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F5EF" w14:textId="77777777" w:rsidR="00E43F49" w:rsidRPr="00ED1951" w:rsidRDefault="00E43F49" w:rsidP="00E43F49">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ED1951">
        <w:rPr>
          <w:rFonts w:ascii="Times New Roman" w:eastAsia="Times New Roman" w:hAnsi="Times New Roman" w:cs="Times New Roman"/>
          <w:b/>
          <w:bCs/>
          <w:color w:val="000000"/>
          <w:lang w:eastAsia="en-AU"/>
        </w:rPr>
        <w:t>EXPLANATORY STATEMENT</w:t>
      </w:r>
    </w:p>
    <w:p w14:paraId="5BBC8A05"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sz w:val="24"/>
          <w:szCs w:val="24"/>
          <w:lang w:eastAsia="en-AU"/>
        </w:rPr>
        <w:t> </w:t>
      </w:r>
    </w:p>
    <w:p w14:paraId="6B07C47F" w14:textId="77777777" w:rsidR="00E43F49" w:rsidRPr="00ED1951"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Private Health Insurance Act 2007</w:t>
      </w:r>
    </w:p>
    <w:p w14:paraId="240A1E72"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333EBAE1" w14:textId="12CE4121" w:rsidR="00E43F49" w:rsidRPr="00ED1951" w:rsidRDefault="00E43F49" w:rsidP="00E43F49">
      <w:pPr>
        <w:shd w:val="clear" w:color="auto" w:fill="FFFFFF"/>
        <w:spacing w:after="0" w:line="240" w:lineRule="auto"/>
        <w:ind w:right="-483"/>
        <w:jc w:val="center"/>
        <w:rPr>
          <w:rFonts w:ascii="Tms Rmn" w:eastAsia="Times New Roman" w:hAnsi="Tms Rmn" w:cs="Times New Roman"/>
          <w:color w:val="000000"/>
          <w:sz w:val="24"/>
          <w:szCs w:val="24"/>
          <w:lang w:eastAsia="en-AU"/>
        </w:rPr>
      </w:pPr>
      <w:bookmarkStart w:id="0" w:name="_Hlk126588619"/>
      <w:r w:rsidRPr="00ED1951">
        <w:rPr>
          <w:rFonts w:ascii="Times New Roman" w:eastAsia="Times New Roman" w:hAnsi="Times New Roman" w:cs="Times New Roman"/>
          <w:b/>
          <w:bCs/>
          <w:i/>
          <w:iCs/>
          <w:color w:val="000000"/>
          <w:lang w:eastAsia="en-AU"/>
        </w:rPr>
        <w:t>Private Health Insurance (</w:t>
      </w:r>
      <w:r w:rsidR="001715EB" w:rsidRPr="00ED1951">
        <w:rPr>
          <w:rFonts w:ascii="Times New Roman" w:eastAsia="Times New Roman" w:hAnsi="Times New Roman" w:cs="Times New Roman"/>
          <w:b/>
          <w:bCs/>
          <w:i/>
          <w:iCs/>
          <w:color w:val="000000"/>
          <w:lang w:eastAsia="en-AU"/>
        </w:rPr>
        <w:t>Medical Devices and Human Tissue Products</w:t>
      </w:r>
      <w:r w:rsidRPr="00ED1951">
        <w:rPr>
          <w:rFonts w:ascii="Times New Roman" w:eastAsia="Times New Roman" w:hAnsi="Times New Roman" w:cs="Times New Roman"/>
          <w:b/>
          <w:bCs/>
          <w:i/>
          <w:iCs/>
          <w:color w:val="000000"/>
          <w:lang w:eastAsia="en-AU"/>
        </w:rPr>
        <w:t xml:space="preserve">) Rules </w:t>
      </w:r>
      <w:r w:rsidR="00DC6513" w:rsidRPr="00ED1951">
        <w:rPr>
          <w:rFonts w:ascii="Times New Roman" w:eastAsia="Times New Roman" w:hAnsi="Times New Roman" w:cs="Times New Roman"/>
          <w:b/>
          <w:bCs/>
          <w:i/>
          <w:iCs/>
          <w:color w:val="000000"/>
          <w:lang w:eastAsia="en-AU"/>
        </w:rPr>
        <w:t xml:space="preserve">(No. </w:t>
      </w:r>
      <w:r w:rsidR="004E5B37">
        <w:rPr>
          <w:rFonts w:ascii="Times New Roman" w:eastAsia="Times New Roman" w:hAnsi="Times New Roman" w:cs="Times New Roman"/>
          <w:b/>
          <w:bCs/>
          <w:i/>
          <w:iCs/>
          <w:color w:val="000000"/>
          <w:lang w:eastAsia="en-AU"/>
        </w:rPr>
        <w:t>1</w:t>
      </w:r>
      <w:r w:rsidR="00DC6513" w:rsidRPr="00ED1951">
        <w:rPr>
          <w:rFonts w:ascii="Times New Roman" w:eastAsia="Times New Roman" w:hAnsi="Times New Roman" w:cs="Times New Roman"/>
          <w:b/>
          <w:bCs/>
          <w:i/>
          <w:iCs/>
          <w:color w:val="000000"/>
          <w:lang w:eastAsia="en-AU"/>
        </w:rPr>
        <w:t xml:space="preserve">) </w:t>
      </w:r>
      <w:bookmarkEnd w:id="0"/>
      <w:r w:rsidR="004E5B37" w:rsidRPr="00ED1951">
        <w:rPr>
          <w:rFonts w:ascii="Times New Roman" w:eastAsia="Times New Roman" w:hAnsi="Times New Roman" w:cs="Times New Roman"/>
          <w:b/>
          <w:bCs/>
          <w:i/>
          <w:iCs/>
          <w:color w:val="000000"/>
          <w:lang w:eastAsia="en-AU"/>
        </w:rPr>
        <w:t>202</w:t>
      </w:r>
      <w:r w:rsidR="004E5B37">
        <w:rPr>
          <w:rFonts w:ascii="Times New Roman" w:eastAsia="Times New Roman" w:hAnsi="Times New Roman" w:cs="Times New Roman"/>
          <w:b/>
          <w:bCs/>
          <w:i/>
          <w:iCs/>
          <w:color w:val="000000"/>
          <w:lang w:eastAsia="en-AU"/>
        </w:rPr>
        <w:t>4</w:t>
      </w:r>
    </w:p>
    <w:p w14:paraId="08941DD0" w14:textId="77777777" w:rsidR="00E43F49" w:rsidRPr="00ED1951"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293C1327"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bookmarkStart w:id="1" w:name="_Hlk136950434"/>
      <w:r w:rsidRPr="00ED1951">
        <w:rPr>
          <w:rFonts w:ascii="Times New Roman" w:eastAsia="Times New Roman" w:hAnsi="Times New Roman" w:cs="Times New Roman"/>
          <w:b/>
          <w:bCs/>
          <w:color w:val="000000"/>
          <w:lang w:eastAsia="en-AU"/>
        </w:rPr>
        <w:t>Purpose</w:t>
      </w:r>
    </w:p>
    <w:p w14:paraId="53B81C33" w14:textId="77777777" w:rsidR="00A160D5" w:rsidRDefault="00A160D5">
      <w:pPr>
        <w:shd w:val="clear" w:color="auto" w:fill="FFFFFF"/>
        <w:spacing w:after="0" w:line="240" w:lineRule="auto"/>
        <w:jc w:val="both"/>
        <w:rPr>
          <w:rFonts w:ascii="Times New Roman" w:eastAsia="Times New Roman" w:hAnsi="Times New Roman" w:cs="Times New Roman"/>
          <w:color w:val="000000"/>
          <w:lang w:eastAsia="en-AU"/>
        </w:rPr>
      </w:pPr>
    </w:p>
    <w:p w14:paraId="1DA68114" w14:textId="51C98651" w:rsidR="0021433B" w:rsidRPr="00ED1951"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w:t>
      </w:r>
      <w:r w:rsidR="0021433B" w:rsidRPr="00ED1951">
        <w:rPr>
          <w:rFonts w:ascii="Times New Roman" w:eastAsia="Times New Roman" w:hAnsi="Times New Roman" w:cs="Times New Roman"/>
          <w:color w:val="000000"/>
          <w:lang w:eastAsia="en-AU"/>
        </w:rPr>
        <w:t xml:space="preserve"> purpose of the </w:t>
      </w:r>
      <w:r w:rsidRPr="00ED1951">
        <w:rPr>
          <w:rFonts w:ascii="Times New Roman" w:eastAsia="Times New Roman" w:hAnsi="Times New Roman" w:cs="Times New Roman"/>
          <w:i/>
          <w:iCs/>
          <w:color w:val="000000"/>
          <w:lang w:eastAsia="en-AU"/>
        </w:rPr>
        <w:t>Private Health Insurance (</w:t>
      </w:r>
      <w:r w:rsidR="001715EB" w:rsidRPr="00ED1951">
        <w:rPr>
          <w:rFonts w:ascii="Times New Roman" w:eastAsia="Times New Roman" w:hAnsi="Times New Roman" w:cs="Times New Roman"/>
          <w:i/>
          <w:iCs/>
          <w:color w:val="000000"/>
          <w:lang w:eastAsia="en-AU"/>
        </w:rPr>
        <w:t>Medical Devices and Human Tissue Products</w:t>
      </w:r>
      <w:r w:rsidRPr="00ED1951">
        <w:rPr>
          <w:rFonts w:ascii="Times New Roman" w:eastAsia="Times New Roman" w:hAnsi="Times New Roman" w:cs="Times New Roman"/>
          <w:i/>
          <w:iCs/>
          <w:color w:val="000000"/>
          <w:lang w:eastAsia="en-AU"/>
        </w:rPr>
        <w:t xml:space="preserve">) Rules </w:t>
      </w:r>
      <w:r w:rsidR="00DC6513" w:rsidRPr="00ED1951">
        <w:rPr>
          <w:rFonts w:ascii="Times New Roman" w:eastAsia="Times New Roman" w:hAnsi="Times New Roman" w:cs="Times New Roman"/>
          <w:i/>
          <w:iCs/>
          <w:color w:val="000000"/>
          <w:lang w:eastAsia="en-AU"/>
        </w:rPr>
        <w:t>(No. </w:t>
      </w:r>
      <w:r w:rsidR="004E5B37">
        <w:rPr>
          <w:rFonts w:ascii="Times New Roman" w:eastAsia="Times New Roman" w:hAnsi="Times New Roman" w:cs="Times New Roman"/>
          <w:i/>
          <w:iCs/>
          <w:color w:val="000000"/>
          <w:lang w:eastAsia="en-AU"/>
        </w:rPr>
        <w:t>1</w:t>
      </w:r>
      <w:r w:rsidR="00DC6513" w:rsidRPr="00ED1951">
        <w:rPr>
          <w:rFonts w:ascii="Times New Roman" w:eastAsia="Times New Roman" w:hAnsi="Times New Roman" w:cs="Times New Roman"/>
          <w:i/>
          <w:iCs/>
          <w:color w:val="000000"/>
          <w:lang w:eastAsia="en-AU"/>
        </w:rPr>
        <w:t xml:space="preserve">) </w:t>
      </w:r>
      <w:r w:rsidR="004E5B37" w:rsidRPr="00ED1951">
        <w:rPr>
          <w:rFonts w:ascii="Times New Roman" w:eastAsia="Times New Roman" w:hAnsi="Times New Roman" w:cs="Times New Roman"/>
          <w:i/>
          <w:iCs/>
          <w:color w:val="000000"/>
          <w:lang w:eastAsia="en-AU"/>
        </w:rPr>
        <w:t>202</w:t>
      </w:r>
      <w:r w:rsidR="004E5B37">
        <w:rPr>
          <w:rFonts w:ascii="Times New Roman" w:eastAsia="Times New Roman" w:hAnsi="Times New Roman" w:cs="Times New Roman"/>
          <w:i/>
          <w:iCs/>
          <w:color w:val="000000"/>
          <w:lang w:eastAsia="en-AU"/>
        </w:rPr>
        <w:t>4</w:t>
      </w:r>
      <w:r w:rsidR="004E5B37" w:rsidRPr="00ED1951">
        <w:rPr>
          <w:rFonts w:ascii="Times New Roman" w:eastAsia="Times New Roman" w:hAnsi="Times New Roman" w:cs="Times New Roman"/>
          <w:i/>
          <w:iCs/>
          <w:color w:val="000000"/>
          <w:lang w:eastAsia="en-AU"/>
        </w:rPr>
        <w:t> </w:t>
      </w:r>
      <w:r w:rsidRPr="00ED1951">
        <w:rPr>
          <w:rFonts w:ascii="Times New Roman" w:eastAsia="Times New Roman" w:hAnsi="Times New Roman" w:cs="Times New Roman"/>
          <w:color w:val="000000"/>
          <w:lang w:eastAsia="en-AU"/>
        </w:rPr>
        <w:t>(</w:t>
      </w:r>
      <w:r w:rsidR="001715EB"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w:t>
      </w:r>
      <w:r w:rsidR="0021433B" w:rsidRPr="00ED1951">
        <w:rPr>
          <w:rFonts w:ascii="Times New Roman" w:eastAsia="Times New Roman" w:hAnsi="Times New Roman" w:cs="Times New Roman"/>
          <w:color w:val="000000"/>
          <w:lang w:eastAsia="en-AU"/>
        </w:rPr>
        <w:t>is to</w:t>
      </w:r>
      <w:r w:rsidR="00BC4AC8" w:rsidRPr="00ED1951">
        <w:rPr>
          <w:rFonts w:ascii="Times New Roman" w:eastAsia="Times New Roman" w:hAnsi="Times New Roman" w:cs="Times New Roman"/>
          <w:color w:val="000000"/>
          <w:lang w:eastAsia="en-AU"/>
        </w:rPr>
        <w:t xml:space="preserve"> remake the </w:t>
      </w:r>
      <w:r w:rsidR="00BC4AC8" w:rsidRPr="00ED1951">
        <w:rPr>
          <w:rFonts w:ascii="Times New Roman" w:eastAsia="Times New Roman" w:hAnsi="Times New Roman" w:cs="Times New Roman"/>
          <w:i/>
          <w:iCs/>
          <w:color w:val="000000"/>
          <w:lang w:eastAsia="en-AU"/>
        </w:rPr>
        <w:t xml:space="preserve">Private Health Insurance (Medical Devices and Human Tissue Products) Rules (No. </w:t>
      </w:r>
      <w:r w:rsidR="004E5B37">
        <w:rPr>
          <w:rFonts w:ascii="Times New Roman" w:eastAsia="Times New Roman" w:hAnsi="Times New Roman" w:cs="Times New Roman"/>
          <w:i/>
          <w:iCs/>
          <w:color w:val="000000"/>
          <w:lang w:eastAsia="en-AU"/>
        </w:rPr>
        <w:t>2</w:t>
      </w:r>
      <w:r w:rsidR="00BC4AC8" w:rsidRPr="00ED1951">
        <w:rPr>
          <w:rFonts w:ascii="Times New Roman" w:eastAsia="Times New Roman" w:hAnsi="Times New Roman" w:cs="Times New Roman"/>
          <w:i/>
          <w:iCs/>
          <w:color w:val="000000"/>
          <w:lang w:eastAsia="en-AU"/>
        </w:rPr>
        <w:t xml:space="preserve">) 2023 </w:t>
      </w:r>
      <w:r w:rsidR="00BC4AC8" w:rsidRPr="00ED1951">
        <w:rPr>
          <w:rFonts w:ascii="Times New Roman" w:eastAsia="Times New Roman" w:hAnsi="Times New Roman" w:cs="Times New Roman"/>
          <w:color w:val="000000"/>
          <w:lang w:eastAsia="en-AU"/>
        </w:rPr>
        <w:t>(Previous Rules) to</w:t>
      </w:r>
      <w:r w:rsidR="0021433B" w:rsidRPr="00ED1951">
        <w:rPr>
          <w:rFonts w:ascii="Times New Roman" w:eastAsia="Times New Roman" w:hAnsi="Times New Roman" w:cs="Times New Roman"/>
          <w:color w:val="000000"/>
          <w:lang w:eastAsia="en-AU"/>
        </w:rPr>
        <w:t xml:space="preserve"> update the list of medical devices and human tissue products for which a benefit must be paid</w:t>
      </w:r>
      <w:r w:rsidR="007E3295" w:rsidRPr="00ED1951">
        <w:rPr>
          <w:rFonts w:ascii="Times New Roman" w:eastAsia="Times New Roman" w:hAnsi="Times New Roman" w:cs="Times New Roman"/>
          <w:color w:val="000000"/>
          <w:lang w:eastAsia="en-AU"/>
        </w:rPr>
        <w:t>,</w:t>
      </w:r>
      <w:r w:rsidR="0021433B" w:rsidRPr="00ED1951">
        <w:rPr>
          <w:rFonts w:ascii="Times New Roman" w:eastAsia="Times New Roman" w:hAnsi="Times New Roman" w:cs="Times New Roman"/>
          <w:color w:val="000000"/>
          <w:lang w:eastAsia="en-AU"/>
        </w:rPr>
        <w:t> where the listed item is provided in the conditions and circumstances specified in the</w:t>
      </w:r>
      <w:r w:rsidR="00182111" w:rsidRPr="00ED1951">
        <w:rPr>
          <w:rFonts w:ascii="Times New Roman" w:eastAsia="Times New Roman" w:hAnsi="Times New Roman" w:cs="Times New Roman"/>
          <w:color w:val="000000"/>
          <w:lang w:eastAsia="en-AU"/>
        </w:rPr>
        <w:t xml:space="preserve"> </w:t>
      </w:r>
      <w:r w:rsidR="00182111" w:rsidRPr="00ED1951">
        <w:rPr>
          <w:rFonts w:ascii="Times New Roman" w:eastAsia="Times New Roman" w:hAnsi="Times New Roman" w:cs="Times New Roman"/>
          <w:i/>
          <w:iCs/>
          <w:color w:val="000000"/>
          <w:lang w:eastAsia="en-AU"/>
        </w:rPr>
        <w:t>Private Health Insurance</w:t>
      </w:r>
      <w:r w:rsidR="0021433B" w:rsidRPr="00ED1951">
        <w:rPr>
          <w:rFonts w:ascii="Times New Roman" w:eastAsia="Times New Roman" w:hAnsi="Times New Roman" w:cs="Times New Roman"/>
          <w:color w:val="000000"/>
          <w:lang w:eastAsia="en-AU"/>
        </w:rPr>
        <w:t xml:space="preserve"> </w:t>
      </w:r>
      <w:r w:rsidR="0021433B" w:rsidRPr="00ED1951">
        <w:rPr>
          <w:rFonts w:ascii="Times New Roman" w:eastAsia="Times New Roman" w:hAnsi="Times New Roman" w:cs="Times New Roman"/>
          <w:i/>
          <w:iCs/>
          <w:color w:val="000000"/>
          <w:lang w:eastAsia="en-AU"/>
        </w:rPr>
        <w:t>Act</w:t>
      </w:r>
      <w:r w:rsidR="00380779" w:rsidRPr="00ED1951">
        <w:rPr>
          <w:rFonts w:ascii="Times New Roman" w:eastAsia="Times New Roman" w:hAnsi="Times New Roman" w:cs="Times New Roman"/>
          <w:i/>
          <w:iCs/>
          <w:color w:val="000000"/>
          <w:lang w:eastAsia="en-AU"/>
        </w:rPr>
        <w:t xml:space="preserve"> 2007 </w:t>
      </w:r>
      <w:r w:rsidR="00380779" w:rsidRPr="00ED1951">
        <w:rPr>
          <w:rFonts w:ascii="Times New Roman" w:eastAsia="Times New Roman" w:hAnsi="Times New Roman" w:cs="Times New Roman"/>
          <w:color w:val="000000"/>
          <w:lang w:eastAsia="en-AU"/>
        </w:rPr>
        <w:t>(Act)</w:t>
      </w:r>
      <w:r w:rsidR="0021433B" w:rsidRPr="00ED1951">
        <w:rPr>
          <w:rFonts w:ascii="Times New Roman" w:eastAsia="Times New Roman" w:hAnsi="Times New Roman" w:cs="Times New Roman"/>
          <w:color w:val="000000"/>
          <w:lang w:eastAsia="en-AU"/>
        </w:rPr>
        <w:t>. The MDHTP Rules set out the minimum benefit payable for each listed item.</w:t>
      </w:r>
    </w:p>
    <w:p w14:paraId="0244BF33" w14:textId="77777777" w:rsidR="0021433B" w:rsidRPr="00ED1951" w:rsidRDefault="0021433B">
      <w:pPr>
        <w:shd w:val="clear" w:color="auto" w:fill="FFFFFF"/>
        <w:spacing w:after="0" w:line="240" w:lineRule="auto"/>
        <w:rPr>
          <w:rFonts w:ascii="Times New Roman" w:eastAsia="Times New Roman" w:hAnsi="Times New Roman" w:cs="Times New Roman"/>
          <w:color w:val="000000"/>
          <w:lang w:eastAsia="en-AU"/>
        </w:rPr>
      </w:pPr>
    </w:p>
    <w:p w14:paraId="1B67D694" w14:textId="4AA70049" w:rsidR="00E43F49" w:rsidRPr="00ED1951" w:rsidRDefault="00E43F49" w:rsidP="007B0091">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Listed </w:t>
      </w:r>
      <w:r w:rsidR="00AA4D79" w:rsidRPr="00ED1951">
        <w:rPr>
          <w:rFonts w:ascii="Times New Roman" w:eastAsia="Times New Roman" w:hAnsi="Times New Roman" w:cs="Times New Roman"/>
          <w:color w:val="000000"/>
          <w:lang w:eastAsia="en-AU"/>
        </w:rPr>
        <w:t>items</w:t>
      </w:r>
      <w:r w:rsidRPr="00ED1951">
        <w:rPr>
          <w:rFonts w:ascii="Times New Roman" w:eastAsia="Times New Roman" w:hAnsi="Times New Roman" w:cs="Times New Roman"/>
          <w:color w:val="000000"/>
          <w:lang w:eastAsia="en-AU"/>
        </w:rPr>
        <w:t xml:space="preserve"> and their minimum benefits are set out in Schedule 1 to the </w:t>
      </w:r>
      <w:r w:rsidR="001715EB" w:rsidRPr="00ED1951">
        <w:rPr>
          <w:rFonts w:ascii="Times New Roman" w:eastAsia="Times New Roman" w:hAnsi="Times New Roman" w:cs="Times New Roman"/>
          <w:color w:val="000000"/>
          <w:lang w:eastAsia="en-AU"/>
        </w:rPr>
        <w:t>MDHTP</w:t>
      </w:r>
      <w:r w:rsidRPr="00ED1951">
        <w:rPr>
          <w:rFonts w:ascii="Times New Roman" w:eastAsia="Times New Roman" w:hAnsi="Times New Roman" w:cs="Times New Roman"/>
          <w:color w:val="000000"/>
          <w:lang w:eastAsia="en-AU"/>
        </w:rPr>
        <w:t xml:space="preserve"> Rules. </w:t>
      </w:r>
      <w:bookmarkStart w:id="2" w:name="_Hlk134519874"/>
      <w:r w:rsidRPr="00ED1951">
        <w:rPr>
          <w:rFonts w:ascii="Times New Roman" w:eastAsia="Times New Roman" w:hAnsi="Times New Roman" w:cs="Times New Roman"/>
          <w:color w:val="000000"/>
          <w:lang w:eastAsia="en-AU"/>
        </w:rPr>
        <w:t>Schedule 1</w:t>
      </w:r>
      <w:r w:rsidR="006E6111" w:rsidRPr="00ED1951">
        <w:t xml:space="preserve"> </w:t>
      </w:r>
      <w:r w:rsidR="006E6111" w:rsidRPr="00ED1951">
        <w:rPr>
          <w:rFonts w:ascii="Times New Roman" w:eastAsia="Times New Roman" w:hAnsi="Times New Roman" w:cs="Times New Roman"/>
          <w:color w:val="000000"/>
          <w:lang w:eastAsia="en-AU"/>
        </w:rPr>
        <w:t>to the MDHTP Rules</w:t>
      </w:r>
      <w:r w:rsidRPr="00ED1951">
        <w:rPr>
          <w:rFonts w:ascii="Times New Roman" w:eastAsia="Times New Roman" w:hAnsi="Times New Roman" w:cs="Times New Roman"/>
          <w:color w:val="000000"/>
          <w:lang w:eastAsia="en-AU"/>
        </w:rPr>
        <w:t xml:space="preserve"> is </w:t>
      </w:r>
      <w:r w:rsidR="001715EB" w:rsidRPr="00ED1951">
        <w:rPr>
          <w:rFonts w:ascii="Times New Roman" w:eastAsia="Times New Roman" w:hAnsi="Times New Roman" w:cs="Times New Roman"/>
          <w:color w:val="000000"/>
          <w:lang w:eastAsia="en-AU"/>
        </w:rPr>
        <w:t xml:space="preserve">known as the </w:t>
      </w:r>
      <w:r w:rsidR="007E3295" w:rsidRPr="00ED1951">
        <w:rPr>
          <w:rFonts w:ascii="Times New Roman" w:eastAsia="Times New Roman" w:hAnsi="Times New Roman" w:cs="Times New Roman"/>
          <w:color w:val="000000"/>
          <w:lang w:eastAsia="en-AU"/>
        </w:rPr>
        <w:t>List</w:t>
      </w:r>
      <w:r w:rsidR="006E6111" w:rsidRPr="00ED1951">
        <w:rPr>
          <w:rFonts w:ascii="Times New Roman" w:eastAsia="Times New Roman" w:hAnsi="Times New Roman" w:cs="Times New Roman"/>
          <w:color w:val="000000"/>
          <w:lang w:eastAsia="en-AU"/>
        </w:rPr>
        <w:t xml:space="preserve"> of </w:t>
      </w:r>
      <w:r w:rsidR="007E3295" w:rsidRPr="00ED1951">
        <w:rPr>
          <w:rFonts w:ascii="Times New Roman" w:eastAsia="Times New Roman" w:hAnsi="Times New Roman" w:cs="Times New Roman"/>
          <w:color w:val="000000"/>
          <w:lang w:eastAsia="en-AU"/>
        </w:rPr>
        <w:t xml:space="preserve">medical devices and human tissue products </w:t>
      </w:r>
      <w:bookmarkStart w:id="3" w:name="_Hlk134521073"/>
      <w:r w:rsidR="00CA397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Pr</w:t>
      </w:r>
      <w:r w:rsidR="001715EB" w:rsidRPr="00ED1951">
        <w:rPr>
          <w:rFonts w:ascii="Times New Roman" w:eastAsia="Times New Roman" w:hAnsi="Times New Roman" w:cs="Times New Roman"/>
          <w:color w:val="000000"/>
          <w:lang w:eastAsia="en-AU"/>
        </w:rPr>
        <w:t xml:space="preserve">escribed </w:t>
      </w:r>
      <w:r w:rsidRPr="00ED1951">
        <w:rPr>
          <w:rFonts w:ascii="Times New Roman" w:eastAsia="Times New Roman" w:hAnsi="Times New Roman" w:cs="Times New Roman"/>
          <w:color w:val="000000"/>
          <w:lang w:eastAsia="en-AU"/>
        </w:rPr>
        <w:t>List</w:t>
      </w:r>
      <w:r w:rsidR="00CA397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w:t>
      </w:r>
    </w:p>
    <w:bookmarkEnd w:id="2"/>
    <w:bookmarkEnd w:id="3"/>
    <w:p w14:paraId="799FA72F" w14:textId="77777777" w:rsidR="00E43F49" w:rsidRPr="00ED1951" w:rsidRDefault="00E43F49">
      <w:pPr>
        <w:shd w:val="clear" w:color="auto" w:fill="FFFFFF"/>
        <w:spacing w:after="0" w:line="240" w:lineRule="auto"/>
        <w:ind w:right="-483"/>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7CDD9CFC" w14:textId="5D208BA3" w:rsidR="00E43F49" w:rsidRPr="00ED1951" w:rsidRDefault="003C499C">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Prescribed List</w:t>
      </w:r>
      <w:r w:rsidR="00E43F49" w:rsidRPr="00ED1951">
        <w:rPr>
          <w:rFonts w:ascii="Times New Roman" w:eastAsia="Times New Roman" w:hAnsi="Times New Roman" w:cs="Times New Roman"/>
          <w:color w:val="000000"/>
          <w:lang w:eastAsia="en-AU"/>
        </w:rPr>
        <w:t xml:space="preserve"> has four parts:</w:t>
      </w:r>
    </w:p>
    <w:p w14:paraId="5CDC6F26" w14:textId="4499DEDB"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Part 1 - Part A – </w:t>
      </w:r>
      <w:r w:rsidR="00CA3971" w:rsidRPr="00ED1951">
        <w:rPr>
          <w:rFonts w:ascii="Times New Roman" w:eastAsia="Times New Roman" w:hAnsi="Times New Roman" w:cs="Times New Roman"/>
          <w:color w:val="000000"/>
          <w:lang w:eastAsia="en-AU"/>
        </w:rPr>
        <w:t>Medical Devices</w:t>
      </w:r>
    </w:p>
    <w:p w14:paraId="0FA0EB89" w14:textId="5E074DF3"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Part 2 - Part B – Human Tissue</w:t>
      </w:r>
      <w:r w:rsidR="009C6F31" w:rsidRPr="00ED1951">
        <w:rPr>
          <w:rFonts w:ascii="Times New Roman" w:eastAsia="Times New Roman" w:hAnsi="Times New Roman" w:cs="Times New Roman"/>
          <w:color w:val="000000"/>
          <w:lang w:eastAsia="en-AU"/>
        </w:rPr>
        <w:t xml:space="preserve"> </w:t>
      </w:r>
      <w:r w:rsidR="001B6E1E" w:rsidRPr="00ED1951">
        <w:rPr>
          <w:rFonts w:ascii="Times New Roman" w:eastAsia="Times New Roman" w:hAnsi="Times New Roman" w:cs="Times New Roman"/>
          <w:color w:val="000000"/>
          <w:lang w:eastAsia="en-AU"/>
        </w:rPr>
        <w:t>Products</w:t>
      </w:r>
    </w:p>
    <w:p w14:paraId="2B789B5F" w14:textId="5494F6D9"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Part 3 - Part C – Other </w:t>
      </w:r>
      <w:r w:rsidR="00CA3971" w:rsidRPr="00ED1951">
        <w:rPr>
          <w:rFonts w:ascii="Times New Roman" w:eastAsia="Times New Roman" w:hAnsi="Times New Roman" w:cs="Times New Roman"/>
          <w:color w:val="000000"/>
          <w:lang w:eastAsia="en-AU"/>
        </w:rPr>
        <w:t>Medical Devices</w:t>
      </w:r>
    </w:p>
    <w:p w14:paraId="4CED529E" w14:textId="7001462A" w:rsidR="00E43F49" w:rsidRPr="00ED1951" w:rsidRDefault="00E43F49">
      <w:pPr>
        <w:shd w:val="clear" w:color="auto" w:fill="FFFFFF"/>
        <w:spacing w:after="0" w:line="240" w:lineRule="auto"/>
        <w:ind w:left="568" w:hanging="284"/>
        <w:jc w:val="both"/>
        <w:rPr>
          <w:rFonts w:ascii="Tms Rmn" w:eastAsia="Times New Roman" w:hAnsi="Tms Rmn" w:cs="Times New Roman"/>
          <w:color w:val="000000"/>
          <w:sz w:val="24"/>
          <w:szCs w:val="24"/>
          <w:lang w:eastAsia="en-AU"/>
        </w:rPr>
      </w:pPr>
      <w:r w:rsidRPr="00ED1951">
        <w:rPr>
          <w:rFonts w:ascii="Symbol" w:eastAsia="Times New Roman" w:hAnsi="Symbol" w:cs="Times New Roman"/>
          <w:color w:val="000000"/>
          <w:sz w:val="20"/>
          <w:szCs w:val="2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Part 4 - Part D – General Use Items</w:t>
      </w:r>
      <w:r w:rsidR="0087534C" w:rsidRPr="00ED1951">
        <w:rPr>
          <w:rFonts w:ascii="Times New Roman" w:eastAsia="Times New Roman" w:hAnsi="Times New Roman" w:cs="Times New Roman"/>
          <w:color w:val="000000"/>
          <w:lang w:eastAsia="en-AU"/>
        </w:rPr>
        <w:t xml:space="preserve"> (medical devices)</w:t>
      </w:r>
    </w:p>
    <w:p w14:paraId="47875FB3"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6EC54E82" w14:textId="7FCDC03D" w:rsidR="004B7C87" w:rsidRPr="00ED1951" w:rsidRDefault="0021433B" w:rsidP="007B0091">
      <w:pPr>
        <w:spacing w:after="0" w:line="240" w:lineRule="auto"/>
        <w:rPr>
          <w:rFonts w:ascii="Times New Roman" w:eastAsia="Times New Roman" w:hAnsi="Times New Roman" w:cs="Times New Roman"/>
          <w:color w:val="000000"/>
          <w:lang w:eastAsia="en-AU"/>
        </w:rPr>
      </w:pPr>
      <w:r w:rsidRPr="00ED1951">
        <w:rPr>
          <w:rFonts w:ascii="Times New Roman" w:hAnsi="Times New Roman" w:cs="Times New Roman"/>
          <w:bCs/>
        </w:rPr>
        <w:t>T</w:t>
      </w:r>
      <w:r w:rsidR="008D52A9" w:rsidRPr="00ED1951">
        <w:rPr>
          <w:rFonts w:ascii="Times New Roman" w:hAnsi="Times New Roman" w:cs="Times New Roman"/>
          <w:bCs/>
        </w:rPr>
        <w:t xml:space="preserve">he </w:t>
      </w:r>
      <w:r w:rsidR="008D52A9" w:rsidRPr="00ED1951">
        <w:rPr>
          <w:rFonts w:ascii="Times New Roman" w:eastAsia="Times New Roman" w:hAnsi="Times New Roman" w:cs="Times New Roman"/>
          <w:color w:val="000000"/>
          <w:lang w:eastAsia="en-AU"/>
        </w:rPr>
        <w:t xml:space="preserve">MDHTP Rules </w:t>
      </w:r>
      <w:r w:rsidR="00E16A4D" w:rsidRPr="00ED1951">
        <w:rPr>
          <w:rFonts w:ascii="Times New Roman" w:eastAsia="Times New Roman" w:hAnsi="Times New Roman" w:cs="Times New Roman"/>
          <w:color w:val="000000"/>
          <w:lang w:eastAsia="en-AU"/>
        </w:rPr>
        <w:t xml:space="preserve">also </w:t>
      </w:r>
      <w:r w:rsidR="004B7C87" w:rsidRPr="00ED1951">
        <w:rPr>
          <w:rFonts w:ascii="Times New Roman" w:eastAsia="Times New Roman" w:hAnsi="Times New Roman" w:cs="Times New Roman"/>
          <w:color w:val="000000"/>
          <w:lang w:eastAsia="en-AU"/>
        </w:rPr>
        <w:t xml:space="preserve">outline circumstances in which </w:t>
      </w:r>
      <w:r w:rsidR="00795BC4" w:rsidRPr="00ED1951">
        <w:rPr>
          <w:rFonts w:ascii="Times New Roman" w:eastAsia="Times New Roman" w:hAnsi="Times New Roman" w:cs="Times New Roman"/>
          <w:color w:val="000000"/>
          <w:lang w:eastAsia="en-AU"/>
        </w:rPr>
        <w:t xml:space="preserve">various </w:t>
      </w:r>
      <w:r w:rsidR="004B7C87" w:rsidRPr="00ED1951">
        <w:rPr>
          <w:rFonts w:ascii="Times New Roman" w:eastAsia="Times New Roman" w:hAnsi="Times New Roman" w:cs="Times New Roman"/>
          <w:color w:val="000000"/>
          <w:lang w:eastAsia="en-AU"/>
        </w:rPr>
        <w:t>assessments in relation to listing and variation applications are required and the associated fee for that assessment, and cost-recovery provisions, including the timing for when cost-recovery fees become due and payable, and when cost-recovery fees can be refunded</w:t>
      </w:r>
      <w:r w:rsidR="00946675">
        <w:rPr>
          <w:rFonts w:ascii="Times New Roman" w:eastAsia="Times New Roman" w:hAnsi="Times New Roman" w:cs="Times New Roman"/>
          <w:color w:val="000000"/>
          <w:lang w:eastAsia="en-AU"/>
        </w:rPr>
        <w:t>,</w:t>
      </w:r>
      <w:r w:rsidR="004B7C87" w:rsidRPr="00ED1951">
        <w:rPr>
          <w:rFonts w:ascii="Times New Roman" w:eastAsia="Times New Roman" w:hAnsi="Times New Roman" w:cs="Times New Roman"/>
          <w:color w:val="000000"/>
          <w:lang w:eastAsia="en-AU"/>
        </w:rPr>
        <w:t xml:space="preserve"> and waivers </w:t>
      </w:r>
      <w:r w:rsidR="008A5EAA" w:rsidRPr="00ED1951">
        <w:rPr>
          <w:rFonts w:ascii="Times New Roman" w:eastAsia="Times New Roman" w:hAnsi="Times New Roman" w:cs="Times New Roman"/>
          <w:color w:val="000000"/>
          <w:lang w:eastAsia="en-AU"/>
        </w:rPr>
        <w:t>can</w:t>
      </w:r>
      <w:r w:rsidR="004B7C87" w:rsidRPr="00ED1951">
        <w:rPr>
          <w:rFonts w:ascii="Times New Roman" w:eastAsia="Times New Roman" w:hAnsi="Times New Roman" w:cs="Times New Roman"/>
          <w:color w:val="000000"/>
          <w:lang w:eastAsia="en-AU"/>
        </w:rPr>
        <w:t xml:space="preserve"> be granted.</w:t>
      </w:r>
      <w:r w:rsidR="00E220FB">
        <w:rPr>
          <w:rFonts w:ascii="Times New Roman" w:eastAsia="Times New Roman" w:hAnsi="Times New Roman" w:cs="Times New Roman"/>
          <w:color w:val="000000"/>
          <w:lang w:eastAsia="en-AU"/>
        </w:rPr>
        <w:t xml:space="preserve"> </w:t>
      </w:r>
    </w:p>
    <w:p w14:paraId="128BB2A1" w14:textId="77777777" w:rsidR="008D52A9" w:rsidRPr="00ED1951" w:rsidRDefault="008D52A9" w:rsidP="006E6111">
      <w:pPr>
        <w:shd w:val="clear" w:color="auto" w:fill="FFFFFF"/>
        <w:spacing w:after="0" w:line="240" w:lineRule="auto"/>
        <w:jc w:val="both"/>
        <w:rPr>
          <w:rFonts w:ascii="Times New Roman" w:eastAsia="Times New Roman" w:hAnsi="Times New Roman" w:cs="Times New Roman"/>
          <w:color w:val="000000"/>
          <w:lang w:eastAsia="en-AU"/>
        </w:rPr>
      </w:pPr>
      <w:bookmarkStart w:id="4" w:name="_Hlk135210750"/>
    </w:p>
    <w:bookmarkEnd w:id="4"/>
    <w:p w14:paraId="205193BA" w14:textId="7F3FC000" w:rsidR="008D52A9" w:rsidRDefault="008D52A9" w:rsidP="00830CC6">
      <w:pPr>
        <w:spacing w:after="0" w:line="240" w:lineRule="auto"/>
        <w:rPr>
          <w:rFonts w:ascii="Times New Roman" w:hAnsi="Times New Roman" w:cs="Times New Roman"/>
          <w:bCs/>
        </w:rPr>
      </w:pPr>
      <w:r w:rsidRPr="00ED1951">
        <w:rPr>
          <w:rFonts w:ascii="Times New Roman" w:hAnsi="Times New Roman" w:cs="Times New Roman"/>
          <w:bCs/>
        </w:rPr>
        <w:t>In line with</w:t>
      </w:r>
      <w:r w:rsidR="00AF19D4">
        <w:rPr>
          <w:rFonts w:ascii="Times New Roman" w:hAnsi="Times New Roman" w:cs="Times New Roman"/>
          <w:bCs/>
        </w:rPr>
        <w:t xml:space="preserve"> the</w:t>
      </w:r>
      <w:r w:rsidRPr="00ED1951">
        <w:rPr>
          <w:rFonts w:ascii="Times New Roman" w:hAnsi="Times New Roman" w:cs="Times New Roman"/>
          <w:bCs/>
        </w:rPr>
        <w:t xml:space="preserve"> Australian Government </w:t>
      </w:r>
      <w:r w:rsidR="001C2F2E" w:rsidRPr="001C2F2E">
        <w:rPr>
          <w:rFonts w:ascii="Times New Roman" w:hAnsi="Times New Roman" w:cs="Times New Roman"/>
          <w:bCs/>
        </w:rPr>
        <w:t>Cost Recovery Policy</w:t>
      </w:r>
      <w:r w:rsidRPr="00ED1951">
        <w:rPr>
          <w:rFonts w:ascii="Times New Roman" w:hAnsi="Times New Roman" w:cs="Times New Roman"/>
          <w:bCs/>
        </w:rPr>
        <w:t xml:space="preserve">, the MDHTP Rules </w:t>
      </w:r>
      <w:r w:rsidR="00E220FB">
        <w:rPr>
          <w:rFonts w:ascii="Times New Roman" w:hAnsi="Times New Roman" w:cs="Times New Roman"/>
          <w:bCs/>
        </w:rPr>
        <w:t>have been</w:t>
      </w:r>
      <w:r w:rsidRPr="00ED1951">
        <w:rPr>
          <w:rFonts w:ascii="Times New Roman" w:hAnsi="Times New Roman" w:cs="Times New Roman"/>
          <w:bCs/>
        </w:rPr>
        <w:t xml:space="preserve"> updated to ensure they accurately reflect the efficient costs of providing services. Fees are calculated using an activity-based cost model. This ensures that the contemporary costs incurred by the Department </w:t>
      </w:r>
      <w:r w:rsidR="007E3295" w:rsidRPr="00ED1951">
        <w:rPr>
          <w:rFonts w:ascii="Times New Roman" w:hAnsi="Times New Roman" w:cs="Times New Roman"/>
          <w:bCs/>
        </w:rPr>
        <w:t xml:space="preserve">of Health and Aged Care </w:t>
      </w:r>
      <w:r w:rsidR="002131E0" w:rsidRPr="00ED1951">
        <w:rPr>
          <w:rFonts w:ascii="Times New Roman" w:hAnsi="Times New Roman" w:cs="Times New Roman"/>
          <w:bCs/>
        </w:rPr>
        <w:t xml:space="preserve">(the Department) </w:t>
      </w:r>
      <w:r w:rsidRPr="00ED1951">
        <w:rPr>
          <w:rFonts w:ascii="Times New Roman" w:hAnsi="Times New Roman" w:cs="Times New Roman"/>
          <w:bCs/>
        </w:rPr>
        <w:t>when providing services relating to the assessment of applications to list or vary the Prescribed List are accurately reflected in fees</w:t>
      </w:r>
      <w:r w:rsidR="003F62BC">
        <w:rPr>
          <w:rFonts w:ascii="Times New Roman" w:hAnsi="Times New Roman" w:cs="Times New Roman"/>
          <w:bCs/>
        </w:rPr>
        <w:t>.</w:t>
      </w:r>
      <w:r w:rsidR="001557CC" w:rsidRPr="001557CC">
        <w:t xml:space="preserve"> </w:t>
      </w:r>
      <w:r w:rsidR="001557CC" w:rsidRPr="001557CC">
        <w:rPr>
          <w:rFonts w:ascii="Times New Roman" w:hAnsi="Times New Roman" w:cs="Times New Roman"/>
          <w:bCs/>
        </w:rPr>
        <w:t xml:space="preserve">The timing of when the standard application fees for listing and variation applications </w:t>
      </w:r>
      <w:r w:rsidR="008A23E6">
        <w:rPr>
          <w:rFonts w:ascii="Times New Roman" w:hAnsi="Times New Roman" w:cs="Times New Roman"/>
          <w:bCs/>
        </w:rPr>
        <w:t>is</w:t>
      </w:r>
      <w:r w:rsidR="001557CC" w:rsidRPr="001557CC">
        <w:rPr>
          <w:rFonts w:ascii="Times New Roman" w:hAnsi="Times New Roman" w:cs="Times New Roman"/>
          <w:bCs/>
        </w:rPr>
        <w:t xml:space="preserve"> due and payable has also been updated in the MDHTP Rules to reflect that it is due and payable </w:t>
      </w:r>
      <w:r w:rsidR="006D7498" w:rsidRPr="006D7498">
        <w:rPr>
          <w:rFonts w:ascii="Times New Roman" w:hAnsi="Times New Roman" w:cs="Times New Roman"/>
          <w:bCs/>
        </w:rPr>
        <w:t>within 28 days from the day demand for payment of the relevant fee is made</w:t>
      </w:r>
      <w:r w:rsidR="006D7498">
        <w:rPr>
          <w:rFonts w:ascii="Times New Roman" w:hAnsi="Times New Roman" w:cs="Times New Roman"/>
          <w:bCs/>
        </w:rPr>
        <w:t>.</w:t>
      </w:r>
    </w:p>
    <w:p w14:paraId="3A6BC7A8" w14:textId="77777777" w:rsidR="00C7595F" w:rsidRDefault="00C7595F" w:rsidP="00830CC6">
      <w:pPr>
        <w:spacing w:after="0" w:line="240" w:lineRule="auto"/>
        <w:rPr>
          <w:rFonts w:ascii="Times New Roman" w:hAnsi="Times New Roman" w:cs="Times New Roman"/>
          <w:bCs/>
        </w:rPr>
      </w:pPr>
    </w:p>
    <w:p w14:paraId="56A633AA" w14:textId="0CB67462" w:rsidR="00E43F49" w:rsidRPr="00ED1951" w:rsidRDefault="00C7595F" w:rsidP="00332080">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The MDHTP Rules</w:t>
      </w:r>
      <w:r>
        <w:rPr>
          <w:rFonts w:ascii="Times New Roman" w:eastAsia="Times New Roman" w:hAnsi="Times New Roman" w:cs="Times New Roman"/>
          <w:color w:val="000000"/>
          <w:lang w:eastAsia="en-AU"/>
        </w:rPr>
        <w:t xml:space="preserve"> have </w:t>
      </w:r>
      <w:r w:rsidR="00435FAE">
        <w:rPr>
          <w:rFonts w:ascii="Times New Roman" w:eastAsia="Times New Roman" w:hAnsi="Times New Roman" w:cs="Times New Roman"/>
          <w:color w:val="000000"/>
          <w:lang w:eastAsia="en-AU"/>
        </w:rPr>
        <w:t>been updated to allow a delegate of the Minister</w:t>
      </w:r>
      <w:r w:rsidR="00E520C8">
        <w:rPr>
          <w:rFonts w:ascii="Times New Roman" w:eastAsia="Times New Roman" w:hAnsi="Times New Roman" w:cs="Times New Roman"/>
          <w:color w:val="000000"/>
          <w:lang w:eastAsia="en-AU"/>
        </w:rPr>
        <w:t>, rather than a person authorised by the Minister,</w:t>
      </w:r>
      <w:r w:rsidR="00435FAE">
        <w:rPr>
          <w:rFonts w:ascii="Times New Roman" w:eastAsia="Times New Roman" w:hAnsi="Times New Roman" w:cs="Times New Roman"/>
          <w:color w:val="000000"/>
          <w:lang w:eastAsia="en-AU"/>
        </w:rPr>
        <w:t xml:space="preserve"> to </w:t>
      </w:r>
      <w:r w:rsidR="001A1C7A">
        <w:rPr>
          <w:rFonts w:ascii="Times New Roman" w:eastAsia="Times New Roman" w:hAnsi="Times New Roman" w:cs="Times New Roman"/>
          <w:color w:val="000000"/>
          <w:lang w:eastAsia="en-AU"/>
        </w:rPr>
        <w:t>make an initial</w:t>
      </w:r>
      <w:r w:rsidR="00435FAE">
        <w:rPr>
          <w:rFonts w:ascii="Times New Roman" w:eastAsia="Times New Roman" w:hAnsi="Times New Roman" w:cs="Times New Roman"/>
          <w:color w:val="000000"/>
          <w:lang w:eastAsia="en-AU"/>
        </w:rPr>
        <w:t xml:space="preserve"> internal review of </w:t>
      </w:r>
      <w:r w:rsidR="00EE4659">
        <w:rPr>
          <w:rFonts w:ascii="Times New Roman" w:eastAsia="Times New Roman" w:hAnsi="Times New Roman" w:cs="Times New Roman"/>
          <w:color w:val="000000"/>
          <w:lang w:eastAsia="en-AU"/>
        </w:rPr>
        <w:t xml:space="preserve">a </w:t>
      </w:r>
      <w:r w:rsidR="00435FAE">
        <w:rPr>
          <w:rFonts w:ascii="Times New Roman" w:eastAsia="Times New Roman" w:hAnsi="Times New Roman" w:cs="Times New Roman"/>
          <w:color w:val="000000"/>
          <w:lang w:eastAsia="en-AU"/>
        </w:rPr>
        <w:t>reviewable decision</w:t>
      </w:r>
      <w:r w:rsidR="001A1C7A">
        <w:rPr>
          <w:rFonts w:ascii="Times New Roman" w:eastAsia="Times New Roman" w:hAnsi="Times New Roman" w:cs="Times New Roman"/>
          <w:color w:val="000000"/>
          <w:lang w:eastAsia="en-AU"/>
        </w:rPr>
        <w:t xml:space="preserve"> or make a further review of an initial internal review decision</w:t>
      </w:r>
      <w:r w:rsidR="00435FAE">
        <w:rPr>
          <w:rFonts w:ascii="Times New Roman" w:eastAsia="Times New Roman" w:hAnsi="Times New Roman" w:cs="Times New Roman"/>
          <w:color w:val="000000"/>
          <w:lang w:eastAsia="en-AU"/>
        </w:rPr>
        <w:t xml:space="preserve"> made by the Minister or delegate.</w:t>
      </w:r>
      <w:r w:rsidR="00EE4659">
        <w:rPr>
          <w:rFonts w:ascii="Times New Roman" w:eastAsia="Times New Roman" w:hAnsi="Times New Roman" w:cs="Times New Roman"/>
          <w:color w:val="000000"/>
          <w:lang w:eastAsia="en-AU"/>
        </w:rPr>
        <w:t xml:space="preserve"> </w:t>
      </w:r>
      <w:r w:rsidR="00332080">
        <w:rPr>
          <w:rFonts w:ascii="Times New Roman" w:eastAsia="Times New Roman" w:hAnsi="Times New Roman" w:cs="Times New Roman"/>
          <w:color w:val="000000"/>
          <w:lang w:eastAsia="en-AU"/>
        </w:rPr>
        <w:t>T</w:t>
      </w:r>
      <w:r w:rsidR="00332080" w:rsidRPr="00332080">
        <w:rPr>
          <w:rFonts w:ascii="Times New Roman" w:eastAsia="Times New Roman" w:hAnsi="Times New Roman" w:cs="Times New Roman"/>
          <w:color w:val="000000"/>
          <w:lang w:eastAsia="en-AU"/>
        </w:rPr>
        <w:t>his technical change will not have a practical effect for applicants for review or the review process. As under the Previous Rules, a decision-maker other than the Minister, now a delegate of the Minister, can make an initial review or further review decision.</w:t>
      </w:r>
      <w:r w:rsidR="00332080">
        <w:rPr>
          <w:rFonts w:ascii="Times New Roman" w:eastAsia="Times New Roman" w:hAnsi="Times New Roman" w:cs="Times New Roman"/>
          <w:color w:val="000000"/>
          <w:lang w:eastAsia="en-AU"/>
        </w:rPr>
        <w:t xml:space="preserve"> </w:t>
      </w:r>
    </w:p>
    <w:p w14:paraId="49918007" w14:textId="77777777" w:rsidR="007D5BFA" w:rsidRDefault="007D5BFA" w:rsidP="00A02008">
      <w:pPr>
        <w:shd w:val="clear" w:color="auto" w:fill="FFFFFF"/>
        <w:spacing w:after="0" w:line="240" w:lineRule="auto"/>
        <w:jc w:val="both"/>
        <w:rPr>
          <w:rFonts w:ascii="Times New Roman" w:eastAsia="Times New Roman" w:hAnsi="Times New Roman" w:cs="Times New Roman"/>
          <w:color w:val="000000"/>
          <w:lang w:eastAsia="en-AU"/>
        </w:rPr>
      </w:pPr>
    </w:p>
    <w:p w14:paraId="27C379A0" w14:textId="4077A8BF" w:rsidR="00A02008" w:rsidRPr="00ED1951" w:rsidRDefault="00795BC4" w:rsidP="00A0200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differ from the </w:t>
      </w:r>
      <w:r w:rsidR="003A3BF5" w:rsidRPr="00ED1951">
        <w:rPr>
          <w:rFonts w:ascii="Times New Roman" w:eastAsia="Times New Roman" w:hAnsi="Times New Roman" w:cs="Times New Roman"/>
          <w:color w:val="000000"/>
          <w:lang w:eastAsia="en-AU"/>
        </w:rPr>
        <w:t xml:space="preserve">Previous Rules </w:t>
      </w:r>
      <w:r w:rsidRPr="00ED1951">
        <w:rPr>
          <w:rFonts w:ascii="Times New Roman" w:eastAsia="Times New Roman" w:hAnsi="Times New Roman" w:cs="Times New Roman"/>
          <w:color w:val="000000"/>
          <w:lang w:eastAsia="en-AU"/>
        </w:rPr>
        <w:t>by</w:t>
      </w:r>
      <w:r w:rsidR="003A3BF5" w:rsidRPr="00ED1951">
        <w:rPr>
          <w:rFonts w:ascii="Times New Roman" w:eastAsia="Times New Roman" w:hAnsi="Times New Roman" w:cs="Times New Roman"/>
          <w:color w:val="000000"/>
          <w:lang w:eastAsia="en-AU"/>
        </w:rPr>
        <w:t>:</w:t>
      </w:r>
      <w:r w:rsidR="00A02008" w:rsidRPr="00ED1951">
        <w:rPr>
          <w:rFonts w:ascii="Times New Roman" w:eastAsia="Times New Roman" w:hAnsi="Times New Roman" w:cs="Times New Roman"/>
          <w:color w:val="000000"/>
          <w:lang w:eastAsia="en-AU"/>
        </w:rPr>
        <w:t xml:space="preserve"> </w:t>
      </w:r>
    </w:p>
    <w:p w14:paraId="111DB124" w14:textId="77777777" w:rsidR="00A02008" w:rsidRPr="00ED1951" w:rsidRDefault="00A02008" w:rsidP="00A02008">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3B216687" w14:textId="0D7F12F7" w:rsidR="00A02008" w:rsidRPr="0063647D" w:rsidRDefault="00E2761C"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bookmarkStart w:id="5" w:name="_Hlk148472143"/>
      <w:r w:rsidRPr="0063647D">
        <w:rPr>
          <w:rFonts w:ascii="Times New Roman" w:eastAsia="Times New Roman" w:hAnsi="Times New Roman" w:cs="Times New Roman"/>
          <w:color w:val="000000"/>
          <w:lang w:eastAsia="en-AU"/>
        </w:rPr>
        <w:t>A</w:t>
      </w:r>
      <w:r w:rsidR="00A02008" w:rsidRPr="0063647D">
        <w:rPr>
          <w:rFonts w:ascii="Times New Roman" w:eastAsia="Times New Roman" w:hAnsi="Times New Roman" w:cs="Times New Roman"/>
          <w:color w:val="000000"/>
          <w:lang w:eastAsia="en-AU"/>
        </w:rPr>
        <w:t>dding</w:t>
      </w:r>
      <w:r w:rsidRPr="0063647D">
        <w:rPr>
          <w:rFonts w:ascii="Times New Roman" w:eastAsia="Times New Roman" w:hAnsi="Times New Roman" w:cs="Times New Roman"/>
          <w:color w:val="000000"/>
          <w:lang w:eastAsia="en-AU"/>
        </w:rPr>
        <w:t xml:space="preserve"> </w:t>
      </w:r>
      <w:r w:rsidR="0063647D" w:rsidRPr="0063647D">
        <w:rPr>
          <w:rFonts w:ascii="Times New Roman" w:eastAsia="Times New Roman" w:hAnsi="Times New Roman" w:cs="Times New Roman"/>
          <w:color w:val="000000"/>
          <w:lang w:eastAsia="en-AU"/>
        </w:rPr>
        <w:t>151</w:t>
      </w:r>
      <w:r w:rsidR="00446F1B" w:rsidRPr="0063647D">
        <w:rPr>
          <w:rFonts w:ascii="Times New Roman" w:eastAsia="Times New Roman" w:hAnsi="Times New Roman" w:cs="Times New Roman"/>
          <w:color w:val="000000"/>
          <w:lang w:eastAsia="en-AU"/>
        </w:rPr>
        <w:t xml:space="preserve"> </w:t>
      </w:r>
      <w:r w:rsidR="00A02008" w:rsidRPr="0063647D">
        <w:rPr>
          <w:rFonts w:ascii="Times New Roman" w:eastAsia="Times New Roman" w:hAnsi="Times New Roman" w:cs="Times New Roman"/>
          <w:color w:val="000000"/>
          <w:lang w:eastAsia="en-AU"/>
        </w:rPr>
        <w:t xml:space="preserve">new listed items (billing codes) to Part A of </w:t>
      </w:r>
      <w:r w:rsidR="00530D92" w:rsidRPr="0063647D">
        <w:rPr>
          <w:rFonts w:ascii="Times New Roman" w:eastAsia="Times New Roman" w:hAnsi="Times New Roman" w:cs="Times New Roman"/>
          <w:color w:val="000000"/>
          <w:lang w:eastAsia="en-AU"/>
        </w:rPr>
        <w:t>the Prescribed List</w:t>
      </w:r>
      <w:r w:rsidR="00A02008" w:rsidRPr="0063647D">
        <w:rPr>
          <w:rFonts w:ascii="Times New Roman" w:eastAsia="Times New Roman" w:hAnsi="Times New Roman" w:cs="Times New Roman"/>
          <w:color w:val="000000"/>
          <w:lang w:eastAsia="en-AU"/>
        </w:rPr>
        <w:t xml:space="preserve"> as a result of listing medical devices following successful new applications, </w:t>
      </w:r>
      <w:r w:rsidR="00352952" w:rsidRPr="0063647D">
        <w:rPr>
          <w:rFonts w:ascii="Times New Roman" w:eastAsia="Times New Roman" w:hAnsi="Times New Roman" w:cs="Times New Roman"/>
          <w:color w:val="000000"/>
          <w:lang w:eastAsia="en-AU"/>
        </w:rPr>
        <w:t>22</w:t>
      </w:r>
      <w:r w:rsidR="00446F1B" w:rsidRPr="0063647D">
        <w:rPr>
          <w:rFonts w:ascii="Times New Roman" w:eastAsia="Times New Roman" w:hAnsi="Times New Roman" w:cs="Times New Roman"/>
          <w:color w:val="000000"/>
          <w:lang w:eastAsia="en-AU"/>
        </w:rPr>
        <w:t xml:space="preserve"> </w:t>
      </w:r>
      <w:r w:rsidR="0064089E" w:rsidRPr="0063647D">
        <w:rPr>
          <w:rFonts w:ascii="Times New Roman" w:eastAsia="Times New Roman" w:hAnsi="Times New Roman" w:cs="Times New Roman"/>
          <w:color w:val="000000"/>
          <w:lang w:eastAsia="en-AU"/>
        </w:rPr>
        <w:t xml:space="preserve">billing codes as the result of expansion applications, </w:t>
      </w:r>
      <w:r w:rsidR="00A02008" w:rsidRPr="0063647D">
        <w:rPr>
          <w:rFonts w:ascii="Times New Roman" w:eastAsia="Times New Roman" w:hAnsi="Times New Roman" w:cs="Times New Roman"/>
          <w:color w:val="000000"/>
          <w:lang w:eastAsia="en-AU"/>
        </w:rPr>
        <w:t xml:space="preserve">and </w:t>
      </w:r>
      <w:r w:rsidR="0063647D" w:rsidRPr="0063647D">
        <w:rPr>
          <w:rFonts w:ascii="Times New Roman" w:eastAsia="Times New Roman" w:hAnsi="Times New Roman" w:cs="Times New Roman"/>
          <w:color w:val="000000"/>
          <w:lang w:eastAsia="en-AU"/>
        </w:rPr>
        <w:t>119</w:t>
      </w:r>
      <w:r w:rsidR="008A5F82" w:rsidRPr="0063647D">
        <w:rPr>
          <w:rFonts w:ascii="Times New Roman" w:eastAsia="Times New Roman" w:hAnsi="Times New Roman" w:cs="Times New Roman"/>
          <w:color w:val="000000"/>
          <w:lang w:eastAsia="en-AU"/>
        </w:rPr>
        <w:t xml:space="preserve"> </w:t>
      </w:r>
      <w:r w:rsidR="00A02008" w:rsidRPr="0063647D">
        <w:rPr>
          <w:rFonts w:ascii="Times New Roman" w:eastAsia="Times New Roman" w:hAnsi="Times New Roman" w:cs="Times New Roman"/>
          <w:color w:val="000000"/>
          <w:lang w:eastAsia="en-AU"/>
        </w:rPr>
        <w:t xml:space="preserve">new </w:t>
      </w:r>
      <w:r w:rsidR="0064089E" w:rsidRPr="0063647D">
        <w:rPr>
          <w:rFonts w:ascii="Times New Roman" w:eastAsia="Times New Roman" w:hAnsi="Times New Roman" w:cs="Times New Roman"/>
          <w:color w:val="000000"/>
          <w:lang w:eastAsia="en-AU"/>
        </w:rPr>
        <w:t xml:space="preserve">billing </w:t>
      </w:r>
      <w:r w:rsidR="00A02008" w:rsidRPr="0063647D">
        <w:rPr>
          <w:rFonts w:ascii="Times New Roman" w:eastAsia="Times New Roman" w:hAnsi="Times New Roman" w:cs="Times New Roman"/>
          <w:color w:val="000000"/>
          <w:lang w:eastAsia="en-AU"/>
        </w:rPr>
        <w:t>codes due to transfer of billing codes from one sponsor to another;</w:t>
      </w:r>
    </w:p>
    <w:p w14:paraId="0B672894" w14:textId="5B567583"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lastRenderedPageBreak/>
        <w:t xml:space="preserve">changing the listing details of </w:t>
      </w:r>
      <w:r w:rsidR="0063647D">
        <w:rPr>
          <w:rFonts w:ascii="Times New Roman" w:eastAsia="Times New Roman" w:hAnsi="Times New Roman" w:cs="Times New Roman"/>
          <w:color w:val="000000"/>
          <w:lang w:eastAsia="en-AU"/>
        </w:rPr>
        <w:t xml:space="preserve">4019 </w:t>
      </w:r>
      <w:r w:rsidRPr="00ED1951">
        <w:rPr>
          <w:rFonts w:ascii="Times New Roman" w:eastAsia="Times New Roman" w:hAnsi="Times New Roman" w:cs="Times New Roman"/>
          <w:color w:val="000000"/>
          <w:lang w:eastAsia="en-AU"/>
        </w:rPr>
        <w:t xml:space="preserve">billing codes in Part A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following the </w:t>
      </w:r>
      <w:bookmarkEnd w:id="5"/>
      <w:r w:rsidRPr="00ED1951">
        <w:rPr>
          <w:rFonts w:ascii="Times New Roman" w:eastAsia="Times New Roman" w:hAnsi="Times New Roman" w:cs="Times New Roman"/>
          <w:color w:val="000000"/>
          <w:lang w:eastAsia="en-AU"/>
        </w:rPr>
        <w:t>successful amendment applications from the sponsors</w:t>
      </w:r>
      <w:r w:rsidR="0063647D">
        <w:rPr>
          <w:rFonts w:ascii="Times New Roman" w:eastAsia="Times New Roman" w:hAnsi="Times New Roman" w:cs="Times New Roman"/>
          <w:color w:val="000000"/>
          <w:lang w:eastAsia="en-AU"/>
        </w:rPr>
        <w:t>, application of benefit reductions and changes to groupings for billing codes listed incorrectly</w:t>
      </w:r>
      <w:r w:rsidRPr="00ED1951">
        <w:rPr>
          <w:rFonts w:ascii="Times New Roman" w:eastAsia="Times New Roman" w:hAnsi="Times New Roman" w:cs="Times New Roman"/>
          <w:color w:val="000000"/>
          <w:lang w:eastAsia="en-AU"/>
        </w:rPr>
        <w:t>;</w:t>
      </w:r>
    </w:p>
    <w:p w14:paraId="0F8C7FF3" w14:textId="1F0F40B9" w:rsidR="00A02008" w:rsidRPr="00ED1951"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deleting </w:t>
      </w:r>
      <w:r w:rsidR="009538FF" w:rsidRPr="0063647D">
        <w:rPr>
          <w:rFonts w:ascii="Times New Roman" w:eastAsia="Times New Roman" w:hAnsi="Times New Roman" w:cs="Times New Roman"/>
          <w:color w:val="000000"/>
          <w:lang w:eastAsia="en-AU"/>
        </w:rPr>
        <w:t>602</w:t>
      </w:r>
      <w:r w:rsidR="00B52189"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billing codes from Part A of </w:t>
      </w:r>
      <w:r w:rsidR="00530D92"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as a result of accepting</w:t>
      </w:r>
      <w:r w:rsidR="00BA24A8">
        <w:rPr>
          <w:rFonts w:ascii="Times New Roman" w:eastAsia="Times New Roman" w:hAnsi="Times New Roman" w:cs="Times New Roman"/>
          <w:color w:val="000000"/>
          <w:lang w:eastAsia="en-AU"/>
        </w:rPr>
        <w:t xml:space="preserve"> </w:t>
      </w:r>
      <w:r w:rsidR="0063647D">
        <w:rPr>
          <w:rFonts w:ascii="Times New Roman" w:eastAsia="Times New Roman" w:hAnsi="Times New Roman" w:cs="Times New Roman"/>
          <w:color w:val="000000"/>
          <w:lang w:eastAsia="en-AU"/>
        </w:rPr>
        <w:t>475</w:t>
      </w:r>
      <w:r w:rsidRPr="00ED1951">
        <w:rPr>
          <w:rFonts w:ascii="Times New Roman" w:eastAsia="Times New Roman" w:hAnsi="Times New Roman" w:cs="Times New Roman"/>
          <w:color w:val="000000"/>
          <w:lang w:eastAsia="en-AU"/>
        </w:rPr>
        <w:t xml:space="preserve"> deletion applications submitted by the sponsors, removing </w:t>
      </w:r>
      <w:r w:rsidR="0063647D">
        <w:rPr>
          <w:rFonts w:ascii="Times New Roman" w:eastAsia="Times New Roman" w:hAnsi="Times New Roman" w:cs="Times New Roman"/>
          <w:color w:val="000000"/>
          <w:lang w:eastAsia="en-AU"/>
        </w:rPr>
        <w:t>119</w:t>
      </w:r>
      <w:r w:rsidR="00B52189" w:rsidRPr="00ED1951">
        <w:rPr>
          <w:rFonts w:ascii="Times New Roman" w:eastAsia="Times New Roman" w:hAnsi="Times New Roman" w:cs="Times New Roman"/>
          <w:color w:val="000000"/>
          <w:lang w:eastAsia="en-AU"/>
        </w:rPr>
        <w:t xml:space="preserve"> </w:t>
      </w:r>
      <w:r w:rsidR="0064089E"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codes after transferring billing codes to the new sponsors</w:t>
      </w:r>
      <w:r w:rsidR="0008429C" w:rsidRPr="00ED1951">
        <w:rPr>
          <w:rFonts w:ascii="Times New Roman" w:eastAsia="Times New Roman" w:hAnsi="Times New Roman" w:cs="Times New Roman"/>
          <w:color w:val="000000"/>
          <w:lang w:eastAsia="en-AU"/>
        </w:rPr>
        <w:t xml:space="preserve">, removing </w:t>
      </w:r>
      <w:r w:rsidR="009538FF">
        <w:rPr>
          <w:rFonts w:ascii="Times New Roman" w:eastAsia="Times New Roman" w:hAnsi="Times New Roman" w:cs="Times New Roman"/>
          <w:color w:val="000000"/>
          <w:lang w:eastAsia="en-AU"/>
        </w:rPr>
        <w:t>8</w:t>
      </w:r>
      <w:r w:rsidR="00446F1B" w:rsidRPr="00ED1951">
        <w:rPr>
          <w:rFonts w:ascii="Times New Roman" w:eastAsia="Times New Roman" w:hAnsi="Times New Roman" w:cs="Times New Roman"/>
          <w:color w:val="000000"/>
          <w:lang w:eastAsia="en-AU"/>
        </w:rPr>
        <w:t xml:space="preserve"> </w:t>
      </w:r>
      <w:r w:rsidR="0008429C" w:rsidRPr="00ED1951">
        <w:rPr>
          <w:rFonts w:ascii="Times New Roman" w:eastAsia="Times New Roman" w:hAnsi="Times New Roman" w:cs="Times New Roman"/>
          <w:color w:val="000000"/>
          <w:lang w:eastAsia="en-AU"/>
        </w:rPr>
        <w:t xml:space="preserve">billing codes </w:t>
      </w:r>
      <w:r w:rsidR="0064089E" w:rsidRPr="00ED1951">
        <w:rPr>
          <w:rFonts w:ascii="Times New Roman" w:eastAsia="Times New Roman" w:hAnsi="Times New Roman" w:cs="Times New Roman"/>
          <w:color w:val="000000"/>
          <w:lang w:eastAsia="en-AU"/>
        </w:rPr>
        <w:t xml:space="preserve">following completion of </w:t>
      </w:r>
      <w:r w:rsidR="0008429C" w:rsidRPr="00ED1951">
        <w:rPr>
          <w:rFonts w:ascii="Times New Roman" w:eastAsia="Times New Roman" w:hAnsi="Times New Roman" w:cs="Times New Roman"/>
          <w:color w:val="000000"/>
          <w:lang w:eastAsia="en-AU"/>
        </w:rPr>
        <w:t>expansion application</w:t>
      </w:r>
      <w:r w:rsidR="003A3BF5"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w:t>
      </w:r>
    </w:p>
    <w:p w14:paraId="755F496C" w14:textId="2DFBCCB2" w:rsidR="00A02008" w:rsidRPr="0063647D" w:rsidRDefault="00A02008"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 xml:space="preserve">changing the listing details of </w:t>
      </w:r>
      <w:r w:rsidR="00195D5B" w:rsidRPr="0063647D">
        <w:rPr>
          <w:rFonts w:ascii="Times New Roman" w:eastAsia="Times New Roman" w:hAnsi="Times New Roman" w:cs="Times New Roman"/>
          <w:color w:val="000000"/>
          <w:lang w:eastAsia="en-AU"/>
        </w:rPr>
        <w:t>45</w:t>
      </w:r>
      <w:r w:rsidRPr="0063647D" w:rsidDel="00A37DA4">
        <w:rPr>
          <w:rFonts w:ascii="Times New Roman" w:eastAsia="Times New Roman" w:hAnsi="Times New Roman" w:cs="Times New Roman"/>
          <w:color w:val="000000"/>
          <w:lang w:eastAsia="en-AU"/>
        </w:rPr>
        <w:t xml:space="preserve"> </w:t>
      </w:r>
      <w:r w:rsidRPr="0063647D">
        <w:rPr>
          <w:rFonts w:ascii="Times New Roman" w:eastAsia="Times New Roman" w:hAnsi="Times New Roman" w:cs="Times New Roman"/>
          <w:color w:val="000000"/>
          <w:lang w:eastAsia="en-AU"/>
        </w:rPr>
        <w:t xml:space="preserve">billing codes in Part B of </w:t>
      </w:r>
      <w:r w:rsidR="00200DEA" w:rsidRPr="0063647D">
        <w:rPr>
          <w:rFonts w:ascii="Times New Roman" w:eastAsia="Times New Roman" w:hAnsi="Times New Roman" w:cs="Times New Roman"/>
          <w:color w:val="000000"/>
          <w:lang w:eastAsia="en-AU"/>
        </w:rPr>
        <w:t>the Prescribed List</w:t>
      </w:r>
      <w:r w:rsidR="00191777" w:rsidRPr="0063647D">
        <w:rPr>
          <w:rFonts w:ascii="Times New Roman" w:eastAsia="Times New Roman" w:hAnsi="Times New Roman" w:cs="Times New Roman"/>
          <w:color w:val="000000"/>
          <w:lang w:eastAsia="en-AU"/>
        </w:rPr>
        <w:t xml:space="preserve"> </w:t>
      </w:r>
      <w:r w:rsidRPr="0063647D">
        <w:rPr>
          <w:rFonts w:ascii="Times New Roman" w:eastAsia="Times New Roman" w:hAnsi="Times New Roman" w:cs="Times New Roman"/>
          <w:color w:val="000000"/>
          <w:lang w:eastAsia="en-AU"/>
        </w:rPr>
        <w:t>following successful amendment applications from the sponsors;</w:t>
      </w:r>
    </w:p>
    <w:p w14:paraId="0C5153F4" w14:textId="7904401F" w:rsidR="00B52189" w:rsidRPr="0063647D" w:rsidRDefault="00B52189"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 xml:space="preserve">deleting </w:t>
      </w:r>
      <w:r w:rsidR="00195D5B" w:rsidRPr="0063647D">
        <w:rPr>
          <w:rFonts w:ascii="Times New Roman" w:eastAsia="Times New Roman" w:hAnsi="Times New Roman" w:cs="Times New Roman"/>
          <w:color w:val="000000"/>
          <w:lang w:eastAsia="en-AU"/>
        </w:rPr>
        <w:t>16</w:t>
      </w:r>
      <w:r w:rsidRPr="0063647D">
        <w:rPr>
          <w:rFonts w:ascii="Times New Roman" w:eastAsia="Times New Roman" w:hAnsi="Times New Roman" w:cs="Times New Roman"/>
          <w:color w:val="000000"/>
          <w:lang w:eastAsia="en-AU"/>
        </w:rPr>
        <w:t xml:space="preserve"> billing codes from Part B of the Prescribed List as a result of accepting deletion applications submitted by the sponsor;</w:t>
      </w:r>
      <w:r w:rsidR="0063647D">
        <w:rPr>
          <w:rFonts w:ascii="Times New Roman" w:eastAsia="Times New Roman" w:hAnsi="Times New Roman" w:cs="Times New Roman"/>
          <w:color w:val="000000"/>
          <w:lang w:eastAsia="en-AU"/>
        </w:rPr>
        <w:t xml:space="preserve"> and</w:t>
      </w:r>
    </w:p>
    <w:p w14:paraId="1E7CD33A" w14:textId="5F36FA50" w:rsidR="00EC695B" w:rsidRPr="0063647D" w:rsidRDefault="00EC695B" w:rsidP="003A3BF5">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adding 7 new billing codes in Part C of the Prescribed List as a result of listing medical devices following successful new applications</w:t>
      </w:r>
      <w:r w:rsidR="0063647D">
        <w:rPr>
          <w:rFonts w:ascii="Times New Roman" w:eastAsia="Times New Roman" w:hAnsi="Times New Roman" w:cs="Times New Roman"/>
          <w:color w:val="000000"/>
          <w:lang w:eastAsia="en-AU"/>
        </w:rPr>
        <w:t>.</w:t>
      </w:r>
    </w:p>
    <w:p w14:paraId="44A24EDD" w14:textId="6C06B45E" w:rsidR="00E43F49" w:rsidRPr="00ED1951" w:rsidRDefault="00A02008">
      <w:pPr>
        <w:shd w:val="clear" w:color="auto" w:fill="FFFFFF"/>
        <w:spacing w:after="0" w:line="240" w:lineRule="auto"/>
        <w:ind w:left="36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21B84775" w14:textId="7404AB48" w:rsidR="00E43F49"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numbers of Pr</w:t>
      </w:r>
      <w:r w:rsidR="002A31E8" w:rsidRPr="00ED1951">
        <w:rPr>
          <w:rFonts w:ascii="Times New Roman" w:eastAsia="Times New Roman" w:hAnsi="Times New Roman" w:cs="Times New Roman"/>
          <w:color w:val="000000"/>
          <w:lang w:eastAsia="en-AU"/>
        </w:rPr>
        <w:t>escribed</w:t>
      </w:r>
      <w:r w:rsidRPr="00ED1951">
        <w:rPr>
          <w:rFonts w:ascii="Times New Roman" w:eastAsia="Times New Roman" w:hAnsi="Times New Roman" w:cs="Times New Roman"/>
          <w:color w:val="000000"/>
          <w:lang w:eastAsia="en-AU"/>
        </w:rPr>
        <w:t xml:space="preserve"> List </w:t>
      </w:r>
      <w:r w:rsidR="00A02008"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 xml:space="preserve">codes were taken from reports produced by the </w:t>
      </w:r>
      <w:r w:rsidR="00946675">
        <w:rPr>
          <w:rFonts w:ascii="Times New Roman" w:eastAsia="Times New Roman" w:hAnsi="Times New Roman" w:cs="Times New Roman"/>
          <w:color w:val="000000"/>
          <w:lang w:eastAsia="en-AU"/>
        </w:rPr>
        <w:t>Health Products Portal (HPP</w:t>
      </w:r>
      <w:r w:rsidRPr="00ED1951">
        <w:rPr>
          <w:rFonts w:ascii="Times New Roman" w:eastAsia="Times New Roman" w:hAnsi="Times New Roman" w:cs="Times New Roman"/>
          <w:color w:val="000000"/>
          <w:lang w:eastAsia="en-AU"/>
        </w:rPr>
        <w:t xml:space="preserve">) when the </w:t>
      </w:r>
      <w:r w:rsidR="002A31E8" w:rsidRPr="00ED1951">
        <w:rPr>
          <w:rFonts w:ascii="Times New Roman" w:eastAsia="Times New Roman" w:hAnsi="Times New Roman" w:cs="Times New Roman"/>
          <w:color w:val="000000"/>
          <w:lang w:eastAsia="en-AU"/>
        </w:rPr>
        <w:t>list</w:t>
      </w:r>
      <w:r w:rsidRPr="00ED1951">
        <w:rPr>
          <w:rFonts w:ascii="Times New Roman" w:eastAsia="Times New Roman" w:hAnsi="Times New Roman" w:cs="Times New Roman"/>
          <w:color w:val="000000"/>
          <w:lang w:eastAsia="en-AU"/>
        </w:rPr>
        <w:t xml:space="preserve"> was run.</w:t>
      </w:r>
    </w:p>
    <w:p w14:paraId="0F0C5EBB" w14:textId="77777777" w:rsidR="00BB7506" w:rsidRDefault="00BB7506">
      <w:pPr>
        <w:shd w:val="clear" w:color="auto" w:fill="FFFFFF"/>
        <w:spacing w:after="0" w:line="240" w:lineRule="auto"/>
        <w:jc w:val="both"/>
        <w:rPr>
          <w:rFonts w:ascii="Times New Roman" w:eastAsia="Times New Roman" w:hAnsi="Times New Roman" w:cs="Times New Roman"/>
          <w:color w:val="000000"/>
          <w:lang w:eastAsia="en-AU"/>
        </w:rPr>
      </w:pPr>
    </w:p>
    <w:p w14:paraId="07C22D27" w14:textId="486236A6" w:rsidR="00BB7506" w:rsidRDefault="00BB7506">
      <w:pPr>
        <w:shd w:val="clear" w:color="auto" w:fill="FFFFFF"/>
        <w:spacing w:after="0" w:line="240" w:lineRule="auto"/>
        <w:jc w:val="both"/>
        <w:rPr>
          <w:rFonts w:ascii="Times New Roman" w:eastAsia="Times New Roman" w:hAnsi="Times New Roman" w:cs="Times New Roman"/>
          <w:color w:val="000000"/>
          <w:lang w:eastAsia="en-AU"/>
        </w:rPr>
      </w:pPr>
      <w:r w:rsidRPr="00BB7506">
        <w:rPr>
          <w:rFonts w:ascii="Times New Roman" w:eastAsia="Times New Roman" w:hAnsi="Times New Roman" w:cs="Times New Roman"/>
          <w:color w:val="000000"/>
          <w:lang w:eastAsia="en-AU"/>
        </w:rPr>
        <w:t xml:space="preserve">The structure for billing codes pre-July 2024 </w:t>
      </w:r>
      <w:r>
        <w:rPr>
          <w:rFonts w:ascii="Times New Roman" w:eastAsia="Times New Roman" w:hAnsi="Times New Roman" w:cs="Times New Roman"/>
          <w:color w:val="000000"/>
          <w:lang w:eastAsia="en-AU"/>
        </w:rPr>
        <w:t>is</w:t>
      </w:r>
      <w:r w:rsidRPr="00BB7506">
        <w:rPr>
          <w:rFonts w:ascii="Times New Roman" w:eastAsia="Times New Roman" w:hAnsi="Times New Roman" w:cs="Times New Roman"/>
          <w:color w:val="000000"/>
          <w:lang w:eastAsia="en-AU"/>
        </w:rPr>
        <w:t xml:space="preserve"> a two-digit alpha prefix to denote the sponsor and a three-digit number to identify the device. </w:t>
      </w:r>
      <w:r>
        <w:rPr>
          <w:rFonts w:ascii="Times New Roman" w:eastAsia="Times New Roman" w:hAnsi="Times New Roman" w:cs="Times New Roman"/>
          <w:color w:val="000000"/>
          <w:lang w:eastAsia="en-AU"/>
        </w:rPr>
        <w:t xml:space="preserve">Due to the number of sponsors of medical devices listed on the PL, the number of </w:t>
      </w:r>
      <w:r w:rsidRPr="00BB7506">
        <w:rPr>
          <w:rFonts w:ascii="Times New Roman" w:eastAsia="Times New Roman" w:hAnsi="Times New Roman" w:cs="Times New Roman"/>
          <w:color w:val="000000"/>
          <w:lang w:eastAsia="en-AU"/>
        </w:rPr>
        <w:t xml:space="preserve">two-digit alpha prefixes </w:t>
      </w:r>
      <w:r>
        <w:rPr>
          <w:rFonts w:ascii="Times New Roman" w:eastAsia="Times New Roman" w:hAnsi="Times New Roman" w:cs="Times New Roman"/>
          <w:color w:val="000000"/>
          <w:lang w:eastAsia="en-AU"/>
        </w:rPr>
        <w:t>has been exhausted</w:t>
      </w:r>
      <w:r w:rsidR="00251C24">
        <w:rPr>
          <w:rFonts w:ascii="Times New Roman" w:eastAsia="Times New Roman" w:hAnsi="Times New Roman" w:cs="Times New Roman"/>
          <w:color w:val="000000"/>
          <w:lang w:eastAsia="en-AU"/>
        </w:rPr>
        <w:t xml:space="preserve">. From </w:t>
      </w:r>
      <w:r>
        <w:rPr>
          <w:rFonts w:ascii="Times New Roman" w:eastAsia="Times New Roman" w:hAnsi="Times New Roman" w:cs="Times New Roman"/>
          <w:color w:val="000000"/>
          <w:lang w:eastAsia="en-AU"/>
        </w:rPr>
        <w:t xml:space="preserve">1 July 2024 all new billing codes will be a </w:t>
      </w:r>
      <w:r w:rsidRPr="00BB7506">
        <w:rPr>
          <w:rFonts w:ascii="Times New Roman" w:eastAsia="Times New Roman" w:hAnsi="Times New Roman" w:cs="Times New Roman"/>
          <w:color w:val="000000"/>
          <w:lang w:eastAsia="en-AU"/>
        </w:rPr>
        <w:t>six-digit number</w:t>
      </w:r>
      <w:r w:rsidR="00251C24">
        <w:rPr>
          <w:rFonts w:ascii="Times New Roman" w:eastAsia="Times New Roman" w:hAnsi="Times New Roman" w:cs="Times New Roman"/>
          <w:color w:val="000000"/>
          <w:lang w:eastAsia="en-AU"/>
        </w:rPr>
        <w:t xml:space="preserve"> only and will be </w:t>
      </w:r>
      <w:r w:rsidRPr="00BB7506">
        <w:rPr>
          <w:rFonts w:ascii="Times New Roman" w:eastAsia="Times New Roman" w:hAnsi="Times New Roman" w:cs="Times New Roman"/>
          <w:color w:val="000000"/>
          <w:lang w:eastAsia="en-AU"/>
        </w:rPr>
        <w:t xml:space="preserve">allocated to </w:t>
      </w:r>
      <w:r w:rsidR="00251C24">
        <w:rPr>
          <w:rFonts w:ascii="Times New Roman" w:eastAsia="Times New Roman" w:hAnsi="Times New Roman" w:cs="Times New Roman"/>
          <w:color w:val="000000"/>
          <w:lang w:eastAsia="en-AU"/>
        </w:rPr>
        <w:t xml:space="preserve">the </w:t>
      </w:r>
      <w:r w:rsidRPr="00BB7506">
        <w:rPr>
          <w:rFonts w:ascii="Times New Roman" w:eastAsia="Times New Roman" w:hAnsi="Times New Roman" w:cs="Times New Roman"/>
          <w:color w:val="000000"/>
          <w:lang w:eastAsia="en-AU"/>
        </w:rPr>
        <w:t>new billing codes sequentially.</w:t>
      </w:r>
      <w:r w:rsidR="00251C24" w:rsidRPr="00251C24">
        <w:rPr>
          <w:rFonts w:ascii="Times New Roman" w:eastAsia="Times New Roman" w:hAnsi="Times New Roman" w:cs="Times New Roman"/>
          <w:color w:val="000000"/>
          <w:lang w:eastAsia="en-AU"/>
        </w:rPr>
        <w:t xml:space="preserve"> </w:t>
      </w:r>
    </w:p>
    <w:p w14:paraId="5B01A786" w14:textId="77777777" w:rsidR="0069618E" w:rsidRDefault="0069618E">
      <w:pPr>
        <w:shd w:val="clear" w:color="auto" w:fill="FFFFFF"/>
        <w:spacing w:after="0" w:line="240" w:lineRule="auto"/>
        <w:jc w:val="both"/>
        <w:rPr>
          <w:rFonts w:ascii="Times New Roman" w:eastAsia="Times New Roman" w:hAnsi="Times New Roman" w:cs="Times New Roman"/>
          <w:color w:val="000000"/>
          <w:lang w:eastAsia="en-AU"/>
        </w:rPr>
      </w:pPr>
    </w:p>
    <w:p w14:paraId="26C53413" w14:textId="41955507" w:rsidR="0069618E" w:rsidRDefault="0069618E" w:rsidP="0069618E">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In addition to the new and amended billing codes change, the MDHTP Rules also differ from the Previous Rules by correcting the listings of billing codes that were identified as being listed in incorrect groupings; that is, the devices did not have the attributes to fit the descriptions of devices intended to be listed in the groupings.</w:t>
      </w:r>
    </w:p>
    <w:p w14:paraId="64768D2A" w14:textId="766B79AB" w:rsidR="0069618E" w:rsidRPr="00ED1951" w:rsidRDefault="0069618E" w:rsidP="0069618E">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1A7F5B2A" w14:textId="099ABD19" w:rsidR="00467DC1" w:rsidRDefault="00467DC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When Prescribed List billing codes are transferred from one sponsor to a different sponsor, or billing codes are compressed or expanded following the respective application, the Prescribed List </w:t>
      </w:r>
      <w:r w:rsidR="00F577C9" w:rsidRPr="00ED1951">
        <w:rPr>
          <w:rFonts w:ascii="Times New Roman" w:eastAsia="Times New Roman" w:hAnsi="Times New Roman" w:cs="Times New Roman"/>
          <w:color w:val="000000"/>
          <w:lang w:eastAsia="en-AU"/>
        </w:rPr>
        <w:t xml:space="preserve">billing </w:t>
      </w:r>
      <w:r w:rsidRPr="00ED1951">
        <w:rPr>
          <w:rFonts w:ascii="Times New Roman" w:eastAsia="Times New Roman" w:hAnsi="Times New Roman" w:cs="Times New Roman"/>
          <w:color w:val="000000"/>
          <w:lang w:eastAsia="en-AU"/>
        </w:rPr>
        <w:t>codes that are transferred, expanded, or compressed are deleted.</w:t>
      </w:r>
    </w:p>
    <w:p w14:paraId="1F644DC9" w14:textId="77777777" w:rsidR="00E613C0" w:rsidRDefault="00E613C0">
      <w:pPr>
        <w:shd w:val="clear" w:color="auto" w:fill="FFFFFF"/>
        <w:spacing w:after="0" w:line="240" w:lineRule="auto"/>
        <w:jc w:val="both"/>
        <w:rPr>
          <w:rFonts w:ascii="Times New Roman" w:eastAsia="Times New Roman" w:hAnsi="Times New Roman" w:cs="Times New Roman"/>
          <w:color w:val="000000"/>
          <w:lang w:eastAsia="en-AU"/>
        </w:rPr>
      </w:pPr>
    </w:p>
    <w:p w14:paraId="7CC15FEF" w14:textId="7E620B4C" w:rsidR="003A62C8" w:rsidRDefault="00E613C0">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MDHTP Rules have been updated to reflect the third and final </w:t>
      </w:r>
      <w:r w:rsidR="003A62C8">
        <w:rPr>
          <w:rFonts w:ascii="Times New Roman" w:eastAsia="Times New Roman" w:hAnsi="Times New Roman" w:cs="Times New Roman"/>
          <w:color w:val="000000"/>
          <w:lang w:eastAsia="en-AU"/>
        </w:rPr>
        <w:t xml:space="preserve">20 per cent </w:t>
      </w:r>
      <w:r>
        <w:rPr>
          <w:rFonts w:ascii="Times New Roman" w:eastAsia="Times New Roman" w:hAnsi="Times New Roman" w:cs="Times New Roman"/>
          <w:color w:val="000000"/>
          <w:lang w:eastAsia="en-AU"/>
        </w:rPr>
        <w:t xml:space="preserve">benefit reduction </w:t>
      </w:r>
      <w:r w:rsidR="003A62C8">
        <w:rPr>
          <w:rFonts w:ascii="Times New Roman" w:eastAsia="Times New Roman" w:hAnsi="Times New Roman" w:cs="Times New Roman"/>
          <w:color w:val="000000"/>
          <w:lang w:eastAsia="en-AU"/>
        </w:rPr>
        <w:t>for medical devices on Part A of the Prescribed List</w:t>
      </w:r>
      <w:r w:rsidR="00BA24A8">
        <w:rPr>
          <w:rFonts w:ascii="Times New Roman" w:eastAsia="Times New Roman" w:hAnsi="Times New Roman" w:cs="Times New Roman"/>
          <w:color w:val="000000"/>
          <w:lang w:eastAsia="en-AU"/>
        </w:rPr>
        <w:t>. This final reduction completes the Government’s commitment</w:t>
      </w:r>
      <w:r w:rsidR="003A62C8">
        <w:rPr>
          <w:rFonts w:ascii="Times New Roman" w:eastAsia="Times New Roman" w:hAnsi="Times New Roman" w:cs="Times New Roman"/>
          <w:color w:val="000000"/>
          <w:lang w:eastAsia="en-AU"/>
        </w:rPr>
        <w:t xml:space="preserve"> to better align </w:t>
      </w:r>
      <w:r w:rsidR="00BA24A8">
        <w:rPr>
          <w:rFonts w:ascii="Times New Roman" w:eastAsia="Times New Roman" w:hAnsi="Times New Roman" w:cs="Times New Roman"/>
          <w:color w:val="000000"/>
          <w:lang w:eastAsia="en-AU"/>
        </w:rPr>
        <w:t xml:space="preserve">the benefits payable on the Prescribed List </w:t>
      </w:r>
      <w:r w:rsidR="003A62C8">
        <w:rPr>
          <w:rFonts w:ascii="Times New Roman" w:eastAsia="Times New Roman" w:hAnsi="Times New Roman" w:cs="Times New Roman"/>
          <w:color w:val="000000"/>
          <w:lang w:eastAsia="en-AU"/>
        </w:rPr>
        <w:t>with</w:t>
      </w:r>
      <w:r w:rsidR="003A62C8" w:rsidRPr="003A62C8">
        <w:rPr>
          <w:rFonts w:ascii="Times New Roman" w:eastAsia="Times New Roman" w:hAnsi="Times New Roman" w:cs="Times New Roman"/>
          <w:color w:val="000000"/>
          <w:lang w:eastAsia="en-AU"/>
        </w:rPr>
        <w:t xml:space="preserve"> the prices paid in the public hospital system</w:t>
      </w:r>
      <w:r w:rsidR="003A62C8">
        <w:rPr>
          <w:rFonts w:ascii="Times New Roman" w:eastAsia="Times New Roman" w:hAnsi="Times New Roman" w:cs="Times New Roman"/>
          <w:color w:val="000000"/>
          <w:lang w:eastAsia="en-AU"/>
        </w:rPr>
        <w:t xml:space="preserve">. </w:t>
      </w:r>
      <w:r w:rsidR="003D3A70">
        <w:rPr>
          <w:rFonts w:ascii="Times New Roman" w:eastAsia="Times New Roman" w:hAnsi="Times New Roman" w:cs="Times New Roman"/>
          <w:color w:val="000000"/>
          <w:lang w:eastAsia="en-AU"/>
        </w:rPr>
        <w:t>A benefit reduction has also been applied to</w:t>
      </w:r>
      <w:r w:rsidR="003A62C8">
        <w:rPr>
          <w:rFonts w:ascii="Times New Roman" w:eastAsia="Times New Roman" w:hAnsi="Times New Roman" w:cs="Times New Roman"/>
          <w:color w:val="000000"/>
          <w:lang w:eastAsia="en-AU"/>
        </w:rPr>
        <w:t xml:space="preserve"> </w:t>
      </w:r>
      <w:r w:rsidR="003D3A70" w:rsidRPr="003D3A70">
        <w:rPr>
          <w:rFonts w:ascii="Times New Roman" w:eastAsia="Times New Roman" w:hAnsi="Times New Roman" w:cs="Times New Roman"/>
          <w:color w:val="000000"/>
          <w:lang w:eastAsia="en-AU"/>
        </w:rPr>
        <w:t xml:space="preserve">Cardiac Implantable Electronic Devices </w:t>
      </w:r>
      <w:r w:rsidR="003D3A70">
        <w:rPr>
          <w:rFonts w:ascii="Times New Roman" w:eastAsia="Times New Roman" w:hAnsi="Times New Roman" w:cs="Times New Roman"/>
          <w:color w:val="000000"/>
          <w:lang w:eastAsia="en-AU"/>
        </w:rPr>
        <w:t xml:space="preserve">on the Prescribed List, with a </w:t>
      </w:r>
      <w:r w:rsidR="003A62C8">
        <w:rPr>
          <w:rFonts w:ascii="Times New Roman" w:eastAsia="Times New Roman" w:hAnsi="Times New Roman" w:cs="Times New Roman"/>
          <w:color w:val="000000"/>
          <w:lang w:eastAsia="en-AU"/>
        </w:rPr>
        <w:t xml:space="preserve">20 per cent </w:t>
      </w:r>
      <w:r w:rsidR="003D3A70">
        <w:rPr>
          <w:rFonts w:ascii="Times New Roman" w:eastAsia="Times New Roman" w:hAnsi="Times New Roman" w:cs="Times New Roman"/>
          <w:color w:val="000000"/>
          <w:lang w:eastAsia="en-AU"/>
        </w:rPr>
        <w:t xml:space="preserve">reduction </w:t>
      </w:r>
      <w:r w:rsidR="003A62C8" w:rsidRPr="003A62C8">
        <w:rPr>
          <w:rFonts w:ascii="Times New Roman" w:eastAsia="Times New Roman" w:hAnsi="Times New Roman" w:cs="Times New Roman"/>
          <w:color w:val="000000"/>
          <w:lang w:eastAsia="en-AU"/>
        </w:rPr>
        <w:t>to the proportion of the benefit that corresponds to the cost</w:t>
      </w:r>
      <w:r w:rsidR="00B6165C" w:rsidRPr="003A62C8">
        <w:rPr>
          <w:rFonts w:ascii="Times New Roman" w:eastAsia="Times New Roman" w:hAnsi="Times New Roman" w:cs="Times New Roman"/>
          <w:color w:val="000000"/>
          <w:lang w:eastAsia="en-AU"/>
        </w:rPr>
        <w:t xml:space="preserve"> </w:t>
      </w:r>
      <w:r w:rsidR="003A62C8" w:rsidRPr="003A62C8">
        <w:rPr>
          <w:rFonts w:ascii="Times New Roman" w:eastAsia="Times New Roman" w:hAnsi="Times New Roman" w:cs="Times New Roman"/>
          <w:color w:val="000000"/>
          <w:lang w:eastAsia="en-AU"/>
        </w:rPr>
        <w:t>of the device.</w:t>
      </w:r>
    </w:p>
    <w:p w14:paraId="133F0D6C" w14:textId="77777777" w:rsidR="003A62C8" w:rsidRDefault="003A62C8">
      <w:pPr>
        <w:shd w:val="clear" w:color="auto" w:fill="FFFFFF"/>
        <w:spacing w:after="0" w:line="240" w:lineRule="auto"/>
        <w:jc w:val="both"/>
        <w:rPr>
          <w:rFonts w:ascii="Times New Roman" w:eastAsia="Times New Roman" w:hAnsi="Times New Roman" w:cs="Times New Roman"/>
          <w:color w:val="000000"/>
          <w:lang w:eastAsia="en-AU"/>
        </w:rPr>
      </w:pPr>
    </w:p>
    <w:p w14:paraId="5646E843" w14:textId="2A550435" w:rsidR="007D6004" w:rsidRDefault="0094067B" w:rsidP="009F424D">
      <w:pPr>
        <w:shd w:val="clear" w:color="auto" w:fill="FFFFFF"/>
        <w:spacing w:after="0" w:line="240" w:lineRule="auto"/>
        <w:jc w:val="both"/>
        <w:rPr>
          <w:rFonts w:ascii="Times New Roman" w:eastAsia="Times New Roman" w:hAnsi="Times New Roman" w:cs="Times New Roman"/>
          <w:color w:val="000000"/>
          <w:lang w:eastAsia="en-AU"/>
        </w:rPr>
      </w:pPr>
      <w:bookmarkStart w:id="6" w:name="_Hlk169788803"/>
      <w:r>
        <w:rPr>
          <w:rFonts w:ascii="Times New Roman" w:eastAsia="Times New Roman" w:hAnsi="Times New Roman" w:cs="Times New Roman"/>
          <w:color w:val="000000"/>
          <w:lang w:eastAsia="en-AU"/>
        </w:rPr>
        <w:t xml:space="preserve">The MDHTP Rules also </w:t>
      </w:r>
      <w:r w:rsidR="00E220FB">
        <w:rPr>
          <w:rFonts w:ascii="Times New Roman" w:eastAsia="Times New Roman" w:hAnsi="Times New Roman" w:cs="Times New Roman"/>
          <w:color w:val="000000"/>
          <w:lang w:eastAsia="en-AU"/>
        </w:rPr>
        <w:t xml:space="preserve">differ from the Previous Rules by </w:t>
      </w:r>
      <w:r w:rsidR="00DA7619">
        <w:rPr>
          <w:rFonts w:ascii="Times New Roman" w:eastAsia="Times New Roman" w:hAnsi="Times New Roman" w:cs="Times New Roman"/>
          <w:color w:val="000000"/>
          <w:lang w:eastAsia="en-AU"/>
        </w:rPr>
        <w:t>omitting</w:t>
      </w:r>
      <w:r w:rsidR="000A5B26">
        <w:rPr>
          <w:rFonts w:ascii="Times New Roman" w:eastAsia="Times New Roman" w:hAnsi="Times New Roman" w:cs="Times New Roman"/>
          <w:color w:val="000000"/>
          <w:lang w:eastAsia="en-AU"/>
        </w:rPr>
        <w:t xml:space="preserve"> the provision </w:t>
      </w:r>
      <w:r w:rsidR="00896B5C">
        <w:rPr>
          <w:rFonts w:ascii="Times New Roman" w:eastAsia="Times New Roman" w:hAnsi="Times New Roman" w:cs="Times New Roman"/>
          <w:color w:val="000000"/>
          <w:lang w:eastAsia="en-AU"/>
        </w:rPr>
        <w:t xml:space="preserve">that </w:t>
      </w:r>
      <w:r w:rsidR="00532BDD">
        <w:rPr>
          <w:rFonts w:ascii="Times New Roman" w:eastAsia="Times New Roman" w:hAnsi="Times New Roman" w:cs="Times New Roman"/>
          <w:color w:val="000000"/>
          <w:lang w:eastAsia="en-AU"/>
        </w:rPr>
        <w:t xml:space="preserve">would have </w:t>
      </w:r>
      <w:r w:rsidR="00DA7619">
        <w:rPr>
          <w:rFonts w:ascii="Times New Roman" w:eastAsia="Times New Roman" w:hAnsi="Times New Roman" w:cs="Times New Roman"/>
          <w:color w:val="000000"/>
          <w:lang w:eastAsia="en-AU"/>
        </w:rPr>
        <w:t>repealed</w:t>
      </w:r>
      <w:r w:rsidR="00896B5C">
        <w:rPr>
          <w:rFonts w:ascii="Times New Roman" w:eastAsia="Times New Roman" w:hAnsi="Times New Roman" w:cs="Times New Roman"/>
          <w:color w:val="000000"/>
          <w:lang w:eastAsia="en-AU"/>
        </w:rPr>
        <w:t xml:space="preserve"> </w:t>
      </w:r>
      <w:r w:rsidR="000A5B26">
        <w:rPr>
          <w:rFonts w:ascii="Times New Roman" w:eastAsia="Times New Roman" w:hAnsi="Times New Roman" w:cs="Times New Roman"/>
          <w:color w:val="000000"/>
          <w:lang w:eastAsia="en-AU"/>
        </w:rPr>
        <w:t xml:space="preserve">Part D of </w:t>
      </w:r>
      <w:r w:rsidR="00E46898">
        <w:rPr>
          <w:rFonts w:ascii="Times New Roman" w:eastAsia="Times New Roman" w:hAnsi="Times New Roman" w:cs="Times New Roman"/>
          <w:color w:val="000000"/>
          <w:lang w:eastAsia="en-AU"/>
        </w:rPr>
        <w:t xml:space="preserve">the </w:t>
      </w:r>
      <w:bookmarkStart w:id="7" w:name="_Hlk169769260"/>
      <w:r w:rsidR="00E46898">
        <w:rPr>
          <w:rFonts w:ascii="Times New Roman" w:eastAsia="Times New Roman" w:hAnsi="Times New Roman" w:cs="Times New Roman"/>
          <w:color w:val="000000"/>
          <w:lang w:eastAsia="en-AU"/>
        </w:rPr>
        <w:t>Prescribed List</w:t>
      </w:r>
      <w:bookmarkEnd w:id="7"/>
      <w:r w:rsidR="000A5B26">
        <w:rPr>
          <w:rFonts w:ascii="Times New Roman" w:eastAsia="Times New Roman" w:hAnsi="Times New Roman" w:cs="Times New Roman"/>
          <w:color w:val="000000"/>
          <w:lang w:eastAsia="en-AU"/>
        </w:rPr>
        <w:t>, and</w:t>
      </w:r>
      <w:r w:rsidR="00D45240">
        <w:rPr>
          <w:rFonts w:ascii="Times New Roman" w:eastAsia="Times New Roman" w:hAnsi="Times New Roman" w:cs="Times New Roman"/>
          <w:color w:val="000000"/>
          <w:lang w:eastAsia="en-AU"/>
        </w:rPr>
        <w:t xml:space="preserve"> also</w:t>
      </w:r>
      <w:r w:rsidR="000A5B26">
        <w:rPr>
          <w:rFonts w:ascii="Times New Roman" w:eastAsia="Times New Roman" w:hAnsi="Times New Roman" w:cs="Times New Roman"/>
          <w:color w:val="000000"/>
          <w:lang w:eastAsia="en-AU"/>
        </w:rPr>
        <w:t xml:space="preserve"> </w:t>
      </w:r>
      <w:r w:rsidR="00E220FB">
        <w:rPr>
          <w:rFonts w:ascii="Times New Roman" w:eastAsia="Times New Roman" w:hAnsi="Times New Roman" w:cs="Times New Roman"/>
          <w:color w:val="000000"/>
          <w:lang w:eastAsia="en-AU"/>
        </w:rPr>
        <w:t xml:space="preserve">prescribing </w:t>
      </w:r>
      <w:r w:rsidR="008C7291">
        <w:rPr>
          <w:rFonts w:ascii="Times New Roman" w:eastAsia="Times New Roman" w:hAnsi="Times New Roman" w:cs="Times New Roman"/>
          <w:color w:val="000000"/>
          <w:lang w:eastAsia="en-AU"/>
        </w:rPr>
        <w:t xml:space="preserve">new </w:t>
      </w:r>
      <w:r w:rsidR="00F96493">
        <w:rPr>
          <w:rFonts w:ascii="Times New Roman" w:eastAsia="Times New Roman" w:hAnsi="Times New Roman" w:cs="Times New Roman"/>
          <w:color w:val="000000"/>
          <w:lang w:eastAsia="en-AU"/>
        </w:rPr>
        <w:t>listing</w:t>
      </w:r>
      <w:r>
        <w:rPr>
          <w:rFonts w:ascii="Times New Roman" w:eastAsia="Times New Roman" w:hAnsi="Times New Roman" w:cs="Times New Roman"/>
          <w:color w:val="000000"/>
          <w:lang w:eastAsia="en-AU"/>
        </w:rPr>
        <w:t xml:space="preserve"> criteria </w:t>
      </w:r>
      <w:r w:rsidR="000D09EA">
        <w:rPr>
          <w:rFonts w:ascii="Times New Roman" w:eastAsia="Times New Roman" w:hAnsi="Times New Roman" w:cs="Times New Roman"/>
          <w:color w:val="000000"/>
          <w:lang w:eastAsia="en-AU"/>
        </w:rPr>
        <w:t xml:space="preserve">for </w:t>
      </w:r>
      <w:r w:rsidR="000A5B26">
        <w:rPr>
          <w:rFonts w:ascii="Times New Roman" w:eastAsia="Times New Roman" w:hAnsi="Times New Roman" w:cs="Times New Roman"/>
          <w:color w:val="000000"/>
          <w:lang w:eastAsia="en-AU"/>
        </w:rPr>
        <w:t>the</w:t>
      </w:r>
      <w:r w:rsidR="00896B5C">
        <w:rPr>
          <w:rFonts w:ascii="Times New Roman" w:eastAsia="Times New Roman" w:hAnsi="Times New Roman" w:cs="Times New Roman"/>
          <w:color w:val="000000"/>
          <w:lang w:eastAsia="en-AU"/>
        </w:rPr>
        <w:t xml:space="preserve"> listing of</w:t>
      </w:r>
      <w:r w:rsidR="000A5B26">
        <w:rPr>
          <w:rFonts w:ascii="Times New Roman" w:eastAsia="Times New Roman" w:hAnsi="Times New Roman" w:cs="Times New Roman"/>
          <w:color w:val="000000"/>
          <w:lang w:eastAsia="en-AU"/>
        </w:rPr>
        <w:t xml:space="preserve"> </w:t>
      </w:r>
      <w:r w:rsidR="009F424D">
        <w:rPr>
          <w:rFonts w:ascii="Times New Roman" w:eastAsia="Times New Roman" w:hAnsi="Times New Roman" w:cs="Times New Roman"/>
          <w:color w:val="000000"/>
          <w:lang w:eastAsia="en-AU"/>
        </w:rPr>
        <w:t xml:space="preserve">medical </w:t>
      </w:r>
      <w:r w:rsidR="000A5B26">
        <w:rPr>
          <w:rFonts w:ascii="Times New Roman" w:eastAsia="Times New Roman" w:hAnsi="Times New Roman" w:cs="Times New Roman"/>
          <w:color w:val="000000"/>
          <w:lang w:eastAsia="en-AU"/>
        </w:rPr>
        <w:t>devices</w:t>
      </w:r>
      <w:r w:rsidR="00896B5C">
        <w:rPr>
          <w:rFonts w:ascii="Times New Roman" w:eastAsia="Times New Roman" w:hAnsi="Times New Roman" w:cs="Times New Roman"/>
          <w:color w:val="000000"/>
          <w:lang w:eastAsia="en-AU"/>
        </w:rPr>
        <w:t xml:space="preserve"> under Part D</w:t>
      </w:r>
      <w:r w:rsidR="00606537">
        <w:rPr>
          <w:rFonts w:ascii="Times New Roman" w:eastAsia="Times New Roman" w:hAnsi="Times New Roman" w:cs="Times New Roman"/>
          <w:color w:val="000000"/>
          <w:lang w:eastAsia="en-AU"/>
        </w:rPr>
        <w:t xml:space="preserve"> of the Prescribed List</w:t>
      </w:r>
      <w:r w:rsidR="003F3DF4">
        <w:rPr>
          <w:rFonts w:ascii="Times New Roman" w:eastAsia="Times New Roman" w:hAnsi="Times New Roman" w:cs="Times New Roman"/>
          <w:color w:val="000000"/>
          <w:lang w:eastAsia="en-AU"/>
        </w:rPr>
        <w:t>.</w:t>
      </w:r>
      <w:r w:rsidR="003320D2">
        <w:rPr>
          <w:rFonts w:ascii="Times New Roman" w:eastAsia="Times New Roman" w:hAnsi="Times New Roman" w:cs="Times New Roman"/>
          <w:color w:val="000000"/>
          <w:lang w:eastAsia="en-AU"/>
        </w:rPr>
        <w:t xml:space="preserve"> The </w:t>
      </w:r>
      <w:r w:rsidR="00606537">
        <w:rPr>
          <w:rFonts w:ascii="Times New Roman" w:eastAsia="Times New Roman" w:hAnsi="Times New Roman" w:cs="Times New Roman"/>
          <w:color w:val="000000"/>
          <w:lang w:eastAsia="en-AU"/>
        </w:rPr>
        <w:t xml:space="preserve">new </w:t>
      </w:r>
      <w:r w:rsidR="003320D2">
        <w:rPr>
          <w:rFonts w:ascii="Times New Roman" w:eastAsia="Times New Roman" w:hAnsi="Times New Roman" w:cs="Times New Roman"/>
          <w:color w:val="000000"/>
          <w:lang w:eastAsia="en-AU"/>
        </w:rPr>
        <w:t>listing criteria specif</w:t>
      </w:r>
      <w:r w:rsidR="006E6905">
        <w:rPr>
          <w:rFonts w:ascii="Times New Roman" w:eastAsia="Times New Roman" w:hAnsi="Times New Roman" w:cs="Times New Roman"/>
          <w:color w:val="000000"/>
          <w:lang w:eastAsia="en-AU"/>
        </w:rPr>
        <w:t>y</w:t>
      </w:r>
      <w:r w:rsidR="003320D2">
        <w:rPr>
          <w:rFonts w:ascii="Times New Roman" w:eastAsia="Times New Roman" w:hAnsi="Times New Roman" w:cs="Times New Roman"/>
          <w:color w:val="000000"/>
          <w:lang w:eastAsia="en-AU"/>
        </w:rPr>
        <w:t xml:space="preserve"> </w:t>
      </w:r>
      <w:r w:rsidR="009F424D">
        <w:rPr>
          <w:rFonts w:ascii="Times New Roman" w:eastAsia="Times New Roman" w:hAnsi="Times New Roman" w:cs="Times New Roman"/>
          <w:color w:val="000000"/>
          <w:lang w:eastAsia="en-AU"/>
        </w:rPr>
        <w:t xml:space="preserve">that </w:t>
      </w:r>
      <w:r w:rsidR="0071174E">
        <w:rPr>
          <w:rFonts w:ascii="Times New Roman" w:eastAsia="Times New Roman" w:hAnsi="Times New Roman" w:cs="Times New Roman"/>
          <w:color w:val="000000"/>
          <w:lang w:eastAsia="en-AU"/>
        </w:rPr>
        <w:t xml:space="preserve">for a medical device that would be a new Part D listing, </w:t>
      </w:r>
      <w:r w:rsidR="009F424D">
        <w:rPr>
          <w:rFonts w:ascii="Times New Roman" w:eastAsia="Times New Roman" w:hAnsi="Times New Roman" w:cs="Times New Roman"/>
          <w:color w:val="000000"/>
          <w:lang w:eastAsia="en-AU"/>
        </w:rPr>
        <w:t xml:space="preserve">the listing or variation application must request that the medical device is listed </w:t>
      </w:r>
      <w:r w:rsidR="009F424D" w:rsidRPr="009F424D">
        <w:rPr>
          <w:rFonts w:ascii="Times New Roman" w:eastAsia="Times New Roman" w:hAnsi="Times New Roman" w:cs="Times New Roman"/>
          <w:color w:val="000000"/>
          <w:lang w:eastAsia="en-AU"/>
        </w:rPr>
        <w:t>in one of the categories, subcategories, groups, subgroups or suffixes</w:t>
      </w:r>
      <w:r w:rsidR="009F424D">
        <w:rPr>
          <w:rFonts w:ascii="Times New Roman" w:eastAsia="Times New Roman" w:hAnsi="Times New Roman" w:cs="Times New Roman"/>
          <w:color w:val="000000"/>
          <w:lang w:eastAsia="en-AU"/>
        </w:rPr>
        <w:t xml:space="preserve"> </w:t>
      </w:r>
      <w:r w:rsidR="009F424D" w:rsidRPr="009F424D">
        <w:rPr>
          <w:rFonts w:ascii="Times New Roman" w:eastAsia="Times New Roman" w:hAnsi="Times New Roman" w:cs="Times New Roman"/>
          <w:color w:val="000000"/>
          <w:lang w:eastAsia="en-AU"/>
        </w:rPr>
        <w:t xml:space="preserve">in Part D of </w:t>
      </w:r>
      <w:r w:rsidR="00E46898">
        <w:rPr>
          <w:rFonts w:ascii="Times New Roman" w:eastAsia="Times New Roman" w:hAnsi="Times New Roman" w:cs="Times New Roman"/>
          <w:color w:val="000000"/>
          <w:lang w:eastAsia="en-AU"/>
        </w:rPr>
        <w:t xml:space="preserve">the </w:t>
      </w:r>
      <w:r w:rsidR="00E46898" w:rsidRPr="00E46898">
        <w:rPr>
          <w:rFonts w:ascii="Times New Roman" w:eastAsia="Times New Roman" w:hAnsi="Times New Roman" w:cs="Times New Roman"/>
          <w:color w:val="000000"/>
          <w:lang w:eastAsia="en-AU"/>
        </w:rPr>
        <w:t>Prescribed List</w:t>
      </w:r>
      <w:r w:rsidR="009F424D" w:rsidRPr="009F424D">
        <w:rPr>
          <w:rFonts w:ascii="Times New Roman" w:eastAsia="Times New Roman" w:hAnsi="Times New Roman" w:cs="Times New Roman"/>
          <w:color w:val="000000"/>
          <w:lang w:eastAsia="en-AU"/>
        </w:rPr>
        <w:t xml:space="preserve"> to the Previous Rules (former Prescribed List)</w:t>
      </w:r>
      <w:r w:rsidR="009F424D">
        <w:rPr>
          <w:rFonts w:ascii="Times New Roman" w:eastAsia="Times New Roman" w:hAnsi="Times New Roman" w:cs="Times New Roman"/>
          <w:color w:val="000000"/>
          <w:lang w:eastAsia="en-AU"/>
        </w:rPr>
        <w:t xml:space="preserve">. </w:t>
      </w:r>
      <w:r w:rsidR="00B6165C">
        <w:rPr>
          <w:rFonts w:ascii="Times New Roman" w:eastAsia="Times New Roman" w:hAnsi="Times New Roman" w:cs="Times New Roman"/>
          <w:color w:val="000000"/>
          <w:lang w:eastAsia="en-AU"/>
        </w:rPr>
        <w:t>No</w:t>
      </w:r>
      <w:r w:rsidR="009B2ACA">
        <w:rPr>
          <w:rFonts w:ascii="Times New Roman" w:eastAsia="Times New Roman" w:hAnsi="Times New Roman" w:cs="Times New Roman"/>
          <w:color w:val="000000"/>
          <w:lang w:eastAsia="en-AU"/>
        </w:rPr>
        <w:t xml:space="preserve"> new categor</w:t>
      </w:r>
      <w:r w:rsidR="00B6165C">
        <w:rPr>
          <w:rFonts w:ascii="Times New Roman" w:eastAsia="Times New Roman" w:hAnsi="Times New Roman" w:cs="Times New Roman"/>
          <w:color w:val="000000"/>
          <w:lang w:eastAsia="en-AU"/>
        </w:rPr>
        <w:t>ies</w:t>
      </w:r>
      <w:r w:rsidR="009B2ACA">
        <w:rPr>
          <w:rFonts w:ascii="Times New Roman" w:eastAsia="Times New Roman" w:hAnsi="Times New Roman" w:cs="Times New Roman"/>
          <w:color w:val="000000"/>
          <w:lang w:eastAsia="en-AU"/>
        </w:rPr>
        <w:t>, subcategor</w:t>
      </w:r>
      <w:r w:rsidR="00B6165C">
        <w:rPr>
          <w:rFonts w:ascii="Times New Roman" w:eastAsia="Times New Roman" w:hAnsi="Times New Roman" w:cs="Times New Roman"/>
          <w:color w:val="000000"/>
          <w:lang w:eastAsia="en-AU"/>
        </w:rPr>
        <w:t>ies</w:t>
      </w:r>
      <w:r w:rsidR="009B2ACA">
        <w:rPr>
          <w:rFonts w:ascii="Times New Roman" w:eastAsia="Times New Roman" w:hAnsi="Times New Roman" w:cs="Times New Roman"/>
          <w:color w:val="000000"/>
          <w:lang w:eastAsia="en-AU"/>
        </w:rPr>
        <w:t>, group</w:t>
      </w:r>
      <w:r w:rsidR="00B6165C">
        <w:rPr>
          <w:rFonts w:ascii="Times New Roman" w:eastAsia="Times New Roman" w:hAnsi="Times New Roman" w:cs="Times New Roman"/>
          <w:color w:val="000000"/>
          <w:lang w:eastAsia="en-AU"/>
        </w:rPr>
        <w:t>s</w:t>
      </w:r>
      <w:r w:rsidR="009B2ACA">
        <w:rPr>
          <w:rFonts w:ascii="Times New Roman" w:eastAsia="Times New Roman" w:hAnsi="Times New Roman" w:cs="Times New Roman"/>
          <w:color w:val="000000"/>
          <w:lang w:eastAsia="en-AU"/>
        </w:rPr>
        <w:t>, subgroup</w:t>
      </w:r>
      <w:r w:rsidR="00B6165C">
        <w:rPr>
          <w:rFonts w:ascii="Times New Roman" w:eastAsia="Times New Roman" w:hAnsi="Times New Roman" w:cs="Times New Roman"/>
          <w:color w:val="000000"/>
          <w:lang w:eastAsia="en-AU"/>
        </w:rPr>
        <w:t>s</w:t>
      </w:r>
      <w:r w:rsidR="009B2ACA">
        <w:rPr>
          <w:rFonts w:ascii="Times New Roman" w:eastAsia="Times New Roman" w:hAnsi="Times New Roman" w:cs="Times New Roman"/>
          <w:color w:val="000000"/>
          <w:lang w:eastAsia="en-AU"/>
        </w:rPr>
        <w:t xml:space="preserve"> or suffix</w:t>
      </w:r>
      <w:r w:rsidR="00B6165C">
        <w:rPr>
          <w:rFonts w:ascii="Times New Roman" w:eastAsia="Times New Roman" w:hAnsi="Times New Roman" w:cs="Times New Roman"/>
          <w:color w:val="000000"/>
          <w:lang w:eastAsia="en-AU"/>
        </w:rPr>
        <w:t>es will be added to Part D</w:t>
      </w:r>
      <w:r w:rsidR="009B2ACA">
        <w:rPr>
          <w:rFonts w:ascii="Times New Roman" w:eastAsia="Times New Roman" w:hAnsi="Times New Roman" w:cs="Times New Roman"/>
          <w:color w:val="000000"/>
          <w:lang w:eastAsia="en-AU"/>
        </w:rPr>
        <w:t xml:space="preserve">. </w:t>
      </w:r>
    </w:p>
    <w:p w14:paraId="578FDF6E" w14:textId="77777777" w:rsidR="007D6004" w:rsidRDefault="007D6004" w:rsidP="009F424D">
      <w:pPr>
        <w:shd w:val="clear" w:color="auto" w:fill="FFFFFF"/>
        <w:spacing w:after="0" w:line="240" w:lineRule="auto"/>
        <w:jc w:val="both"/>
        <w:rPr>
          <w:rFonts w:ascii="Times New Roman" w:eastAsia="Times New Roman" w:hAnsi="Times New Roman" w:cs="Times New Roman"/>
          <w:color w:val="000000"/>
          <w:lang w:eastAsia="en-AU"/>
        </w:rPr>
      </w:pPr>
    </w:p>
    <w:p w14:paraId="1F318DC1" w14:textId="43921DD9" w:rsidR="008D4E29" w:rsidRDefault="00555FC8" w:rsidP="009F424D">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w:t>
      </w:r>
      <w:r w:rsidR="00935B1D">
        <w:rPr>
          <w:rFonts w:ascii="Times New Roman" w:eastAsia="Times New Roman" w:hAnsi="Times New Roman" w:cs="Times New Roman"/>
          <w:color w:val="000000"/>
          <w:lang w:eastAsia="en-AU"/>
        </w:rPr>
        <w:t>is intended to</w:t>
      </w:r>
      <w:r>
        <w:rPr>
          <w:rFonts w:ascii="Times New Roman" w:eastAsia="Times New Roman" w:hAnsi="Times New Roman" w:cs="Times New Roman"/>
          <w:color w:val="000000"/>
          <w:lang w:eastAsia="en-AU"/>
        </w:rPr>
        <w:t xml:space="preserve"> capture all of the </w:t>
      </w:r>
      <w:r w:rsidR="002864B2">
        <w:rPr>
          <w:rFonts w:ascii="Times New Roman" w:eastAsia="Times New Roman" w:hAnsi="Times New Roman" w:cs="Times New Roman"/>
          <w:color w:val="000000"/>
          <w:lang w:eastAsia="en-AU"/>
        </w:rPr>
        <w:t>medical devices</w:t>
      </w:r>
      <w:r w:rsidR="00935B1D">
        <w:rPr>
          <w:rFonts w:ascii="Times New Roman" w:eastAsia="Times New Roman" w:hAnsi="Times New Roman" w:cs="Times New Roman"/>
          <w:color w:val="000000"/>
          <w:lang w:eastAsia="en-AU"/>
        </w:rPr>
        <w:t xml:space="preserve"> that were already</w:t>
      </w:r>
      <w:r>
        <w:rPr>
          <w:rFonts w:ascii="Times New Roman" w:eastAsia="Times New Roman" w:hAnsi="Times New Roman" w:cs="Times New Roman"/>
          <w:color w:val="000000"/>
          <w:lang w:eastAsia="en-AU"/>
        </w:rPr>
        <w:t xml:space="preserve"> listed in </w:t>
      </w:r>
      <w:r w:rsidR="00C7306E">
        <w:rPr>
          <w:rFonts w:ascii="Times New Roman" w:eastAsia="Times New Roman" w:hAnsi="Times New Roman" w:cs="Times New Roman"/>
          <w:color w:val="000000"/>
          <w:lang w:eastAsia="en-AU"/>
        </w:rPr>
        <w:t xml:space="preserve">Part D of </w:t>
      </w:r>
      <w:r w:rsidR="008B293F">
        <w:rPr>
          <w:rFonts w:ascii="Times New Roman" w:eastAsia="Times New Roman" w:hAnsi="Times New Roman" w:cs="Times New Roman"/>
          <w:color w:val="000000"/>
          <w:lang w:eastAsia="en-AU"/>
        </w:rPr>
        <w:t xml:space="preserve">the former </w:t>
      </w:r>
      <w:r w:rsidR="00527C5C">
        <w:rPr>
          <w:rFonts w:ascii="Times New Roman" w:eastAsia="Times New Roman" w:hAnsi="Times New Roman" w:cs="Times New Roman"/>
          <w:color w:val="000000"/>
          <w:lang w:eastAsia="en-AU"/>
        </w:rPr>
        <w:t>P</w:t>
      </w:r>
      <w:r w:rsidR="008B293F">
        <w:rPr>
          <w:rFonts w:ascii="Times New Roman" w:eastAsia="Times New Roman" w:hAnsi="Times New Roman" w:cs="Times New Roman"/>
          <w:color w:val="000000"/>
          <w:lang w:eastAsia="en-AU"/>
        </w:rPr>
        <w:t xml:space="preserve">rescribed </w:t>
      </w:r>
      <w:r w:rsidR="00527C5C">
        <w:rPr>
          <w:rFonts w:ascii="Times New Roman" w:eastAsia="Times New Roman" w:hAnsi="Times New Roman" w:cs="Times New Roman"/>
          <w:color w:val="000000"/>
          <w:lang w:eastAsia="en-AU"/>
        </w:rPr>
        <w:t>L</w:t>
      </w:r>
      <w:r w:rsidR="008B293F">
        <w:rPr>
          <w:rFonts w:ascii="Times New Roman" w:eastAsia="Times New Roman" w:hAnsi="Times New Roman" w:cs="Times New Roman"/>
          <w:color w:val="000000"/>
          <w:lang w:eastAsia="en-AU"/>
        </w:rPr>
        <w:t>ist</w:t>
      </w:r>
      <w:r w:rsidR="00D45240">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(as in force </w:t>
      </w:r>
      <w:r w:rsidR="001A1C7A">
        <w:rPr>
          <w:rFonts w:ascii="Times New Roman" w:eastAsia="Times New Roman" w:hAnsi="Times New Roman" w:cs="Times New Roman"/>
          <w:color w:val="000000"/>
          <w:lang w:eastAsia="en-AU"/>
        </w:rPr>
        <w:t xml:space="preserve">immediately </w:t>
      </w:r>
      <w:r>
        <w:rPr>
          <w:rFonts w:ascii="Times New Roman" w:eastAsia="Times New Roman" w:hAnsi="Times New Roman" w:cs="Times New Roman"/>
          <w:color w:val="000000"/>
          <w:lang w:eastAsia="en-AU"/>
        </w:rPr>
        <w:t xml:space="preserve">before the </w:t>
      </w:r>
      <w:r w:rsidR="00D45240">
        <w:rPr>
          <w:rFonts w:ascii="Times New Roman" w:eastAsia="Times New Roman" w:hAnsi="Times New Roman" w:cs="Times New Roman"/>
          <w:color w:val="000000"/>
          <w:lang w:eastAsia="en-AU"/>
        </w:rPr>
        <w:t>Previous Rules</w:t>
      </w:r>
      <w:r>
        <w:rPr>
          <w:rFonts w:ascii="Times New Roman" w:eastAsia="Times New Roman" w:hAnsi="Times New Roman" w:cs="Times New Roman"/>
          <w:color w:val="000000"/>
          <w:lang w:eastAsia="en-AU"/>
        </w:rPr>
        <w:t xml:space="preserve"> </w:t>
      </w:r>
      <w:r w:rsidR="00C7306E">
        <w:rPr>
          <w:rFonts w:ascii="Times New Roman" w:eastAsia="Times New Roman" w:hAnsi="Times New Roman" w:cs="Times New Roman"/>
          <w:color w:val="000000"/>
          <w:lang w:eastAsia="en-AU"/>
        </w:rPr>
        <w:t>are</w:t>
      </w:r>
      <w:r>
        <w:rPr>
          <w:rFonts w:ascii="Times New Roman" w:eastAsia="Times New Roman" w:hAnsi="Times New Roman" w:cs="Times New Roman"/>
          <w:color w:val="000000"/>
          <w:lang w:eastAsia="en-AU"/>
        </w:rPr>
        <w:t xml:space="preserve"> repealed by the MDHTP Rules), as well as any new </w:t>
      </w:r>
      <w:r w:rsidR="00032BD7">
        <w:rPr>
          <w:rFonts w:ascii="Times New Roman" w:eastAsia="Times New Roman" w:hAnsi="Times New Roman" w:cs="Times New Roman"/>
          <w:color w:val="000000"/>
          <w:lang w:eastAsia="en-AU"/>
        </w:rPr>
        <w:t>medical devices</w:t>
      </w:r>
      <w:r>
        <w:rPr>
          <w:rFonts w:ascii="Times New Roman" w:eastAsia="Times New Roman" w:hAnsi="Times New Roman" w:cs="Times New Roman"/>
          <w:color w:val="000000"/>
          <w:lang w:eastAsia="en-AU"/>
        </w:rPr>
        <w:t xml:space="preserve"> that are comparable with listed </w:t>
      </w:r>
      <w:r w:rsidR="008B293F">
        <w:rPr>
          <w:rFonts w:ascii="Times New Roman" w:eastAsia="Times New Roman" w:hAnsi="Times New Roman" w:cs="Times New Roman"/>
          <w:color w:val="000000"/>
          <w:lang w:eastAsia="en-AU"/>
        </w:rPr>
        <w:t xml:space="preserve">medical devices in Part D of the former </w:t>
      </w:r>
      <w:r w:rsidR="00311C69">
        <w:rPr>
          <w:rFonts w:ascii="Times New Roman" w:eastAsia="Times New Roman" w:hAnsi="Times New Roman" w:cs="Times New Roman"/>
          <w:color w:val="000000"/>
          <w:lang w:eastAsia="en-AU"/>
        </w:rPr>
        <w:t>P</w:t>
      </w:r>
      <w:r w:rsidR="008B293F">
        <w:rPr>
          <w:rFonts w:ascii="Times New Roman" w:eastAsia="Times New Roman" w:hAnsi="Times New Roman" w:cs="Times New Roman"/>
          <w:color w:val="000000"/>
          <w:lang w:eastAsia="en-AU"/>
        </w:rPr>
        <w:t xml:space="preserve">rescribed </w:t>
      </w:r>
      <w:r w:rsidR="00311C69">
        <w:rPr>
          <w:rFonts w:ascii="Times New Roman" w:eastAsia="Times New Roman" w:hAnsi="Times New Roman" w:cs="Times New Roman"/>
          <w:color w:val="000000"/>
          <w:lang w:eastAsia="en-AU"/>
        </w:rPr>
        <w:t>L</w:t>
      </w:r>
      <w:r w:rsidR="008B293F">
        <w:rPr>
          <w:rFonts w:ascii="Times New Roman" w:eastAsia="Times New Roman" w:hAnsi="Times New Roman" w:cs="Times New Roman"/>
          <w:color w:val="000000"/>
          <w:lang w:eastAsia="en-AU"/>
        </w:rPr>
        <w:t xml:space="preserve">ist </w:t>
      </w:r>
      <w:r>
        <w:rPr>
          <w:rFonts w:ascii="Times New Roman" w:eastAsia="Times New Roman" w:hAnsi="Times New Roman" w:cs="Times New Roman"/>
          <w:color w:val="000000"/>
          <w:lang w:eastAsia="en-AU"/>
        </w:rPr>
        <w:t>that would</w:t>
      </w:r>
      <w:r w:rsidR="008C7291">
        <w:rPr>
          <w:rFonts w:ascii="Times New Roman" w:eastAsia="Times New Roman" w:hAnsi="Times New Roman" w:cs="Times New Roman"/>
          <w:color w:val="000000"/>
          <w:lang w:eastAsia="en-AU"/>
        </w:rPr>
        <w:t xml:space="preserve"> not</w:t>
      </w:r>
      <w:r>
        <w:rPr>
          <w:rFonts w:ascii="Times New Roman" w:eastAsia="Times New Roman" w:hAnsi="Times New Roman" w:cs="Times New Roman"/>
          <w:color w:val="000000"/>
          <w:lang w:eastAsia="en-AU"/>
        </w:rPr>
        <w:t xml:space="preserve"> otherwise satisfy the listing criteria of Part A or C of </w:t>
      </w:r>
      <w:r w:rsidR="00E46898">
        <w:rPr>
          <w:rFonts w:ascii="Times New Roman" w:eastAsia="Times New Roman" w:hAnsi="Times New Roman" w:cs="Times New Roman"/>
          <w:color w:val="000000"/>
          <w:lang w:eastAsia="en-AU"/>
        </w:rPr>
        <w:t xml:space="preserve">the </w:t>
      </w:r>
      <w:r w:rsidR="00E46898" w:rsidRPr="00E46898">
        <w:rPr>
          <w:rFonts w:ascii="Times New Roman" w:eastAsia="Times New Roman" w:hAnsi="Times New Roman" w:cs="Times New Roman"/>
          <w:color w:val="000000"/>
          <w:lang w:eastAsia="en-AU"/>
        </w:rPr>
        <w:t>Prescribed List</w:t>
      </w:r>
      <w:r>
        <w:rPr>
          <w:rFonts w:ascii="Times New Roman" w:eastAsia="Times New Roman" w:hAnsi="Times New Roman" w:cs="Times New Roman"/>
          <w:color w:val="000000"/>
          <w:lang w:eastAsia="en-AU"/>
        </w:rPr>
        <w:t xml:space="preserve">. The criteria </w:t>
      </w:r>
      <w:r w:rsidR="006E6905">
        <w:rPr>
          <w:rFonts w:ascii="Times New Roman" w:eastAsia="Times New Roman" w:hAnsi="Times New Roman" w:cs="Times New Roman"/>
          <w:color w:val="000000"/>
          <w:lang w:eastAsia="en-AU"/>
        </w:rPr>
        <w:t xml:space="preserve">also </w:t>
      </w:r>
      <w:r>
        <w:rPr>
          <w:rFonts w:ascii="Times New Roman" w:eastAsia="Times New Roman" w:hAnsi="Times New Roman" w:cs="Times New Roman"/>
          <w:color w:val="000000"/>
          <w:lang w:eastAsia="en-AU"/>
        </w:rPr>
        <w:t>require</w:t>
      </w:r>
      <w:r w:rsidR="00384FC0">
        <w:rPr>
          <w:rFonts w:ascii="Times New Roman" w:eastAsia="Times New Roman" w:hAnsi="Times New Roman" w:cs="Times New Roman"/>
          <w:color w:val="000000"/>
          <w:lang w:eastAsia="en-AU"/>
        </w:rPr>
        <w:t>s</w:t>
      </w:r>
      <w:r>
        <w:rPr>
          <w:rFonts w:ascii="Times New Roman" w:eastAsia="Times New Roman" w:hAnsi="Times New Roman" w:cs="Times New Roman"/>
          <w:color w:val="000000"/>
          <w:lang w:eastAsia="en-AU"/>
        </w:rPr>
        <w:t xml:space="preserve"> a</w:t>
      </w:r>
      <w:r w:rsidR="00F139A8">
        <w:rPr>
          <w:rFonts w:ascii="Times New Roman" w:eastAsia="Times New Roman" w:hAnsi="Times New Roman" w:cs="Times New Roman"/>
          <w:color w:val="000000"/>
          <w:lang w:eastAsia="en-AU"/>
        </w:rPr>
        <w:t xml:space="preserve"> comparison of any new devices</w:t>
      </w:r>
      <w:r w:rsidR="008C7291">
        <w:rPr>
          <w:rFonts w:ascii="Times New Roman" w:eastAsia="Times New Roman" w:hAnsi="Times New Roman" w:cs="Times New Roman"/>
          <w:color w:val="000000"/>
          <w:lang w:eastAsia="en-AU"/>
        </w:rPr>
        <w:t xml:space="preserve"> </w:t>
      </w:r>
      <w:r w:rsidR="00606537">
        <w:rPr>
          <w:rFonts w:ascii="Times New Roman" w:eastAsia="Times New Roman" w:hAnsi="Times New Roman" w:cs="Times New Roman"/>
          <w:color w:val="000000"/>
          <w:lang w:eastAsia="en-AU"/>
        </w:rPr>
        <w:t xml:space="preserve">with alternative devices listed in </w:t>
      </w:r>
      <w:r w:rsidR="00E46898">
        <w:rPr>
          <w:rFonts w:ascii="Times New Roman" w:eastAsia="Times New Roman" w:hAnsi="Times New Roman" w:cs="Times New Roman"/>
          <w:color w:val="000000"/>
          <w:lang w:eastAsia="en-AU"/>
        </w:rPr>
        <w:t>the Prescribed List</w:t>
      </w:r>
      <w:r w:rsidR="00D45240">
        <w:rPr>
          <w:rFonts w:ascii="Times New Roman" w:eastAsia="Times New Roman" w:hAnsi="Times New Roman" w:cs="Times New Roman"/>
          <w:color w:val="000000"/>
          <w:lang w:eastAsia="en-AU"/>
        </w:rPr>
        <w:t xml:space="preserve"> and</w:t>
      </w:r>
      <w:r w:rsidR="00F139A8">
        <w:rPr>
          <w:rFonts w:ascii="Times New Roman" w:eastAsia="Times New Roman" w:hAnsi="Times New Roman" w:cs="Times New Roman"/>
          <w:color w:val="000000"/>
          <w:lang w:eastAsia="en-AU"/>
        </w:rPr>
        <w:t xml:space="preserve"> must demonstrate that the medical device is no less clinically effective than the listed alternative device, and that the benefit amount is proportionate to the medical device’s </w:t>
      </w:r>
      <w:r w:rsidR="00946675">
        <w:rPr>
          <w:rFonts w:ascii="Times New Roman" w:eastAsia="Times New Roman" w:hAnsi="Times New Roman" w:cs="Times New Roman"/>
          <w:color w:val="000000"/>
          <w:lang w:eastAsia="en-AU"/>
        </w:rPr>
        <w:t>clinical effectiveness</w:t>
      </w:r>
      <w:r w:rsidR="00F139A8">
        <w:rPr>
          <w:rFonts w:ascii="Times New Roman" w:eastAsia="Times New Roman" w:hAnsi="Times New Roman" w:cs="Times New Roman"/>
          <w:color w:val="000000"/>
          <w:lang w:eastAsia="en-AU"/>
        </w:rPr>
        <w:t xml:space="preserve">. </w:t>
      </w:r>
    </w:p>
    <w:p w14:paraId="36D82F7F" w14:textId="77777777" w:rsidR="0011713D" w:rsidRDefault="0011713D" w:rsidP="009F424D">
      <w:pPr>
        <w:shd w:val="clear" w:color="auto" w:fill="FFFFFF"/>
        <w:spacing w:after="0" w:line="240" w:lineRule="auto"/>
        <w:jc w:val="both"/>
        <w:rPr>
          <w:rFonts w:ascii="Times New Roman" w:eastAsia="Times New Roman" w:hAnsi="Times New Roman" w:cs="Times New Roman"/>
          <w:color w:val="000000"/>
          <w:lang w:eastAsia="en-AU"/>
        </w:rPr>
      </w:pPr>
    </w:p>
    <w:bookmarkEnd w:id="6"/>
    <w:p w14:paraId="6048238D" w14:textId="77777777" w:rsidR="001E1D2B" w:rsidRPr="00ED1951" w:rsidRDefault="001E1D2B" w:rsidP="001E1D2B">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Background </w:t>
      </w:r>
    </w:p>
    <w:p w14:paraId="022B9098" w14:textId="77777777" w:rsidR="00A160D5" w:rsidRPr="00ED1951" w:rsidRDefault="00A160D5" w:rsidP="00D5215C">
      <w:pPr>
        <w:shd w:val="clear" w:color="auto" w:fill="FFFFFF"/>
        <w:spacing w:after="0" w:line="240" w:lineRule="auto"/>
        <w:rPr>
          <w:rFonts w:ascii="Times New Roman" w:eastAsia="Times New Roman" w:hAnsi="Times New Roman" w:cs="Times New Roman"/>
          <w:color w:val="000000"/>
          <w:lang w:eastAsia="en-AU"/>
        </w:rPr>
      </w:pPr>
    </w:p>
    <w:p w14:paraId="089FA801" w14:textId="3986E614" w:rsidR="00D5215C" w:rsidRPr="00ED1951" w:rsidRDefault="005D3C69"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table in subsection 72-1(2) of Part 3-3 of the Act (Table) provides for benefit requirements a complying health insurance policy that covers hospital treatment must meet. Under item 4 of the Table</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w:t>
      </w:r>
      <w:r w:rsidR="00D5215C" w:rsidRPr="00ED1951">
        <w:rPr>
          <w:rFonts w:ascii="Times New Roman" w:eastAsia="Times New Roman" w:hAnsi="Times New Roman" w:cs="Times New Roman"/>
          <w:color w:val="000000"/>
          <w:lang w:eastAsia="en-AU"/>
        </w:rPr>
        <w:t xml:space="preserve">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00D5215C" w:rsidRPr="00ED1951">
        <w:rPr>
          <w:rFonts w:ascii="Times New Roman" w:eastAsia="Times New Roman" w:hAnsi="Times New Roman" w:cs="Times New Roman"/>
          <w:color w:val="000000"/>
          <w:lang w:eastAsia="en-AU"/>
        </w:rPr>
        <w:t>medicare</w:t>
      </w:r>
      <w:proofErr w:type="spellEnd"/>
      <w:r w:rsidR="00D5215C" w:rsidRPr="00ED1951">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 Rules.</w:t>
      </w:r>
    </w:p>
    <w:p w14:paraId="6FFCDB51" w14:textId="77777777" w:rsidR="00D5215C" w:rsidRPr="00ED1951"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5276B207" w14:textId="48AA9C7B" w:rsidR="00D5215C" w:rsidRPr="00ED1951"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54420874" w14:textId="044B27F4" w:rsidR="009D4B3F" w:rsidRPr="00ED1951"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423D0827" w14:textId="109153BE" w:rsidR="009D4B3F" w:rsidRPr="00ED1951" w:rsidRDefault="009D4B3F" w:rsidP="009D4B3F">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72-10(2) of the Act provides that a person may apply to the Minister to have the </w:t>
      </w:r>
      <w:r w:rsidR="00B172DD">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list a </w:t>
      </w:r>
      <w:r w:rsidR="005D3C69" w:rsidRPr="00ED1951">
        <w:rPr>
          <w:rFonts w:ascii="Times New Roman" w:eastAsia="Times New Roman" w:hAnsi="Times New Roman" w:cs="Times New Roman"/>
          <w:color w:val="000000"/>
          <w:lang w:eastAsia="en-AU"/>
        </w:rPr>
        <w:t>medical device or human tissue product</w:t>
      </w:r>
      <w:r w:rsidRPr="00ED1951">
        <w:rPr>
          <w:rFonts w:ascii="Times New Roman" w:eastAsia="Times New Roman" w:hAnsi="Times New Roman" w:cs="Times New Roman"/>
          <w:color w:val="000000"/>
          <w:lang w:eastAsia="en-AU"/>
        </w:rPr>
        <w:t xml:space="preserve"> of the kind to which the application relates to (listed item). The applicant for these applications is known as the ‘applicant’ and for a listed item, the </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sponsor</w:t>
      </w:r>
      <w:r w:rsidR="009357E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is the person who made the listing application as a result of which the device or product was listed.  </w:t>
      </w:r>
    </w:p>
    <w:p w14:paraId="52487F00" w14:textId="77777777" w:rsidR="009D4B3F" w:rsidRPr="00ED1951"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3C15C53A" w14:textId="3A6EA240"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Authority</w:t>
      </w:r>
    </w:p>
    <w:p w14:paraId="2D7AC3DC" w14:textId="77777777" w:rsidR="00A160D5" w:rsidRDefault="00A160D5" w:rsidP="001E485A">
      <w:pPr>
        <w:shd w:val="clear" w:color="auto" w:fill="FFFFFF"/>
        <w:spacing w:after="0" w:line="240" w:lineRule="auto"/>
        <w:jc w:val="both"/>
        <w:rPr>
          <w:rFonts w:ascii="Times New Roman" w:eastAsia="Times New Roman" w:hAnsi="Times New Roman" w:cs="Times New Roman"/>
          <w:color w:val="000000"/>
          <w:lang w:eastAsia="en-AU"/>
        </w:rPr>
      </w:pPr>
    </w:p>
    <w:p w14:paraId="2A3C2940" w14:textId="5267FFDB" w:rsidR="001E485A" w:rsidRPr="00ED1951" w:rsidRDefault="00E933C9"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Item 4 of the table in s</w:t>
      </w:r>
      <w:r w:rsidR="001E485A" w:rsidRPr="00ED1951">
        <w:rPr>
          <w:rFonts w:ascii="Times New Roman" w:eastAsia="Times New Roman" w:hAnsi="Times New Roman" w:cs="Times New Roman"/>
          <w:color w:val="000000"/>
          <w:lang w:eastAsia="en-AU"/>
        </w:rPr>
        <w:t xml:space="preserve">ection 333-20 of the Act provides that the Minister may make </w:t>
      </w:r>
      <w:r w:rsidR="00624A4C">
        <w:rPr>
          <w:rFonts w:ascii="Times New Roman" w:eastAsia="Times New Roman" w:hAnsi="Times New Roman" w:cs="Times New Roman"/>
          <w:color w:val="000000"/>
          <w:lang w:eastAsia="en-AU"/>
        </w:rPr>
        <w:t>MDHTP</w:t>
      </w:r>
      <w:r w:rsidR="001E485A" w:rsidRPr="00ED1951">
        <w:rPr>
          <w:rFonts w:ascii="Times New Roman" w:eastAsia="Times New Roman" w:hAnsi="Times New Roman" w:cs="Times New Roman"/>
          <w:color w:val="000000"/>
          <w:lang w:eastAsia="en-AU"/>
        </w:rPr>
        <w:t xml:space="preserve"> Rules, providing for matters required or permitted by Part 3-3 of the Act, or necessary or convenient in order to carry out or give effect to Part 3-3 of the Act. </w:t>
      </w:r>
    </w:p>
    <w:p w14:paraId="6107344B"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3F668146" w14:textId="5BBB964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72-10(5) of the Act applies if the Minister grants the application and the applicant pays any cost-recovery fee that the applicant is liable to pay in relation to the initial listing of the kind of medical device or human tissue product to which the application relates. If the Minister grants the application and the applicant pays the cost</w:t>
      </w:r>
      <w:r w:rsidR="00914A8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recovery </w:t>
      </w:r>
      <w:proofErr w:type="gramStart"/>
      <w:r w:rsidRPr="00ED1951">
        <w:rPr>
          <w:rFonts w:ascii="Times New Roman" w:eastAsia="Times New Roman" w:hAnsi="Times New Roman" w:cs="Times New Roman"/>
          <w:color w:val="000000"/>
          <w:lang w:eastAsia="en-AU"/>
        </w:rPr>
        <w:t>fee</w:t>
      </w:r>
      <w:proofErr w:type="gramEnd"/>
      <w:r w:rsidRPr="00ED1951">
        <w:rPr>
          <w:rFonts w:ascii="Times New Roman" w:eastAsia="Times New Roman" w:hAnsi="Times New Roman" w:cs="Times New Roman"/>
          <w:color w:val="000000"/>
          <w:lang w:eastAsia="en-AU"/>
        </w:rPr>
        <w:t xml:space="preserve"> then the Minister must list the kind of medical device or human tissue product the next time the Minister makes </w:t>
      </w:r>
      <w:r w:rsidR="005161B8" w:rsidRPr="00ED1951">
        <w:rPr>
          <w:rFonts w:ascii="Times New Roman" w:eastAsia="Times New Roman" w:hAnsi="Times New Roman" w:cs="Times New Roman"/>
          <w:color w:val="000000"/>
          <w:lang w:eastAsia="en-AU"/>
        </w:rPr>
        <w:t xml:space="preserve">or varies </w:t>
      </w:r>
      <w:r w:rsidRPr="00ED1951">
        <w:rPr>
          <w:rFonts w:ascii="Times New Roman" w:eastAsia="Times New Roman" w:hAnsi="Times New Roman" w:cs="Times New Roman"/>
          <w:color w:val="000000"/>
          <w:lang w:eastAsia="en-AU"/>
        </w:rPr>
        <w:t xml:space="preserve">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w:t>
      </w:r>
    </w:p>
    <w:p w14:paraId="5A7A3B3C"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E3F60B7" w14:textId="0656BA60"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72-10(6) of the Act provides that the </w:t>
      </w:r>
      <w:r w:rsidR="00624A4C">
        <w:rPr>
          <w:rFonts w:ascii="Times New Roman" w:eastAsia="Times New Roman" w:hAnsi="Times New Roman" w:cs="Times New Roman"/>
          <w:color w:val="000000"/>
          <w:lang w:eastAsia="en-AU"/>
        </w:rPr>
        <w:t>MDHTP</w:t>
      </w:r>
      <w:r w:rsidRPr="00ED1951">
        <w:rPr>
          <w:rFonts w:ascii="Times New Roman" w:eastAsia="Times New Roman" w:hAnsi="Times New Roman" w:cs="Times New Roman"/>
          <w:color w:val="000000"/>
          <w:lang w:eastAsia="en-AU"/>
        </w:rPr>
        <w:t xml:space="preserve"> Rules may set out criteria that must be satisfied in order for an application to be granted. </w:t>
      </w:r>
    </w:p>
    <w:p w14:paraId="006DFFE3" w14:textId="7777777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6FE4BCF" w14:textId="6ED8EFE7" w:rsidR="001E485A" w:rsidRPr="00ED1951"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72-15 of the Act provides for 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to specify cost</w:t>
      </w:r>
      <w:r w:rsidR="00914A81"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ED1951">
        <w:rPr>
          <w:rFonts w:ascii="Times New Roman" w:eastAsia="Times New Roman" w:hAnsi="Times New Roman" w:cs="Times New Roman"/>
          <w:color w:val="000000"/>
          <w:lang w:eastAsia="en-AU"/>
        </w:rPr>
        <w:t>ing</w:t>
      </w:r>
      <w:r w:rsidRPr="00ED1951">
        <w:rPr>
          <w:rFonts w:ascii="Times New Roman" w:eastAsia="Times New Roman" w:hAnsi="Times New Roman" w:cs="Times New Roman"/>
          <w:color w:val="000000"/>
          <w:lang w:eastAsia="en-AU"/>
        </w:rPr>
        <w:t xml:space="preserve"> of kinds of medical devices and human tissue products in the </w:t>
      </w:r>
      <w:r w:rsidR="00D5215C" w:rsidRPr="00ED1951">
        <w:rPr>
          <w:rFonts w:ascii="Times New Roman" w:eastAsia="Times New Roman" w:hAnsi="Times New Roman" w:cs="Times New Roman"/>
          <w:color w:val="000000"/>
          <w:lang w:eastAsia="en-AU"/>
        </w:rPr>
        <w:t>MDHTP Rules</w:t>
      </w:r>
      <w:r w:rsidRPr="00ED1951">
        <w:rPr>
          <w:rFonts w:ascii="Times New Roman" w:eastAsia="Times New Roman" w:hAnsi="Times New Roman" w:cs="Times New Roman"/>
          <w:color w:val="000000"/>
          <w:lang w:eastAsia="en-AU"/>
        </w:rPr>
        <w:t xml:space="preserve">. </w:t>
      </w:r>
    </w:p>
    <w:p w14:paraId="451C4F8E" w14:textId="6A24D7B8" w:rsidR="00D5215C" w:rsidRPr="00ED1951" w:rsidRDefault="00D5215C" w:rsidP="001E485A">
      <w:pPr>
        <w:shd w:val="clear" w:color="auto" w:fill="FFFFFF"/>
        <w:spacing w:after="0" w:line="240" w:lineRule="auto"/>
        <w:jc w:val="both"/>
        <w:rPr>
          <w:rFonts w:ascii="Times New Roman" w:eastAsia="Times New Roman" w:hAnsi="Times New Roman" w:cs="Times New Roman"/>
          <w:color w:val="000000"/>
          <w:lang w:eastAsia="en-AU"/>
        </w:rPr>
      </w:pPr>
    </w:p>
    <w:p w14:paraId="43168580" w14:textId="77777777" w:rsidR="00D5215C" w:rsidRPr="00ED1951" w:rsidRDefault="00D5215C" w:rsidP="00D5215C">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Reliance on subsection 33(3) of the </w:t>
      </w:r>
      <w:r w:rsidRPr="00ED1951">
        <w:rPr>
          <w:rFonts w:ascii="Times New Roman" w:eastAsia="Times New Roman" w:hAnsi="Times New Roman" w:cs="Times New Roman"/>
          <w:b/>
          <w:bCs/>
          <w:i/>
          <w:iCs/>
          <w:color w:val="000000"/>
          <w:lang w:eastAsia="en-AU"/>
        </w:rPr>
        <w:t>Acts Interpretation Act 1901</w:t>
      </w:r>
    </w:p>
    <w:p w14:paraId="52F715EF" w14:textId="77777777" w:rsidR="00A160D5" w:rsidRDefault="00A160D5" w:rsidP="00D5215C">
      <w:pPr>
        <w:shd w:val="clear" w:color="auto" w:fill="FFFFFF"/>
        <w:spacing w:after="0" w:line="240" w:lineRule="auto"/>
        <w:jc w:val="both"/>
        <w:rPr>
          <w:rFonts w:ascii="Times New Roman" w:eastAsia="Times New Roman" w:hAnsi="Times New Roman" w:cs="Times New Roman"/>
          <w:color w:val="000000"/>
          <w:lang w:eastAsia="en-AU"/>
        </w:rPr>
      </w:pPr>
    </w:p>
    <w:p w14:paraId="2274A595" w14:textId="2ECB93EF" w:rsidR="00D5215C" w:rsidRPr="00ED1951" w:rsidRDefault="00D5215C" w:rsidP="00D5215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ED1951">
        <w:rPr>
          <w:rFonts w:ascii="Times New Roman" w:eastAsia="Times New Roman" w:hAnsi="Times New Roman" w:cs="Times New Roman"/>
          <w:i/>
          <w:iCs/>
          <w:color w:val="000000"/>
          <w:lang w:eastAsia="en-AU"/>
        </w:rPr>
        <w:t>Acts Interpretation Act 1901</w:t>
      </w:r>
      <w:r w:rsidRPr="00ED1951">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461571" w14:textId="545A738E" w:rsidR="002131E0" w:rsidRPr="00ED1951" w:rsidRDefault="002131E0">
      <w:pPr>
        <w:shd w:val="clear" w:color="auto" w:fill="FFFFFF"/>
        <w:spacing w:after="0" w:line="240" w:lineRule="auto"/>
        <w:jc w:val="both"/>
        <w:rPr>
          <w:rFonts w:ascii="Tms Rmn" w:eastAsia="Times New Roman" w:hAnsi="Tms Rmn" w:cs="Times New Roman"/>
          <w:color w:val="000000"/>
          <w:sz w:val="24"/>
          <w:szCs w:val="24"/>
          <w:lang w:eastAsia="en-AU"/>
        </w:rPr>
      </w:pPr>
    </w:p>
    <w:p w14:paraId="08F28F39" w14:textId="77777777"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Commencement</w:t>
      </w:r>
    </w:p>
    <w:p w14:paraId="5C6D22F2" w14:textId="77777777" w:rsidR="001E485A" w:rsidRPr="00ED1951"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724E164A" w14:textId="42B03E92" w:rsidR="001E485A" w:rsidRPr="00ED1951" w:rsidRDefault="001E485A" w:rsidP="001E485A">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commence on 1 </w:t>
      </w:r>
      <w:r w:rsidR="00135273">
        <w:rPr>
          <w:rFonts w:ascii="Times New Roman" w:eastAsia="Times New Roman" w:hAnsi="Times New Roman" w:cs="Times New Roman"/>
          <w:color w:val="000000"/>
          <w:lang w:eastAsia="en-AU"/>
        </w:rPr>
        <w:t>July 2024</w:t>
      </w:r>
      <w:r w:rsidR="00DC45F0" w:rsidRPr="00ED1951">
        <w:rPr>
          <w:rFonts w:ascii="Times New Roman" w:eastAsia="Times New Roman" w:hAnsi="Times New Roman" w:cs="Times New Roman"/>
          <w:color w:val="000000"/>
          <w:lang w:eastAsia="en-AU"/>
        </w:rPr>
        <w:t>.</w:t>
      </w:r>
    </w:p>
    <w:p w14:paraId="65B95E05" w14:textId="77777777" w:rsidR="001E485A" w:rsidRPr="00ED1951" w:rsidRDefault="001E485A">
      <w:pPr>
        <w:shd w:val="clear" w:color="auto" w:fill="FFFFFF"/>
        <w:spacing w:after="0" w:line="240" w:lineRule="auto"/>
        <w:rPr>
          <w:rFonts w:ascii="Times New Roman" w:eastAsia="Times New Roman" w:hAnsi="Times New Roman" w:cs="Times New Roman"/>
          <w:color w:val="000000"/>
          <w:lang w:eastAsia="en-AU"/>
        </w:rPr>
      </w:pPr>
    </w:p>
    <w:bookmarkEnd w:id="1"/>
    <w:p w14:paraId="4C4D5222" w14:textId="77777777"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Consultation</w:t>
      </w:r>
    </w:p>
    <w:p w14:paraId="4D54B3B9" w14:textId="77777777"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457FA416" w14:textId="67D0B574"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The </w:t>
      </w:r>
      <w:r w:rsidR="00EF2CC7" w:rsidRPr="00ED1951">
        <w:rPr>
          <w:rFonts w:ascii="Times New Roman" w:eastAsia="Times New Roman" w:hAnsi="Times New Roman" w:cs="Times New Roman"/>
          <w:color w:val="000000"/>
          <w:lang w:eastAsia="en-AU"/>
        </w:rPr>
        <w:t xml:space="preserve">rule-maker </w:t>
      </w:r>
      <w:r w:rsidRPr="00ED1951">
        <w:rPr>
          <w:rFonts w:ascii="Times New Roman" w:eastAsia="Times New Roman" w:hAnsi="Times New Roman" w:cs="Times New Roman"/>
          <w:color w:val="000000"/>
          <w:lang w:eastAsia="en-AU"/>
        </w:rPr>
        <w:t>had regard to recommendations made by the Prostheses List Advisory Committee (PLAC)</w:t>
      </w:r>
      <w:r w:rsidR="00A213AB" w:rsidRPr="00ED1951">
        <w:rPr>
          <w:rFonts w:ascii="Times New Roman" w:eastAsia="Times New Roman" w:hAnsi="Times New Roman" w:cs="Times New Roman"/>
          <w:color w:val="000000"/>
          <w:lang w:eastAsia="en-AU"/>
        </w:rPr>
        <w:t xml:space="preserve"> and the Medical Device and Human Tissue Advisory Committee (MDHTAC)</w:t>
      </w:r>
      <w:r w:rsidR="00CA15DB" w:rsidRPr="00ED1951">
        <w:rPr>
          <w:rFonts w:ascii="Times New Roman" w:eastAsia="Times New Roman" w:hAnsi="Times New Roman" w:cs="Times New Roman"/>
          <w:color w:val="000000"/>
          <w:lang w:eastAsia="en-AU"/>
        </w:rPr>
        <w:t xml:space="preserve"> (wh</w:t>
      </w:r>
      <w:r w:rsidR="0089558B">
        <w:rPr>
          <w:rFonts w:ascii="Times New Roman" w:eastAsia="Times New Roman" w:hAnsi="Times New Roman" w:cs="Times New Roman"/>
          <w:color w:val="000000"/>
          <w:lang w:eastAsia="en-AU"/>
        </w:rPr>
        <w:t>ichever</w:t>
      </w:r>
      <w:r w:rsidR="00CA15DB" w:rsidRPr="00ED1951">
        <w:rPr>
          <w:rFonts w:ascii="Times New Roman" w:eastAsia="Times New Roman" w:hAnsi="Times New Roman" w:cs="Times New Roman"/>
          <w:color w:val="000000"/>
          <w:lang w:eastAsia="en-AU"/>
        </w:rPr>
        <w:t xml:space="preserve"> </w:t>
      </w:r>
      <w:r w:rsidR="00CA15DB" w:rsidRPr="00ED1951">
        <w:rPr>
          <w:rFonts w:ascii="Times New Roman" w:eastAsia="Times New Roman" w:hAnsi="Times New Roman" w:cs="Times New Roman"/>
          <w:color w:val="000000"/>
          <w:lang w:eastAsia="en-AU"/>
        </w:rPr>
        <w:lastRenderedPageBreak/>
        <w:t>committee was in place at that time)</w:t>
      </w:r>
      <w:r w:rsidRPr="00ED1951">
        <w:rPr>
          <w:rFonts w:ascii="Times New Roman" w:eastAsia="Times New Roman" w:hAnsi="Times New Roman" w:cs="Times New Roman"/>
          <w:color w:val="000000"/>
          <w:lang w:eastAsia="en-AU"/>
        </w:rPr>
        <w:t>. The PLAC</w:t>
      </w:r>
      <w:r w:rsidR="00A213AB" w:rsidRPr="00ED1951">
        <w:rPr>
          <w:rFonts w:ascii="Times New Roman" w:eastAsia="Times New Roman" w:hAnsi="Times New Roman" w:cs="Times New Roman"/>
          <w:color w:val="000000"/>
          <w:lang w:eastAsia="en-AU"/>
        </w:rPr>
        <w:t xml:space="preserve"> and MDHTAC</w:t>
      </w:r>
      <w:r w:rsidRPr="00ED1951">
        <w:rPr>
          <w:rFonts w:ascii="Times New Roman" w:eastAsia="Times New Roman" w:hAnsi="Times New Roman" w:cs="Times New Roman"/>
          <w:color w:val="000000"/>
          <w:lang w:eastAsia="en-AU"/>
        </w:rPr>
        <w:t xml:space="preserve"> took into consideration advice provided by clinicians with appropriate knowledge and expertise in the </w:t>
      </w:r>
      <w:r w:rsidR="00A213AB" w:rsidRPr="00ED1951">
        <w:rPr>
          <w:rFonts w:ascii="Times New Roman" w:eastAsia="Times New Roman" w:hAnsi="Times New Roman" w:cs="Times New Roman"/>
          <w:color w:val="000000"/>
          <w:lang w:eastAsia="en-AU"/>
        </w:rPr>
        <w:t>(then) Clinical Advisory Groups, (then) Panel of Clinical Exerts</w:t>
      </w:r>
      <w:r w:rsidR="00C74D8E" w:rsidRPr="00ED1951">
        <w:rPr>
          <w:rFonts w:ascii="Times New Roman" w:eastAsia="Times New Roman" w:hAnsi="Times New Roman" w:cs="Times New Roman"/>
          <w:color w:val="000000"/>
          <w:lang w:eastAsia="en-AU"/>
        </w:rPr>
        <w:t>,</w:t>
      </w:r>
      <w:r w:rsidR="00A213AB" w:rsidRPr="00ED1951">
        <w:rPr>
          <w:rFonts w:ascii="Times New Roman" w:eastAsia="Times New Roman" w:hAnsi="Times New Roman" w:cs="Times New Roman"/>
          <w:color w:val="000000"/>
          <w:lang w:eastAsia="en-AU"/>
        </w:rPr>
        <w:t xml:space="preserve"> and Expert </w:t>
      </w:r>
      <w:r w:rsidRPr="00ED1951">
        <w:rPr>
          <w:rFonts w:ascii="Times New Roman" w:eastAsia="Times New Roman" w:hAnsi="Times New Roman" w:cs="Times New Roman"/>
          <w:color w:val="000000"/>
          <w:lang w:eastAsia="en-AU"/>
        </w:rPr>
        <w:t>Clinical Advisory Groups, and advice provided by the Medical Services Advisory Committee where required.</w:t>
      </w:r>
    </w:p>
    <w:p w14:paraId="4CC6BEB3"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7F8EC9A4" w14:textId="1D9BDBE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Applicants who applied under subsection 72-10(2) of the Act for the listing of </w:t>
      </w:r>
      <w:r w:rsidR="0006448F" w:rsidRPr="00ED1951">
        <w:rPr>
          <w:rFonts w:ascii="Times New Roman" w:eastAsia="Times New Roman" w:hAnsi="Times New Roman" w:cs="Times New Roman"/>
          <w:color w:val="000000"/>
          <w:lang w:eastAsia="en-AU"/>
        </w:rPr>
        <w:t>medical devices or human tissue products in the MDHTP Rules</w:t>
      </w:r>
      <w:r w:rsidRPr="00ED1951">
        <w:rPr>
          <w:rFonts w:ascii="Times New Roman" w:eastAsia="Times New Roman" w:hAnsi="Times New Roman" w:cs="Times New Roman"/>
          <w:color w:val="000000"/>
          <w:lang w:eastAsia="en-AU"/>
        </w:rPr>
        <w:t xml:space="preserve"> or amending the existing billing codes </w:t>
      </w:r>
      <w:r w:rsidR="00BE271E" w:rsidRPr="00ED1951">
        <w:rPr>
          <w:rFonts w:ascii="Times New Roman" w:eastAsia="Times New Roman" w:hAnsi="Times New Roman" w:cs="Times New Roman"/>
          <w:color w:val="000000"/>
          <w:lang w:eastAsia="en-AU"/>
        </w:rPr>
        <w:t xml:space="preserve">for listed items </w:t>
      </w:r>
      <w:r w:rsidRPr="00ED1951">
        <w:rPr>
          <w:rFonts w:ascii="Times New Roman" w:eastAsia="Times New Roman" w:hAnsi="Times New Roman" w:cs="Times New Roman"/>
          <w:color w:val="000000"/>
          <w:lang w:eastAsia="en-AU"/>
        </w:rPr>
        <w:t xml:space="preserve">had opportunities to provide further information and clarification regarding their </w:t>
      </w:r>
      <w:r w:rsidR="0006448F" w:rsidRPr="00ED1951">
        <w:rPr>
          <w:rFonts w:ascii="Times New Roman" w:eastAsia="Times New Roman" w:hAnsi="Times New Roman" w:cs="Times New Roman"/>
          <w:color w:val="000000"/>
          <w:lang w:eastAsia="en-AU"/>
        </w:rPr>
        <w:t xml:space="preserve">devices and </w:t>
      </w:r>
      <w:r w:rsidRPr="00ED1951">
        <w:rPr>
          <w:rFonts w:ascii="Times New Roman" w:eastAsia="Times New Roman" w:hAnsi="Times New Roman" w:cs="Times New Roman"/>
          <w:color w:val="000000"/>
          <w:lang w:eastAsia="en-AU"/>
        </w:rPr>
        <w:t>products during assessment of their applications.</w:t>
      </w:r>
    </w:p>
    <w:p w14:paraId="23DA9902" w14:textId="77777777" w:rsidR="00E43F49" w:rsidRPr="00ED1951"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565AE88E" w14:textId="356B24E2" w:rsidR="009C1D82" w:rsidRPr="00ED1951"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Further, </w:t>
      </w:r>
      <w:r w:rsidR="00374979">
        <w:rPr>
          <w:rFonts w:ascii="Times New Roman" w:eastAsia="Times New Roman" w:hAnsi="Times New Roman" w:cs="Times New Roman"/>
          <w:color w:val="000000"/>
          <w:lang w:eastAsia="en-AU"/>
        </w:rPr>
        <w:t xml:space="preserve">updates to </w:t>
      </w:r>
      <w:r w:rsidRPr="00ED1951">
        <w:rPr>
          <w:rFonts w:ascii="Times New Roman" w:eastAsia="Times New Roman" w:hAnsi="Times New Roman" w:cs="Times New Roman"/>
          <w:color w:val="000000"/>
          <w:lang w:eastAsia="en-AU"/>
        </w:rPr>
        <w:t xml:space="preserve">the </w:t>
      </w:r>
      <w:r w:rsidR="0006448F" w:rsidRPr="00ED1951">
        <w:rPr>
          <w:rFonts w:ascii="Times New Roman" w:eastAsia="Times New Roman" w:hAnsi="Times New Roman" w:cs="Times New Roman"/>
          <w:color w:val="000000"/>
          <w:lang w:eastAsia="en-AU"/>
        </w:rPr>
        <w:t xml:space="preserve">MDHTP </w:t>
      </w:r>
      <w:r w:rsidRPr="00ED1951">
        <w:rPr>
          <w:rFonts w:ascii="Times New Roman" w:eastAsia="Times New Roman" w:hAnsi="Times New Roman" w:cs="Times New Roman"/>
          <w:color w:val="000000"/>
          <w:lang w:eastAsia="en-AU"/>
        </w:rPr>
        <w:t xml:space="preserve">Rules </w:t>
      </w:r>
      <w:r w:rsidR="00374979">
        <w:rPr>
          <w:rFonts w:ascii="Times New Roman" w:eastAsia="Times New Roman" w:hAnsi="Times New Roman" w:cs="Times New Roman"/>
          <w:color w:val="000000"/>
          <w:lang w:eastAsia="en-AU"/>
        </w:rPr>
        <w:t xml:space="preserve">have been made following </w:t>
      </w:r>
      <w:r w:rsidR="00873AAA" w:rsidRPr="00ED1951">
        <w:rPr>
          <w:rFonts w:ascii="Times New Roman" w:eastAsia="Times New Roman" w:hAnsi="Times New Roman" w:cs="Times New Roman"/>
          <w:color w:val="000000"/>
          <w:lang w:eastAsia="en-AU"/>
        </w:rPr>
        <w:t xml:space="preserve">consultation with </w:t>
      </w:r>
      <w:r w:rsidR="00374979" w:rsidRPr="00374979">
        <w:rPr>
          <w:rFonts w:ascii="Times New Roman" w:eastAsia="Times New Roman" w:hAnsi="Times New Roman" w:cs="Times New Roman"/>
          <w:color w:val="000000"/>
          <w:lang w:eastAsia="en-AU"/>
        </w:rPr>
        <w:t>medical devices and human tissue product</w:t>
      </w:r>
      <w:r w:rsidR="00CC11D4">
        <w:rPr>
          <w:rFonts w:ascii="Times New Roman" w:eastAsia="Times New Roman" w:hAnsi="Times New Roman" w:cs="Times New Roman"/>
          <w:color w:val="000000"/>
          <w:lang w:eastAsia="en-AU"/>
        </w:rPr>
        <w:t xml:space="preserve"> </w:t>
      </w:r>
      <w:r w:rsidR="00374979" w:rsidRPr="00374979">
        <w:rPr>
          <w:rFonts w:ascii="Times New Roman" w:eastAsia="Times New Roman" w:hAnsi="Times New Roman" w:cs="Times New Roman"/>
          <w:color w:val="000000"/>
          <w:lang w:eastAsia="en-AU"/>
        </w:rPr>
        <w:t>s</w:t>
      </w:r>
      <w:r w:rsidR="00CC11D4">
        <w:rPr>
          <w:rFonts w:ascii="Times New Roman" w:eastAsia="Times New Roman" w:hAnsi="Times New Roman" w:cs="Times New Roman"/>
          <w:color w:val="000000"/>
          <w:lang w:eastAsia="en-AU"/>
        </w:rPr>
        <w:t>takeholders</w:t>
      </w:r>
      <w:r w:rsidR="00374979" w:rsidRPr="00374979">
        <w:rPr>
          <w:rFonts w:ascii="Times New Roman" w:eastAsia="Times New Roman" w:hAnsi="Times New Roman" w:cs="Times New Roman"/>
          <w:color w:val="000000"/>
          <w:lang w:eastAsia="en-AU"/>
        </w:rPr>
        <w:t xml:space="preserve"> affected by the changes </w:t>
      </w:r>
      <w:r w:rsidR="00873AAA" w:rsidRPr="00ED1951">
        <w:rPr>
          <w:rFonts w:ascii="Times New Roman" w:eastAsia="Times New Roman" w:hAnsi="Times New Roman" w:cs="Times New Roman"/>
          <w:color w:val="000000"/>
          <w:lang w:eastAsia="en-AU"/>
        </w:rPr>
        <w:t>occurred in relation to the</w:t>
      </w:r>
      <w:r w:rsidR="00374979">
        <w:rPr>
          <w:rFonts w:ascii="Times New Roman" w:eastAsia="Times New Roman" w:hAnsi="Times New Roman" w:cs="Times New Roman"/>
          <w:color w:val="000000"/>
          <w:lang w:eastAsia="en-AU"/>
        </w:rPr>
        <w:t xml:space="preserve"> updates to the</w:t>
      </w:r>
      <w:r w:rsidR="00873AAA" w:rsidRPr="00ED1951">
        <w:rPr>
          <w:rFonts w:ascii="Times New Roman" w:eastAsia="Times New Roman" w:hAnsi="Times New Roman" w:cs="Times New Roman"/>
          <w:color w:val="000000"/>
          <w:lang w:eastAsia="en-AU"/>
        </w:rPr>
        <w:t xml:space="preserve"> cost</w:t>
      </w:r>
      <w:r w:rsidR="003A3754" w:rsidRPr="00ED1951">
        <w:rPr>
          <w:rFonts w:ascii="Times New Roman" w:eastAsia="Times New Roman" w:hAnsi="Times New Roman" w:cs="Times New Roman"/>
          <w:color w:val="000000"/>
          <w:lang w:eastAsia="en-AU"/>
        </w:rPr>
        <w:t>-</w:t>
      </w:r>
      <w:r w:rsidR="00873AAA" w:rsidRPr="00ED1951">
        <w:rPr>
          <w:rFonts w:ascii="Times New Roman" w:eastAsia="Times New Roman" w:hAnsi="Times New Roman" w:cs="Times New Roman"/>
          <w:color w:val="000000"/>
          <w:lang w:eastAsia="en-AU"/>
        </w:rPr>
        <w:t>recovery fees</w:t>
      </w:r>
      <w:r w:rsidR="00CC11D4">
        <w:rPr>
          <w:rFonts w:ascii="Times New Roman" w:eastAsia="Times New Roman" w:hAnsi="Times New Roman" w:cs="Times New Roman"/>
          <w:color w:val="000000"/>
          <w:lang w:eastAsia="en-AU"/>
        </w:rPr>
        <w:t xml:space="preserve"> via the draft </w:t>
      </w:r>
      <w:r w:rsidR="005E0993">
        <w:rPr>
          <w:rFonts w:ascii="Times New Roman" w:eastAsia="Times New Roman" w:hAnsi="Times New Roman" w:cs="Times New Roman"/>
          <w:color w:val="000000"/>
          <w:lang w:eastAsia="en-AU"/>
        </w:rPr>
        <w:t xml:space="preserve">2024-25 </w:t>
      </w:r>
      <w:r w:rsidR="00CC11D4">
        <w:rPr>
          <w:rFonts w:ascii="Times New Roman" w:eastAsia="Times New Roman" w:hAnsi="Times New Roman" w:cs="Times New Roman"/>
          <w:color w:val="000000"/>
          <w:lang w:eastAsia="en-AU"/>
        </w:rPr>
        <w:t>Cost Recovery Implementation Statement</w:t>
      </w:r>
      <w:r w:rsidR="00873AAA" w:rsidRPr="00ED1951">
        <w:rPr>
          <w:rFonts w:ascii="Times New Roman" w:eastAsia="Times New Roman" w:hAnsi="Times New Roman" w:cs="Times New Roman"/>
          <w:color w:val="000000"/>
          <w:lang w:eastAsia="en-AU"/>
        </w:rPr>
        <w:t>.</w:t>
      </w:r>
    </w:p>
    <w:p w14:paraId="4A54EE95" w14:textId="77777777" w:rsidR="00855A79" w:rsidRPr="00ED1951" w:rsidRDefault="00855A79">
      <w:pPr>
        <w:shd w:val="clear" w:color="auto" w:fill="FFFFFF"/>
        <w:spacing w:after="0" w:line="240" w:lineRule="auto"/>
        <w:jc w:val="both"/>
        <w:rPr>
          <w:rFonts w:ascii="Times New Roman" w:eastAsia="Times New Roman" w:hAnsi="Times New Roman" w:cs="Times New Roman"/>
          <w:color w:val="000000"/>
          <w:lang w:eastAsia="en-AU"/>
        </w:rPr>
      </w:pPr>
    </w:p>
    <w:p w14:paraId="74F0B44B" w14:textId="0BA4DE8E" w:rsidR="003C17BB" w:rsidRPr="00ED1951" w:rsidRDefault="00C74D8E" w:rsidP="00830CC6">
      <w:pPr>
        <w:spacing w:after="0" w:line="240" w:lineRule="auto"/>
      </w:pPr>
      <w:r w:rsidRPr="00ED1951">
        <w:rPr>
          <w:rFonts w:ascii="Times New Roman" w:hAnsi="Times New Roman"/>
          <w:i/>
          <w:iCs/>
          <w:u w:val="single"/>
        </w:rPr>
        <w:t>Prescribed</w:t>
      </w:r>
      <w:r w:rsidR="003C17BB" w:rsidRPr="00ED1951">
        <w:rPr>
          <w:rFonts w:ascii="Times New Roman" w:hAnsi="Times New Roman"/>
          <w:i/>
          <w:iCs/>
          <w:u w:val="single"/>
        </w:rPr>
        <w:t xml:space="preserve"> List reforms</w:t>
      </w:r>
    </w:p>
    <w:p w14:paraId="5141A917" w14:textId="0C81B98C" w:rsidR="003C17BB" w:rsidRPr="00ED1951" w:rsidRDefault="00DE3E46" w:rsidP="00830CC6">
      <w:pPr>
        <w:spacing w:after="0" w:line="240" w:lineRule="auto"/>
        <w:jc w:val="both"/>
        <w:rPr>
          <w:rFonts w:ascii="Times New Roman" w:hAnsi="Times New Roman"/>
        </w:rPr>
      </w:pPr>
      <w:r w:rsidRPr="00ED1951">
        <w:rPr>
          <w:rFonts w:ascii="Times New Roman" w:hAnsi="Times New Roman"/>
          <w:szCs w:val="18"/>
        </w:rPr>
        <w:t xml:space="preserve">The </w:t>
      </w:r>
      <w:r w:rsidR="00C74D8E" w:rsidRPr="00ED1951">
        <w:rPr>
          <w:rFonts w:ascii="Times New Roman" w:hAnsi="Times New Roman"/>
          <w:szCs w:val="18"/>
        </w:rPr>
        <w:t xml:space="preserve">Prescribed List </w:t>
      </w:r>
      <w:r w:rsidR="003C17BB" w:rsidRPr="00ED1951">
        <w:rPr>
          <w:rFonts w:ascii="Times New Roman" w:hAnsi="Times New Roman"/>
          <w:szCs w:val="18"/>
        </w:rPr>
        <w:t xml:space="preserve">and its arrangements have been subject to the reforms announced in the 2021-22 Budget, building on the previous reform activities. </w:t>
      </w:r>
      <w:r w:rsidR="003C17BB" w:rsidRPr="00ED1951">
        <w:rPr>
          <w:rFonts w:ascii="Times New Roman" w:hAnsi="Times New Roman"/>
        </w:rPr>
        <w:t xml:space="preserve">These reforms are </w:t>
      </w:r>
      <w:r w:rsidRPr="00ED1951">
        <w:rPr>
          <w:rFonts w:ascii="Times New Roman" w:hAnsi="Times New Roman"/>
        </w:rPr>
        <w:t xml:space="preserve">being </w:t>
      </w:r>
      <w:r w:rsidR="003C17BB" w:rsidRPr="00ED1951">
        <w:rPr>
          <w:rFonts w:ascii="Times New Roman" w:hAnsi="Times New Roman"/>
        </w:rPr>
        <w:t>implemented over a number of years with transitional arrangements.</w:t>
      </w:r>
    </w:p>
    <w:p w14:paraId="4F601902" w14:textId="77777777" w:rsidR="00F0490F" w:rsidRPr="00ED1951" w:rsidRDefault="00F0490F" w:rsidP="00F0490F">
      <w:pPr>
        <w:shd w:val="clear" w:color="auto" w:fill="FFFFFF"/>
        <w:spacing w:after="0" w:line="240" w:lineRule="auto"/>
        <w:jc w:val="both"/>
        <w:rPr>
          <w:rFonts w:ascii="Times New Roman" w:hAnsi="Times New Roman"/>
        </w:rPr>
      </w:pPr>
    </w:p>
    <w:p w14:paraId="2C70569C" w14:textId="1D76F5DC" w:rsidR="003C17BB" w:rsidRPr="00ED1951" w:rsidRDefault="003C17BB">
      <w:pPr>
        <w:shd w:val="clear" w:color="auto" w:fill="FFFFFF"/>
        <w:spacing w:after="0" w:line="240" w:lineRule="auto"/>
        <w:jc w:val="both"/>
        <w:rPr>
          <w:rFonts w:ascii="Times New Roman" w:eastAsia="Times New Roman" w:hAnsi="Times New Roman" w:cs="Times New Roman"/>
          <w:i/>
          <w:iCs/>
          <w:color w:val="000000"/>
          <w:u w:val="single"/>
          <w:lang w:eastAsia="en-AU"/>
        </w:rPr>
      </w:pPr>
      <w:r w:rsidRPr="00ED1951">
        <w:rPr>
          <w:rFonts w:ascii="Times New Roman" w:hAnsi="Times New Roman"/>
        </w:rPr>
        <w:t xml:space="preserve">The aim of </w:t>
      </w:r>
      <w:r w:rsidR="004E2B01" w:rsidRPr="00ED1951">
        <w:rPr>
          <w:rFonts w:ascii="Times New Roman" w:hAnsi="Times New Roman"/>
        </w:rPr>
        <w:t>these</w:t>
      </w:r>
      <w:r w:rsidRPr="00ED1951">
        <w:rPr>
          <w:rFonts w:ascii="Times New Roman" w:hAnsi="Times New Roman"/>
        </w:rPr>
        <w:t xml:space="preserve"> reforms includes improving sustainability of private health insurance and measures </w:t>
      </w:r>
      <w:r w:rsidR="00A30546">
        <w:rPr>
          <w:rFonts w:ascii="Times New Roman" w:hAnsi="Times New Roman"/>
        </w:rPr>
        <w:t>including</w:t>
      </w:r>
      <w:r w:rsidR="00A30546" w:rsidRPr="00ED1951">
        <w:rPr>
          <w:rFonts w:ascii="Times New Roman" w:hAnsi="Times New Roman"/>
        </w:rPr>
        <w:t xml:space="preserve"> </w:t>
      </w:r>
      <w:r w:rsidRPr="00ED1951">
        <w:rPr>
          <w:rFonts w:ascii="Times New Roman" w:hAnsi="Times New Roman"/>
        </w:rPr>
        <w:t xml:space="preserve">better aligning the </w:t>
      </w:r>
      <w:r w:rsidR="00C74D8E" w:rsidRPr="00ED1951">
        <w:rPr>
          <w:rFonts w:ascii="Times New Roman" w:hAnsi="Times New Roman"/>
        </w:rPr>
        <w:t>Prescribed</w:t>
      </w:r>
      <w:r w:rsidRPr="00ED1951">
        <w:rPr>
          <w:rFonts w:ascii="Times New Roman" w:hAnsi="Times New Roman"/>
        </w:rPr>
        <w:t xml:space="preserve"> List benefits with the prices paid in the public hospital system</w:t>
      </w:r>
      <w:r w:rsidR="00D22E40">
        <w:rPr>
          <w:rFonts w:ascii="Times New Roman" w:hAnsi="Times New Roman"/>
        </w:rPr>
        <w:t xml:space="preserve">. </w:t>
      </w:r>
    </w:p>
    <w:p w14:paraId="548C928B" w14:textId="28D17F68" w:rsidR="00B31BCD" w:rsidRDefault="00B31BCD" w:rsidP="003E1E93">
      <w:pPr>
        <w:shd w:val="clear" w:color="auto" w:fill="FFFFFF"/>
        <w:spacing w:after="0" w:line="240" w:lineRule="auto"/>
        <w:jc w:val="both"/>
        <w:rPr>
          <w:rFonts w:ascii="Times New Roman" w:eastAsia="Times New Roman" w:hAnsi="Times New Roman" w:cs="Times New Roman"/>
          <w:color w:val="000000"/>
          <w:lang w:eastAsia="en-AU"/>
        </w:rPr>
      </w:pPr>
    </w:p>
    <w:p w14:paraId="2C67FF14" w14:textId="77777777" w:rsidR="00FE0789" w:rsidRPr="00ED1951" w:rsidRDefault="00FE0789">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General</w:t>
      </w:r>
    </w:p>
    <w:p w14:paraId="7C221783"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D90E63D" w14:textId="5CF9F468"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are a legislative instrument for the purposes of the </w:t>
      </w:r>
      <w:r w:rsidRPr="00ED1951">
        <w:rPr>
          <w:rFonts w:ascii="Times New Roman" w:eastAsia="Times New Roman" w:hAnsi="Times New Roman" w:cs="Times New Roman"/>
          <w:i/>
          <w:iCs/>
          <w:color w:val="000000"/>
          <w:lang w:eastAsia="en-AU"/>
        </w:rPr>
        <w:t>Legislation Act 2003</w:t>
      </w:r>
      <w:r w:rsidRPr="00ED1951">
        <w:rPr>
          <w:rFonts w:ascii="Times New Roman" w:eastAsia="Times New Roman" w:hAnsi="Times New Roman" w:cs="Times New Roman"/>
          <w:color w:val="000000"/>
          <w:lang w:eastAsia="en-AU"/>
        </w:rPr>
        <w:t xml:space="preserve">. </w:t>
      </w:r>
    </w:p>
    <w:p w14:paraId="7ADD7E0F"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1E3A05BB"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Details of the MDHTP Rules are set out in </w:t>
      </w:r>
      <w:r w:rsidRPr="00ED1951">
        <w:rPr>
          <w:rFonts w:ascii="Times New Roman" w:eastAsia="Times New Roman" w:hAnsi="Times New Roman" w:cs="Times New Roman"/>
          <w:b/>
          <w:bCs/>
          <w:color w:val="000000"/>
          <w:lang w:eastAsia="en-AU"/>
        </w:rPr>
        <w:t>Attachment A.</w:t>
      </w:r>
      <w:r w:rsidRPr="00ED1951">
        <w:rPr>
          <w:rFonts w:ascii="Times New Roman" w:eastAsia="Times New Roman" w:hAnsi="Times New Roman" w:cs="Times New Roman"/>
          <w:color w:val="000000"/>
          <w:lang w:eastAsia="en-AU"/>
        </w:rPr>
        <w:t xml:space="preserve"> </w:t>
      </w:r>
    </w:p>
    <w:p w14:paraId="32FA8936" w14:textId="77777777"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2F12B392" w14:textId="506EB1E3" w:rsidR="00FE0789" w:rsidRPr="00ED1951"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This instrument is compatible with the human rights and freedoms recognised or declared under section 3 of the </w:t>
      </w:r>
      <w:r w:rsidRPr="00946675">
        <w:rPr>
          <w:rFonts w:ascii="Times New Roman" w:eastAsia="Times New Roman" w:hAnsi="Times New Roman" w:cs="Times New Roman"/>
          <w:i/>
          <w:iCs/>
          <w:color w:val="000000"/>
          <w:lang w:eastAsia="en-AU"/>
        </w:rPr>
        <w:t>Human Rights (Parliamentary Scrutiny) Act 2011</w:t>
      </w:r>
      <w:r w:rsidRPr="00ED1951">
        <w:rPr>
          <w:rFonts w:ascii="Times New Roman" w:eastAsia="Times New Roman" w:hAnsi="Times New Roman" w:cs="Times New Roman"/>
          <w:color w:val="000000"/>
          <w:lang w:eastAsia="en-AU"/>
        </w:rPr>
        <w:t xml:space="preserve">. A full statement of compatibility is set out in </w:t>
      </w:r>
      <w:r w:rsidRPr="00ED1951">
        <w:rPr>
          <w:rFonts w:ascii="Times New Roman" w:eastAsia="Times New Roman" w:hAnsi="Times New Roman" w:cs="Times New Roman"/>
          <w:b/>
          <w:bCs/>
          <w:color w:val="000000"/>
          <w:lang w:eastAsia="en-AU"/>
        </w:rPr>
        <w:t>Attachment B</w:t>
      </w:r>
      <w:r w:rsidRPr="00ED1951">
        <w:rPr>
          <w:rFonts w:ascii="Times New Roman" w:eastAsia="Times New Roman" w:hAnsi="Times New Roman" w:cs="Times New Roman"/>
          <w:color w:val="000000"/>
          <w:lang w:eastAsia="en-AU"/>
        </w:rPr>
        <w:t>.</w:t>
      </w:r>
    </w:p>
    <w:p w14:paraId="0CB7C47A" w14:textId="2CB17643" w:rsidR="00E43F49" w:rsidRPr="00ED1951" w:rsidRDefault="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5B5D6C9E" w14:textId="77777777" w:rsidR="00C44989" w:rsidRPr="00ED1951" w:rsidRDefault="00C44989" w:rsidP="00830CC6">
      <w:pPr>
        <w:spacing w:after="0" w:line="240" w:lineRule="auto"/>
        <w:rPr>
          <w:rFonts w:ascii="Times New Roman" w:eastAsia="Times New Roman" w:hAnsi="Times New Roman" w:cs="Times New Roman"/>
          <w:sz w:val="24"/>
          <w:szCs w:val="24"/>
          <w:lang w:eastAsia="en-AU"/>
        </w:rPr>
      </w:pPr>
      <w:r w:rsidRPr="00ED1951">
        <w:rPr>
          <w:rFonts w:ascii="Times New Roman" w:eastAsia="Times New Roman" w:hAnsi="Times New Roman" w:cs="Times New Roman"/>
          <w:sz w:val="24"/>
          <w:szCs w:val="24"/>
          <w:lang w:eastAsia="en-AU"/>
        </w:rPr>
        <w:br w:type="page"/>
      </w:r>
    </w:p>
    <w:p w14:paraId="4281258A" w14:textId="07211205" w:rsidR="00E43F49" w:rsidRPr="00ED1951"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lastRenderedPageBreak/>
        <w:t>ATTACHMENT</w:t>
      </w:r>
      <w:r w:rsidR="00BE271E" w:rsidRPr="00ED1951">
        <w:rPr>
          <w:rFonts w:ascii="Times New Roman" w:eastAsia="Times New Roman" w:hAnsi="Times New Roman" w:cs="Times New Roman"/>
          <w:b/>
          <w:bCs/>
          <w:color w:val="000000"/>
          <w:lang w:eastAsia="en-AU"/>
        </w:rPr>
        <w:t xml:space="preserve"> </w:t>
      </w:r>
      <w:r w:rsidR="00FE0789" w:rsidRPr="00ED1951">
        <w:rPr>
          <w:rFonts w:ascii="Times New Roman" w:eastAsia="Times New Roman" w:hAnsi="Times New Roman" w:cs="Times New Roman"/>
          <w:b/>
          <w:bCs/>
          <w:color w:val="000000"/>
          <w:lang w:eastAsia="en-AU"/>
        </w:rPr>
        <w:t>A</w:t>
      </w:r>
    </w:p>
    <w:p w14:paraId="6F89E4BD"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5A50305F" w14:textId="77777777" w:rsidR="00B725B6" w:rsidRPr="00ED1951" w:rsidRDefault="000B5994" w:rsidP="00E43F49">
      <w:pPr>
        <w:shd w:val="clear" w:color="auto" w:fill="FFFFFF"/>
        <w:spacing w:after="0" w:line="240" w:lineRule="auto"/>
        <w:rPr>
          <w:rFonts w:ascii="Times New Roman" w:eastAsia="Times New Roman" w:hAnsi="Times New Roman" w:cs="Times New Roman"/>
          <w:b/>
          <w:bCs/>
          <w:i/>
          <w:iCs/>
          <w:color w:val="000000"/>
          <w:lang w:eastAsia="en-AU"/>
        </w:rPr>
      </w:pPr>
      <w:r w:rsidRPr="00ED1951">
        <w:rPr>
          <w:rFonts w:ascii="Times New Roman" w:eastAsia="Times New Roman" w:hAnsi="Times New Roman" w:cs="Times New Roman"/>
          <w:b/>
          <w:bCs/>
          <w:color w:val="000000"/>
          <w:lang w:eastAsia="en-AU"/>
        </w:rPr>
        <w:t>Details</w:t>
      </w:r>
      <w:r w:rsidR="00E43F49" w:rsidRPr="00ED1951">
        <w:rPr>
          <w:rFonts w:ascii="Times New Roman" w:eastAsia="Times New Roman" w:hAnsi="Times New Roman" w:cs="Times New Roman"/>
          <w:b/>
          <w:bCs/>
          <w:color w:val="000000"/>
          <w:lang w:eastAsia="en-AU"/>
        </w:rPr>
        <w:t xml:space="preserve"> of the </w:t>
      </w:r>
      <w:r w:rsidR="00E43F49" w:rsidRPr="00ED1951">
        <w:rPr>
          <w:rFonts w:ascii="Times New Roman" w:eastAsia="Times New Roman" w:hAnsi="Times New Roman" w:cs="Times New Roman"/>
          <w:b/>
          <w:bCs/>
          <w:i/>
          <w:iCs/>
          <w:color w:val="000000"/>
          <w:lang w:eastAsia="en-AU"/>
        </w:rPr>
        <w:t>Private</w:t>
      </w:r>
      <w:r w:rsidR="00E43F49" w:rsidRPr="00ED1951">
        <w:rPr>
          <w:rFonts w:ascii="Times New Roman" w:eastAsia="Times New Roman" w:hAnsi="Times New Roman" w:cs="Times New Roman"/>
          <w:b/>
          <w:bCs/>
          <w:color w:val="000000"/>
          <w:lang w:eastAsia="en-AU"/>
        </w:rPr>
        <w:t> </w:t>
      </w:r>
      <w:r w:rsidR="00E43F49" w:rsidRPr="00ED1951">
        <w:rPr>
          <w:rFonts w:ascii="Times New Roman" w:eastAsia="Times New Roman" w:hAnsi="Times New Roman" w:cs="Times New Roman"/>
          <w:b/>
          <w:bCs/>
          <w:i/>
          <w:iCs/>
          <w:color w:val="000000"/>
          <w:lang w:eastAsia="en-AU"/>
        </w:rPr>
        <w:t>Health Insurance (</w:t>
      </w:r>
      <w:r w:rsidR="00053755" w:rsidRPr="00ED1951">
        <w:rPr>
          <w:rFonts w:ascii="Times New Roman" w:eastAsia="Times New Roman" w:hAnsi="Times New Roman" w:cs="Times New Roman"/>
          <w:b/>
          <w:bCs/>
          <w:i/>
          <w:iCs/>
          <w:color w:val="000000"/>
          <w:lang w:eastAsia="en-AU"/>
        </w:rPr>
        <w:t>Medical Devices and Human Tissue Products</w:t>
      </w:r>
      <w:r w:rsidR="00E43F49" w:rsidRPr="00ED1951">
        <w:rPr>
          <w:rFonts w:ascii="Times New Roman" w:eastAsia="Times New Roman" w:hAnsi="Times New Roman" w:cs="Times New Roman"/>
          <w:b/>
          <w:bCs/>
          <w:i/>
          <w:iCs/>
          <w:color w:val="000000"/>
          <w:lang w:eastAsia="en-AU"/>
        </w:rPr>
        <w:t>) Rules</w:t>
      </w:r>
    </w:p>
    <w:p w14:paraId="18191D0D" w14:textId="05BB06F0" w:rsidR="00E43F49" w:rsidRPr="00ED1951" w:rsidRDefault="00B725B6"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i/>
          <w:iCs/>
          <w:color w:val="000000"/>
          <w:lang w:eastAsia="en-AU"/>
        </w:rPr>
        <w:t xml:space="preserve">(No. </w:t>
      </w:r>
      <w:r w:rsidR="006D14C0">
        <w:rPr>
          <w:rFonts w:ascii="Times New Roman" w:eastAsia="Times New Roman" w:hAnsi="Times New Roman" w:cs="Times New Roman"/>
          <w:b/>
          <w:bCs/>
          <w:i/>
          <w:iCs/>
          <w:color w:val="000000"/>
          <w:lang w:eastAsia="en-AU"/>
        </w:rPr>
        <w:t>1</w:t>
      </w:r>
      <w:r w:rsidRPr="00ED1951">
        <w:rPr>
          <w:rFonts w:ascii="Times New Roman" w:eastAsia="Times New Roman" w:hAnsi="Times New Roman" w:cs="Times New Roman"/>
          <w:b/>
          <w:bCs/>
          <w:i/>
          <w:iCs/>
          <w:color w:val="000000"/>
          <w:lang w:eastAsia="en-AU"/>
        </w:rPr>
        <w:t xml:space="preserve">) </w:t>
      </w:r>
      <w:r w:rsidR="006D14C0" w:rsidRPr="00ED1951">
        <w:rPr>
          <w:rFonts w:ascii="Times New Roman" w:eastAsia="Times New Roman" w:hAnsi="Times New Roman" w:cs="Times New Roman"/>
          <w:b/>
          <w:bCs/>
          <w:i/>
          <w:iCs/>
          <w:color w:val="000000"/>
          <w:lang w:eastAsia="en-AU"/>
        </w:rPr>
        <w:t>202</w:t>
      </w:r>
      <w:r w:rsidR="006D14C0">
        <w:rPr>
          <w:rFonts w:ascii="Times New Roman" w:eastAsia="Times New Roman" w:hAnsi="Times New Roman" w:cs="Times New Roman"/>
          <w:b/>
          <w:bCs/>
          <w:i/>
          <w:iCs/>
          <w:color w:val="000000"/>
          <w:lang w:eastAsia="en-AU"/>
        </w:rPr>
        <w:t>4</w:t>
      </w:r>
    </w:p>
    <w:p w14:paraId="167C2EE7"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i/>
          <w:iCs/>
          <w:color w:val="000000"/>
          <w:lang w:eastAsia="en-AU"/>
        </w:rPr>
        <w:t> </w:t>
      </w:r>
    </w:p>
    <w:p w14:paraId="352009B8"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xml:space="preserve">Part 1 </w:t>
      </w:r>
      <w:r w:rsidRPr="00ED1951">
        <w:rPr>
          <w:rFonts w:ascii="Times New Roman" w:eastAsia="Times New Roman" w:hAnsi="Times New Roman" w:cs="Times New Roman"/>
          <w:b/>
          <w:bCs/>
          <w:color w:val="000000"/>
          <w:lang w:eastAsia="en-AU"/>
        </w:rPr>
        <w:softHyphen/>
        <w:t>− Preliminary</w:t>
      </w:r>
    </w:p>
    <w:p w14:paraId="29219B5B" w14:textId="77777777" w:rsidR="00E43F49" w:rsidRPr="00ED1951" w:rsidRDefault="00E43F49"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0951BECA" w14:textId="795ADEFC" w:rsidR="00E43F49" w:rsidRPr="00ED1951"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1</w:t>
      </w:r>
      <w:r w:rsidR="008463A4" w:rsidRPr="00ED1951">
        <w:rPr>
          <w:rFonts w:ascii="Times New Roman" w:eastAsia="Times New Roman" w:hAnsi="Times New Roman" w:cs="Times New Roman"/>
          <w:b/>
          <w:bCs/>
          <w:color w:val="000000"/>
          <w:lang w:eastAsia="en-AU"/>
        </w:rPr>
        <w:tab/>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Name</w:t>
      </w:r>
    </w:p>
    <w:p w14:paraId="2010FEDC"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470E0F98" w14:textId="3F9E22BA" w:rsidR="00E43F49" w:rsidRPr="00ED1951" w:rsidRDefault="00462834" w:rsidP="00E43F49">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u w:val="single"/>
          <w:lang w:eastAsia="en-AU"/>
        </w:rPr>
      </w:pPr>
      <w:r w:rsidRPr="00ED1951">
        <w:rPr>
          <w:rFonts w:ascii="Times New Roman" w:eastAsia="Times New Roman" w:hAnsi="Times New Roman" w:cs="Times New Roman"/>
          <w:color w:val="000000"/>
          <w:kern w:val="36"/>
          <w:lang w:eastAsia="en-AU"/>
        </w:rPr>
        <w:t xml:space="preserve">Section </w:t>
      </w:r>
      <w:r w:rsidR="00E43F49" w:rsidRPr="00ED1951">
        <w:rPr>
          <w:rFonts w:ascii="Times New Roman" w:eastAsia="Times New Roman" w:hAnsi="Times New Roman" w:cs="Times New Roman"/>
          <w:color w:val="000000"/>
          <w:kern w:val="36"/>
          <w:lang w:eastAsia="en-AU"/>
        </w:rPr>
        <w:t xml:space="preserve">1 provides that the </w:t>
      </w:r>
      <w:r w:rsidR="000B5994" w:rsidRPr="00ED1951">
        <w:rPr>
          <w:rFonts w:ascii="Times New Roman" w:eastAsia="Times New Roman" w:hAnsi="Times New Roman" w:cs="Times New Roman"/>
          <w:color w:val="000000"/>
          <w:kern w:val="36"/>
          <w:lang w:eastAsia="en-AU"/>
        </w:rPr>
        <w:t>name</w:t>
      </w:r>
      <w:r w:rsidR="00E43F49" w:rsidRPr="00ED1951">
        <w:rPr>
          <w:rFonts w:ascii="Times New Roman" w:eastAsia="Times New Roman" w:hAnsi="Times New Roman" w:cs="Times New Roman"/>
          <w:color w:val="000000"/>
          <w:kern w:val="36"/>
          <w:lang w:eastAsia="en-AU"/>
        </w:rPr>
        <w:t xml:space="preserve"> of the </w:t>
      </w:r>
      <w:r w:rsidRPr="00ED1951">
        <w:rPr>
          <w:rFonts w:ascii="Times New Roman" w:eastAsia="Times New Roman" w:hAnsi="Times New Roman" w:cs="Times New Roman"/>
          <w:color w:val="000000"/>
          <w:kern w:val="36"/>
          <w:lang w:eastAsia="en-AU"/>
        </w:rPr>
        <w:t>instrument</w:t>
      </w:r>
      <w:r w:rsidR="00E43F49" w:rsidRPr="00ED1951">
        <w:rPr>
          <w:rFonts w:ascii="Times New Roman" w:eastAsia="Times New Roman" w:hAnsi="Times New Roman" w:cs="Times New Roman"/>
          <w:color w:val="000000"/>
          <w:kern w:val="36"/>
          <w:lang w:eastAsia="en-AU"/>
        </w:rPr>
        <w:t xml:space="preserve"> is the </w:t>
      </w:r>
      <w:r w:rsidR="00E43F49" w:rsidRPr="00ED1951">
        <w:rPr>
          <w:rFonts w:ascii="Times New Roman" w:eastAsia="Times New Roman" w:hAnsi="Times New Roman" w:cs="Times New Roman"/>
          <w:i/>
          <w:iCs/>
          <w:color w:val="000000"/>
          <w:kern w:val="36"/>
          <w:lang w:eastAsia="en-AU"/>
        </w:rPr>
        <w:t>Private Health Insurance (</w:t>
      </w:r>
      <w:r w:rsidR="00053755" w:rsidRPr="00ED1951">
        <w:rPr>
          <w:rFonts w:ascii="Times New Roman" w:eastAsia="Times New Roman" w:hAnsi="Times New Roman" w:cs="Times New Roman"/>
          <w:i/>
          <w:iCs/>
          <w:color w:val="000000"/>
          <w:kern w:val="36"/>
          <w:lang w:eastAsia="en-AU"/>
        </w:rPr>
        <w:t>Medical Devices and Human Tissue Products</w:t>
      </w:r>
      <w:r w:rsidR="00E43F49" w:rsidRPr="00ED1951">
        <w:rPr>
          <w:rFonts w:ascii="Times New Roman" w:eastAsia="Times New Roman" w:hAnsi="Times New Roman" w:cs="Times New Roman"/>
          <w:i/>
          <w:iCs/>
          <w:color w:val="000000"/>
          <w:kern w:val="36"/>
          <w:lang w:eastAsia="en-AU"/>
        </w:rPr>
        <w:t>) Rules</w:t>
      </w:r>
      <w:r w:rsidR="00B725B6" w:rsidRPr="00ED1951">
        <w:rPr>
          <w:rFonts w:ascii="Times New Roman" w:eastAsia="Times New Roman" w:hAnsi="Times New Roman" w:cs="Times New Roman"/>
          <w:i/>
          <w:iCs/>
          <w:color w:val="000000"/>
          <w:kern w:val="36"/>
          <w:lang w:eastAsia="en-AU"/>
        </w:rPr>
        <w:t xml:space="preserve"> (No. </w:t>
      </w:r>
      <w:r w:rsidR="006D14C0">
        <w:rPr>
          <w:rFonts w:ascii="Times New Roman" w:eastAsia="Times New Roman" w:hAnsi="Times New Roman" w:cs="Times New Roman"/>
          <w:i/>
          <w:iCs/>
          <w:color w:val="000000"/>
          <w:kern w:val="36"/>
          <w:lang w:eastAsia="en-AU"/>
        </w:rPr>
        <w:t>1</w:t>
      </w:r>
      <w:r w:rsidR="00B725B6" w:rsidRPr="00ED1951">
        <w:rPr>
          <w:rFonts w:ascii="Times New Roman" w:eastAsia="Times New Roman" w:hAnsi="Times New Roman" w:cs="Times New Roman"/>
          <w:i/>
          <w:iCs/>
          <w:color w:val="000000"/>
          <w:kern w:val="36"/>
          <w:lang w:eastAsia="en-AU"/>
        </w:rPr>
        <w:t>)</w:t>
      </w:r>
      <w:r w:rsidR="00E43F49" w:rsidRPr="00ED1951">
        <w:rPr>
          <w:rFonts w:ascii="Times New Roman" w:eastAsia="Times New Roman" w:hAnsi="Times New Roman" w:cs="Times New Roman"/>
          <w:i/>
          <w:iCs/>
          <w:color w:val="000000"/>
          <w:kern w:val="36"/>
          <w:lang w:eastAsia="en-AU"/>
        </w:rPr>
        <w:t xml:space="preserve"> </w:t>
      </w:r>
      <w:r w:rsidR="006D14C0" w:rsidRPr="00ED1951">
        <w:rPr>
          <w:rFonts w:ascii="Times New Roman" w:eastAsia="Times New Roman" w:hAnsi="Times New Roman" w:cs="Times New Roman"/>
          <w:i/>
          <w:iCs/>
          <w:color w:val="000000"/>
          <w:kern w:val="36"/>
          <w:lang w:eastAsia="en-AU"/>
        </w:rPr>
        <w:t>202</w:t>
      </w:r>
      <w:r w:rsidR="006D14C0">
        <w:rPr>
          <w:rFonts w:ascii="Times New Roman" w:eastAsia="Times New Roman" w:hAnsi="Times New Roman" w:cs="Times New Roman"/>
          <w:i/>
          <w:iCs/>
          <w:color w:val="000000"/>
          <w:kern w:val="36"/>
          <w:lang w:eastAsia="en-AU"/>
        </w:rPr>
        <w:t>4</w:t>
      </w:r>
      <w:r w:rsidR="00E43F49" w:rsidRPr="00ED1951">
        <w:rPr>
          <w:rFonts w:ascii="Times New Roman" w:eastAsia="Times New Roman" w:hAnsi="Times New Roman" w:cs="Times New Roman"/>
          <w:i/>
          <w:iCs/>
          <w:color w:val="000000"/>
          <w:kern w:val="36"/>
          <w:lang w:eastAsia="en-AU"/>
        </w:rPr>
        <w:t>.</w:t>
      </w:r>
    </w:p>
    <w:p w14:paraId="0179139D" w14:textId="77777777" w:rsidR="00E43F49" w:rsidRPr="00ED1951"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1CF215E6" w14:textId="2E295046"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2</w:t>
      </w:r>
      <w:r w:rsidR="008463A4" w:rsidRPr="00ED1951">
        <w:rPr>
          <w:rFonts w:ascii="Times New Roman" w:eastAsia="Times New Roman" w:hAnsi="Times New Roman" w:cs="Times New Roman"/>
          <w:b/>
          <w:bCs/>
          <w:color w:val="000000"/>
          <w:lang w:eastAsia="en-AU"/>
        </w:rPr>
        <w:tab/>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Commencement</w:t>
      </w:r>
    </w:p>
    <w:p w14:paraId="0E3EE450"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1DC9822E" w14:textId="148975DB"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Section</w:t>
      </w:r>
      <w:r w:rsidR="00E43F49" w:rsidRPr="00ED1951">
        <w:rPr>
          <w:rFonts w:ascii="Times New Roman" w:eastAsia="Times New Roman" w:hAnsi="Times New Roman" w:cs="Times New Roman"/>
          <w:color w:val="000000"/>
          <w:lang w:eastAsia="en-AU"/>
        </w:rPr>
        <w:t xml:space="preserve"> 2 provides that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commence</w:t>
      </w:r>
      <w:r w:rsidR="000B5994" w:rsidRPr="00ED1951">
        <w:rPr>
          <w:rFonts w:ascii="Times New Roman" w:eastAsia="Times New Roman" w:hAnsi="Times New Roman" w:cs="Times New Roman"/>
          <w:color w:val="000000"/>
          <w:lang w:eastAsia="en-AU"/>
        </w:rPr>
        <w:t>s</w:t>
      </w:r>
      <w:r w:rsidR="00E43F49" w:rsidRPr="00ED1951">
        <w:rPr>
          <w:rFonts w:ascii="Times New Roman" w:eastAsia="Times New Roman" w:hAnsi="Times New Roman" w:cs="Times New Roman"/>
          <w:color w:val="000000"/>
          <w:lang w:eastAsia="en-AU"/>
        </w:rPr>
        <w:t xml:space="preserve"> on 1 </w:t>
      </w:r>
      <w:r w:rsidR="006D14C0">
        <w:rPr>
          <w:rFonts w:ascii="Times New Roman" w:eastAsia="Times New Roman" w:hAnsi="Times New Roman" w:cs="Times New Roman"/>
          <w:color w:val="000000"/>
          <w:lang w:eastAsia="en-AU"/>
        </w:rPr>
        <w:t>July 2024</w:t>
      </w:r>
      <w:r w:rsidR="00E43F49" w:rsidRPr="00ED1951">
        <w:rPr>
          <w:rFonts w:ascii="Times New Roman" w:eastAsia="Times New Roman" w:hAnsi="Times New Roman" w:cs="Times New Roman"/>
          <w:color w:val="000000"/>
          <w:lang w:eastAsia="en-AU"/>
        </w:rPr>
        <w:t>.</w:t>
      </w:r>
    </w:p>
    <w:p w14:paraId="5693E7E1"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w:t>
      </w:r>
    </w:p>
    <w:p w14:paraId="033377AC" w14:textId="582991AB"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3</w:t>
      </w:r>
      <w:r w:rsidR="006D2B19"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Authority</w:t>
      </w:r>
    </w:p>
    <w:p w14:paraId="6882C3DE"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7BA1194D" w14:textId="07558271"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Section</w:t>
      </w:r>
      <w:r w:rsidR="00E43F49" w:rsidRPr="00ED1951">
        <w:rPr>
          <w:rFonts w:ascii="Times New Roman" w:eastAsia="Times New Roman" w:hAnsi="Times New Roman" w:cs="Times New Roman"/>
          <w:color w:val="000000"/>
          <w:lang w:eastAsia="en-AU"/>
        </w:rPr>
        <w:t xml:space="preserve"> 3 provides that the </w:t>
      </w:r>
      <w:r w:rsidR="000B5994" w:rsidRPr="00ED1951">
        <w:rPr>
          <w:rFonts w:ascii="Times New Roman" w:eastAsia="Times New Roman" w:hAnsi="Times New Roman" w:cs="Times New Roman"/>
          <w:color w:val="000000"/>
          <w:lang w:eastAsia="en-AU"/>
        </w:rPr>
        <w:t xml:space="preserve">instrument is </w:t>
      </w:r>
      <w:r w:rsidR="00E43F49" w:rsidRPr="00ED1951">
        <w:rPr>
          <w:rFonts w:ascii="Times New Roman" w:eastAsia="Times New Roman" w:hAnsi="Times New Roman" w:cs="Times New Roman"/>
          <w:color w:val="000000"/>
          <w:lang w:eastAsia="en-AU"/>
        </w:rPr>
        <w:t>made under item 4 of the table in section 333</w:t>
      </w:r>
      <w:r w:rsidR="00E43F49" w:rsidRPr="00ED1951">
        <w:rPr>
          <w:rFonts w:ascii="Times New Roman" w:eastAsia="Times New Roman" w:hAnsi="Times New Roman" w:cs="Times New Roman"/>
          <w:color w:val="000000"/>
          <w:lang w:eastAsia="en-AU"/>
        </w:rPr>
        <w:noBreakHyphen/>
        <w:t>20 of the </w:t>
      </w:r>
      <w:r w:rsidR="00E43F49" w:rsidRPr="00ED1951">
        <w:rPr>
          <w:rFonts w:ascii="Times New Roman" w:eastAsia="Times New Roman" w:hAnsi="Times New Roman" w:cs="Times New Roman"/>
          <w:i/>
          <w:iCs/>
          <w:color w:val="000000"/>
          <w:lang w:eastAsia="en-AU"/>
        </w:rPr>
        <w:t>Private Health Insurance Act 2007</w:t>
      </w:r>
      <w:r w:rsidR="00E43F49" w:rsidRPr="00ED1951">
        <w:rPr>
          <w:rFonts w:ascii="Times New Roman" w:eastAsia="Times New Roman" w:hAnsi="Times New Roman" w:cs="Times New Roman"/>
          <w:color w:val="000000"/>
          <w:lang w:eastAsia="en-AU"/>
        </w:rPr>
        <w:t>.</w:t>
      </w:r>
    </w:p>
    <w:p w14:paraId="6E54A744" w14:textId="7D1E1942" w:rsidR="00E43F49" w:rsidRPr="00ED1951" w:rsidRDefault="00E43F49" w:rsidP="00830CC6">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r w:rsidR="007C2FFF" w:rsidRPr="00ED1951">
        <w:rPr>
          <w:rFonts w:ascii="Times New Roman" w:eastAsia="Times New Roman" w:hAnsi="Times New Roman" w:cs="Times New Roman"/>
          <w:color w:val="000000"/>
          <w:lang w:eastAsia="en-AU"/>
        </w:rPr>
        <w:tab/>
      </w:r>
    </w:p>
    <w:p w14:paraId="08582229" w14:textId="681363A8"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4</w:t>
      </w:r>
      <w:r w:rsidRPr="00ED1951">
        <w:rPr>
          <w:rFonts w:ascii="Times New Roman" w:eastAsia="Times New Roman" w:hAnsi="Times New Roman" w:cs="Times New Roman"/>
          <w:b/>
          <w:bCs/>
          <w:color w:val="000000"/>
          <w:lang w:eastAsia="en-AU"/>
        </w:rPr>
        <w:tab/>
        <w:t xml:space="preserve">   Repeal</w:t>
      </w:r>
    </w:p>
    <w:p w14:paraId="3B4E05CB" w14:textId="4912DB15"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p>
    <w:p w14:paraId="736B8D31" w14:textId="787B0030" w:rsidR="00E47D8F" w:rsidRPr="00ED1951" w:rsidRDefault="00E47D8F" w:rsidP="00434011">
      <w:pPr>
        <w:shd w:val="clear" w:color="auto" w:fill="FFFFFF"/>
        <w:tabs>
          <w:tab w:val="left" w:pos="1134"/>
        </w:tabs>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4 repeals the </w:t>
      </w:r>
      <w:r w:rsidRPr="00ED1951">
        <w:rPr>
          <w:rFonts w:ascii="Times New Roman" w:eastAsia="Times New Roman" w:hAnsi="Times New Roman" w:cs="Times New Roman"/>
          <w:i/>
          <w:iCs/>
          <w:color w:val="000000"/>
          <w:lang w:eastAsia="en-AU"/>
        </w:rPr>
        <w:t xml:space="preserve">Private Health Insurance (Medical Devices and Human Tissue Products) Rules (No. </w:t>
      </w:r>
      <w:r w:rsidR="006D14C0">
        <w:rPr>
          <w:rFonts w:ascii="Times New Roman" w:eastAsia="Times New Roman" w:hAnsi="Times New Roman" w:cs="Times New Roman"/>
          <w:i/>
          <w:iCs/>
          <w:color w:val="000000"/>
          <w:lang w:eastAsia="en-AU"/>
        </w:rPr>
        <w:t>2</w:t>
      </w:r>
      <w:r w:rsidRPr="00ED1951">
        <w:rPr>
          <w:rFonts w:ascii="Times New Roman" w:eastAsia="Times New Roman" w:hAnsi="Times New Roman" w:cs="Times New Roman"/>
          <w:i/>
          <w:iCs/>
          <w:color w:val="000000"/>
          <w:lang w:eastAsia="en-AU"/>
        </w:rPr>
        <w:t>) 2023</w:t>
      </w:r>
      <w:r w:rsidR="00C94204" w:rsidRPr="00ED1951">
        <w:rPr>
          <w:rFonts w:ascii="Times New Roman" w:eastAsia="Times New Roman" w:hAnsi="Times New Roman" w:cs="Times New Roman"/>
          <w:i/>
          <w:iCs/>
          <w:color w:val="000000"/>
          <w:lang w:eastAsia="en-AU"/>
        </w:rPr>
        <w:t>.</w:t>
      </w:r>
    </w:p>
    <w:p w14:paraId="1387E875" w14:textId="77777777" w:rsidR="00E47D8F" w:rsidRPr="00ED1951" w:rsidRDefault="00E47D8F"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p>
    <w:p w14:paraId="593FBF22" w14:textId="75AB87F3" w:rsidR="00E43F49" w:rsidRPr="00ED1951"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xml:space="preserve"> </w:t>
      </w:r>
      <w:r w:rsidR="00E47D8F" w:rsidRPr="00ED1951">
        <w:rPr>
          <w:rFonts w:ascii="Times New Roman" w:eastAsia="Times New Roman" w:hAnsi="Times New Roman" w:cs="Times New Roman"/>
          <w:b/>
          <w:bCs/>
          <w:color w:val="000000"/>
          <w:lang w:eastAsia="en-AU"/>
        </w:rPr>
        <w:t xml:space="preserve">5   </w:t>
      </w:r>
      <w:r w:rsidR="00E43F49" w:rsidRPr="00ED1951">
        <w:rPr>
          <w:rFonts w:ascii="Times New Roman" w:eastAsia="Times New Roman" w:hAnsi="Times New Roman" w:cs="Times New Roman"/>
          <w:b/>
          <w:bCs/>
          <w:color w:val="000000"/>
          <w:lang w:eastAsia="en-AU"/>
        </w:rPr>
        <w:t>Definitions</w:t>
      </w:r>
    </w:p>
    <w:p w14:paraId="7D944E98" w14:textId="77777777"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w:t>
      </w:r>
    </w:p>
    <w:p w14:paraId="3D9815DB" w14:textId="508B606D" w:rsidR="00E43F49" w:rsidRPr="00ED1951"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5</w:t>
      </w:r>
      <w:r w:rsidR="00E43F49" w:rsidRPr="00ED1951">
        <w:rPr>
          <w:rFonts w:ascii="Times New Roman" w:eastAsia="Times New Roman" w:hAnsi="Times New Roman" w:cs="Times New Roman"/>
          <w:color w:val="000000"/>
          <w:lang w:eastAsia="en-AU"/>
        </w:rPr>
        <w:t xml:space="preserve"> defines certain terms used in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and notes that some </w:t>
      </w:r>
      <w:r w:rsidR="000B5994" w:rsidRPr="00ED1951">
        <w:rPr>
          <w:rFonts w:ascii="Times New Roman" w:eastAsia="Times New Roman" w:hAnsi="Times New Roman" w:cs="Times New Roman"/>
          <w:color w:val="000000"/>
          <w:lang w:eastAsia="en-AU"/>
        </w:rPr>
        <w:t xml:space="preserve">expressions </w:t>
      </w:r>
      <w:r w:rsidR="00E43F49" w:rsidRPr="00ED1951">
        <w:rPr>
          <w:rFonts w:ascii="Times New Roman" w:eastAsia="Times New Roman" w:hAnsi="Times New Roman" w:cs="Times New Roman"/>
          <w:color w:val="000000"/>
          <w:lang w:eastAsia="en-AU"/>
        </w:rPr>
        <w:t xml:space="preserve">used in the </w:t>
      </w:r>
      <w:r w:rsidR="000B5994" w:rsidRPr="00ED1951">
        <w:rPr>
          <w:rFonts w:ascii="Times New Roman" w:eastAsia="Times New Roman" w:hAnsi="Times New Roman" w:cs="Times New Roman"/>
          <w:color w:val="000000"/>
          <w:lang w:eastAsia="en-AU"/>
        </w:rPr>
        <w:t>instrument</w:t>
      </w:r>
      <w:r w:rsidR="00E43F49" w:rsidRPr="00ED1951">
        <w:rPr>
          <w:rFonts w:ascii="Times New Roman" w:eastAsia="Times New Roman" w:hAnsi="Times New Roman" w:cs="Times New Roman"/>
          <w:color w:val="000000"/>
          <w:lang w:eastAsia="en-AU"/>
        </w:rPr>
        <w:t xml:space="preserve"> have the same meaning as in the Act</w:t>
      </w:r>
      <w:r w:rsidR="000B5994" w:rsidRPr="00ED1951">
        <w:rPr>
          <w:rFonts w:ascii="Times New Roman" w:eastAsia="Times New Roman" w:hAnsi="Times New Roman" w:cs="Times New Roman"/>
          <w:color w:val="000000"/>
          <w:lang w:eastAsia="en-AU"/>
        </w:rPr>
        <w:t xml:space="preserve">. </w:t>
      </w:r>
      <w:r w:rsidR="007E615D" w:rsidRPr="00ED1951">
        <w:rPr>
          <w:rFonts w:ascii="Times New Roman" w:eastAsia="Times New Roman" w:hAnsi="Times New Roman" w:cs="Times New Roman"/>
          <w:color w:val="000000"/>
          <w:lang w:eastAsia="en-AU"/>
        </w:rPr>
        <w:t xml:space="preserve"> </w:t>
      </w:r>
    </w:p>
    <w:p w14:paraId="0BB85248" w14:textId="77777777" w:rsidR="008465C6" w:rsidRDefault="008465C6" w:rsidP="00E43F49">
      <w:pPr>
        <w:shd w:val="clear" w:color="auto" w:fill="FFFFFF"/>
        <w:spacing w:after="0" w:line="260" w:lineRule="atLeast"/>
        <w:jc w:val="both"/>
        <w:rPr>
          <w:rFonts w:ascii="Times New Roman" w:eastAsia="Times New Roman" w:hAnsi="Times New Roman" w:cs="Times New Roman"/>
          <w:lang w:eastAsia="en-AU"/>
        </w:rPr>
      </w:pPr>
    </w:p>
    <w:p w14:paraId="277DFB10" w14:textId="06515E32" w:rsidR="008465C6" w:rsidRDefault="008465C6" w:rsidP="00E43F49">
      <w:pPr>
        <w:shd w:val="clear" w:color="auto" w:fill="FFFFFF"/>
        <w:spacing w:after="0" w:line="26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012FA7">
        <w:rPr>
          <w:rFonts w:ascii="Times New Roman" w:eastAsia="Times New Roman" w:hAnsi="Times New Roman" w:cs="Times New Roman"/>
          <w:lang w:eastAsia="en-AU"/>
        </w:rPr>
        <w:t>following</w:t>
      </w:r>
      <w:r>
        <w:rPr>
          <w:rFonts w:ascii="Times New Roman" w:eastAsia="Times New Roman" w:hAnsi="Times New Roman" w:cs="Times New Roman"/>
          <w:lang w:eastAsia="en-AU"/>
        </w:rPr>
        <w:t xml:space="preserve"> definitions in section 5 </w:t>
      </w:r>
      <w:r w:rsidR="00012FA7">
        <w:rPr>
          <w:rFonts w:ascii="Times New Roman" w:eastAsia="Times New Roman" w:hAnsi="Times New Roman" w:cs="Times New Roman"/>
          <w:lang w:eastAsia="en-AU"/>
        </w:rPr>
        <w:t>incorporate</w:t>
      </w:r>
      <w:r>
        <w:rPr>
          <w:rFonts w:ascii="Times New Roman" w:eastAsia="Times New Roman" w:hAnsi="Times New Roman" w:cs="Times New Roman"/>
          <w:lang w:eastAsia="en-AU"/>
        </w:rPr>
        <w:t xml:space="preserve"> legislative instruments as in force from time to time</w:t>
      </w:r>
      <w:r w:rsidR="00012FA7">
        <w:rPr>
          <w:rFonts w:ascii="Times New Roman" w:eastAsia="Times New Roman" w:hAnsi="Times New Roman" w:cs="Times New Roman"/>
          <w:lang w:eastAsia="en-AU"/>
        </w:rPr>
        <w:t xml:space="preserve">. These instruments </w:t>
      </w:r>
      <w:r w:rsidR="00012FA7" w:rsidRPr="00467A71">
        <w:rPr>
          <w:rFonts w:ascii="Times New Roman" w:eastAsia="Times New Roman" w:hAnsi="Times New Roman" w:cs="Times New Roman"/>
          <w:color w:val="000000"/>
          <w:lang w:eastAsia="en-AU"/>
        </w:rPr>
        <w:t xml:space="preserve">can be accessed free of charge on the Federal Register of Legislation at </w:t>
      </w:r>
      <w:hyperlink r:id="rId8" w:history="1">
        <w:r w:rsidR="00012FA7" w:rsidRPr="00467A71">
          <w:rPr>
            <w:rStyle w:val="Hyperlink"/>
            <w:rFonts w:ascii="Times New Roman" w:eastAsia="Times New Roman" w:hAnsi="Times New Roman" w:cs="Times New Roman"/>
            <w:lang w:eastAsia="en-AU"/>
          </w:rPr>
          <w:t>www.legislation.gov.au</w:t>
        </w:r>
      </w:hyperlink>
      <w:r w:rsidR="00012FA7">
        <w:rPr>
          <w:rFonts w:ascii="Times New Roman" w:eastAsia="Times New Roman" w:hAnsi="Times New Roman" w:cs="Times New Roman"/>
          <w:lang w:eastAsia="en-AU"/>
        </w:rPr>
        <w:t>.</w:t>
      </w:r>
    </w:p>
    <w:p w14:paraId="57EC269A" w14:textId="7A975A55" w:rsidR="008465C6"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‘active implantable medical device’ and ‘implantable medical device’ have the same meaning as in the </w:t>
      </w:r>
      <w:r>
        <w:rPr>
          <w:rFonts w:ascii="Times New Roman" w:eastAsia="Times New Roman" w:hAnsi="Times New Roman" w:cs="Times New Roman"/>
          <w:i/>
          <w:iCs/>
          <w:lang w:eastAsia="en-AU"/>
        </w:rPr>
        <w:t>Therapeutic Goods (Medical Devices) Regulations 2022</w:t>
      </w:r>
      <w:r w:rsidR="00606537">
        <w:rPr>
          <w:rFonts w:ascii="Times New Roman" w:eastAsia="Times New Roman" w:hAnsi="Times New Roman" w:cs="Times New Roman"/>
          <w:i/>
          <w:iCs/>
          <w:lang w:eastAsia="en-AU"/>
        </w:rPr>
        <w:t>;</w:t>
      </w:r>
    </w:p>
    <w:p w14:paraId="7A14B432" w14:textId="1B717B99" w:rsidR="008465C6"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‘certified overnight Type C procedure’ and ‘certified Type C procedure’ have the same meaning as in the </w:t>
      </w:r>
      <w:r>
        <w:rPr>
          <w:rFonts w:ascii="Times New Roman" w:eastAsia="Times New Roman" w:hAnsi="Times New Roman" w:cs="Times New Roman"/>
          <w:i/>
          <w:iCs/>
          <w:lang w:eastAsia="en-AU"/>
        </w:rPr>
        <w:t>Private Health Insurance (Benefit Requirements) Rules 2011</w:t>
      </w:r>
      <w:r w:rsidR="00606537">
        <w:rPr>
          <w:rFonts w:ascii="Times New Roman" w:eastAsia="Times New Roman" w:hAnsi="Times New Roman" w:cs="Times New Roman"/>
          <w:i/>
          <w:iCs/>
          <w:lang w:eastAsia="en-AU"/>
        </w:rPr>
        <w:t>;</w:t>
      </w:r>
    </w:p>
    <w:p w14:paraId="11EA2CF3" w14:textId="6B9F54DA" w:rsidR="008465C6" w:rsidRPr="00946675" w:rsidRDefault="008465C6" w:rsidP="008465C6">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‘professional attendance’ has the same meaning as in clause 1.2.5 of Schedule 1 to the </w:t>
      </w:r>
      <w:r>
        <w:rPr>
          <w:rFonts w:ascii="Times New Roman" w:eastAsia="Times New Roman" w:hAnsi="Times New Roman" w:cs="Times New Roman"/>
          <w:i/>
          <w:iCs/>
          <w:lang w:eastAsia="en-AU"/>
        </w:rPr>
        <w:t>Health Insurance (General Medical Services Table) Regulations 2021</w:t>
      </w:r>
      <w:r w:rsidR="00606537">
        <w:rPr>
          <w:rFonts w:ascii="Times New Roman" w:eastAsia="Times New Roman" w:hAnsi="Times New Roman" w:cs="Times New Roman"/>
          <w:i/>
          <w:iCs/>
          <w:lang w:eastAsia="en-AU"/>
        </w:rPr>
        <w:t>;</w:t>
      </w:r>
    </w:p>
    <w:p w14:paraId="4721510E" w14:textId="277F5934" w:rsidR="008465C6" w:rsidRPr="00946675" w:rsidRDefault="008465C6" w:rsidP="00946675">
      <w:pPr>
        <w:pStyle w:val="ListParagraph"/>
        <w:numPr>
          <w:ilvl w:val="0"/>
          <w:numId w:val="44"/>
        </w:numPr>
        <w:shd w:val="clear" w:color="auto" w:fill="FFFFFF"/>
        <w:spacing w:after="0" w:line="26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‘registered podiatric surgeon’</w:t>
      </w:r>
      <w:r w:rsidR="00012FA7">
        <w:rPr>
          <w:rFonts w:ascii="Times New Roman" w:eastAsia="Times New Roman" w:hAnsi="Times New Roman" w:cs="Times New Roman"/>
          <w:lang w:eastAsia="en-AU"/>
        </w:rPr>
        <w:t xml:space="preserve"> means a podiatric surgeon who holds specialist registration in the specialty of podiatric surgery under National Law. The note to this definition provides that the registration requirements for a registered podiatrist for the purpose of the MDHTP Rules are the same as the requirements set out in rule 8 of the </w:t>
      </w:r>
      <w:r w:rsidR="00012FA7">
        <w:rPr>
          <w:rFonts w:ascii="Times New Roman" w:eastAsia="Times New Roman" w:hAnsi="Times New Roman" w:cs="Times New Roman"/>
          <w:i/>
          <w:iCs/>
          <w:lang w:eastAsia="en-AU"/>
        </w:rPr>
        <w:t>Private Health Insurance (Accreditation) Rules 2011</w:t>
      </w:r>
      <w:r w:rsidR="00012FA7">
        <w:rPr>
          <w:rFonts w:ascii="Times New Roman" w:eastAsia="Times New Roman" w:hAnsi="Times New Roman" w:cs="Times New Roman"/>
          <w:lang w:eastAsia="en-AU"/>
        </w:rPr>
        <w:t>.</w:t>
      </w:r>
    </w:p>
    <w:p w14:paraId="6039C555" w14:textId="21C32308" w:rsidR="00012FA7" w:rsidRDefault="00E43F49" w:rsidP="00E43F49">
      <w:pPr>
        <w:shd w:val="clear" w:color="auto" w:fill="FFFFFF"/>
        <w:spacing w:after="0" w:line="260" w:lineRule="atLeast"/>
        <w:jc w:val="both"/>
        <w:rPr>
          <w:rFonts w:ascii="Times New Roman" w:eastAsia="Times New Roman" w:hAnsi="Times New Roman" w:cs="Times New Roman"/>
          <w:lang w:eastAsia="en-AU"/>
        </w:rPr>
      </w:pPr>
      <w:r w:rsidRPr="00ED1951">
        <w:rPr>
          <w:rFonts w:ascii="Times New Roman" w:eastAsia="Times New Roman" w:hAnsi="Times New Roman" w:cs="Times New Roman"/>
          <w:lang w:eastAsia="en-AU"/>
        </w:rPr>
        <w:t> </w:t>
      </w:r>
    </w:p>
    <w:p w14:paraId="475E147D" w14:textId="499DC324" w:rsidR="00012FA7" w:rsidRDefault="00012FA7" w:rsidP="00E43F49">
      <w:pPr>
        <w:shd w:val="clear" w:color="auto" w:fill="FFFFFF"/>
        <w:spacing w:after="0" w:line="260" w:lineRule="atLeast"/>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Section 5 also includes a new definition of a ‘former </w:t>
      </w:r>
      <w:r w:rsidR="00B70B93">
        <w:rPr>
          <w:rFonts w:ascii="Times New Roman" w:eastAsia="Times New Roman" w:hAnsi="Times New Roman" w:cs="Times New Roman"/>
          <w:color w:val="000000"/>
          <w:lang w:eastAsia="en-AU"/>
        </w:rPr>
        <w:t>P</w:t>
      </w:r>
      <w:r>
        <w:rPr>
          <w:rFonts w:ascii="Times New Roman" w:eastAsia="Times New Roman" w:hAnsi="Times New Roman" w:cs="Times New Roman"/>
          <w:color w:val="000000"/>
          <w:lang w:eastAsia="en-AU"/>
        </w:rPr>
        <w:t xml:space="preserve">rescribed </w:t>
      </w:r>
      <w:r w:rsidR="00B70B93">
        <w:rPr>
          <w:rFonts w:ascii="Times New Roman" w:eastAsia="Times New Roman" w:hAnsi="Times New Roman" w:cs="Times New Roman"/>
          <w:color w:val="000000"/>
          <w:lang w:eastAsia="en-AU"/>
        </w:rPr>
        <w:t>L</w:t>
      </w:r>
      <w:r>
        <w:rPr>
          <w:rFonts w:ascii="Times New Roman" w:eastAsia="Times New Roman" w:hAnsi="Times New Roman" w:cs="Times New Roman"/>
          <w:color w:val="000000"/>
          <w:lang w:eastAsia="en-AU"/>
        </w:rPr>
        <w:t xml:space="preserve">ist’ which is </w:t>
      </w:r>
      <w:r w:rsidRPr="007058A6">
        <w:rPr>
          <w:rFonts w:ascii="Times New Roman" w:eastAsia="Times New Roman" w:hAnsi="Times New Roman" w:cs="Times New Roman"/>
          <w:color w:val="000000"/>
          <w:lang w:eastAsia="en-AU"/>
        </w:rPr>
        <w:t xml:space="preserve">the Schedule to the </w:t>
      </w:r>
      <w:r w:rsidRPr="00467A71">
        <w:rPr>
          <w:rFonts w:ascii="Times New Roman" w:eastAsia="Times New Roman" w:hAnsi="Times New Roman" w:cs="Times New Roman"/>
          <w:i/>
          <w:iCs/>
          <w:color w:val="000000"/>
          <w:lang w:eastAsia="en-AU"/>
        </w:rPr>
        <w:t>Private Health Insurance (Medical Devices and Human Tissue Products) Rules (No. 2) 2023</w:t>
      </w:r>
      <w:r w:rsidRPr="007058A6">
        <w:rPr>
          <w:rFonts w:ascii="Times New Roman" w:eastAsia="Times New Roman" w:hAnsi="Times New Roman" w:cs="Times New Roman"/>
          <w:color w:val="000000"/>
          <w:lang w:eastAsia="en-AU"/>
        </w:rPr>
        <w:t xml:space="preserve"> (as in force before that instrument was repealed)</w:t>
      </w:r>
      <w:r>
        <w:rPr>
          <w:rFonts w:ascii="Times New Roman" w:eastAsia="Times New Roman" w:hAnsi="Times New Roman" w:cs="Times New Roman"/>
          <w:color w:val="000000"/>
          <w:lang w:eastAsia="en-AU"/>
        </w:rPr>
        <w:t>.</w:t>
      </w:r>
      <w:r w:rsidRPr="00012FA7">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This can be accessed free of charge from the Federal Register of Legislation.</w:t>
      </w:r>
    </w:p>
    <w:p w14:paraId="5570B88D" w14:textId="5D697E36" w:rsidR="00012FA7" w:rsidRDefault="00012FA7" w:rsidP="00E43F49">
      <w:pPr>
        <w:shd w:val="clear" w:color="auto" w:fill="FFFFFF"/>
        <w:spacing w:after="0" w:line="260" w:lineRule="atLeast"/>
        <w:jc w:val="both"/>
        <w:rPr>
          <w:rFonts w:ascii="Times New Roman" w:eastAsia="Times New Roman" w:hAnsi="Times New Roman" w:cs="Times New Roman"/>
          <w:lang w:eastAsia="en-AU"/>
        </w:rPr>
      </w:pPr>
    </w:p>
    <w:p w14:paraId="4DEBC08A" w14:textId="77777777" w:rsidR="00012FA7" w:rsidRPr="00ED1951" w:rsidRDefault="00012FA7" w:rsidP="00012FA7">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5 also includes a definition of ‘National Law’ which refers to state and territory legislation that regulates health practitioners. The definition defines the National Law on the basis of the legislation in </w:t>
      </w:r>
      <w:r w:rsidRPr="00ED1951">
        <w:rPr>
          <w:rFonts w:ascii="Times New Roman" w:eastAsia="Times New Roman" w:hAnsi="Times New Roman" w:cs="Times New Roman"/>
          <w:color w:val="000000"/>
          <w:lang w:eastAsia="en-AU"/>
        </w:rPr>
        <w:lastRenderedPageBreak/>
        <w:t>force at the commencement of the MDHTP Rules (not as amended from time to time). This National Law is freely available on state and territory legislation registers.</w:t>
      </w:r>
    </w:p>
    <w:p w14:paraId="3B5BD109" w14:textId="4C6F2906" w:rsidR="00811A29" w:rsidRPr="00ED1951" w:rsidRDefault="00811A29"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664AD25" w14:textId="6FCE565D" w:rsidR="008F4295" w:rsidRPr="00ED1951" w:rsidRDefault="00BE271E" w:rsidP="008F429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includes a definition of</w:t>
      </w:r>
      <w:r w:rsidR="00CA6183">
        <w:rPr>
          <w:rFonts w:ascii="Times New Roman" w:eastAsia="Times New Roman" w:hAnsi="Times New Roman" w:cs="Times New Roman"/>
          <w:color w:val="000000"/>
          <w:lang w:eastAsia="en-AU"/>
        </w:rPr>
        <w:t xml:space="preserve"> a</w:t>
      </w:r>
      <w:r w:rsidRPr="00ED1951">
        <w:rPr>
          <w:rFonts w:ascii="Times New Roman" w:eastAsia="Times New Roman" w:hAnsi="Times New Roman" w:cs="Times New Roman"/>
          <w:color w:val="000000"/>
          <w:lang w:eastAsia="en-AU"/>
        </w:rPr>
        <w:t xml:space="preserve"> ‘listed item’ to refer to the kinds of medical devices and human tissue products </w:t>
      </w:r>
      <w:r w:rsidR="00326B01" w:rsidRPr="00ED1951">
        <w:rPr>
          <w:rFonts w:ascii="Times New Roman" w:eastAsia="Times New Roman" w:hAnsi="Times New Roman" w:cs="Times New Roman"/>
          <w:color w:val="000000"/>
          <w:lang w:eastAsia="en-AU"/>
        </w:rPr>
        <w:t xml:space="preserve">that are listed </w:t>
      </w:r>
      <w:r w:rsidRPr="00ED1951">
        <w:rPr>
          <w:rFonts w:ascii="Times New Roman" w:eastAsia="Times New Roman" w:hAnsi="Times New Roman" w:cs="Times New Roman"/>
          <w:color w:val="000000"/>
          <w:lang w:eastAsia="en-AU"/>
        </w:rPr>
        <w:t>in</w:t>
      </w:r>
      <w:r w:rsidR="00812971"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Schedule 1 </w:t>
      </w:r>
      <w:r w:rsidR="00326B01" w:rsidRPr="00ED1951">
        <w:rPr>
          <w:rFonts w:ascii="Times New Roman" w:eastAsia="Times New Roman" w:hAnsi="Times New Roman" w:cs="Times New Roman"/>
          <w:color w:val="000000"/>
          <w:lang w:eastAsia="en-AU"/>
        </w:rPr>
        <w:t>of this instrument</w:t>
      </w:r>
      <w:r w:rsidRPr="00ED1951">
        <w:rPr>
          <w:rFonts w:ascii="Times New Roman" w:eastAsia="Times New Roman" w:hAnsi="Times New Roman" w:cs="Times New Roman"/>
          <w:color w:val="000000"/>
          <w:lang w:eastAsia="en-AU"/>
        </w:rPr>
        <w:t xml:space="preserve">. </w:t>
      </w:r>
      <w:r w:rsidR="008F4295" w:rsidRPr="00ED1951">
        <w:rPr>
          <w:rFonts w:ascii="Times New Roman" w:eastAsia="Times New Roman" w:hAnsi="Times New Roman" w:cs="Times New Roman"/>
          <w:color w:val="000000"/>
          <w:lang w:eastAsia="en-AU"/>
        </w:rPr>
        <w:t xml:space="preserve">The list of medical devices and human tissue products in Schedule 1 is known as the </w:t>
      </w:r>
      <w:r w:rsidR="00326B01" w:rsidRPr="00ED1951">
        <w:rPr>
          <w:rFonts w:ascii="Times New Roman" w:eastAsia="Times New Roman" w:hAnsi="Times New Roman" w:cs="Times New Roman"/>
          <w:color w:val="000000"/>
          <w:lang w:eastAsia="en-AU"/>
        </w:rPr>
        <w:t>Listed medical devices and human tissue products</w:t>
      </w:r>
      <w:r w:rsidR="008F4295" w:rsidRPr="00ED1951">
        <w:rPr>
          <w:rFonts w:ascii="Times New Roman" w:eastAsia="Times New Roman" w:hAnsi="Times New Roman" w:cs="Times New Roman"/>
          <w:color w:val="000000"/>
          <w:lang w:eastAsia="en-AU"/>
        </w:rPr>
        <w:t xml:space="preserve"> (</w:t>
      </w:r>
      <w:r w:rsidR="008F4295" w:rsidRPr="00ED1951">
        <w:rPr>
          <w:rFonts w:ascii="Times New Roman" w:eastAsia="Times New Roman" w:hAnsi="Times New Roman" w:cs="Times New Roman"/>
          <w:b/>
          <w:bCs/>
          <w:color w:val="000000"/>
          <w:lang w:eastAsia="en-AU"/>
        </w:rPr>
        <w:t>Prescribed List</w:t>
      </w:r>
      <w:r w:rsidR="008F4295" w:rsidRPr="00ED1951">
        <w:rPr>
          <w:rFonts w:ascii="Times New Roman" w:eastAsia="Times New Roman" w:hAnsi="Times New Roman" w:cs="Times New Roman"/>
          <w:color w:val="000000"/>
          <w:lang w:eastAsia="en-AU"/>
        </w:rPr>
        <w:t>).</w:t>
      </w:r>
    </w:p>
    <w:p w14:paraId="4ACEC6E9" w14:textId="7E428718" w:rsidR="008F4295" w:rsidRPr="00ED1951" w:rsidRDefault="008F4295" w:rsidP="00E43F49">
      <w:pPr>
        <w:shd w:val="clear" w:color="auto" w:fill="FFFFFF"/>
        <w:spacing w:after="0" w:line="260" w:lineRule="atLeast"/>
        <w:jc w:val="both"/>
        <w:rPr>
          <w:rFonts w:ascii="Times New Roman" w:eastAsia="Times New Roman" w:hAnsi="Times New Roman" w:cs="Times New Roman"/>
          <w:color w:val="000000"/>
          <w:lang w:eastAsia="en-AU"/>
        </w:rPr>
      </w:pPr>
    </w:p>
    <w:p w14:paraId="203A9B4B" w14:textId="0EA132A2" w:rsidR="00BE271E"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E47D8F"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also includes a definition of ‘specified listed item’ to refer to those particular listed items</w:t>
      </w:r>
      <w:r w:rsidR="00FD6BAB" w:rsidRPr="00ED1951">
        <w:rPr>
          <w:rFonts w:ascii="Times New Roman" w:eastAsia="Times New Roman" w:hAnsi="Times New Roman" w:cs="Times New Roman"/>
          <w:color w:val="000000"/>
          <w:lang w:eastAsia="en-AU"/>
        </w:rPr>
        <w:t>, for which</w:t>
      </w:r>
      <w:r w:rsidR="00313A75" w:rsidRPr="00ED1951">
        <w:rPr>
          <w:rFonts w:ascii="Times New Roman" w:eastAsia="Times New Roman" w:hAnsi="Times New Roman" w:cs="Times New Roman"/>
          <w:color w:val="000000"/>
          <w:lang w:eastAsia="en-AU"/>
        </w:rPr>
        <w:t xml:space="preserve"> the</w:t>
      </w:r>
      <w:r w:rsidR="00FD6BAB" w:rsidRPr="00ED1951">
        <w:rPr>
          <w:rFonts w:ascii="Times New Roman" w:eastAsia="Times New Roman" w:hAnsi="Times New Roman" w:cs="Times New Roman"/>
          <w:color w:val="000000"/>
          <w:lang w:eastAsia="en-AU"/>
        </w:rPr>
        <w:t xml:space="preserve"> </w:t>
      </w:r>
      <w:r w:rsidR="00BD7B6E" w:rsidRPr="00ED1951">
        <w:rPr>
          <w:rFonts w:ascii="Times New Roman" w:eastAsia="Times New Roman" w:hAnsi="Times New Roman" w:cs="Times New Roman"/>
          <w:color w:val="000000"/>
          <w:lang w:eastAsia="en-AU"/>
        </w:rPr>
        <w:t xml:space="preserve">method for calculating specified benefits are outlined in section </w:t>
      </w:r>
      <w:r w:rsidR="00794259" w:rsidRPr="00ED1951">
        <w:rPr>
          <w:rFonts w:ascii="Times New Roman" w:eastAsia="Times New Roman" w:hAnsi="Times New Roman" w:cs="Times New Roman"/>
          <w:color w:val="000000"/>
          <w:lang w:eastAsia="en-AU"/>
        </w:rPr>
        <w:t>10</w:t>
      </w:r>
      <w:r w:rsidR="00BD7B6E"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w:t>
      </w:r>
      <w:r w:rsidR="008455E2">
        <w:rPr>
          <w:rFonts w:ascii="Times New Roman" w:eastAsia="Times New Roman" w:hAnsi="Times New Roman" w:cs="Times New Roman"/>
          <w:color w:val="000000"/>
          <w:lang w:eastAsia="en-AU"/>
        </w:rPr>
        <w:t xml:space="preserve">This definition has been </w:t>
      </w:r>
      <w:r w:rsidR="002F448B">
        <w:rPr>
          <w:rFonts w:ascii="Times New Roman" w:eastAsia="Times New Roman" w:hAnsi="Times New Roman" w:cs="Times New Roman"/>
          <w:color w:val="000000"/>
          <w:lang w:eastAsia="en-AU"/>
        </w:rPr>
        <w:t>updated</w:t>
      </w:r>
      <w:r w:rsidR="008455E2">
        <w:rPr>
          <w:rFonts w:ascii="Times New Roman" w:eastAsia="Times New Roman" w:hAnsi="Times New Roman" w:cs="Times New Roman"/>
          <w:color w:val="000000"/>
          <w:lang w:eastAsia="en-AU"/>
        </w:rPr>
        <w:t xml:space="preserve"> to remove reference</w:t>
      </w:r>
      <w:r w:rsidR="0020486E">
        <w:rPr>
          <w:rFonts w:ascii="Times New Roman" w:eastAsia="Times New Roman" w:hAnsi="Times New Roman" w:cs="Times New Roman"/>
          <w:color w:val="000000"/>
          <w:lang w:eastAsia="en-AU"/>
        </w:rPr>
        <w:t>s</w:t>
      </w:r>
      <w:r w:rsidR="008455E2">
        <w:rPr>
          <w:rFonts w:ascii="Times New Roman" w:eastAsia="Times New Roman" w:hAnsi="Times New Roman" w:cs="Times New Roman"/>
          <w:color w:val="000000"/>
          <w:lang w:eastAsia="en-AU"/>
        </w:rPr>
        <w:t xml:space="preserve"> to a vascular drug eluting balloon catheter, a coronary drug eluting balloon catheter and a radiofrequency delivery device for transurethral water vapour ablation, as these devices are not ablation devices for the purposes of section 10.   </w:t>
      </w:r>
    </w:p>
    <w:p w14:paraId="38E1ABB6" w14:textId="2BE87CA9" w:rsidR="00B928B8" w:rsidRPr="00ED1951"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3718BCFA" w14:textId="0116766B" w:rsidR="00836799" w:rsidRPr="00ED1951" w:rsidRDefault="00836799"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6   </w:t>
      </w:r>
      <w:r w:rsidRPr="00ED1951">
        <w:rPr>
          <w:rFonts w:ascii="Times New Roman" w:eastAsia="Times New Roman" w:hAnsi="Times New Roman" w:cs="Times New Roman"/>
          <w:b/>
          <w:bCs/>
          <w:color w:val="000000"/>
          <w:lang w:eastAsia="en-AU"/>
        </w:rPr>
        <w:t xml:space="preserve">Meaning of </w:t>
      </w:r>
      <w:r w:rsidRPr="00ED1951">
        <w:rPr>
          <w:rFonts w:ascii="Times New Roman" w:eastAsia="Times New Roman" w:hAnsi="Times New Roman" w:cs="Times New Roman"/>
          <w:b/>
          <w:bCs/>
          <w:i/>
          <w:iCs/>
          <w:color w:val="000000"/>
          <w:lang w:eastAsia="en-AU"/>
        </w:rPr>
        <w:t>medical device</w:t>
      </w:r>
    </w:p>
    <w:p w14:paraId="7383376E" w14:textId="350B6E85" w:rsidR="00E72009" w:rsidRDefault="00E72009" w:rsidP="00345EAF">
      <w:pPr>
        <w:shd w:val="clear" w:color="auto" w:fill="FFFFFF"/>
        <w:spacing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6(1) provides that </w:t>
      </w:r>
      <w:r w:rsidR="00381CE4">
        <w:rPr>
          <w:rFonts w:ascii="Times New Roman" w:eastAsia="Times New Roman" w:hAnsi="Times New Roman" w:cs="Times New Roman"/>
          <w:color w:val="000000"/>
          <w:lang w:eastAsia="en-AU"/>
        </w:rPr>
        <w:t xml:space="preserve">subsections 6(2) and (3) specify </w:t>
      </w:r>
      <w:r w:rsidR="00FA1963">
        <w:rPr>
          <w:rFonts w:ascii="Times New Roman" w:eastAsia="Times New Roman" w:hAnsi="Times New Roman" w:cs="Times New Roman"/>
          <w:color w:val="000000"/>
          <w:lang w:eastAsia="en-AU"/>
        </w:rPr>
        <w:t xml:space="preserve">any implant, material or other article </w:t>
      </w:r>
      <w:r w:rsidR="00381CE4">
        <w:rPr>
          <w:rFonts w:ascii="Times New Roman" w:eastAsia="Times New Roman" w:hAnsi="Times New Roman" w:cs="Times New Roman"/>
          <w:color w:val="000000"/>
          <w:lang w:eastAsia="en-AU"/>
        </w:rPr>
        <w:t xml:space="preserve">for the purposes of </w:t>
      </w:r>
      <w:r w:rsidR="005A1C5B">
        <w:rPr>
          <w:rFonts w:ascii="Times New Roman" w:eastAsia="Times New Roman" w:hAnsi="Times New Roman" w:cs="Times New Roman"/>
          <w:color w:val="000000"/>
          <w:lang w:eastAsia="en-AU"/>
        </w:rPr>
        <w:t>paragraph 72-11(1)(b) of the Act</w:t>
      </w:r>
      <w:r w:rsidR="00D60043">
        <w:rPr>
          <w:rFonts w:ascii="Times New Roman" w:eastAsia="Times New Roman" w:hAnsi="Times New Roman" w:cs="Times New Roman"/>
          <w:color w:val="000000"/>
          <w:lang w:eastAsia="en-AU"/>
        </w:rPr>
        <w:t>, meaning they meet the definition of a medical device.</w:t>
      </w:r>
    </w:p>
    <w:p w14:paraId="4DF5606E" w14:textId="77777777" w:rsidR="005A1C5B" w:rsidRDefault="005A1C5B" w:rsidP="00345EAF">
      <w:pPr>
        <w:shd w:val="clear" w:color="auto" w:fill="FFFFFF"/>
        <w:spacing w:after="0" w:line="240" w:lineRule="auto"/>
        <w:rPr>
          <w:rFonts w:ascii="Times New Roman" w:eastAsia="Times New Roman" w:hAnsi="Times New Roman" w:cs="Times New Roman"/>
          <w:color w:val="000000"/>
          <w:lang w:eastAsia="en-AU"/>
        </w:rPr>
      </w:pPr>
    </w:p>
    <w:p w14:paraId="6FB8CB24" w14:textId="60526579" w:rsidR="007058A6" w:rsidRDefault="005A1C5B" w:rsidP="00345EAF">
      <w:pPr>
        <w:shd w:val="clear" w:color="auto" w:fill="FFFFFF"/>
        <w:spacing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w:t>
      </w:r>
      <w:r w:rsidR="00606049">
        <w:rPr>
          <w:rFonts w:ascii="Times New Roman" w:eastAsia="Times New Roman" w:hAnsi="Times New Roman" w:cs="Times New Roman"/>
          <w:color w:val="000000"/>
          <w:lang w:eastAsia="en-AU"/>
        </w:rPr>
        <w:t>6(</w:t>
      </w:r>
      <w:r>
        <w:rPr>
          <w:rFonts w:ascii="Times New Roman" w:eastAsia="Times New Roman" w:hAnsi="Times New Roman" w:cs="Times New Roman"/>
          <w:color w:val="000000"/>
          <w:lang w:eastAsia="en-AU"/>
        </w:rPr>
        <w:t>2</w:t>
      </w:r>
      <w:r w:rsidR="00606049">
        <w:rPr>
          <w:rFonts w:ascii="Times New Roman" w:eastAsia="Times New Roman" w:hAnsi="Times New Roman" w:cs="Times New Roman"/>
          <w:color w:val="000000"/>
          <w:lang w:eastAsia="en-AU"/>
        </w:rPr>
        <w:t>)</w:t>
      </w:r>
      <w:r w:rsidR="00046C52" w:rsidRPr="00ED1951">
        <w:rPr>
          <w:rFonts w:ascii="Times New Roman" w:eastAsia="Times New Roman" w:hAnsi="Times New Roman" w:cs="Times New Roman"/>
          <w:color w:val="000000"/>
          <w:lang w:eastAsia="en-AU"/>
        </w:rPr>
        <w:t xml:space="preserve"> </w:t>
      </w:r>
      <w:r w:rsidR="00A9551A">
        <w:rPr>
          <w:rFonts w:ascii="Times New Roman" w:eastAsia="Times New Roman" w:hAnsi="Times New Roman" w:cs="Times New Roman"/>
          <w:color w:val="000000"/>
          <w:lang w:eastAsia="en-AU"/>
        </w:rPr>
        <w:t xml:space="preserve">specifies </w:t>
      </w:r>
      <w:r w:rsidR="00FA1963">
        <w:rPr>
          <w:rFonts w:ascii="Times New Roman" w:eastAsia="Times New Roman" w:hAnsi="Times New Roman" w:cs="Times New Roman"/>
          <w:color w:val="000000"/>
          <w:lang w:eastAsia="en-AU"/>
        </w:rPr>
        <w:t xml:space="preserve">that a medical device includes </w:t>
      </w:r>
      <w:r w:rsidR="00A9551A">
        <w:rPr>
          <w:rFonts w:ascii="Times New Roman" w:eastAsia="Times New Roman" w:hAnsi="Times New Roman" w:cs="Times New Roman"/>
          <w:color w:val="000000"/>
          <w:lang w:eastAsia="en-AU"/>
        </w:rPr>
        <w:t xml:space="preserve">any </w:t>
      </w:r>
      <w:r w:rsidR="00FA1963" w:rsidRPr="00FA1963">
        <w:rPr>
          <w:rFonts w:ascii="Times New Roman" w:eastAsia="Times New Roman" w:hAnsi="Times New Roman" w:cs="Times New Roman"/>
          <w:color w:val="000000"/>
          <w:lang w:eastAsia="en-AU"/>
        </w:rPr>
        <w:t xml:space="preserve">implant, material or other article </w:t>
      </w:r>
      <w:r w:rsidR="00606049">
        <w:rPr>
          <w:rFonts w:ascii="Times New Roman" w:eastAsia="Times New Roman" w:hAnsi="Times New Roman" w:cs="Times New Roman"/>
          <w:color w:val="000000"/>
          <w:lang w:eastAsia="en-AU"/>
        </w:rPr>
        <w:t xml:space="preserve">that was </w:t>
      </w:r>
      <w:r w:rsidR="00836799" w:rsidRPr="00ED1951">
        <w:rPr>
          <w:rFonts w:ascii="Times New Roman" w:eastAsia="Times New Roman" w:hAnsi="Times New Roman" w:cs="Times New Roman"/>
          <w:color w:val="000000"/>
          <w:lang w:eastAsia="en-AU"/>
        </w:rPr>
        <w:t xml:space="preserve">listed </w:t>
      </w:r>
      <w:r w:rsidR="00DD25DF" w:rsidRPr="00ED1951">
        <w:rPr>
          <w:rFonts w:ascii="Times New Roman" w:eastAsia="Times New Roman" w:hAnsi="Times New Roman" w:cs="Times New Roman"/>
          <w:color w:val="000000"/>
          <w:lang w:eastAsia="en-AU"/>
        </w:rPr>
        <w:t>in</w:t>
      </w:r>
      <w:r w:rsidR="00A91AED">
        <w:rPr>
          <w:rFonts w:ascii="Times New Roman" w:eastAsia="Times New Roman" w:hAnsi="Times New Roman" w:cs="Times New Roman"/>
          <w:color w:val="000000"/>
          <w:lang w:eastAsia="en-AU"/>
        </w:rPr>
        <w:t xml:space="preserve"> Part D of</w:t>
      </w:r>
      <w:r w:rsidR="00DD25DF" w:rsidRPr="00ED1951">
        <w:rPr>
          <w:rFonts w:ascii="Times New Roman" w:eastAsia="Times New Roman" w:hAnsi="Times New Roman" w:cs="Times New Roman"/>
          <w:color w:val="000000"/>
          <w:lang w:eastAsia="en-AU"/>
        </w:rPr>
        <w:t xml:space="preserve"> the former </w:t>
      </w:r>
      <w:r w:rsidR="00126E58">
        <w:rPr>
          <w:rFonts w:ascii="Times New Roman" w:eastAsia="Times New Roman" w:hAnsi="Times New Roman" w:cs="Times New Roman"/>
          <w:color w:val="000000"/>
          <w:lang w:eastAsia="en-AU"/>
        </w:rPr>
        <w:t>P</w:t>
      </w:r>
      <w:r w:rsidR="007058A6">
        <w:rPr>
          <w:rFonts w:ascii="Times New Roman" w:eastAsia="Times New Roman" w:hAnsi="Times New Roman" w:cs="Times New Roman"/>
          <w:color w:val="000000"/>
          <w:lang w:eastAsia="en-AU"/>
        </w:rPr>
        <w:t>rescribed</w:t>
      </w:r>
      <w:r w:rsidR="007058A6" w:rsidRPr="00ED1951">
        <w:rPr>
          <w:rFonts w:ascii="Times New Roman" w:eastAsia="Times New Roman" w:hAnsi="Times New Roman" w:cs="Times New Roman"/>
          <w:color w:val="000000"/>
          <w:lang w:eastAsia="en-AU"/>
        </w:rPr>
        <w:t xml:space="preserve"> </w:t>
      </w:r>
      <w:r w:rsidR="00126E58">
        <w:rPr>
          <w:rFonts w:ascii="Times New Roman" w:eastAsia="Times New Roman" w:hAnsi="Times New Roman" w:cs="Times New Roman"/>
          <w:color w:val="000000"/>
          <w:lang w:eastAsia="en-AU"/>
        </w:rPr>
        <w:t>L</w:t>
      </w:r>
      <w:r w:rsidR="00126E58" w:rsidRPr="00ED1951">
        <w:rPr>
          <w:rFonts w:ascii="Times New Roman" w:eastAsia="Times New Roman" w:hAnsi="Times New Roman" w:cs="Times New Roman"/>
          <w:color w:val="000000"/>
          <w:lang w:eastAsia="en-AU"/>
        </w:rPr>
        <w:t>ist</w:t>
      </w:r>
      <w:r w:rsidR="00531241">
        <w:rPr>
          <w:rFonts w:ascii="Times New Roman" w:eastAsia="Times New Roman" w:hAnsi="Times New Roman" w:cs="Times New Roman"/>
          <w:color w:val="000000"/>
          <w:lang w:eastAsia="en-AU"/>
        </w:rPr>
        <w:t xml:space="preserve">, and is not </w:t>
      </w:r>
      <w:r w:rsidR="00805AF8">
        <w:rPr>
          <w:rFonts w:ascii="Times New Roman" w:eastAsia="Times New Roman" w:hAnsi="Times New Roman" w:cs="Times New Roman"/>
          <w:color w:val="000000"/>
          <w:lang w:eastAsia="en-AU"/>
        </w:rPr>
        <w:t>otherwise</w:t>
      </w:r>
      <w:r w:rsidR="00FA1963">
        <w:rPr>
          <w:rFonts w:ascii="Times New Roman" w:eastAsia="Times New Roman" w:hAnsi="Times New Roman" w:cs="Times New Roman"/>
          <w:color w:val="000000"/>
          <w:lang w:eastAsia="en-AU"/>
        </w:rPr>
        <w:t xml:space="preserve"> covered as</w:t>
      </w:r>
      <w:r w:rsidR="00805AF8">
        <w:rPr>
          <w:rFonts w:ascii="Times New Roman" w:eastAsia="Times New Roman" w:hAnsi="Times New Roman" w:cs="Times New Roman"/>
          <w:color w:val="000000"/>
          <w:lang w:eastAsia="en-AU"/>
        </w:rPr>
        <w:t xml:space="preserve"> a medical device because of paragraph 72-11(1)(a) or (c) of the Act</w:t>
      </w:r>
      <w:r w:rsidR="00836799" w:rsidRPr="00ED1951">
        <w:rPr>
          <w:rFonts w:ascii="Times New Roman" w:eastAsia="Times New Roman" w:hAnsi="Times New Roman" w:cs="Times New Roman"/>
          <w:color w:val="000000"/>
          <w:lang w:eastAsia="en-AU"/>
        </w:rPr>
        <w:t xml:space="preserve">. </w:t>
      </w:r>
      <w:r w:rsidR="00606049">
        <w:rPr>
          <w:rFonts w:ascii="Times New Roman" w:eastAsia="Times New Roman" w:hAnsi="Times New Roman" w:cs="Times New Roman"/>
          <w:color w:val="000000"/>
          <w:lang w:eastAsia="en-AU"/>
        </w:rPr>
        <w:t>The</w:t>
      </w:r>
      <w:r w:rsidR="007058A6">
        <w:rPr>
          <w:rFonts w:ascii="Times New Roman" w:eastAsia="Times New Roman" w:hAnsi="Times New Roman" w:cs="Times New Roman"/>
          <w:color w:val="000000"/>
          <w:lang w:eastAsia="en-AU"/>
        </w:rPr>
        <w:t xml:space="preserve"> former </w:t>
      </w:r>
      <w:r w:rsidR="008439DB">
        <w:rPr>
          <w:rFonts w:ascii="Times New Roman" w:eastAsia="Times New Roman" w:hAnsi="Times New Roman" w:cs="Times New Roman"/>
          <w:color w:val="000000"/>
          <w:lang w:eastAsia="en-AU"/>
        </w:rPr>
        <w:t>P</w:t>
      </w:r>
      <w:r w:rsidR="007058A6">
        <w:rPr>
          <w:rFonts w:ascii="Times New Roman" w:eastAsia="Times New Roman" w:hAnsi="Times New Roman" w:cs="Times New Roman"/>
          <w:color w:val="000000"/>
          <w:lang w:eastAsia="en-AU"/>
        </w:rPr>
        <w:t xml:space="preserve">rescribed </w:t>
      </w:r>
      <w:r w:rsidR="008439DB">
        <w:rPr>
          <w:rFonts w:ascii="Times New Roman" w:eastAsia="Times New Roman" w:hAnsi="Times New Roman" w:cs="Times New Roman"/>
          <w:color w:val="000000"/>
          <w:lang w:eastAsia="en-AU"/>
        </w:rPr>
        <w:t>L</w:t>
      </w:r>
      <w:r w:rsidR="007058A6">
        <w:rPr>
          <w:rFonts w:ascii="Times New Roman" w:eastAsia="Times New Roman" w:hAnsi="Times New Roman" w:cs="Times New Roman"/>
          <w:color w:val="000000"/>
          <w:lang w:eastAsia="en-AU"/>
        </w:rPr>
        <w:t>ist is defined</w:t>
      </w:r>
      <w:r w:rsidR="00606049">
        <w:rPr>
          <w:rFonts w:ascii="Times New Roman" w:eastAsia="Times New Roman" w:hAnsi="Times New Roman" w:cs="Times New Roman"/>
          <w:color w:val="000000"/>
          <w:lang w:eastAsia="en-AU"/>
        </w:rPr>
        <w:t xml:space="preserve"> under</w:t>
      </w:r>
      <w:r w:rsidR="007058A6">
        <w:rPr>
          <w:rFonts w:ascii="Times New Roman" w:eastAsia="Times New Roman" w:hAnsi="Times New Roman" w:cs="Times New Roman"/>
          <w:color w:val="000000"/>
          <w:lang w:eastAsia="en-AU"/>
        </w:rPr>
        <w:t xml:space="preserve"> section 5 of the MDHTP Rules</w:t>
      </w:r>
      <w:r w:rsidR="00606049">
        <w:rPr>
          <w:rFonts w:ascii="Times New Roman" w:eastAsia="Times New Roman" w:hAnsi="Times New Roman" w:cs="Times New Roman"/>
          <w:color w:val="000000"/>
          <w:lang w:eastAsia="en-AU"/>
        </w:rPr>
        <w:t xml:space="preserve"> as the Schedule to the </w:t>
      </w:r>
      <w:r w:rsidR="00606049">
        <w:rPr>
          <w:rFonts w:ascii="Times New Roman" w:eastAsia="Times New Roman" w:hAnsi="Times New Roman" w:cs="Times New Roman"/>
          <w:i/>
          <w:iCs/>
          <w:color w:val="000000"/>
          <w:lang w:eastAsia="en-AU"/>
        </w:rPr>
        <w:t>Private Health Insurance (Medical Devices and Human Tissue Products) Rules (No. 2) 2023</w:t>
      </w:r>
      <w:r w:rsidR="00531241">
        <w:rPr>
          <w:rFonts w:ascii="Times New Roman" w:eastAsia="Times New Roman" w:hAnsi="Times New Roman" w:cs="Times New Roman"/>
          <w:color w:val="000000"/>
          <w:lang w:eastAsia="en-AU"/>
        </w:rPr>
        <w:t xml:space="preserve">, as in force immediately before </w:t>
      </w:r>
      <w:r w:rsidR="000518C5">
        <w:rPr>
          <w:rFonts w:ascii="Times New Roman" w:eastAsia="Times New Roman" w:hAnsi="Times New Roman" w:cs="Times New Roman"/>
          <w:color w:val="000000"/>
          <w:lang w:eastAsia="en-AU"/>
        </w:rPr>
        <w:t>that instrument was</w:t>
      </w:r>
      <w:r w:rsidR="00531241">
        <w:rPr>
          <w:rFonts w:ascii="Times New Roman" w:eastAsia="Times New Roman" w:hAnsi="Times New Roman" w:cs="Times New Roman"/>
          <w:color w:val="000000"/>
          <w:lang w:eastAsia="en-AU"/>
        </w:rPr>
        <w:t xml:space="preserve"> repealed</w:t>
      </w:r>
      <w:r w:rsidR="007058A6">
        <w:rPr>
          <w:rFonts w:ascii="Times New Roman" w:eastAsia="Times New Roman" w:hAnsi="Times New Roman" w:cs="Times New Roman"/>
          <w:color w:val="000000"/>
          <w:lang w:eastAsia="en-AU"/>
        </w:rPr>
        <w:t xml:space="preserve">. </w:t>
      </w:r>
      <w:r w:rsidR="00FA1963">
        <w:rPr>
          <w:rFonts w:ascii="Times New Roman" w:eastAsia="Times New Roman" w:hAnsi="Times New Roman" w:cs="Times New Roman"/>
          <w:color w:val="000000"/>
          <w:lang w:eastAsia="en-AU"/>
        </w:rPr>
        <w:t xml:space="preserve"> </w:t>
      </w:r>
    </w:p>
    <w:p w14:paraId="1DBB3471" w14:textId="77777777" w:rsidR="007058A6" w:rsidRDefault="007058A6" w:rsidP="00345EAF">
      <w:pPr>
        <w:shd w:val="clear" w:color="auto" w:fill="FFFFFF"/>
        <w:spacing w:after="0" w:line="240" w:lineRule="auto"/>
        <w:rPr>
          <w:rFonts w:ascii="Times New Roman" w:eastAsia="Times New Roman" w:hAnsi="Times New Roman" w:cs="Times New Roman"/>
          <w:color w:val="000000"/>
          <w:lang w:eastAsia="en-AU"/>
        </w:rPr>
      </w:pPr>
    </w:p>
    <w:p w14:paraId="01DF604B" w14:textId="68EB087A" w:rsidR="007058A6" w:rsidRDefault="00531241" w:rsidP="00345EAF">
      <w:pPr>
        <w:shd w:val="clear" w:color="auto" w:fill="FFFFFF"/>
        <w:spacing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w:t>
      </w:r>
      <w:r w:rsidR="00606049">
        <w:rPr>
          <w:rFonts w:ascii="Times New Roman" w:eastAsia="Times New Roman" w:hAnsi="Times New Roman" w:cs="Times New Roman"/>
          <w:color w:val="000000"/>
          <w:lang w:eastAsia="en-AU"/>
        </w:rPr>
        <w:t>6(</w:t>
      </w:r>
      <w:r w:rsidR="00B17CD8">
        <w:rPr>
          <w:rFonts w:ascii="Times New Roman" w:eastAsia="Times New Roman" w:hAnsi="Times New Roman" w:cs="Times New Roman"/>
          <w:color w:val="000000"/>
          <w:lang w:eastAsia="en-AU"/>
        </w:rPr>
        <w:t>3</w:t>
      </w:r>
      <w:r w:rsidR="00606049">
        <w:rPr>
          <w:rFonts w:ascii="Times New Roman" w:eastAsia="Times New Roman" w:hAnsi="Times New Roman" w:cs="Times New Roman"/>
          <w:color w:val="000000"/>
          <w:lang w:eastAsia="en-AU"/>
        </w:rPr>
        <w:t>)</w:t>
      </w:r>
      <w:r w:rsidR="007058A6">
        <w:rPr>
          <w:rFonts w:ascii="Times New Roman" w:eastAsia="Times New Roman" w:hAnsi="Times New Roman" w:cs="Times New Roman"/>
          <w:color w:val="000000"/>
          <w:lang w:eastAsia="en-AU"/>
        </w:rPr>
        <w:t xml:space="preserve"> </w:t>
      </w:r>
      <w:r w:rsidR="00A91AED">
        <w:rPr>
          <w:rFonts w:ascii="Times New Roman" w:eastAsia="Times New Roman" w:hAnsi="Times New Roman" w:cs="Times New Roman"/>
          <w:color w:val="000000"/>
          <w:lang w:eastAsia="en-AU"/>
        </w:rPr>
        <w:t xml:space="preserve">additionally </w:t>
      </w:r>
      <w:r>
        <w:rPr>
          <w:rFonts w:ascii="Times New Roman" w:eastAsia="Times New Roman" w:hAnsi="Times New Roman" w:cs="Times New Roman"/>
          <w:color w:val="000000"/>
          <w:lang w:eastAsia="en-AU"/>
        </w:rPr>
        <w:t xml:space="preserve">specifies </w:t>
      </w:r>
      <w:r w:rsidR="007058A6">
        <w:rPr>
          <w:rFonts w:ascii="Times New Roman" w:eastAsia="Times New Roman" w:hAnsi="Times New Roman" w:cs="Times New Roman"/>
          <w:color w:val="000000"/>
          <w:lang w:eastAsia="en-AU"/>
        </w:rPr>
        <w:t xml:space="preserve">any </w:t>
      </w:r>
      <w:r w:rsidR="00FA1963">
        <w:rPr>
          <w:rFonts w:ascii="Times New Roman" w:eastAsia="Times New Roman" w:hAnsi="Times New Roman" w:cs="Times New Roman"/>
          <w:color w:val="000000"/>
          <w:lang w:eastAsia="en-AU"/>
        </w:rPr>
        <w:t xml:space="preserve">implant, material or other article </w:t>
      </w:r>
      <w:r w:rsidR="007058A6">
        <w:rPr>
          <w:rFonts w:ascii="Times New Roman" w:eastAsia="Times New Roman" w:hAnsi="Times New Roman" w:cs="Times New Roman"/>
          <w:color w:val="000000"/>
          <w:lang w:eastAsia="en-AU"/>
        </w:rPr>
        <w:t xml:space="preserve">that is comparable to </w:t>
      </w:r>
      <w:r w:rsidR="00B17CD8">
        <w:rPr>
          <w:rFonts w:ascii="Times New Roman" w:eastAsia="Times New Roman" w:hAnsi="Times New Roman" w:cs="Times New Roman"/>
          <w:color w:val="000000"/>
          <w:lang w:eastAsia="en-AU"/>
        </w:rPr>
        <w:t>an</w:t>
      </w:r>
      <w:r w:rsidR="00B17CD8" w:rsidRPr="00B17CD8">
        <w:rPr>
          <w:rFonts w:ascii="Times New Roman" w:eastAsia="Times New Roman" w:hAnsi="Times New Roman" w:cs="Times New Roman"/>
          <w:color w:val="000000"/>
          <w:lang w:eastAsia="en-AU"/>
        </w:rPr>
        <w:t xml:space="preserve"> </w:t>
      </w:r>
      <w:r w:rsidR="00FA1963" w:rsidRPr="00FA1963">
        <w:rPr>
          <w:rFonts w:ascii="Times New Roman" w:eastAsia="Times New Roman" w:hAnsi="Times New Roman" w:cs="Times New Roman"/>
          <w:color w:val="000000"/>
          <w:lang w:eastAsia="en-AU"/>
        </w:rPr>
        <w:t xml:space="preserve">implant, material or other article </w:t>
      </w:r>
      <w:r w:rsidR="00B17CD8">
        <w:rPr>
          <w:rFonts w:ascii="Times New Roman" w:eastAsia="Times New Roman" w:hAnsi="Times New Roman" w:cs="Times New Roman"/>
          <w:color w:val="000000"/>
          <w:lang w:eastAsia="en-AU"/>
        </w:rPr>
        <w:t>specified under subsection 6(</w:t>
      </w:r>
      <w:r w:rsidR="00926DC8">
        <w:rPr>
          <w:rFonts w:ascii="Times New Roman" w:eastAsia="Times New Roman" w:hAnsi="Times New Roman" w:cs="Times New Roman"/>
          <w:color w:val="000000"/>
          <w:lang w:eastAsia="en-AU"/>
        </w:rPr>
        <w:t>2</w:t>
      </w:r>
      <w:r w:rsidR="00B17CD8">
        <w:rPr>
          <w:rFonts w:ascii="Times New Roman" w:eastAsia="Times New Roman" w:hAnsi="Times New Roman" w:cs="Times New Roman"/>
          <w:color w:val="000000"/>
          <w:lang w:eastAsia="en-AU"/>
        </w:rPr>
        <w:t>)</w:t>
      </w:r>
      <w:r w:rsidR="007058A6">
        <w:rPr>
          <w:rFonts w:ascii="Times New Roman" w:eastAsia="Times New Roman" w:hAnsi="Times New Roman" w:cs="Times New Roman"/>
          <w:color w:val="000000"/>
          <w:lang w:eastAsia="en-AU"/>
        </w:rPr>
        <w:t xml:space="preserve">. </w:t>
      </w:r>
    </w:p>
    <w:p w14:paraId="59353937" w14:textId="77777777" w:rsidR="00FE03C8" w:rsidRPr="00ED1951" w:rsidRDefault="00FE03C8">
      <w:pPr>
        <w:rPr>
          <w:rFonts w:ascii="Times New Roman" w:eastAsia="Times New Roman" w:hAnsi="Times New Roman" w:cs="Times New Roman"/>
          <w:b/>
          <w:bCs/>
          <w:color w:val="000000"/>
          <w:lang w:eastAsia="en-AU"/>
        </w:rPr>
      </w:pPr>
    </w:p>
    <w:p w14:paraId="09FE7003" w14:textId="239F5795" w:rsidR="00E43F49" w:rsidRPr="00ED1951" w:rsidRDefault="00E43F49" w:rsidP="00345EAF">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Part 2 </w:t>
      </w:r>
      <w:r w:rsidRPr="00ED1951">
        <w:rPr>
          <w:rFonts w:ascii="Times New Roman" w:eastAsia="Times New Roman" w:hAnsi="Times New Roman" w:cs="Times New Roman"/>
          <w:b/>
          <w:bCs/>
          <w:color w:val="000000"/>
          <w:lang w:eastAsia="en-AU"/>
        </w:rPr>
        <w:softHyphen/>
        <w:t xml:space="preserve"> </w:t>
      </w:r>
      <w:r w:rsidR="00836799"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Benefit requirements</w:t>
      </w:r>
      <w:r w:rsidR="00DE0EB3" w:rsidRPr="00ED1951">
        <w:rPr>
          <w:rFonts w:ascii="Times New Roman" w:eastAsia="Times New Roman" w:hAnsi="Times New Roman" w:cs="Times New Roman"/>
          <w:b/>
          <w:bCs/>
          <w:color w:val="000000"/>
          <w:lang w:eastAsia="en-AU"/>
        </w:rPr>
        <w:t xml:space="preserve"> for </w:t>
      </w:r>
      <w:r w:rsidR="00C44989" w:rsidRPr="00ED1951">
        <w:rPr>
          <w:rFonts w:ascii="Times New Roman" w:eastAsia="Times New Roman" w:hAnsi="Times New Roman" w:cs="Times New Roman"/>
          <w:b/>
          <w:bCs/>
          <w:color w:val="000000"/>
          <w:lang w:eastAsia="en-AU"/>
        </w:rPr>
        <w:t xml:space="preserve">private health insurance </w:t>
      </w:r>
      <w:r w:rsidR="00DE0EB3" w:rsidRPr="00ED1951">
        <w:rPr>
          <w:rFonts w:ascii="Times New Roman" w:eastAsia="Times New Roman" w:hAnsi="Times New Roman" w:cs="Times New Roman"/>
          <w:b/>
          <w:bCs/>
          <w:color w:val="000000"/>
          <w:lang w:eastAsia="en-AU"/>
        </w:rPr>
        <w:t>policies that cover hospital treatment</w:t>
      </w:r>
      <w:r w:rsidR="00C44989" w:rsidRPr="00ED1951">
        <w:rPr>
          <w:rFonts w:ascii="Times New Roman" w:eastAsia="Times New Roman" w:hAnsi="Times New Roman" w:cs="Times New Roman"/>
          <w:b/>
          <w:bCs/>
          <w:color w:val="000000"/>
          <w:lang w:eastAsia="en-AU"/>
        </w:rPr>
        <w:t xml:space="preserve"> and hospital-substitute treatment</w:t>
      </w:r>
    </w:p>
    <w:p w14:paraId="71BA07F7" w14:textId="77777777" w:rsidR="003C367C" w:rsidRPr="00ED1951" w:rsidRDefault="003C367C" w:rsidP="00345EAF">
      <w:pPr>
        <w:shd w:val="clear" w:color="auto" w:fill="FFFFFF"/>
        <w:spacing w:after="0" w:line="240" w:lineRule="auto"/>
        <w:rPr>
          <w:rFonts w:ascii="Times New Roman" w:eastAsia="Times New Roman" w:hAnsi="Times New Roman" w:cs="Times New Roman"/>
          <w:b/>
          <w:bCs/>
          <w:color w:val="000000"/>
          <w:lang w:eastAsia="en-AU"/>
        </w:rPr>
      </w:pPr>
    </w:p>
    <w:p w14:paraId="42676B66" w14:textId="4A95458E" w:rsidR="003C367C" w:rsidRPr="00ED1951" w:rsidRDefault="003C367C"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7   </w:t>
      </w:r>
      <w:r w:rsidRPr="00ED1951">
        <w:rPr>
          <w:rFonts w:ascii="Times New Roman" w:eastAsia="Times New Roman" w:hAnsi="Times New Roman" w:cs="Times New Roman"/>
          <w:b/>
          <w:bCs/>
          <w:color w:val="000000"/>
          <w:lang w:eastAsia="en-AU"/>
        </w:rPr>
        <w:t>Listing of medical devices and human tissue products</w:t>
      </w:r>
    </w:p>
    <w:p w14:paraId="0C22D9F4" w14:textId="77777777" w:rsidR="00345EAF" w:rsidRPr="00ED1951" w:rsidRDefault="00345EAF" w:rsidP="00345EAF">
      <w:pPr>
        <w:shd w:val="clear" w:color="auto" w:fill="FFFFFF"/>
        <w:spacing w:after="0" w:line="240" w:lineRule="auto"/>
        <w:jc w:val="both"/>
        <w:rPr>
          <w:rFonts w:ascii="Times New Roman" w:eastAsia="Times New Roman" w:hAnsi="Times New Roman" w:cs="Times New Roman"/>
          <w:color w:val="000000"/>
          <w:lang w:eastAsia="en-AU"/>
        </w:rPr>
      </w:pPr>
    </w:p>
    <w:p w14:paraId="1B4353D9" w14:textId="4B09A33D" w:rsidR="00546C8B" w:rsidRPr="00ED1951" w:rsidRDefault="00F4084D" w:rsidP="00345EAF">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table in subsection 72-1(2) of the Act (the Table) sets out requirements</w:t>
      </w:r>
      <w:r w:rsidR="00FF7D1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a policy that covers</w:t>
      </w:r>
      <w:r w:rsidR="007D1532"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hospital treatment must meet in order for the policy to be</w:t>
      </w:r>
      <w:r w:rsidR="00FF7D1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a complying health insurance policy under section 63-10 of the Act. Item 4 of the Table provides that there must be a benefit for hospital treatment covered under the policy and hospital-substitute treatment, where the policy also covers </w:t>
      </w:r>
      <w:r w:rsidR="00DE5408" w:rsidRPr="00ED1951">
        <w:rPr>
          <w:rFonts w:ascii="Times New Roman" w:eastAsia="Times New Roman" w:hAnsi="Times New Roman" w:cs="Times New Roman"/>
          <w:color w:val="000000"/>
          <w:lang w:eastAsia="en-AU"/>
        </w:rPr>
        <w:t xml:space="preserve">hospital-substitute </w:t>
      </w:r>
      <w:r w:rsidRPr="00ED1951">
        <w:rPr>
          <w:rFonts w:ascii="Times New Roman" w:eastAsia="Times New Roman" w:hAnsi="Times New Roman" w:cs="Times New Roman"/>
          <w:color w:val="000000"/>
          <w:lang w:eastAsia="en-AU"/>
        </w:rPr>
        <w:t xml:space="preserve">treatment. The benefit applies for hospital treatment or hospital-substitute treatment that </w:t>
      </w:r>
      <w:r w:rsidR="00DE5408" w:rsidRPr="00ED1951">
        <w:rPr>
          <w:rFonts w:ascii="Times New Roman" w:eastAsia="Times New Roman" w:hAnsi="Times New Roman" w:cs="Times New Roman"/>
          <w:color w:val="000000"/>
          <w:lang w:eastAsia="en-AU"/>
        </w:rPr>
        <w:t>involves</w:t>
      </w:r>
      <w:r w:rsidRPr="00ED1951">
        <w:rPr>
          <w:rFonts w:ascii="Times New Roman" w:eastAsia="Times New Roman" w:hAnsi="Times New Roman" w:cs="Times New Roman"/>
          <w:color w:val="000000"/>
          <w:lang w:eastAsia="en-AU"/>
        </w:rPr>
        <w:t xml:space="preserve"> the provision of a listed item:</w:t>
      </w:r>
    </w:p>
    <w:p w14:paraId="7BF83A32" w14:textId="30CC0865" w:rsidR="00F4084D" w:rsidRPr="00ED1951" w:rsidRDefault="00F4084D" w:rsidP="00B25E0D">
      <w:pPr>
        <w:shd w:val="clear" w:color="auto" w:fill="FFFFFF"/>
        <w:spacing w:after="0" w:line="240" w:lineRule="auto"/>
        <w:ind w:left="714" w:hanging="288"/>
        <w:jc w:val="both"/>
        <w:rPr>
          <w:rFonts w:ascii="Times New Roman" w:eastAsia="Times New Roman" w:hAnsi="Times New Roman" w:cs="Times New Roman"/>
          <w:color w:val="000000"/>
          <w:lang w:eastAsia="en-AU"/>
        </w:rPr>
      </w:pPr>
      <w:r w:rsidRPr="00ED1951">
        <w:rPr>
          <w:rFonts w:ascii="Symbol" w:eastAsia="Times New Roman" w:hAnsi="Symbol" w:cs="Times New Roman"/>
          <w:color w:val="000000"/>
          <w:lang w:eastAsia="en-AU"/>
        </w:rPr>
        <w:t>·</w:t>
      </w:r>
      <w:r w:rsidRPr="00ED1951">
        <w:rPr>
          <w:rFonts w:ascii="Times New Roman" w:eastAsia="Times New Roman" w:hAnsi="Times New Roman" w:cs="Times New Roman"/>
          <w:color w:val="000000"/>
          <w:sz w:val="14"/>
          <w:szCs w:val="14"/>
          <w:lang w:eastAsia="en-AU"/>
        </w:rPr>
        <w:t>      </w:t>
      </w:r>
      <w:r w:rsidRPr="00ED1951">
        <w:rPr>
          <w:rFonts w:ascii="Times New Roman" w:eastAsia="Times New Roman" w:hAnsi="Times New Roman" w:cs="Times New Roman"/>
          <w:color w:val="000000"/>
          <w:lang w:eastAsia="en-AU"/>
        </w:rPr>
        <w:t xml:space="preserve">in the circumstances in which a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or those other circumstances set out in the </w:t>
      </w:r>
      <w:r w:rsidR="00046C52" w:rsidRPr="00ED1951">
        <w:rPr>
          <w:rFonts w:ascii="Times New Roman" w:eastAsia="Times New Roman" w:hAnsi="Times New Roman" w:cs="Times New Roman"/>
          <w:color w:val="000000"/>
          <w:lang w:eastAsia="en-AU"/>
        </w:rPr>
        <w:t>MDHTP Rules</w:t>
      </w:r>
      <w:r w:rsidR="00FF7D16"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and</w:t>
      </w:r>
    </w:p>
    <w:p w14:paraId="1071E101" w14:textId="4FA94EEA" w:rsidR="00457EB4" w:rsidRPr="00ED1951" w:rsidRDefault="00457EB4" w:rsidP="00B25E0D">
      <w:pPr>
        <w:pStyle w:val="ListParagraph"/>
        <w:numPr>
          <w:ilvl w:val="0"/>
          <w:numId w:val="36"/>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when the conditions set out in the</w:t>
      </w:r>
      <w:r w:rsidR="00CA7D56" w:rsidRPr="00ED1951">
        <w:rPr>
          <w:rFonts w:ascii="Times New Roman" w:eastAsia="Times New Roman" w:hAnsi="Times New Roman" w:cs="Times New Roman"/>
          <w:color w:val="000000"/>
          <w:lang w:eastAsia="en-AU"/>
        </w:rPr>
        <w:t xml:space="preserve"> MDHTP Rules</w:t>
      </w:r>
      <w:r w:rsidRPr="00ED1951">
        <w:rPr>
          <w:rFonts w:ascii="Times New Roman" w:eastAsia="Times New Roman" w:hAnsi="Times New Roman" w:cs="Times New Roman"/>
          <w:color w:val="000000"/>
          <w:lang w:eastAsia="en-AU"/>
        </w:rPr>
        <w:t xml:space="preserve">, if any, are also satisfied. If the conditions are not satisfied, there is no benefit required even if the listed item is provided in the circumstances </w:t>
      </w:r>
      <w:r w:rsidR="004340E6" w:rsidRPr="00ED1951">
        <w:rPr>
          <w:rFonts w:ascii="Times New Roman" w:eastAsia="Times New Roman" w:hAnsi="Times New Roman" w:cs="Times New Roman"/>
          <w:color w:val="000000"/>
          <w:lang w:eastAsia="en-AU"/>
        </w:rPr>
        <w:t>a</w:t>
      </w:r>
      <w:r w:rsidR="00E652E1" w:rsidRPr="00ED1951">
        <w:rPr>
          <w:rFonts w:ascii="Times New Roman" w:eastAsia="Times New Roman" w:hAnsi="Times New Roman" w:cs="Times New Roman"/>
          <w:color w:val="000000"/>
          <w:lang w:eastAsia="en-AU"/>
        </w:rPr>
        <w:t xml:space="preserve">s </w:t>
      </w:r>
      <w:r w:rsidRPr="00ED1951">
        <w:rPr>
          <w:rFonts w:ascii="Times New Roman" w:eastAsia="Times New Roman" w:hAnsi="Times New Roman" w:cs="Times New Roman"/>
          <w:color w:val="000000"/>
          <w:lang w:eastAsia="en-AU"/>
        </w:rPr>
        <w:t xml:space="preserve">set out either under the Act or the </w:t>
      </w:r>
      <w:r w:rsidR="00812971" w:rsidRPr="00ED1951">
        <w:rPr>
          <w:rFonts w:ascii="Times New Roman" w:eastAsia="Times New Roman" w:hAnsi="Times New Roman" w:cs="Times New Roman"/>
          <w:color w:val="000000"/>
          <w:lang w:eastAsia="en-AU"/>
        </w:rPr>
        <w:t>MDHTP Rules.</w:t>
      </w:r>
    </w:p>
    <w:p w14:paraId="0861ABE8" w14:textId="77777777" w:rsidR="003C367C" w:rsidRPr="00ED1951" w:rsidRDefault="003C367C" w:rsidP="003C367C">
      <w:pPr>
        <w:shd w:val="clear" w:color="auto" w:fill="FFFFFF"/>
        <w:spacing w:after="0" w:line="240" w:lineRule="auto"/>
        <w:jc w:val="both"/>
        <w:rPr>
          <w:rFonts w:ascii="Times New Roman" w:eastAsia="Times New Roman" w:hAnsi="Times New Roman" w:cs="Times New Roman"/>
          <w:color w:val="000000"/>
          <w:lang w:eastAsia="en-AU"/>
        </w:rPr>
      </w:pPr>
    </w:p>
    <w:p w14:paraId="5BD91A8C" w14:textId="638117DE" w:rsidR="003C367C" w:rsidRPr="00ED1951" w:rsidRDefault="00772ABD" w:rsidP="003E1E9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046C52" w:rsidRPr="00ED1951">
        <w:rPr>
          <w:rFonts w:ascii="Times New Roman" w:eastAsia="Times New Roman" w:hAnsi="Times New Roman" w:cs="Times New Roman"/>
          <w:color w:val="000000"/>
          <w:lang w:eastAsia="en-AU"/>
        </w:rPr>
        <w:t xml:space="preserve">7 </w:t>
      </w:r>
      <w:r w:rsidRPr="00ED1951">
        <w:rPr>
          <w:rFonts w:ascii="Times New Roman" w:eastAsia="Times New Roman" w:hAnsi="Times New Roman" w:cs="Times New Roman"/>
          <w:color w:val="000000"/>
          <w:lang w:eastAsia="en-AU"/>
        </w:rPr>
        <w:t xml:space="preserve">specifies the list of medical devices and human tissue products for the purposes of item 4 of the Table. Section </w:t>
      </w:r>
      <w:r w:rsidR="00046C52" w:rsidRPr="00ED1951">
        <w:rPr>
          <w:rFonts w:ascii="Times New Roman" w:eastAsia="Times New Roman" w:hAnsi="Times New Roman" w:cs="Times New Roman"/>
          <w:color w:val="000000"/>
          <w:lang w:eastAsia="en-AU"/>
        </w:rPr>
        <w:t xml:space="preserve">7 </w:t>
      </w:r>
      <w:r w:rsidRPr="00ED1951">
        <w:rPr>
          <w:rFonts w:ascii="Times New Roman" w:eastAsia="Times New Roman" w:hAnsi="Times New Roman" w:cs="Times New Roman"/>
          <w:color w:val="000000"/>
          <w:lang w:eastAsia="en-AU"/>
        </w:rPr>
        <w:t xml:space="preserve">provides that </w:t>
      </w:r>
      <w:r w:rsidR="00224E59">
        <w:rPr>
          <w:rFonts w:ascii="Times New Roman" w:eastAsia="Times New Roman" w:hAnsi="Times New Roman" w:cs="Times New Roman"/>
          <w:color w:val="000000"/>
          <w:lang w:eastAsia="en-AU"/>
        </w:rPr>
        <w:t xml:space="preserve">the </w:t>
      </w:r>
      <w:r w:rsidRPr="00ED1951">
        <w:rPr>
          <w:rFonts w:ascii="Times New Roman" w:eastAsia="Times New Roman" w:hAnsi="Times New Roman" w:cs="Times New Roman"/>
          <w:color w:val="000000"/>
          <w:lang w:eastAsia="en-AU"/>
        </w:rPr>
        <w:t>Prescribed List sets out these listed items.</w:t>
      </w:r>
    </w:p>
    <w:p w14:paraId="481BDD60" w14:textId="750E37A8" w:rsidR="00457EB4" w:rsidRPr="00ED1951" w:rsidRDefault="00457EB4" w:rsidP="005F18F6">
      <w:pPr>
        <w:shd w:val="clear" w:color="auto" w:fill="FFFFFF"/>
        <w:spacing w:after="0" w:line="240" w:lineRule="auto"/>
        <w:jc w:val="both"/>
        <w:rPr>
          <w:rFonts w:ascii="Tms Rmn" w:eastAsia="Times New Roman" w:hAnsi="Tms Rmn" w:cs="Times New Roman"/>
          <w:color w:val="000000"/>
          <w:sz w:val="24"/>
          <w:szCs w:val="24"/>
          <w:lang w:eastAsia="en-AU"/>
        </w:rPr>
      </w:pPr>
    </w:p>
    <w:p w14:paraId="7F068549" w14:textId="348BAA1F" w:rsidR="00457EB4" w:rsidRPr="00ED1951" w:rsidRDefault="00FF039B" w:rsidP="0043510A">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first note </w:t>
      </w:r>
      <w:r w:rsidR="0043510A" w:rsidRPr="00ED1951">
        <w:rPr>
          <w:rFonts w:ascii="Times New Roman" w:eastAsia="Times New Roman" w:hAnsi="Times New Roman" w:cs="Times New Roman"/>
          <w:color w:val="000000"/>
          <w:lang w:eastAsia="en-AU"/>
        </w:rPr>
        <w:t xml:space="preserve">under Section </w:t>
      </w:r>
      <w:r w:rsidR="00046C52" w:rsidRPr="00ED1951">
        <w:rPr>
          <w:rFonts w:ascii="Times New Roman" w:eastAsia="Times New Roman" w:hAnsi="Times New Roman" w:cs="Times New Roman"/>
          <w:color w:val="000000"/>
          <w:lang w:eastAsia="en-AU"/>
        </w:rPr>
        <w:t xml:space="preserve">7 </w:t>
      </w:r>
      <w:r w:rsidR="00640288" w:rsidRPr="00ED1951">
        <w:rPr>
          <w:rFonts w:ascii="Times New Roman" w:eastAsia="Times New Roman" w:hAnsi="Times New Roman" w:cs="Times New Roman"/>
          <w:color w:val="000000"/>
          <w:lang w:eastAsia="en-AU"/>
        </w:rPr>
        <w:t>provides</w:t>
      </w:r>
      <w:r w:rsidR="0043510A" w:rsidRPr="00ED1951">
        <w:rPr>
          <w:rFonts w:ascii="Times New Roman" w:eastAsia="Times New Roman" w:hAnsi="Times New Roman" w:cs="Times New Roman"/>
          <w:color w:val="000000"/>
          <w:lang w:eastAsia="en-AU"/>
        </w:rPr>
        <w:t xml:space="preserve"> </w:t>
      </w:r>
      <w:r w:rsidR="00457EB4" w:rsidRPr="00ED1951">
        <w:rPr>
          <w:rFonts w:ascii="Times New Roman" w:eastAsia="Times New Roman" w:hAnsi="Times New Roman" w:cs="Times New Roman"/>
          <w:color w:val="000000"/>
          <w:lang w:eastAsia="en-AU"/>
        </w:rPr>
        <w:t>that if</w:t>
      </w:r>
      <w:r w:rsidR="00395627" w:rsidRPr="00ED1951">
        <w:rPr>
          <w:rFonts w:ascii="Times New Roman" w:eastAsia="Times New Roman" w:hAnsi="Times New Roman" w:cs="Times New Roman"/>
          <w:color w:val="000000"/>
          <w:lang w:eastAsia="en-AU"/>
        </w:rPr>
        <w:t xml:space="preserve"> the Minister grants a listing application</w:t>
      </w:r>
      <w:r w:rsidR="00441ADB">
        <w:rPr>
          <w:rFonts w:ascii="Times New Roman" w:eastAsia="Times New Roman" w:hAnsi="Times New Roman" w:cs="Times New Roman"/>
          <w:color w:val="000000"/>
          <w:lang w:eastAsia="en-AU"/>
        </w:rPr>
        <w:t xml:space="preserve"> and the </w:t>
      </w:r>
      <w:r w:rsidR="004030C4">
        <w:rPr>
          <w:rFonts w:ascii="Times New Roman" w:eastAsia="Times New Roman" w:hAnsi="Times New Roman" w:cs="Times New Roman"/>
          <w:color w:val="000000"/>
          <w:lang w:eastAsia="en-AU"/>
        </w:rPr>
        <w:t>listing fee is paid</w:t>
      </w:r>
      <w:r w:rsidR="00AE3C98">
        <w:rPr>
          <w:rFonts w:ascii="Times New Roman" w:eastAsia="Times New Roman" w:hAnsi="Times New Roman" w:cs="Times New Roman"/>
          <w:color w:val="000000"/>
          <w:lang w:eastAsia="en-AU"/>
        </w:rPr>
        <w:t xml:space="preserve"> within the required timeframe</w:t>
      </w:r>
      <w:r w:rsidR="00457EB4" w:rsidRPr="00ED1951">
        <w:rPr>
          <w:rFonts w:ascii="Times New Roman" w:eastAsia="Times New Roman" w:hAnsi="Times New Roman" w:cs="Times New Roman"/>
          <w:color w:val="000000"/>
          <w:lang w:eastAsia="en-AU"/>
        </w:rPr>
        <w:t xml:space="preserve">, the instrument must list the </w:t>
      </w:r>
      <w:r w:rsidR="003F7E87" w:rsidRPr="00ED1951">
        <w:rPr>
          <w:rFonts w:ascii="Times New Roman" w:eastAsia="Times New Roman" w:hAnsi="Times New Roman" w:cs="Times New Roman"/>
          <w:color w:val="000000"/>
          <w:lang w:eastAsia="en-AU"/>
        </w:rPr>
        <w:t xml:space="preserve">medical device or human tissue product to which the application relates and must set out the minimum benefit for the device or product, and if considered appropriate, set out the maximum benefit for the device or product. </w:t>
      </w:r>
    </w:p>
    <w:p w14:paraId="46F29194" w14:textId="77777777" w:rsidR="00457EB4" w:rsidRPr="00ED1951" w:rsidRDefault="00457EB4" w:rsidP="0043510A">
      <w:pPr>
        <w:shd w:val="clear" w:color="auto" w:fill="FFFFFF"/>
        <w:spacing w:after="0" w:line="240" w:lineRule="auto"/>
        <w:jc w:val="both"/>
        <w:rPr>
          <w:rFonts w:ascii="Times New Roman" w:eastAsia="Times New Roman" w:hAnsi="Times New Roman" w:cs="Times New Roman"/>
          <w:color w:val="000000"/>
          <w:lang w:eastAsia="en-AU"/>
        </w:rPr>
      </w:pPr>
    </w:p>
    <w:p w14:paraId="209B6079" w14:textId="2E09C6AA" w:rsidR="003F7E87" w:rsidRPr="00ED1951" w:rsidRDefault="00FF039B" w:rsidP="00345EAF">
      <w:pPr>
        <w:shd w:val="clear" w:color="auto" w:fill="FFFFFF"/>
        <w:spacing w:after="0" w:line="240" w:lineRule="auto"/>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second note </w:t>
      </w:r>
      <w:r w:rsidR="0043510A" w:rsidRPr="00ED1951">
        <w:rPr>
          <w:rFonts w:ascii="Times New Roman" w:eastAsia="Times New Roman" w:hAnsi="Times New Roman" w:cs="Times New Roman"/>
          <w:color w:val="000000"/>
          <w:lang w:eastAsia="en-AU"/>
        </w:rPr>
        <w:t xml:space="preserve">under Section </w:t>
      </w:r>
      <w:r w:rsidR="00046C52" w:rsidRPr="00ED1951">
        <w:rPr>
          <w:rFonts w:ascii="Times New Roman" w:eastAsia="Times New Roman" w:hAnsi="Times New Roman" w:cs="Times New Roman"/>
          <w:color w:val="000000"/>
          <w:lang w:eastAsia="en-AU"/>
        </w:rPr>
        <w:t xml:space="preserve">7 </w:t>
      </w:r>
      <w:r w:rsidR="00640288" w:rsidRPr="00ED1951">
        <w:rPr>
          <w:rFonts w:ascii="Times New Roman" w:eastAsia="Times New Roman" w:hAnsi="Times New Roman" w:cs="Times New Roman"/>
          <w:color w:val="000000"/>
          <w:lang w:eastAsia="en-AU"/>
        </w:rPr>
        <w:t>provides</w:t>
      </w:r>
      <w:r w:rsidR="0043510A" w:rsidRPr="00ED1951">
        <w:rPr>
          <w:rFonts w:ascii="Times New Roman" w:eastAsia="Times New Roman" w:hAnsi="Times New Roman" w:cs="Times New Roman"/>
          <w:color w:val="000000"/>
          <w:lang w:eastAsia="en-AU"/>
        </w:rPr>
        <w:t xml:space="preserve"> that</w:t>
      </w:r>
      <w:r w:rsidR="003F7E87" w:rsidRPr="00ED1951">
        <w:rPr>
          <w:rFonts w:ascii="Times New Roman" w:eastAsia="Times New Roman" w:hAnsi="Times New Roman" w:cs="Times New Roman"/>
          <w:color w:val="000000"/>
          <w:lang w:eastAsia="en-AU"/>
        </w:rPr>
        <w:t xml:space="preserve"> if a</w:t>
      </w:r>
      <w:r w:rsidR="004826AD" w:rsidRPr="00ED1951">
        <w:rPr>
          <w:rFonts w:ascii="Times New Roman" w:eastAsia="Times New Roman" w:hAnsi="Times New Roman" w:cs="Times New Roman"/>
          <w:color w:val="000000"/>
          <w:lang w:eastAsia="en-AU"/>
        </w:rPr>
        <w:t>n applicable</w:t>
      </w:r>
      <w:r w:rsidR="003F7E87" w:rsidRPr="00ED1951">
        <w:rPr>
          <w:rFonts w:ascii="Times New Roman" w:eastAsia="Times New Roman" w:hAnsi="Times New Roman" w:cs="Times New Roman"/>
          <w:color w:val="000000"/>
          <w:lang w:eastAsia="en-AU"/>
        </w:rPr>
        <w:t xml:space="preserve"> cost-recovery fee is not paid for </w:t>
      </w:r>
      <w:r w:rsidR="00395627" w:rsidRPr="00ED1951">
        <w:rPr>
          <w:rFonts w:ascii="Times New Roman" w:eastAsia="Times New Roman" w:hAnsi="Times New Roman" w:cs="Times New Roman"/>
          <w:color w:val="000000"/>
          <w:lang w:eastAsia="en-AU"/>
        </w:rPr>
        <w:t xml:space="preserve">the application to list </w:t>
      </w:r>
      <w:r w:rsidR="003F7E87" w:rsidRPr="00ED1951">
        <w:rPr>
          <w:rFonts w:ascii="Times New Roman" w:eastAsia="Times New Roman" w:hAnsi="Times New Roman" w:cs="Times New Roman"/>
          <w:color w:val="000000"/>
          <w:lang w:eastAsia="en-AU"/>
        </w:rPr>
        <w:t xml:space="preserve">a medical device or human tissue product, then that medical device or human tissue product may be removed from </w:t>
      </w:r>
      <w:r w:rsidR="00BD37A2" w:rsidRPr="00ED1951">
        <w:rPr>
          <w:rFonts w:ascii="Times New Roman" w:eastAsia="Times New Roman" w:hAnsi="Times New Roman" w:cs="Times New Roman"/>
          <w:color w:val="000000"/>
          <w:lang w:eastAsia="en-AU"/>
        </w:rPr>
        <w:t>the Prescribed List</w:t>
      </w:r>
      <w:r w:rsidR="003F7E87" w:rsidRPr="00ED1951">
        <w:rPr>
          <w:rFonts w:ascii="Times New Roman" w:eastAsia="Times New Roman" w:hAnsi="Times New Roman" w:cs="Times New Roman"/>
          <w:color w:val="000000"/>
          <w:lang w:eastAsia="en-AU"/>
        </w:rPr>
        <w:t>.</w:t>
      </w:r>
    </w:p>
    <w:p w14:paraId="79BEAA21" w14:textId="77777777" w:rsidR="003F7E87" w:rsidRPr="00ED1951" w:rsidRDefault="003F7E87" w:rsidP="00345EAF">
      <w:pPr>
        <w:shd w:val="clear" w:color="auto" w:fill="FFFFFF"/>
        <w:spacing w:after="0" w:line="240" w:lineRule="auto"/>
        <w:rPr>
          <w:rFonts w:ascii="Times New Roman" w:eastAsia="Times New Roman" w:hAnsi="Times New Roman" w:cs="Times New Roman"/>
          <w:color w:val="000000"/>
          <w:lang w:eastAsia="en-AU"/>
        </w:rPr>
      </w:pPr>
    </w:p>
    <w:p w14:paraId="705604AE" w14:textId="3C95FAC6" w:rsidR="00FE3765" w:rsidRPr="00ED1951" w:rsidRDefault="00FE3765" w:rsidP="003E1E93">
      <w:pPr>
        <w:shd w:val="clear" w:color="auto" w:fill="FFFFFF"/>
        <w:tabs>
          <w:tab w:val="left" w:pos="1134"/>
        </w:tabs>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046C52" w:rsidRPr="00ED1951">
        <w:rPr>
          <w:rFonts w:ascii="Times New Roman" w:eastAsia="Times New Roman" w:hAnsi="Times New Roman" w:cs="Times New Roman"/>
          <w:b/>
          <w:bCs/>
          <w:color w:val="000000"/>
          <w:lang w:eastAsia="en-AU"/>
        </w:rPr>
        <w:t xml:space="preserve">8   </w:t>
      </w:r>
      <w:r w:rsidRPr="00ED1951">
        <w:rPr>
          <w:rFonts w:ascii="Times New Roman" w:eastAsia="Times New Roman" w:hAnsi="Times New Roman" w:cs="Times New Roman"/>
          <w:b/>
          <w:bCs/>
          <w:color w:val="000000"/>
          <w:lang w:eastAsia="en-AU"/>
        </w:rPr>
        <w:t xml:space="preserve">Circumstances in which listed items are provided—other than circumstances in which a </w:t>
      </w:r>
      <w:proofErr w:type="spellStart"/>
      <w:r w:rsidRPr="00ED1951">
        <w:rPr>
          <w:rFonts w:ascii="Times New Roman" w:eastAsia="Times New Roman" w:hAnsi="Times New Roman" w:cs="Times New Roman"/>
          <w:b/>
          <w:bCs/>
          <w:color w:val="000000"/>
          <w:lang w:eastAsia="en-AU"/>
        </w:rPr>
        <w:t>medicare</w:t>
      </w:r>
      <w:proofErr w:type="spellEnd"/>
      <w:r w:rsidRPr="00ED1951">
        <w:rPr>
          <w:rFonts w:ascii="Times New Roman" w:eastAsia="Times New Roman" w:hAnsi="Times New Roman" w:cs="Times New Roman"/>
          <w:b/>
          <w:bCs/>
          <w:color w:val="000000"/>
          <w:lang w:eastAsia="en-AU"/>
        </w:rPr>
        <w:t xml:space="preserve"> benefit is payable</w:t>
      </w:r>
    </w:p>
    <w:p w14:paraId="232A29C1" w14:textId="77777777" w:rsidR="00FE3765" w:rsidRPr="00ED1951" w:rsidRDefault="00FE3765" w:rsidP="00E43F49">
      <w:pPr>
        <w:shd w:val="clear" w:color="auto" w:fill="FFFFFF"/>
        <w:spacing w:after="0" w:line="240" w:lineRule="auto"/>
        <w:jc w:val="both"/>
        <w:rPr>
          <w:rFonts w:ascii="Tms Rmn" w:eastAsia="Times New Roman" w:hAnsi="Tms Rmn" w:cs="Times New Roman"/>
          <w:color w:val="000000"/>
          <w:lang w:eastAsia="en-AU"/>
        </w:rPr>
      </w:pPr>
    </w:p>
    <w:p w14:paraId="7CBCD3C3" w14:textId="1E6ADA1E" w:rsidR="00027129" w:rsidRPr="00ED1951" w:rsidRDefault="005E3A11" w:rsidP="005E3A1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8 </w:t>
      </w:r>
      <w:r w:rsidRPr="00ED1951">
        <w:rPr>
          <w:rFonts w:ascii="Times New Roman" w:eastAsia="Times New Roman" w:hAnsi="Times New Roman" w:cs="Times New Roman"/>
          <w:color w:val="000000"/>
          <w:lang w:eastAsia="en-AU"/>
        </w:rPr>
        <w:t xml:space="preserve">specifies circumstances for the purposes of paragraph (d) </w:t>
      </w:r>
      <w:r w:rsidR="00780AF6" w:rsidRPr="00ED1951">
        <w:rPr>
          <w:rFonts w:ascii="Times New Roman" w:eastAsia="Times New Roman" w:hAnsi="Times New Roman" w:cs="Times New Roman"/>
          <w:color w:val="000000"/>
          <w:lang w:eastAsia="en-AU"/>
        </w:rPr>
        <w:t>of the column headed “There must be a benefit for…” in</w:t>
      </w:r>
      <w:r w:rsidRPr="00ED1951">
        <w:rPr>
          <w:rFonts w:ascii="Times New Roman" w:eastAsia="Times New Roman" w:hAnsi="Times New Roman" w:cs="Times New Roman"/>
          <w:color w:val="000000"/>
          <w:lang w:eastAsia="en-AU"/>
        </w:rPr>
        <w:t xml:space="preserve"> item 4 of the Table</w:t>
      </w:r>
      <w:r w:rsidR="00143796" w:rsidRPr="00ED1951">
        <w:rPr>
          <w:rFonts w:ascii="Times New Roman" w:eastAsia="Times New Roman" w:hAnsi="Times New Roman" w:cs="Times New Roman"/>
          <w:color w:val="000000"/>
          <w:lang w:eastAsia="en-AU"/>
        </w:rPr>
        <w:t xml:space="preserve"> </w:t>
      </w:r>
      <w:r w:rsidR="00027129" w:rsidRPr="00ED1951">
        <w:rPr>
          <w:rFonts w:ascii="Times New Roman" w:eastAsia="Times New Roman" w:hAnsi="Times New Roman" w:cs="Times New Roman"/>
          <w:color w:val="000000"/>
          <w:lang w:eastAsia="en-AU"/>
        </w:rPr>
        <w:t xml:space="preserve">in subsection 72-1(2) of the Act. A benefit must be payable under a complying health insurance policy for covered hospital treatment and hospital-substitute treatment (if the policy covers hospital-substitute treatment) for provision of a listed item that is associated with podiatric treatment by a registered podiatric surgeon. This is the case even if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00027129" w:rsidRPr="00ED1951">
        <w:rPr>
          <w:rFonts w:ascii="Times New Roman" w:eastAsia="Times New Roman" w:hAnsi="Times New Roman" w:cs="Times New Roman"/>
          <w:color w:val="000000"/>
          <w:lang w:eastAsia="en-AU"/>
        </w:rPr>
        <w:t xml:space="preserve">benefit is not payable for </w:t>
      </w:r>
      <w:r w:rsidR="003F7E87" w:rsidRPr="00ED1951">
        <w:rPr>
          <w:rFonts w:ascii="Times New Roman" w:eastAsia="Times New Roman" w:hAnsi="Times New Roman" w:cs="Times New Roman"/>
          <w:color w:val="000000"/>
          <w:lang w:eastAsia="en-AU"/>
        </w:rPr>
        <w:t xml:space="preserve">the </w:t>
      </w:r>
      <w:r w:rsidR="00027129" w:rsidRPr="00ED1951">
        <w:rPr>
          <w:rFonts w:ascii="Times New Roman" w:eastAsia="Times New Roman" w:hAnsi="Times New Roman" w:cs="Times New Roman"/>
          <w:color w:val="000000"/>
          <w:lang w:eastAsia="en-AU"/>
        </w:rPr>
        <w:t>provision</w:t>
      </w:r>
      <w:r w:rsidR="003F7E87" w:rsidRPr="00ED1951">
        <w:rPr>
          <w:rFonts w:ascii="Times New Roman" w:eastAsia="Times New Roman" w:hAnsi="Times New Roman" w:cs="Times New Roman"/>
          <w:color w:val="000000"/>
          <w:lang w:eastAsia="en-AU"/>
        </w:rPr>
        <w:t xml:space="preserve"> of that listed item</w:t>
      </w:r>
      <w:r w:rsidR="00027129" w:rsidRPr="00ED1951">
        <w:rPr>
          <w:rFonts w:ascii="Times New Roman" w:eastAsia="Times New Roman" w:hAnsi="Times New Roman" w:cs="Times New Roman"/>
          <w:color w:val="000000"/>
          <w:lang w:eastAsia="en-AU"/>
        </w:rPr>
        <w:t>.</w:t>
      </w:r>
    </w:p>
    <w:p w14:paraId="032BB470" w14:textId="77777777" w:rsidR="00027129" w:rsidRPr="00ED1951"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p>
    <w:p w14:paraId="2E313970" w14:textId="182351FE" w:rsidR="005E3A11" w:rsidRPr="00ED1951" w:rsidRDefault="00640288" w:rsidP="005E3A11">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w:t>
      </w:r>
      <w:r w:rsidR="005E3A11" w:rsidRPr="00ED1951">
        <w:rPr>
          <w:rFonts w:ascii="Times New Roman" w:eastAsia="Times New Roman" w:hAnsi="Times New Roman" w:cs="Times New Roman"/>
          <w:color w:val="000000"/>
          <w:lang w:eastAsia="en-AU"/>
        </w:rPr>
        <w:t xml:space="preserve"> note </w:t>
      </w:r>
      <w:r w:rsidR="006008A4" w:rsidRPr="00ED1951">
        <w:rPr>
          <w:rFonts w:ascii="Times New Roman" w:eastAsia="Times New Roman" w:hAnsi="Times New Roman" w:cs="Times New Roman"/>
          <w:color w:val="000000"/>
          <w:lang w:eastAsia="en-AU"/>
        </w:rPr>
        <w:t>in</w:t>
      </w:r>
      <w:r w:rsidR="00443BDA" w:rsidRPr="00ED1951">
        <w:rPr>
          <w:rFonts w:ascii="Times New Roman" w:eastAsia="Times New Roman" w:hAnsi="Times New Roman" w:cs="Times New Roman"/>
          <w:color w:val="000000"/>
          <w:lang w:eastAsia="en-AU"/>
        </w:rPr>
        <w:t xml:space="preserve"> </w:t>
      </w:r>
      <w:r w:rsidR="005E3A11"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8 </w:t>
      </w:r>
      <w:r w:rsidR="005E3A11" w:rsidRPr="00ED1951">
        <w:rPr>
          <w:rFonts w:ascii="Times New Roman" w:eastAsia="Times New Roman" w:hAnsi="Times New Roman" w:cs="Times New Roman"/>
          <w:color w:val="000000"/>
          <w:lang w:eastAsia="en-AU"/>
        </w:rPr>
        <w:t xml:space="preserve">provides that the provision of a listed </w:t>
      </w:r>
      <w:r w:rsidR="00304C44" w:rsidRPr="00ED1951">
        <w:rPr>
          <w:rFonts w:ascii="Times New Roman" w:eastAsia="Times New Roman" w:hAnsi="Times New Roman" w:cs="Times New Roman"/>
          <w:color w:val="000000"/>
          <w:lang w:eastAsia="en-AU"/>
        </w:rPr>
        <w:t>item</w:t>
      </w:r>
      <w:r w:rsidR="005E3A11" w:rsidRPr="00ED1951">
        <w:rPr>
          <w:rFonts w:ascii="Times New Roman" w:eastAsia="Times New Roman" w:hAnsi="Times New Roman" w:cs="Times New Roman"/>
          <w:color w:val="000000"/>
          <w:lang w:eastAsia="en-AU"/>
        </w:rPr>
        <w:t xml:space="preserve"> in circumstances in which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005E3A11" w:rsidRPr="00ED1951">
        <w:rPr>
          <w:rFonts w:ascii="Times New Roman" w:eastAsia="Times New Roman" w:hAnsi="Times New Roman" w:cs="Times New Roman"/>
          <w:color w:val="000000"/>
          <w:lang w:eastAsia="en-AU"/>
        </w:rPr>
        <w:t>benefit is payable is dealt with in paragraph (c) of</w:t>
      </w:r>
      <w:r w:rsidR="001A1D28" w:rsidRPr="00ED1951">
        <w:rPr>
          <w:rFonts w:ascii="Times New Roman" w:eastAsia="Times New Roman" w:hAnsi="Times New Roman" w:cs="Times New Roman"/>
          <w:color w:val="000000"/>
          <w:lang w:eastAsia="en-AU"/>
        </w:rPr>
        <w:t xml:space="preserve"> the column headed “There must be a benefit for…” in</w:t>
      </w:r>
      <w:r w:rsidR="005E3A11" w:rsidRPr="00ED1951">
        <w:rPr>
          <w:rFonts w:ascii="Times New Roman" w:eastAsia="Times New Roman" w:hAnsi="Times New Roman" w:cs="Times New Roman"/>
          <w:color w:val="000000"/>
          <w:lang w:eastAsia="en-AU"/>
        </w:rPr>
        <w:t xml:space="preserve"> item 4 of the Table</w:t>
      </w:r>
      <w:r w:rsidR="006008A4" w:rsidRPr="00ED1951">
        <w:rPr>
          <w:rFonts w:ascii="Times New Roman" w:eastAsia="Times New Roman" w:hAnsi="Times New Roman" w:cs="Times New Roman"/>
          <w:color w:val="000000"/>
          <w:lang w:eastAsia="en-AU"/>
        </w:rPr>
        <w:t xml:space="preserve"> in subsection 72(1)(2) of the Act.</w:t>
      </w:r>
    </w:p>
    <w:p w14:paraId="7999AA56" w14:textId="77777777" w:rsidR="009B0946" w:rsidRPr="00ED1951" w:rsidRDefault="009B0946"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6E2B3415" w14:textId="4391455C" w:rsidR="00E43F49" w:rsidRPr="00ED1951" w:rsidRDefault="00FE3765"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w:t>
      </w:r>
      <w:r w:rsidR="00E43F49" w:rsidRPr="00ED1951">
        <w:rPr>
          <w:rFonts w:ascii="Times New Roman" w:eastAsia="Times New Roman" w:hAnsi="Times New Roman" w:cs="Times New Roman"/>
          <w:b/>
          <w:bCs/>
          <w:color w:val="000000"/>
          <w:lang w:eastAsia="en-AU"/>
        </w:rPr>
        <w:t> </w:t>
      </w:r>
      <w:r w:rsidR="001D3605" w:rsidRPr="00ED1951">
        <w:rPr>
          <w:rFonts w:ascii="Times New Roman" w:eastAsia="Times New Roman" w:hAnsi="Times New Roman" w:cs="Times New Roman"/>
          <w:b/>
          <w:bCs/>
          <w:color w:val="000000"/>
          <w:lang w:eastAsia="en-AU"/>
        </w:rPr>
        <w:t xml:space="preserve">9   </w:t>
      </w:r>
      <w:r w:rsidRPr="00ED1951">
        <w:rPr>
          <w:rFonts w:ascii="Times New Roman" w:eastAsia="Times New Roman" w:hAnsi="Times New Roman" w:cs="Times New Roman"/>
          <w:b/>
          <w:bCs/>
          <w:color w:val="000000"/>
          <w:lang w:eastAsia="en-AU"/>
        </w:rPr>
        <w:t>Conditions to be satisfied in relation to the provision of listed items</w:t>
      </w:r>
    </w:p>
    <w:p w14:paraId="1D8D7CD2" w14:textId="77777777" w:rsidR="00855E7B" w:rsidRPr="00ED1951" w:rsidRDefault="00855E7B" w:rsidP="00E43F49">
      <w:pPr>
        <w:shd w:val="clear" w:color="auto" w:fill="FFFFFF"/>
        <w:spacing w:after="0" w:line="240" w:lineRule="auto"/>
        <w:jc w:val="both"/>
        <w:rPr>
          <w:rFonts w:ascii="Tms Rmn" w:eastAsia="Times New Roman" w:hAnsi="Tms Rmn" w:cs="Times New Roman"/>
          <w:color w:val="000000"/>
          <w:sz w:val="24"/>
          <w:szCs w:val="24"/>
          <w:lang w:eastAsia="en-AU"/>
        </w:rPr>
      </w:pPr>
    </w:p>
    <w:p w14:paraId="1B01FD38" w14:textId="7872A99A" w:rsidR="00AD56EB" w:rsidRPr="00ED1951" w:rsidRDefault="00855E7B" w:rsidP="008516D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1D3605" w:rsidRPr="00ED1951">
        <w:rPr>
          <w:rFonts w:ascii="Times New Roman" w:eastAsia="Times New Roman" w:hAnsi="Times New Roman" w:cs="Times New Roman"/>
          <w:color w:val="000000"/>
          <w:lang w:eastAsia="en-AU"/>
        </w:rPr>
        <w:t xml:space="preserve">9 </w:t>
      </w:r>
      <w:r w:rsidRPr="00ED1951">
        <w:rPr>
          <w:rFonts w:ascii="Times New Roman" w:eastAsia="Times New Roman" w:hAnsi="Times New Roman" w:cs="Times New Roman"/>
          <w:color w:val="000000"/>
          <w:lang w:eastAsia="en-AU"/>
        </w:rPr>
        <w:t xml:space="preserve">specifies conditions that must be satisfied in relation to the provision of a listed item. </w:t>
      </w:r>
      <w:r w:rsidR="00AD56EB" w:rsidRPr="00ED1951">
        <w:rPr>
          <w:rFonts w:ascii="Times New Roman" w:eastAsia="Times New Roman" w:hAnsi="Times New Roman" w:cs="Times New Roman"/>
          <w:color w:val="000000"/>
          <w:lang w:eastAsia="en-AU"/>
        </w:rPr>
        <w:t>Under paragraphs (c) and (d) of</w:t>
      </w:r>
      <w:r w:rsidR="000F6B16" w:rsidRPr="00ED1951">
        <w:rPr>
          <w:rFonts w:ascii="Times New Roman" w:eastAsia="Times New Roman" w:hAnsi="Times New Roman" w:cs="Times New Roman"/>
          <w:color w:val="000000"/>
          <w:lang w:eastAsia="en-AU"/>
        </w:rPr>
        <w:t xml:space="preserve"> the column headed “There must be a benefit for…” in</w:t>
      </w:r>
      <w:r w:rsidR="00AD56EB" w:rsidRPr="00ED1951">
        <w:rPr>
          <w:rFonts w:ascii="Times New Roman" w:eastAsia="Times New Roman" w:hAnsi="Times New Roman" w:cs="Times New Roman"/>
          <w:color w:val="000000"/>
          <w:lang w:eastAsia="en-AU"/>
        </w:rPr>
        <w:t xml:space="preserve"> item 4 in the Table</w:t>
      </w:r>
      <w:r w:rsidR="00CE0D9D" w:rsidRPr="00ED1951">
        <w:rPr>
          <w:rFonts w:ascii="Times New Roman" w:eastAsia="Times New Roman" w:hAnsi="Times New Roman" w:cs="Times New Roman"/>
          <w:color w:val="000000"/>
          <w:lang w:eastAsia="en-AU"/>
        </w:rPr>
        <w:t xml:space="preserve"> in subsection </w:t>
      </w:r>
      <w:r w:rsidR="007A517F" w:rsidRPr="00ED1951">
        <w:rPr>
          <w:rFonts w:ascii="Times New Roman" w:eastAsia="Times New Roman" w:hAnsi="Times New Roman" w:cs="Times New Roman"/>
          <w:color w:val="000000"/>
          <w:lang w:eastAsia="en-AU"/>
        </w:rPr>
        <w:t>72-1(2) of the Act</w:t>
      </w:r>
      <w:r w:rsidR="00AD56EB" w:rsidRPr="00ED1951">
        <w:rPr>
          <w:rFonts w:ascii="Times New Roman" w:eastAsia="Times New Roman" w:hAnsi="Times New Roman" w:cs="Times New Roman"/>
          <w:color w:val="000000"/>
          <w:lang w:eastAsia="en-AU"/>
        </w:rPr>
        <w:t xml:space="preserve">, the MDHTP Rules may set out conditions that must be satisfied in relation to the provision of a listed item in circumstances in which a </w:t>
      </w:r>
      <w:proofErr w:type="spellStart"/>
      <w:r w:rsidR="00AC6398" w:rsidRPr="00ED1951">
        <w:rPr>
          <w:rFonts w:ascii="Times New Roman" w:eastAsia="Times New Roman" w:hAnsi="Times New Roman" w:cs="Times New Roman"/>
          <w:color w:val="000000"/>
          <w:lang w:eastAsia="en-AU"/>
        </w:rPr>
        <w:t>medicare</w:t>
      </w:r>
      <w:proofErr w:type="spellEnd"/>
      <w:r w:rsidR="00AC6398" w:rsidRPr="00ED1951">
        <w:rPr>
          <w:rFonts w:ascii="Times New Roman" w:eastAsia="Times New Roman" w:hAnsi="Times New Roman" w:cs="Times New Roman"/>
          <w:color w:val="000000"/>
          <w:lang w:eastAsia="en-AU"/>
        </w:rPr>
        <w:t xml:space="preserve"> </w:t>
      </w:r>
      <w:r w:rsidR="00AD56EB" w:rsidRPr="00ED1951">
        <w:rPr>
          <w:rFonts w:ascii="Times New Roman" w:eastAsia="Times New Roman" w:hAnsi="Times New Roman" w:cs="Times New Roman"/>
          <w:color w:val="000000"/>
          <w:lang w:eastAsia="en-AU"/>
        </w:rPr>
        <w:t xml:space="preserve">benefit is payable, or in the circumstances set out in section </w:t>
      </w:r>
      <w:r w:rsidR="001D3605" w:rsidRPr="00ED1951">
        <w:rPr>
          <w:rFonts w:ascii="Times New Roman" w:eastAsia="Times New Roman" w:hAnsi="Times New Roman" w:cs="Times New Roman"/>
          <w:color w:val="000000"/>
          <w:lang w:eastAsia="en-AU"/>
        </w:rPr>
        <w:t>7</w:t>
      </w:r>
      <w:r w:rsidR="00AD56EB" w:rsidRPr="00ED1951">
        <w:rPr>
          <w:rFonts w:ascii="Times New Roman" w:eastAsia="Times New Roman" w:hAnsi="Times New Roman" w:cs="Times New Roman"/>
          <w:color w:val="000000"/>
          <w:lang w:eastAsia="en-AU"/>
        </w:rPr>
        <w:t>. If these conditions are not satisfied, no benefit is payable under a complying health insurance policy that covers hospital treatment or hospital-substitute treatment.</w:t>
      </w:r>
    </w:p>
    <w:p w14:paraId="43932BBB" w14:textId="77777777" w:rsidR="008516D5" w:rsidRPr="00ED1951" w:rsidRDefault="008516D5" w:rsidP="008516D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w:t>
      </w:r>
    </w:p>
    <w:p w14:paraId="49E3E23D" w14:textId="77777777" w:rsidR="00523B8B" w:rsidRPr="00ED1951"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9(2) provides that the conditions that must be satisfied in the case of a listed item are those conditions specified (if any) under the heading ‘Condition’ for that listed item in the Prescribed List. </w:t>
      </w:r>
      <w:r w:rsidRPr="00207E8D">
        <w:rPr>
          <w:rFonts w:ascii="Times New Roman" w:eastAsia="Times New Roman" w:hAnsi="Times New Roman" w:cs="Times New Roman"/>
          <w:color w:val="000000"/>
          <w:lang w:eastAsia="en-AU"/>
        </w:rPr>
        <w:t>There are</w:t>
      </w:r>
      <w:r w:rsidRPr="00207E8D">
        <w:rPr>
          <w:rStyle w:val="CommentReference"/>
        </w:rPr>
        <w:t xml:space="preserve"> </w:t>
      </w:r>
      <w:r w:rsidRPr="00207E8D">
        <w:rPr>
          <w:rStyle w:val="CommentReference"/>
          <w:rFonts w:ascii="Times New Roman" w:hAnsi="Times New Roman" w:cs="Times New Roman"/>
          <w:sz w:val="24"/>
          <w:szCs w:val="24"/>
        </w:rPr>
        <w:t xml:space="preserve">119 </w:t>
      </w:r>
      <w:r w:rsidRPr="00207E8D">
        <w:rPr>
          <w:rFonts w:ascii="Times New Roman" w:eastAsia="Times New Roman" w:hAnsi="Times New Roman" w:cs="Times New Roman"/>
          <w:color w:val="000000"/>
          <w:lang w:eastAsia="en-AU"/>
        </w:rPr>
        <w:t>billing codes listed in the Prescribed List</w:t>
      </w:r>
      <w:r w:rsidRPr="00207E8D" w:rsidDel="00020A6C">
        <w:rPr>
          <w:rFonts w:ascii="Times New Roman" w:eastAsia="Times New Roman" w:hAnsi="Times New Roman" w:cs="Times New Roman"/>
          <w:color w:val="000000"/>
          <w:lang w:eastAsia="en-AU"/>
        </w:rPr>
        <w:t xml:space="preserve"> </w:t>
      </w:r>
      <w:r w:rsidRPr="00207E8D">
        <w:rPr>
          <w:rFonts w:ascii="Times New Roman" w:eastAsia="Times New Roman" w:hAnsi="Times New Roman" w:cs="Times New Roman"/>
          <w:color w:val="000000"/>
          <w:lang w:eastAsia="en-AU"/>
        </w:rPr>
        <w:t>which have a condition.</w:t>
      </w:r>
      <w:r w:rsidRPr="00ED1951">
        <w:rPr>
          <w:rFonts w:ascii="Times New Roman" w:eastAsia="Times New Roman" w:hAnsi="Times New Roman" w:cs="Times New Roman"/>
          <w:color w:val="000000"/>
          <w:lang w:eastAsia="en-AU"/>
        </w:rPr>
        <w:t xml:space="preserve"> </w:t>
      </w:r>
    </w:p>
    <w:p w14:paraId="466B1035" w14:textId="77777777" w:rsidR="00523B8B" w:rsidRPr="00ED1951"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p>
    <w:p w14:paraId="14599720" w14:textId="77777777" w:rsidR="00523B8B" w:rsidRPr="00ED1951"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listed item is for an insulin infusion pump, in addition to any statement of requirement which is set out in the Schedule, the professional service associated with providing the insulin infusion pump to the patient must be:</w:t>
      </w:r>
    </w:p>
    <w:p w14:paraId="4C07603F" w14:textId="77777777" w:rsidR="00523B8B" w:rsidRPr="00ED1951"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a professional attendance by a consultant physician in the practice of the consultant physician’s specialty;</w:t>
      </w:r>
    </w:p>
    <w:p w14:paraId="52041E83" w14:textId="77777777" w:rsidR="00523B8B" w:rsidRPr="00ED1951"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be provided as a certified Type C procedure or a certified overnight Type C procedure;</w:t>
      </w:r>
    </w:p>
    <w:p w14:paraId="03136854" w14:textId="77777777" w:rsidR="00523B8B" w:rsidRPr="00ED1951" w:rsidRDefault="00523B8B" w:rsidP="00523B8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provided for the purpose of administering insulin.</w:t>
      </w:r>
    </w:p>
    <w:p w14:paraId="1A95FEBD" w14:textId="77777777" w:rsidR="00523B8B" w:rsidRPr="00ED1951" w:rsidRDefault="00523B8B" w:rsidP="00523B8B">
      <w:pPr>
        <w:shd w:val="clear" w:color="auto" w:fill="FFFFFF"/>
        <w:spacing w:after="0" w:line="240" w:lineRule="auto"/>
        <w:jc w:val="both"/>
        <w:rPr>
          <w:rFonts w:ascii="Tms Rmn" w:eastAsia="Times New Roman" w:hAnsi="Tms Rmn" w:cs="Times New Roman"/>
          <w:color w:val="000000"/>
          <w:lang w:eastAsia="en-AU"/>
        </w:rPr>
      </w:pPr>
    </w:p>
    <w:p w14:paraId="075A5030" w14:textId="77777777" w:rsidR="00523B8B" w:rsidRPr="00ED1951"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note in section 9 provides that item 4 of the table sets out other requirements in relation to benefits for the provision of listed items that a policy that covers hospital treatment must meet. These requirements relate to benefits for hospital treatment and, if the policy covers hospital substitute treatment, to the benefits of that coverage as well.</w:t>
      </w:r>
    </w:p>
    <w:p w14:paraId="2EC2FC68" w14:textId="77777777" w:rsidR="00523B8B" w:rsidRPr="00ED1951" w:rsidRDefault="00523B8B" w:rsidP="00523B8B">
      <w:pPr>
        <w:shd w:val="clear" w:color="auto" w:fill="FFFFFF"/>
        <w:spacing w:after="0" w:line="240" w:lineRule="auto"/>
        <w:ind w:left="720"/>
        <w:jc w:val="both"/>
        <w:rPr>
          <w:rFonts w:ascii="Tms Rmn" w:eastAsia="Times New Roman" w:hAnsi="Tms Rmn" w:cs="Times New Roman"/>
          <w:color w:val="000000"/>
          <w:lang w:eastAsia="en-AU"/>
        </w:rPr>
      </w:pPr>
    </w:p>
    <w:p w14:paraId="0959F9C0" w14:textId="77777777" w:rsidR="00523B8B" w:rsidRPr="00ED1951" w:rsidRDefault="00523B8B" w:rsidP="00523B8B">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The listed items and billing codes with conditions include:</w:t>
      </w:r>
    </w:p>
    <w:p w14:paraId="5BCEF7AA" w14:textId="77777777" w:rsidR="00523B8B" w:rsidRDefault="00523B8B" w:rsidP="00523B8B">
      <w:pPr>
        <w:spacing w:after="0" w:line="240" w:lineRule="auto"/>
        <w:rPr>
          <w:rFonts w:ascii="Times New Roman" w:eastAsia="Times New Roman" w:hAnsi="Times New Roman" w:cs="Times New Roman"/>
          <w:color w:val="000000"/>
          <w:u w:val="single"/>
          <w:lang w:eastAsia="en-AU"/>
        </w:rPr>
      </w:pPr>
    </w:p>
    <w:p w14:paraId="2E002873" w14:textId="77777777" w:rsidR="00523B8B" w:rsidRPr="00327A02" w:rsidRDefault="00523B8B" w:rsidP="00523B8B">
      <w:pPr>
        <w:spacing w:after="0" w:line="240" w:lineRule="auto"/>
        <w:rPr>
          <w:rFonts w:ascii="Times New Roman" w:eastAsia="Times New Roman" w:hAnsi="Times New Roman" w:cs="Times New Roman"/>
          <w:color w:val="000000"/>
          <w:u w:val="single"/>
          <w:lang w:eastAsia="en-AU"/>
        </w:rPr>
      </w:pPr>
      <w:r w:rsidRPr="00327A02">
        <w:rPr>
          <w:rFonts w:ascii="Times New Roman" w:eastAsia="Times New Roman" w:hAnsi="Times New Roman" w:cs="Times New Roman"/>
          <w:color w:val="000000"/>
          <w:u w:val="single"/>
          <w:lang w:eastAsia="en-AU"/>
        </w:rPr>
        <w:t>Part A</w:t>
      </w:r>
    </w:p>
    <w:p w14:paraId="571C88A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100001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Anatomics</w:t>
      </w:r>
      <w:proofErr w:type="spellEnd"/>
      <w:r w:rsidRPr="00327A02">
        <w:rPr>
          <w:rFonts w:ascii="Times New Roman" w:eastAsia="Times New Roman" w:hAnsi="Times New Roman" w:cs="Times New Roman"/>
          <w:i/>
          <w:iCs/>
          <w:color w:val="000000"/>
          <w:lang w:eastAsia="en-AU"/>
        </w:rPr>
        <w:t xml:space="preserve"> </w:t>
      </w:r>
      <w:proofErr w:type="spellStart"/>
      <w:r w:rsidRPr="00327A02">
        <w:rPr>
          <w:rFonts w:ascii="Times New Roman" w:eastAsia="Times New Roman" w:hAnsi="Times New Roman" w:cs="Times New Roman"/>
          <w:i/>
          <w:iCs/>
          <w:color w:val="000000"/>
          <w:lang w:eastAsia="en-AU"/>
        </w:rPr>
        <w:t>Biomodel</w:t>
      </w:r>
      <w:proofErr w:type="spellEnd"/>
      <w:r>
        <w:rPr>
          <w:rFonts w:ascii="Times New Roman" w:eastAsia="Times New Roman" w:hAnsi="Times New Roman" w:cs="Times New Roman"/>
          <w:i/>
          <w:iCs/>
          <w:color w:val="000000"/>
          <w:lang w:eastAsia="en-AU"/>
        </w:rPr>
        <w:t>)</w:t>
      </w:r>
    </w:p>
    <w:p w14:paraId="7CB2AC47"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100008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Anatomics</w:t>
      </w:r>
      <w:proofErr w:type="spellEnd"/>
      <w:r w:rsidRPr="00327A02">
        <w:rPr>
          <w:rFonts w:ascii="Times New Roman" w:eastAsia="Times New Roman" w:hAnsi="Times New Roman" w:cs="Times New Roman"/>
          <w:i/>
          <w:iCs/>
          <w:color w:val="000000"/>
          <w:lang w:eastAsia="en-AU"/>
        </w:rPr>
        <w:t xml:space="preserve"> Patient </w:t>
      </w:r>
      <w:proofErr w:type="spellStart"/>
      <w:r w:rsidRPr="00327A02">
        <w:rPr>
          <w:rFonts w:ascii="Times New Roman" w:eastAsia="Times New Roman" w:hAnsi="Times New Roman" w:cs="Times New Roman"/>
          <w:i/>
          <w:iCs/>
          <w:color w:val="000000"/>
          <w:lang w:eastAsia="en-AU"/>
        </w:rPr>
        <w:t>Specifc</w:t>
      </w:r>
      <w:proofErr w:type="spellEnd"/>
      <w:r w:rsidRPr="00327A02">
        <w:rPr>
          <w:rFonts w:ascii="Times New Roman" w:eastAsia="Times New Roman" w:hAnsi="Times New Roman" w:cs="Times New Roman"/>
          <w:i/>
          <w:iCs/>
          <w:color w:val="000000"/>
          <w:lang w:eastAsia="en-AU"/>
        </w:rPr>
        <w:t xml:space="preserve"> Surgical Guide</w:t>
      </w:r>
      <w:r>
        <w:rPr>
          <w:rFonts w:ascii="Times New Roman" w:eastAsia="Times New Roman" w:hAnsi="Times New Roman" w:cs="Times New Roman"/>
          <w:i/>
          <w:iCs/>
          <w:color w:val="000000"/>
          <w:lang w:eastAsia="en-AU"/>
        </w:rPr>
        <w:t>)</w:t>
      </w:r>
    </w:p>
    <w:p w14:paraId="6D88228A"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100013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Anatomics</w:t>
      </w:r>
      <w:proofErr w:type="spellEnd"/>
      <w:r w:rsidRPr="00327A02">
        <w:rPr>
          <w:rFonts w:ascii="Times New Roman" w:eastAsia="Times New Roman" w:hAnsi="Times New Roman" w:cs="Times New Roman"/>
          <w:i/>
          <w:iCs/>
          <w:color w:val="000000"/>
          <w:lang w:eastAsia="en-AU"/>
        </w:rPr>
        <w:t xml:space="preserve"> Patient Specific Surgical Guide</w:t>
      </w:r>
      <w:r>
        <w:rPr>
          <w:rFonts w:ascii="Times New Roman" w:eastAsia="Times New Roman" w:hAnsi="Times New Roman" w:cs="Times New Roman"/>
          <w:i/>
          <w:iCs/>
          <w:color w:val="000000"/>
          <w:lang w:eastAsia="en-AU"/>
        </w:rPr>
        <w:t>)</w:t>
      </w:r>
    </w:p>
    <w:p w14:paraId="1AA206FD" w14:textId="77777777" w:rsidR="00523B8B" w:rsidRPr="00207E8D" w:rsidRDefault="00523B8B" w:rsidP="00523B8B">
      <w:pPr>
        <w:spacing w:after="0" w:line="240" w:lineRule="auto"/>
        <w:rPr>
          <w:rFonts w:ascii="Times New Roman" w:eastAsia="Times New Roman" w:hAnsi="Times New Roman" w:cs="Times New Roman"/>
          <w:color w:val="000000"/>
          <w:lang w:eastAsia="en-AU"/>
        </w:rPr>
      </w:pPr>
      <w:r w:rsidRPr="00327A02">
        <w:rPr>
          <w:rFonts w:ascii="Times New Roman" w:eastAsia="Times New Roman" w:hAnsi="Times New Roman" w:cs="Times New Roman"/>
          <w:color w:val="000000"/>
          <w:lang w:eastAsia="en-AU"/>
        </w:rPr>
        <w:t xml:space="preserve">100014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Anatomics</w:t>
      </w:r>
      <w:proofErr w:type="spellEnd"/>
      <w:r w:rsidRPr="00327A02">
        <w:rPr>
          <w:rFonts w:ascii="Times New Roman" w:eastAsia="Times New Roman" w:hAnsi="Times New Roman" w:cs="Times New Roman"/>
          <w:i/>
          <w:iCs/>
          <w:color w:val="000000"/>
          <w:lang w:eastAsia="en-AU"/>
        </w:rPr>
        <w:t xml:space="preserve"> Surgical Guide</w:t>
      </w:r>
      <w:r>
        <w:rPr>
          <w:rFonts w:ascii="Times New Roman" w:eastAsia="Times New Roman" w:hAnsi="Times New Roman" w:cs="Times New Roman"/>
          <w:i/>
          <w:iCs/>
          <w:color w:val="000000"/>
          <w:lang w:eastAsia="en-AU"/>
        </w:rPr>
        <w:t>)</w:t>
      </w:r>
    </w:p>
    <w:p w14:paraId="54F2DF51" w14:textId="77777777" w:rsidR="00523B8B" w:rsidRDefault="00523B8B" w:rsidP="00523B8B">
      <w:pPr>
        <w:spacing w:after="0" w:line="240" w:lineRule="auto"/>
        <w:rPr>
          <w:rFonts w:ascii="Times New Roman" w:eastAsia="Times New Roman" w:hAnsi="Times New Roman" w:cs="Times New Roman"/>
          <w:i/>
          <w:iCs/>
          <w:color w:val="000000"/>
          <w:lang w:eastAsia="en-AU"/>
        </w:rPr>
      </w:pPr>
      <w:r>
        <w:rPr>
          <w:rFonts w:ascii="Times New Roman" w:eastAsia="Times New Roman" w:hAnsi="Times New Roman" w:cs="Times New Roman"/>
          <w:color w:val="000000"/>
          <w:lang w:eastAsia="en-AU"/>
        </w:rPr>
        <w:t xml:space="preserve">100199 </w:t>
      </w:r>
      <w:r>
        <w:rPr>
          <w:rFonts w:ascii="Times New Roman" w:eastAsia="Times New Roman" w:hAnsi="Times New Roman" w:cs="Times New Roman"/>
          <w:i/>
          <w:iCs/>
          <w:color w:val="000000"/>
          <w:lang w:eastAsia="en-AU"/>
        </w:rPr>
        <w:t>(</w:t>
      </w:r>
      <w:r w:rsidRPr="00207E8D">
        <w:rPr>
          <w:rFonts w:ascii="Times New Roman" w:eastAsia="Times New Roman" w:hAnsi="Times New Roman" w:cs="Times New Roman"/>
          <w:i/>
          <w:iCs/>
          <w:color w:val="000000"/>
          <w:lang w:eastAsia="en-AU"/>
        </w:rPr>
        <w:t xml:space="preserve">NEUTRINO </w:t>
      </w:r>
      <w:proofErr w:type="spellStart"/>
      <w:r w:rsidRPr="00207E8D">
        <w:rPr>
          <w:rFonts w:ascii="Times New Roman" w:eastAsia="Times New Roman" w:hAnsi="Times New Roman" w:cs="Times New Roman"/>
          <w:i/>
          <w:iCs/>
          <w:color w:val="000000"/>
          <w:lang w:eastAsia="en-AU"/>
        </w:rPr>
        <w:t>NxT</w:t>
      </w:r>
      <w:proofErr w:type="spellEnd"/>
      <w:r w:rsidRPr="00207E8D">
        <w:rPr>
          <w:rFonts w:ascii="Times New Roman" w:eastAsia="Times New Roman" w:hAnsi="Times New Roman" w:cs="Times New Roman"/>
          <w:i/>
          <w:iCs/>
          <w:color w:val="000000"/>
          <w:lang w:eastAsia="en-AU"/>
        </w:rPr>
        <w:t xml:space="preserve"> VR ICD Model CDVRA600Q</w:t>
      </w:r>
      <w:r>
        <w:rPr>
          <w:rFonts w:ascii="Times New Roman" w:eastAsia="Times New Roman" w:hAnsi="Times New Roman" w:cs="Times New Roman"/>
          <w:i/>
          <w:iCs/>
          <w:color w:val="000000"/>
          <w:lang w:eastAsia="en-AU"/>
        </w:rPr>
        <w:t>)</w:t>
      </w:r>
    </w:p>
    <w:p w14:paraId="046E043D" w14:textId="77777777" w:rsidR="00523B8B" w:rsidRDefault="00523B8B" w:rsidP="00523B8B">
      <w:pPr>
        <w:spacing w:after="0" w:line="240" w:lineRule="auto"/>
        <w:rPr>
          <w:rFonts w:ascii="Times New Roman" w:eastAsia="Times New Roman" w:hAnsi="Times New Roman" w:cs="Times New Roman"/>
          <w:i/>
          <w:iCs/>
          <w:color w:val="000000"/>
          <w:lang w:eastAsia="en-AU"/>
        </w:rPr>
      </w:pPr>
      <w:r>
        <w:rPr>
          <w:rFonts w:ascii="Times New Roman" w:eastAsia="Times New Roman" w:hAnsi="Times New Roman" w:cs="Times New Roman"/>
          <w:color w:val="000000"/>
          <w:lang w:eastAsia="en-AU"/>
        </w:rPr>
        <w:t xml:space="preserve">100200 </w:t>
      </w:r>
      <w:r>
        <w:rPr>
          <w:rFonts w:ascii="Times New Roman" w:eastAsia="Times New Roman" w:hAnsi="Times New Roman" w:cs="Times New Roman"/>
          <w:i/>
          <w:iCs/>
          <w:color w:val="000000"/>
          <w:lang w:eastAsia="en-AU"/>
        </w:rPr>
        <w:t>(</w:t>
      </w:r>
      <w:r w:rsidRPr="00207E8D">
        <w:rPr>
          <w:rFonts w:ascii="Times New Roman" w:eastAsia="Times New Roman" w:hAnsi="Times New Roman" w:cs="Times New Roman"/>
          <w:i/>
          <w:iCs/>
          <w:color w:val="000000"/>
          <w:lang w:eastAsia="en-AU"/>
        </w:rPr>
        <w:t xml:space="preserve">Neutrino </w:t>
      </w:r>
      <w:proofErr w:type="spellStart"/>
      <w:r w:rsidRPr="00207E8D">
        <w:rPr>
          <w:rFonts w:ascii="Times New Roman" w:eastAsia="Times New Roman" w:hAnsi="Times New Roman" w:cs="Times New Roman"/>
          <w:i/>
          <w:iCs/>
          <w:color w:val="000000"/>
          <w:lang w:eastAsia="en-AU"/>
        </w:rPr>
        <w:t>NxT</w:t>
      </w:r>
      <w:proofErr w:type="spellEnd"/>
      <w:r w:rsidRPr="00207E8D">
        <w:rPr>
          <w:rFonts w:ascii="Times New Roman" w:eastAsia="Times New Roman" w:hAnsi="Times New Roman" w:cs="Times New Roman"/>
          <w:i/>
          <w:iCs/>
          <w:color w:val="000000"/>
          <w:lang w:eastAsia="en-AU"/>
        </w:rPr>
        <w:t xml:space="preserve"> DR ICD Model CDDRA600Q</w:t>
      </w:r>
      <w:r>
        <w:rPr>
          <w:rFonts w:ascii="Times New Roman" w:eastAsia="Times New Roman" w:hAnsi="Times New Roman" w:cs="Times New Roman"/>
          <w:i/>
          <w:iCs/>
          <w:color w:val="000000"/>
          <w:lang w:eastAsia="en-AU"/>
        </w:rPr>
        <w:t>)</w:t>
      </w:r>
    </w:p>
    <w:p w14:paraId="0BA55B86" w14:textId="77777777" w:rsidR="00523B8B" w:rsidRPr="00207E8D" w:rsidRDefault="00523B8B" w:rsidP="00523B8B">
      <w:pPr>
        <w:spacing w:after="0" w:line="240" w:lineRule="auto"/>
        <w:rPr>
          <w:rFonts w:ascii="Times New Roman" w:eastAsia="Times New Roman" w:hAnsi="Times New Roman" w:cs="Times New Roman"/>
          <w:i/>
          <w:iCs/>
          <w:color w:val="000000"/>
          <w:lang w:eastAsia="en-AU"/>
        </w:rPr>
      </w:pPr>
      <w:r>
        <w:rPr>
          <w:rFonts w:ascii="Times New Roman" w:eastAsia="Times New Roman" w:hAnsi="Times New Roman" w:cs="Times New Roman"/>
          <w:color w:val="000000"/>
          <w:lang w:eastAsia="en-AU"/>
        </w:rPr>
        <w:lastRenderedPageBreak/>
        <w:t xml:space="preserve">100164 </w:t>
      </w:r>
      <w:r>
        <w:rPr>
          <w:rFonts w:ascii="Times New Roman" w:eastAsia="Times New Roman" w:hAnsi="Times New Roman" w:cs="Times New Roman"/>
          <w:i/>
          <w:iCs/>
          <w:color w:val="000000"/>
          <w:lang w:eastAsia="en-AU"/>
        </w:rPr>
        <w:t>(</w:t>
      </w:r>
      <w:r w:rsidRPr="00207E8D">
        <w:rPr>
          <w:rFonts w:ascii="Times New Roman" w:eastAsia="Times New Roman" w:hAnsi="Times New Roman" w:cs="Times New Roman"/>
          <w:i/>
          <w:iCs/>
          <w:color w:val="000000"/>
          <w:lang w:eastAsia="en-AU"/>
        </w:rPr>
        <w:t xml:space="preserve">Neutrino </w:t>
      </w:r>
      <w:proofErr w:type="spellStart"/>
      <w:r w:rsidRPr="00207E8D">
        <w:rPr>
          <w:rFonts w:ascii="Times New Roman" w:eastAsia="Times New Roman" w:hAnsi="Times New Roman" w:cs="Times New Roman"/>
          <w:i/>
          <w:iCs/>
          <w:color w:val="000000"/>
          <w:lang w:eastAsia="en-AU"/>
        </w:rPr>
        <w:t>NxT</w:t>
      </w:r>
      <w:proofErr w:type="spellEnd"/>
      <w:r w:rsidRPr="00207E8D">
        <w:rPr>
          <w:rFonts w:ascii="Times New Roman" w:eastAsia="Times New Roman" w:hAnsi="Times New Roman" w:cs="Times New Roman"/>
          <w:i/>
          <w:iCs/>
          <w:color w:val="000000"/>
          <w:lang w:eastAsia="en-AU"/>
        </w:rPr>
        <w:t xml:space="preserve"> HF CRT-D Model CDHFA600Q</w:t>
      </w:r>
      <w:r>
        <w:rPr>
          <w:rFonts w:ascii="Times New Roman" w:eastAsia="Times New Roman" w:hAnsi="Times New Roman" w:cs="Times New Roman"/>
          <w:i/>
          <w:iCs/>
          <w:color w:val="000000"/>
          <w:lang w:eastAsia="en-AU"/>
        </w:rPr>
        <w:t>)</w:t>
      </w:r>
    </w:p>
    <w:p w14:paraId="61B4E278"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100311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Stryker Patient-Matched TMJ – Anatomic Biomodel</w:t>
      </w:r>
      <w:r>
        <w:rPr>
          <w:rFonts w:ascii="Times New Roman" w:eastAsia="Times New Roman" w:hAnsi="Times New Roman" w:cs="Times New Roman"/>
          <w:i/>
          <w:iCs/>
          <w:color w:val="000000"/>
          <w:lang w:eastAsia="en-AU"/>
        </w:rPr>
        <w:t>)</w:t>
      </w:r>
    </w:p>
    <w:p w14:paraId="7360F7AC"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100312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AI Guide</w:t>
      </w:r>
      <w:r>
        <w:rPr>
          <w:rFonts w:ascii="Times New Roman" w:eastAsia="Times New Roman" w:hAnsi="Times New Roman" w:cs="Times New Roman"/>
          <w:i/>
          <w:iCs/>
          <w:color w:val="000000"/>
          <w:lang w:eastAsia="en-AU"/>
        </w:rPr>
        <w:t>)</w:t>
      </w:r>
    </w:p>
    <w:p w14:paraId="6A0A78C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BF025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Pedicle Screw</w:t>
      </w:r>
      <w:r>
        <w:rPr>
          <w:rFonts w:ascii="Times New Roman" w:eastAsia="Times New Roman" w:hAnsi="Times New Roman" w:cs="Times New Roman"/>
          <w:i/>
          <w:iCs/>
          <w:color w:val="000000"/>
          <w:lang w:eastAsia="en-AU"/>
        </w:rPr>
        <w:t>)</w:t>
      </w:r>
    </w:p>
    <w:p w14:paraId="2EC7FE0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BF026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Pedicle Screw</w:t>
      </w:r>
      <w:r>
        <w:rPr>
          <w:rFonts w:ascii="Times New Roman" w:eastAsia="Times New Roman" w:hAnsi="Times New Roman" w:cs="Times New Roman"/>
          <w:i/>
          <w:iCs/>
          <w:color w:val="000000"/>
          <w:lang w:eastAsia="en-AU"/>
        </w:rPr>
        <w:t>)</w:t>
      </w:r>
    </w:p>
    <w:p w14:paraId="4968171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BF027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Locking Element</w:t>
      </w:r>
      <w:r>
        <w:rPr>
          <w:rFonts w:ascii="Times New Roman" w:eastAsia="Times New Roman" w:hAnsi="Times New Roman" w:cs="Times New Roman"/>
          <w:i/>
          <w:iCs/>
          <w:color w:val="000000"/>
          <w:lang w:eastAsia="en-AU"/>
        </w:rPr>
        <w:t>)</w:t>
      </w:r>
    </w:p>
    <w:p w14:paraId="3949FBE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BF028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Rods, Curved</w:t>
      </w:r>
      <w:r>
        <w:rPr>
          <w:rFonts w:ascii="Times New Roman" w:eastAsia="Times New Roman" w:hAnsi="Times New Roman" w:cs="Times New Roman"/>
          <w:i/>
          <w:iCs/>
          <w:color w:val="000000"/>
          <w:lang w:eastAsia="en-AU"/>
        </w:rPr>
        <w:t>)</w:t>
      </w:r>
    </w:p>
    <w:p w14:paraId="6651E27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BF029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Rods</w:t>
      </w:r>
      <w:r>
        <w:rPr>
          <w:rFonts w:ascii="Times New Roman" w:eastAsia="Times New Roman" w:hAnsi="Times New Roman" w:cs="Times New Roman"/>
          <w:i/>
          <w:iCs/>
          <w:color w:val="000000"/>
          <w:lang w:eastAsia="en-AU"/>
        </w:rPr>
        <w:t>)</w:t>
      </w:r>
    </w:p>
    <w:p w14:paraId="6E6A2B1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BF031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MixMax</w:t>
      </w:r>
      <w:proofErr w:type="spellEnd"/>
      <w:r w:rsidRPr="00327A02">
        <w:rPr>
          <w:rFonts w:ascii="Times New Roman" w:eastAsia="Times New Roman" w:hAnsi="Times New Roman" w:cs="Times New Roman"/>
          <w:i/>
          <w:iCs/>
          <w:color w:val="000000"/>
          <w:lang w:eastAsia="en-AU"/>
        </w:rPr>
        <w:t xml:space="preserve"> Bone Cement</w:t>
      </w:r>
      <w:r>
        <w:rPr>
          <w:rFonts w:ascii="Times New Roman" w:eastAsia="Times New Roman" w:hAnsi="Times New Roman" w:cs="Times New Roman"/>
          <w:i/>
          <w:iCs/>
          <w:color w:val="000000"/>
          <w:lang w:eastAsia="en-AU"/>
        </w:rPr>
        <w:t>)</w:t>
      </w:r>
    </w:p>
    <w:p w14:paraId="7A03600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BX343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HEMOPATCH SEALING HAEMOSTAT</w:t>
      </w:r>
      <w:r>
        <w:rPr>
          <w:rFonts w:ascii="Times New Roman" w:eastAsia="Times New Roman" w:hAnsi="Times New Roman" w:cs="Times New Roman"/>
          <w:i/>
          <w:iCs/>
          <w:color w:val="000000"/>
          <w:lang w:eastAsia="en-AU"/>
        </w:rPr>
        <w:t>)</w:t>
      </w:r>
    </w:p>
    <w:p w14:paraId="6E88BF2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CR032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w:t>
      </w:r>
      <w:r>
        <w:rPr>
          <w:rFonts w:ascii="Times New Roman" w:eastAsia="Times New Roman" w:hAnsi="Times New Roman" w:cs="Times New Roman"/>
          <w:i/>
          <w:iCs/>
          <w:color w:val="000000"/>
          <w:lang w:eastAsia="en-AU"/>
        </w:rPr>
        <w:t>)</w:t>
      </w:r>
    </w:p>
    <w:p w14:paraId="0F19C1F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Ligament Advanced Reinforcement System (LARS) Artificial Ligament -  AC30RA </w:t>
      </w:r>
      <w:r>
        <w:rPr>
          <w:rFonts w:ascii="Times New Roman" w:eastAsia="Times New Roman" w:hAnsi="Times New Roman" w:cs="Times New Roman"/>
          <w:i/>
          <w:iCs/>
          <w:color w:val="000000"/>
          <w:lang w:eastAsia="en-AU"/>
        </w:rPr>
        <w:t>)</w:t>
      </w:r>
    </w:p>
    <w:p w14:paraId="6A33CEC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 – LAC 20</w:t>
      </w:r>
      <w:r>
        <w:rPr>
          <w:rFonts w:ascii="Times New Roman" w:eastAsia="Times New Roman" w:hAnsi="Times New Roman" w:cs="Times New Roman"/>
          <w:i/>
          <w:iCs/>
          <w:color w:val="000000"/>
          <w:lang w:eastAsia="en-AU"/>
        </w:rPr>
        <w:t>)</w:t>
      </w:r>
    </w:p>
    <w:p w14:paraId="6090167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 - LAC 30</w:t>
      </w:r>
      <w:r>
        <w:rPr>
          <w:rFonts w:ascii="Times New Roman" w:eastAsia="Times New Roman" w:hAnsi="Times New Roman" w:cs="Times New Roman"/>
          <w:i/>
          <w:iCs/>
          <w:color w:val="000000"/>
          <w:lang w:eastAsia="en-AU"/>
        </w:rPr>
        <w:t>)</w:t>
      </w:r>
    </w:p>
    <w:p w14:paraId="12BA7DD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 - MCL 32</w:t>
      </w:r>
      <w:r>
        <w:rPr>
          <w:rFonts w:ascii="Times New Roman" w:eastAsia="Times New Roman" w:hAnsi="Times New Roman" w:cs="Times New Roman"/>
          <w:i/>
          <w:iCs/>
          <w:color w:val="000000"/>
          <w:lang w:eastAsia="en-AU"/>
        </w:rPr>
        <w:t>)</w:t>
      </w:r>
    </w:p>
    <w:p w14:paraId="177B6EB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  - Rotator Cuff CR 25</w:t>
      </w:r>
      <w:r>
        <w:rPr>
          <w:rFonts w:ascii="Times New Roman" w:eastAsia="Times New Roman" w:hAnsi="Times New Roman" w:cs="Times New Roman"/>
          <w:i/>
          <w:iCs/>
          <w:color w:val="000000"/>
          <w:lang w:eastAsia="en-AU"/>
        </w:rPr>
        <w:t>)</w:t>
      </w:r>
    </w:p>
    <w:p w14:paraId="755222E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CR206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  - Rotator Cuff CR 30</w:t>
      </w:r>
      <w:r>
        <w:rPr>
          <w:rFonts w:ascii="Times New Roman" w:eastAsia="Times New Roman" w:hAnsi="Times New Roman" w:cs="Times New Roman"/>
          <w:i/>
          <w:iCs/>
          <w:color w:val="000000"/>
          <w:lang w:eastAsia="en-AU"/>
        </w:rPr>
        <w:t>)</w:t>
      </w:r>
    </w:p>
    <w:p w14:paraId="6B114D3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CR214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Ligament Advanced Reinforcement System (LARS) Artificial Ligament</w:t>
      </w:r>
      <w:r>
        <w:rPr>
          <w:rFonts w:ascii="Times New Roman" w:eastAsia="Times New Roman" w:hAnsi="Times New Roman" w:cs="Times New Roman"/>
          <w:i/>
          <w:iCs/>
          <w:color w:val="000000"/>
          <w:lang w:eastAsia="en-AU"/>
        </w:rPr>
        <w:t>)</w:t>
      </w:r>
    </w:p>
    <w:p w14:paraId="11CBD61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DE669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Pedicle System </w:t>
      </w:r>
      <w:proofErr w:type="spellStart"/>
      <w:r w:rsidRPr="00327A02">
        <w:rPr>
          <w:rFonts w:ascii="Times New Roman" w:eastAsia="Times New Roman" w:hAnsi="Times New Roman" w:cs="Times New Roman"/>
          <w:i/>
          <w:iCs/>
          <w:color w:val="000000"/>
          <w:lang w:eastAsia="en-AU"/>
        </w:rPr>
        <w:t>Polyaxial</w:t>
      </w:r>
      <w:proofErr w:type="spellEnd"/>
      <w:r w:rsidRPr="00327A02">
        <w:rPr>
          <w:rFonts w:ascii="Times New Roman" w:eastAsia="Times New Roman" w:hAnsi="Times New Roman" w:cs="Times New Roman"/>
          <w:i/>
          <w:iCs/>
          <w:color w:val="000000"/>
          <w:lang w:eastAsia="en-AU"/>
        </w:rPr>
        <w:t xml:space="preserve"> Screw</w:t>
      </w:r>
      <w:r>
        <w:rPr>
          <w:rFonts w:ascii="Times New Roman" w:eastAsia="Times New Roman" w:hAnsi="Times New Roman" w:cs="Times New Roman"/>
          <w:i/>
          <w:iCs/>
          <w:color w:val="000000"/>
          <w:lang w:eastAsia="en-AU"/>
        </w:rPr>
        <w:t>)</w:t>
      </w:r>
    </w:p>
    <w:p w14:paraId="53E07F6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DE670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Pedicle System Rod</w:t>
      </w:r>
      <w:r>
        <w:rPr>
          <w:rFonts w:ascii="Times New Roman" w:eastAsia="Times New Roman" w:hAnsi="Times New Roman" w:cs="Times New Roman"/>
          <w:i/>
          <w:iCs/>
          <w:color w:val="000000"/>
          <w:lang w:eastAsia="en-AU"/>
        </w:rPr>
        <w:t>)</w:t>
      </w:r>
    </w:p>
    <w:p w14:paraId="66856158"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DE671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Pedicle System Set Screw</w:t>
      </w:r>
      <w:r>
        <w:rPr>
          <w:rFonts w:ascii="Times New Roman" w:eastAsia="Times New Roman" w:hAnsi="Times New Roman" w:cs="Times New Roman"/>
          <w:i/>
          <w:iCs/>
          <w:color w:val="000000"/>
          <w:lang w:eastAsia="en-AU"/>
        </w:rPr>
        <w:t>)</w:t>
      </w:r>
    </w:p>
    <w:p w14:paraId="25F46AA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DE678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Anterior Cervical Plate System - Screw</w:t>
      </w:r>
      <w:r>
        <w:rPr>
          <w:rFonts w:ascii="Times New Roman" w:eastAsia="Times New Roman" w:hAnsi="Times New Roman" w:cs="Times New Roman"/>
          <w:i/>
          <w:iCs/>
          <w:color w:val="000000"/>
          <w:lang w:eastAsia="en-AU"/>
        </w:rPr>
        <w:t>)</w:t>
      </w:r>
    </w:p>
    <w:p w14:paraId="2CAB470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DE679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Anterior Cervical Plate</w:t>
      </w:r>
      <w:r>
        <w:rPr>
          <w:rFonts w:ascii="Times New Roman" w:eastAsia="Times New Roman" w:hAnsi="Times New Roman" w:cs="Times New Roman"/>
          <w:i/>
          <w:iCs/>
          <w:color w:val="000000"/>
          <w:lang w:eastAsia="en-AU"/>
        </w:rPr>
        <w:t>)</w:t>
      </w:r>
    </w:p>
    <w:p w14:paraId="41D1B02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DE680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icotec</w:t>
      </w:r>
      <w:proofErr w:type="spellEnd"/>
      <w:r w:rsidRPr="00327A02">
        <w:rPr>
          <w:rFonts w:ascii="Times New Roman" w:eastAsia="Times New Roman" w:hAnsi="Times New Roman" w:cs="Times New Roman"/>
          <w:i/>
          <w:iCs/>
          <w:color w:val="000000"/>
          <w:lang w:eastAsia="en-AU"/>
        </w:rPr>
        <w:t xml:space="preserve"> Anterior Cervical Plate</w:t>
      </w:r>
      <w:r>
        <w:rPr>
          <w:rFonts w:ascii="Times New Roman" w:eastAsia="Times New Roman" w:hAnsi="Times New Roman" w:cs="Times New Roman"/>
          <w:i/>
          <w:iCs/>
          <w:color w:val="000000"/>
          <w:lang w:eastAsia="en-AU"/>
        </w:rPr>
        <w:t>)</w:t>
      </w:r>
    </w:p>
    <w:p w14:paraId="245F169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DE818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BlackArmor</w:t>
      </w:r>
      <w:proofErr w:type="spellEnd"/>
      <w:r w:rsidRPr="00327A02">
        <w:rPr>
          <w:rFonts w:ascii="Times New Roman" w:eastAsia="Times New Roman" w:hAnsi="Times New Roman" w:cs="Times New Roman"/>
          <w:i/>
          <w:iCs/>
          <w:color w:val="000000"/>
          <w:lang w:eastAsia="en-AU"/>
        </w:rPr>
        <w:t xml:space="preserve"> Carbon Fibre/PEEK Curved / </w:t>
      </w:r>
      <w:proofErr w:type="spellStart"/>
      <w:r w:rsidRPr="00327A02">
        <w:rPr>
          <w:rFonts w:ascii="Times New Roman" w:eastAsia="Times New Roman" w:hAnsi="Times New Roman" w:cs="Times New Roman"/>
          <w:i/>
          <w:iCs/>
          <w:color w:val="000000"/>
          <w:lang w:eastAsia="en-AU"/>
        </w:rPr>
        <w:t>Multicurved</w:t>
      </w:r>
      <w:proofErr w:type="spellEnd"/>
      <w:r w:rsidRPr="00327A02">
        <w:rPr>
          <w:rFonts w:ascii="Times New Roman" w:eastAsia="Times New Roman" w:hAnsi="Times New Roman" w:cs="Times New Roman"/>
          <w:i/>
          <w:iCs/>
          <w:color w:val="000000"/>
          <w:lang w:eastAsia="en-AU"/>
        </w:rPr>
        <w:t xml:space="preserve"> Rods</w:t>
      </w:r>
      <w:r>
        <w:rPr>
          <w:rFonts w:ascii="Times New Roman" w:eastAsia="Times New Roman" w:hAnsi="Times New Roman" w:cs="Times New Roman"/>
          <w:i/>
          <w:iCs/>
          <w:color w:val="000000"/>
          <w:lang w:eastAsia="en-AU"/>
        </w:rPr>
        <w:t>)</w:t>
      </w:r>
    </w:p>
    <w:p w14:paraId="6EF1891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HI001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DDN Guide</w:t>
      </w:r>
      <w:r>
        <w:rPr>
          <w:rFonts w:ascii="Times New Roman" w:eastAsia="Times New Roman" w:hAnsi="Times New Roman" w:cs="Times New Roman"/>
          <w:i/>
          <w:iCs/>
          <w:color w:val="000000"/>
          <w:lang w:eastAsia="en-AU"/>
        </w:rPr>
        <w:t>)</w:t>
      </w:r>
    </w:p>
    <w:p w14:paraId="432473EC"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HI002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DDN Biomodel</w:t>
      </w:r>
      <w:r>
        <w:rPr>
          <w:rFonts w:ascii="Times New Roman" w:eastAsia="Times New Roman" w:hAnsi="Times New Roman" w:cs="Times New Roman"/>
          <w:i/>
          <w:iCs/>
          <w:color w:val="000000"/>
          <w:lang w:eastAsia="en-AU"/>
        </w:rPr>
        <w:t>)</w:t>
      </w:r>
    </w:p>
    <w:p w14:paraId="687FEC4A"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HI005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DDN Biomodel</w:t>
      </w:r>
      <w:r>
        <w:rPr>
          <w:rFonts w:ascii="Times New Roman" w:eastAsia="Times New Roman" w:hAnsi="Times New Roman" w:cs="Times New Roman"/>
          <w:i/>
          <w:iCs/>
          <w:color w:val="000000"/>
          <w:lang w:eastAsia="en-AU"/>
        </w:rPr>
        <w:t>)</w:t>
      </w:r>
    </w:p>
    <w:p w14:paraId="0E98BEA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HI006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DDN Guide</w:t>
      </w:r>
      <w:r>
        <w:rPr>
          <w:rFonts w:ascii="Times New Roman" w:eastAsia="Times New Roman" w:hAnsi="Times New Roman" w:cs="Times New Roman"/>
          <w:i/>
          <w:iCs/>
          <w:color w:val="000000"/>
          <w:lang w:eastAsia="en-AU"/>
        </w:rPr>
        <w:t>)</w:t>
      </w:r>
    </w:p>
    <w:p w14:paraId="14D607F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HU267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 Cerclage System</w:t>
      </w:r>
      <w:r>
        <w:rPr>
          <w:rFonts w:ascii="Times New Roman" w:eastAsia="Times New Roman" w:hAnsi="Times New Roman" w:cs="Times New Roman"/>
          <w:i/>
          <w:iCs/>
          <w:color w:val="000000"/>
          <w:lang w:eastAsia="en-AU"/>
        </w:rPr>
        <w:t>)</w:t>
      </w:r>
    </w:p>
    <w:p w14:paraId="71FC9AF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HW544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Stryker Anatomical Biomodel for Mandible</w:t>
      </w:r>
      <w:r>
        <w:rPr>
          <w:rFonts w:ascii="Times New Roman" w:eastAsia="Times New Roman" w:hAnsi="Times New Roman" w:cs="Times New Roman"/>
          <w:i/>
          <w:iCs/>
          <w:color w:val="000000"/>
          <w:lang w:eastAsia="en-AU"/>
        </w:rPr>
        <w:t>)</w:t>
      </w:r>
    </w:p>
    <w:p w14:paraId="02D303A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HW546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Stryker Anatomical Biomodel for PEEK</w:t>
      </w:r>
      <w:r>
        <w:rPr>
          <w:rFonts w:ascii="Times New Roman" w:eastAsia="Times New Roman" w:hAnsi="Times New Roman" w:cs="Times New Roman"/>
          <w:i/>
          <w:iCs/>
          <w:color w:val="000000"/>
          <w:lang w:eastAsia="en-AU"/>
        </w:rPr>
        <w:t>)</w:t>
      </w:r>
    </w:p>
    <w:p w14:paraId="7440D1FF"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HW650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VSP </w:t>
      </w:r>
      <w:proofErr w:type="spellStart"/>
      <w:r w:rsidRPr="00327A02">
        <w:rPr>
          <w:rFonts w:ascii="Times New Roman" w:eastAsia="Times New Roman" w:hAnsi="Times New Roman" w:cs="Times New Roman"/>
          <w:i/>
          <w:iCs/>
          <w:color w:val="000000"/>
          <w:lang w:eastAsia="en-AU"/>
        </w:rPr>
        <w:t>Orthognathics</w:t>
      </w:r>
      <w:proofErr w:type="spellEnd"/>
      <w:r w:rsidRPr="00327A02">
        <w:rPr>
          <w:rFonts w:ascii="Times New Roman" w:eastAsia="Times New Roman" w:hAnsi="Times New Roman" w:cs="Times New Roman"/>
          <w:i/>
          <w:iCs/>
          <w:color w:val="000000"/>
          <w:lang w:eastAsia="en-AU"/>
        </w:rPr>
        <w:t xml:space="preserve"> Bundle (Surgical Guide and Implants)</w:t>
      </w:r>
      <w:r>
        <w:rPr>
          <w:rFonts w:ascii="Times New Roman" w:eastAsia="Times New Roman" w:hAnsi="Times New Roman" w:cs="Times New Roman"/>
          <w:i/>
          <w:iCs/>
          <w:color w:val="000000"/>
          <w:lang w:eastAsia="en-AU"/>
        </w:rPr>
        <w:t>)</w:t>
      </w:r>
    </w:p>
    <w:p w14:paraId="75C50EC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HW651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VSP </w:t>
      </w:r>
      <w:proofErr w:type="spellStart"/>
      <w:r w:rsidRPr="00327A02">
        <w:rPr>
          <w:rFonts w:ascii="Times New Roman" w:eastAsia="Times New Roman" w:hAnsi="Times New Roman" w:cs="Times New Roman"/>
          <w:i/>
          <w:iCs/>
          <w:color w:val="000000"/>
          <w:lang w:eastAsia="en-AU"/>
        </w:rPr>
        <w:t>Orthognathics</w:t>
      </w:r>
      <w:proofErr w:type="spellEnd"/>
      <w:r w:rsidRPr="00327A02">
        <w:rPr>
          <w:rFonts w:ascii="Times New Roman" w:eastAsia="Times New Roman" w:hAnsi="Times New Roman" w:cs="Times New Roman"/>
          <w:i/>
          <w:iCs/>
          <w:color w:val="000000"/>
          <w:lang w:eastAsia="en-AU"/>
        </w:rPr>
        <w:t xml:space="preserve"> Bundle (Custom </w:t>
      </w:r>
      <w:proofErr w:type="spellStart"/>
      <w:r w:rsidRPr="00327A02">
        <w:rPr>
          <w:rFonts w:ascii="Times New Roman" w:eastAsia="Times New Roman" w:hAnsi="Times New Roman" w:cs="Times New Roman"/>
          <w:i/>
          <w:iCs/>
          <w:color w:val="000000"/>
          <w:lang w:eastAsia="en-AU"/>
        </w:rPr>
        <w:t>Biomodel</w:t>
      </w:r>
      <w:proofErr w:type="spellEnd"/>
      <w:r w:rsidRPr="00327A02">
        <w:rPr>
          <w:rFonts w:ascii="Times New Roman" w:eastAsia="Times New Roman" w:hAnsi="Times New Roman" w:cs="Times New Roman"/>
          <w:i/>
          <w:iCs/>
          <w:color w:val="000000"/>
          <w:lang w:eastAsia="en-AU"/>
        </w:rPr>
        <w:t xml:space="preserve"> and Implants)</w:t>
      </w:r>
      <w:r>
        <w:rPr>
          <w:rFonts w:ascii="Times New Roman" w:eastAsia="Times New Roman" w:hAnsi="Times New Roman" w:cs="Times New Roman"/>
          <w:i/>
          <w:iCs/>
          <w:color w:val="000000"/>
          <w:lang w:eastAsia="en-AU"/>
        </w:rPr>
        <w:t>)</w:t>
      </w:r>
    </w:p>
    <w:p w14:paraId="23D51C3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HW652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VSP Reconstruction Maxillofacial Case Bundle</w:t>
      </w:r>
      <w:r>
        <w:rPr>
          <w:rFonts w:ascii="Times New Roman" w:eastAsia="Times New Roman" w:hAnsi="Times New Roman" w:cs="Times New Roman"/>
          <w:i/>
          <w:iCs/>
          <w:color w:val="000000"/>
          <w:lang w:eastAsia="en-AU"/>
        </w:rPr>
        <w:t>)</w:t>
      </w:r>
    </w:p>
    <w:p w14:paraId="41A788A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HW653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VSP Reconstruction Mandibular/Maxillary Case Bundle</w:t>
      </w:r>
      <w:r>
        <w:rPr>
          <w:rFonts w:ascii="Times New Roman" w:eastAsia="Times New Roman" w:hAnsi="Times New Roman" w:cs="Times New Roman"/>
          <w:i/>
          <w:iCs/>
          <w:color w:val="000000"/>
          <w:lang w:eastAsia="en-AU"/>
        </w:rPr>
        <w:t>)</w:t>
      </w:r>
    </w:p>
    <w:p w14:paraId="5332240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HW678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Monterey AL, Cage with integral fixation </w:t>
      </w:r>
      <w:r>
        <w:rPr>
          <w:rFonts w:ascii="Times New Roman" w:eastAsia="Times New Roman" w:hAnsi="Times New Roman" w:cs="Times New Roman"/>
          <w:i/>
          <w:iCs/>
          <w:color w:val="000000"/>
          <w:lang w:eastAsia="en-AU"/>
        </w:rPr>
        <w:t>)</w:t>
      </w:r>
    </w:p>
    <w:p w14:paraId="459C93E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HW776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Cayman United Plate</w:t>
      </w:r>
      <w:r>
        <w:rPr>
          <w:rFonts w:ascii="Times New Roman" w:eastAsia="Times New Roman" w:hAnsi="Times New Roman" w:cs="Times New Roman"/>
          <w:i/>
          <w:iCs/>
          <w:color w:val="000000"/>
          <w:lang w:eastAsia="en-AU"/>
        </w:rPr>
        <w:t>)</w:t>
      </w:r>
    </w:p>
    <w:p w14:paraId="22E2043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HW785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AutoPlex</w:t>
      </w:r>
      <w:proofErr w:type="spellEnd"/>
      <w:r w:rsidRPr="00327A02">
        <w:rPr>
          <w:rFonts w:ascii="Times New Roman" w:eastAsia="Times New Roman" w:hAnsi="Times New Roman" w:cs="Times New Roman"/>
          <w:i/>
          <w:iCs/>
          <w:color w:val="000000"/>
          <w:lang w:eastAsia="en-AU"/>
        </w:rPr>
        <w:t xml:space="preserve"> Mixer and Delivery System with </w:t>
      </w:r>
      <w:proofErr w:type="spellStart"/>
      <w:r w:rsidRPr="00327A02">
        <w:rPr>
          <w:rFonts w:ascii="Times New Roman" w:eastAsia="Times New Roman" w:hAnsi="Times New Roman" w:cs="Times New Roman"/>
          <w:i/>
          <w:iCs/>
          <w:color w:val="000000"/>
          <w:lang w:eastAsia="en-AU"/>
        </w:rPr>
        <w:t>VertaPlex</w:t>
      </w:r>
      <w:proofErr w:type="spellEnd"/>
      <w:r w:rsidRPr="00327A02">
        <w:rPr>
          <w:rFonts w:ascii="Times New Roman" w:eastAsia="Times New Roman" w:hAnsi="Times New Roman" w:cs="Times New Roman"/>
          <w:i/>
          <w:iCs/>
          <w:color w:val="000000"/>
          <w:lang w:eastAsia="en-AU"/>
        </w:rPr>
        <w:t xml:space="preserve"> HV</w:t>
      </w:r>
      <w:r>
        <w:rPr>
          <w:rFonts w:ascii="Times New Roman" w:eastAsia="Times New Roman" w:hAnsi="Times New Roman" w:cs="Times New Roman"/>
          <w:i/>
          <w:iCs/>
          <w:color w:val="000000"/>
          <w:lang w:eastAsia="en-AU"/>
        </w:rPr>
        <w:t>)</w:t>
      </w:r>
    </w:p>
    <w:p w14:paraId="53C7A36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HW856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Augment Bone Graft - </w:t>
      </w:r>
      <w:proofErr w:type="spellStart"/>
      <w:r w:rsidRPr="00327A02">
        <w:rPr>
          <w:rFonts w:ascii="Times New Roman" w:eastAsia="Times New Roman" w:hAnsi="Times New Roman" w:cs="Times New Roman"/>
          <w:i/>
          <w:iCs/>
          <w:color w:val="000000"/>
          <w:lang w:eastAsia="en-AU"/>
        </w:rPr>
        <w:t>rhPDGF</w:t>
      </w:r>
      <w:proofErr w:type="spellEnd"/>
      <w:r w:rsidRPr="00327A02">
        <w:rPr>
          <w:rFonts w:ascii="Times New Roman" w:eastAsia="Times New Roman" w:hAnsi="Times New Roman" w:cs="Times New Roman"/>
          <w:i/>
          <w:iCs/>
          <w:color w:val="000000"/>
          <w:lang w:eastAsia="en-AU"/>
        </w:rPr>
        <w:t>-BB component</w:t>
      </w:r>
      <w:r>
        <w:rPr>
          <w:rFonts w:ascii="Times New Roman" w:eastAsia="Times New Roman" w:hAnsi="Times New Roman" w:cs="Times New Roman"/>
          <w:i/>
          <w:iCs/>
          <w:color w:val="000000"/>
          <w:lang w:eastAsia="en-AU"/>
        </w:rPr>
        <w:t>)</w:t>
      </w:r>
    </w:p>
    <w:p w14:paraId="2CD41A2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IJ022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Regenerative Dural Repair Patch (</w:t>
      </w:r>
      <w:proofErr w:type="spellStart"/>
      <w:r w:rsidRPr="00327A02">
        <w:rPr>
          <w:rFonts w:ascii="Times New Roman" w:eastAsia="Times New Roman" w:hAnsi="Times New Roman" w:cs="Times New Roman"/>
          <w:i/>
          <w:iCs/>
          <w:color w:val="000000"/>
          <w:lang w:eastAsia="en-AU"/>
        </w:rPr>
        <w:t>ReDuraTM</w:t>
      </w:r>
      <w:proofErr w:type="spellEnd"/>
      <w:r w:rsidRPr="00327A02">
        <w:rPr>
          <w:rFonts w:ascii="Times New Roman" w:eastAsia="Times New Roman" w:hAnsi="Times New Roman" w:cs="Times New Roman"/>
          <w:i/>
          <w:iCs/>
          <w:color w:val="000000"/>
          <w:lang w:eastAsia="en-AU"/>
        </w:rPr>
        <w:t>)</w:t>
      </w:r>
      <w:r>
        <w:rPr>
          <w:rFonts w:ascii="Times New Roman" w:eastAsia="Times New Roman" w:hAnsi="Times New Roman" w:cs="Times New Roman"/>
          <w:i/>
          <w:iCs/>
          <w:color w:val="000000"/>
          <w:lang w:eastAsia="en-AU"/>
        </w:rPr>
        <w:t>)</w:t>
      </w:r>
    </w:p>
    <w:p w14:paraId="5FFB45E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IJ023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Regenerative Dural Repair Patch (</w:t>
      </w:r>
      <w:proofErr w:type="spellStart"/>
      <w:r w:rsidRPr="00327A02">
        <w:rPr>
          <w:rFonts w:ascii="Times New Roman" w:eastAsia="Times New Roman" w:hAnsi="Times New Roman" w:cs="Times New Roman"/>
          <w:i/>
          <w:iCs/>
          <w:color w:val="000000"/>
          <w:lang w:eastAsia="en-AU"/>
        </w:rPr>
        <w:t>ReDuraTM</w:t>
      </w:r>
      <w:proofErr w:type="spellEnd"/>
      <w:r w:rsidRPr="00327A02">
        <w:rPr>
          <w:rFonts w:ascii="Times New Roman" w:eastAsia="Times New Roman" w:hAnsi="Times New Roman" w:cs="Times New Roman"/>
          <w:i/>
          <w:iCs/>
          <w:color w:val="000000"/>
          <w:lang w:eastAsia="en-AU"/>
        </w:rPr>
        <w:t>)</w:t>
      </w:r>
      <w:r>
        <w:rPr>
          <w:rFonts w:ascii="Times New Roman" w:eastAsia="Times New Roman" w:hAnsi="Times New Roman" w:cs="Times New Roman"/>
          <w:i/>
          <w:iCs/>
          <w:color w:val="000000"/>
          <w:lang w:eastAsia="en-AU"/>
        </w:rPr>
        <w:t>)</w:t>
      </w:r>
    </w:p>
    <w:p w14:paraId="45B631B8"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IJ024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Regenerative Dural Repair Patch (</w:t>
      </w:r>
      <w:proofErr w:type="spellStart"/>
      <w:r w:rsidRPr="00327A02">
        <w:rPr>
          <w:rFonts w:ascii="Times New Roman" w:eastAsia="Times New Roman" w:hAnsi="Times New Roman" w:cs="Times New Roman"/>
          <w:i/>
          <w:iCs/>
          <w:color w:val="000000"/>
          <w:lang w:eastAsia="en-AU"/>
        </w:rPr>
        <w:t>ReDuraTM</w:t>
      </w:r>
      <w:proofErr w:type="spellEnd"/>
      <w:r w:rsidRPr="00327A02">
        <w:rPr>
          <w:rFonts w:ascii="Times New Roman" w:eastAsia="Times New Roman" w:hAnsi="Times New Roman" w:cs="Times New Roman"/>
          <w:i/>
          <w:iCs/>
          <w:color w:val="000000"/>
          <w:lang w:eastAsia="en-AU"/>
        </w:rPr>
        <w:t>)</w:t>
      </w:r>
      <w:r>
        <w:rPr>
          <w:rFonts w:ascii="Times New Roman" w:eastAsia="Times New Roman" w:hAnsi="Times New Roman" w:cs="Times New Roman"/>
          <w:i/>
          <w:iCs/>
          <w:color w:val="000000"/>
          <w:lang w:eastAsia="en-AU"/>
        </w:rPr>
        <w:t>)</w:t>
      </w:r>
    </w:p>
    <w:p w14:paraId="799E488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IJ025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Regenerative Dural Repair Patch (</w:t>
      </w:r>
      <w:proofErr w:type="spellStart"/>
      <w:r w:rsidRPr="00327A02">
        <w:rPr>
          <w:rFonts w:ascii="Times New Roman" w:eastAsia="Times New Roman" w:hAnsi="Times New Roman" w:cs="Times New Roman"/>
          <w:i/>
          <w:iCs/>
          <w:color w:val="000000"/>
          <w:lang w:eastAsia="en-AU"/>
        </w:rPr>
        <w:t>ReDuraTM</w:t>
      </w:r>
      <w:proofErr w:type="spellEnd"/>
      <w:r w:rsidRPr="00327A02">
        <w:rPr>
          <w:rFonts w:ascii="Times New Roman" w:eastAsia="Times New Roman" w:hAnsi="Times New Roman" w:cs="Times New Roman"/>
          <w:i/>
          <w:iCs/>
          <w:color w:val="000000"/>
          <w:lang w:eastAsia="en-AU"/>
        </w:rPr>
        <w:t>)</w:t>
      </w:r>
      <w:r>
        <w:rPr>
          <w:rFonts w:ascii="Times New Roman" w:eastAsia="Times New Roman" w:hAnsi="Times New Roman" w:cs="Times New Roman"/>
          <w:i/>
          <w:iCs/>
          <w:color w:val="000000"/>
          <w:lang w:eastAsia="en-AU"/>
        </w:rPr>
        <w:t>)</w:t>
      </w:r>
    </w:p>
    <w:p w14:paraId="4850E6A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KN004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Invictus Spinal Cement System </w:t>
      </w:r>
      <w:r>
        <w:rPr>
          <w:rFonts w:ascii="Times New Roman" w:eastAsia="Times New Roman" w:hAnsi="Times New Roman" w:cs="Times New Roman"/>
          <w:i/>
          <w:iCs/>
          <w:color w:val="000000"/>
          <w:lang w:eastAsia="en-AU"/>
        </w:rPr>
        <w:t>)</w:t>
      </w:r>
    </w:p>
    <w:p w14:paraId="62ACF0A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KT004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UNIQOS Patient Specific Anatomical Biomodel</w:t>
      </w:r>
      <w:r>
        <w:rPr>
          <w:rFonts w:ascii="Times New Roman" w:eastAsia="Times New Roman" w:hAnsi="Times New Roman" w:cs="Times New Roman"/>
          <w:i/>
          <w:iCs/>
          <w:color w:val="000000"/>
          <w:lang w:eastAsia="en-AU"/>
        </w:rPr>
        <w:t>)</w:t>
      </w:r>
    </w:p>
    <w:p w14:paraId="1F981C2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KT005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UNIQOS Patient Specific Surgical guides</w:t>
      </w:r>
      <w:r>
        <w:rPr>
          <w:rFonts w:ascii="Times New Roman" w:eastAsia="Times New Roman" w:hAnsi="Times New Roman" w:cs="Times New Roman"/>
          <w:i/>
          <w:iCs/>
          <w:color w:val="000000"/>
          <w:lang w:eastAsia="en-AU"/>
        </w:rPr>
        <w:t>)</w:t>
      </w:r>
    </w:p>
    <w:p w14:paraId="297D62A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LB088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CREO Stabilization System Locking Cap</w:t>
      </w:r>
      <w:r>
        <w:rPr>
          <w:rFonts w:ascii="Times New Roman" w:eastAsia="Times New Roman" w:hAnsi="Times New Roman" w:cs="Times New Roman"/>
          <w:i/>
          <w:iCs/>
          <w:color w:val="000000"/>
          <w:lang w:eastAsia="en-AU"/>
        </w:rPr>
        <w:t>)</w:t>
      </w:r>
    </w:p>
    <w:p w14:paraId="4A3D9F7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LB089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CREO Stabilization System Preassembled Monoaxial Screw</w:t>
      </w:r>
      <w:r>
        <w:rPr>
          <w:rFonts w:ascii="Times New Roman" w:eastAsia="Times New Roman" w:hAnsi="Times New Roman" w:cs="Times New Roman"/>
          <w:i/>
          <w:iCs/>
          <w:color w:val="000000"/>
          <w:lang w:eastAsia="en-AU"/>
        </w:rPr>
        <w:t>)</w:t>
      </w:r>
    </w:p>
    <w:p w14:paraId="391C78E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LB181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REFLECT Staple</w:t>
      </w:r>
      <w:r>
        <w:rPr>
          <w:rFonts w:ascii="Times New Roman" w:eastAsia="Times New Roman" w:hAnsi="Times New Roman" w:cs="Times New Roman"/>
          <w:i/>
          <w:iCs/>
          <w:color w:val="000000"/>
          <w:lang w:eastAsia="en-AU"/>
        </w:rPr>
        <w:t>)</w:t>
      </w:r>
    </w:p>
    <w:p w14:paraId="1457A88A"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LH719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TissuePatchDural</w:t>
      </w:r>
      <w:proofErr w:type="spellEnd"/>
      <w:r w:rsidRPr="00327A02">
        <w:rPr>
          <w:rFonts w:ascii="Times New Roman" w:eastAsia="Times New Roman" w:hAnsi="Times New Roman" w:cs="Times New Roman"/>
          <w:i/>
          <w:iCs/>
          <w:color w:val="000000"/>
          <w:lang w:eastAsia="en-AU"/>
        </w:rPr>
        <w:t xml:space="preserve"> 50* 25</w:t>
      </w:r>
      <w:r>
        <w:rPr>
          <w:rFonts w:ascii="Times New Roman" w:eastAsia="Times New Roman" w:hAnsi="Times New Roman" w:cs="Times New Roman"/>
          <w:i/>
          <w:iCs/>
          <w:color w:val="000000"/>
          <w:lang w:eastAsia="en-AU"/>
        </w:rPr>
        <w:t>)</w:t>
      </w:r>
    </w:p>
    <w:p w14:paraId="01E96F7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LH720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TissuePatchDural</w:t>
      </w:r>
      <w:proofErr w:type="spellEnd"/>
      <w:r w:rsidRPr="00327A02">
        <w:rPr>
          <w:rFonts w:ascii="Times New Roman" w:eastAsia="Times New Roman" w:hAnsi="Times New Roman" w:cs="Times New Roman"/>
          <w:i/>
          <w:iCs/>
          <w:color w:val="000000"/>
          <w:lang w:eastAsia="en-AU"/>
        </w:rPr>
        <w:t xml:space="preserve"> 50 * 50</w:t>
      </w:r>
      <w:r>
        <w:rPr>
          <w:rFonts w:ascii="Times New Roman" w:eastAsia="Times New Roman" w:hAnsi="Times New Roman" w:cs="Times New Roman"/>
          <w:i/>
          <w:iCs/>
          <w:color w:val="000000"/>
          <w:lang w:eastAsia="en-AU"/>
        </w:rPr>
        <w:t>)</w:t>
      </w:r>
    </w:p>
    <w:p w14:paraId="73658D4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LH721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TissuePatchDural</w:t>
      </w:r>
      <w:proofErr w:type="spellEnd"/>
      <w:r w:rsidRPr="00327A02">
        <w:rPr>
          <w:rFonts w:ascii="Times New Roman" w:eastAsia="Times New Roman" w:hAnsi="Times New Roman" w:cs="Times New Roman"/>
          <w:i/>
          <w:iCs/>
          <w:color w:val="000000"/>
          <w:lang w:eastAsia="en-AU"/>
        </w:rPr>
        <w:t xml:space="preserve"> 50*100</w:t>
      </w:r>
      <w:r>
        <w:rPr>
          <w:rFonts w:ascii="Times New Roman" w:eastAsia="Times New Roman" w:hAnsi="Times New Roman" w:cs="Times New Roman"/>
          <w:i/>
          <w:iCs/>
          <w:color w:val="000000"/>
          <w:lang w:eastAsia="en-AU"/>
        </w:rPr>
        <w:t>)</w:t>
      </w:r>
    </w:p>
    <w:p w14:paraId="19E8E7D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LH722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TissuePatchDural</w:t>
      </w:r>
      <w:proofErr w:type="spellEnd"/>
      <w:r w:rsidRPr="00327A02">
        <w:rPr>
          <w:rFonts w:ascii="Times New Roman" w:eastAsia="Times New Roman" w:hAnsi="Times New Roman" w:cs="Times New Roman"/>
          <w:i/>
          <w:iCs/>
          <w:color w:val="000000"/>
          <w:lang w:eastAsia="en-AU"/>
        </w:rPr>
        <w:t xml:space="preserve"> 100*100</w:t>
      </w:r>
      <w:r>
        <w:rPr>
          <w:rFonts w:ascii="Times New Roman" w:eastAsia="Times New Roman" w:hAnsi="Times New Roman" w:cs="Times New Roman"/>
          <w:i/>
          <w:iCs/>
          <w:color w:val="000000"/>
          <w:lang w:eastAsia="en-AU"/>
        </w:rPr>
        <w:t>)</w:t>
      </w:r>
    </w:p>
    <w:p w14:paraId="1712B278"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LH723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TissuePatchDural</w:t>
      </w:r>
      <w:proofErr w:type="spellEnd"/>
      <w:r w:rsidRPr="00327A02">
        <w:rPr>
          <w:rFonts w:ascii="Times New Roman" w:eastAsia="Times New Roman" w:hAnsi="Times New Roman" w:cs="Times New Roman"/>
          <w:i/>
          <w:iCs/>
          <w:color w:val="000000"/>
          <w:lang w:eastAsia="en-AU"/>
        </w:rPr>
        <w:t xml:space="preserve"> 100*25</w:t>
      </w:r>
      <w:r>
        <w:rPr>
          <w:rFonts w:ascii="Times New Roman" w:eastAsia="Times New Roman" w:hAnsi="Times New Roman" w:cs="Times New Roman"/>
          <w:i/>
          <w:iCs/>
          <w:color w:val="000000"/>
          <w:lang w:eastAsia="en-AU"/>
        </w:rPr>
        <w:t>)</w:t>
      </w:r>
    </w:p>
    <w:p w14:paraId="4355622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lastRenderedPageBreak/>
        <w:t xml:space="preserve">LH765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Neodura</w:t>
      </w:r>
      <w:proofErr w:type="spellEnd"/>
      <w:r w:rsidRPr="00327A02">
        <w:rPr>
          <w:rFonts w:ascii="Times New Roman" w:eastAsia="Times New Roman" w:hAnsi="Times New Roman" w:cs="Times New Roman"/>
          <w:i/>
          <w:iCs/>
          <w:color w:val="000000"/>
          <w:lang w:eastAsia="en-AU"/>
        </w:rPr>
        <w:t xml:space="preserve"> Dural Repair Patch ≤10cm²</w:t>
      </w:r>
      <w:r>
        <w:rPr>
          <w:rFonts w:ascii="Times New Roman" w:eastAsia="Times New Roman" w:hAnsi="Times New Roman" w:cs="Times New Roman"/>
          <w:i/>
          <w:iCs/>
          <w:color w:val="000000"/>
          <w:lang w:eastAsia="en-AU"/>
        </w:rPr>
        <w:t>)</w:t>
      </w:r>
    </w:p>
    <w:p w14:paraId="3DA2A99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MA545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Ligamys</w:t>
      </w:r>
      <w:proofErr w:type="spellEnd"/>
      <w:r w:rsidRPr="00327A02">
        <w:rPr>
          <w:rFonts w:ascii="Times New Roman" w:eastAsia="Times New Roman" w:hAnsi="Times New Roman" w:cs="Times New Roman"/>
          <w:i/>
          <w:iCs/>
          <w:color w:val="000000"/>
          <w:lang w:eastAsia="en-AU"/>
        </w:rPr>
        <w:t xml:space="preserve"> DIS Suture with button</w:t>
      </w:r>
      <w:r>
        <w:rPr>
          <w:rFonts w:ascii="Times New Roman" w:eastAsia="Times New Roman" w:hAnsi="Times New Roman" w:cs="Times New Roman"/>
          <w:i/>
          <w:iCs/>
          <w:color w:val="000000"/>
          <w:lang w:eastAsia="en-AU"/>
        </w:rPr>
        <w:t>)</w:t>
      </w:r>
    </w:p>
    <w:p w14:paraId="244FD2C7"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DR ICD MRI SureScan™ with BlueSync mobile remote monitoring</w:t>
      </w:r>
      <w:r>
        <w:rPr>
          <w:rFonts w:ascii="Times New Roman" w:eastAsia="Times New Roman" w:hAnsi="Times New Roman" w:cs="Times New Roman"/>
          <w:i/>
          <w:iCs/>
          <w:color w:val="000000"/>
          <w:lang w:eastAsia="en-AU"/>
        </w:rPr>
        <w:t>)</w:t>
      </w:r>
    </w:p>
    <w:p w14:paraId="2555F17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DR ICD MRI SureScan™ with BlueSync mobile remote monitoring</w:t>
      </w:r>
      <w:r>
        <w:rPr>
          <w:rFonts w:ascii="Times New Roman" w:eastAsia="Times New Roman" w:hAnsi="Times New Roman" w:cs="Times New Roman"/>
          <w:i/>
          <w:iCs/>
          <w:color w:val="000000"/>
          <w:lang w:eastAsia="en-AU"/>
        </w:rPr>
        <w:t>)</w:t>
      </w:r>
    </w:p>
    <w:p w14:paraId="6D1E100A"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MI404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DR ICD MRI SureScan™ with BlueSync mobile remote monitoring</w:t>
      </w:r>
      <w:r>
        <w:rPr>
          <w:rFonts w:ascii="Times New Roman" w:eastAsia="Times New Roman" w:hAnsi="Times New Roman" w:cs="Times New Roman"/>
          <w:i/>
          <w:iCs/>
          <w:color w:val="000000"/>
          <w:lang w:eastAsia="en-AU"/>
        </w:rPr>
        <w:t>)</w:t>
      </w:r>
    </w:p>
    <w:p w14:paraId="355A425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DR ICD MRI SureScan™ with BlueSync mobile remote monitoring</w:t>
      </w:r>
      <w:r>
        <w:rPr>
          <w:rFonts w:ascii="Times New Roman" w:eastAsia="Times New Roman" w:hAnsi="Times New Roman" w:cs="Times New Roman"/>
          <w:i/>
          <w:iCs/>
          <w:color w:val="000000"/>
          <w:lang w:eastAsia="en-AU"/>
        </w:rPr>
        <w:t>)</w:t>
      </w:r>
    </w:p>
    <w:p w14:paraId="62B02DC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DR ICD MRI SureScan™ with BlueSync mobile remote monitoring</w:t>
      </w:r>
      <w:r>
        <w:rPr>
          <w:rFonts w:ascii="Times New Roman" w:eastAsia="Times New Roman" w:hAnsi="Times New Roman" w:cs="Times New Roman"/>
          <w:i/>
          <w:iCs/>
          <w:color w:val="000000"/>
          <w:lang w:eastAsia="en-AU"/>
        </w:rPr>
        <w:t>)</w:t>
      </w:r>
    </w:p>
    <w:p w14:paraId="1BD8A57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VR ICD MRI SureScan™ with BlueSync mobile remote monitoring</w:t>
      </w:r>
      <w:r>
        <w:rPr>
          <w:rFonts w:ascii="Times New Roman" w:eastAsia="Times New Roman" w:hAnsi="Times New Roman" w:cs="Times New Roman"/>
          <w:i/>
          <w:iCs/>
          <w:color w:val="000000"/>
          <w:lang w:eastAsia="en-AU"/>
        </w:rPr>
        <w:t>)</w:t>
      </w:r>
    </w:p>
    <w:p w14:paraId="6150002C"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VR ICD MRI SureScan™ with BlueSync mobile remote monitoring</w:t>
      </w:r>
      <w:r>
        <w:rPr>
          <w:rFonts w:ascii="Times New Roman" w:eastAsia="Times New Roman" w:hAnsi="Times New Roman" w:cs="Times New Roman"/>
          <w:i/>
          <w:iCs/>
          <w:color w:val="000000"/>
          <w:lang w:eastAsia="en-AU"/>
        </w:rPr>
        <w:t>)</w:t>
      </w:r>
    </w:p>
    <w:p w14:paraId="5523783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MI409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VR ICD MRI SureScan™ with BlueSync mobile remote monitoring</w:t>
      </w:r>
      <w:r>
        <w:rPr>
          <w:rFonts w:ascii="Times New Roman" w:eastAsia="Times New Roman" w:hAnsi="Times New Roman" w:cs="Times New Roman"/>
          <w:i/>
          <w:iCs/>
          <w:color w:val="000000"/>
          <w:lang w:eastAsia="en-AU"/>
        </w:rPr>
        <w:t>)</w:t>
      </w:r>
    </w:p>
    <w:p w14:paraId="4CC6D25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MI410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VR ICD MRI SureScan™ with BlueSync mobile remote monitoring</w:t>
      </w:r>
      <w:r>
        <w:rPr>
          <w:rFonts w:ascii="Times New Roman" w:eastAsia="Times New Roman" w:hAnsi="Times New Roman" w:cs="Times New Roman"/>
          <w:i/>
          <w:iCs/>
          <w:color w:val="000000"/>
          <w:lang w:eastAsia="en-AU"/>
        </w:rPr>
        <w:t>)</w:t>
      </w:r>
    </w:p>
    <w:p w14:paraId="027FDB4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VR ICD MRI SureScan™ with BlueSync mobile remote monitoring</w:t>
      </w:r>
      <w:r>
        <w:rPr>
          <w:rFonts w:ascii="Times New Roman" w:eastAsia="Times New Roman" w:hAnsi="Times New Roman" w:cs="Times New Roman"/>
          <w:i/>
          <w:iCs/>
          <w:color w:val="000000"/>
          <w:lang w:eastAsia="en-AU"/>
        </w:rPr>
        <w:t>)</w:t>
      </w:r>
    </w:p>
    <w:p w14:paraId="7E0AEDF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MI412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VR ICD MRI SureScan™ with BlueSync mobile remote monitoring</w:t>
      </w:r>
      <w:r>
        <w:rPr>
          <w:rFonts w:ascii="Times New Roman" w:eastAsia="Times New Roman" w:hAnsi="Times New Roman" w:cs="Times New Roman"/>
          <w:i/>
          <w:iCs/>
          <w:color w:val="000000"/>
          <w:lang w:eastAsia="en-AU"/>
        </w:rPr>
        <w:t>)</w:t>
      </w:r>
    </w:p>
    <w:p w14:paraId="0457A35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MI413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DR ICD MRI SureScan™ with BlueSync mobile remote monitoring</w:t>
      </w:r>
      <w:r>
        <w:rPr>
          <w:rFonts w:ascii="Times New Roman" w:eastAsia="Times New Roman" w:hAnsi="Times New Roman" w:cs="Times New Roman"/>
          <w:i/>
          <w:iCs/>
          <w:color w:val="000000"/>
          <w:lang w:eastAsia="en-AU"/>
        </w:rPr>
        <w:t>)</w:t>
      </w:r>
    </w:p>
    <w:p w14:paraId="3121977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HF Quad CRT-D MRI SureScan™ with BlueSync mobile remote monitoring</w:t>
      </w:r>
      <w:r>
        <w:rPr>
          <w:rFonts w:ascii="Times New Roman" w:eastAsia="Times New Roman" w:hAnsi="Times New Roman" w:cs="Times New Roman"/>
          <w:i/>
          <w:iCs/>
          <w:color w:val="000000"/>
          <w:lang w:eastAsia="en-AU"/>
        </w:rPr>
        <w:t>)</w:t>
      </w:r>
    </w:p>
    <w:p w14:paraId="70BCBB2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HF CRT-D MRI SureScan™ with BlueSync mobile remote monitoring</w:t>
      </w:r>
      <w:r>
        <w:rPr>
          <w:rFonts w:ascii="Times New Roman" w:eastAsia="Times New Roman" w:hAnsi="Times New Roman" w:cs="Times New Roman"/>
          <w:i/>
          <w:iCs/>
          <w:color w:val="000000"/>
          <w:lang w:eastAsia="en-AU"/>
        </w:rPr>
        <w:t>)</w:t>
      </w:r>
    </w:p>
    <w:p w14:paraId="1364718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MI418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HF Quad CRT-D MRI SureScan™ with BlueSync mobile remote monitoring</w:t>
      </w:r>
      <w:r>
        <w:rPr>
          <w:rFonts w:ascii="Times New Roman" w:eastAsia="Times New Roman" w:hAnsi="Times New Roman" w:cs="Times New Roman"/>
          <w:i/>
          <w:iCs/>
          <w:color w:val="000000"/>
          <w:lang w:eastAsia="en-AU"/>
        </w:rPr>
        <w:t>)</w:t>
      </w:r>
    </w:p>
    <w:p w14:paraId="0F632D78"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MI419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HF CRT-D MRI SureScan™ with BlueSync mobile remote monitoring</w:t>
      </w:r>
      <w:r>
        <w:rPr>
          <w:rFonts w:ascii="Times New Roman" w:eastAsia="Times New Roman" w:hAnsi="Times New Roman" w:cs="Times New Roman"/>
          <w:i/>
          <w:iCs/>
          <w:color w:val="000000"/>
          <w:lang w:eastAsia="en-AU"/>
        </w:rPr>
        <w:t>)</w:t>
      </w:r>
    </w:p>
    <w:p w14:paraId="6AD412A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MI420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HF Quad CRT-D MRI SureScan™ with BlueSync mobile remote monitoring</w:t>
      </w:r>
      <w:r>
        <w:rPr>
          <w:rFonts w:ascii="Times New Roman" w:eastAsia="Times New Roman" w:hAnsi="Times New Roman" w:cs="Times New Roman"/>
          <w:i/>
          <w:iCs/>
          <w:color w:val="000000"/>
          <w:lang w:eastAsia="en-AU"/>
        </w:rPr>
        <w:t>)</w:t>
      </w:r>
    </w:p>
    <w:p w14:paraId="64DBB9F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HF CRT-D MRI SureScan™ with BlueSync mobile remote monitoring</w:t>
      </w:r>
      <w:r>
        <w:rPr>
          <w:rFonts w:ascii="Times New Roman" w:eastAsia="Times New Roman" w:hAnsi="Times New Roman" w:cs="Times New Roman"/>
          <w:i/>
          <w:iCs/>
          <w:color w:val="000000"/>
          <w:lang w:eastAsia="en-AU"/>
        </w:rPr>
        <w:t>)</w:t>
      </w:r>
    </w:p>
    <w:p w14:paraId="5C7A7FAA"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MI422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HF Quad CRT-D MRI SureScan™ with BlueSync mobile remote monitoring</w:t>
      </w:r>
      <w:r>
        <w:rPr>
          <w:rFonts w:ascii="Times New Roman" w:eastAsia="Times New Roman" w:hAnsi="Times New Roman" w:cs="Times New Roman"/>
          <w:i/>
          <w:iCs/>
          <w:color w:val="000000"/>
          <w:lang w:eastAsia="en-AU"/>
        </w:rPr>
        <w:t>)</w:t>
      </w:r>
    </w:p>
    <w:p w14:paraId="6280806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MI423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Crome</w:t>
      </w:r>
      <w:proofErr w:type="spellEnd"/>
      <w:r w:rsidRPr="00327A02">
        <w:rPr>
          <w:rFonts w:ascii="Times New Roman" w:eastAsia="Times New Roman" w:hAnsi="Times New Roman" w:cs="Times New Roman"/>
          <w:i/>
          <w:iCs/>
          <w:color w:val="000000"/>
          <w:lang w:eastAsia="en-AU"/>
        </w:rPr>
        <w:t>™ HF CRT-D MRI SureScan™ with BlueSync mobile remote monitoring</w:t>
      </w:r>
      <w:r>
        <w:rPr>
          <w:rFonts w:ascii="Times New Roman" w:eastAsia="Times New Roman" w:hAnsi="Times New Roman" w:cs="Times New Roman"/>
          <w:i/>
          <w:iCs/>
          <w:color w:val="000000"/>
          <w:lang w:eastAsia="en-AU"/>
        </w:rPr>
        <w:t>)</w:t>
      </w:r>
    </w:p>
    <w:p w14:paraId="76CB2C4F"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HF Quad CRT-D MRI SureScan™ with BlueSync mobile remote monitoring</w:t>
      </w:r>
      <w:r>
        <w:rPr>
          <w:rFonts w:ascii="Times New Roman" w:eastAsia="Times New Roman" w:hAnsi="Times New Roman" w:cs="Times New Roman"/>
          <w:i/>
          <w:iCs/>
          <w:color w:val="000000"/>
          <w:lang w:eastAsia="en-AU"/>
        </w:rPr>
        <w:t>)</w:t>
      </w:r>
    </w:p>
    <w:p w14:paraId="6B6FCFA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MI425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XT HF CRT-D MRI SureScan™ with BlueSync mobile remote monitoring</w:t>
      </w:r>
      <w:r>
        <w:rPr>
          <w:rFonts w:ascii="Times New Roman" w:eastAsia="Times New Roman" w:hAnsi="Times New Roman" w:cs="Times New Roman"/>
          <w:i/>
          <w:iCs/>
          <w:color w:val="000000"/>
          <w:lang w:eastAsia="en-AU"/>
        </w:rPr>
        <w:t>)</w:t>
      </w:r>
    </w:p>
    <w:p w14:paraId="3B7F1F27"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HF Quad CRT-D MRI SureScan™ with BlueSync mobile remote monitoring</w:t>
      </w:r>
      <w:r>
        <w:rPr>
          <w:rFonts w:ascii="Times New Roman" w:eastAsia="Times New Roman" w:hAnsi="Times New Roman" w:cs="Times New Roman"/>
          <w:i/>
          <w:iCs/>
          <w:color w:val="000000"/>
          <w:lang w:eastAsia="en-AU"/>
        </w:rPr>
        <w:t>)</w:t>
      </w:r>
    </w:p>
    <w:p w14:paraId="16DAE60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MI427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Cobalt™ HF CRT-D MRI SureScan™ with BlueSync mobile remote monitoring</w:t>
      </w:r>
      <w:r>
        <w:rPr>
          <w:rFonts w:ascii="Times New Roman" w:eastAsia="Times New Roman" w:hAnsi="Times New Roman" w:cs="Times New Roman"/>
          <w:i/>
          <w:iCs/>
          <w:color w:val="000000"/>
          <w:lang w:eastAsia="en-AU"/>
        </w:rPr>
        <w:t>)</w:t>
      </w:r>
    </w:p>
    <w:p w14:paraId="66B7394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MI439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Percepta</w:t>
      </w:r>
      <w:proofErr w:type="spellEnd"/>
      <w:r w:rsidRPr="00327A02">
        <w:rPr>
          <w:rFonts w:ascii="Times New Roman" w:eastAsia="Times New Roman" w:hAnsi="Times New Roman" w:cs="Times New Roman"/>
          <w:i/>
          <w:iCs/>
          <w:color w:val="000000"/>
          <w:lang w:eastAsia="en-AU"/>
        </w:rPr>
        <w:t xml:space="preserve"> Quad MRI </w:t>
      </w:r>
      <w:proofErr w:type="spellStart"/>
      <w:r w:rsidRPr="00327A02">
        <w:rPr>
          <w:rFonts w:ascii="Times New Roman" w:eastAsia="Times New Roman" w:hAnsi="Times New Roman" w:cs="Times New Roman"/>
          <w:i/>
          <w:iCs/>
          <w:color w:val="000000"/>
          <w:lang w:eastAsia="en-AU"/>
        </w:rPr>
        <w:t>SureScan</w:t>
      </w:r>
      <w:proofErr w:type="spellEnd"/>
      <w:r w:rsidRPr="00327A02">
        <w:rPr>
          <w:rFonts w:ascii="Times New Roman" w:eastAsia="Times New Roman" w:hAnsi="Times New Roman" w:cs="Times New Roman"/>
          <w:i/>
          <w:iCs/>
          <w:color w:val="000000"/>
          <w:lang w:eastAsia="en-AU"/>
        </w:rPr>
        <w:t xml:space="preserve"> CRT-P  with BlueSync mobile remote monitoring</w:t>
      </w:r>
      <w:r>
        <w:rPr>
          <w:rFonts w:ascii="Times New Roman" w:eastAsia="Times New Roman" w:hAnsi="Times New Roman" w:cs="Times New Roman"/>
          <w:i/>
          <w:iCs/>
          <w:color w:val="000000"/>
          <w:lang w:eastAsia="en-AU"/>
        </w:rPr>
        <w:t>)</w:t>
      </w:r>
    </w:p>
    <w:p w14:paraId="1E1CAB50"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MI440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Percepta</w:t>
      </w:r>
      <w:proofErr w:type="spellEnd"/>
      <w:r w:rsidRPr="00327A02">
        <w:rPr>
          <w:rFonts w:ascii="Times New Roman" w:eastAsia="Times New Roman" w:hAnsi="Times New Roman" w:cs="Times New Roman"/>
          <w:i/>
          <w:iCs/>
          <w:color w:val="000000"/>
          <w:lang w:eastAsia="en-AU"/>
        </w:rPr>
        <w:t xml:space="preserve"> MRI </w:t>
      </w:r>
      <w:proofErr w:type="spellStart"/>
      <w:r w:rsidRPr="00327A02">
        <w:rPr>
          <w:rFonts w:ascii="Times New Roman" w:eastAsia="Times New Roman" w:hAnsi="Times New Roman" w:cs="Times New Roman"/>
          <w:i/>
          <w:iCs/>
          <w:color w:val="000000"/>
          <w:lang w:eastAsia="en-AU"/>
        </w:rPr>
        <w:t>SureScan</w:t>
      </w:r>
      <w:proofErr w:type="spellEnd"/>
      <w:r w:rsidRPr="00327A02">
        <w:rPr>
          <w:rFonts w:ascii="Times New Roman" w:eastAsia="Times New Roman" w:hAnsi="Times New Roman" w:cs="Times New Roman"/>
          <w:i/>
          <w:iCs/>
          <w:color w:val="000000"/>
          <w:lang w:eastAsia="en-AU"/>
        </w:rPr>
        <w:t xml:space="preserve"> CRT-P  with BlueSync mobile remote monitoring</w:t>
      </w:r>
      <w:r>
        <w:rPr>
          <w:rFonts w:ascii="Times New Roman" w:eastAsia="Times New Roman" w:hAnsi="Times New Roman" w:cs="Times New Roman"/>
          <w:i/>
          <w:iCs/>
          <w:color w:val="000000"/>
          <w:lang w:eastAsia="en-AU"/>
        </w:rPr>
        <w:t>)</w:t>
      </w:r>
    </w:p>
    <w:p w14:paraId="4CE4EC1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Serena Quad MRI SureScan CRT-P  with BlueSync mobile remote monitoring</w:t>
      </w:r>
      <w:r>
        <w:rPr>
          <w:rFonts w:ascii="Times New Roman" w:eastAsia="Times New Roman" w:hAnsi="Times New Roman" w:cs="Times New Roman"/>
          <w:i/>
          <w:iCs/>
          <w:color w:val="000000"/>
          <w:lang w:eastAsia="en-AU"/>
        </w:rPr>
        <w:t>)</w:t>
      </w:r>
    </w:p>
    <w:p w14:paraId="0541E18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Serena MRI SureScan CRT-P  with BlueSync mobile remote monitoring</w:t>
      </w:r>
      <w:r>
        <w:rPr>
          <w:rFonts w:ascii="Times New Roman" w:eastAsia="Times New Roman" w:hAnsi="Times New Roman" w:cs="Times New Roman"/>
          <w:i/>
          <w:iCs/>
          <w:color w:val="000000"/>
          <w:lang w:eastAsia="en-AU"/>
        </w:rPr>
        <w:t>)</w:t>
      </w:r>
    </w:p>
    <w:p w14:paraId="4B75FA91"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MI446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Azure XT SR MRI SureScan  with BlueSync mobile remote monitoring</w:t>
      </w:r>
      <w:r>
        <w:rPr>
          <w:rFonts w:ascii="Times New Roman" w:eastAsia="Times New Roman" w:hAnsi="Times New Roman" w:cs="Times New Roman"/>
          <w:i/>
          <w:iCs/>
          <w:color w:val="000000"/>
          <w:lang w:eastAsia="en-AU"/>
        </w:rPr>
        <w:t>)</w:t>
      </w:r>
    </w:p>
    <w:p w14:paraId="081A768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Azure S SR MRI </w:t>
      </w:r>
      <w:proofErr w:type="spellStart"/>
      <w:r w:rsidRPr="00327A02">
        <w:rPr>
          <w:rFonts w:ascii="Times New Roman" w:eastAsia="Times New Roman" w:hAnsi="Times New Roman" w:cs="Times New Roman"/>
          <w:i/>
          <w:iCs/>
          <w:color w:val="000000"/>
          <w:lang w:eastAsia="en-AU"/>
        </w:rPr>
        <w:t>SureScanTM</w:t>
      </w:r>
      <w:proofErr w:type="spellEnd"/>
      <w:r w:rsidRPr="00327A02">
        <w:rPr>
          <w:rFonts w:ascii="Times New Roman" w:eastAsia="Times New Roman" w:hAnsi="Times New Roman" w:cs="Times New Roman"/>
          <w:i/>
          <w:iCs/>
          <w:color w:val="000000"/>
          <w:lang w:eastAsia="en-AU"/>
        </w:rPr>
        <w:t xml:space="preserve"> with </w:t>
      </w:r>
      <w:proofErr w:type="spellStart"/>
      <w:r w:rsidRPr="00327A02">
        <w:rPr>
          <w:rFonts w:ascii="Times New Roman" w:eastAsia="Times New Roman" w:hAnsi="Times New Roman" w:cs="Times New Roman"/>
          <w:i/>
          <w:iCs/>
          <w:color w:val="000000"/>
          <w:lang w:eastAsia="en-AU"/>
        </w:rPr>
        <w:t>BlueSync</w:t>
      </w:r>
      <w:proofErr w:type="spellEnd"/>
      <w:r w:rsidRPr="00327A02">
        <w:rPr>
          <w:rFonts w:ascii="Times New Roman" w:eastAsia="Times New Roman" w:hAnsi="Times New Roman" w:cs="Times New Roman"/>
          <w:i/>
          <w:iCs/>
          <w:color w:val="000000"/>
          <w:lang w:eastAsia="en-AU"/>
        </w:rPr>
        <w:t xml:space="preserve"> mobile remote monitoring</w:t>
      </w:r>
      <w:r>
        <w:rPr>
          <w:rFonts w:ascii="Times New Roman" w:eastAsia="Times New Roman" w:hAnsi="Times New Roman" w:cs="Times New Roman"/>
          <w:i/>
          <w:iCs/>
          <w:color w:val="000000"/>
          <w:lang w:eastAsia="en-AU"/>
        </w:rPr>
        <w:t>)</w:t>
      </w:r>
    </w:p>
    <w:p w14:paraId="7A42CBF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Azure XT DR MRI SureScan with BlueSync mobile remote monitoring</w:t>
      </w:r>
      <w:r>
        <w:rPr>
          <w:rFonts w:ascii="Times New Roman" w:eastAsia="Times New Roman" w:hAnsi="Times New Roman" w:cs="Times New Roman"/>
          <w:i/>
          <w:iCs/>
          <w:color w:val="000000"/>
          <w:lang w:eastAsia="en-AU"/>
        </w:rPr>
        <w:t>)</w:t>
      </w:r>
    </w:p>
    <w:p w14:paraId="6F97031D"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MI449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Azure S DR MRI SureScan with  BlueSync mobile remote monitoring</w:t>
      </w:r>
      <w:r>
        <w:rPr>
          <w:rFonts w:ascii="Times New Roman" w:eastAsia="Times New Roman" w:hAnsi="Times New Roman" w:cs="Times New Roman"/>
          <w:i/>
          <w:iCs/>
          <w:color w:val="000000"/>
          <w:lang w:eastAsia="en-AU"/>
        </w:rPr>
        <w:t>)</w:t>
      </w:r>
    </w:p>
    <w:p w14:paraId="0F5F67A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MI480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Intervertebral Fusion Staple</w:t>
      </w:r>
      <w:r>
        <w:rPr>
          <w:rFonts w:ascii="Times New Roman" w:eastAsia="Times New Roman" w:hAnsi="Times New Roman" w:cs="Times New Roman"/>
          <w:i/>
          <w:iCs/>
          <w:color w:val="000000"/>
          <w:lang w:eastAsia="en-AU"/>
        </w:rPr>
        <w:t>)</w:t>
      </w:r>
    </w:p>
    <w:p w14:paraId="5A18055F"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MV007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MGuide</w:t>
      </w:r>
      <w:proofErr w:type="spellEnd"/>
      <w:r>
        <w:rPr>
          <w:rFonts w:ascii="Times New Roman" w:eastAsia="Times New Roman" w:hAnsi="Times New Roman" w:cs="Times New Roman"/>
          <w:i/>
          <w:iCs/>
          <w:color w:val="000000"/>
          <w:lang w:eastAsia="en-AU"/>
        </w:rPr>
        <w:t>)</w:t>
      </w:r>
    </w:p>
    <w:p w14:paraId="669304F2"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OG001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OMX Solutions patient Optimized Guide system</w:t>
      </w:r>
      <w:r>
        <w:rPr>
          <w:rFonts w:ascii="Times New Roman" w:eastAsia="Times New Roman" w:hAnsi="Times New Roman" w:cs="Times New Roman"/>
          <w:i/>
          <w:iCs/>
          <w:color w:val="000000"/>
          <w:lang w:eastAsia="en-AU"/>
        </w:rPr>
        <w:t>)</w:t>
      </w:r>
    </w:p>
    <w:p w14:paraId="3131A64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OG004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The OMX Solutions Biomodel</w:t>
      </w:r>
      <w:r>
        <w:rPr>
          <w:rFonts w:ascii="Times New Roman" w:eastAsia="Times New Roman" w:hAnsi="Times New Roman" w:cs="Times New Roman"/>
          <w:i/>
          <w:iCs/>
          <w:color w:val="000000"/>
          <w:lang w:eastAsia="en-AU"/>
        </w:rPr>
        <w:t>)</w:t>
      </w:r>
    </w:p>
    <w:p w14:paraId="58C5075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SJ417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Gallant VR ICD Model CDVRA500Q</w:t>
      </w:r>
      <w:r>
        <w:rPr>
          <w:rFonts w:ascii="Times New Roman" w:eastAsia="Times New Roman" w:hAnsi="Times New Roman" w:cs="Times New Roman"/>
          <w:i/>
          <w:iCs/>
          <w:color w:val="000000"/>
          <w:lang w:eastAsia="en-AU"/>
        </w:rPr>
        <w:t>)</w:t>
      </w:r>
    </w:p>
    <w:p w14:paraId="19B7D074"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SJ418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Gallant DR ICD Model CDDRA500Q</w:t>
      </w:r>
      <w:r>
        <w:rPr>
          <w:rFonts w:ascii="Times New Roman" w:eastAsia="Times New Roman" w:hAnsi="Times New Roman" w:cs="Times New Roman"/>
          <w:i/>
          <w:iCs/>
          <w:color w:val="000000"/>
          <w:lang w:eastAsia="en-AU"/>
        </w:rPr>
        <w:t>)</w:t>
      </w:r>
    </w:p>
    <w:p w14:paraId="3BC4B3EE"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SJ424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Gallant HF CRT-D Model CDHFA500Q</w:t>
      </w:r>
      <w:r>
        <w:rPr>
          <w:rFonts w:ascii="Times New Roman" w:eastAsia="Times New Roman" w:hAnsi="Times New Roman" w:cs="Times New Roman"/>
          <w:i/>
          <w:iCs/>
          <w:color w:val="000000"/>
          <w:lang w:eastAsia="en-AU"/>
        </w:rPr>
        <w:t>)</w:t>
      </w:r>
    </w:p>
    <w:p w14:paraId="0437775F"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SJ482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Navitor™ Transcatheter Aortic Valve</w:t>
      </w:r>
      <w:r>
        <w:rPr>
          <w:rFonts w:ascii="Times New Roman" w:eastAsia="Times New Roman" w:hAnsi="Times New Roman" w:cs="Times New Roman"/>
          <w:i/>
          <w:iCs/>
          <w:color w:val="000000"/>
          <w:lang w:eastAsia="en-AU"/>
        </w:rPr>
        <w:t>)</w:t>
      </w:r>
    </w:p>
    <w:p w14:paraId="5EEB3D0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SK494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DuraMatrix</w:t>
      </w:r>
      <w:proofErr w:type="spellEnd"/>
      <w:r>
        <w:rPr>
          <w:rFonts w:ascii="Times New Roman" w:eastAsia="Times New Roman" w:hAnsi="Times New Roman" w:cs="Times New Roman"/>
          <w:i/>
          <w:iCs/>
          <w:color w:val="000000"/>
          <w:lang w:eastAsia="en-AU"/>
        </w:rPr>
        <w:t>)</w:t>
      </w:r>
    </w:p>
    <w:p w14:paraId="0191BE6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SY777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ProPlan</w:t>
      </w:r>
      <w:proofErr w:type="spellEnd"/>
      <w:r>
        <w:rPr>
          <w:rFonts w:ascii="Times New Roman" w:eastAsia="Times New Roman" w:hAnsi="Times New Roman" w:cs="Times New Roman"/>
          <w:i/>
          <w:iCs/>
          <w:color w:val="000000"/>
          <w:lang w:eastAsia="en-AU"/>
        </w:rPr>
        <w:t>)</w:t>
      </w:r>
    </w:p>
    <w:p w14:paraId="4F42C62B"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SY778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ProPlan</w:t>
      </w:r>
      <w:proofErr w:type="spellEnd"/>
      <w:r>
        <w:rPr>
          <w:rFonts w:ascii="Times New Roman" w:eastAsia="Times New Roman" w:hAnsi="Times New Roman" w:cs="Times New Roman"/>
          <w:i/>
          <w:iCs/>
          <w:color w:val="000000"/>
          <w:lang w:eastAsia="en-AU"/>
        </w:rPr>
        <w:t>)</w:t>
      </w:r>
    </w:p>
    <w:p w14:paraId="4FB93B6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SY779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ProPlan</w:t>
      </w:r>
      <w:proofErr w:type="spellEnd"/>
      <w:r>
        <w:rPr>
          <w:rFonts w:ascii="Times New Roman" w:eastAsia="Times New Roman" w:hAnsi="Times New Roman" w:cs="Times New Roman"/>
          <w:i/>
          <w:iCs/>
          <w:color w:val="000000"/>
          <w:lang w:eastAsia="en-AU"/>
        </w:rPr>
        <w:t>)</w:t>
      </w:r>
    </w:p>
    <w:p w14:paraId="1028FDA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SY829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 xml:space="preserve">Custom made plates (including </w:t>
      </w:r>
      <w:proofErr w:type="spellStart"/>
      <w:r w:rsidRPr="00327A02">
        <w:rPr>
          <w:rFonts w:ascii="Times New Roman" w:eastAsia="Times New Roman" w:hAnsi="Times New Roman" w:cs="Times New Roman"/>
          <w:i/>
          <w:iCs/>
          <w:color w:val="000000"/>
          <w:lang w:eastAsia="en-AU"/>
        </w:rPr>
        <w:t>Megaplates</w:t>
      </w:r>
      <w:proofErr w:type="spellEnd"/>
      <w:r w:rsidRPr="00327A02">
        <w:rPr>
          <w:rFonts w:ascii="Times New Roman" w:eastAsia="Times New Roman" w:hAnsi="Times New Roman" w:cs="Times New Roman"/>
          <w:i/>
          <w:iCs/>
          <w:color w:val="000000"/>
          <w:lang w:eastAsia="en-AU"/>
        </w:rPr>
        <w:t>) – Surgical Guides</w:t>
      </w:r>
      <w:r>
        <w:rPr>
          <w:rFonts w:ascii="Times New Roman" w:eastAsia="Times New Roman" w:hAnsi="Times New Roman" w:cs="Times New Roman"/>
          <w:i/>
          <w:iCs/>
          <w:color w:val="000000"/>
          <w:lang w:eastAsia="en-AU"/>
        </w:rPr>
        <w:t>)</w:t>
      </w:r>
    </w:p>
    <w:p w14:paraId="0F9755E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SY830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Surgical Guide for OBL PorousiTi® PSI System – Orbital Floor</w:t>
      </w:r>
      <w:r>
        <w:rPr>
          <w:rFonts w:ascii="Times New Roman" w:eastAsia="Times New Roman" w:hAnsi="Times New Roman" w:cs="Times New Roman"/>
          <w:i/>
          <w:iCs/>
          <w:color w:val="000000"/>
          <w:lang w:eastAsia="en-AU"/>
        </w:rPr>
        <w:t>)</w:t>
      </w:r>
    </w:p>
    <w:p w14:paraId="3BC6F973"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UI001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OsGuide</w:t>
      </w:r>
      <w:proofErr w:type="spellEnd"/>
      <w:r>
        <w:rPr>
          <w:rFonts w:ascii="Times New Roman" w:eastAsia="Times New Roman" w:hAnsi="Times New Roman" w:cs="Times New Roman"/>
          <w:i/>
          <w:iCs/>
          <w:color w:val="000000"/>
          <w:lang w:eastAsia="en-AU"/>
        </w:rPr>
        <w:t>)</w:t>
      </w:r>
    </w:p>
    <w:p w14:paraId="5B5C80A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UI002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BIOMODEL</w:t>
      </w:r>
      <w:r>
        <w:rPr>
          <w:rFonts w:ascii="Times New Roman" w:eastAsia="Times New Roman" w:hAnsi="Times New Roman" w:cs="Times New Roman"/>
          <w:i/>
          <w:iCs/>
          <w:color w:val="000000"/>
          <w:lang w:eastAsia="en-AU"/>
        </w:rPr>
        <w:t>)</w:t>
      </w:r>
    </w:p>
    <w:p w14:paraId="06C05246"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UI003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DGUIDE</w:t>
      </w:r>
      <w:r>
        <w:rPr>
          <w:rFonts w:ascii="Times New Roman" w:eastAsia="Times New Roman" w:hAnsi="Times New Roman" w:cs="Times New Roman"/>
          <w:i/>
          <w:iCs/>
          <w:color w:val="000000"/>
          <w:lang w:eastAsia="en-AU"/>
        </w:rPr>
        <w:t>)</w:t>
      </w:r>
    </w:p>
    <w:p w14:paraId="1B21057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UI004 </w:t>
      </w:r>
      <w:r>
        <w:rPr>
          <w:rFonts w:ascii="Times New Roman" w:eastAsia="Times New Roman" w:hAnsi="Times New Roman" w:cs="Times New Roman"/>
          <w:i/>
          <w:iCs/>
          <w:color w:val="000000"/>
          <w:lang w:eastAsia="en-AU"/>
        </w:rPr>
        <w:t>(</w:t>
      </w:r>
      <w:r w:rsidRPr="00327A02">
        <w:rPr>
          <w:rFonts w:ascii="Times New Roman" w:eastAsia="Times New Roman" w:hAnsi="Times New Roman" w:cs="Times New Roman"/>
          <w:i/>
          <w:iCs/>
          <w:color w:val="000000"/>
          <w:lang w:eastAsia="en-AU"/>
        </w:rPr>
        <w:t>OMF Model</w:t>
      </w:r>
      <w:r>
        <w:rPr>
          <w:rFonts w:ascii="Times New Roman" w:eastAsia="Times New Roman" w:hAnsi="Times New Roman" w:cs="Times New Roman"/>
          <w:i/>
          <w:iCs/>
          <w:color w:val="000000"/>
          <w:lang w:eastAsia="en-AU"/>
        </w:rPr>
        <w:t>)</w:t>
      </w:r>
    </w:p>
    <w:p w14:paraId="5CDBB5B7"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ZZ046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OrthoTin</w:t>
      </w:r>
      <w:proofErr w:type="spellEnd"/>
      <w:r w:rsidRPr="00327A02">
        <w:rPr>
          <w:rFonts w:ascii="Times New Roman" w:eastAsia="Times New Roman" w:hAnsi="Times New Roman" w:cs="Times New Roman"/>
          <w:i/>
          <w:iCs/>
          <w:color w:val="000000"/>
          <w:lang w:eastAsia="en-AU"/>
        </w:rPr>
        <w:t xml:space="preserve"> Anatomic </w:t>
      </w:r>
      <w:proofErr w:type="spellStart"/>
      <w:r w:rsidRPr="00327A02">
        <w:rPr>
          <w:rFonts w:ascii="Times New Roman" w:eastAsia="Times New Roman" w:hAnsi="Times New Roman" w:cs="Times New Roman"/>
          <w:i/>
          <w:iCs/>
          <w:color w:val="000000"/>
          <w:lang w:eastAsia="en-AU"/>
        </w:rPr>
        <w:t>Biomodel</w:t>
      </w:r>
      <w:proofErr w:type="spellEnd"/>
      <w:r>
        <w:rPr>
          <w:rFonts w:ascii="Times New Roman" w:eastAsia="Times New Roman" w:hAnsi="Times New Roman" w:cs="Times New Roman"/>
          <w:i/>
          <w:iCs/>
          <w:color w:val="000000"/>
          <w:lang w:eastAsia="en-AU"/>
        </w:rPr>
        <w:t>)</w:t>
      </w:r>
    </w:p>
    <w:p w14:paraId="73D7279C"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ZZ047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OrthoTin</w:t>
      </w:r>
      <w:proofErr w:type="spellEnd"/>
      <w:r w:rsidRPr="00327A02">
        <w:rPr>
          <w:rFonts w:ascii="Times New Roman" w:eastAsia="Times New Roman" w:hAnsi="Times New Roman" w:cs="Times New Roman"/>
          <w:i/>
          <w:iCs/>
          <w:color w:val="000000"/>
          <w:lang w:eastAsia="en-AU"/>
        </w:rPr>
        <w:t xml:space="preserve"> Surgical Guide</w:t>
      </w:r>
      <w:r>
        <w:rPr>
          <w:rFonts w:ascii="Times New Roman" w:eastAsia="Times New Roman" w:hAnsi="Times New Roman" w:cs="Times New Roman"/>
          <w:i/>
          <w:iCs/>
          <w:color w:val="000000"/>
          <w:lang w:eastAsia="en-AU"/>
        </w:rPr>
        <w:t>)</w:t>
      </w:r>
    </w:p>
    <w:p w14:paraId="20178EB9"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t xml:space="preserve">ZZ049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Lyka</w:t>
      </w:r>
      <w:proofErr w:type="spellEnd"/>
      <w:r w:rsidRPr="00327A02">
        <w:rPr>
          <w:rFonts w:ascii="Times New Roman" w:eastAsia="Times New Roman" w:hAnsi="Times New Roman" w:cs="Times New Roman"/>
          <w:i/>
          <w:iCs/>
          <w:color w:val="000000"/>
          <w:lang w:eastAsia="en-AU"/>
        </w:rPr>
        <w:t xml:space="preserve"> Smith Patient Specific Guides</w:t>
      </w:r>
      <w:r>
        <w:rPr>
          <w:rFonts w:ascii="Times New Roman" w:eastAsia="Times New Roman" w:hAnsi="Times New Roman" w:cs="Times New Roman"/>
          <w:i/>
          <w:iCs/>
          <w:color w:val="000000"/>
          <w:lang w:eastAsia="en-AU"/>
        </w:rPr>
        <w:t>)</w:t>
      </w:r>
    </w:p>
    <w:p w14:paraId="42CB1D35" w14:textId="77777777" w:rsidR="00523B8B" w:rsidRPr="00327A02" w:rsidRDefault="00523B8B" w:rsidP="00523B8B">
      <w:pPr>
        <w:spacing w:after="0" w:line="240" w:lineRule="auto"/>
        <w:rPr>
          <w:rFonts w:ascii="Times New Roman" w:eastAsia="Times New Roman" w:hAnsi="Times New Roman" w:cs="Times New Roman"/>
          <w:i/>
          <w:iCs/>
          <w:color w:val="000000"/>
          <w:lang w:eastAsia="en-AU"/>
        </w:rPr>
      </w:pPr>
      <w:r w:rsidRPr="00327A02">
        <w:rPr>
          <w:rFonts w:ascii="Times New Roman" w:eastAsia="Times New Roman" w:hAnsi="Times New Roman" w:cs="Times New Roman"/>
          <w:color w:val="000000"/>
          <w:lang w:eastAsia="en-AU"/>
        </w:rPr>
        <w:lastRenderedPageBreak/>
        <w:t xml:space="preserve">ZZ050 </w:t>
      </w:r>
      <w:r>
        <w:rPr>
          <w:rFonts w:ascii="Times New Roman" w:eastAsia="Times New Roman" w:hAnsi="Times New Roman" w:cs="Times New Roman"/>
          <w:i/>
          <w:iCs/>
          <w:color w:val="000000"/>
          <w:lang w:eastAsia="en-AU"/>
        </w:rPr>
        <w:t>(</w:t>
      </w:r>
      <w:proofErr w:type="spellStart"/>
      <w:r w:rsidRPr="00327A02">
        <w:rPr>
          <w:rFonts w:ascii="Times New Roman" w:eastAsia="Times New Roman" w:hAnsi="Times New Roman" w:cs="Times New Roman"/>
          <w:i/>
          <w:iCs/>
          <w:color w:val="000000"/>
          <w:lang w:eastAsia="en-AU"/>
        </w:rPr>
        <w:t>Lyka</w:t>
      </w:r>
      <w:proofErr w:type="spellEnd"/>
      <w:r w:rsidRPr="00327A02">
        <w:rPr>
          <w:rFonts w:ascii="Times New Roman" w:eastAsia="Times New Roman" w:hAnsi="Times New Roman" w:cs="Times New Roman"/>
          <w:i/>
          <w:iCs/>
          <w:color w:val="000000"/>
          <w:lang w:eastAsia="en-AU"/>
        </w:rPr>
        <w:t xml:space="preserve">-Smith Anatomical </w:t>
      </w:r>
      <w:proofErr w:type="spellStart"/>
      <w:r w:rsidRPr="00327A02">
        <w:rPr>
          <w:rFonts w:ascii="Times New Roman" w:eastAsia="Times New Roman" w:hAnsi="Times New Roman" w:cs="Times New Roman"/>
          <w:i/>
          <w:iCs/>
          <w:color w:val="000000"/>
          <w:lang w:eastAsia="en-AU"/>
        </w:rPr>
        <w:t>Biomodel</w:t>
      </w:r>
      <w:proofErr w:type="spellEnd"/>
      <w:r>
        <w:rPr>
          <w:rFonts w:ascii="Times New Roman" w:eastAsia="Times New Roman" w:hAnsi="Times New Roman" w:cs="Times New Roman"/>
          <w:i/>
          <w:iCs/>
          <w:color w:val="000000"/>
          <w:lang w:eastAsia="en-AU"/>
        </w:rPr>
        <w:t>)</w:t>
      </w:r>
    </w:p>
    <w:p w14:paraId="052C5778" w14:textId="77777777" w:rsidR="00523B8B" w:rsidRDefault="00523B8B" w:rsidP="00523B8B">
      <w:pPr>
        <w:widowControl w:val="0"/>
        <w:shd w:val="clear" w:color="auto" w:fill="FFFFFF"/>
        <w:spacing w:after="0" w:line="240" w:lineRule="auto"/>
        <w:ind w:left="357" w:hanging="357"/>
        <w:jc w:val="both"/>
      </w:pPr>
    </w:p>
    <w:p w14:paraId="11244893" w14:textId="77777777" w:rsidR="00523B8B" w:rsidRPr="00327A02" w:rsidRDefault="00523B8B" w:rsidP="00523B8B">
      <w:pPr>
        <w:widowControl w:val="0"/>
        <w:shd w:val="clear" w:color="auto" w:fill="FFFFFF"/>
        <w:spacing w:after="0" w:line="240" w:lineRule="auto"/>
        <w:ind w:left="357" w:hanging="357"/>
        <w:jc w:val="both"/>
        <w:rPr>
          <w:u w:val="single"/>
        </w:rPr>
      </w:pPr>
      <w:r w:rsidRPr="00327A02">
        <w:rPr>
          <w:u w:val="single"/>
        </w:rPr>
        <w:t>Part C</w:t>
      </w:r>
    </w:p>
    <w:p w14:paraId="3800E8CC" w14:textId="77777777" w:rsidR="00523B8B" w:rsidRPr="004E6DD4" w:rsidRDefault="00523B8B" w:rsidP="00523B8B">
      <w:pPr>
        <w:spacing w:after="0" w:line="240" w:lineRule="auto"/>
        <w:rPr>
          <w:rFonts w:ascii="Times New Roman" w:eastAsia="Times New Roman" w:hAnsi="Times New Roman" w:cs="Times New Roman"/>
          <w:i/>
          <w:iCs/>
          <w:color w:val="000000"/>
          <w:lang w:eastAsia="en-AU"/>
        </w:rPr>
      </w:pPr>
      <w:r w:rsidRPr="004E6DD4">
        <w:rPr>
          <w:rFonts w:ascii="Times New Roman" w:eastAsia="Times New Roman" w:hAnsi="Times New Roman" w:cs="Times New Roman"/>
          <w:color w:val="000000"/>
          <w:lang w:eastAsia="en-AU"/>
        </w:rPr>
        <w:t xml:space="preserve">BS416 </w:t>
      </w:r>
      <w:r>
        <w:rPr>
          <w:rFonts w:ascii="Times New Roman" w:eastAsia="Times New Roman" w:hAnsi="Times New Roman" w:cs="Times New Roman"/>
          <w:color w:val="000000"/>
          <w:lang w:eastAsia="en-AU"/>
        </w:rPr>
        <w:t>(</w:t>
      </w:r>
      <w:proofErr w:type="spellStart"/>
      <w:r w:rsidRPr="004E6DD4">
        <w:rPr>
          <w:rFonts w:ascii="Times New Roman" w:eastAsia="Times New Roman" w:hAnsi="Times New Roman" w:cs="Times New Roman"/>
          <w:i/>
          <w:iCs/>
          <w:color w:val="000000"/>
          <w:lang w:eastAsia="en-AU"/>
        </w:rPr>
        <w:t>Rezum</w:t>
      </w:r>
      <w:proofErr w:type="spellEnd"/>
      <w:r>
        <w:rPr>
          <w:rFonts w:ascii="Times New Roman" w:eastAsia="Times New Roman" w:hAnsi="Times New Roman" w:cs="Times New Roman"/>
          <w:i/>
          <w:iCs/>
          <w:color w:val="000000"/>
          <w:lang w:eastAsia="en-AU"/>
        </w:rPr>
        <w:t>)</w:t>
      </w:r>
    </w:p>
    <w:p w14:paraId="15EFB932" w14:textId="77777777" w:rsidR="00523B8B" w:rsidRPr="004E6DD4" w:rsidRDefault="00523B8B" w:rsidP="00523B8B">
      <w:pPr>
        <w:spacing w:after="0" w:line="240" w:lineRule="auto"/>
        <w:rPr>
          <w:rFonts w:ascii="Times New Roman" w:eastAsia="Times New Roman" w:hAnsi="Times New Roman" w:cs="Times New Roman"/>
          <w:i/>
          <w:iCs/>
          <w:color w:val="000000"/>
          <w:lang w:eastAsia="en-AU"/>
        </w:rPr>
      </w:pPr>
      <w:r>
        <w:rPr>
          <w:rFonts w:ascii="Times New Roman" w:eastAsia="Times New Roman" w:hAnsi="Times New Roman" w:cs="Times New Roman"/>
          <w:color w:val="000000"/>
          <w:lang w:eastAsia="en-AU"/>
        </w:rPr>
        <w:t>II001 (</w:t>
      </w:r>
      <w:r w:rsidRPr="004E6DD4">
        <w:rPr>
          <w:rFonts w:ascii="Times New Roman" w:eastAsia="Times New Roman" w:hAnsi="Times New Roman" w:cs="Times New Roman"/>
          <w:i/>
          <w:iCs/>
          <w:color w:val="000000"/>
          <w:lang w:eastAsia="en-AU"/>
        </w:rPr>
        <w:t>Omnipod DASH® Insulin Management System - Personal Diabetes Manager (PDM) &amp; Software only</w:t>
      </w:r>
      <w:r>
        <w:rPr>
          <w:rFonts w:ascii="Times New Roman" w:eastAsia="Times New Roman" w:hAnsi="Times New Roman" w:cs="Times New Roman"/>
          <w:i/>
          <w:iCs/>
          <w:color w:val="000000"/>
          <w:lang w:eastAsia="en-AU"/>
        </w:rPr>
        <w:t>)</w:t>
      </w:r>
    </w:p>
    <w:p w14:paraId="28A079E6" w14:textId="77777777" w:rsidR="00523B8B" w:rsidRDefault="00523B8B" w:rsidP="00523B8B">
      <w:pPr>
        <w:spacing w:after="0" w:line="240" w:lineRule="auto"/>
        <w:jc w:val="both"/>
        <w:rPr>
          <w:rFonts w:ascii="Times New Roman" w:eastAsia="Times New Roman" w:hAnsi="Times New Roman" w:cs="Times New Roman"/>
          <w:i/>
          <w:iCs/>
          <w:color w:val="000000"/>
          <w:lang w:eastAsia="en-AU"/>
        </w:rPr>
      </w:pPr>
    </w:p>
    <w:p w14:paraId="2F713204" w14:textId="77777777" w:rsidR="00523B8B" w:rsidRPr="00ED1951" w:rsidRDefault="00523B8B" w:rsidP="00523B8B">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ms Rmn" w:eastAsia="Times New Roman" w:hAnsi="Tms Rmn" w:cs="Times New Roman"/>
          <w:color w:val="000000"/>
          <w:lang w:eastAsia="en-AU"/>
        </w:rPr>
        <w:t xml:space="preserve">The specific conditions for these </w:t>
      </w:r>
      <w:r>
        <w:rPr>
          <w:rFonts w:ascii="Tms Rmn" w:eastAsia="Times New Roman" w:hAnsi="Tms Rmn" w:cs="Times New Roman"/>
          <w:color w:val="000000"/>
          <w:lang w:eastAsia="en-AU"/>
        </w:rPr>
        <w:t>119</w:t>
      </w:r>
      <w:r w:rsidRPr="00ED1951">
        <w:rPr>
          <w:rFonts w:ascii="Tms Rmn" w:eastAsia="Times New Roman" w:hAnsi="Tms Rmn" w:cs="Times New Roman"/>
          <w:color w:val="000000"/>
          <w:lang w:eastAsia="en-AU"/>
        </w:rPr>
        <w:t xml:space="preserve"> codes are below.</w:t>
      </w:r>
    </w:p>
    <w:p w14:paraId="2498858B" w14:textId="77777777" w:rsidR="00523B8B" w:rsidRDefault="00523B8B" w:rsidP="00523B8B">
      <w:pPr>
        <w:spacing w:after="0" w:line="240" w:lineRule="auto"/>
        <w:jc w:val="both"/>
        <w:rPr>
          <w:rFonts w:ascii="Times New Roman" w:eastAsia="Times New Roman" w:hAnsi="Times New Roman" w:cs="Times New Roman"/>
          <w:i/>
          <w:iCs/>
          <w:color w:val="000000"/>
          <w:lang w:eastAsia="en-AU"/>
        </w:rPr>
      </w:pPr>
    </w:p>
    <w:p w14:paraId="0A47E0EB" w14:textId="77777777" w:rsidR="00523B8B" w:rsidRPr="00207E8D" w:rsidRDefault="00523B8B" w:rsidP="00523B8B">
      <w:pPr>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Part A</w:t>
      </w:r>
    </w:p>
    <w:p w14:paraId="028C4C6D" w14:textId="77777777" w:rsidR="00523B8B" w:rsidRPr="00ED1951" w:rsidRDefault="00523B8B" w:rsidP="00523B8B">
      <w:pPr>
        <w:pStyle w:val="ListParagraph"/>
        <w:widowControl w:val="0"/>
        <w:numPr>
          <w:ilvl w:val="0"/>
          <w:numId w:val="42"/>
        </w:numPr>
        <w:shd w:val="clear" w:color="auto" w:fill="FFFFFF"/>
        <w:spacing w:after="0" w:line="240" w:lineRule="auto"/>
        <w:ind w:hanging="357"/>
        <w:contextualSpacing w:val="0"/>
        <w:jc w:val="both"/>
        <w:rPr>
          <w:rFonts w:ascii="Times New Roman" w:eastAsia="Times New Roman" w:hAnsi="Times New Roman" w:cs="Times New Roman"/>
          <w:color w:val="000000"/>
          <w:lang w:eastAsia="en-AU"/>
        </w:rPr>
      </w:pPr>
      <w:r w:rsidRPr="00F36EE1">
        <w:rPr>
          <w:rFonts w:ascii="Times New Roman" w:eastAsia="Times New Roman" w:hAnsi="Times New Roman" w:cs="Times New Roman"/>
          <w:color w:val="000000"/>
          <w:lang w:eastAsia="en-AU"/>
        </w:rPr>
        <w:t>100001, 100008, 100013, 100014, 100311, 100312, HI001, HI002, HI005, HI006, HW544, HW546, HW650, HW651, HW652, HW653, KT004, KT005, MV007, OG001, OG004, SY777, SY778, SY779, SY829, SY830, UI001, UI002, UI003, UI004, ZZ046, ZZ047, ZZ049 and ZZ050</w:t>
      </w:r>
      <w:r>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w:t>
      </w:r>
      <w:r w:rsidRPr="00F36EE1">
        <w:rPr>
          <w:rFonts w:ascii="Times New Roman" w:eastAsia="Times New Roman" w:hAnsi="Times New Roman" w:cs="Times New Roman"/>
          <w:color w:val="000000"/>
          <w:lang w:eastAsia="en-AU"/>
        </w:rPr>
        <w:t>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implantable medical device is explicitly identified in the product name or description of the billing code for the surgical guide or biomodel and is used in hospital. Not limiting the above, for a claim for any implantation procedure (defined by the respective MBS items stated in the claim) for a patient, the Prescribed List reimbursement is limited to 3 or less PL benefits for any billing codes for surgical guides or biomodels, or no more than 6 benefits if both surgical guides and biomodels (maximum 3 for each) have been used in an implantation procedure for a patient. This restriction is not impacted by a number of devices implanted during a procedure. The condition is taking effect on 1 February 2024.</w:t>
      </w:r>
      <w:r>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w:t>
      </w:r>
    </w:p>
    <w:p w14:paraId="5B5C95C9" w14:textId="77777777" w:rsidR="00523B8B" w:rsidRPr="00ED1951" w:rsidRDefault="00523B8B" w:rsidP="00523B8B">
      <w:pPr>
        <w:pStyle w:val="ListParagraph"/>
        <w:widowControl w:val="0"/>
        <w:numPr>
          <w:ilvl w:val="0"/>
          <w:numId w:val="42"/>
        </w:numPr>
        <w:shd w:val="clear" w:color="auto" w:fill="FFFFFF"/>
        <w:spacing w:after="0" w:line="240" w:lineRule="auto"/>
        <w:contextualSpacing w:val="0"/>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BX343 – that the medical device is only to be used in a surgical procedure described in item 39612, 39615, 39641, 39710 and 39712 in Group T8 of the Regulations;</w:t>
      </w:r>
    </w:p>
    <w:p w14:paraId="09EB35F6" w14:textId="77777777" w:rsidR="00523B8B" w:rsidRPr="00F36EE1"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F36EE1">
        <w:rPr>
          <w:rFonts w:ascii="Times New Roman" w:eastAsia="Times New Roman" w:hAnsi="Times New Roman" w:cs="Times New Roman"/>
          <w:color w:val="000000"/>
          <w:lang w:eastAsia="en-AU"/>
        </w:rPr>
        <w:t>CR032, CR201, CR202, CR203, CR204, CR205, CR206, CR214, and MA545 – that an Artificial Ligament should only be funded for intra-articular cases where no non-synthetic graft sources (allografts and autografts) are available;</w:t>
      </w:r>
    </w:p>
    <w:p w14:paraId="1F81E51A" w14:textId="77777777" w:rsidR="00523B8B" w:rsidRPr="00F36EE1"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F36EE1">
        <w:rPr>
          <w:rFonts w:ascii="Times New Roman" w:eastAsia="Times New Roman" w:hAnsi="Times New Roman" w:cs="Times New Roman"/>
          <w:color w:val="000000"/>
          <w:lang w:eastAsia="en-AU"/>
        </w:rPr>
        <w:t>HU267 – only to be reimbursed when used in a surgical procedure described in item 47450, 47528 or 47565 in Group T8 of the Regulations;</w:t>
      </w:r>
    </w:p>
    <w:p w14:paraId="553EDBE7" w14:textId="77777777" w:rsidR="00523B8B" w:rsidRPr="008A7139" w:rsidRDefault="00523B8B" w:rsidP="00523B8B">
      <w:pPr>
        <w:pStyle w:val="ListParagraph"/>
        <w:widowControl w:val="0"/>
        <w:numPr>
          <w:ilvl w:val="0"/>
          <w:numId w:val="42"/>
        </w:numPr>
        <w:shd w:val="clear" w:color="auto" w:fill="FFFFFF"/>
        <w:spacing w:after="0" w:line="240" w:lineRule="auto"/>
        <w:jc w:val="both"/>
        <w:rPr>
          <w:rFonts w:ascii="Times New Roman" w:eastAsia="Times New Roman" w:hAnsi="Times New Roman" w:cs="Times New Roman"/>
          <w:color w:val="000000"/>
          <w:lang w:eastAsia="en-AU"/>
        </w:rPr>
      </w:pPr>
      <w:r w:rsidRPr="008A7139">
        <w:rPr>
          <w:rFonts w:ascii="Times New Roman" w:eastAsia="Times New Roman" w:hAnsi="Times New Roman" w:cs="Times New Roman"/>
          <w:color w:val="000000"/>
          <w:lang w:eastAsia="en-AU"/>
        </w:rPr>
        <w:t>BF025, BF026, BF027, BF028, BF029,</w:t>
      </w:r>
      <w:r>
        <w:rPr>
          <w:rFonts w:ascii="Times New Roman" w:eastAsia="Times New Roman" w:hAnsi="Times New Roman" w:cs="Times New Roman"/>
          <w:color w:val="000000"/>
          <w:lang w:eastAsia="en-AU"/>
        </w:rPr>
        <w:t xml:space="preserve"> </w:t>
      </w:r>
      <w:r w:rsidRPr="008A7139">
        <w:rPr>
          <w:rFonts w:ascii="Times New Roman" w:eastAsia="Times New Roman" w:hAnsi="Times New Roman" w:cs="Times New Roman"/>
          <w:color w:val="000000"/>
          <w:lang w:eastAsia="en-AU"/>
        </w:rPr>
        <w:t>DE669, DE670, DE671, DE678, DE679, DE680 and, DE818 – Only to be reimbursed when used in patients with spinal tumours requiring regular magnetic resonance imaging (MRI) and/or computerised tomography (CT) imaging and or adjuvant radiotherapy and/or proton therapy;</w:t>
      </w:r>
    </w:p>
    <w:p w14:paraId="6787155E" w14:textId="77777777" w:rsidR="00523B8B" w:rsidRPr="00ED1951" w:rsidRDefault="00523B8B" w:rsidP="00523B8B">
      <w:pPr>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HW678 – this billing code is for Monterey AL Cage but only when it is used with screws to achieve integral fixation. It was noted that when the cage is used without screws it should be listed on Prescribed List in the grouping 13.10.02.02 Spinal, Fusion cage, interbody, no integral fixation, </w:t>
      </w:r>
      <w:proofErr w:type="spellStart"/>
      <w:r w:rsidRPr="00ED1951">
        <w:rPr>
          <w:rFonts w:ascii="Times New Roman" w:eastAsia="Times New Roman" w:hAnsi="Times New Roman" w:cs="Times New Roman"/>
          <w:color w:val="000000"/>
          <w:lang w:eastAsia="en-AU"/>
        </w:rPr>
        <w:t>ThoracoLumbar</w:t>
      </w:r>
      <w:proofErr w:type="spellEnd"/>
      <w:r w:rsidRPr="00ED1951">
        <w:rPr>
          <w:rFonts w:ascii="Times New Roman" w:eastAsia="Times New Roman" w:hAnsi="Times New Roman" w:cs="Times New Roman"/>
          <w:color w:val="000000"/>
          <w:lang w:eastAsia="en-AU"/>
        </w:rPr>
        <w:t>/Lumbar;</w:t>
      </w:r>
    </w:p>
    <w:p w14:paraId="444B98EE" w14:textId="77777777" w:rsidR="00523B8B" w:rsidRPr="00F36EE1"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F36EE1">
        <w:rPr>
          <w:rFonts w:ascii="Times New Roman" w:eastAsia="Times New Roman" w:hAnsi="Times New Roman" w:cs="Times New Roman"/>
          <w:color w:val="000000"/>
          <w:lang w:eastAsia="en-AU"/>
        </w:rPr>
        <w:t>HW776 – to be reimbursed only when used with posterior supplemental fixation with other implants;</w:t>
      </w:r>
    </w:p>
    <w:p w14:paraId="2336BDE0" w14:textId="77777777" w:rsidR="00523B8B" w:rsidRPr="00F36EE1"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F36EE1">
        <w:rPr>
          <w:rFonts w:ascii="Times New Roman" w:eastAsia="Times New Roman" w:hAnsi="Times New Roman" w:cs="Times New Roman"/>
          <w:color w:val="000000"/>
          <w:lang w:eastAsia="en-AU"/>
        </w:rPr>
        <w:t>BF031, HW785 and KN004 - No PL benefit will be payable if the device is used for kyphoplasty surgery, as there is no MBS item available for this procedure</w:t>
      </w:r>
      <w:r w:rsidRPr="00F36EE1">
        <w:rPr>
          <w:rFonts w:ascii="Times New Roman" w:eastAsia="Times New Roman" w:hAnsi="Times New Roman" w:cs="Times New Roman"/>
          <w:i/>
          <w:iCs/>
          <w:color w:val="000000"/>
          <w:lang w:eastAsia="en-AU"/>
        </w:rPr>
        <w:t>;</w:t>
      </w:r>
    </w:p>
    <w:p w14:paraId="061F04EF" w14:textId="77777777" w:rsidR="00523B8B" w:rsidRPr="008A7139"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8A7139">
        <w:rPr>
          <w:rFonts w:ascii="Times New Roman" w:eastAsia="Times New Roman" w:hAnsi="Times New Roman" w:cs="Times New Roman"/>
          <w:color w:val="000000"/>
          <w:lang w:eastAsia="en-AU"/>
        </w:rPr>
        <w:t xml:space="preserve">HW856 - The Prescribed List benefit is limited to reimbursement for the use of the device as an alternative to autograft in hindfoot and ankle fusion procedures that require supplemental graft material, including tibiotalar, </w:t>
      </w:r>
      <w:proofErr w:type="spellStart"/>
      <w:r w:rsidRPr="008A7139">
        <w:rPr>
          <w:rFonts w:ascii="Times New Roman" w:eastAsia="Times New Roman" w:hAnsi="Times New Roman" w:cs="Times New Roman"/>
          <w:color w:val="000000"/>
          <w:lang w:eastAsia="en-AU"/>
        </w:rPr>
        <w:t>tibiocalcaneal</w:t>
      </w:r>
      <w:proofErr w:type="spellEnd"/>
      <w:r w:rsidRPr="008A7139">
        <w:rPr>
          <w:rFonts w:ascii="Times New Roman" w:eastAsia="Times New Roman" w:hAnsi="Times New Roman" w:cs="Times New Roman"/>
          <w:color w:val="000000"/>
          <w:lang w:eastAsia="en-AU"/>
        </w:rPr>
        <w:t>, talonavicular and calcaneocuboid fusions, or any other procedure if stated in the Intended Purpose in the Australian Register of Therapeutic Goods (ARTG) entry 191454;</w:t>
      </w:r>
    </w:p>
    <w:p w14:paraId="6F0CEE08" w14:textId="77777777" w:rsidR="00523B8B" w:rsidRPr="008A7139"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8A7139">
        <w:rPr>
          <w:rFonts w:ascii="Times New Roman" w:eastAsia="Times New Roman" w:hAnsi="Times New Roman" w:cs="Times New Roman"/>
          <w:color w:val="000000"/>
          <w:lang w:eastAsia="en-AU"/>
        </w:rPr>
        <w:t>IJ022, IJ023, IJ024, IJ025, LH719, LH720, LH721, LH722, LH723, LH765 and SK494 - The Prescribed List benefit will be limited to use of the device for procedures related to dura defect repair in spinal and neurosurgical procedures.);</w:t>
      </w:r>
    </w:p>
    <w:p w14:paraId="5E14A55C" w14:textId="77777777" w:rsidR="00523B8B" w:rsidRPr="008A7139"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lang w:eastAsia="en-AU"/>
        </w:rPr>
      </w:pPr>
      <w:r w:rsidRPr="008A7139">
        <w:rPr>
          <w:rFonts w:ascii="Times New Roman" w:eastAsia="Times New Roman" w:hAnsi="Times New Roman" w:cs="Times New Roman"/>
          <w:color w:val="000000"/>
          <w:lang w:eastAsia="en-AU"/>
        </w:rPr>
        <w:t>LB088, LB089 and LB181 - </w:t>
      </w:r>
      <w:r w:rsidRPr="008A7139">
        <w:rPr>
          <w:rFonts w:ascii="Times New Roman" w:eastAsia="Times New Roman" w:hAnsi="Times New Roman" w:cs="Times New Roman"/>
          <w:color w:val="000000"/>
          <w:shd w:val="clear" w:color="auto" w:fill="FFFFFF"/>
          <w:lang w:eastAsia="en-AU"/>
        </w:rPr>
        <w:t xml:space="preserve">The Prescribed List billing code does not cover the use of the </w:t>
      </w:r>
      <w:r w:rsidRPr="008A7139">
        <w:rPr>
          <w:rFonts w:ascii="Times New Roman" w:eastAsia="Times New Roman" w:hAnsi="Times New Roman" w:cs="Times New Roman"/>
          <w:color w:val="000000"/>
          <w:shd w:val="clear" w:color="auto" w:fill="FFFFFF"/>
          <w:lang w:eastAsia="en-AU"/>
        </w:rPr>
        <w:lastRenderedPageBreak/>
        <w:t>device for vertebral body tethering (VBT) for the management of adolescent idiopathic scoliosis (AIS);</w:t>
      </w:r>
    </w:p>
    <w:p w14:paraId="5918AF62" w14:textId="77777777" w:rsidR="00523B8B" w:rsidRPr="008A7139"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lang w:eastAsia="en-AU"/>
        </w:rPr>
        <w:t xml:space="preserve">100164, 100199, 100200, </w:t>
      </w:r>
      <w:r w:rsidRPr="008A7139">
        <w:rPr>
          <w:rFonts w:ascii="Times New Roman" w:eastAsia="Times New Roman" w:hAnsi="Times New Roman" w:cs="Times New Roman"/>
          <w:color w:val="000000"/>
          <w:lang w:eastAsia="en-AU"/>
        </w:rPr>
        <w:t>MI402, MI403, MI404, MI405, MI406, MI407, MI408, MI409, MI410, MI411, MI412, MI413, MI416, MI417, MI418, MI419, MI420, MI421, MI422, MI423, MI424, MI425, MI426, MI427, MI439, MI440, MI441, MI442, MI446, MI447, MI448, MI449, SJ417, SJ418, and SJ424 – The benefit includes a component for remote monitoring services provided via a remote monitoring system or a smart device application. A separate benefit cannot be claimed in respect of a remote monitoring system listed on Part C of the Schedule;</w:t>
      </w:r>
    </w:p>
    <w:p w14:paraId="230D3133" w14:textId="77777777" w:rsidR="00523B8B" w:rsidRPr="008026C2" w:rsidRDefault="00523B8B" w:rsidP="00523B8B">
      <w:pPr>
        <w:pStyle w:val="ListParagraph"/>
        <w:widowControl w:val="0"/>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8026C2">
        <w:rPr>
          <w:rFonts w:ascii="Times New Roman" w:eastAsia="Times New Roman" w:hAnsi="Times New Roman" w:cs="Times New Roman"/>
          <w:color w:val="000000"/>
          <w:lang w:eastAsia="en-AU"/>
        </w:rPr>
        <w:t>MI480 – for single level ACDF (Anterior cervical discectomy and fusion) only;</w:t>
      </w:r>
    </w:p>
    <w:p w14:paraId="4C2528E6" w14:textId="77777777" w:rsidR="00523B8B" w:rsidRPr="00207E8D"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sidRPr="008026C2">
        <w:rPr>
          <w:rFonts w:ascii="Times New Roman" w:eastAsia="Times New Roman" w:hAnsi="Times New Roman" w:cs="Times New Roman"/>
          <w:color w:val="000000"/>
          <w:lang w:eastAsia="en-AU"/>
        </w:rPr>
        <w:t xml:space="preserve">SJ482 - The listed item covers the Navitor System, containing Transcatheter Aortic Valve (cat. numbers NVTR-23, NVTR-25, NVTR-27, NVTR-29), </w:t>
      </w:r>
      <w:proofErr w:type="spellStart"/>
      <w:r w:rsidRPr="008026C2">
        <w:rPr>
          <w:rFonts w:ascii="Times New Roman" w:eastAsia="Times New Roman" w:hAnsi="Times New Roman" w:cs="Times New Roman"/>
          <w:color w:val="000000"/>
          <w:lang w:eastAsia="en-AU"/>
        </w:rPr>
        <w:t>FlexNav</w:t>
      </w:r>
      <w:proofErr w:type="spellEnd"/>
      <w:r w:rsidRPr="008026C2">
        <w:rPr>
          <w:rFonts w:ascii="Times New Roman" w:eastAsia="Times New Roman" w:hAnsi="Times New Roman" w:cs="Times New Roman"/>
          <w:color w:val="000000"/>
          <w:lang w:eastAsia="en-AU"/>
        </w:rPr>
        <w:t>™ Delivery System (cat. numbers FNAV-DS-SM, FNAV-DS-LG) and Loading System (NVTR-LS-SM and NVTR-LS-LG), and the benefit is payable for the listed item if the Navitor System is used for the surgical procedure described in item 38495 in Group T8 of the Regulations</w:t>
      </w:r>
      <w:r>
        <w:rPr>
          <w:rFonts w:ascii="Times New Roman" w:eastAsia="Times New Roman" w:hAnsi="Times New Roman" w:cs="Times New Roman"/>
          <w:color w:val="000000"/>
          <w:lang w:eastAsia="en-AU"/>
        </w:rPr>
        <w:t>;</w:t>
      </w:r>
    </w:p>
    <w:p w14:paraId="489EE24F" w14:textId="77777777" w:rsidR="00523B8B" w:rsidRDefault="00523B8B" w:rsidP="00523B8B">
      <w:pPr>
        <w:widowControl w:val="0"/>
        <w:shd w:val="clear" w:color="auto" w:fill="FFFFFF"/>
        <w:spacing w:after="0" w:line="240" w:lineRule="auto"/>
        <w:jc w:val="both"/>
        <w:rPr>
          <w:rFonts w:ascii="Tms Rmn" w:eastAsia="Times New Roman" w:hAnsi="Tms Rmn" w:cs="Times New Roman"/>
          <w:color w:val="000000"/>
          <w:sz w:val="24"/>
          <w:szCs w:val="24"/>
          <w:lang w:eastAsia="en-AU"/>
        </w:rPr>
      </w:pPr>
    </w:p>
    <w:p w14:paraId="125CD9FA" w14:textId="77777777" w:rsidR="00523B8B" w:rsidRPr="00207E8D" w:rsidRDefault="00523B8B" w:rsidP="00523B8B">
      <w:pPr>
        <w:widowControl w:val="0"/>
        <w:shd w:val="clear" w:color="auto" w:fill="FFFFFF"/>
        <w:spacing w:after="0" w:line="240" w:lineRule="auto"/>
        <w:jc w:val="both"/>
        <w:rPr>
          <w:rFonts w:ascii="Tms Rmn" w:eastAsia="Times New Roman" w:hAnsi="Tms Rmn" w:cs="Times New Roman"/>
          <w:color w:val="000000"/>
          <w:sz w:val="24"/>
          <w:szCs w:val="24"/>
          <w:lang w:eastAsia="en-AU"/>
        </w:rPr>
      </w:pPr>
      <w:r>
        <w:rPr>
          <w:rFonts w:ascii="Tms Rmn" w:eastAsia="Times New Roman" w:hAnsi="Tms Rmn" w:cs="Times New Roman"/>
          <w:color w:val="000000"/>
          <w:sz w:val="24"/>
          <w:szCs w:val="24"/>
          <w:lang w:eastAsia="en-AU"/>
        </w:rPr>
        <w:t>Part C</w:t>
      </w:r>
    </w:p>
    <w:p w14:paraId="0F23072B" w14:textId="77777777" w:rsidR="00523B8B" w:rsidRPr="008026C2"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Pr>
          <w:rFonts w:ascii="Times New Roman" w:eastAsia="Times New Roman" w:hAnsi="Times New Roman" w:cs="Times New Roman"/>
          <w:color w:val="000000"/>
          <w:lang w:eastAsia="en-AU"/>
        </w:rPr>
        <w:t xml:space="preserve">BS412 - </w:t>
      </w:r>
      <w:r w:rsidRPr="008026C2">
        <w:rPr>
          <w:rFonts w:ascii="Times New Roman" w:eastAsia="Times New Roman" w:hAnsi="Times New Roman" w:cs="Times New Roman"/>
          <w:color w:val="000000"/>
          <w:lang w:eastAsia="en-AU"/>
        </w:rPr>
        <w:t>Private health insurers are not required to pay benefits in respect of this billing code until 1 March 2024 when a Medicare benefit will be payable for the service.</w:t>
      </w:r>
    </w:p>
    <w:p w14:paraId="4DD6AAB4" w14:textId="77777777" w:rsidR="00523B8B" w:rsidRPr="005C2CC1" w:rsidRDefault="00523B8B" w:rsidP="00523B8B">
      <w:pPr>
        <w:pStyle w:val="ListParagraph"/>
        <w:widowControl w:val="0"/>
        <w:numPr>
          <w:ilvl w:val="0"/>
          <w:numId w:val="4"/>
        </w:numPr>
        <w:shd w:val="clear" w:color="auto" w:fill="FFFFFF"/>
        <w:spacing w:after="0" w:line="240" w:lineRule="auto"/>
        <w:jc w:val="both"/>
        <w:rPr>
          <w:rFonts w:ascii="Tms Rmn" w:eastAsia="Times New Roman" w:hAnsi="Tms Rmn" w:cs="Times New Roman"/>
          <w:color w:val="000000"/>
          <w:sz w:val="24"/>
          <w:szCs w:val="24"/>
          <w:lang w:eastAsia="en-AU"/>
        </w:rPr>
      </w:pPr>
      <w:r>
        <w:rPr>
          <w:rFonts w:ascii="Times New Roman" w:eastAsia="Times New Roman" w:hAnsi="Times New Roman" w:cs="Times New Roman"/>
          <w:color w:val="000000"/>
          <w:lang w:eastAsia="en-AU"/>
        </w:rPr>
        <w:t xml:space="preserve">II001 - </w:t>
      </w:r>
      <w:r w:rsidRPr="008026C2">
        <w:rPr>
          <w:rFonts w:ascii="Times New Roman" w:eastAsia="Times New Roman" w:hAnsi="Times New Roman" w:cs="Times New Roman"/>
          <w:color w:val="000000"/>
          <w:lang w:eastAsia="en-AU"/>
        </w:rPr>
        <w:t>The benefit for the device is payable no more frequently than once every 4 years.</w:t>
      </w:r>
    </w:p>
    <w:p w14:paraId="03994794" w14:textId="090E70F2" w:rsidR="006A7356" w:rsidRPr="00ED1951" w:rsidRDefault="008516D5" w:rsidP="00523B8B">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ms Rmn" w:eastAsia="Times New Roman" w:hAnsi="Tms Rmn" w:cs="Times New Roman"/>
          <w:color w:val="000000"/>
          <w:lang w:eastAsia="en-AU"/>
        </w:rPr>
        <w:t> </w:t>
      </w:r>
      <w:r w:rsidR="00E43F49" w:rsidRPr="00ED1951">
        <w:rPr>
          <w:rFonts w:ascii="Times New Roman" w:eastAsia="Times New Roman" w:hAnsi="Times New Roman" w:cs="Times New Roman"/>
          <w:color w:val="000000"/>
          <w:lang w:eastAsia="en-AU"/>
        </w:rPr>
        <w:t> </w:t>
      </w:r>
    </w:p>
    <w:p w14:paraId="0C3491CA" w14:textId="3060C4C4" w:rsidR="008516D5" w:rsidRPr="00ED1951" w:rsidRDefault="00131C05" w:rsidP="00C23339">
      <w:pPr>
        <w:rPr>
          <w:rFonts w:ascii="Tms Rmn" w:eastAsia="Times New Roman" w:hAnsi="Tms Rmn" w:cs="Times New Roman"/>
          <w:b/>
          <w:bCs/>
          <w:color w:val="000000"/>
          <w:lang w:eastAsia="en-AU"/>
        </w:rPr>
      </w:pPr>
      <w:r w:rsidRPr="00ED1951">
        <w:rPr>
          <w:rFonts w:ascii="Tms Rmn" w:eastAsia="Times New Roman" w:hAnsi="Tms Rmn" w:cs="Times New Roman"/>
          <w:b/>
          <w:bCs/>
          <w:color w:val="000000"/>
          <w:lang w:eastAsia="en-AU"/>
        </w:rPr>
        <w:t>10</w:t>
      </w:r>
      <w:r w:rsidR="008516D5" w:rsidRPr="00ED1951">
        <w:rPr>
          <w:rFonts w:ascii="Tms Rmn" w:eastAsia="Times New Roman" w:hAnsi="Tms Rmn" w:cs="Times New Roman"/>
          <w:b/>
          <w:bCs/>
          <w:color w:val="000000"/>
          <w:lang w:eastAsia="en-AU"/>
        </w:rPr>
        <w:t xml:space="preserve"> </w:t>
      </w:r>
      <w:r w:rsidR="009B0946" w:rsidRPr="00ED1951">
        <w:rPr>
          <w:rFonts w:ascii="Tms Rmn" w:eastAsia="Times New Roman" w:hAnsi="Tms Rmn" w:cs="Times New Roman"/>
          <w:b/>
          <w:bCs/>
          <w:color w:val="000000"/>
          <w:lang w:eastAsia="en-AU"/>
        </w:rPr>
        <w:t xml:space="preserve"> </w:t>
      </w:r>
      <w:r w:rsidR="008516D5" w:rsidRPr="00ED1951">
        <w:rPr>
          <w:rFonts w:ascii="Tms Rmn" w:eastAsia="Times New Roman" w:hAnsi="Tms Rmn" w:cs="Times New Roman"/>
          <w:b/>
          <w:bCs/>
          <w:color w:val="000000"/>
          <w:lang w:eastAsia="en-AU"/>
        </w:rPr>
        <w:t>Benefits for listed items provided as part of hospital treatment</w:t>
      </w:r>
    </w:p>
    <w:p w14:paraId="66D5EE1E" w14:textId="6BB6E4DA" w:rsidR="005748E9" w:rsidRPr="00ED1951" w:rsidRDefault="003365BF" w:rsidP="00E43F49">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 xml:space="preserve">Section </w:t>
      </w:r>
      <w:r w:rsidR="00131C05" w:rsidRPr="00ED1951">
        <w:rPr>
          <w:rFonts w:ascii="Tms Rmn" w:eastAsia="Times New Roman" w:hAnsi="Tms Rmn" w:cs="Times New Roman"/>
          <w:color w:val="000000"/>
          <w:lang w:eastAsia="en-AU"/>
        </w:rPr>
        <w:t xml:space="preserve">10 </w:t>
      </w:r>
      <w:r w:rsidRPr="00ED1951">
        <w:rPr>
          <w:rFonts w:ascii="Tms Rmn" w:eastAsia="Times New Roman" w:hAnsi="Tms Rmn" w:cs="Times New Roman"/>
          <w:color w:val="000000"/>
          <w:lang w:eastAsia="en-AU"/>
        </w:rPr>
        <w:t xml:space="preserve">provides for the minimum benefits paid for listed items provided as part of hospital treatment. </w:t>
      </w:r>
      <w:r w:rsidR="005748E9" w:rsidRPr="00ED1951">
        <w:rPr>
          <w:rFonts w:ascii="Tms Rmn" w:eastAsia="Times New Roman" w:hAnsi="Tms Rmn" w:cs="Times New Roman"/>
          <w:color w:val="000000"/>
          <w:lang w:eastAsia="en-AU"/>
        </w:rPr>
        <w:t xml:space="preserve">Subsection </w:t>
      </w:r>
      <w:r w:rsidR="00131C05" w:rsidRPr="00ED1951">
        <w:rPr>
          <w:rFonts w:ascii="Tms Rmn" w:eastAsia="Times New Roman" w:hAnsi="Tms Rmn" w:cs="Times New Roman"/>
          <w:color w:val="000000"/>
          <w:lang w:eastAsia="en-AU"/>
        </w:rPr>
        <w:t>10</w:t>
      </w:r>
      <w:r w:rsidR="005748E9" w:rsidRPr="00ED1951">
        <w:rPr>
          <w:rFonts w:ascii="Tms Rmn" w:eastAsia="Times New Roman" w:hAnsi="Tms Rmn" w:cs="Times New Roman"/>
          <w:color w:val="000000"/>
          <w:lang w:eastAsia="en-AU"/>
        </w:rPr>
        <w:t xml:space="preserve">(1) </w:t>
      </w:r>
      <w:bookmarkStart w:id="8" w:name="_Hlk137126753"/>
      <w:r w:rsidR="005748E9" w:rsidRPr="00ED1951">
        <w:rPr>
          <w:rFonts w:ascii="Tms Rmn" w:eastAsia="Times New Roman" w:hAnsi="Tms Rmn" w:cs="Times New Roman"/>
          <w:color w:val="000000"/>
          <w:lang w:eastAsia="en-AU"/>
        </w:rPr>
        <w:t xml:space="preserve">provides that this section is made for the purposes of </w:t>
      </w:r>
      <w:bookmarkEnd w:id="8"/>
      <w:r w:rsidR="005748E9" w:rsidRPr="00ED1951">
        <w:rPr>
          <w:rFonts w:ascii="Tms Rmn" w:eastAsia="Times New Roman" w:hAnsi="Tms Rmn" w:cs="Times New Roman"/>
          <w:color w:val="000000"/>
          <w:lang w:eastAsia="en-AU"/>
        </w:rPr>
        <w:t>p</w:t>
      </w:r>
      <w:r w:rsidR="0021251B" w:rsidRPr="00ED1951">
        <w:rPr>
          <w:rFonts w:ascii="Tms Rmn" w:eastAsia="Times New Roman" w:hAnsi="Tms Rmn" w:cs="Times New Roman"/>
          <w:color w:val="000000"/>
          <w:lang w:eastAsia="en-AU"/>
        </w:rPr>
        <w:t xml:space="preserve">aragraph (a) </w:t>
      </w:r>
      <w:r w:rsidR="00B24E8A" w:rsidRPr="00ED1951">
        <w:rPr>
          <w:rFonts w:ascii="Tms Rmn" w:eastAsia="Times New Roman" w:hAnsi="Tms Rmn" w:cs="Times New Roman"/>
          <w:color w:val="000000"/>
          <w:lang w:eastAsia="en-AU"/>
        </w:rPr>
        <w:t xml:space="preserve">of </w:t>
      </w:r>
      <w:r w:rsidR="006A5651" w:rsidRPr="00ED1951">
        <w:rPr>
          <w:rFonts w:ascii="Tms Rmn" w:eastAsia="Times New Roman" w:hAnsi="Tms Rmn" w:cs="Times New Roman"/>
          <w:color w:val="000000"/>
          <w:lang w:eastAsia="en-AU"/>
        </w:rPr>
        <w:t>the column headed “The amount of the b</w:t>
      </w:r>
      <w:r w:rsidR="000B3C9A" w:rsidRPr="00ED1951">
        <w:rPr>
          <w:rFonts w:ascii="Tms Rmn" w:eastAsia="Times New Roman" w:hAnsi="Tms Rmn" w:cs="Times New Roman"/>
          <w:color w:val="000000"/>
          <w:lang w:eastAsia="en-AU"/>
        </w:rPr>
        <w:t xml:space="preserve">enefit must be…” </w:t>
      </w:r>
      <w:r w:rsidR="00AE3C98" w:rsidRPr="00ED1951">
        <w:rPr>
          <w:rFonts w:ascii="Tms Rmn" w:eastAsia="Times New Roman" w:hAnsi="Tms Rmn" w:cs="Times New Roman"/>
          <w:color w:val="000000"/>
          <w:lang w:eastAsia="en-AU"/>
        </w:rPr>
        <w:t>in item</w:t>
      </w:r>
      <w:r w:rsidR="0021251B" w:rsidRPr="00ED1951">
        <w:rPr>
          <w:rFonts w:ascii="Tms Rmn" w:eastAsia="Times New Roman" w:hAnsi="Tms Rmn" w:cs="Times New Roman"/>
          <w:color w:val="000000"/>
          <w:lang w:eastAsia="en-AU"/>
        </w:rPr>
        <w:t xml:space="preserve"> 4 of the </w:t>
      </w:r>
      <w:r w:rsidR="0012137A" w:rsidRPr="00ED1951">
        <w:rPr>
          <w:rFonts w:ascii="Tms Rmn" w:eastAsia="Times New Roman" w:hAnsi="Tms Rmn" w:cs="Times New Roman"/>
          <w:color w:val="000000"/>
          <w:lang w:eastAsia="en-AU"/>
        </w:rPr>
        <w:t>T</w:t>
      </w:r>
      <w:r w:rsidR="0021251B" w:rsidRPr="00ED1951">
        <w:rPr>
          <w:rFonts w:ascii="Tms Rmn" w:eastAsia="Times New Roman" w:hAnsi="Tms Rmn" w:cs="Times New Roman"/>
          <w:color w:val="000000"/>
          <w:lang w:eastAsia="en-AU"/>
        </w:rPr>
        <w:t>able in subsection 72</w:t>
      </w:r>
      <w:r w:rsidR="00D16747" w:rsidRPr="00ED1951">
        <w:rPr>
          <w:rFonts w:ascii="Tms Rmn" w:eastAsia="Times New Roman" w:hAnsi="Tms Rmn" w:cs="Times New Roman"/>
          <w:color w:val="000000"/>
          <w:lang w:eastAsia="en-AU"/>
        </w:rPr>
        <w:t>-</w:t>
      </w:r>
      <w:r w:rsidR="0021251B" w:rsidRPr="00ED1951">
        <w:rPr>
          <w:rFonts w:ascii="Tms Rmn" w:eastAsia="Times New Roman" w:hAnsi="Tms Rmn" w:cs="Times New Roman"/>
          <w:color w:val="000000"/>
          <w:lang w:eastAsia="en-AU"/>
        </w:rPr>
        <w:t>1(2) of the Act</w:t>
      </w:r>
      <w:r w:rsidR="005748E9" w:rsidRPr="00ED1951">
        <w:rPr>
          <w:rFonts w:ascii="Tms Rmn" w:eastAsia="Times New Roman" w:hAnsi="Tms Rmn" w:cs="Times New Roman"/>
          <w:color w:val="000000"/>
          <w:lang w:eastAsia="en-AU"/>
        </w:rPr>
        <w:t>, which</w:t>
      </w:r>
      <w:r w:rsidR="0021251B" w:rsidRPr="00ED1951">
        <w:rPr>
          <w:rFonts w:ascii="Tms Rmn" w:eastAsia="Times New Roman" w:hAnsi="Tms Rmn" w:cs="Times New Roman"/>
          <w:color w:val="000000"/>
          <w:lang w:eastAsia="en-AU"/>
        </w:rPr>
        <w:t xml:space="preserve"> provides </w:t>
      </w:r>
      <w:r w:rsidR="00204361" w:rsidRPr="00ED1951">
        <w:rPr>
          <w:rFonts w:ascii="Tms Rmn" w:eastAsia="Times New Roman" w:hAnsi="Tms Rmn" w:cs="Times New Roman"/>
          <w:color w:val="000000"/>
          <w:lang w:eastAsia="en-AU"/>
        </w:rPr>
        <w:t xml:space="preserve">that the minimum </w:t>
      </w:r>
      <w:r w:rsidR="005748E9" w:rsidRPr="00ED1951">
        <w:rPr>
          <w:rFonts w:ascii="Tms Rmn" w:eastAsia="Times New Roman" w:hAnsi="Tms Rmn" w:cs="Times New Roman"/>
          <w:color w:val="000000"/>
          <w:lang w:eastAsia="en-AU"/>
        </w:rPr>
        <w:t xml:space="preserve">benefit is the amount that is set out, or worked out, in the </w:t>
      </w:r>
      <w:r w:rsidR="00A039E9" w:rsidRPr="00ED1951">
        <w:rPr>
          <w:rFonts w:ascii="Tms Rmn" w:eastAsia="Times New Roman" w:hAnsi="Tms Rmn" w:cs="Times New Roman"/>
          <w:color w:val="000000"/>
          <w:lang w:eastAsia="en-AU"/>
        </w:rPr>
        <w:t xml:space="preserve">MDHTP Rules. </w:t>
      </w:r>
    </w:p>
    <w:p w14:paraId="1F824181" w14:textId="0BD562D1" w:rsidR="0021251B" w:rsidRPr="00ED1951" w:rsidRDefault="0021251B" w:rsidP="00E43F49">
      <w:pPr>
        <w:shd w:val="clear" w:color="auto" w:fill="FFFFFF"/>
        <w:spacing w:after="0" w:line="240" w:lineRule="auto"/>
        <w:jc w:val="both"/>
        <w:rPr>
          <w:rFonts w:ascii="Tms Rmn" w:eastAsia="Times New Roman" w:hAnsi="Tms Rmn" w:cs="Times New Roman"/>
          <w:color w:val="000000"/>
          <w:lang w:eastAsia="en-AU"/>
        </w:rPr>
      </w:pPr>
    </w:p>
    <w:p w14:paraId="4F65FE67" w14:textId="75B1A161" w:rsidR="001D46A5" w:rsidRPr="00ED1951" w:rsidRDefault="0012137A" w:rsidP="00E43F49">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Subs</w:t>
      </w:r>
      <w:r w:rsidR="0021251B" w:rsidRPr="00ED1951">
        <w:rPr>
          <w:rFonts w:ascii="Tms Rmn" w:eastAsia="Times New Roman" w:hAnsi="Tms Rmn" w:cs="Times New Roman"/>
          <w:color w:val="000000"/>
          <w:lang w:eastAsia="en-AU"/>
        </w:rPr>
        <w:t xml:space="preserve">ection </w:t>
      </w:r>
      <w:r w:rsidR="00131C05" w:rsidRPr="00ED1951">
        <w:rPr>
          <w:rFonts w:ascii="Tms Rmn" w:eastAsia="Times New Roman" w:hAnsi="Tms Rmn" w:cs="Times New Roman"/>
          <w:color w:val="000000"/>
          <w:lang w:eastAsia="en-AU"/>
        </w:rPr>
        <w:t>10</w:t>
      </w:r>
      <w:r w:rsidRPr="00ED1951">
        <w:rPr>
          <w:rFonts w:ascii="Tms Rmn" w:eastAsia="Times New Roman" w:hAnsi="Tms Rmn" w:cs="Times New Roman"/>
          <w:color w:val="000000"/>
          <w:lang w:eastAsia="en-AU"/>
        </w:rPr>
        <w:t>(</w:t>
      </w:r>
      <w:r w:rsidR="000E1037" w:rsidRPr="00ED1951">
        <w:rPr>
          <w:rFonts w:ascii="Tms Rmn" w:eastAsia="Times New Roman" w:hAnsi="Tms Rmn" w:cs="Times New Roman"/>
          <w:color w:val="000000"/>
          <w:lang w:eastAsia="en-AU"/>
        </w:rPr>
        <w:t>2</w:t>
      </w:r>
      <w:r w:rsidRPr="00ED1951">
        <w:rPr>
          <w:rFonts w:ascii="Tms Rmn" w:eastAsia="Times New Roman" w:hAnsi="Tms Rmn" w:cs="Times New Roman"/>
          <w:color w:val="000000"/>
          <w:lang w:eastAsia="en-AU"/>
        </w:rPr>
        <w:t>)</w:t>
      </w:r>
      <w:r w:rsidR="0021251B" w:rsidRPr="00ED1951">
        <w:rPr>
          <w:rFonts w:ascii="Tms Rmn" w:eastAsia="Times New Roman" w:hAnsi="Tms Rmn" w:cs="Times New Roman"/>
          <w:color w:val="000000"/>
          <w:lang w:eastAsia="en-AU"/>
        </w:rPr>
        <w:t xml:space="preserve"> </w:t>
      </w:r>
      <w:r w:rsidR="003365BF" w:rsidRPr="00ED1951">
        <w:rPr>
          <w:rFonts w:ascii="Tms Rmn" w:eastAsia="Times New Roman" w:hAnsi="Tms Rmn" w:cs="Times New Roman"/>
          <w:color w:val="000000"/>
          <w:lang w:eastAsia="en-AU"/>
        </w:rPr>
        <w:t>provides that</w:t>
      </w:r>
      <w:r w:rsidR="00154043" w:rsidRPr="00ED1951">
        <w:rPr>
          <w:rFonts w:ascii="Tms Rmn" w:eastAsia="Times New Roman" w:hAnsi="Tms Rmn" w:cs="Times New Roman"/>
          <w:color w:val="000000"/>
          <w:lang w:eastAsia="en-AU"/>
        </w:rPr>
        <w:t xml:space="preserve"> the minimum benefit for a listed item (other than specified listed item) </w:t>
      </w:r>
      <w:r w:rsidR="001D46A5" w:rsidRPr="00ED1951">
        <w:rPr>
          <w:rFonts w:ascii="Tms Rmn" w:eastAsia="Times New Roman" w:hAnsi="Tms Rmn" w:cs="Times New Roman"/>
          <w:color w:val="000000"/>
          <w:lang w:eastAsia="en-AU"/>
        </w:rPr>
        <w:t xml:space="preserve">that is </w:t>
      </w:r>
      <w:r w:rsidR="00154043" w:rsidRPr="00ED1951">
        <w:rPr>
          <w:rFonts w:ascii="Tms Rmn" w:eastAsia="Times New Roman" w:hAnsi="Tms Rmn" w:cs="Times New Roman"/>
          <w:color w:val="000000"/>
          <w:lang w:eastAsia="en-AU"/>
        </w:rPr>
        <w:t xml:space="preserve">provided </w:t>
      </w:r>
      <w:r w:rsidR="0085709B" w:rsidRPr="00ED1951">
        <w:rPr>
          <w:rFonts w:ascii="Tms Rmn" w:eastAsia="Times New Roman" w:hAnsi="Tms Rmn" w:cs="Times New Roman"/>
          <w:color w:val="000000"/>
          <w:lang w:eastAsia="en-AU"/>
        </w:rPr>
        <w:t xml:space="preserve">to a private patient in a private hospital </w:t>
      </w:r>
      <w:r w:rsidR="001D46A5" w:rsidRPr="00ED1951">
        <w:rPr>
          <w:rFonts w:ascii="Tms Rmn" w:eastAsia="Times New Roman" w:hAnsi="Tms Rmn" w:cs="Times New Roman"/>
          <w:color w:val="000000"/>
          <w:lang w:eastAsia="en-AU"/>
        </w:rPr>
        <w:t xml:space="preserve">is the amount specified in the column headed “Minimum benefit” of the table in </w:t>
      </w:r>
      <w:r w:rsidR="00E264C2">
        <w:rPr>
          <w:rFonts w:ascii="Tms Rmn" w:eastAsia="Times New Roman" w:hAnsi="Tms Rmn" w:cs="Times New Roman"/>
          <w:color w:val="000000"/>
          <w:lang w:eastAsia="en-AU"/>
        </w:rPr>
        <w:t xml:space="preserve">the </w:t>
      </w:r>
      <w:r w:rsidR="00AD56EB" w:rsidRPr="00ED1951">
        <w:rPr>
          <w:rFonts w:ascii="Tms Rmn" w:eastAsia="Times New Roman" w:hAnsi="Tms Rmn" w:cs="Times New Roman"/>
          <w:color w:val="000000"/>
          <w:lang w:eastAsia="en-AU"/>
        </w:rPr>
        <w:t>Prescribed List for that listed item</w:t>
      </w:r>
      <w:r w:rsidR="001D46A5" w:rsidRPr="00ED1951">
        <w:rPr>
          <w:rFonts w:ascii="Tms Rmn" w:eastAsia="Times New Roman" w:hAnsi="Tms Rmn" w:cs="Times New Roman"/>
          <w:color w:val="000000"/>
          <w:lang w:eastAsia="en-AU"/>
        </w:rPr>
        <w:t>.</w:t>
      </w:r>
    </w:p>
    <w:p w14:paraId="4CAB2A33" w14:textId="77777777" w:rsidR="001D46A5" w:rsidRPr="00ED1951" w:rsidRDefault="001D46A5" w:rsidP="00E43F49">
      <w:pPr>
        <w:shd w:val="clear" w:color="auto" w:fill="FFFFFF"/>
        <w:spacing w:after="0" w:line="240" w:lineRule="auto"/>
        <w:jc w:val="both"/>
        <w:rPr>
          <w:rFonts w:ascii="Tms Rmn" w:eastAsia="Times New Roman" w:hAnsi="Tms Rmn" w:cs="Times New Roman"/>
          <w:color w:val="000000"/>
          <w:lang w:eastAsia="en-AU"/>
        </w:rPr>
      </w:pPr>
    </w:p>
    <w:p w14:paraId="433FBA4A" w14:textId="68E1C05D" w:rsidR="00577CE0" w:rsidRPr="00ED1951" w:rsidRDefault="0012137A"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ms Rmn" w:eastAsia="Times New Roman" w:hAnsi="Tms Rmn" w:cs="Times New Roman"/>
          <w:color w:val="000000"/>
          <w:lang w:eastAsia="en-AU"/>
        </w:rPr>
        <w:t>Subs</w:t>
      </w:r>
      <w:r w:rsidR="00577CE0" w:rsidRPr="00ED1951">
        <w:rPr>
          <w:rFonts w:ascii="Tms Rmn" w:eastAsia="Times New Roman" w:hAnsi="Tms Rmn" w:cs="Times New Roman"/>
          <w:color w:val="000000"/>
          <w:lang w:eastAsia="en-AU"/>
        </w:rPr>
        <w:t xml:space="preserve">ection </w:t>
      </w:r>
      <w:r w:rsidR="00131C05" w:rsidRPr="00ED1951">
        <w:rPr>
          <w:rFonts w:ascii="Tms Rmn" w:eastAsia="Times New Roman" w:hAnsi="Tms Rmn" w:cs="Times New Roman"/>
          <w:color w:val="000000"/>
          <w:lang w:eastAsia="en-AU"/>
        </w:rPr>
        <w:t>10</w:t>
      </w:r>
      <w:r w:rsidRPr="00ED1951">
        <w:rPr>
          <w:rFonts w:ascii="Tms Rmn" w:eastAsia="Times New Roman" w:hAnsi="Tms Rmn" w:cs="Times New Roman"/>
          <w:color w:val="000000"/>
          <w:lang w:eastAsia="en-AU"/>
        </w:rPr>
        <w:t>(</w:t>
      </w:r>
      <w:r w:rsidR="000E1037" w:rsidRPr="00ED1951">
        <w:rPr>
          <w:rFonts w:ascii="Tms Rmn" w:eastAsia="Times New Roman" w:hAnsi="Tms Rmn" w:cs="Times New Roman"/>
          <w:color w:val="000000"/>
          <w:lang w:eastAsia="en-AU"/>
        </w:rPr>
        <w:t>3</w:t>
      </w:r>
      <w:r w:rsidRPr="00ED1951">
        <w:rPr>
          <w:rFonts w:ascii="Tms Rmn" w:eastAsia="Times New Roman" w:hAnsi="Tms Rmn" w:cs="Times New Roman"/>
          <w:color w:val="000000"/>
          <w:lang w:eastAsia="en-AU"/>
        </w:rPr>
        <w:t>)</w:t>
      </w:r>
      <w:r w:rsidR="00CA6347" w:rsidRPr="00ED1951">
        <w:rPr>
          <w:rFonts w:ascii="Tms Rmn" w:eastAsia="Times New Roman" w:hAnsi="Tms Rmn" w:cs="Times New Roman"/>
          <w:color w:val="000000"/>
          <w:lang w:eastAsia="en-AU"/>
        </w:rPr>
        <w:t xml:space="preserve"> </w:t>
      </w:r>
      <w:r w:rsidR="001D46A5" w:rsidRPr="00ED1951">
        <w:rPr>
          <w:rFonts w:ascii="Tms Rmn" w:eastAsia="Times New Roman" w:hAnsi="Tms Rmn" w:cs="Times New Roman"/>
          <w:color w:val="000000"/>
          <w:lang w:eastAsia="en-AU"/>
        </w:rPr>
        <w:t>provides</w:t>
      </w:r>
      <w:r w:rsidR="00AD56EB" w:rsidRPr="00ED1951">
        <w:rPr>
          <w:rFonts w:ascii="Tms Rmn" w:eastAsia="Times New Roman" w:hAnsi="Tms Rmn" w:cs="Times New Roman"/>
          <w:color w:val="000000"/>
          <w:lang w:eastAsia="en-AU"/>
        </w:rPr>
        <w:t xml:space="preserve"> that</w:t>
      </w:r>
      <w:r w:rsidR="00577CE0" w:rsidRPr="00ED1951">
        <w:rPr>
          <w:rFonts w:ascii="Tms Rmn" w:eastAsia="Times New Roman" w:hAnsi="Tms Rmn" w:cs="Times New Roman"/>
          <w:color w:val="000000"/>
          <w:lang w:eastAsia="en-AU"/>
        </w:rPr>
        <w:t xml:space="preserve"> </w:t>
      </w:r>
      <w:r w:rsidR="001C3937" w:rsidRPr="00ED1951">
        <w:rPr>
          <w:rFonts w:ascii="Tms Rmn" w:eastAsia="Times New Roman" w:hAnsi="Tms Rmn" w:cs="Times New Roman"/>
          <w:color w:val="000000"/>
          <w:lang w:eastAsia="en-AU"/>
        </w:rPr>
        <w:t xml:space="preserve">the method for </w:t>
      </w:r>
      <w:r w:rsidR="00FE54D3" w:rsidRPr="00ED1951">
        <w:rPr>
          <w:rFonts w:ascii="Tms Rmn" w:eastAsia="Times New Roman" w:hAnsi="Tms Rmn" w:cs="Times New Roman"/>
          <w:color w:val="000000"/>
          <w:lang w:eastAsia="en-AU"/>
        </w:rPr>
        <w:t>calculating</w:t>
      </w:r>
      <w:r w:rsidR="001C3937" w:rsidRPr="00ED1951">
        <w:rPr>
          <w:rFonts w:ascii="Tms Rmn" w:eastAsia="Times New Roman" w:hAnsi="Tms Rmn" w:cs="Times New Roman"/>
          <w:color w:val="000000"/>
          <w:lang w:eastAsia="en-AU"/>
        </w:rPr>
        <w:t xml:space="preserve"> the minimum benefit </w:t>
      </w:r>
      <w:r w:rsidR="001D46A5" w:rsidRPr="00ED1951">
        <w:rPr>
          <w:rFonts w:ascii="Tms Rmn" w:eastAsia="Times New Roman" w:hAnsi="Tms Rmn" w:cs="Times New Roman"/>
          <w:color w:val="000000"/>
          <w:lang w:eastAsia="en-AU"/>
        </w:rPr>
        <w:t xml:space="preserve">for a specified </w:t>
      </w:r>
      <w:r w:rsidR="00CA6347" w:rsidRPr="00ED1951">
        <w:rPr>
          <w:rFonts w:ascii="Tms Rmn" w:eastAsia="Times New Roman" w:hAnsi="Tms Rmn" w:cs="Times New Roman"/>
          <w:color w:val="000000"/>
          <w:lang w:eastAsia="en-AU"/>
        </w:rPr>
        <w:t xml:space="preserve">listed </w:t>
      </w:r>
      <w:r w:rsidR="001D46A5" w:rsidRPr="00ED1951">
        <w:rPr>
          <w:rFonts w:ascii="Tms Rmn" w:eastAsia="Times New Roman" w:hAnsi="Tms Rmn" w:cs="Times New Roman"/>
          <w:color w:val="000000"/>
          <w:lang w:eastAsia="en-AU"/>
        </w:rPr>
        <w:t xml:space="preserve">item </w:t>
      </w:r>
      <w:r w:rsidR="001C3937" w:rsidRPr="00ED1951">
        <w:rPr>
          <w:rFonts w:ascii="Tms Rmn" w:eastAsia="Times New Roman" w:hAnsi="Tms Rmn" w:cs="Times New Roman"/>
          <w:color w:val="000000"/>
          <w:lang w:eastAsia="en-AU"/>
        </w:rPr>
        <w:t xml:space="preserve">for a private patient in a private hospital is </w:t>
      </w:r>
      <w:r w:rsidR="000317C2" w:rsidRPr="00ED1951">
        <w:rPr>
          <w:rFonts w:ascii="Tms Rmn" w:eastAsia="Times New Roman" w:hAnsi="Tms Rmn" w:cs="Times New Roman"/>
          <w:color w:val="000000"/>
          <w:lang w:eastAsia="en-AU"/>
        </w:rPr>
        <w:t xml:space="preserve">outlined in </w:t>
      </w:r>
      <w:r w:rsidR="001D46A5" w:rsidRPr="00ED1951">
        <w:rPr>
          <w:rFonts w:ascii="Tms Rmn" w:eastAsia="Times New Roman" w:hAnsi="Tms Rmn" w:cs="Times New Roman"/>
          <w:color w:val="000000"/>
          <w:lang w:eastAsia="en-AU"/>
        </w:rPr>
        <w:t xml:space="preserve">subsection </w:t>
      </w:r>
      <w:r w:rsidR="00131C05" w:rsidRPr="00ED1951">
        <w:rPr>
          <w:rFonts w:ascii="Tms Rmn" w:eastAsia="Times New Roman" w:hAnsi="Tms Rmn" w:cs="Times New Roman"/>
          <w:color w:val="000000"/>
          <w:lang w:eastAsia="en-AU"/>
        </w:rPr>
        <w:t>10</w:t>
      </w:r>
      <w:r w:rsidR="001D46A5" w:rsidRPr="00ED1951">
        <w:rPr>
          <w:rFonts w:ascii="Tms Rmn" w:eastAsia="Times New Roman" w:hAnsi="Tms Rmn" w:cs="Times New Roman"/>
          <w:color w:val="000000"/>
          <w:lang w:eastAsia="en-AU"/>
        </w:rPr>
        <w:t>(6).</w:t>
      </w:r>
      <w:r w:rsidR="00577CE0" w:rsidRPr="00ED1951">
        <w:rPr>
          <w:rFonts w:ascii="Tms Rmn" w:eastAsia="Times New Roman" w:hAnsi="Tms Rmn" w:cs="Times New Roman"/>
          <w:color w:val="000000"/>
          <w:lang w:eastAsia="en-AU"/>
        </w:rPr>
        <w:t xml:space="preserve"> These specified</w:t>
      </w:r>
      <w:r w:rsidR="00577CE0" w:rsidRPr="00ED1951">
        <w:rPr>
          <w:rFonts w:ascii="Times New Roman" w:eastAsia="Times New Roman" w:hAnsi="Times New Roman" w:cs="Times New Roman"/>
          <w:color w:val="000000"/>
          <w:lang w:eastAsia="en-AU"/>
        </w:rPr>
        <w:t xml:space="preserve"> listed items are</w:t>
      </w:r>
      <w:r w:rsidRPr="00ED1951">
        <w:rPr>
          <w:rFonts w:ascii="Times New Roman" w:eastAsia="Times New Roman" w:hAnsi="Times New Roman" w:cs="Times New Roman"/>
          <w:color w:val="000000"/>
          <w:lang w:eastAsia="en-AU"/>
        </w:rPr>
        <w:t xml:space="preserve"> defined in section </w:t>
      </w:r>
      <w:r w:rsidR="00131C05" w:rsidRPr="00ED1951">
        <w:rPr>
          <w:rFonts w:ascii="Times New Roman" w:eastAsia="Times New Roman" w:hAnsi="Times New Roman" w:cs="Times New Roman"/>
          <w:color w:val="000000"/>
          <w:lang w:eastAsia="en-AU"/>
        </w:rPr>
        <w:t xml:space="preserve">5 </w:t>
      </w:r>
      <w:r w:rsidR="00400F8E" w:rsidRPr="00ED1951">
        <w:rPr>
          <w:rFonts w:ascii="Times New Roman" w:eastAsia="Times New Roman" w:hAnsi="Times New Roman" w:cs="Times New Roman"/>
          <w:color w:val="000000"/>
          <w:lang w:eastAsia="en-AU"/>
        </w:rPr>
        <w:t xml:space="preserve">of the MDHTP Rules. </w:t>
      </w:r>
    </w:p>
    <w:p w14:paraId="29F922C5" w14:textId="77777777" w:rsidR="00281B59" w:rsidRPr="00ED1951" w:rsidRDefault="00281B59" w:rsidP="004039A5">
      <w:pPr>
        <w:shd w:val="clear" w:color="auto" w:fill="FFFFFF"/>
        <w:spacing w:after="0" w:line="240" w:lineRule="auto"/>
        <w:jc w:val="both"/>
        <w:rPr>
          <w:rFonts w:ascii="Times New Roman" w:eastAsia="Times New Roman" w:hAnsi="Times New Roman" w:cs="Times New Roman"/>
          <w:color w:val="000000"/>
          <w:lang w:eastAsia="en-AU"/>
        </w:rPr>
      </w:pPr>
    </w:p>
    <w:p w14:paraId="46B376EF" w14:textId="3595442E" w:rsidR="00FE54D3" w:rsidRPr="00ED1951"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In relation to treatment provided in a public hospital, s</w:t>
      </w:r>
      <w:r w:rsidR="000E1037" w:rsidRPr="00ED1951">
        <w:rPr>
          <w:rFonts w:ascii="Times New Roman" w:eastAsia="Times New Roman" w:hAnsi="Times New Roman" w:cs="Times New Roman"/>
          <w:color w:val="000000"/>
          <w:lang w:eastAsia="en-AU"/>
        </w:rPr>
        <w:t xml:space="preserve">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(4) specifies the method for calculating the minimum benefit amount for a listed item (other than specified listed item), and 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(5) specifies the method for calculating </w:t>
      </w:r>
      <w:r w:rsidR="0074530B" w:rsidRPr="00ED1951">
        <w:rPr>
          <w:rFonts w:ascii="Times New Roman" w:eastAsia="Times New Roman" w:hAnsi="Times New Roman" w:cs="Times New Roman"/>
          <w:color w:val="000000"/>
          <w:lang w:eastAsia="en-AU"/>
        </w:rPr>
        <w:t xml:space="preserve">the minimum benefit amount for a </w:t>
      </w:r>
      <w:r w:rsidR="00532EEE" w:rsidRPr="00ED1951">
        <w:rPr>
          <w:rFonts w:ascii="Times New Roman" w:eastAsia="Times New Roman" w:hAnsi="Times New Roman" w:cs="Times New Roman"/>
          <w:color w:val="000000"/>
          <w:lang w:eastAsia="en-AU"/>
        </w:rPr>
        <w:t xml:space="preserve">specified </w:t>
      </w:r>
      <w:r w:rsidR="0074530B" w:rsidRPr="00ED1951">
        <w:rPr>
          <w:rFonts w:ascii="Times New Roman" w:eastAsia="Times New Roman" w:hAnsi="Times New Roman" w:cs="Times New Roman"/>
          <w:color w:val="000000"/>
          <w:lang w:eastAsia="en-AU"/>
        </w:rPr>
        <w:t>listed item.</w:t>
      </w:r>
    </w:p>
    <w:p w14:paraId="74650A0B" w14:textId="77777777" w:rsidR="00FE54D3" w:rsidRPr="00ED1951"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p>
    <w:p w14:paraId="10A4EDBC" w14:textId="607E01AE" w:rsidR="008839E6" w:rsidRPr="00ED1951" w:rsidRDefault="00020C4A"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provision of </w:t>
      </w:r>
      <w:r w:rsidR="00E3332C" w:rsidRPr="00ED1951">
        <w:rPr>
          <w:rFonts w:ascii="Times New Roman" w:eastAsia="Times New Roman" w:hAnsi="Times New Roman" w:cs="Times New Roman"/>
          <w:color w:val="000000"/>
          <w:lang w:eastAsia="en-AU"/>
        </w:rPr>
        <w:t xml:space="preserve">listed items and </w:t>
      </w:r>
      <w:r w:rsidRPr="00ED1951">
        <w:rPr>
          <w:rFonts w:ascii="Times New Roman" w:eastAsia="Times New Roman" w:hAnsi="Times New Roman" w:cs="Times New Roman"/>
          <w:color w:val="000000"/>
          <w:lang w:eastAsia="en-AU"/>
        </w:rPr>
        <w:t xml:space="preserve">specified listed items in public hospitals </w:t>
      </w:r>
      <w:r w:rsidR="00E3332C" w:rsidRPr="00ED1951">
        <w:rPr>
          <w:rFonts w:ascii="Times New Roman" w:eastAsia="Times New Roman" w:hAnsi="Times New Roman" w:cs="Times New Roman"/>
          <w:color w:val="000000"/>
          <w:lang w:eastAsia="en-AU"/>
        </w:rPr>
        <w:t xml:space="preserve">are subject to </w:t>
      </w:r>
      <w:r w:rsidRPr="00ED1951">
        <w:rPr>
          <w:rFonts w:ascii="Times New Roman" w:eastAsia="Times New Roman" w:hAnsi="Times New Roman" w:cs="Times New Roman"/>
          <w:color w:val="000000"/>
          <w:lang w:eastAsia="en-AU"/>
        </w:rPr>
        <w:t>different</w:t>
      </w:r>
      <w:r w:rsidR="00532EEE"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arrangements </w:t>
      </w:r>
      <w:r w:rsidR="008A6E35" w:rsidRPr="00ED1951">
        <w:rPr>
          <w:rFonts w:ascii="Times New Roman" w:eastAsia="Times New Roman" w:hAnsi="Times New Roman" w:cs="Times New Roman"/>
          <w:color w:val="000000"/>
          <w:lang w:eastAsia="en-AU"/>
        </w:rPr>
        <w:t xml:space="preserve">that </w:t>
      </w:r>
      <w:r w:rsidR="00E3332C" w:rsidRPr="00ED1951">
        <w:rPr>
          <w:rFonts w:ascii="Times New Roman" w:eastAsia="Times New Roman" w:hAnsi="Times New Roman" w:cs="Times New Roman"/>
          <w:color w:val="000000"/>
          <w:lang w:eastAsia="en-AU"/>
        </w:rPr>
        <w:t xml:space="preserve">reflect the public hospital </w:t>
      </w:r>
      <w:r w:rsidR="008A6E35" w:rsidRPr="00ED1951">
        <w:rPr>
          <w:rFonts w:ascii="Times New Roman" w:eastAsia="Times New Roman" w:hAnsi="Times New Roman" w:cs="Times New Roman"/>
          <w:color w:val="000000"/>
          <w:lang w:eastAsia="en-AU"/>
        </w:rPr>
        <w:t xml:space="preserve">procurement activities </w:t>
      </w:r>
      <w:r w:rsidRPr="00ED1951">
        <w:rPr>
          <w:rFonts w:ascii="Times New Roman" w:eastAsia="Times New Roman" w:hAnsi="Times New Roman" w:cs="Times New Roman"/>
          <w:color w:val="000000"/>
          <w:lang w:eastAsia="en-AU"/>
        </w:rPr>
        <w:t>and the</w:t>
      </w:r>
      <w:r w:rsidR="008A6E35" w:rsidRPr="00ED1951">
        <w:rPr>
          <w:rFonts w:ascii="Times New Roman" w:eastAsia="Times New Roman" w:hAnsi="Times New Roman" w:cs="Times New Roman"/>
          <w:color w:val="000000"/>
          <w:lang w:eastAsia="en-AU"/>
        </w:rPr>
        <w:t>refore the</w:t>
      </w:r>
      <w:r w:rsidRPr="00ED1951">
        <w:rPr>
          <w:rFonts w:ascii="Times New Roman" w:eastAsia="Times New Roman" w:hAnsi="Times New Roman" w:cs="Times New Roman"/>
          <w:color w:val="000000"/>
          <w:lang w:eastAsia="en-AU"/>
        </w:rPr>
        <w:t xml:space="preserve"> cost for a specified listed item in a public hospital may be lower than in a private hospital. To reflect this, subsection</w:t>
      </w:r>
      <w:r w:rsidR="00E3332C"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 xml:space="preserve">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(4) </w:t>
      </w:r>
      <w:r w:rsidR="00E3332C" w:rsidRPr="00ED1951">
        <w:rPr>
          <w:rFonts w:ascii="Times New Roman" w:eastAsia="Times New Roman" w:hAnsi="Times New Roman" w:cs="Times New Roman"/>
          <w:color w:val="000000"/>
          <w:lang w:eastAsia="en-AU"/>
        </w:rPr>
        <w:t xml:space="preserve">and </w:t>
      </w:r>
      <w:r w:rsidR="00131C05" w:rsidRPr="00ED1951">
        <w:rPr>
          <w:rFonts w:ascii="Times New Roman" w:eastAsia="Times New Roman" w:hAnsi="Times New Roman" w:cs="Times New Roman"/>
          <w:color w:val="000000"/>
          <w:lang w:eastAsia="en-AU"/>
        </w:rPr>
        <w:t>10</w:t>
      </w:r>
      <w:r w:rsidR="00E3332C" w:rsidRPr="00ED1951">
        <w:rPr>
          <w:rFonts w:ascii="Times New Roman" w:eastAsia="Times New Roman" w:hAnsi="Times New Roman" w:cs="Times New Roman"/>
          <w:color w:val="000000"/>
          <w:lang w:eastAsia="en-AU"/>
        </w:rPr>
        <w:t xml:space="preserve">(5) </w:t>
      </w:r>
      <w:r w:rsidRPr="00ED1951">
        <w:rPr>
          <w:rFonts w:ascii="Times New Roman" w:eastAsia="Times New Roman" w:hAnsi="Times New Roman" w:cs="Times New Roman"/>
          <w:color w:val="000000"/>
          <w:lang w:eastAsia="en-AU"/>
        </w:rPr>
        <w:t xml:space="preserve">provide for a lower payable benefit for a </w:t>
      </w:r>
      <w:r w:rsidR="00E3332C" w:rsidRPr="00ED1951">
        <w:rPr>
          <w:rFonts w:ascii="Times New Roman" w:eastAsia="Times New Roman" w:hAnsi="Times New Roman" w:cs="Times New Roman"/>
          <w:color w:val="000000"/>
          <w:lang w:eastAsia="en-AU"/>
        </w:rPr>
        <w:t xml:space="preserve">listed item or a </w:t>
      </w:r>
      <w:r w:rsidRPr="00ED1951">
        <w:rPr>
          <w:rFonts w:ascii="Times New Roman" w:eastAsia="Times New Roman" w:hAnsi="Times New Roman" w:cs="Times New Roman"/>
          <w:color w:val="000000"/>
          <w:lang w:eastAsia="en-AU"/>
        </w:rPr>
        <w:t>specified listed item that is consistent with the insured person’s liability to the public hospital for the provision of that listed item</w:t>
      </w:r>
      <w:r w:rsidR="00E3332C" w:rsidRPr="00ED1951">
        <w:rPr>
          <w:rFonts w:ascii="Times New Roman" w:eastAsia="Times New Roman" w:hAnsi="Times New Roman" w:cs="Times New Roman"/>
          <w:color w:val="000000"/>
          <w:lang w:eastAsia="en-AU"/>
        </w:rPr>
        <w:t xml:space="preserve"> or specified listed item</w:t>
      </w:r>
      <w:r w:rsidRPr="00ED1951">
        <w:rPr>
          <w:rFonts w:ascii="Times New Roman" w:eastAsia="Times New Roman" w:hAnsi="Times New Roman" w:cs="Times New Roman"/>
          <w:color w:val="000000"/>
          <w:lang w:eastAsia="en-AU"/>
        </w:rPr>
        <w:t xml:space="preserve">. This only applies if the </w:t>
      </w:r>
      <w:r w:rsidR="00E3332C" w:rsidRPr="00ED1951">
        <w:rPr>
          <w:rFonts w:ascii="Times New Roman" w:eastAsia="Times New Roman" w:hAnsi="Times New Roman" w:cs="Times New Roman"/>
          <w:color w:val="000000"/>
          <w:lang w:eastAsia="en-AU"/>
        </w:rPr>
        <w:t xml:space="preserve">listed item or </w:t>
      </w:r>
      <w:r w:rsidRPr="00ED1951">
        <w:rPr>
          <w:rFonts w:ascii="Times New Roman" w:eastAsia="Times New Roman" w:hAnsi="Times New Roman" w:cs="Times New Roman"/>
          <w:color w:val="000000"/>
          <w:lang w:eastAsia="en-AU"/>
        </w:rPr>
        <w:t xml:space="preserve">specified listed item is provided in a public hospital for an amount that is lower than the amount specified for that </w:t>
      </w:r>
      <w:r w:rsidR="00E3332C" w:rsidRPr="00ED1951">
        <w:rPr>
          <w:rFonts w:ascii="Times New Roman" w:eastAsia="Times New Roman" w:hAnsi="Times New Roman" w:cs="Times New Roman"/>
          <w:color w:val="000000"/>
          <w:lang w:eastAsia="en-AU"/>
        </w:rPr>
        <w:t xml:space="preserve">listed item or </w:t>
      </w:r>
      <w:r w:rsidRPr="00ED1951">
        <w:rPr>
          <w:rFonts w:ascii="Times New Roman" w:eastAsia="Times New Roman" w:hAnsi="Times New Roman" w:cs="Times New Roman"/>
          <w:color w:val="000000"/>
          <w:lang w:eastAsia="en-AU"/>
        </w:rPr>
        <w:t xml:space="preserve">specified listed item in </w:t>
      </w:r>
      <w:r w:rsidR="00FD38C9" w:rsidRPr="00ED1951">
        <w:rPr>
          <w:rFonts w:ascii="Times New Roman" w:eastAsia="Times New Roman" w:hAnsi="Times New Roman" w:cs="Times New Roman"/>
          <w:color w:val="000000"/>
          <w:lang w:eastAsia="en-AU"/>
        </w:rPr>
        <w:t xml:space="preserve">the </w:t>
      </w:r>
      <w:r w:rsidR="005A39C3" w:rsidRPr="00ED1951">
        <w:rPr>
          <w:rFonts w:ascii="Times New Roman" w:eastAsia="Times New Roman" w:hAnsi="Times New Roman" w:cs="Times New Roman"/>
          <w:color w:val="000000"/>
          <w:lang w:eastAsia="en-AU"/>
        </w:rPr>
        <w:t>Prescribed List</w:t>
      </w:r>
      <w:r w:rsidRPr="00ED1951">
        <w:rPr>
          <w:rFonts w:ascii="Times New Roman" w:eastAsia="Times New Roman" w:hAnsi="Times New Roman" w:cs="Times New Roman"/>
          <w:color w:val="000000"/>
          <w:lang w:eastAsia="en-AU"/>
        </w:rPr>
        <w:t>.</w:t>
      </w:r>
    </w:p>
    <w:p w14:paraId="18DF6F32" w14:textId="77777777" w:rsidR="008839E6" w:rsidRPr="00ED1951" w:rsidRDefault="008839E6" w:rsidP="004039A5">
      <w:pPr>
        <w:shd w:val="clear" w:color="auto" w:fill="FFFFFF"/>
        <w:spacing w:after="0" w:line="240" w:lineRule="auto"/>
        <w:jc w:val="both"/>
        <w:rPr>
          <w:rFonts w:ascii="Times New Roman" w:eastAsia="Times New Roman" w:hAnsi="Times New Roman" w:cs="Times New Roman"/>
          <w:color w:val="000000"/>
          <w:lang w:eastAsia="en-AU"/>
        </w:rPr>
      </w:pPr>
    </w:p>
    <w:p w14:paraId="5DEC65D1" w14:textId="3D071879" w:rsidR="0026270F" w:rsidRPr="00ED1951" w:rsidRDefault="007933B0"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w:t>
      </w:r>
      <w:r w:rsidR="0026270F" w:rsidRPr="00ED1951">
        <w:rPr>
          <w:rFonts w:ascii="Times New Roman" w:eastAsia="Times New Roman" w:hAnsi="Times New Roman" w:cs="Times New Roman"/>
          <w:color w:val="000000"/>
          <w:lang w:eastAsia="en-AU"/>
        </w:rPr>
        <w:t xml:space="preserve">ubsection </w:t>
      </w:r>
      <w:r w:rsidR="00131C05" w:rsidRPr="00ED1951">
        <w:rPr>
          <w:rFonts w:ascii="Times New Roman" w:eastAsia="Times New Roman" w:hAnsi="Times New Roman" w:cs="Times New Roman"/>
          <w:color w:val="000000"/>
          <w:lang w:eastAsia="en-AU"/>
        </w:rPr>
        <w:t>10</w:t>
      </w:r>
      <w:r w:rsidR="0026270F" w:rsidRPr="00ED1951">
        <w:rPr>
          <w:rFonts w:ascii="Times New Roman" w:eastAsia="Times New Roman" w:hAnsi="Times New Roman" w:cs="Times New Roman"/>
          <w:color w:val="000000"/>
          <w:lang w:eastAsia="en-AU"/>
        </w:rPr>
        <w:t>(6) provides</w:t>
      </w:r>
      <w:r w:rsidR="00C5521A" w:rsidRPr="00ED1951">
        <w:rPr>
          <w:rFonts w:ascii="Times New Roman" w:eastAsia="Times New Roman" w:hAnsi="Times New Roman" w:cs="Times New Roman"/>
          <w:color w:val="000000"/>
          <w:lang w:eastAsia="en-AU"/>
        </w:rPr>
        <w:t xml:space="preserve"> </w:t>
      </w:r>
      <w:r w:rsidR="009E5CBA" w:rsidRPr="00ED1951">
        <w:rPr>
          <w:rFonts w:ascii="Times New Roman" w:eastAsia="Times New Roman" w:hAnsi="Times New Roman" w:cs="Times New Roman"/>
          <w:color w:val="000000"/>
          <w:lang w:eastAsia="en-AU"/>
        </w:rPr>
        <w:t>the method for the m</w:t>
      </w:r>
      <w:r w:rsidRPr="00ED1951">
        <w:rPr>
          <w:rFonts w:ascii="Times New Roman" w:eastAsia="Times New Roman" w:hAnsi="Times New Roman" w:cs="Times New Roman"/>
          <w:color w:val="000000"/>
          <w:lang w:eastAsia="en-AU"/>
        </w:rPr>
        <w:t>inimum benefit amount for a specified listed item</w:t>
      </w:r>
      <w:r w:rsidR="0074530B" w:rsidRPr="00ED1951">
        <w:rPr>
          <w:rFonts w:ascii="Times New Roman" w:eastAsia="Times New Roman" w:hAnsi="Times New Roman" w:cs="Times New Roman"/>
          <w:color w:val="000000"/>
          <w:lang w:eastAsia="en-AU"/>
        </w:rPr>
        <w:t xml:space="preserve">. </w:t>
      </w:r>
      <w:r w:rsidR="00F828E4" w:rsidRPr="00ED1951">
        <w:rPr>
          <w:rFonts w:ascii="Times New Roman" w:eastAsia="Times New Roman" w:hAnsi="Times New Roman" w:cs="Times New Roman"/>
          <w:color w:val="000000"/>
          <w:lang w:eastAsia="en-AU"/>
        </w:rPr>
        <w:t xml:space="preserve">The method </w:t>
      </w:r>
      <w:r w:rsidR="0063548D">
        <w:rPr>
          <w:rFonts w:ascii="Times New Roman" w:eastAsia="Times New Roman" w:hAnsi="Times New Roman" w:cs="Times New Roman"/>
          <w:color w:val="000000"/>
          <w:lang w:eastAsia="en-AU"/>
        </w:rPr>
        <w:t xml:space="preserve">is </w:t>
      </w:r>
      <w:r w:rsidR="00F828E4" w:rsidRPr="00ED1951">
        <w:rPr>
          <w:rFonts w:ascii="Times New Roman" w:eastAsia="Times New Roman" w:hAnsi="Times New Roman" w:cs="Times New Roman"/>
          <w:color w:val="000000"/>
          <w:lang w:eastAsia="en-AU"/>
        </w:rPr>
        <w:t xml:space="preserve">described </w:t>
      </w:r>
      <w:r w:rsidR="009E5CBA" w:rsidRPr="00ED1951">
        <w:rPr>
          <w:rFonts w:ascii="Times New Roman" w:eastAsia="Times New Roman" w:hAnsi="Times New Roman" w:cs="Times New Roman"/>
          <w:color w:val="000000"/>
          <w:lang w:eastAsia="en-AU"/>
        </w:rPr>
        <w:t>a</w:t>
      </w:r>
      <w:r w:rsidR="00C5521A" w:rsidRPr="00ED1951">
        <w:rPr>
          <w:rFonts w:ascii="Times New Roman" w:eastAsia="Times New Roman" w:hAnsi="Times New Roman" w:cs="Times New Roman"/>
          <w:color w:val="000000"/>
          <w:lang w:eastAsia="en-AU"/>
        </w:rPr>
        <w:t>s</w:t>
      </w:r>
      <w:r w:rsidRPr="00ED1951">
        <w:rPr>
          <w:rFonts w:ascii="Times New Roman" w:eastAsia="Times New Roman" w:hAnsi="Times New Roman" w:cs="Times New Roman"/>
          <w:color w:val="000000"/>
          <w:lang w:eastAsia="en-AU"/>
        </w:rPr>
        <w:t>:</w:t>
      </w:r>
    </w:p>
    <w:p w14:paraId="256FA2BA" w14:textId="230036B8" w:rsidR="00DA3AF2" w:rsidRPr="00ED1951"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if the sum of the default minimum benefits for the treatment in which the specified listed item was used is $6</w:t>
      </w:r>
      <w:r w:rsidR="003D64AD"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399 or less, the minimum benefit is the default minimum benefit for the listed item;</w:t>
      </w:r>
      <w:r w:rsidR="00C5521A" w:rsidRPr="00ED1951">
        <w:rPr>
          <w:rFonts w:ascii="Times New Roman" w:eastAsia="Times New Roman" w:hAnsi="Times New Roman" w:cs="Times New Roman"/>
          <w:color w:val="000000"/>
          <w:lang w:eastAsia="en-AU"/>
        </w:rPr>
        <w:t xml:space="preserve"> or</w:t>
      </w:r>
    </w:p>
    <w:p w14:paraId="5243D05A" w14:textId="665E4903" w:rsidR="00C5521A" w:rsidRPr="00ED1951" w:rsidRDefault="00DA3AF2" w:rsidP="00C5521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if the sum of the default minimum benefits for the procedure treatment in which the specified listed item was used is more than $6</w:t>
      </w:r>
      <w:r w:rsidR="003D64AD"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399, </w:t>
      </w:r>
      <w:r w:rsidR="00C5521A" w:rsidRPr="00ED1951">
        <w:rPr>
          <w:rFonts w:ascii="Times New Roman" w:eastAsia="Times New Roman" w:hAnsi="Times New Roman" w:cs="Times New Roman"/>
          <w:color w:val="000000"/>
          <w:lang w:eastAsia="en-AU"/>
        </w:rPr>
        <w:t>the benefit is worked out by dividing the default minimum benefit for the specified listed item by the sum of the default minimum benefits for the treatment in which the specified listed item was used and multiplying the result by $6,399</w:t>
      </w:r>
      <w:r w:rsidR="0085709B" w:rsidRPr="00ED1951">
        <w:rPr>
          <w:rFonts w:ascii="Times New Roman" w:eastAsia="Times New Roman" w:hAnsi="Times New Roman" w:cs="Times New Roman"/>
          <w:color w:val="000000"/>
          <w:lang w:eastAsia="en-AU"/>
        </w:rPr>
        <w:t>.</w:t>
      </w:r>
    </w:p>
    <w:p w14:paraId="7EDFAE67" w14:textId="2B901CBB" w:rsidR="00C5521A" w:rsidRPr="00ED1951" w:rsidRDefault="00C5521A" w:rsidP="00C5521A">
      <w:pPr>
        <w:shd w:val="clear" w:color="auto" w:fill="FFFFFF"/>
        <w:spacing w:after="0" w:line="240" w:lineRule="auto"/>
        <w:jc w:val="both"/>
        <w:rPr>
          <w:rFonts w:ascii="Times New Roman" w:eastAsia="Times New Roman" w:hAnsi="Times New Roman" w:cs="Times New Roman"/>
          <w:color w:val="000000"/>
          <w:lang w:eastAsia="en-AU"/>
        </w:rPr>
      </w:pPr>
    </w:p>
    <w:p w14:paraId="52FE0BFA" w14:textId="3931D279" w:rsidR="005602E7" w:rsidRPr="00ED1951" w:rsidRDefault="00C5521A" w:rsidP="005602E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under 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(6) provides an example of calculating the minimum benefit for the purpose of paragraph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(6)(b). The example states that if an </w:t>
      </w:r>
      <w:r w:rsidR="007933B0" w:rsidRPr="00ED1951">
        <w:rPr>
          <w:rFonts w:ascii="Times New Roman" w:eastAsia="Times New Roman" w:hAnsi="Times New Roman" w:cs="Times New Roman"/>
          <w:color w:val="000000"/>
          <w:lang w:eastAsia="en-AU"/>
        </w:rPr>
        <w:t xml:space="preserve">irrigated cardiac ablation catheter, a mapping catheter for catheter cardiac ablation and a patch for cardiac ablation </w:t>
      </w:r>
      <w:r w:rsidR="00563D41">
        <w:rPr>
          <w:rFonts w:ascii="Times New Roman" w:eastAsia="Times New Roman" w:hAnsi="Times New Roman" w:cs="Times New Roman"/>
          <w:color w:val="000000"/>
          <w:lang w:eastAsia="en-AU"/>
        </w:rPr>
        <w:t xml:space="preserve">are </w:t>
      </w:r>
      <w:r w:rsidR="007933B0" w:rsidRPr="00ED1951">
        <w:rPr>
          <w:rFonts w:ascii="Times New Roman" w:eastAsia="Times New Roman" w:hAnsi="Times New Roman" w:cs="Times New Roman"/>
          <w:color w:val="000000"/>
          <w:lang w:eastAsia="en-AU"/>
        </w:rPr>
        <w:t xml:space="preserve">each listed in </w:t>
      </w:r>
      <w:r w:rsidR="006D10F0" w:rsidRPr="00ED1951">
        <w:rPr>
          <w:rFonts w:ascii="Times New Roman" w:eastAsia="Times New Roman" w:hAnsi="Times New Roman" w:cs="Times New Roman"/>
          <w:color w:val="000000"/>
          <w:lang w:eastAsia="en-AU"/>
        </w:rPr>
        <w:t>the Prescribed List</w:t>
      </w:r>
      <w:r w:rsidR="007933B0" w:rsidRPr="00ED1951">
        <w:rPr>
          <w:rFonts w:ascii="Times New Roman" w:eastAsia="Times New Roman" w:hAnsi="Times New Roman" w:cs="Times New Roman"/>
          <w:color w:val="000000"/>
          <w:lang w:eastAsia="en-AU"/>
        </w:rPr>
        <w:t xml:space="preserve"> </w:t>
      </w:r>
      <w:r w:rsidR="0076270F">
        <w:rPr>
          <w:rFonts w:ascii="Times New Roman" w:eastAsia="Times New Roman" w:hAnsi="Times New Roman" w:cs="Times New Roman"/>
          <w:color w:val="000000"/>
          <w:lang w:eastAsia="en-AU"/>
        </w:rPr>
        <w:t xml:space="preserve">and </w:t>
      </w:r>
      <w:r w:rsidR="007933B0" w:rsidRPr="00ED1951">
        <w:rPr>
          <w:rFonts w:ascii="Times New Roman" w:eastAsia="Times New Roman" w:hAnsi="Times New Roman" w:cs="Times New Roman"/>
          <w:color w:val="000000"/>
          <w:lang w:eastAsia="en-AU"/>
        </w:rPr>
        <w:t xml:space="preserve">are used in a relevant procedure in accordance with any conditions, </w:t>
      </w:r>
      <w:r w:rsidR="005602E7" w:rsidRPr="00ED1951">
        <w:rPr>
          <w:rFonts w:ascii="Times New Roman" w:eastAsia="Times New Roman" w:hAnsi="Times New Roman" w:cs="Times New Roman"/>
          <w:color w:val="000000"/>
          <w:lang w:eastAsia="en-AU"/>
        </w:rPr>
        <w:t>and if:</w:t>
      </w:r>
    </w:p>
    <w:p w14:paraId="462D6240" w14:textId="4A72AEAF"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irrigated cardiac ablation catheter is X; and</w:t>
      </w:r>
    </w:p>
    <w:p w14:paraId="561F1833" w14:textId="44791E52"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mapping catheter for cardiac ablation is Y; and</w:t>
      </w:r>
    </w:p>
    <w:p w14:paraId="44DE7BB8" w14:textId="2C2C11B8" w:rsidR="005602E7" w:rsidRPr="00ED1951" w:rsidRDefault="005602E7" w:rsidP="00941472">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default minimum benefit of the patch for cardiac ablation is Z;</w:t>
      </w:r>
    </w:p>
    <w:p w14:paraId="0B75EE0E" w14:textId="463A5239" w:rsidR="005602E7" w:rsidRPr="00ED1951"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467124F5" w14:textId="3E7BB7F9" w:rsidR="005602E7" w:rsidRPr="00ED1951" w:rsidRDefault="00655F82" w:rsidP="005602E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w:t>
      </w:r>
      <w:r w:rsidR="005602E7" w:rsidRPr="00ED1951">
        <w:rPr>
          <w:rFonts w:ascii="Times New Roman" w:eastAsia="Times New Roman" w:hAnsi="Times New Roman" w:cs="Times New Roman"/>
          <w:color w:val="000000"/>
          <w:lang w:eastAsia="en-AU"/>
        </w:rPr>
        <w:t>hen the sum of the default minimum benefits for the procedure is (X+Y+Z). If the sum of the default minimum benefits for the procedure (X+Y+Z) is more than $6,399, the minimum benefit for the irrigated cardiac ablation catheter is calculated by taking X, dividing it by (X+Y+Z), then multiplying the result by $6</w:t>
      </w:r>
      <w:r w:rsidR="003D64AD" w:rsidRPr="00ED1951">
        <w:rPr>
          <w:rFonts w:ascii="Times New Roman" w:eastAsia="Times New Roman" w:hAnsi="Times New Roman" w:cs="Times New Roman"/>
          <w:color w:val="000000"/>
          <w:lang w:eastAsia="en-AU"/>
        </w:rPr>
        <w:t>,</w:t>
      </w:r>
      <w:r w:rsidR="005602E7" w:rsidRPr="00ED1951">
        <w:rPr>
          <w:rFonts w:ascii="Times New Roman" w:eastAsia="Times New Roman" w:hAnsi="Times New Roman" w:cs="Times New Roman"/>
          <w:color w:val="000000"/>
          <w:lang w:eastAsia="en-AU"/>
        </w:rPr>
        <w:t>399.</w:t>
      </w:r>
    </w:p>
    <w:p w14:paraId="62024B22" w14:textId="77777777" w:rsidR="005602E7" w:rsidRPr="00ED1951"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0EAE8382" w14:textId="62766612" w:rsidR="00693FAC" w:rsidRPr="00ED1951" w:rsidRDefault="00693FAC" w:rsidP="004039A5">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131C05"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 xml:space="preserve">(7) defines the </w:t>
      </w:r>
      <w:r w:rsidR="0093759A">
        <w:rPr>
          <w:rFonts w:ascii="Times New Roman" w:eastAsia="Times New Roman" w:hAnsi="Times New Roman" w:cs="Times New Roman"/>
          <w:color w:val="000000"/>
          <w:lang w:eastAsia="en-AU"/>
        </w:rPr>
        <w:t>meaning of</w:t>
      </w:r>
      <w:r w:rsidR="0093759A"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‘default minimum benefit’ and ‘sum of default minimum benefits’ for the purposes of section </w:t>
      </w:r>
      <w:r w:rsidR="00655F82" w:rsidRPr="00ED1951">
        <w:rPr>
          <w:rFonts w:ascii="Times New Roman" w:eastAsia="Times New Roman" w:hAnsi="Times New Roman" w:cs="Times New Roman"/>
          <w:color w:val="000000"/>
          <w:lang w:eastAsia="en-AU"/>
        </w:rPr>
        <w:t>10</w:t>
      </w:r>
      <w:r w:rsidRPr="00ED1951">
        <w:rPr>
          <w:rFonts w:ascii="Times New Roman" w:eastAsia="Times New Roman" w:hAnsi="Times New Roman" w:cs="Times New Roman"/>
          <w:color w:val="000000"/>
          <w:lang w:eastAsia="en-AU"/>
        </w:rPr>
        <w:t>.</w:t>
      </w:r>
    </w:p>
    <w:p w14:paraId="5775649B" w14:textId="77777777" w:rsidR="000E1037" w:rsidRPr="00ED1951" w:rsidRDefault="000E1037" w:rsidP="004039A5">
      <w:pPr>
        <w:shd w:val="clear" w:color="auto" w:fill="FFFFFF"/>
        <w:spacing w:after="0" w:line="240" w:lineRule="auto"/>
        <w:jc w:val="both"/>
        <w:rPr>
          <w:rFonts w:ascii="Times New Roman" w:eastAsia="Times New Roman" w:hAnsi="Times New Roman" w:cs="Times New Roman"/>
          <w:color w:val="000000"/>
          <w:lang w:eastAsia="en-AU"/>
        </w:rPr>
      </w:pPr>
    </w:p>
    <w:p w14:paraId="72C010CF" w14:textId="0F5CFA79" w:rsidR="002E6E93" w:rsidRPr="00ED1951" w:rsidRDefault="002E6E93" w:rsidP="002E6E93">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xml:space="preserve">Section </w:t>
      </w:r>
      <w:r w:rsidR="00131C05" w:rsidRPr="00ED1951">
        <w:rPr>
          <w:rFonts w:ascii="Times New Roman" w:eastAsia="Times New Roman" w:hAnsi="Times New Roman" w:cs="Times New Roman"/>
          <w:b/>
          <w:bCs/>
          <w:color w:val="000000"/>
          <w:lang w:eastAsia="en-AU"/>
        </w:rPr>
        <w:t xml:space="preserve">11    </w:t>
      </w:r>
      <w:r w:rsidRPr="00ED1951">
        <w:rPr>
          <w:rFonts w:ascii="Times New Roman" w:eastAsia="Times New Roman" w:hAnsi="Times New Roman" w:cs="Times New Roman"/>
          <w:b/>
          <w:bCs/>
          <w:color w:val="000000"/>
          <w:lang w:eastAsia="en-AU"/>
        </w:rPr>
        <w:t xml:space="preserve">Benefits for </w:t>
      </w:r>
      <w:r w:rsidR="005602E7" w:rsidRPr="00ED1951">
        <w:rPr>
          <w:rFonts w:ascii="Times New Roman" w:eastAsia="Times New Roman" w:hAnsi="Times New Roman" w:cs="Times New Roman"/>
          <w:b/>
          <w:bCs/>
          <w:color w:val="000000"/>
          <w:lang w:eastAsia="en-AU"/>
        </w:rPr>
        <w:t xml:space="preserve">listed items provided as </w:t>
      </w:r>
      <w:r w:rsidRPr="00ED1951">
        <w:rPr>
          <w:rFonts w:ascii="Times New Roman" w:eastAsia="Times New Roman" w:hAnsi="Times New Roman" w:cs="Times New Roman"/>
          <w:b/>
          <w:bCs/>
          <w:color w:val="000000"/>
          <w:lang w:eastAsia="en-AU"/>
        </w:rPr>
        <w:t>part of hospital-substitute treatment</w:t>
      </w:r>
    </w:p>
    <w:p w14:paraId="2072FADB" w14:textId="77777777" w:rsidR="00A039E9" w:rsidRPr="00ED1951" w:rsidRDefault="00A039E9" w:rsidP="005602E7">
      <w:pPr>
        <w:shd w:val="clear" w:color="auto" w:fill="FFFFFF"/>
        <w:spacing w:after="0" w:line="240" w:lineRule="auto"/>
        <w:jc w:val="both"/>
        <w:rPr>
          <w:rFonts w:ascii="Tms Rmn" w:eastAsia="Times New Roman" w:hAnsi="Tms Rmn" w:cs="Times New Roman"/>
          <w:color w:val="000000"/>
          <w:lang w:eastAsia="en-AU"/>
        </w:rPr>
      </w:pPr>
    </w:p>
    <w:p w14:paraId="23B4ADB8" w14:textId="0180A130" w:rsidR="00EE4F54" w:rsidRPr="00ED1951" w:rsidRDefault="005602E7" w:rsidP="005602E7">
      <w:pPr>
        <w:shd w:val="clear" w:color="auto" w:fill="FFFFFF"/>
        <w:spacing w:after="0" w:line="240" w:lineRule="auto"/>
        <w:jc w:val="both"/>
        <w:rPr>
          <w:rFonts w:ascii="Tms Rmn" w:eastAsia="Times New Roman" w:hAnsi="Tms Rmn" w:cs="Times New Roman"/>
          <w:color w:val="000000"/>
          <w:lang w:eastAsia="en-AU"/>
        </w:rPr>
      </w:pPr>
      <w:r w:rsidRPr="00ED1951">
        <w:rPr>
          <w:rFonts w:ascii="Tms Rmn" w:eastAsia="Times New Roman" w:hAnsi="Tms Rmn" w:cs="Times New Roman"/>
          <w:color w:val="000000"/>
          <w:lang w:eastAsia="en-AU"/>
        </w:rPr>
        <w:t xml:space="preserve">Section </w:t>
      </w:r>
      <w:r w:rsidR="00E3332C" w:rsidRPr="00ED1951">
        <w:rPr>
          <w:rFonts w:ascii="Tms Rmn" w:eastAsia="Times New Roman" w:hAnsi="Tms Rmn" w:cs="Times New Roman"/>
          <w:color w:val="000000"/>
          <w:lang w:eastAsia="en-AU"/>
        </w:rPr>
        <w:t>1</w:t>
      </w:r>
      <w:r w:rsidR="00131C05" w:rsidRPr="00ED1951">
        <w:rPr>
          <w:rFonts w:ascii="Tms Rmn" w:eastAsia="Times New Roman" w:hAnsi="Tms Rmn" w:cs="Times New Roman"/>
          <w:color w:val="000000"/>
          <w:lang w:eastAsia="en-AU"/>
        </w:rPr>
        <w:t>1</w:t>
      </w:r>
      <w:r w:rsidRPr="00ED1951">
        <w:rPr>
          <w:rFonts w:ascii="Tms Rmn" w:eastAsia="Times New Roman" w:hAnsi="Tms Rmn" w:cs="Times New Roman"/>
          <w:color w:val="000000"/>
          <w:lang w:eastAsia="en-AU"/>
        </w:rPr>
        <w:t xml:space="preserve"> provides for the minimum benefits paid for listed items provided as part of hospital-substitute treatment. </w:t>
      </w:r>
      <w:r w:rsidR="00EE4F54" w:rsidRPr="00ED1951">
        <w:rPr>
          <w:rFonts w:ascii="Tms Rmn" w:eastAsia="Times New Roman" w:hAnsi="Tms Rmn" w:cs="Times New Roman"/>
          <w:color w:val="000000"/>
          <w:lang w:eastAsia="en-AU"/>
        </w:rPr>
        <w:t xml:space="preserve">Subsection </w:t>
      </w:r>
      <w:r w:rsidR="00FD63DB" w:rsidRPr="00ED1951">
        <w:rPr>
          <w:rFonts w:ascii="Tms Rmn" w:eastAsia="Times New Roman" w:hAnsi="Tms Rmn" w:cs="Times New Roman"/>
          <w:color w:val="000000"/>
          <w:lang w:eastAsia="en-AU"/>
        </w:rPr>
        <w:t>11</w:t>
      </w:r>
      <w:r w:rsidR="00EE4F54" w:rsidRPr="00ED1951">
        <w:rPr>
          <w:rFonts w:ascii="Tms Rmn" w:eastAsia="Times New Roman" w:hAnsi="Tms Rmn" w:cs="Times New Roman"/>
          <w:color w:val="000000"/>
          <w:lang w:eastAsia="en-AU"/>
        </w:rPr>
        <w:t>(1) provides that this section is made for the purposes of paragraph (a)</w:t>
      </w:r>
      <w:r w:rsidR="003C5C93" w:rsidRPr="00ED1951">
        <w:rPr>
          <w:rFonts w:ascii="Tms Rmn" w:eastAsia="Times New Roman" w:hAnsi="Tms Rmn" w:cs="Times New Roman"/>
          <w:color w:val="000000"/>
          <w:lang w:eastAsia="en-AU"/>
        </w:rPr>
        <w:t xml:space="preserve"> of the column headed “The amount of the benefit must be…”</w:t>
      </w:r>
      <w:r w:rsidR="00EE4F54" w:rsidRPr="00ED1951">
        <w:rPr>
          <w:rFonts w:ascii="Tms Rmn" w:eastAsia="Times New Roman" w:hAnsi="Tms Rmn" w:cs="Times New Roman"/>
          <w:color w:val="000000"/>
          <w:lang w:eastAsia="en-AU"/>
        </w:rPr>
        <w:t xml:space="preserve"> in item 4 of the Table in subsection 72-1(2) of the Act, which provides that the minimum benefit is the amount that is set out, or worked out, in the</w:t>
      </w:r>
      <w:r w:rsidR="00A039E9" w:rsidRPr="00ED1951">
        <w:rPr>
          <w:rFonts w:ascii="Tms Rmn" w:eastAsia="Times New Roman" w:hAnsi="Tms Rmn" w:cs="Times New Roman"/>
          <w:color w:val="000000"/>
          <w:lang w:eastAsia="en-AU"/>
        </w:rPr>
        <w:t xml:space="preserve"> MDHTP Rules</w:t>
      </w:r>
      <w:r w:rsidR="00EE4F54" w:rsidRPr="00ED1951">
        <w:rPr>
          <w:rFonts w:ascii="Tms Rmn" w:eastAsia="Times New Roman" w:hAnsi="Tms Rmn" w:cs="Times New Roman"/>
          <w:color w:val="000000"/>
          <w:lang w:eastAsia="en-AU"/>
        </w:rPr>
        <w:t>.</w:t>
      </w:r>
    </w:p>
    <w:p w14:paraId="49BE427F" w14:textId="77777777" w:rsidR="00EE4F54" w:rsidRPr="00ED1951" w:rsidRDefault="00EE4F54" w:rsidP="005602E7">
      <w:pPr>
        <w:shd w:val="clear" w:color="auto" w:fill="FFFFFF"/>
        <w:spacing w:after="0" w:line="240" w:lineRule="auto"/>
        <w:jc w:val="both"/>
        <w:rPr>
          <w:rFonts w:ascii="Tms Rmn" w:eastAsia="Times New Roman" w:hAnsi="Tms Rmn" w:cs="Times New Roman"/>
          <w:color w:val="000000"/>
          <w:lang w:eastAsia="en-AU"/>
        </w:rPr>
      </w:pPr>
    </w:p>
    <w:p w14:paraId="7EF274DE" w14:textId="3F2CB4F0" w:rsidR="00EE4F54" w:rsidRPr="00ED1951" w:rsidRDefault="002E6E93" w:rsidP="002E6E9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FD63DB" w:rsidRPr="00ED1951">
        <w:rPr>
          <w:rFonts w:ascii="Times New Roman" w:eastAsia="Times New Roman" w:hAnsi="Times New Roman" w:cs="Times New Roman"/>
          <w:color w:val="000000"/>
          <w:lang w:eastAsia="en-AU"/>
        </w:rPr>
        <w:t>11</w:t>
      </w:r>
      <w:r w:rsidRPr="00ED1951">
        <w:rPr>
          <w:rFonts w:ascii="Times New Roman" w:eastAsia="Times New Roman" w:hAnsi="Times New Roman" w:cs="Times New Roman"/>
          <w:color w:val="000000"/>
          <w:lang w:eastAsia="en-AU"/>
        </w:rPr>
        <w:t xml:space="preserve">(2) </w:t>
      </w:r>
      <w:r w:rsidR="00EE4F54" w:rsidRPr="00ED1951">
        <w:rPr>
          <w:rFonts w:ascii="Times New Roman" w:eastAsia="Times New Roman" w:hAnsi="Times New Roman" w:cs="Times New Roman"/>
          <w:color w:val="000000"/>
          <w:lang w:eastAsia="en-AU"/>
        </w:rPr>
        <w:t>provides that</w:t>
      </w:r>
      <w:r w:rsidR="00D831F6" w:rsidRPr="00ED1951">
        <w:rPr>
          <w:rFonts w:ascii="Times New Roman" w:eastAsia="Times New Roman" w:hAnsi="Times New Roman" w:cs="Times New Roman"/>
          <w:color w:val="000000"/>
          <w:lang w:eastAsia="en-AU"/>
        </w:rPr>
        <w:t>, for a listed item provided as part of an episode of hospital-substitute treatment,</w:t>
      </w:r>
      <w:r w:rsidR="00EE4F54" w:rsidRPr="00ED1951">
        <w:rPr>
          <w:rFonts w:ascii="Times New Roman" w:eastAsia="Times New Roman" w:hAnsi="Times New Roman" w:cs="Times New Roman"/>
          <w:color w:val="000000"/>
          <w:lang w:eastAsia="en-AU"/>
        </w:rPr>
        <w:t xml:space="preserve"> the minimum benefit is the amount specified in the column headed “Minimum benefit” </w:t>
      </w:r>
      <w:r w:rsidR="006B32D7" w:rsidRPr="00ED1951">
        <w:rPr>
          <w:rFonts w:ascii="Times New Roman" w:eastAsia="Times New Roman" w:hAnsi="Times New Roman" w:cs="Times New Roman"/>
          <w:color w:val="000000"/>
          <w:lang w:eastAsia="en-AU"/>
        </w:rPr>
        <w:t>in the Prescribed List for that listed item.</w:t>
      </w:r>
    </w:p>
    <w:p w14:paraId="796515D6" w14:textId="3603AF59" w:rsidR="000A6DB8" w:rsidRPr="00ED1951"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p>
    <w:p w14:paraId="466AC5DE" w14:textId="6392C0BB" w:rsidR="000A6DB8" w:rsidRPr="00946675" w:rsidRDefault="000A6DB8" w:rsidP="002E6E93">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color w:val="000000"/>
          <w:lang w:eastAsia="en-AU"/>
        </w:rPr>
        <w:t xml:space="preserve">The note under section </w:t>
      </w:r>
      <w:r w:rsidR="00FD63DB" w:rsidRPr="00ED1951">
        <w:rPr>
          <w:rFonts w:ascii="Times New Roman" w:eastAsia="Times New Roman" w:hAnsi="Times New Roman" w:cs="Times New Roman"/>
          <w:color w:val="000000"/>
          <w:lang w:eastAsia="en-AU"/>
        </w:rPr>
        <w:t xml:space="preserve">11 </w:t>
      </w:r>
      <w:r w:rsidRPr="00ED1951">
        <w:rPr>
          <w:rFonts w:ascii="Times New Roman" w:eastAsia="Times New Roman" w:hAnsi="Times New Roman" w:cs="Times New Roman"/>
          <w:color w:val="000000"/>
          <w:lang w:eastAsia="en-AU"/>
        </w:rPr>
        <w:t>states that as part of hospital</w:t>
      </w:r>
      <w:r w:rsidR="00E3332C"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substitute treatment, </w:t>
      </w:r>
      <w:r w:rsidR="00D831F6" w:rsidRPr="00ED1951">
        <w:rPr>
          <w:rFonts w:ascii="Times New Roman" w:eastAsia="Times New Roman" w:hAnsi="Times New Roman" w:cs="Times New Roman"/>
          <w:color w:val="000000"/>
          <w:lang w:eastAsia="en-AU"/>
        </w:rPr>
        <w:t xml:space="preserve">private health insurers cannot cover </w:t>
      </w:r>
      <w:r w:rsidRPr="00ED1951">
        <w:rPr>
          <w:rFonts w:ascii="Times New Roman" w:eastAsia="Times New Roman" w:hAnsi="Times New Roman" w:cs="Times New Roman"/>
          <w:color w:val="000000"/>
          <w:lang w:eastAsia="en-AU"/>
        </w:rPr>
        <w:t>a service for which</w:t>
      </w:r>
      <w:r w:rsidR="00A039E9" w:rsidRPr="00ED1951">
        <w:rPr>
          <w:rFonts w:ascii="Times New Roman" w:eastAsia="Times New Roman" w:hAnsi="Times New Roman" w:cs="Times New Roman"/>
          <w:color w:val="000000"/>
          <w:lang w:eastAsia="en-AU"/>
        </w:rPr>
        <w:t xml:space="preserve"> a</w:t>
      </w:r>
      <w:r w:rsidRPr="00ED1951">
        <w:rPr>
          <w:rFonts w:ascii="Times New Roman" w:eastAsia="Times New Roman" w:hAnsi="Times New Roman" w:cs="Times New Roman"/>
          <w:color w:val="000000"/>
          <w:lang w:eastAsia="en-AU"/>
        </w:rPr>
        <w:t xml:space="preserve">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unless the service is specified in the </w:t>
      </w:r>
      <w:r w:rsidRPr="00946675">
        <w:rPr>
          <w:rFonts w:ascii="Times New Roman" w:eastAsia="Times New Roman" w:hAnsi="Times New Roman" w:cs="Times New Roman"/>
          <w:color w:val="000000"/>
          <w:lang w:eastAsia="en-AU"/>
        </w:rPr>
        <w:t>Private Health Insurance (Health Insurance Business) Rules</w:t>
      </w:r>
      <w:r w:rsidRPr="00415BDB">
        <w:rPr>
          <w:rFonts w:ascii="Times New Roman" w:eastAsia="Times New Roman" w:hAnsi="Times New Roman" w:cs="Times New Roman"/>
          <w:color w:val="000000"/>
          <w:lang w:eastAsia="en-AU"/>
        </w:rPr>
        <w:t>.</w:t>
      </w:r>
      <w:r w:rsidR="00CF4F6B" w:rsidRPr="00415BDB">
        <w:rPr>
          <w:rFonts w:ascii="Times New Roman" w:eastAsia="Times New Roman" w:hAnsi="Times New Roman" w:cs="Times New Roman"/>
          <w:color w:val="000000"/>
          <w:lang w:eastAsia="en-AU"/>
        </w:rPr>
        <w:t xml:space="preserve"> </w:t>
      </w:r>
    </w:p>
    <w:p w14:paraId="1A32819F" w14:textId="77777777" w:rsidR="005602E7" w:rsidRPr="00946675" w:rsidRDefault="005602E7" w:rsidP="002E6E93">
      <w:pPr>
        <w:shd w:val="clear" w:color="auto" w:fill="FFFFFF"/>
        <w:spacing w:after="0" w:line="240" w:lineRule="auto"/>
        <w:jc w:val="both"/>
        <w:rPr>
          <w:rFonts w:ascii="Times New Roman" w:eastAsia="Times New Roman" w:hAnsi="Times New Roman" w:cs="Times New Roman"/>
          <w:b/>
          <w:bCs/>
          <w:color w:val="000000"/>
          <w:lang w:eastAsia="en-AU"/>
        </w:rPr>
      </w:pPr>
    </w:p>
    <w:p w14:paraId="6ACB3E5F" w14:textId="2E433F31" w:rsidR="00E43F49" w:rsidRPr="00ED1951"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bookmarkStart w:id="9" w:name="_Hlk135990899"/>
      <w:r w:rsidRPr="00ED1951">
        <w:rPr>
          <w:rFonts w:ascii="Times New Roman" w:eastAsia="Times New Roman" w:hAnsi="Times New Roman" w:cs="Times New Roman"/>
          <w:b/>
          <w:bCs/>
          <w:color w:val="000000"/>
          <w:lang w:eastAsia="en-AU"/>
        </w:rPr>
        <w:t xml:space="preserve">Part 3 </w:t>
      </w:r>
      <w:r w:rsidRPr="00ED1951">
        <w:rPr>
          <w:rFonts w:ascii="Times New Roman" w:eastAsia="Times New Roman" w:hAnsi="Times New Roman" w:cs="Times New Roman"/>
          <w:b/>
          <w:bCs/>
          <w:color w:val="000000"/>
          <w:lang w:eastAsia="en-AU"/>
        </w:rPr>
        <w:softHyphen/>
      </w:r>
      <w:r w:rsidR="00D43D8E" w:rsidRPr="00ED1951">
        <w:rPr>
          <w:rFonts w:ascii="Times New Roman" w:eastAsia="Times New Roman" w:hAnsi="Times New Roman" w:cs="Times New Roman"/>
          <w:b/>
          <w:bCs/>
          <w:color w:val="000000"/>
          <w:lang w:eastAsia="en-AU"/>
        </w:rPr>
        <w:t xml:space="preserve"> </w:t>
      </w:r>
      <w:r w:rsidR="00B8725B" w:rsidRPr="00ED1951">
        <w:rPr>
          <w:rFonts w:ascii="Times New Roman" w:eastAsia="Times New Roman" w:hAnsi="Times New Roman" w:cs="Times New Roman"/>
          <w:b/>
          <w:bCs/>
          <w:color w:val="000000"/>
          <w:lang w:eastAsia="en-AU"/>
        </w:rPr>
        <w:t>Listing criteria</w:t>
      </w:r>
    </w:p>
    <w:p w14:paraId="33C1859F" w14:textId="77777777" w:rsidR="008F4295" w:rsidRPr="00ED1951" w:rsidRDefault="008F4295" w:rsidP="008F4295">
      <w:pPr>
        <w:shd w:val="clear" w:color="auto" w:fill="FFFFFF"/>
        <w:spacing w:after="0" w:line="240" w:lineRule="auto"/>
        <w:jc w:val="both"/>
        <w:rPr>
          <w:rFonts w:ascii="Times New Roman" w:eastAsia="Times New Roman" w:hAnsi="Times New Roman" w:cs="Times New Roman"/>
          <w:color w:val="000000"/>
          <w:lang w:eastAsia="en-AU"/>
        </w:rPr>
      </w:pPr>
    </w:p>
    <w:bookmarkEnd w:id="9"/>
    <w:p w14:paraId="5B3F6FAD" w14:textId="4B538EBB" w:rsidR="00855479" w:rsidRPr="00ED1951" w:rsidRDefault="00855479" w:rsidP="003E1E93">
      <w:pPr>
        <w:shd w:val="clear" w:color="auto" w:fill="FFFFFF"/>
        <w:spacing w:after="0" w:line="240" w:lineRule="auto"/>
        <w:ind w:left="851" w:hanging="851"/>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1</w:t>
      </w:r>
      <w:r w:rsidR="00FD63DB" w:rsidRPr="00ED1951">
        <w:rPr>
          <w:rFonts w:ascii="Times New Roman" w:eastAsia="Times New Roman" w:hAnsi="Times New Roman" w:cs="Times New Roman"/>
          <w:b/>
          <w:bCs/>
          <w:color w:val="000000"/>
          <w:lang w:eastAsia="en-AU"/>
        </w:rPr>
        <w:t>2</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Purpose</w:t>
      </w:r>
    </w:p>
    <w:p w14:paraId="01F031E8" w14:textId="76B73C36"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DE6E4" w14:textId="23045075"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FD63DB" w:rsidRPr="00ED1951">
        <w:rPr>
          <w:rFonts w:ascii="Times New Roman" w:eastAsia="Times New Roman" w:hAnsi="Times New Roman" w:cs="Times New Roman"/>
          <w:color w:val="000000"/>
          <w:lang w:eastAsia="en-AU"/>
        </w:rPr>
        <w:t xml:space="preserve">12 </w:t>
      </w:r>
      <w:r w:rsidR="00EF12F3" w:rsidRPr="00ED1951">
        <w:rPr>
          <w:rFonts w:ascii="Times New Roman" w:eastAsia="Times New Roman" w:hAnsi="Times New Roman" w:cs="Times New Roman"/>
          <w:color w:val="000000"/>
          <w:lang w:eastAsia="en-AU"/>
        </w:rPr>
        <w:t>explains</w:t>
      </w:r>
      <w:r w:rsidRPr="00ED1951">
        <w:rPr>
          <w:rFonts w:ascii="Times New Roman" w:eastAsia="Times New Roman" w:hAnsi="Times New Roman" w:cs="Times New Roman"/>
          <w:color w:val="000000"/>
          <w:lang w:eastAsia="en-AU"/>
        </w:rPr>
        <w:t xml:space="preserve"> the purpose of Part 3 </w:t>
      </w:r>
      <w:r w:rsidR="00987726" w:rsidRPr="00ED1951">
        <w:rPr>
          <w:rFonts w:ascii="Times New Roman" w:eastAsia="Times New Roman" w:hAnsi="Times New Roman" w:cs="Times New Roman"/>
          <w:color w:val="000000"/>
          <w:lang w:eastAsia="en-AU"/>
        </w:rPr>
        <w:t xml:space="preserve">which </w:t>
      </w:r>
      <w:r w:rsidR="00EF12F3" w:rsidRPr="00ED1951">
        <w:rPr>
          <w:rFonts w:ascii="Times New Roman" w:eastAsia="Times New Roman" w:hAnsi="Times New Roman" w:cs="Times New Roman"/>
          <w:color w:val="000000"/>
          <w:lang w:eastAsia="en-AU"/>
        </w:rPr>
        <w:t>sets out the</w:t>
      </w:r>
      <w:r w:rsidRPr="00ED1951">
        <w:rPr>
          <w:rFonts w:ascii="Times New Roman" w:eastAsia="Times New Roman" w:hAnsi="Times New Roman" w:cs="Times New Roman"/>
          <w:color w:val="000000"/>
          <w:lang w:eastAsia="en-AU"/>
        </w:rPr>
        <w:t xml:space="preserve"> listing criteria.</w:t>
      </w:r>
    </w:p>
    <w:p w14:paraId="0D4B4AA0" w14:textId="77777777" w:rsidR="00855479" w:rsidRPr="00ED1951"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B68AE3A" w14:textId="778F4F6C" w:rsidR="00D831F6" w:rsidRPr="00ED1951"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72-10(6) of the Act provides </w:t>
      </w:r>
      <w:r w:rsidR="00FB7076" w:rsidRPr="00ED1951">
        <w:rPr>
          <w:rFonts w:ascii="Times New Roman" w:eastAsia="Times New Roman" w:hAnsi="Times New Roman" w:cs="Times New Roman"/>
          <w:color w:val="000000"/>
          <w:lang w:eastAsia="en-AU"/>
        </w:rPr>
        <w:t>that</w:t>
      </w:r>
      <w:r w:rsidRPr="00ED1951">
        <w:rPr>
          <w:rFonts w:ascii="Times New Roman" w:eastAsia="Times New Roman" w:hAnsi="Times New Roman" w:cs="Times New Roman"/>
          <w:color w:val="000000"/>
          <w:lang w:eastAsia="en-AU"/>
        </w:rPr>
        <w:t xml:space="preserve"> the </w:t>
      </w:r>
      <w:r w:rsidR="00F53588" w:rsidRPr="00ED1951">
        <w:rPr>
          <w:rFonts w:ascii="Tms Rmn" w:eastAsia="Times New Roman" w:hAnsi="Tms Rmn" w:cs="Times New Roman"/>
          <w:color w:val="000000"/>
          <w:lang w:eastAsia="en-AU"/>
        </w:rPr>
        <w:t>MDHTP Rules</w:t>
      </w:r>
      <w:r w:rsidR="00502193" w:rsidRPr="00ED1951">
        <w:rPr>
          <w:rFonts w:ascii="Tms Rmn" w:eastAsia="Times New Roman" w:hAnsi="Tms Rmn" w:cs="Times New Roman"/>
          <w:color w:val="000000"/>
          <w:lang w:eastAsia="en-AU"/>
        </w:rPr>
        <w:t xml:space="preserve"> may </w:t>
      </w:r>
      <w:r w:rsidRPr="00ED1951">
        <w:rPr>
          <w:rFonts w:ascii="Times New Roman" w:eastAsia="Times New Roman" w:hAnsi="Times New Roman" w:cs="Times New Roman"/>
          <w:color w:val="000000"/>
          <w:lang w:eastAsia="en-AU"/>
        </w:rPr>
        <w:t>set out listing criteria</w:t>
      </w:r>
      <w:r w:rsidR="00502193" w:rsidRPr="00ED1951">
        <w:rPr>
          <w:rFonts w:ascii="Times New Roman" w:eastAsia="Times New Roman" w:hAnsi="Times New Roman" w:cs="Times New Roman"/>
          <w:color w:val="000000"/>
          <w:lang w:eastAsia="en-AU"/>
        </w:rPr>
        <w:t xml:space="preserve"> that must be satisfied in order for an application to be granted</w:t>
      </w:r>
      <w:r w:rsidRPr="00ED1951">
        <w:rPr>
          <w:rFonts w:ascii="Times New Roman" w:eastAsia="Times New Roman" w:hAnsi="Times New Roman" w:cs="Times New Roman"/>
          <w:color w:val="000000"/>
          <w:lang w:eastAsia="en-AU"/>
        </w:rPr>
        <w:t>.</w:t>
      </w:r>
      <w:r w:rsidR="00502193" w:rsidRPr="00ED1951">
        <w:rPr>
          <w:rFonts w:ascii="Times New Roman" w:eastAsia="Times New Roman" w:hAnsi="Times New Roman" w:cs="Times New Roman"/>
          <w:color w:val="000000"/>
          <w:lang w:eastAsia="en-AU"/>
        </w:rPr>
        <w:t xml:space="preserve"> </w:t>
      </w:r>
      <w:r w:rsidR="00D831F6" w:rsidRPr="00ED1951">
        <w:rPr>
          <w:rFonts w:ascii="Times New Roman" w:eastAsia="Times New Roman" w:hAnsi="Times New Roman" w:cs="Times New Roman"/>
          <w:color w:val="000000"/>
          <w:lang w:eastAsia="en-AU"/>
        </w:rPr>
        <w:t xml:space="preserve">The listing criteria operate with all the provisions in the Act, including the definitions of ‘medical device’ and ‘human tissue product’. </w:t>
      </w:r>
    </w:p>
    <w:p w14:paraId="744AA47C" w14:textId="77777777" w:rsidR="00D831F6" w:rsidRPr="00ED1951" w:rsidRDefault="00D831F6" w:rsidP="00E43F49">
      <w:pPr>
        <w:shd w:val="clear" w:color="auto" w:fill="FFFFFF"/>
        <w:spacing w:after="0" w:line="240" w:lineRule="auto"/>
        <w:jc w:val="both"/>
        <w:rPr>
          <w:rFonts w:ascii="Times New Roman" w:eastAsia="Times New Roman" w:hAnsi="Times New Roman" w:cs="Times New Roman"/>
          <w:color w:val="000000"/>
          <w:lang w:eastAsia="en-AU"/>
        </w:rPr>
      </w:pPr>
    </w:p>
    <w:p w14:paraId="2F372A4B" w14:textId="2EB4E15D" w:rsidR="00B8725B" w:rsidRPr="00ED1951" w:rsidRDefault="007A5657"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72-10(7) of the Act provides that the Minister must not grant a listing application if any applicable listing criteria are not satisfied in relation to the application. </w:t>
      </w:r>
      <w:r w:rsidR="000A6DB8" w:rsidRPr="00ED1951">
        <w:rPr>
          <w:rFonts w:ascii="Times New Roman" w:eastAsia="Times New Roman" w:hAnsi="Times New Roman" w:cs="Times New Roman"/>
          <w:color w:val="000000"/>
          <w:lang w:eastAsia="en-AU"/>
        </w:rPr>
        <w:t xml:space="preserve">The </w:t>
      </w:r>
      <w:r w:rsidR="00FB7076" w:rsidRPr="00ED1951">
        <w:rPr>
          <w:rFonts w:ascii="Times New Roman" w:eastAsia="Times New Roman" w:hAnsi="Times New Roman" w:cs="Times New Roman"/>
          <w:color w:val="000000"/>
          <w:lang w:eastAsia="en-AU"/>
        </w:rPr>
        <w:t>Minister may refuse to grant a listing application even if the listing criteria are satisfied</w:t>
      </w:r>
      <w:r w:rsidR="00BC6690" w:rsidRPr="00ED1951">
        <w:rPr>
          <w:rFonts w:ascii="Times New Roman" w:eastAsia="Times New Roman" w:hAnsi="Times New Roman" w:cs="Times New Roman"/>
          <w:color w:val="000000"/>
          <w:lang w:eastAsia="en-AU"/>
        </w:rPr>
        <w:t>.</w:t>
      </w:r>
    </w:p>
    <w:p w14:paraId="6C60BC0F" w14:textId="774A29FA" w:rsidR="00BC6690" w:rsidRPr="00ED1951" w:rsidRDefault="00BC6690" w:rsidP="00E43F49">
      <w:pPr>
        <w:shd w:val="clear" w:color="auto" w:fill="FFFFFF"/>
        <w:spacing w:after="0" w:line="240" w:lineRule="auto"/>
        <w:jc w:val="both"/>
        <w:rPr>
          <w:rFonts w:ascii="Times New Roman" w:eastAsia="Times New Roman" w:hAnsi="Times New Roman" w:cs="Times New Roman"/>
          <w:color w:val="000000"/>
          <w:lang w:eastAsia="en-AU"/>
        </w:rPr>
      </w:pPr>
    </w:p>
    <w:p w14:paraId="72DB82DF" w14:textId="5A7E283F" w:rsidR="00A46461" w:rsidRPr="00ED1951" w:rsidRDefault="00A46461" w:rsidP="00A46461">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FB7076" w:rsidRPr="00ED1951">
        <w:rPr>
          <w:rFonts w:ascii="Times New Roman" w:eastAsia="Times New Roman" w:hAnsi="Times New Roman" w:cs="Times New Roman"/>
          <w:b/>
          <w:bCs/>
          <w:color w:val="000000"/>
          <w:lang w:eastAsia="en-AU"/>
        </w:rPr>
        <w:t>1</w:t>
      </w:r>
      <w:r w:rsidR="00FD63DB" w:rsidRPr="00ED1951">
        <w:rPr>
          <w:rFonts w:ascii="Times New Roman" w:eastAsia="Times New Roman" w:hAnsi="Times New Roman" w:cs="Times New Roman"/>
          <w:b/>
          <w:bCs/>
          <w:color w:val="000000"/>
          <w:lang w:eastAsia="en-AU"/>
        </w:rPr>
        <w:t>3</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 xml:space="preserve">General listing criteria </w:t>
      </w:r>
    </w:p>
    <w:p w14:paraId="613E6449" w14:textId="0DA4AD10" w:rsidR="00FB7076" w:rsidRPr="00ED1951" w:rsidRDefault="00FB7076" w:rsidP="00A46461">
      <w:pPr>
        <w:pStyle w:val="subsection"/>
        <w:tabs>
          <w:tab w:val="clear" w:pos="1021"/>
          <w:tab w:val="right" w:pos="0"/>
        </w:tabs>
        <w:ind w:left="0" w:firstLine="0"/>
        <w:rPr>
          <w:color w:val="000000"/>
        </w:rPr>
      </w:pPr>
      <w:r w:rsidRPr="00ED1951">
        <w:rPr>
          <w:color w:val="000000"/>
        </w:rPr>
        <w:lastRenderedPageBreak/>
        <w:t>Section 1</w:t>
      </w:r>
      <w:r w:rsidR="00FD63DB" w:rsidRPr="00ED1951">
        <w:rPr>
          <w:color w:val="000000"/>
        </w:rPr>
        <w:t>3</w:t>
      </w:r>
      <w:r w:rsidRPr="00ED1951">
        <w:rPr>
          <w:color w:val="000000"/>
        </w:rPr>
        <w:t xml:space="preserve"> provides that a medical device or human tissue product must not be listed in </w:t>
      </w:r>
      <w:r w:rsidR="00354BEE" w:rsidRPr="00ED1951">
        <w:rPr>
          <w:color w:val="000000"/>
        </w:rPr>
        <w:t>the Prescribed List</w:t>
      </w:r>
      <w:r w:rsidR="00354BEE" w:rsidRPr="00ED1951" w:rsidDel="00354BEE">
        <w:rPr>
          <w:color w:val="000000"/>
        </w:rPr>
        <w:t xml:space="preserve"> </w:t>
      </w:r>
      <w:r w:rsidR="008C7402" w:rsidRPr="00ED1951">
        <w:rPr>
          <w:color w:val="000000"/>
        </w:rPr>
        <w:t>u</w:t>
      </w:r>
      <w:r w:rsidRPr="00ED1951">
        <w:rPr>
          <w:color w:val="000000"/>
        </w:rPr>
        <w:t xml:space="preserve">nless it is included in the Australian Register of Therapeutic Goods maintained under section 9A of the </w:t>
      </w:r>
      <w:r w:rsidRPr="00ED1951">
        <w:rPr>
          <w:i/>
          <w:iCs/>
          <w:color w:val="000000"/>
        </w:rPr>
        <w:t>Therapeutic Goods Act 1989</w:t>
      </w:r>
      <w:r w:rsidRPr="00ED1951">
        <w:rPr>
          <w:color w:val="000000"/>
        </w:rPr>
        <w:t xml:space="preserve">. This is to ensure that the Department can independently verify that the medical device or human tissue product may be </w:t>
      </w:r>
      <w:r w:rsidR="00E261E3" w:rsidRPr="00ED1951">
        <w:rPr>
          <w:color w:val="000000"/>
        </w:rPr>
        <w:t xml:space="preserve">legally </w:t>
      </w:r>
      <w:r w:rsidRPr="00ED1951">
        <w:rPr>
          <w:color w:val="000000"/>
        </w:rPr>
        <w:t xml:space="preserve">supplied in Australia. </w:t>
      </w:r>
    </w:p>
    <w:p w14:paraId="5A2C5C3D" w14:textId="04B7EC0C" w:rsidR="00A46461" w:rsidRPr="00ED1951" w:rsidRDefault="00A46461" w:rsidP="004D213B">
      <w:pPr>
        <w:shd w:val="clear" w:color="auto" w:fill="FFFFFF"/>
        <w:spacing w:after="0" w:line="240" w:lineRule="auto"/>
        <w:jc w:val="both"/>
        <w:rPr>
          <w:rFonts w:ascii="Times New Roman" w:eastAsia="Times New Roman" w:hAnsi="Times New Roman" w:cs="Times New Roman"/>
          <w:color w:val="000000"/>
          <w:lang w:eastAsia="en-AU"/>
        </w:rPr>
      </w:pPr>
    </w:p>
    <w:p w14:paraId="568E159F" w14:textId="49B07CCB"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Section 1</w:t>
      </w:r>
      <w:r w:rsidR="00FD63DB" w:rsidRPr="00ED1951">
        <w:rPr>
          <w:rFonts w:ascii="Times New Roman" w:eastAsia="Times New Roman" w:hAnsi="Times New Roman" w:cs="Times New Roman"/>
          <w:b/>
          <w:bCs/>
          <w:color w:val="000000"/>
          <w:lang w:eastAsia="en-AU"/>
        </w:rPr>
        <w:t>4</w:t>
      </w:r>
      <w:r w:rsidR="009A3084" w:rsidRPr="00ED1951">
        <w:rPr>
          <w:rFonts w:ascii="Times New Roman" w:eastAsia="Times New Roman" w:hAnsi="Times New Roman" w:cs="Times New Roman"/>
          <w:b/>
          <w:bCs/>
          <w:color w:val="000000"/>
          <w:lang w:eastAsia="en-AU"/>
        </w:rPr>
        <w:t xml:space="preserve">   </w:t>
      </w:r>
      <w:r w:rsidRPr="00ED1951">
        <w:rPr>
          <w:rFonts w:ascii="Times New Roman" w:eastAsia="Times New Roman" w:hAnsi="Times New Roman" w:cs="Times New Roman"/>
          <w:b/>
          <w:bCs/>
          <w:color w:val="000000"/>
          <w:lang w:eastAsia="en-AU"/>
        </w:rPr>
        <w:t>Listing criteria for medical devices to be listed in Part A of Schedule 1</w:t>
      </w:r>
      <w:r w:rsidR="00F95003" w:rsidRPr="00ED1951">
        <w:rPr>
          <w:rFonts w:ascii="Times New Roman" w:eastAsia="Times New Roman" w:hAnsi="Times New Roman" w:cs="Times New Roman"/>
          <w:b/>
          <w:bCs/>
          <w:color w:val="000000"/>
          <w:lang w:eastAsia="en-AU"/>
        </w:rPr>
        <w:t xml:space="preserve"> </w:t>
      </w:r>
    </w:p>
    <w:p w14:paraId="6FAA21C7" w14:textId="4AD8274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6E8C4EA7" w14:textId="6153F955" w:rsidR="009E5CBA" w:rsidRPr="00ED1951" w:rsidRDefault="00FC6B2C"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 provides listing criteria for medical devices which are to be listed in Part A of </w:t>
      </w:r>
      <w:r w:rsidR="00354BEE" w:rsidRPr="00ED1951">
        <w:rPr>
          <w:rFonts w:ascii="Times New Roman" w:eastAsia="Times New Roman" w:hAnsi="Times New Roman" w:cs="Times New Roman"/>
          <w:color w:val="000000"/>
          <w:lang w:eastAsia="en-AU"/>
        </w:rPr>
        <w:t xml:space="preserve">the Prescribed List. </w:t>
      </w:r>
      <w:r w:rsidR="009E5CBA" w:rsidRPr="00ED1951">
        <w:rPr>
          <w:rFonts w:ascii="Times New Roman" w:eastAsia="Times New Roman" w:hAnsi="Times New Roman" w:cs="Times New Roman"/>
          <w:color w:val="000000"/>
          <w:lang w:eastAsia="en-AU"/>
        </w:rPr>
        <w:t>This criteri</w:t>
      </w:r>
      <w:r w:rsidR="00E2356C" w:rsidRPr="00ED1951">
        <w:rPr>
          <w:rFonts w:ascii="Times New Roman" w:eastAsia="Times New Roman" w:hAnsi="Times New Roman" w:cs="Times New Roman"/>
          <w:color w:val="000000"/>
          <w:lang w:eastAsia="en-AU"/>
        </w:rPr>
        <w:t>a</w:t>
      </w:r>
      <w:r w:rsidR="009E5CBA" w:rsidRPr="00ED1951">
        <w:rPr>
          <w:rFonts w:ascii="Times New Roman" w:eastAsia="Times New Roman" w:hAnsi="Times New Roman" w:cs="Times New Roman"/>
          <w:color w:val="000000"/>
          <w:lang w:eastAsia="en-AU"/>
        </w:rPr>
        <w:t xml:space="preserve"> reflects what has historically been applied administratively when assessing applications for listing medical devices in the MDHTP Rules (or its predecessor).</w:t>
      </w:r>
    </w:p>
    <w:p w14:paraId="21CCE3A1" w14:textId="77777777" w:rsidR="00EF12F3" w:rsidRPr="00ED1951" w:rsidRDefault="00EF12F3" w:rsidP="00E43F49">
      <w:pPr>
        <w:shd w:val="clear" w:color="auto" w:fill="FFFFFF"/>
        <w:spacing w:after="0" w:line="240" w:lineRule="auto"/>
        <w:jc w:val="both"/>
        <w:rPr>
          <w:rFonts w:ascii="Times New Roman" w:eastAsia="Times New Roman" w:hAnsi="Times New Roman" w:cs="Times New Roman"/>
          <w:color w:val="000000"/>
          <w:lang w:eastAsia="en-AU"/>
        </w:rPr>
      </w:pPr>
    </w:p>
    <w:p w14:paraId="3FF2D3F9" w14:textId="018FFAE9" w:rsidR="00FF2B73" w:rsidRPr="00ED1951"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(1) provides that </w:t>
      </w:r>
      <w:r w:rsidR="0077024B" w:rsidRPr="00ED1951">
        <w:rPr>
          <w:rFonts w:ascii="Times New Roman" w:eastAsia="Times New Roman" w:hAnsi="Times New Roman" w:cs="Times New Roman"/>
          <w:color w:val="000000"/>
          <w:lang w:eastAsia="en-AU"/>
        </w:rPr>
        <w:t>a</w:t>
      </w:r>
      <w:r w:rsidRPr="00ED1951">
        <w:rPr>
          <w:rFonts w:ascii="Times New Roman" w:eastAsia="Times New Roman" w:hAnsi="Times New Roman" w:cs="Times New Roman"/>
          <w:color w:val="000000"/>
          <w:lang w:eastAsia="en-AU"/>
        </w:rPr>
        <w:t xml:space="preserve"> </w:t>
      </w:r>
      <w:r w:rsidR="0077024B" w:rsidRPr="00ED1951">
        <w:rPr>
          <w:rFonts w:ascii="Times New Roman" w:eastAsia="Times New Roman" w:hAnsi="Times New Roman" w:cs="Times New Roman"/>
          <w:color w:val="000000"/>
          <w:lang w:eastAsia="en-AU"/>
        </w:rPr>
        <w:t>medical device</w:t>
      </w:r>
      <w:r w:rsidRPr="00ED1951">
        <w:rPr>
          <w:rFonts w:ascii="Times New Roman" w:eastAsia="Times New Roman" w:hAnsi="Times New Roman" w:cs="Times New Roman"/>
          <w:color w:val="000000"/>
          <w:lang w:eastAsia="en-AU"/>
        </w:rPr>
        <w:t xml:space="preserve"> must not be </w:t>
      </w:r>
      <w:r w:rsidR="0077024B" w:rsidRPr="00ED1951">
        <w:rPr>
          <w:rFonts w:ascii="Times New Roman" w:eastAsia="Times New Roman" w:hAnsi="Times New Roman" w:cs="Times New Roman"/>
          <w:color w:val="000000"/>
          <w:lang w:eastAsia="en-AU"/>
        </w:rPr>
        <w:t xml:space="preserve">listed in Part A of </w:t>
      </w:r>
      <w:r w:rsidR="00354BEE" w:rsidRPr="00ED1951">
        <w:rPr>
          <w:rFonts w:ascii="Times New Roman" w:eastAsia="Times New Roman" w:hAnsi="Times New Roman" w:cs="Times New Roman"/>
          <w:color w:val="000000"/>
          <w:lang w:eastAsia="en-AU"/>
        </w:rPr>
        <w:t>the Prescribed List</w:t>
      </w:r>
      <w:r w:rsidR="0077024B"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unless </w:t>
      </w:r>
      <w:r w:rsidR="00443BEE" w:rsidRPr="00ED1951">
        <w:rPr>
          <w:rFonts w:ascii="Times New Roman" w:eastAsia="Times New Roman" w:hAnsi="Times New Roman" w:cs="Times New Roman"/>
          <w:color w:val="000000"/>
          <w:lang w:eastAsia="en-AU"/>
        </w:rPr>
        <w:t xml:space="preserve">the </w:t>
      </w:r>
      <w:r w:rsidRPr="00ED1951">
        <w:rPr>
          <w:rFonts w:ascii="Times New Roman" w:eastAsia="Times New Roman" w:hAnsi="Times New Roman" w:cs="Times New Roman"/>
          <w:color w:val="000000"/>
          <w:lang w:eastAsia="en-AU"/>
        </w:rPr>
        <w:t>criteria in subsections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 to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(5) are satisfied.</w:t>
      </w:r>
      <w:r w:rsidR="00443BEE" w:rsidRPr="00ED1951">
        <w:rPr>
          <w:rFonts w:ascii="Times New Roman" w:eastAsia="Times New Roman" w:hAnsi="Times New Roman" w:cs="Times New Roman"/>
          <w:color w:val="000000"/>
          <w:lang w:eastAsia="en-AU"/>
        </w:rPr>
        <w:t xml:space="preserve"> </w:t>
      </w:r>
    </w:p>
    <w:p w14:paraId="553BB675" w14:textId="424D4CF3" w:rsidR="00FF2B73" w:rsidRPr="00ED1951"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p>
    <w:p w14:paraId="755118AD" w14:textId="6F1D2D6E" w:rsidR="00A31221" w:rsidRPr="00ED1951" w:rsidRDefault="00670F65"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(2) </w:t>
      </w:r>
      <w:r w:rsidR="00EF12F3" w:rsidRPr="00ED1951">
        <w:rPr>
          <w:rFonts w:ascii="Times New Roman" w:eastAsia="Times New Roman" w:hAnsi="Times New Roman" w:cs="Times New Roman"/>
          <w:color w:val="000000"/>
          <w:lang w:eastAsia="en-AU"/>
        </w:rPr>
        <w:t xml:space="preserve">specifies </w:t>
      </w:r>
      <w:r w:rsidRPr="00ED1951">
        <w:rPr>
          <w:rFonts w:ascii="Times New Roman" w:eastAsia="Times New Roman" w:hAnsi="Times New Roman" w:cs="Times New Roman"/>
          <w:color w:val="000000"/>
          <w:lang w:eastAsia="en-AU"/>
        </w:rPr>
        <w:t xml:space="preserve">conditions </w:t>
      </w:r>
      <w:r w:rsidR="00EF12F3" w:rsidRPr="00ED1951">
        <w:rPr>
          <w:rFonts w:ascii="Times New Roman" w:eastAsia="Times New Roman" w:hAnsi="Times New Roman" w:cs="Times New Roman"/>
          <w:color w:val="000000"/>
          <w:lang w:eastAsia="en-AU"/>
        </w:rPr>
        <w:t xml:space="preserve">that must be met </w:t>
      </w:r>
      <w:r w:rsidRPr="00ED1951">
        <w:rPr>
          <w:rFonts w:ascii="Times New Roman" w:eastAsia="Times New Roman" w:hAnsi="Times New Roman" w:cs="Times New Roman"/>
          <w:color w:val="000000"/>
          <w:lang w:eastAsia="en-AU"/>
        </w:rPr>
        <w:t>for a medical device</w:t>
      </w:r>
      <w:r w:rsidR="00EF12F3" w:rsidRPr="00ED1951">
        <w:rPr>
          <w:rFonts w:ascii="Times New Roman" w:eastAsia="Times New Roman" w:hAnsi="Times New Roman" w:cs="Times New Roman"/>
          <w:color w:val="000000"/>
          <w:lang w:eastAsia="en-AU"/>
        </w:rPr>
        <w:t xml:space="preserve"> to be listed in Part A of </w:t>
      </w:r>
      <w:r w:rsidR="00354BEE"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w:t>
      </w:r>
      <w:r w:rsidR="00B6174A" w:rsidRPr="00ED1951">
        <w:rPr>
          <w:rFonts w:ascii="Times New Roman" w:eastAsia="Times New Roman" w:hAnsi="Times New Roman" w:cs="Times New Roman"/>
          <w:color w:val="000000"/>
          <w:lang w:eastAsia="en-AU"/>
        </w:rPr>
        <w:t>P</w:t>
      </w:r>
      <w:r w:rsidR="00FC6B2C" w:rsidRPr="00ED1951">
        <w:rPr>
          <w:rFonts w:ascii="Times New Roman" w:eastAsia="Times New Roman" w:hAnsi="Times New Roman" w:cs="Times New Roman"/>
          <w:color w:val="000000"/>
          <w:lang w:eastAsia="en-AU"/>
        </w:rPr>
        <w:t>aragraph</w:t>
      </w:r>
      <w:r w:rsidR="00FF2B73" w:rsidRPr="00ED1951">
        <w:rPr>
          <w:rFonts w:ascii="Times New Roman" w:eastAsia="Times New Roman" w:hAnsi="Times New Roman" w:cs="Times New Roman"/>
          <w:color w:val="000000"/>
          <w:lang w:eastAsia="en-AU"/>
        </w:rPr>
        <w:t xml:space="preserve"> 1</w:t>
      </w:r>
      <w:r w:rsidR="00FD63DB" w:rsidRPr="00ED1951">
        <w:rPr>
          <w:rFonts w:ascii="Times New Roman" w:eastAsia="Times New Roman" w:hAnsi="Times New Roman" w:cs="Times New Roman"/>
          <w:color w:val="000000"/>
          <w:lang w:eastAsia="en-AU"/>
        </w:rPr>
        <w:t>4</w:t>
      </w:r>
      <w:r w:rsidR="00FF2B73" w:rsidRPr="00ED1951">
        <w:rPr>
          <w:rFonts w:ascii="Times New Roman" w:eastAsia="Times New Roman" w:hAnsi="Times New Roman" w:cs="Times New Roman"/>
          <w:color w:val="000000"/>
          <w:lang w:eastAsia="en-AU"/>
        </w:rPr>
        <w:t>(2)</w:t>
      </w:r>
      <w:r w:rsidR="00FC6B2C" w:rsidRPr="00ED1951">
        <w:rPr>
          <w:rFonts w:ascii="Times New Roman" w:eastAsia="Times New Roman" w:hAnsi="Times New Roman" w:cs="Times New Roman"/>
          <w:color w:val="000000"/>
          <w:lang w:eastAsia="en-AU"/>
        </w:rPr>
        <w:t>(a)</w:t>
      </w:r>
      <w:r w:rsidR="00FF2B73" w:rsidRPr="00ED1951">
        <w:rPr>
          <w:rFonts w:ascii="Times New Roman" w:eastAsia="Times New Roman" w:hAnsi="Times New Roman" w:cs="Times New Roman"/>
          <w:color w:val="000000"/>
          <w:lang w:eastAsia="en-AU"/>
        </w:rPr>
        <w:t xml:space="preserve"> provides that </w:t>
      </w:r>
      <w:r w:rsidRPr="00ED1951">
        <w:rPr>
          <w:rFonts w:ascii="Times New Roman" w:eastAsia="Times New Roman" w:hAnsi="Times New Roman" w:cs="Times New Roman"/>
          <w:color w:val="000000"/>
          <w:lang w:eastAsia="en-AU"/>
        </w:rPr>
        <w:t>the</w:t>
      </w:r>
      <w:r w:rsidR="00FF2B73" w:rsidRPr="00ED1951">
        <w:rPr>
          <w:rFonts w:ascii="Times New Roman" w:eastAsia="Times New Roman" w:hAnsi="Times New Roman" w:cs="Times New Roman"/>
          <w:color w:val="000000"/>
          <w:lang w:eastAsia="en-AU"/>
        </w:rPr>
        <w:t xml:space="preserve"> medical device must be an implantable medical device</w:t>
      </w:r>
      <w:r w:rsidR="00FC6B2C" w:rsidRPr="00ED1951">
        <w:rPr>
          <w:rFonts w:ascii="Times New Roman" w:eastAsia="Times New Roman" w:hAnsi="Times New Roman" w:cs="Times New Roman"/>
          <w:color w:val="000000"/>
          <w:lang w:eastAsia="en-AU"/>
        </w:rPr>
        <w:t>,</w:t>
      </w:r>
      <w:r w:rsidR="00FF2B73" w:rsidRPr="00ED1951">
        <w:rPr>
          <w:rFonts w:ascii="Times New Roman" w:eastAsia="Times New Roman" w:hAnsi="Times New Roman" w:cs="Times New Roman"/>
          <w:color w:val="000000"/>
          <w:lang w:eastAsia="en-AU"/>
        </w:rPr>
        <w:t xml:space="preserve"> or </w:t>
      </w:r>
      <w:r w:rsidRPr="00ED1951">
        <w:rPr>
          <w:rFonts w:ascii="Times New Roman" w:eastAsia="Times New Roman" w:hAnsi="Times New Roman" w:cs="Times New Roman"/>
          <w:color w:val="000000"/>
          <w:lang w:eastAsia="en-AU"/>
        </w:rPr>
        <w:t xml:space="preserve">an </w:t>
      </w:r>
      <w:r w:rsidR="00FF2B73" w:rsidRPr="00ED1951">
        <w:rPr>
          <w:rFonts w:ascii="Times New Roman" w:eastAsia="Times New Roman" w:hAnsi="Times New Roman" w:cs="Times New Roman"/>
          <w:color w:val="000000"/>
          <w:lang w:eastAsia="en-AU"/>
        </w:rPr>
        <w:t xml:space="preserve">active implantable medical device designed </w:t>
      </w:r>
      <w:r w:rsidRPr="00ED1951">
        <w:rPr>
          <w:rFonts w:ascii="Times New Roman" w:eastAsia="Times New Roman" w:hAnsi="Times New Roman" w:cs="Times New Roman"/>
          <w:color w:val="000000"/>
          <w:lang w:eastAsia="en-AU"/>
        </w:rPr>
        <w:t xml:space="preserve">to either </w:t>
      </w:r>
      <w:r w:rsidR="00941472" w:rsidRPr="00ED1951">
        <w:rPr>
          <w:rFonts w:ascii="Times New Roman" w:eastAsia="Times New Roman" w:hAnsi="Times New Roman" w:cs="Times New Roman"/>
          <w:color w:val="000000"/>
          <w:lang w:eastAsia="en-AU"/>
        </w:rPr>
        <w:t>replace an anatomical body part, or combat a pathological process</w:t>
      </w:r>
      <w:r w:rsidRPr="00ED1951">
        <w:rPr>
          <w:rFonts w:ascii="Times New Roman" w:eastAsia="Times New Roman" w:hAnsi="Times New Roman" w:cs="Times New Roman"/>
          <w:color w:val="000000"/>
          <w:lang w:eastAsia="en-AU"/>
        </w:rPr>
        <w:t>,</w:t>
      </w:r>
      <w:r w:rsidR="00941472" w:rsidRPr="00ED1951">
        <w:rPr>
          <w:rFonts w:ascii="Times New Roman" w:eastAsia="Times New Roman" w:hAnsi="Times New Roman" w:cs="Times New Roman"/>
          <w:color w:val="000000"/>
          <w:lang w:eastAsia="en-AU"/>
        </w:rPr>
        <w:t xml:space="preserve"> or modulate a physiological process. </w:t>
      </w:r>
      <w:r w:rsidR="006E74E4" w:rsidRPr="00ED1951">
        <w:rPr>
          <w:rFonts w:ascii="Times New Roman" w:eastAsia="Times New Roman" w:hAnsi="Times New Roman" w:cs="Times New Roman"/>
          <w:color w:val="000000"/>
          <w:lang w:eastAsia="en-AU"/>
        </w:rPr>
        <w:t>Reference in relation to a ‘</w:t>
      </w:r>
      <w:r w:rsidR="00156975" w:rsidRPr="00ED1951">
        <w:rPr>
          <w:rFonts w:ascii="Times New Roman" w:eastAsia="Times New Roman" w:hAnsi="Times New Roman" w:cs="Times New Roman"/>
          <w:color w:val="000000"/>
          <w:lang w:eastAsia="en-AU"/>
        </w:rPr>
        <w:t>m</w:t>
      </w:r>
      <w:r w:rsidR="006E74E4" w:rsidRPr="00ED1951">
        <w:rPr>
          <w:rFonts w:ascii="Times New Roman" w:eastAsia="Times New Roman" w:hAnsi="Times New Roman" w:cs="Times New Roman"/>
          <w:color w:val="000000"/>
          <w:lang w:eastAsia="en-AU"/>
        </w:rPr>
        <w:t>odulating a physiological process’ can include blocking or facilitating a process.</w:t>
      </w:r>
    </w:p>
    <w:p w14:paraId="2029D37A" w14:textId="77777777"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46BF7A91" w14:textId="0F9FCD4B" w:rsidR="00941472"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 is also for associated products that are essential and specifically designed to enable the implantation (outlined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w:t>
      </w:r>
      <w:r w:rsidR="00153B5C" w:rsidRPr="00ED1951">
        <w:rPr>
          <w:rFonts w:ascii="Times New Roman" w:eastAsia="Times New Roman" w:hAnsi="Times New Roman" w:cs="Times New Roman"/>
          <w:color w:val="000000"/>
          <w:lang w:eastAsia="en-AU"/>
        </w:rPr>
        <w:t>b</w:t>
      </w:r>
      <w:r w:rsidRPr="00ED1951">
        <w:rPr>
          <w:rFonts w:ascii="Times New Roman" w:eastAsia="Times New Roman" w:hAnsi="Times New Roman" w:cs="Times New Roman"/>
          <w:color w:val="000000"/>
          <w:lang w:eastAsia="en-AU"/>
        </w:rPr>
        <w:t>)) or maintaining the implant (outlined in paragraph</w:t>
      </w:r>
      <w:r w:rsidR="00D43D8E" w:rsidRPr="00ED1951">
        <w:rPr>
          <w:rFonts w:ascii="Times New Roman" w:eastAsia="Times New Roman" w:hAnsi="Times New Roman" w:cs="Times New Roman"/>
          <w:color w:val="000000"/>
          <w:lang w:eastAsia="en-AU"/>
        </w:rPr>
        <w:t> </w:t>
      </w:r>
      <w:r w:rsidRPr="00ED1951">
        <w:rPr>
          <w:rFonts w:ascii="Times New Roman" w:eastAsia="Times New Roman" w:hAnsi="Times New Roman" w:cs="Times New Roman"/>
          <w:color w:val="000000"/>
          <w:lang w:eastAsia="en-AU"/>
        </w:rPr>
        <w:t>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(2)(c)) of this subsection.</w:t>
      </w:r>
    </w:p>
    <w:p w14:paraId="59833CED" w14:textId="1AC52838"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18A4A7D7" w14:textId="0B9963B0" w:rsidR="00A31221" w:rsidRPr="00ED1951"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To meet these criteria, the device must be specifically designed as an integral single-use aid and be essential for implanting a device mentioned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w:t>
      </w:r>
      <w:r w:rsidR="005725F6">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or be critical to the continuing function of an implanted device mentioned in paragraph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w:t>
      </w:r>
      <w:r w:rsidR="003F65B3"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color w:val="000000"/>
          <w:lang w:eastAsia="en-AU"/>
        </w:rPr>
        <w:t xml:space="preserve"> and only be suitable for use post-implantation by the patient in whom the device in subsection 1</w:t>
      </w:r>
      <w:r w:rsidR="00FD63DB"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(2)(a) is implanted.</w:t>
      </w:r>
    </w:p>
    <w:p w14:paraId="67829842" w14:textId="15BA3EF5" w:rsidR="00706D00" w:rsidRPr="00ED1951" w:rsidRDefault="00706D00" w:rsidP="00E43F49">
      <w:pPr>
        <w:shd w:val="clear" w:color="auto" w:fill="FFFFFF"/>
        <w:spacing w:after="0" w:line="240" w:lineRule="auto"/>
        <w:jc w:val="both"/>
        <w:rPr>
          <w:rFonts w:ascii="Times New Roman" w:eastAsia="Times New Roman" w:hAnsi="Times New Roman" w:cs="Times New Roman"/>
          <w:color w:val="000000"/>
          <w:lang w:eastAsia="en-AU"/>
        </w:rPr>
      </w:pPr>
    </w:p>
    <w:p w14:paraId="250DFAF9" w14:textId="1691FC68" w:rsidR="00706D00" w:rsidRPr="00ED1951" w:rsidRDefault="00D43D8E" w:rsidP="00706D00">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Single-use </w:t>
      </w:r>
      <w:r w:rsidR="005725F6">
        <w:rPr>
          <w:rFonts w:ascii="Times New Roman" w:eastAsia="Times New Roman" w:hAnsi="Times New Roman" w:cs="Times New Roman"/>
          <w:color w:val="000000"/>
          <w:lang w:eastAsia="en-AU"/>
        </w:rPr>
        <w:t>aid</w:t>
      </w:r>
      <w:r w:rsidR="005725F6"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 xml:space="preserve">means a device that is intended to be used on one individual during a single procedure, and </w:t>
      </w:r>
      <w:r w:rsidR="00706D00" w:rsidRPr="00ED1951">
        <w:rPr>
          <w:rFonts w:ascii="Times New Roman" w:eastAsia="Times New Roman" w:hAnsi="Times New Roman" w:cs="Times New Roman"/>
          <w:color w:val="000000"/>
          <w:lang w:eastAsia="en-AU"/>
        </w:rPr>
        <w:t xml:space="preserve">once </w:t>
      </w:r>
      <w:r w:rsidRPr="00ED1951">
        <w:rPr>
          <w:rFonts w:ascii="Times New Roman" w:eastAsia="Times New Roman" w:hAnsi="Times New Roman" w:cs="Times New Roman"/>
          <w:color w:val="000000"/>
          <w:lang w:eastAsia="en-AU"/>
        </w:rPr>
        <w:t xml:space="preserve">it is </w:t>
      </w:r>
      <w:r w:rsidR="00706D00" w:rsidRPr="00ED1951">
        <w:rPr>
          <w:rFonts w:ascii="Times New Roman" w:eastAsia="Times New Roman" w:hAnsi="Times New Roman" w:cs="Times New Roman"/>
          <w:color w:val="000000"/>
          <w:lang w:eastAsia="en-AU"/>
        </w:rPr>
        <w:t>used, the device cannot be used again and may only be discarded, and the expression ‘integral’ has its common meaning (i.e. not defined).</w:t>
      </w:r>
    </w:p>
    <w:p w14:paraId="6979D22F" w14:textId="0181520F" w:rsidR="006948C1" w:rsidRPr="00ED1951" w:rsidRDefault="006948C1" w:rsidP="00E43F49">
      <w:pPr>
        <w:shd w:val="clear" w:color="auto" w:fill="FFFFFF"/>
        <w:spacing w:after="0" w:line="240" w:lineRule="auto"/>
        <w:jc w:val="both"/>
        <w:rPr>
          <w:rFonts w:ascii="Times New Roman" w:eastAsia="Times New Roman" w:hAnsi="Times New Roman" w:cs="Times New Roman"/>
          <w:color w:val="000000"/>
          <w:lang w:eastAsia="en-AU"/>
        </w:rPr>
      </w:pPr>
    </w:p>
    <w:p w14:paraId="21A54ECF" w14:textId="2B8EDEB2" w:rsidR="00A31221" w:rsidRPr="00ED1951" w:rsidRDefault="00FC6B2C" w:rsidP="00FC6B2C">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w:t>
      </w:r>
      <w:r w:rsidR="00606049">
        <w:rPr>
          <w:rFonts w:ascii="Times New Roman" w:eastAsia="Times New Roman" w:hAnsi="Times New Roman" w:cs="Times New Roman"/>
          <w:color w:val="000000"/>
          <w:lang w:eastAsia="en-AU"/>
        </w:rPr>
        <w:t>following</w:t>
      </w:r>
      <w:r w:rsidRPr="00ED1951">
        <w:rPr>
          <w:rFonts w:ascii="Times New Roman" w:eastAsia="Times New Roman" w:hAnsi="Times New Roman" w:cs="Times New Roman"/>
          <w:color w:val="000000"/>
          <w:lang w:eastAsia="en-AU"/>
        </w:rPr>
        <w:t xml:space="preserve"> </w:t>
      </w:r>
      <w:r w:rsidR="00606049">
        <w:rPr>
          <w:rFonts w:ascii="Times New Roman" w:eastAsia="Times New Roman" w:hAnsi="Times New Roman" w:cs="Times New Roman"/>
          <w:color w:val="000000"/>
          <w:lang w:eastAsia="en-AU"/>
        </w:rPr>
        <w:t>sub</w:t>
      </w:r>
      <w:r w:rsidR="00545880">
        <w:rPr>
          <w:rFonts w:ascii="Times New Roman" w:eastAsia="Times New Roman" w:hAnsi="Times New Roman" w:cs="Times New Roman"/>
          <w:color w:val="000000"/>
          <w:lang w:eastAsia="en-AU"/>
        </w:rPr>
        <w:t>s</w:t>
      </w:r>
      <w:r w:rsidR="00545880" w:rsidRPr="00ED1951">
        <w:rPr>
          <w:rFonts w:ascii="Times New Roman" w:eastAsia="Times New Roman" w:hAnsi="Times New Roman" w:cs="Times New Roman"/>
          <w:color w:val="000000"/>
          <w:lang w:eastAsia="en-AU"/>
        </w:rPr>
        <w:t xml:space="preserve">ection </w:t>
      </w:r>
      <w:r w:rsidRPr="00ED1951">
        <w:rPr>
          <w:rFonts w:ascii="Times New Roman" w:eastAsia="Times New Roman" w:hAnsi="Times New Roman" w:cs="Times New Roman"/>
          <w:color w:val="000000"/>
          <w:lang w:eastAsia="en-AU"/>
        </w:rPr>
        <w:t>1</w:t>
      </w:r>
      <w:r w:rsidR="001806CD" w:rsidRPr="00ED1951">
        <w:rPr>
          <w:rFonts w:ascii="Times New Roman" w:eastAsia="Times New Roman" w:hAnsi="Times New Roman" w:cs="Times New Roman"/>
          <w:color w:val="000000"/>
          <w:lang w:eastAsia="en-AU"/>
        </w:rPr>
        <w:t>4</w:t>
      </w:r>
      <w:r w:rsidR="00606049">
        <w:rPr>
          <w:rFonts w:ascii="Times New Roman" w:eastAsia="Times New Roman" w:hAnsi="Times New Roman" w:cs="Times New Roman"/>
          <w:color w:val="000000"/>
          <w:lang w:eastAsia="en-AU"/>
        </w:rPr>
        <w:t>(2)</w:t>
      </w:r>
      <w:r w:rsidRPr="00ED1951">
        <w:rPr>
          <w:rFonts w:ascii="Times New Roman" w:eastAsia="Times New Roman" w:hAnsi="Times New Roman" w:cs="Times New Roman"/>
          <w:color w:val="000000"/>
          <w:lang w:eastAsia="en-AU"/>
        </w:rPr>
        <w:t xml:space="preserve"> </w:t>
      </w:r>
      <w:r w:rsidR="00A31221" w:rsidRPr="00ED1951">
        <w:rPr>
          <w:rFonts w:ascii="Times New Roman" w:eastAsia="Times New Roman" w:hAnsi="Times New Roman" w:cs="Times New Roman"/>
          <w:color w:val="000000"/>
          <w:lang w:eastAsia="en-AU"/>
        </w:rPr>
        <w:t xml:space="preserve">clarifies that these criteria effectively mean that there is a device in </w:t>
      </w:r>
      <w:r w:rsidR="00572223" w:rsidRPr="00ED1951">
        <w:rPr>
          <w:rFonts w:ascii="Times New Roman" w:eastAsia="Times New Roman" w:hAnsi="Times New Roman" w:cs="Times New Roman"/>
          <w:color w:val="000000"/>
          <w:lang w:eastAsia="en-AU"/>
        </w:rPr>
        <w:t>paragraph</w:t>
      </w:r>
      <w:r w:rsidR="00A31221" w:rsidRPr="00ED1951">
        <w:rPr>
          <w:rFonts w:ascii="Times New Roman" w:eastAsia="Times New Roman" w:hAnsi="Times New Roman" w:cs="Times New Roman"/>
          <w:color w:val="000000"/>
          <w:lang w:eastAsia="en-AU"/>
        </w:rPr>
        <w:t xml:space="preserve"> 1</w:t>
      </w:r>
      <w:r w:rsidR="001806CD" w:rsidRPr="00ED1951">
        <w:rPr>
          <w:rFonts w:ascii="Times New Roman" w:eastAsia="Times New Roman" w:hAnsi="Times New Roman" w:cs="Times New Roman"/>
          <w:color w:val="000000"/>
          <w:lang w:eastAsia="en-AU"/>
        </w:rPr>
        <w:t>4</w:t>
      </w:r>
      <w:r w:rsidR="00A31221" w:rsidRPr="00ED1951">
        <w:rPr>
          <w:rFonts w:ascii="Times New Roman" w:eastAsia="Times New Roman" w:hAnsi="Times New Roman" w:cs="Times New Roman"/>
          <w:color w:val="000000"/>
          <w:lang w:eastAsia="en-AU"/>
        </w:rPr>
        <w:t xml:space="preserve">(2)(a) (with which the device in (b) or (c) is designed to be used with) that is a listed item or will be a listed item following </w:t>
      </w:r>
      <w:r w:rsidR="005725F6">
        <w:rPr>
          <w:rFonts w:ascii="Times New Roman" w:eastAsia="Times New Roman" w:hAnsi="Times New Roman" w:cs="Times New Roman"/>
          <w:color w:val="000000"/>
          <w:lang w:eastAsia="en-AU"/>
        </w:rPr>
        <w:t xml:space="preserve">a </w:t>
      </w:r>
      <w:r w:rsidR="00A31221" w:rsidRPr="00ED1951">
        <w:rPr>
          <w:rFonts w:ascii="Times New Roman" w:eastAsia="Times New Roman" w:hAnsi="Times New Roman" w:cs="Times New Roman"/>
          <w:color w:val="000000"/>
          <w:lang w:eastAsia="en-AU"/>
        </w:rPr>
        <w:t>successful listing application or variation application. The non-implantable devices do not meet the criteria for listing if such connection in the design does not exist.</w:t>
      </w:r>
    </w:p>
    <w:p w14:paraId="1ECFD37D" w14:textId="77777777" w:rsidR="00A31221" w:rsidRPr="00ED1951" w:rsidRDefault="00A31221" w:rsidP="00FC6B2C">
      <w:pPr>
        <w:shd w:val="clear" w:color="auto" w:fill="FFFFFF"/>
        <w:spacing w:after="0" w:line="240" w:lineRule="auto"/>
        <w:jc w:val="both"/>
        <w:rPr>
          <w:rFonts w:ascii="Times New Roman" w:eastAsia="Times New Roman" w:hAnsi="Times New Roman" w:cs="Times New Roman"/>
          <w:color w:val="000000"/>
          <w:lang w:eastAsia="en-AU"/>
        </w:rPr>
      </w:pPr>
    </w:p>
    <w:p w14:paraId="506E3D7E" w14:textId="00E11E01" w:rsidR="000B54B5"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806C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(3) provides that </w:t>
      </w:r>
      <w:r w:rsidR="00670F65" w:rsidRPr="00ED1951">
        <w:rPr>
          <w:rFonts w:ascii="Times New Roman" w:eastAsia="Times New Roman" w:hAnsi="Times New Roman" w:cs="Times New Roman"/>
          <w:color w:val="000000"/>
          <w:lang w:eastAsia="en-AU"/>
        </w:rPr>
        <w:t>the</w:t>
      </w:r>
      <w:r w:rsidRPr="00ED1951">
        <w:rPr>
          <w:rFonts w:ascii="Times New Roman" w:eastAsia="Times New Roman" w:hAnsi="Times New Roman" w:cs="Times New Roman"/>
          <w:color w:val="000000"/>
          <w:lang w:eastAsia="en-AU"/>
        </w:rPr>
        <w:t xml:space="preserve"> medical device </w:t>
      </w:r>
      <w:r w:rsidR="00706D00"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 xml:space="preserve">must </w:t>
      </w:r>
      <w:r w:rsidR="00706D00" w:rsidRPr="00ED1951">
        <w:rPr>
          <w:rFonts w:ascii="Times New Roman" w:eastAsia="Times New Roman" w:hAnsi="Times New Roman" w:cs="Times New Roman"/>
          <w:color w:val="000000"/>
          <w:lang w:eastAsia="en-AU"/>
        </w:rPr>
        <w:t xml:space="preserve">not be designed to be solely used </w:t>
      </w:r>
      <w:r w:rsidRPr="00ED1951">
        <w:rPr>
          <w:rFonts w:ascii="Times New Roman" w:eastAsia="Times New Roman" w:hAnsi="Times New Roman" w:cs="Times New Roman"/>
          <w:color w:val="000000"/>
          <w:lang w:eastAsia="en-AU"/>
        </w:rPr>
        <w:t>for diagnosis, prediction or prognosis.</w:t>
      </w:r>
    </w:p>
    <w:p w14:paraId="735489B7" w14:textId="0D341883" w:rsidR="000B54B5"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p>
    <w:p w14:paraId="7FBD094C" w14:textId="23022802" w:rsidR="00706D00" w:rsidRPr="00ED1951" w:rsidRDefault="000B54B5" w:rsidP="00B541E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806C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(4) provides that</w:t>
      </w:r>
      <w:r w:rsidR="009B188D" w:rsidRPr="00ED1951">
        <w:rPr>
          <w:rFonts w:ascii="Times New Roman" w:eastAsia="Times New Roman" w:hAnsi="Times New Roman" w:cs="Times New Roman"/>
          <w:color w:val="000000"/>
          <w:lang w:eastAsia="en-AU"/>
        </w:rPr>
        <w:t xml:space="preserve"> the</w:t>
      </w:r>
      <w:r w:rsidRPr="00ED1951">
        <w:rPr>
          <w:rFonts w:ascii="Times New Roman" w:eastAsia="Times New Roman" w:hAnsi="Times New Roman" w:cs="Times New Roman"/>
          <w:color w:val="000000"/>
          <w:lang w:eastAsia="en-AU"/>
        </w:rPr>
        <w:t xml:space="preserve"> medical device </w:t>
      </w:r>
      <w:r w:rsidR="00706D00"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must be for a specific treatment and indication.</w:t>
      </w:r>
      <w:r w:rsidR="008D1849" w:rsidRPr="00ED1951">
        <w:rPr>
          <w:rFonts w:ascii="Times New Roman" w:eastAsia="Times New Roman" w:hAnsi="Times New Roman" w:cs="Times New Roman"/>
          <w:color w:val="000000"/>
          <w:lang w:eastAsia="en-AU"/>
        </w:rPr>
        <w:t xml:space="preserve"> </w:t>
      </w:r>
      <w:r w:rsidR="00706D00" w:rsidRPr="00ED1951">
        <w:rPr>
          <w:rFonts w:ascii="Times New Roman" w:eastAsia="Times New Roman" w:hAnsi="Times New Roman" w:cs="Times New Roman"/>
          <w:color w:val="000000"/>
          <w:lang w:eastAsia="en-AU"/>
        </w:rPr>
        <w:t>This means that the medical device is specifically designed to deliver the main treatment or be part of the main treatment rather than be designed to be supplementary to the main treatment or provide general support during a variety of different procedures.</w:t>
      </w:r>
    </w:p>
    <w:p w14:paraId="214A0214" w14:textId="77777777" w:rsidR="00706D00" w:rsidRPr="00ED1951" w:rsidRDefault="00706D00" w:rsidP="00B541E2">
      <w:pPr>
        <w:shd w:val="clear" w:color="auto" w:fill="FFFFFF"/>
        <w:spacing w:after="0" w:line="240" w:lineRule="auto"/>
        <w:jc w:val="both"/>
        <w:rPr>
          <w:rFonts w:ascii="Times New Roman" w:eastAsia="Times New Roman" w:hAnsi="Times New Roman" w:cs="Times New Roman"/>
          <w:color w:val="000000"/>
          <w:lang w:eastAsia="en-AU"/>
        </w:rPr>
      </w:pPr>
    </w:p>
    <w:p w14:paraId="2282FE6A" w14:textId="24C5AA4C" w:rsidR="00374CB0" w:rsidRPr="00ED1951" w:rsidRDefault="00B541E2" w:rsidP="00B541E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purpose of this criterion is to reflect the current administrative practice and exclude </w:t>
      </w:r>
      <w:r w:rsidR="00A11BAF">
        <w:rPr>
          <w:rFonts w:ascii="Times New Roman" w:eastAsia="Times New Roman" w:hAnsi="Times New Roman" w:cs="Times New Roman"/>
          <w:color w:val="000000"/>
          <w:lang w:eastAsia="en-AU"/>
        </w:rPr>
        <w:t>medical devices</w:t>
      </w:r>
      <w:r w:rsidR="009B188D" w:rsidRPr="00ED1951">
        <w:rPr>
          <w:rFonts w:ascii="Times New Roman" w:eastAsia="Times New Roman" w:hAnsi="Times New Roman" w:cs="Times New Roman"/>
          <w:color w:val="000000"/>
          <w:lang w:eastAsia="en-AU"/>
        </w:rPr>
        <w:t xml:space="preserve"> </w:t>
      </w:r>
      <w:r w:rsidR="007F02A2">
        <w:rPr>
          <w:rFonts w:ascii="Times New Roman" w:eastAsia="Times New Roman" w:hAnsi="Times New Roman" w:cs="Times New Roman"/>
          <w:color w:val="000000"/>
          <w:lang w:eastAsia="en-AU"/>
        </w:rPr>
        <w:t xml:space="preserve">that are listed in Part D </w:t>
      </w:r>
      <w:r w:rsidRPr="00ED1951">
        <w:rPr>
          <w:rFonts w:ascii="Times New Roman" w:eastAsia="Times New Roman" w:hAnsi="Times New Roman" w:cs="Times New Roman"/>
          <w:color w:val="000000"/>
          <w:lang w:eastAsia="en-AU"/>
        </w:rPr>
        <w:t xml:space="preserve">from inclusion in Part A of </w:t>
      </w:r>
      <w:r w:rsidR="00706D00"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 xml:space="preserve">. </w:t>
      </w:r>
    </w:p>
    <w:p w14:paraId="068D3C22" w14:textId="77777777" w:rsidR="00374CB0" w:rsidRPr="00ED1951" w:rsidRDefault="00374CB0" w:rsidP="00B541E2">
      <w:pPr>
        <w:shd w:val="clear" w:color="auto" w:fill="FFFFFF"/>
        <w:spacing w:after="0" w:line="240" w:lineRule="auto"/>
        <w:jc w:val="both"/>
        <w:rPr>
          <w:rFonts w:ascii="Times New Roman" w:eastAsia="Times New Roman" w:hAnsi="Times New Roman" w:cs="Times New Roman"/>
          <w:color w:val="000000"/>
          <w:lang w:eastAsia="en-AU"/>
        </w:rPr>
      </w:pPr>
    </w:p>
    <w:p w14:paraId="413F4AAE" w14:textId="1E025340" w:rsidR="00BA1B12" w:rsidRPr="00ED1951"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bookmarkStart w:id="10" w:name="_Hlk132876955"/>
      <w:r w:rsidRPr="00ED1951">
        <w:rPr>
          <w:rFonts w:ascii="Times New Roman" w:eastAsia="Times New Roman" w:hAnsi="Times New Roman" w:cs="Times New Roman"/>
          <w:color w:val="000000"/>
          <w:lang w:eastAsia="en-AU"/>
        </w:rPr>
        <w:t>Subsection 1</w:t>
      </w:r>
      <w:r w:rsidR="0083506D" w:rsidRPr="00ED1951">
        <w:rPr>
          <w:rFonts w:ascii="Times New Roman" w:eastAsia="Times New Roman" w:hAnsi="Times New Roman" w:cs="Times New Roman"/>
          <w:color w:val="000000"/>
          <w:lang w:eastAsia="en-AU"/>
        </w:rPr>
        <w:t>4</w:t>
      </w:r>
      <w:r w:rsidRPr="00ED1951">
        <w:rPr>
          <w:rFonts w:ascii="Times New Roman" w:eastAsia="Times New Roman" w:hAnsi="Times New Roman" w:cs="Times New Roman"/>
          <w:color w:val="000000"/>
          <w:lang w:eastAsia="en-AU"/>
        </w:rPr>
        <w:t xml:space="preserve">(5) provides that a medical device </w:t>
      </w:r>
      <w:r w:rsidR="007D642B" w:rsidRPr="00ED1951">
        <w:rPr>
          <w:rFonts w:ascii="Times New Roman" w:eastAsia="Times New Roman" w:hAnsi="Times New Roman" w:cs="Times New Roman"/>
          <w:color w:val="000000"/>
          <w:lang w:eastAsia="en-AU"/>
        </w:rPr>
        <w:t xml:space="preserve">for listing in Part A of the Prescribed List </w:t>
      </w:r>
      <w:r w:rsidRPr="00ED1951">
        <w:rPr>
          <w:rFonts w:ascii="Times New Roman" w:eastAsia="Times New Roman" w:hAnsi="Times New Roman" w:cs="Times New Roman"/>
          <w:color w:val="000000"/>
          <w:lang w:eastAsia="en-AU"/>
        </w:rPr>
        <w:t xml:space="preserve">must </w:t>
      </w:r>
      <w:r w:rsidR="00BA1B12" w:rsidRPr="00ED1951">
        <w:rPr>
          <w:rFonts w:ascii="Times New Roman" w:eastAsia="Times New Roman" w:hAnsi="Times New Roman" w:cs="Times New Roman"/>
          <w:color w:val="000000"/>
          <w:lang w:eastAsia="en-AU"/>
        </w:rPr>
        <w:t xml:space="preserve">be assessed to be no less clinically effective than the alternative devices listed in </w:t>
      </w:r>
      <w:r w:rsidR="000F1698" w:rsidRPr="00ED1951">
        <w:rPr>
          <w:rFonts w:ascii="Times New Roman" w:eastAsia="Times New Roman" w:hAnsi="Times New Roman" w:cs="Times New Roman"/>
          <w:color w:val="000000"/>
          <w:lang w:eastAsia="en-AU"/>
        </w:rPr>
        <w:t>the Prescribed List</w:t>
      </w:r>
      <w:r w:rsidR="000F1698" w:rsidRPr="00ED1951" w:rsidDel="000F1698">
        <w:rPr>
          <w:rFonts w:ascii="Times New Roman" w:eastAsia="Times New Roman" w:hAnsi="Times New Roman" w:cs="Times New Roman"/>
          <w:color w:val="000000"/>
          <w:lang w:eastAsia="en-AU"/>
        </w:rPr>
        <w:t xml:space="preserve"> </w:t>
      </w:r>
      <w:r w:rsidR="00BA1B12" w:rsidRPr="00ED1951">
        <w:rPr>
          <w:rFonts w:ascii="Times New Roman" w:eastAsia="Times New Roman" w:hAnsi="Times New Roman" w:cs="Times New Roman"/>
          <w:color w:val="000000"/>
          <w:lang w:eastAsia="en-AU"/>
        </w:rPr>
        <w:t>or the alternative treatments</w:t>
      </w:r>
      <w:r w:rsidR="00606049">
        <w:rPr>
          <w:rFonts w:ascii="Times New Roman" w:eastAsia="Times New Roman" w:hAnsi="Times New Roman" w:cs="Times New Roman"/>
          <w:color w:val="000000"/>
          <w:lang w:eastAsia="en-AU"/>
        </w:rPr>
        <w:t>;</w:t>
      </w:r>
      <w:r w:rsidR="00BA1B12" w:rsidRPr="00ED1951">
        <w:rPr>
          <w:rFonts w:ascii="Times New Roman" w:eastAsia="Times New Roman" w:hAnsi="Times New Roman" w:cs="Times New Roman"/>
          <w:color w:val="000000"/>
          <w:lang w:eastAsia="en-AU"/>
        </w:rPr>
        <w:t xml:space="preserve"> and the benefit amount for the medical device must be proportionate to the clinical effectiveness of the device.</w:t>
      </w:r>
    </w:p>
    <w:p w14:paraId="676F5184" w14:textId="77777777" w:rsidR="00BA1B12" w:rsidRPr="00ED1951" w:rsidRDefault="00BA1B12" w:rsidP="00FF2B73">
      <w:pPr>
        <w:shd w:val="clear" w:color="auto" w:fill="FFFFFF"/>
        <w:spacing w:after="0" w:line="240" w:lineRule="auto"/>
        <w:jc w:val="both"/>
        <w:rPr>
          <w:rFonts w:ascii="Times New Roman" w:eastAsia="Times New Roman" w:hAnsi="Times New Roman" w:cs="Times New Roman"/>
          <w:color w:val="000000"/>
          <w:lang w:eastAsia="en-AU"/>
        </w:rPr>
      </w:pPr>
    </w:p>
    <w:p w14:paraId="24FA5EA9" w14:textId="330BC542" w:rsidR="00BA1B12" w:rsidRPr="00ED1951" w:rsidRDefault="00BA1B12" w:rsidP="000560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lastRenderedPageBreak/>
        <w:t>This criterion reflects what is currently applied administratively for including items in the MDHTP Rules (or its predecessor). This criterion is included with the intention that comparative clinical effectiveness and relative cost be considered.</w:t>
      </w:r>
    </w:p>
    <w:p w14:paraId="7420EA5B" w14:textId="77777777" w:rsidR="000560F8" w:rsidRPr="00ED1951"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p w14:paraId="11A446A1"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63642B6"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4AAA311C"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wording ‘no less clinically effective’ is used because products are rarely </w:t>
      </w:r>
      <w:proofErr w:type="gramStart"/>
      <w:r w:rsidRPr="00ED1951">
        <w:rPr>
          <w:rFonts w:ascii="Times New Roman" w:eastAsia="Times New Roman" w:hAnsi="Times New Roman" w:cs="Times New Roman"/>
          <w:color w:val="000000"/>
          <w:lang w:eastAsia="en-AU"/>
        </w:rPr>
        <w:t>identical</w:t>
      </w:r>
      <w:proofErr w:type="gramEnd"/>
      <w:r w:rsidRPr="00ED1951">
        <w:rPr>
          <w:rFonts w:ascii="Times New Roman" w:eastAsia="Times New Roman" w:hAnsi="Times New Roman" w:cs="Times New Roman"/>
          <w:color w:val="000000"/>
          <w:lang w:eastAsia="en-AU"/>
        </w:rPr>
        <w:t xml:space="preserve"> and a range of factors may need to be balanced against each other when comparing clinical effectiveness.</w:t>
      </w:r>
    </w:p>
    <w:p w14:paraId="7E2AD5B6"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36EEC77B" w14:textId="286B5CC3"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A product’s cost should be compared to alternative treatments and considered in relation to its clinical benefits.</w:t>
      </w:r>
    </w:p>
    <w:p w14:paraId="5C4C00A8" w14:textId="77777777" w:rsidR="000560F8" w:rsidRPr="00ED1951"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bookmarkEnd w:id="10"/>
    <w:p w14:paraId="58202F82" w14:textId="74B7613D"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8039DC" w:rsidRPr="00ED1951">
        <w:rPr>
          <w:rFonts w:ascii="Times New Roman" w:eastAsia="Times New Roman" w:hAnsi="Times New Roman" w:cs="Times New Roman"/>
          <w:b/>
          <w:bCs/>
          <w:color w:val="000000"/>
          <w:lang w:eastAsia="en-AU"/>
        </w:rPr>
        <w:t xml:space="preserve">15   </w:t>
      </w:r>
      <w:r w:rsidRPr="00ED1951">
        <w:rPr>
          <w:rFonts w:ascii="Times New Roman" w:eastAsia="Times New Roman" w:hAnsi="Times New Roman" w:cs="Times New Roman"/>
          <w:b/>
          <w:bCs/>
          <w:color w:val="000000"/>
          <w:lang w:eastAsia="en-AU"/>
        </w:rPr>
        <w:t>Listing criteria for human tissue products to be listed in Part B of Schedule 1</w:t>
      </w:r>
      <w:r w:rsidR="00266318" w:rsidRPr="00ED1951">
        <w:rPr>
          <w:rFonts w:ascii="Times New Roman" w:eastAsia="Times New Roman" w:hAnsi="Times New Roman" w:cs="Times New Roman"/>
          <w:b/>
          <w:bCs/>
          <w:color w:val="000000"/>
          <w:lang w:eastAsia="en-AU"/>
        </w:rPr>
        <w:t xml:space="preserve"> </w:t>
      </w:r>
    </w:p>
    <w:p w14:paraId="46CEAC93" w14:textId="01BF4CE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22F64164" w14:textId="005BBFDC" w:rsidR="00855479" w:rsidRDefault="008039DC" w:rsidP="000560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15 </w:t>
      </w:r>
      <w:r w:rsidR="00870AB1" w:rsidRPr="00ED1951">
        <w:rPr>
          <w:rFonts w:ascii="Times New Roman" w:eastAsia="Times New Roman" w:hAnsi="Times New Roman" w:cs="Times New Roman"/>
          <w:color w:val="000000"/>
          <w:lang w:eastAsia="en-AU"/>
        </w:rPr>
        <w:t xml:space="preserve">provides that </w:t>
      </w:r>
      <w:r w:rsidR="005C7A52" w:rsidRPr="00ED1951">
        <w:rPr>
          <w:rFonts w:ascii="Times New Roman" w:eastAsia="Times New Roman" w:hAnsi="Times New Roman" w:cs="Times New Roman"/>
          <w:color w:val="000000"/>
          <w:lang w:eastAsia="en-AU"/>
        </w:rPr>
        <w:t xml:space="preserve">only </w:t>
      </w:r>
      <w:r w:rsidR="000560F8" w:rsidRPr="00ED1951">
        <w:rPr>
          <w:rFonts w:ascii="Times New Roman" w:eastAsia="Times New Roman" w:hAnsi="Times New Roman" w:cs="Times New Roman"/>
          <w:color w:val="000000"/>
          <w:lang w:eastAsia="en-AU"/>
        </w:rPr>
        <w:t xml:space="preserve">human tissue </w:t>
      </w:r>
      <w:r w:rsidR="005C7A52" w:rsidRPr="00ED1951">
        <w:rPr>
          <w:rFonts w:ascii="Times New Roman" w:eastAsia="Times New Roman" w:hAnsi="Times New Roman" w:cs="Times New Roman"/>
          <w:color w:val="000000"/>
          <w:lang w:eastAsia="en-AU"/>
        </w:rPr>
        <w:t>product</w:t>
      </w:r>
      <w:r w:rsidR="00DB525B" w:rsidRPr="00ED1951">
        <w:rPr>
          <w:rFonts w:ascii="Times New Roman" w:eastAsia="Times New Roman" w:hAnsi="Times New Roman" w:cs="Times New Roman"/>
          <w:color w:val="000000"/>
          <w:lang w:eastAsia="en-AU"/>
        </w:rPr>
        <w:t>s</w:t>
      </w:r>
      <w:r w:rsidR="005C7A52" w:rsidRPr="00ED1951">
        <w:rPr>
          <w:rFonts w:ascii="Times New Roman" w:eastAsia="Times New Roman" w:hAnsi="Times New Roman" w:cs="Times New Roman"/>
          <w:color w:val="000000"/>
          <w:lang w:eastAsia="en-AU"/>
        </w:rPr>
        <w:t xml:space="preserve"> may be listed in Part B of </w:t>
      </w:r>
      <w:r w:rsidR="000F1698" w:rsidRPr="00ED1951">
        <w:rPr>
          <w:rFonts w:ascii="Times New Roman" w:eastAsia="Times New Roman" w:hAnsi="Times New Roman" w:cs="Times New Roman"/>
          <w:color w:val="000000"/>
          <w:lang w:eastAsia="en-AU"/>
        </w:rPr>
        <w:t>the Prescribed List</w:t>
      </w:r>
      <w:r w:rsidR="005C7A52" w:rsidRPr="00ED1951">
        <w:rPr>
          <w:rFonts w:ascii="Times New Roman" w:eastAsia="Times New Roman" w:hAnsi="Times New Roman" w:cs="Times New Roman"/>
          <w:color w:val="000000"/>
          <w:lang w:eastAsia="en-AU"/>
        </w:rPr>
        <w:t>.</w:t>
      </w:r>
      <w:r w:rsidR="002D3FBC" w:rsidRPr="00ED1951">
        <w:rPr>
          <w:rFonts w:ascii="Times New Roman" w:eastAsia="Times New Roman" w:hAnsi="Times New Roman" w:cs="Times New Roman"/>
          <w:color w:val="000000"/>
          <w:lang w:eastAsia="en-AU"/>
        </w:rPr>
        <w:t xml:space="preserve"> </w:t>
      </w:r>
      <w:r w:rsidR="00E33606" w:rsidRPr="00ED1951">
        <w:rPr>
          <w:rFonts w:ascii="Times New Roman" w:eastAsia="Times New Roman" w:hAnsi="Times New Roman" w:cs="Times New Roman"/>
          <w:color w:val="000000"/>
          <w:lang w:eastAsia="en-AU"/>
        </w:rPr>
        <w:t xml:space="preserve">This </w:t>
      </w:r>
      <w:r w:rsidR="00DB525B" w:rsidRPr="00ED1951">
        <w:rPr>
          <w:rFonts w:ascii="Times New Roman" w:eastAsia="Times New Roman" w:hAnsi="Times New Roman" w:cs="Times New Roman"/>
          <w:color w:val="000000"/>
          <w:lang w:eastAsia="en-AU"/>
        </w:rPr>
        <w:t xml:space="preserve">is consistent with </w:t>
      </w:r>
      <w:r w:rsidR="00E33606" w:rsidRPr="00ED1951">
        <w:rPr>
          <w:rFonts w:ascii="Times New Roman" w:eastAsia="Times New Roman" w:hAnsi="Times New Roman" w:cs="Times New Roman"/>
          <w:color w:val="000000"/>
          <w:lang w:eastAsia="en-AU"/>
        </w:rPr>
        <w:t>what is currently applied administratively for including items in the MDHTP Rules (or its predecessor).</w:t>
      </w:r>
    </w:p>
    <w:p w14:paraId="6AFE2D29" w14:textId="77777777" w:rsidR="00C17C9B" w:rsidRDefault="00C17C9B" w:rsidP="000560F8">
      <w:pPr>
        <w:shd w:val="clear" w:color="auto" w:fill="FFFFFF"/>
        <w:spacing w:after="0" w:line="240" w:lineRule="auto"/>
        <w:jc w:val="both"/>
        <w:rPr>
          <w:rFonts w:ascii="Times New Roman" w:eastAsia="Times New Roman" w:hAnsi="Times New Roman" w:cs="Times New Roman"/>
          <w:color w:val="000000"/>
          <w:lang w:eastAsia="en-AU"/>
        </w:rPr>
      </w:pPr>
    </w:p>
    <w:p w14:paraId="38A76E1B" w14:textId="77777777" w:rsidR="00C17C9B" w:rsidRPr="00ED1951" w:rsidRDefault="00C17C9B" w:rsidP="00C17C9B">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 note under this section refers the reader to section 72-12 of the Act, which defines ‘a human tissue product’.</w:t>
      </w:r>
    </w:p>
    <w:p w14:paraId="2031938A" w14:textId="53E280AD"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7A9C14A2" w14:textId="6B7B3E5E"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Section </w:t>
      </w:r>
      <w:r w:rsidR="008039DC" w:rsidRPr="00ED1951">
        <w:rPr>
          <w:rFonts w:ascii="Times New Roman" w:eastAsia="Times New Roman" w:hAnsi="Times New Roman" w:cs="Times New Roman"/>
          <w:b/>
          <w:bCs/>
          <w:color w:val="000000"/>
          <w:lang w:eastAsia="en-AU"/>
        </w:rPr>
        <w:t xml:space="preserve">16   </w:t>
      </w:r>
      <w:r w:rsidRPr="00ED1951">
        <w:rPr>
          <w:rFonts w:ascii="Times New Roman" w:eastAsia="Times New Roman" w:hAnsi="Times New Roman" w:cs="Times New Roman"/>
          <w:b/>
          <w:bCs/>
          <w:color w:val="000000"/>
          <w:lang w:eastAsia="en-AU"/>
        </w:rPr>
        <w:t>Listing criteria for medical devices to be listed in Part C of Schedule 1</w:t>
      </w:r>
      <w:r w:rsidR="00266318" w:rsidRPr="00ED1951">
        <w:rPr>
          <w:rFonts w:ascii="Times New Roman" w:eastAsia="Times New Roman" w:hAnsi="Times New Roman" w:cs="Times New Roman"/>
          <w:b/>
          <w:bCs/>
          <w:color w:val="000000"/>
          <w:lang w:eastAsia="en-AU"/>
        </w:rPr>
        <w:t xml:space="preserve"> </w:t>
      </w:r>
    </w:p>
    <w:p w14:paraId="14034D17" w14:textId="5DB11889" w:rsidR="00855479" w:rsidRPr="00ED1951"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p>
    <w:p w14:paraId="070DBDBE" w14:textId="08BC9E77" w:rsidR="007D1D5E" w:rsidRPr="00ED1951"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Section </w:t>
      </w:r>
      <w:r w:rsidR="008039DC" w:rsidRPr="00ED1951">
        <w:rPr>
          <w:rFonts w:ascii="Times New Roman" w:eastAsia="Times New Roman" w:hAnsi="Times New Roman" w:cs="Times New Roman"/>
          <w:color w:val="000000"/>
          <w:lang w:eastAsia="en-AU"/>
        </w:rPr>
        <w:t xml:space="preserve">16 </w:t>
      </w:r>
      <w:r w:rsidRPr="00ED1951">
        <w:rPr>
          <w:rFonts w:ascii="Times New Roman" w:eastAsia="Times New Roman" w:hAnsi="Times New Roman" w:cs="Times New Roman"/>
          <w:color w:val="000000"/>
          <w:lang w:eastAsia="en-AU"/>
        </w:rPr>
        <w:t xml:space="preserve">provides listing criteria for medical devices which are to be listed in Part C of </w:t>
      </w:r>
      <w:r w:rsidR="000F1698" w:rsidRPr="00ED1951">
        <w:rPr>
          <w:rFonts w:ascii="Times New Roman" w:eastAsia="Times New Roman" w:hAnsi="Times New Roman" w:cs="Times New Roman"/>
          <w:color w:val="000000"/>
          <w:lang w:eastAsia="en-AU"/>
        </w:rPr>
        <w:t>the Prescribed List</w:t>
      </w:r>
      <w:r w:rsidRPr="00ED1951">
        <w:rPr>
          <w:rFonts w:ascii="Times New Roman" w:eastAsia="Times New Roman" w:hAnsi="Times New Roman" w:cs="Times New Roman"/>
          <w:color w:val="000000"/>
          <w:lang w:eastAsia="en-AU"/>
        </w:rPr>
        <w:t>.</w:t>
      </w:r>
    </w:p>
    <w:p w14:paraId="4642E8EE" w14:textId="77777777" w:rsidR="007D1D5E" w:rsidRPr="00ED1951"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p>
    <w:p w14:paraId="647367BB" w14:textId="64CF1905" w:rsidR="00F96267" w:rsidRPr="00ED1951"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w:t>
      </w:r>
      <w:r w:rsidR="00AB0836" w:rsidRPr="00ED1951">
        <w:rPr>
          <w:rFonts w:ascii="Times New Roman" w:eastAsia="Times New Roman" w:hAnsi="Times New Roman" w:cs="Times New Roman"/>
          <w:color w:val="000000"/>
          <w:lang w:eastAsia="en-AU"/>
        </w:rPr>
        <w:t>1</w:t>
      </w:r>
      <w:r w:rsidRPr="00ED1951">
        <w:rPr>
          <w:rFonts w:ascii="Times New Roman" w:eastAsia="Times New Roman" w:hAnsi="Times New Roman" w:cs="Times New Roman"/>
          <w:color w:val="000000"/>
          <w:lang w:eastAsia="en-AU"/>
        </w:rPr>
        <w:t xml:space="preserve">) provides that a medical device </w:t>
      </w:r>
      <w:r w:rsidR="00A171ED" w:rsidRPr="00ED1951">
        <w:rPr>
          <w:rFonts w:ascii="Times New Roman" w:eastAsia="Times New Roman" w:hAnsi="Times New Roman" w:cs="Times New Roman"/>
          <w:color w:val="000000"/>
          <w:lang w:eastAsia="en-AU"/>
        </w:rPr>
        <w:t>must not</w:t>
      </w:r>
      <w:r w:rsidRPr="00ED1951">
        <w:rPr>
          <w:rFonts w:ascii="Times New Roman" w:eastAsia="Times New Roman" w:hAnsi="Times New Roman" w:cs="Times New Roman"/>
          <w:color w:val="000000"/>
          <w:lang w:eastAsia="en-AU"/>
        </w:rPr>
        <w:t xml:space="preserve"> be listed in Part C of </w:t>
      </w:r>
      <w:r w:rsidR="000F1698" w:rsidRPr="00ED1951">
        <w:rPr>
          <w:rFonts w:ascii="Times New Roman" w:eastAsia="Times New Roman" w:hAnsi="Times New Roman" w:cs="Times New Roman"/>
          <w:color w:val="000000"/>
          <w:lang w:eastAsia="en-AU"/>
        </w:rPr>
        <w:t>the Prescribed List</w:t>
      </w:r>
      <w:r w:rsidR="000F1698" w:rsidRPr="00ED1951" w:rsidDel="000F1698">
        <w:rPr>
          <w:rFonts w:ascii="Times New Roman" w:eastAsia="Times New Roman" w:hAnsi="Times New Roman" w:cs="Times New Roman"/>
          <w:color w:val="000000"/>
          <w:lang w:eastAsia="en-AU"/>
        </w:rPr>
        <w:t xml:space="preserve"> </w:t>
      </w:r>
      <w:r w:rsidR="006B49F0" w:rsidRPr="00ED1951">
        <w:rPr>
          <w:rFonts w:ascii="Times New Roman" w:eastAsia="Times New Roman" w:hAnsi="Times New Roman" w:cs="Times New Roman"/>
          <w:color w:val="000000"/>
          <w:lang w:eastAsia="en-AU"/>
        </w:rPr>
        <w:t xml:space="preserve">unless </w:t>
      </w:r>
      <w:r w:rsidR="00AB0836" w:rsidRPr="00ED1951">
        <w:rPr>
          <w:rFonts w:ascii="Times New Roman" w:eastAsia="Times New Roman" w:hAnsi="Times New Roman" w:cs="Times New Roman"/>
          <w:color w:val="000000"/>
          <w:lang w:eastAsia="en-AU"/>
        </w:rPr>
        <w:t xml:space="preserve">subsections </w:t>
      </w:r>
      <w:r w:rsidR="008039DC" w:rsidRPr="00ED1951">
        <w:rPr>
          <w:rFonts w:ascii="Times New Roman" w:eastAsia="Times New Roman" w:hAnsi="Times New Roman" w:cs="Times New Roman"/>
          <w:color w:val="000000"/>
          <w:lang w:eastAsia="en-AU"/>
        </w:rPr>
        <w:t>16</w:t>
      </w:r>
      <w:r w:rsidR="00AB0836" w:rsidRPr="00ED1951">
        <w:rPr>
          <w:rFonts w:ascii="Times New Roman" w:eastAsia="Times New Roman" w:hAnsi="Times New Roman" w:cs="Times New Roman"/>
          <w:color w:val="000000"/>
          <w:lang w:eastAsia="en-AU"/>
        </w:rPr>
        <w:t xml:space="preserve">(2) and </w:t>
      </w:r>
      <w:r w:rsidR="008039DC" w:rsidRPr="00ED1951">
        <w:rPr>
          <w:rFonts w:ascii="Times New Roman" w:eastAsia="Times New Roman" w:hAnsi="Times New Roman" w:cs="Times New Roman"/>
          <w:color w:val="000000"/>
          <w:lang w:eastAsia="en-AU"/>
        </w:rPr>
        <w:t>16</w:t>
      </w:r>
      <w:r w:rsidR="006B49F0" w:rsidRPr="00ED1951">
        <w:rPr>
          <w:rFonts w:ascii="Times New Roman" w:eastAsia="Times New Roman" w:hAnsi="Times New Roman" w:cs="Times New Roman"/>
          <w:color w:val="000000"/>
          <w:lang w:eastAsia="en-AU"/>
        </w:rPr>
        <w:t>(</w:t>
      </w:r>
      <w:r w:rsidR="00AB0836" w:rsidRPr="00ED1951">
        <w:rPr>
          <w:rFonts w:ascii="Times New Roman" w:eastAsia="Times New Roman" w:hAnsi="Times New Roman" w:cs="Times New Roman"/>
          <w:color w:val="000000"/>
          <w:lang w:eastAsia="en-AU"/>
        </w:rPr>
        <w:t>3) are satisfied.</w:t>
      </w:r>
      <w:r w:rsidR="00F96267" w:rsidRPr="00ED1951">
        <w:rPr>
          <w:rFonts w:ascii="Times New Roman" w:eastAsia="Times New Roman" w:hAnsi="Times New Roman" w:cs="Times New Roman"/>
          <w:color w:val="000000"/>
          <w:lang w:eastAsia="en-AU"/>
        </w:rPr>
        <w:t xml:space="preserve"> </w:t>
      </w:r>
    </w:p>
    <w:p w14:paraId="67CC3DE1" w14:textId="0ACC0D12" w:rsidR="001372B7" w:rsidRPr="00ED1951"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p>
    <w:p w14:paraId="4DEC6BE8" w14:textId="52480F4D" w:rsidR="003F65B3" w:rsidRPr="00ED1951" w:rsidRDefault="00AB0836" w:rsidP="00AD2D9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(2) specifies</w:t>
      </w:r>
      <w:r w:rsidR="00AD2D92" w:rsidRPr="00ED1951">
        <w:rPr>
          <w:rFonts w:ascii="Times New Roman" w:eastAsia="Times New Roman" w:hAnsi="Times New Roman" w:cs="Times New Roman"/>
          <w:color w:val="000000"/>
          <w:lang w:eastAsia="en-AU"/>
        </w:rPr>
        <w:t xml:space="preserve"> the list of existing </w:t>
      </w:r>
      <w:r w:rsidR="003F65B3" w:rsidRPr="00ED1951">
        <w:rPr>
          <w:rFonts w:ascii="Times New Roman" w:eastAsia="Times New Roman" w:hAnsi="Times New Roman" w:cs="Times New Roman"/>
          <w:color w:val="000000"/>
          <w:lang w:eastAsia="en-AU"/>
        </w:rPr>
        <w:t xml:space="preserve">groups of </w:t>
      </w:r>
      <w:r w:rsidR="00AD2D92" w:rsidRPr="00ED1951">
        <w:rPr>
          <w:rFonts w:ascii="Times New Roman" w:eastAsia="Times New Roman" w:hAnsi="Times New Roman" w:cs="Times New Roman"/>
          <w:color w:val="000000"/>
          <w:lang w:eastAsia="en-AU"/>
        </w:rPr>
        <w:t xml:space="preserve">medical devices </w:t>
      </w:r>
      <w:r w:rsidRPr="00ED1951">
        <w:rPr>
          <w:rFonts w:ascii="Times New Roman" w:eastAsia="Times New Roman" w:hAnsi="Times New Roman" w:cs="Times New Roman"/>
          <w:color w:val="000000"/>
          <w:lang w:eastAsia="en-AU"/>
        </w:rPr>
        <w:t>that</w:t>
      </w:r>
      <w:r w:rsidR="00AD2D92" w:rsidRPr="00ED1951">
        <w:rPr>
          <w:rFonts w:ascii="Times New Roman" w:eastAsia="Times New Roman" w:hAnsi="Times New Roman" w:cs="Times New Roman"/>
          <w:color w:val="000000"/>
          <w:lang w:eastAsia="en-AU"/>
        </w:rPr>
        <w:t xml:space="preserve"> are currently eligible to be listed in Part C of </w:t>
      </w:r>
      <w:r w:rsidR="00BA1B12" w:rsidRPr="00ED1951">
        <w:rPr>
          <w:rFonts w:ascii="Times New Roman" w:eastAsia="Times New Roman" w:hAnsi="Times New Roman" w:cs="Times New Roman"/>
          <w:color w:val="000000"/>
          <w:lang w:eastAsia="en-AU"/>
        </w:rPr>
        <w:t>the Prescribed List</w:t>
      </w:r>
      <w:r w:rsidR="00AD2D92" w:rsidRPr="00ED1951">
        <w:rPr>
          <w:rFonts w:ascii="Times New Roman" w:eastAsia="Times New Roman" w:hAnsi="Times New Roman" w:cs="Times New Roman"/>
          <w:color w:val="000000"/>
          <w:lang w:eastAsia="en-AU"/>
        </w:rPr>
        <w:t>. Unless a medical device is one of these items, it is not eligible to be listed</w:t>
      </w:r>
      <w:r w:rsidR="007D1D5E" w:rsidRPr="00ED1951">
        <w:rPr>
          <w:rFonts w:ascii="Times New Roman" w:eastAsia="Times New Roman" w:hAnsi="Times New Roman" w:cs="Times New Roman"/>
          <w:color w:val="000000"/>
          <w:lang w:eastAsia="en-AU"/>
        </w:rPr>
        <w:t>.</w:t>
      </w:r>
    </w:p>
    <w:p w14:paraId="455E87A0" w14:textId="77777777" w:rsidR="003F65B3" w:rsidRPr="00ED1951" w:rsidRDefault="003F65B3" w:rsidP="00AD2D92">
      <w:pPr>
        <w:shd w:val="clear" w:color="auto" w:fill="FFFFFF"/>
        <w:spacing w:after="0" w:line="240" w:lineRule="auto"/>
        <w:jc w:val="both"/>
        <w:rPr>
          <w:rFonts w:ascii="Times New Roman" w:eastAsia="Times New Roman" w:hAnsi="Times New Roman" w:cs="Times New Roman"/>
          <w:color w:val="000000"/>
          <w:lang w:eastAsia="en-AU"/>
        </w:rPr>
      </w:pPr>
    </w:p>
    <w:p w14:paraId="3F39C5EA" w14:textId="659ED35C" w:rsidR="007D1D5E" w:rsidRPr="00ED1951"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note under this subsection provides that </w:t>
      </w:r>
      <w:r w:rsidR="005D0196" w:rsidRPr="00ED1951">
        <w:rPr>
          <w:rFonts w:ascii="Times New Roman" w:eastAsia="Times New Roman" w:hAnsi="Times New Roman" w:cs="Times New Roman"/>
          <w:color w:val="000000"/>
          <w:lang w:eastAsia="en-AU"/>
        </w:rPr>
        <w:t>the</w:t>
      </w:r>
      <w:r w:rsidRPr="00ED1951">
        <w:rPr>
          <w:rFonts w:ascii="Times New Roman" w:eastAsia="Times New Roman" w:hAnsi="Times New Roman" w:cs="Times New Roman"/>
          <w:color w:val="000000"/>
          <w:lang w:eastAsia="en-AU"/>
        </w:rPr>
        <w:t xml:space="preserve"> </w:t>
      </w:r>
      <w:r w:rsidR="005D0196" w:rsidRPr="00ED1951">
        <w:rPr>
          <w:rFonts w:ascii="Times New Roman" w:eastAsia="Times New Roman" w:hAnsi="Times New Roman" w:cs="Times New Roman"/>
          <w:color w:val="000000"/>
          <w:lang w:eastAsia="en-AU"/>
        </w:rPr>
        <w:t xml:space="preserve">MDHTP Rules </w:t>
      </w:r>
      <w:r w:rsidRPr="00ED1951">
        <w:rPr>
          <w:rFonts w:ascii="Times New Roman" w:eastAsia="Times New Roman" w:hAnsi="Times New Roman" w:cs="Times New Roman"/>
          <w:color w:val="000000"/>
          <w:lang w:eastAsia="en-AU"/>
        </w:rPr>
        <w:t xml:space="preserve">may be varied from time to time to add additional devices to, or remove </w:t>
      </w:r>
      <w:r w:rsidR="005D0196" w:rsidRPr="00ED1951">
        <w:rPr>
          <w:rFonts w:ascii="Times New Roman" w:eastAsia="Times New Roman" w:hAnsi="Times New Roman" w:cs="Times New Roman"/>
          <w:color w:val="000000"/>
          <w:lang w:eastAsia="en-AU"/>
        </w:rPr>
        <w:t xml:space="preserve">devices </w:t>
      </w:r>
      <w:r w:rsidR="002325E2" w:rsidRPr="00ED1951">
        <w:rPr>
          <w:rFonts w:ascii="Times New Roman" w:eastAsia="Times New Roman" w:hAnsi="Times New Roman" w:cs="Times New Roman"/>
          <w:color w:val="000000"/>
          <w:lang w:eastAsia="en-AU"/>
        </w:rPr>
        <w:t>from</w:t>
      </w:r>
      <w:r w:rsidR="00606049">
        <w:rPr>
          <w:rFonts w:ascii="Times New Roman" w:eastAsia="Times New Roman" w:hAnsi="Times New Roman" w:cs="Times New Roman"/>
          <w:color w:val="000000"/>
          <w:lang w:eastAsia="en-AU"/>
        </w:rPr>
        <w:t>,</w:t>
      </w:r>
      <w:r w:rsidR="002325E2"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this subsection.</w:t>
      </w:r>
    </w:p>
    <w:p w14:paraId="5C213C65" w14:textId="77777777" w:rsidR="007D1D5E" w:rsidRPr="00ED1951"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p>
    <w:p w14:paraId="3F161DB7" w14:textId="13579918" w:rsidR="00BA1B12" w:rsidRPr="00ED1951" w:rsidRDefault="007D1D5E" w:rsidP="001372B7">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Subsection </w:t>
      </w:r>
      <w:r w:rsidR="008039DC" w:rsidRPr="00ED1951">
        <w:rPr>
          <w:rFonts w:ascii="Times New Roman" w:eastAsia="Times New Roman" w:hAnsi="Times New Roman" w:cs="Times New Roman"/>
          <w:color w:val="000000"/>
          <w:lang w:eastAsia="en-AU"/>
        </w:rPr>
        <w:t>16</w:t>
      </w:r>
      <w:r w:rsidRPr="00ED1951">
        <w:rPr>
          <w:rFonts w:ascii="Times New Roman" w:eastAsia="Times New Roman" w:hAnsi="Times New Roman" w:cs="Times New Roman"/>
          <w:color w:val="000000"/>
          <w:lang w:eastAsia="en-AU"/>
        </w:rPr>
        <w:t xml:space="preserve">(3) provides that </w:t>
      </w:r>
      <w:r w:rsidR="008C7402" w:rsidRPr="00ED1951">
        <w:rPr>
          <w:rFonts w:ascii="Times New Roman" w:eastAsia="Times New Roman" w:hAnsi="Times New Roman" w:cs="Times New Roman"/>
          <w:color w:val="000000"/>
          <w:lang w:eastAsia="en-AU"/>
        </w:rPr>
        <w:t xml:space="preserve">a </w:t>
      </w:r>
      <w:r w:rsidRPr="00ED1951">
        <w:rPr>
          <w:rFonts w:ascii="Times New Roman" w:eastAsia="Times New Roman" w:hAnsi="Times New Roman" w:cs="Times New Roman"/>
          <w:color w:val="000000"/>
          <w:lang w:eastAsia="en-AU"/>
        </w:rPr>
        <w:t xml:space="preserve">medical device must </w:t>
      </w:r>
      <w:r w:rsidR="00BA1B12" w:rsidRPr="00ED1951">
        <w:rPr>
          <w:rFonts w:ascii="Times New Roman" w:eastAsia="Times New Roman" w:hAnsi="Times New Roman" w:cs="Times New Roman"/>
          <w:color w:val="000000"/>
          <w:lang w:eastAsia="en-AU"/>
        </w:rPr>
        <w:t xml:space="preserve">be assessed to be no less clinically effective than the alternative devices listed in </w:t>
      </w:r>
      <w:r w:rsidR="006B5E7C" w:rsidRPr="00ED1951">
        <w:rPr>
          <w:rFonts w:ascii="Times New Roman" w:eastAsia="Times New Roman" w:hAnsi="Times New Roman" w:cs="Times New Roman"/>
          <w:color w:val="000000"/>
          <w:lang w:eastAsia="en-AU"/>
        </w:rPr>
        <w:t>the Prescribed List</w:t>
      </w:r>
      <w:r w:rsidR="006B5E7C" w:rsidRPr="00ED1951" w:rsidDel="006B5E7C">
        <w:rPr>
          <w:rFonts w:ascii="Times New Roman" w:eastAsia="Times New Roman" w:hAnsi="Times New Roman" w:cs="Times New Roman"/>
          <w:color w:val="000000"/>
          <w:lang w:eastAsia="en-AU"/>
        </w:rPr>
        <w:t xml:space="preserve"> </w:t>
      </w:r>
      <w:r w:rsidR="00BA1B12" w:rsidRPr="00ED1951">
        <w:rPr>
          <w:rFonts w:ascii="Times New Roman" w:eastAsia="Times New Roman" w:hAnsi="Times New Roman" w:cs="Times New Roman"/>
          <w:color w:val="000000"/>
          <w:lang w:eastAsia="en-AU"/>
        </w:rPr>
        <w:t>or the alternative treatments and the benefit amount for the medical device must be proportionate to the clinical effectiveness of the device.</w:t>
      </w:r>
    </w:p>
    <w:p w14:paraId="7057A04E" w14:textId="77777777" w:rsidR="00BA1B12" w:rsidRPr="00ED1951" w:rsidRDefault="00BA1B12" w:rsidP="001372B7">
      <w:pPr>
        <w:shd w:val="clear" w:color="auto" w:fill="FFFFFF"/>
        <w:spacing w:after="0" w:line="240" w:lineRule="auto"/>
        <w:jc w:val="both"/>
        <w:rPr>
          <w:rFonts w:ascii="Times New Roman" w:eastAsia="Times New Roman" w:hAnsi="Times New Roman" w:cs="Times New Roman"/>
          <w:color w:val="000000"/>
          <w:lang w:eastAsia="en-AU"/>
        </w:rPr>
      </w:pPr>
    </w:p>
    <w:p w14:paraId="19516019" w14:textId="28C9B086" w:rsidR="00BA1B12" w:rsidRPr="00ED1951" w:rsidRDefault="00BA1B12" w:rsidP="007D1D5E">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This criterion is included with the intention that comparative clinical effectiveness and relative cost be considered for including items in Part C of the Prescribed List.</w:t>
      </w:r>
    </w:p>
    <w:p w14:paraId="54FBD918" w14:textId="77777777" w:rsidR="007D1D5E" w:rsidRPr="00ED1951"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p>
    <w:p w14:paraId="1AC7E121" w14:textId="77777777" w:rsidR="00BA1B12" w:rsidRPr="00ED1951"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4EC8E1A9" w14:textId="02846664" w:rsidR="00CA5C32" w:rsidRPr="00ED1951" w:rsidRDefault="00CA5C32" w:rsidP="00F96267">
      <w:pPr>
        <w:shd w:val="clear" w:color="auto" w:fill="FFFFFF"/>
        <w:spacing w:after="0" w:line="240" w:lineRule="auto"/>
        <w:jc w:val="both"/>
        <w:rPr>
          <w:rFonts w:ascii="Times New Roman" w:eastAsia="Times New Roman" w:hAnsi="Times New Roman" w:cs="Times New Roman"/>
          <w:b/>
          <w:bCs/>
          <w:color w:val="000000"/>
          <w:lang w:eastAsia="en-AU"/>
        </w:rPr>
      </w:pPr>
    </w:p>
    <w:p w14:paraId="35FD725C" w14:textId="77777777" w:rsidR="007C745E" w:rsidRDefault="007C745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br w:type="page"/>
      </w:r>
    </w:p>
    <w:p w14:paraId="28B81694" w14:textId="0EAE1F5E" w:rsidR="000626BD" w:rsidRPr="00ED1951" w:rsidRDefault="000626BD" w:rsidP="000626BD">
      <w:pPr>
        <w:shd w:val="clear" w:color="auto" w:fill="FFFFFF"/>
        <w:spacing w:after="0" w:line="240" w:lineRule="auto"/>
        <w:jc w:val="both"/>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lastRenderedPageBreak/>
        <w:t xml:space="preserve">Section </w:t>
      </w:r>
      <w:r w:rsidR="0016211C">
        <w:rPr>
          <w:rFonts w:ascii="Times New Roman" w:eastAsia="Times New Roman" w:hAnsi="Times New Roman" w:cs="Times New Roman"/>
          <w:b/>
          <w:bCs/>
          <w:color w:val="000000"/>
          <w:lang w:eastAsia="en-AU"/>
        </w:rPr>
        <w:t>17</w:t>
      </w:r>
      <w:r w:rsidRPr="00ED1951">
        <w:rPr>
          <w:rFonts w:ascii="Times New Roman" w:eastAsia="Times New Roman" w:hAnsi="Times New Roman" w:cs="Times New Roman"/>
          <w:b/>
          <w:bCs/>
          <w:color w:val="000000"/>
          <w:lang w:eastAsia="en-AU"/>
        </w:rPr>
        <w:t xml:space="preserve">   Listing criteria for medical devices to be listed in Part </w:t>
      </w:r>
      <w:r w:rsidR="0011713D">
        <w:rPr>
          <w:rFonts w:ascii="Times New Roman" w:eastAsia="Times New Roman" w:hAnsi="Times New Roman" w:cs="Times New Roman"/>
          <w:b/>
          <w:bCs/>
          <w:color w:val="000000"/>
          <w:lang w:eastAsia="en-AU"/>
        </w:rPr>
        <w:t>D</w:t>
      </w:r>
      <w:r w:rsidRPr="00ED1951">
        <w:rPr>
          <w:rFonts w:ascii="Times New Roman" w:eastAsia="Times New Roman" w:hAnsi="Times New Roman" w:cs="Times New Roman"/>
          <w:b/>
          <w:bCs/>
          <w:color w:val="000000"/>
          <w:lang w:eastAsia="en-AU"/>
        </w:rPr>
        <w:t xml:space="preserve"> of Schedule 1 </w:t>
      </w:r>
    </w:p>
    <w:p w14:paraId="3946F39F" w14:textId="77777777" w:rsidR="000626BD" w:rsidRPr="00ED1951" w:rsidRDefault="000626BD" w:rsidP="000626BD">
      <w:pPr>
        <w:shd w:val="clear" w:color="auto" w:fill="FFFFFF"/>
        <w:spacing w:after="0" w:line="240" w:lineRule="auto"/>
        <w:jc w:val="both"/>
        <w:rPr>
          <w:rFonts w:ascii="Times New Roman" w:eastAsia="Times New Roman" w:hAnsi="Times New Roman" w:cs="Times New Roman"/>
          <w:b/>
          <w:bCs/>
          <w:color w:val="000000"/>
          <w:lang w:eastAsia="en-AU"/>
        </w:rPr>
      </w:pPr>
    </w:p>
    <w:p w14:paraId="71FCFC04" w14:textId="637C11FA"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Section 1</w:t>
      </w:r>
      <w:r w:rsidR="0016211C">
        <w:rPr>
          <w:rFonts w:ascii="Times New Roman" w:eastAsia="Times New Roman" w:hAnsi="Times New Roman" w:cs="Times New Roman"/>
          <w:color w:val="000000"/>
          <w:lang w:eastAsia="en-AU"/>
        </w:rPr>
        <w:t>7</w:t>
      </w:r>
      <w:r w:rsidRPr="00ED1951">
        <w:rPr>
          <w:rFonts w:ascii="Times New Roman" w:eastAsia="Times New Roman" w:hAnsi="Times New Roman" w:cs="Times New Roman"/>
          <w:color w:val="000000"/>
          <w:lang w:eastAsia="en-AU"/>
        </w:rPr>
        <w:t xml:space="preserve"> provides listing criteria for medical devices which are to be listed in Part </w:t>
      </w:r>
      <w:r w:rsidR="0016211C">
        <w:rPr>
          <w:rFonts w:ascii="Times New Roman" w:eastAsia="Times New Roman" w:hAnsi="Times New Roman" w:cs="Times New Roman"/>
          <w:color w:val="000000"/>
          <w:lang w:eastAsia="en-AU"/>
        </w:rPr>
        <w:t>D</w:t>
      </w:r>
      <w:r w:rsidRPr="00ED1951">
        <w:rPr>
          <w:rFonts w:ascii="Times New Roman" w:eastAsia="Times New Roman" w:hAnsi="Times New Roman" w:cs="Times New Roman"/>
          <w:color w:val="000000"/>
          <w:lang w:eastAsia="en-AU"/>
        </w:rPr>
        <w:t xml:space="preserve"> of the Prescribed List.</w:t>
      </w:r>
    </w:p>
    <w:p w14:paraId="115D1CD1" w14:textId="77777777"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3C273F0A" w14:textId="69D863D8"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6211C">
        <w:rPr>
          <w:rFonts w:ascii="Times New Roman" w:eastAsia="Times New Roman" w:hAnsi="Times New Roman" w:cs="Times New Roman"/>
          <w:color w:val="000000"/>
          <w:lang w:eastAsia="en-AU"/>
        </w:rPr>
        <w:t>7</w:t>
      </w:r>
      <w:r w:rsidRPr="00ED1951">
        <w:rPr>
          <w:rFonts w:ascii="Times New Roman" w:eastAsia="Times New Roman" w:hAnsi="Times New Roman" w:cs="Times New Roman"/>
          <w:color w:val="000000"/>
          <w:lang w:eastAsia="en-AU"/>
        </w:rPr>
        <w:t xml:space="preserve">(1) provides that a medical device must not be listed in Part </w:t>
      </w:r>
      <w:r w:rsidR="0016211C">
        <w:rPr>
          <w:rFonts w:ascii="Times New Roman" w:eastAsia="Times New Roman" w:hAnsi="Times New Roman" w:cs="Times New Roman"/>
          <w:color w:val="000000"/>
          <w:lang w:eastAsia="en-AU"/>
        </w:rPr>
        <w:t>D</w:t>
      </w:r>
      <w:r w:rsidRPr="00ED1951">
        <w:rPr>
          <w:rFonts w:ascii="Times New Roman" w:eastAsia="Times New Roman" w:hAnsi="Times New Roman" w:cs="Times New Roman"/>
          <w:color w:val="000000"/>
          <w:lang w:eastAsia="en-AU"/>
        </w:rPr>
        <w:t xml:space="preserve"> of the Prescribed List</w:t>
      </w:r>
      <w:r w:rsidRPr="00ED1951" w:rsidDel="000F1698">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unless subsections 1</w:t>
      </w:r>
      <w:r w:rsidR="0016211C">
        <w:rPr>
          <w:rFonts w:ascii="Times New Roman" w:eastAsia="Times New Roman" w:hAnsi="Times New Roman" w:cs="Times New Roman"/>
          <w:color w:val="000000"/>
          <w:lang w:eastAsia="en-AU"/>
        </w:rPr>
        <w:t>7</w:t>
      </w:r>
      <w:r w:rsidRPr="00ED1951">
        <w:rPr>
          <w:rFonts w:ascii="Times New Roman" w:eastAsia="Times New Roman" w:hAnsi="Times New Roman" w:cs="Times New Roman"/>
          <w:color w:val="000000"/>
          <w:lang w:eastAsia="en-AU"/>
        </w:rPr>
        <w:t>(2)</w:t>
      </w:r>
      <w:r w:rsidR="007C745E">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1</w:t>
      </w:r>
      <w:r w:rsidR="0016211C">
        <w:rPr>
          <w:rFonts w:ascii="Times New Roman" w:eastAsia="Times New Roman" w:hAnsi="Times New Roman" w:cs="Times New Roman"/>
          <w:color w:val="000000"/>
          <w:lang w:eastAsia="en-AU"/>
        </w:rPr>
        <w:t>7</w:t>
      </w:r>
      <w:r w:rsidRPr="00ED1951">
        <w:rPr>
          <w:rFonts w:ascii="Times New Roman" w:eastAsia="Times New Roman" w:hAnsi="Times New Roman" w:cs="Times New Roman"/>
          <w:color w:val="000000"/>
          <w:lang w:eastAsia="en-AU"/>
        </w:rPr>
        <w:t>(</w:t>
      </w:r>
      <w:r w:rsidR="00EA0026">
        <w:rPr>
          <w:rFonts w:ascii="Times New Roman" w:eastAsia="Times New Roman" w:hAnsi="Times New Roman" w:cs="Times New Roman"/>
          <w:color w:val="000000"/>
          <w:lang w:eastAsia="en-AU"/>
        </w:rPr>
        <w:t>3</w:t>
      </w:r>
      <w:r w:rsidRPr="00ED1951">
        <w:rPr>
          <w:rFonts w:ascii="Times New Roman" w:eastAsia="Times New Roman" w:hAnsi="Times New Roman" w:cs="Times New Roman"/>
          <w:color w:val="000000"/>
          <w:lang w:eastAsia="en-AU"/>
        </w:rPr>
        <w:t xml:space="preserve">) </w:t>
      </w:r>
      <w:r w:rsidR="007C745E">
        <w:rPr>
          <w:rFonts w:ascii="Times New Roman" w:eastAsia="Times New Roman" w:hAnsi="Times New Roman" w:cs="Times New Roman"/>
          <w:color w:val="000000"/>
          <w:lang w:eastAsia="en-AU"/>
        </w:rPr>
        <w:t xml:space="preserve">and 17(4) </w:t>
      </w:r>
      <w:r w:rsidRPr="00ED1951">
        <w:rPr>
          <w:rFonts w:ascii="Times New Roman" w:eastAsia="Times New Roman" w:hAnsi="Times New Roman" w:cs="Times New Roman"/>
          <w:color w:val="000000"/>
          <w:lang w:eastAsia="en-AU"/>
        </w:rPr>
        <w:t xml:space="preserve">are satisfied. </w:t>
      </w:r>
    </w:p>
    <w:p w14:paraId="48AA368D" w14:textId="77777777"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57F91205" w14:textId="492060AD" w:rsidR="007C745E"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Subsection 1</w:t>
      </w:r>
      <w:r w:rsidR="0016211C">
        <w:rPr>
          <w:rFonts w:ascii="Times New Roman" w:eastAsia="Times New Roman" w:hAnsi="Times New Roman" w:cs="Times New Roman"/>
          <w:color w:val="000000"/>
          <w:lang w:eastAsia="en-AU"/>
        </w:rPr>
        <w:t>7</w:t>
      </w:r>
      <w:r w:rsidRPr="00ED1951">
        <w:rPr>
          <w:rFonts w:ascii="Times New Roman" w:eastAsia="Times New Roman" w:hAnsi="Times New Roman" w:cs="Times New Roman"/>
          <w:color w:val="000000"/>
          <w:lang w:eastAsia="en-AU"/>
        </w:rPr>
        <w:t>(2) specifies</w:t>
      </w:r>
      <w:r w:rsidR="00FD7AA3">
        <w:rPr>
          <w:rFonts w:ascii="Times New Roman" w:eastAsia="Times New Roman" w:hAnsi="Times New Roman" w:cs="Times New Roman"/>
          <w:color w:val="000000"/>
          <w:lang w:eastAsia="en-AU"/>
        </w:rPr>
        <w:t xml:space="preserve"> </w:t>
      </w:r>
      <w:r w:rsidR="00184A6C">
        <w:rPr>
          <w:rFonts w:ascii="Times New Roman" w:eastAsia="Times New Roman" w:hAnsi="Times New Roman" w:cs="Times New Roman"/>
          <w:color w:val="000000"/>
          <w:lang w:eastAsia="en-AU"/>
        </w:rPr>
        <w:t>that</w:t>
      </w:r>
      <w:r w:rsidR="007C745E">
        <w:rPr>
          <w:rFonts w:ascii="Times New Roman" w:eastAsia="Times New Roman" w:hAnsi="Times New Roman" w:cs="Times New Roman"/>
          <w:color w:val="000000"/>
          <w:lang w:eastAsia="en-AU"/>
        </w:rPr>
        <w:t xml:space="preserve"> for a new </w:t>
      </w:r>
      <w:r w:rsidR="00883F28">
        <w:rPr>
          <w:rFonts w:ascii="Times New Roman" w:eastAsia="Times New Roman" w:hAnsi="Times New Roman" w:cs="Times New Roman"/>
          <w:color w:val="000000"/>
          <w:lang w:eastAsia="en-AU"/>
        </w:rPr>
        <w:t xml:space="preserve">Part D listing, </w:t>
      </w:r>
      <w:r w:rsidR="007C745E">
        <w:rPr>
          <w:rFonts w:ascii="Times New Roman" w:eastAsia="Times New Roman" w:hAnsi="Times New Roman" w:cs="Times New Roman"/>
          <w:color w:val="000000"/>
          <w:lang w:eastAsia="en-AU"/>
        </w:rPr>
        <w:t xml:space="preserve">the listing or variation application relating to the medical device must request listing in one of the categories, subcategories, groups, subgroups or suffixes </w:t>
      </w:r>
      <w:r w:rsidR="00883F28">
        <w:rPr>
          <w:rFonts w:ascii="Times New Roman" w:eastAsia="Times New Roman" w:hAnsi="Times New Roman" w:cs="Times New Roman"/>
          <w:color w:val="000000"/>
          <w:lang w:eastAsia="en-AU"/>
        </w:rPr>
        <w:t xml:space="preserve">that is already </w:t>
      </w:r>
      <w:r w:rsidR="007C745E">
        <w:rPr>
          <w:rFonts w:ascii="Times New Roman" w:eastAsia="Times New Roman" w:hAnsi="Times New Roman" w:cs="Times New Roman"/>
          <w:color w:val="000000"/>
          <w:lang w:eastAsia="en-AU"/>
        </w:rPr>
        <w:t xml:space="preserve">specified in Part D of the former Prescribed List. </w:t>
      </w:r>
      <w:r w:rsidR="007C745E" w:rsidRPr="007C745E">
        <w:rPr>
          <w:rFonts w:ascii="Times New Roman" w:eastAsia="Times New Roman" w:hAnsi="Times New Roman" w:cs="Times New Roman"/>
          <w:color w:val="000000"/>
          <w:lang w:eastAsia="en-AU"/>
        </w:rPr>
        <w:t>This is regardless of whether the billing code for the medical device has changed.</w:t>
      </w:r>
    </w:p>
    <w:p w14:paraId="37A72A84" w14:textId="77777777" w:rsidR="007C745E"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p>
    <w:p w14:paraId="68F6C358" w14:textId="44E28ED5" w:rsidR="00883F28"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bookmarkStart w:id="11" w:name="_Hlk169770186"/>
      <w:r>
        <w:rPr>
          <w:rFonts w:ascii="Times New Roman" w:eastAsia="Times New Roman" w:hAnsi="Times New Roman" w:cs="Times New Roman"/>
          <w:color w:val="000000"/>
          <w:lang w:eastAsia="en-AU"/>
        </w:rPr>
        <w:t xml:space="preserve">The note under subsection 17(2) clarifies that the Prescribed List groups medical devices according to their similarity in characteristics, functionality and clinical effectiveness. </w:t>
      </w:r>
      <w:r w:rsidR="007078E7">
        <w:rPr>
          <w:rFonts w:ascii="Times New Roman" w:eastAsia="Times New Roman" w:hAnsi="Times New Roman" w:cs="Times New Roman"/>
          <w:color w:val="000000"/>
          <w:lang w:eastAsia="en-AU"/>
        </w:rPr>
        <w:t xml:space="preserve">These groupings in the Prescribed List include </w:t>
      </w:r>
      <w:bookmarkStart w:id="12" w:name="_Hlk169801601"/>
      <w:r w:rsidR="007078E7">
        <w:rPr>
          <w:rFonts w:ascii="Times New Roman" w:eastAsia="Times New Roman" w:hAnsi="Times New Roman" w:cs="Times New Roman"/>
          <w:color w:val="000000"/>
          <w:lang w:eastAsia="en-AU"/>
        </w:rPr>
        <w:t>categories, subcategories, groups, subgroups and suffixes</w:t>
      </w:r>
      <w:bookmarkEnd w:id="12"/>
      <w:r w:rsidR="007078E7">
        <w:rPr>
          <w:rFonts w:ascii="Times New Roman" w:eastAsia="Times New Roman" w:hAnsi="Times New Roman" w:cs="Times New Roman"/>
          <w:color w:val="000000"/>
          <w:lang w:eastAsia="en-AU"/>
        </w:rPr>
        <w:t xml:space="preserve">. Any new </w:t>
      </w:r>
      <w:r w:rsidR="00883F28">
        <w:rPr>
          <w:rFonts w:ascii="Times New Roman" w:eastAsia="Times New Roman" w:hAnsi="Times New Roman" w:cs="Times New Roman"/>
          <w:color w:val="000000"/>
          <w:lang w:eastAsia="en-AU"/>
        </w:rPr>
        <w:t xml:space="preserve">or variation </w:t>
      </w:r>
      <w:r w:rsidR="007078E7">
        <w:rPr>
          <w:rFonts w:ascii="Times New Roman" w:eastAsia="Times New Roman" w:hAnsi="Times New Roman" w:cs="Times New Roman"/>
          <w:color w:val="000000"/>
          <w:lang w:eastAsia="en-AU"/>
        </w:rPr>
        <w:t xml:space="preserve">listings for Part D can only be listed in a category, subcategory, group, subgroup or suffix that already exists in the former Prescribed List. This means that </w:t>
      </w:r>
      <w:r w:rsidR="00CC7719">
        <w:rPr>
          <w:rFonts w:ascii="Times New Roman" w:eastAsia="Times New Roman" w:hAnsi="Times New Roman" w:cs="Times New Roman"/>
          <w:color w:val="000000"/>
          <w:lang w:eastAsia="en-AU"/>
        </w:rPr>
        <w:t xml:space="preserve">new </w:t>
      </w:r>
      <w:r w:rsidR="007078E7">
        <w:rPr>
          <w:rFonts w:ascii="Times New Roman" w:eastAsia="Times New Roman" w:hAnsi="Times New Roman" w:cs="Times New Roman"/>
          <w:color w:val="000000"/>
          <w:lang w:eastAsia="en-AU"/>
        </w:rPr>
        <w:t xml:space="preserve">listing or variation applications cannot seek to establish a new category, subcategory, group, subgroup or suffix for Part D of the Prescribed List. </w:t>
      </w:r>
      <w:r w:rsidR="00BF3827">
        <w:rPr>
          <w:rFonts w:ascii="Times New Roman" w:eastAsia="Times New Roman" w:hAnsi="Times New Roman" w:cs="Times New Roman"/>
          <w:color w:val="000000"/>
          <w:lang w:eastAsia="en-AU"/>
        </w:rPr>
        <w:t xml:space="preserve"> </w:t>
      </w:r>
    </w:p>
    <w:p w14:paraId="18207A83" w14:textId="4CD9AAB7" w:rsidR="00B76EC3" w:rsidRDefault="00B76EC3" w:rsidP="000626BD">
      <w:pPr>
        <w:shd w:val="clear" w:color="auto" w:fill="FFFFFF"/>
        <w:spacing w:after="0" w:line="240" w:lineRule="auto"/>
        <w:jc w:val="both"/>
        <w:rPr>
          <w:rFonts w:ascii="Times New Roman" w:eastAsia="Times New Roman" w:hAnsi="Times New Roman" w:cs="Times New Roman"/>
          <w:color w:val="000000"/>
          <w:lang w:eastAsia="en-AU"/>
        </w:rPr>
      </w:pPr>
    </w:p>
    <w:bookmarkEnd w:id="11"/>
    <w:p w14:paraId="5029BB70" w14:textId="5B5BE616" w:rsidR="007078E7" w:rsidRDefault="007078E7" w:rsidP="000626BD">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former Prescribed List, which is the </w:t>
      </w:r>
      <w:r w:rsidRPr="00946675">
        <w:rPr>
          <w:rFonts w:ascii="Times New Roman" w:eastAsia="Times New Roman" w:hAnsi="Times New Roman" w:cs="Times New Roman"/>
          <w:i/>
          <w:iCs/>
          <w:color w:val="000000"/>
          <w:lang w:eastAsia="en-AU"/>
        </w:rPr>
        <w:t>Private Health Insurance (Medical Devices and Human Tissue Products) Rules (No. 2) 2023</w:t>
      </w:r>
      <w:r w:rsidR="00883F28">
        <w:rPr>
          <w:rFonts w:ascii="Times New Roman" w:eastAsia="Times New Roman" w:hAnsi="Times New Roman" w:cs="Times New Roman"/>
          <w:i/>
          <w:iCs/>
          <w:color w:val="000000"/>
          <w:lang w:eastAsia="en-AU"/>
        </w:rPr>
        <w:t>,</w:t>
      </w:r>
      <w:r w:rsidRPr="00946675">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is publicly available on the Federal Register of Legislation at </w:t>
      </w:r>
      <w:hyperlink r:id="rId9" w:history="1">
        <w:r w:rsidRPr="00946675">
          <w:rPr>
            <w:color w:val="000000"/>
          </w:rPr>
          <w:t>www.legislation.gov.au</w:t>
        </w:r>
      </w:hyperlink>
      <w:r w:rsidR="00883F28">
        <w:rPr>
          <w:rFonts w:ascii="Times New Roman" w:eastAsia="Times New Roman" w:hAnsi="Times New Roman" w:cs="Times New Roman"/>
          <w:color w:val="000000"/>
          <w:lang w:eastAsia="en-AU"/>
        </w:rPr>
        <w:t>.</w:t>
      </w:r>
    </w:p>
    <w:p w14:paraId="4C12D0F0" w14:textId="77777777" w:rsidR="00883F2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3CF82226" w14:textId="7CE78931" w:rsidR="00883F2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Subsection 17(3) </w:t>
      </w:r>
      <w:r w:rsidR="00545FBB">
        <w:rPr>
          <w:rFonts w:ascii="Times New Roman" w:eastAsia="Times New Roman" w:hAnsi="Times New Roman" w:cs="Times New Roman"/>
          <w:color w:val="000000"/>
          <w:lang w:eastAsia="en-AU"/>
        </w:rPr>
        <w:t>provides</w:t>
      </w:r>
      <w:r>
        <w:rPr>
          <w:rFonts w:ascii="Times New Roman" w:eastAsia="Times New Roman" w:hAnsi="Times New Roman" w:cs="Times New Roman"/>
          <w:color w:val="000000"/>
          <w:lang w:eastAsia="en-AU"/>
        </w:rPr>
        <w:t xml:space="preserve"> that the medical device must be comparable to a listed item in Part D of the Prescribed List.</w:t>
      </w:r>
    </w:p>
    <w:p w14:paraId="7E134BE6" w14:textId="77777777" w:rsidR="00883F28"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230E276B" w14:textId="1BF2BBC8" w:rsidR="000626BD" w:rsidRPr="00ED1951" w:rsidRDefault="00997794" w:rsidP="000626BD">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Subsection 17(</w:t>
      </w:r>
      <w:r w:rsidR="00883F28">
        <w:rPr>
          <w:rFonts w:ascii="Times New Roman" w:eastAsia="Times New Roman" w:hAnsi="Times New Roman" w:cs="Times New Roman"/>
          <w:color w:val="000000"/>
          <w:lang w:eastAsia="en-AU"/>
        </w:rPr>
        <w:t>4</w:t>
      </w:r>
      <w:r>
        <w:rPr>
          <w:rFonts w:ascii="Times New Roman" w:eastAsia="Times New Roman" w:hAnsi="Times New Roman" w:cs="Times New Roman"/>
          <w:color w:val="000000"/>
          <w:lang w:eastAsia="en-AU"/>
        </w:rPr>
        <w:t xml:space="preserve">) provides that </w:t>
      </w:r>
      <w:r w:rsidR="000626BD" w:rsidRPr="00ED1951">
        <w:rPr>
          <w:rFonts w:ascii="Times New Roman" w:eastAsia="Times New Roman" w:hAnsi="Times New Roman" w:cs="Times New Roman"/>
          <w:color w:val="000000"/>
          <w:lang w:eastAsia="en-AU"/>
        </w:rPr>
        <w:t>a medical device must be assessed to be no less clinically effective than the alternative devices listed in the Prescribed List</w:t>
      </w:r>
      <w:r w:rsidR="000F30CE">
        <w:rPr>
          <w:rFonts w:ascii="Times New Roman" w:eastAsia="Times New Roman" w:hAnsi="Times New Roman" w:cs="Times New Roman"/>
          <w:color w:val="000000"/>
          <w:lang w:eastAsia="en-AU"/>
        </w:rPr>
        <w:t>,</w:t>
      </w:r>
      <w:r w:rsidR="000626BD" w:rsidRPr="00ED1951" w:rsidDel="006B5E7C">
        <w:rPr>
          <w:rFonts w:ascii="Times New Roman" w:eastAsia="Times New Roman" w:hAnsi="Times New Roman" w:cs="Times New Roman"/>
          <w:color w:val="000000"/>
          <w:lang w:eastAsia="en-AU"/>
        </w:rPr>
        <w:t xml:space="preserve"> </w:t>
      </w:r>
      <w:r w:rsidR="000626BD" w:rsidRPr="00ED1951">
        <w:rPr>
          <w:rFonts w:ascii="Times New Roman" w:eastAsia="Times New Roman" w:hAnsi="Times New Roman" w:cs="Times New Roman"/>
          <w:color w:val="000000"/>
          <w:lang w:eastAsia="en-AU"/>
        </w:rPr>
        <w:t xml:space="preserve">and </w:t>
      </w:r>
      <w:r w:rsidR="00EA0026">
        <w:rPr>
          <w:rFonts w:ascii="Times New Roman" w:eastAsia="Times New Roman" w:hAnsi="Times New Roman" w:cs="Times New Roman"/>
          <w:color w:val="000000"/>
          <w:lang w:eastAsia="en-AU"/>
        </w:rPr>
        <w:t xml:space="preserve">that </w:t>
      </w:r>
      <w:r w:rsidR="000626BD" w:rsidRPr="00ED1951">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 xml:space="preserve">comparison must demonstrate that the </w:t>
      </w:r>
      <w:r w:rsidR="000626BD" w:rsidRPr="00ED1951">
        <w:rPr>
          <w:rFonts w:ascii="Times New Roman" w:eastAsia="Times New Roman" w:hAnsi="Times New Roman" w:cs="Times New Roman"/>
          <w:color w:val="000000"/>
          <w:lang w:eastAsia="en-AU"/>
        </w:rPr>
        <w:t>benefit amount for the medical device must be proportionate to the clinical effectiveness of the device.</w:t>
      </w:r>
    </w:p>
    <w:p w14:paraId="710AF3DB" w14:textId="77777777"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4C3A1D68" w14:textId="00E6B5A4"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This criterion is included with the intention that comparative clinical effectiveness and relative cost be considered for including items in Part </w:t>
      </w:r>
      <w:r w:rsidR="00443BDC">
        <w:rPr>
          <w:rFonts w:ascii="Times New Roman" w:eastAsia="Times New Roman" w:hAnsi="Times New Roman" w:cs="Times New Roman"/>
          <w:color w:val="000000"/>
          <w:lang w:eastAsia="en-AU"/>
        </w:rPr>
        <w:t>D</w:t>
      </w:r>
      <w:r w:rsidRPr="00ED1951">
        <w:rPr>
          <w:rFonts w:ascii="Times New Roman" w:eastAsia="Times New Roman" w:hAnsi="Times New Roman" w:cs="Times New Roman"/>
          <w:color w:val="000000"/>
          <w:lang w:eastAsia="en-AU"/>
        </w:rPr>
        <w:t xml:space="preserve"> of the Prescribed List.</w:t>
      </w:r>
    </w:p>
    <w:p w14:paraId="6C86FA91" w14:textId="77777777" w:rsidR="000626BD" w:rsidRPr="00ED1951"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04C329EC" w14:textId="5EE60CF5" w:rsidR="00B8725B" w:rsidRPr="00ED1951" w:rsidRDefault="00B8725B" w:rsidP="00B8725B">
      <w:pPr>
        <w:shd w:val="clear" w:color="auto" w:fill="FFFFFF"/>
        <w:spacing w:after="0" w:line="240" w:lineRule="auto"/>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t xml:space="preserve">Part 4 </w:t>
      </w:r>
      <w:r w:rsidRPr="00ED1951">
        <w:rPr>
          <w:rFonts w:ascii="Times New Roman" w:eastAsia="Times New Roman" w:hAnsi="Times New Roman" w:cs="Times New Roman"/>
          <w:b/>
          <w:bCs/>
          <w:color w:val="000000"/>
          <w:lang w:eastAsia="en-AU"/>
        </w:rPr>
        <w:softHyphen/>
        <w:t>– Cost</w:t>
      </w:r>
      <w:r w:rsidR="00AC4A9C" w:rsidRPr="00ED1951">
        <w:rPr>
          <w:rFonts w:ascii="Times New Roman" w:eastAsia="Times New Roman" w:hAnsi="Times New Roman" w:cs="Times New Roman"/>
          <w:b/>
          <w:bCs/>
          <w:color w:val="000000"/>
          <w:lang w:eastAsia="en-AU"/>
        </w:rPr>
        <w:t>-</w:t>
      </w:r>
      <w:r w:rsidRPr="00ED1951">
        <w:rPr>
          <w:rFonts w:ascii="Times New Roman" w:eastAsia="Times New Roman" w:hAnsi="Times New Roman" w:cs="Times New Roman"/>
          <w:b/>
          <w:bCs/>
          <w:color w:val="000000"/>
          <w:lang w:eastAsia="en-AU"/>
        </w:rPr>
        <w:t>recovery fees</w:t>
      </w:r>
    </w:p>
    <w:p w14:paraId="5EBFF0A4" w14:textId="50E0AC66" w:rsidR="00754665" w:rsidRPr="00ED1951" w:rsidRDefault="00754665" w:rsidP="00754665">
      <w:pPr>
        <w:spacing w:before="240"/>
        <w:rPr>
          <w:rFonts w:ascii="Times New Roman" w:hAnsi="Times New Roman" w:cs="Times New Roman"/>
          <w:b/>
          <w:u w:val="single"/>
        </w:rPr>
      </w:pPr>
      <w:r w:rsidRPr="00ED1951">
        <w:rPr>
          <w:rFonts w:ascii="Times New Roman" w:hAnsi="Times New Roman" w:cs="Times New Roman"/>
          <w:b/>
          <w:u w:val="single"/>
        </w:rPr>
        <w:t>Division 1 – Cost</w:t>
      </w:r>
      <w:r w:rsidR="00001169" w:rsidRPr="00ED1951">
        <w:rPr>
          <w:rFonts w:ascii="Times New Roman" w:hAnsi="Times New Roman" w:cs="Times New Roman"/>
          <w:b/>
          <w:u w:val="single"/>
        </w:rPr>
        <w:t>-</w:t>
      </w:r>
      <w:r w:rsidRPr="00ED1951">
        <w:rPr>
          <w:rFonts w:ascii="Times New Roman" w:hAnsi="Times New Roman" w:cs="Times New Roman"/>
          <w:b/>
          <w:u w:val="single"/>
        </w:rPr>
        <w:t>recovery fees</w:t>
      </w:r>
      <w:r w:rsidR="00D45041" w:rsidRPr="00ED1951">
        <w:rPr>
          <w:rFonts w:ascii="Times New Roman" w:hAnsi="Times New Roman" w:cs="Times New Roman"/>
          <w:b/>
          <w:u w:val="single"/>
        </w:rPr>
        <w:t xml:space="preserve"> relating to medical devices</w:t>
      </w:r>
    </w:p>
    <w:p w14:paraId="047F9CD2" w14:textId="4A1AA060"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D2496D">
        <w:rPr>
          <w:rFonts w:ascii="Times New Roman" w:hAnsi="Times New Roman" w:cs="Times New Roman"/>
          <w:b/>
        </w:rPr>
        <w:t>18</w:t>
      </w:r>
      <w:r w:rsidR="00D2496D" w:rsidRPr="00ED1951">
        <w:rPr>
          <w:rFonts w:ascii="Times New Roman" w:hAnsi="Times New Roman" w:cs="Times New Roman"/>
          <w:b/>
        </w:rPr>
        <w:t xml:space="preserve">   </w:t>
      </w:r>
      <w:r w:rsidR="00754665" w:rsidRPr="00ED1951">
        <w:rPr>
          <w:rFonts w:ascii="Times New Roman" w:hAnsi="Times New Roman" w:cs="Times New Roman"/>
          <w:b/>
        </w:rPr>
        <w:t>Cost</w:t>
      </w:r>
      <w:r w:rsidR="00001169" w:rsidRPr="00ED1951">
        <w:rPr>
          <w:rFonts w:ascii="Times New Roman" w:hAnsi="Times New Roman" w:cs="Times New Roman"/>
          <w:b/>
        </w:rPr>
        <w:t>-</w:t>
      </w:r>
      <w:r w:rsidR="00754665" w:rsidRPr="00ED1951">
        <w:rPr>
          <w:rFonts w:ascii="Times New Roman" w:hAnsi="Times New Roman" w:cs="Times New Roman"/>
          <w:b/>
        </w:rPr>
        <w:t>recovery fees that may be charged</w:t>
      </w:r>
    </w:p>
    <w:p w14:paraId="34320B79" w14:textId="38DF68EB" w:rsidR="008C7402" w:rsidRPr="00ED1951" w:rsidRDefault="00001169"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D2496D">
        <w:rPr>
          <w:rFonts w:ascii="Times New Roman" w:hAnsi="Times New Roman" w:cs="Times New Roman"/>
          <w:bCs/>
        </w:rPr>
        <w:t>18</w:t>
      </w:r>
      <w:r w:rsidR="00D2496D" w:rsidRPr="00ED1951">
        <w:rPr>
          <w:rFonts w:ascii="Times New Roman" w:hAnsi="Times New Roman" w:cs="Times New Roman"/>
          <w:bCs/>
        </w:rPr>
        <w:t xml:space="preserve"> </w:t>
      </w:r>
      <w:r w:rsidRPr="00ED1951">
        <w:rPr>
          <w:rFonts w:ascii="Times New Roman" w:hAnsi="Times New Roman" w:cs="Times New Roman"/>
          <w:bCs/>
        </w:rPr>
        <w:t>outlines cost-recovery fees that may be charged</w:t>
      </w:r>
      <w:r w:rsidR="00224BE2" w:rsidRPr="00ED1951">
        <w:rPr>
          <w:rFonts w:ascii="Times New Roman" w:hAnsi="Times New Roman" w:cs="Times New Roman"/>
          <w:bCs/>
        </w:rPr>
        <w:t xml:space="preserve"> </w:t>
      </w:r>
      <w:r w:rsidR="00E17B54" w:rsidRPr="00ED1951">
        <w:rPr>
          <w:rFonts w:ascii="Times New Roman" w:hAnsi="Times New Roman" w:cs="Times New Roman"/>
          <w:bCs/>
        </w:rPr>
        <w:t>for the purposes of</w:t>
      </w:r>
      <w:r w:rsidR="00224BE2" w:rsidRPr="00ED1951">
        <w:rPr>
          <w:rFonts w:ascii="Times New Roman" w:hAnsi="Times New Roman" w:cs="Times New Roman"/>
          <w:bCs/>
        </w:rPr>
        <w:t xml:space="preserve"> section 72-15 of the Act</w:t>
      </w:r>
      <w:r w:rsidRPr="00ED1951">
        <w:rPr>
          <w:rFonts w:ascii="Times New Roman" w:hAnsi="Times New Roman" w:cs="Times New Roman"/>
          <w:bCs/>
        </w:rPr>
        <w:t xml:space="preserve">. </w:t>
      </w:r>
      <w:r w:rsidR="00235267" w:rsidRPr="00ED1951">
        <w:rPr>
          <w:rFonts w:ascii="Times New Roman" w:hAnsi="Times New Roman" w:cs="Times New Roman"/>
          <w:bCs/>
        </w:rPr>
        <w:t xml:space="preserve">Subsection </w:t>
      </w:r>
      <w:r w:rsidR="0066748F" w:rsidRPr="00ED1951">
        <w:rPr>
          <w:rFonts w:ascii="Times New Roman" w:hAnsi="Times New Roman" w:cs="Times New Roman"/>
          <w:bCs/>
        </w:rPr>
        <w:t>1</w:t>
      </w:r>
      <w:r w:rsidR="0066748F">
        <w:rPr>
          <w:rFonts w:ascii="Times New Roman" w:hAnsi="Times New Roman" w:cs="Times New Roman"/>
          <w:bCs/>
        </w:rPr>
        <w:t>8</w:t>
      </w:r>
      <w:r w:rsidR="00235267" w:rsidRPr="00ED1951">
        <w:rPr>
          <w:rFonts w:ascii="Times New Roman" w:hAnsi="Times New Roman" w:cs="Times New Roman"/>
          <w:bCs/>
        </w:rPr>
        <w:t>(1)</w:t>
      </w:r>
      <w:r w:rsidR="00754665" w:rsidRPr="00ED1951">
        <w:rPr>
          <w:rFonts w:ascii="Times New Roman" w:hAnsi="Times New Roman" w:cs="Times New Roman"/>
          <w:bCs/>
        </w:rPr>
        <w:t xml:space="preserve"> </w:t>
      </w:r>
      <w:r w:rsidR="008C7402" w:rsidRPr="00ED1951">
        <w:rPr>
          <w:rFonts w:ascii="Times New Roman" w:hAnsi="Times New Roman" w:cs="Times New Roman"/>
          <w:bCs/>
        </w:rPr>
        <w:t>outlines that cost</w:t>
      </w:r>
      <w:r w:rsidR="00C45B56" w:rsidRPr="00ED1951">
        <w:rPr>
          <w:rFonts w:ascii="Times New Roman" w:hAnsi="Times New Roman" w:cs="Times New Roman"/>
          <w:bCs/>
        </w:rPr>
        <w:t>-</w:t>
      </w:r>
      <w:r w:rsidR="008C7402" w:rsidRPr="00ED1951">
        <w:rPr>
          <w:rFonts w:ascii="Times New Roman" w:hAnsi="Times New Roman" w:cs="Times New Roman"/>
          <w:bCs/>
        </w:rPr>
        <w:t xml:space="preserve">recovery fees will be charged for the activities undertaken to consider listing or variation applications </w:t>
      </w:r>
      <w:r w:rsidR="00AC4A9C" w:rsidRPr="00ED1951">
        <w:rPr>
          <w:rFonts w:ascii="Times New Roman" w:hAnsi="Times New Roman" w:cs="Times New Roman"/>
          <w:bCs/>
        </w:rPr>
        <w:t xml:space="preserve">relating to a medical device </w:t>
      </w:r>
      <w:r w:rsidR="008C7402" w:rsidRPr="00ED1951">
        <w:rPr>
          <w:rFonts w:ascii="Times New Roman" w:hAnsi="Times New Roman" w:cs="Times New Roman"/>
          <w:bCs/>
        </w:rPr>
        <w:t xml:space="preserve">on the Prescribed List. </w:t>
      </w:r>
      <w:r w:rsidR="00AC4A9C" w:rsidRPr="00ED1951">
        <w:rPr>
          <w:rFonts w:ascii="Times New Roman" w:hAnsi="Times New Roman" w:cs="Times New Roman"/>
          <w:bCs/>
        </w:rPr>
        <w:t>Cost</w:t>
      </w:r>
      <w:r w:rsidR="003A3754" w:rsidRPr="00ED1951">
        <w:rPr>
          <w:rFonts w:ascii="Times New Roman" w:hAnsi="Times New Roman" w:cs="Times New Roman"/>
          <w:bCs/>
        </w:rPr>
        <w:t>-</w:t>
      </w:r>
      <w:r w:rsidR="00AC4A9C" w:rsidRPr="00ED1951">
        <w:rPr>
          <w:rFonts w:ascii="Times New Roman" w:hAnsi="Times New Roman" w:cs="Times New Roman"/>
          <w:bCs/>
        </w:rPr>
        <w:t xml:space="preserve">recovery fees will not apply to listing or variation applications relating to human tissue products in Part B of the Prescribed List. </w:t>
      </w:r>
    </w:p>
    <w:p w14:paraId="2CE0D5C3" w14:textId="7541945A" w:rsidR="00754665" w:rsidRPr="00ED1951" w:rsidRDefault="00754665" w:rsidP="00754665">
      <w:pPr>
        <w:spacing w:before="240"/>
        <w:rPr>
          <w:rFonts w:ascii="Times New Roman" w:hAnsi="Times New Roman" w:cs="Times New Roman"/>
          <w:bCs/>
        </w:rPr>
      </w:pPr>
      <w:r w:rsidRPr="00ED1951">
        <w:rPr>
          <w:rFonts w:ascii="Times New Roman" w:hAnsi="Times New Roman" w:cs="Times New Roman"/>
          <w:bCs/>
        </w:rPr>
        <w:t xml:space="preserve">This fee is charged by the Department to recover the cost of providing services in response to applications to list </w:t>
      </w:r>
      <w:r w:rsidR="0012672F">
        <w:rPr>
          <w:rFonts w:ascii="Times New Roman" w:hAnsi="Times New Roman" w:cs="Times New Roman"/>
          <w:bCs/>
        </w:rPr>
        <w:t xml:space="preserve">or vary </w:t>
      </w:r>
      <w:r w:rsidRPr="00ED1951">
        <w:rPr>
          <w:rFonts w:ascii="Times New Roman" w:hAnsi="Times New Roman" w:cs="Times New Roman"/>
          <w:bCs/>
        </w:rPr>
        <w:t xml:space="preserve">a medical device on the Prescribed List. Fees have been determined via an activity-based charging model following a review of all costs associated with the administration of the Prescribed List.  </w:t>
      </w:r>
    </w:p>
    <w:p w14:paraId="2F70650A" w14:textId="49B56728" w:rsidR="008C2217" w:rsidRPr="00ED1951" w:rsidRDefault="0023526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990E54">
        <w:rPr>
          <w:rFonts w:ascii="Times New Roman" w:hAnsi="Times New Roman" w:cs="Times New Roman"/>
          <w:bCs/>
        </w:rPr>
        <w:t>18</w:t>
      </w:r>
      <w:r w:rsidRPr="00ED1951">
        <w:rPr>
          <w:rFonts w:ascii="Times New Roman" w:hAnsi="Times New Roman" w:cs="Times New Roman"/>
          <w:bCs/>
        </w:rPr>
        <w:t>(2)</w:t>
      </w:r>
      <w:r w:rsidR="00754665" w:rsidRPr="00ED1951">
        <w:rPr>
          <w:rFonts w:ascii="Times New Roman" w:hAnsi="Times New Roman" w:cs="Times New Roman"/>
          <w:bCs/>
        </w:rPr>
        <w:t xml:space="preserve"> specifies </w:t>
      </w:r>
      <w:r w:rsidR="001759D5" w:rsidRPr="00ED1951">
        <w:rPr>
          <w:rFonts w:ascii="Times New Roman" w:hAnsi="Times New Roman" w:cs="Times New Roman"/>
          <w:bCs/>
        </w:rPr>
        <w:t xml:space="preserve">a standard application fee of </w:t>
      </w:r>
      <w:r w:rsidR="006F46D9" w:rsidRPr="006F46D9">
        <w:rPr>
          <w:rFonts w:ascii="Times New Roman" w:hAnsi="Times New Roman" w:cs="Times New Roman"/>
          <w:bCs/>
        </w:rPr>
        <w:t>$1,420</w:t>
      </w:r>
      <w:r w:rsidR="001759D5" w:rsidRPr="00ED1951">
        <w:rPr>
          <w:rFonts w:ascii="Times New Roman" w:hAnsi="Times New Roman" w:cs="Times New Roman"/>
          <w:bCs/>
        </w:rPr>
        <w:t xml:space="preserve"> and any additional fees </w:t>
      </w:r>
      <w:r w:rsidR="005358C9" w:rsidRPr="00ED1951">
        <w:rPr>
          <w:rFonts w:ascii="Times New Roman" w:hAnsi="Times New Roman" w:cs="Times New Roman"/>
          <w:bCs/>
        </w:rPr>
        <w:t xml:space="preserve">that </w:t>
      </w:r>
      <w:r w:rsidR="001759D5" w:rsidRPr="00ED1951">
        <w:rPr>
          <w:rFonts w:ascii="Times New Roman" w:hAnsi="Times New Roman" w:cs="Times New Roman"/>
          <w:bCs/>
        </w:rPr>
        <w:t xml:space="preserve">will be applied according to the level and type of assessment (assessment pathway) required. </w:t>
      </w:r>
      <w:r w:rsidR="004F6F9B">
        <w:rPr>
          <w:rFonts w:ascii="Times New Roman" w:hAnsi="Times New Roman" w:cs="Times New Roman"/>
          <w:bCs/>
        </w:rPr>
        <w:t xml:space="preserve">This fee has </w:t>
      </w:r>
      <w:r w:rsidR="004F6F9B">
        <w:rPr>
          <w:rFonts w:ascii="Times New Roman" w:hAnsi="Times New Roman" w:cs="Times New Roman"/>
          <w:bCs/>
        </w:rPr>
        <w:lastRenderedPageBreak/>
        <w:t xml:space="preserve">been updated from the previous </w:t>
      </w:r>
      <w:r w:rsidR="00863F69" w:rsidRPr="00863F69">
        <w:rPr>
          <w:rFonts w:ascii="Times New Roman" w:hAnsi="Times New Roman" w:cs="Times New Roman"/>
          <w:bCs/>
        </w:rPr>
        <w:t xml:space="preserve">standard application </w:t>
      </w:r>
      <w:r w:rsidR="004F6F9B">
        <w:rPr>
          <w:rFonts w:ascii="Times New Roman" w:hAnsi="Times New Roman" w:cs="Times New Roman"/>
          <w:bCs/>
        </w:rPr>
        <w:t xml:space="preserve">fee of $1,370 which were specified in the Previous Rules. </w:t>
      </w:r>
    </w:p>
    <w:p w14:paraId="383A75A0" w14:textId="4F4340F9" w:rsidR="003F65B3" w:rsidRPr="00ED1951" w:rsidRDefault="008C2217" w:rsidP="00754665">
      <w:pPr>
        <w:spacing w:before="240"/>
        <w:rPr>
          <w:rFonts w:ascii="Times New Roman" w:hAnsi="Times New Roman" w:cs="Times New Roman"/>
          <w:bCs/>
        </w:rPr>
      </w:pPr>
      <w:r w:rsidRPr="00ED1951">
        <w:rPr>
          <w:rFonts w:ascii="Times New Roman" w:hAnsi="Times New Roman" w:cs="Times New Roman"/>
          <w:bCs/>
        </w:rPr>
        <w:t xml:space="preserve">The standard application fee recovers the costs associated with the initial </w:t>
      </w:r>
      <w:r w:rsidR="0012672F">
        <w:rPr>
          <w:rFonts w:ascii="Times New Roman" w:hAnsi="Times New Roman" w:cs="Times New Roman"/>
          <w:bCs/>
        </w:rPr>
        <w:t>d</w:t>
      </w:r>
      <w:r w:rsidRPr="00ED1951">
        <w:rPr>
          <w:rFonts w:ascii="Times New Roman" w:hAnsi="Times New Roman" w:cs="Times New Roman"/>
          <w:bCs/>
        </w:rPr>
        <w:t xml:space="preserve">epartmental assessment of eligibility of the </w:t>
      </w:r>
      <w:r w:rsidR="00081D6C" w:rsidRPr="00ED1951">
        <w:rPr>
          <w:rFonts w:ascii="Times New Roman" w:hAnsi="Times New Roman" w:cs="Times New Roman"/>
          <w:bCs/>
        </w:rPr>
        <w:t xml:space="preserve">medical </w:t>
      </w:r>
      <w:r w:rsidRPr="00ED1951">
        <w:rPr>
          <w:rFonts w:ascii="Times New Roman" w:hAnsi="Times New Roman" w:cs="Times New Roman"/>
          <w:bCs/>
        </w:rPr>
        <w:t xml:space="preserve">device for listing, correctness of the grouping, and appropriateness of the information the sponsor has provided in the application. </w:t>
      </w:r>
      <w:r w:rsidR="006F46D9" w:rsidRPr="006F46D9">
        <w:rPr>
          <w:rFonts w:ascii="Times New Roman" w:hAnsi="Times New Roman" w:cs="Times New Roman"/>
          <w:bCs/>
        </w:rPr>
        <w:t>The standard application fee is charged per medical device.</w:t>
      </w:r>
    </w:p>
    <w:p w14:paraId="334A754D" w14:textId="1B055FD7" w:rsidR="001759D5" w:rsidRPr="00ED1951" w:rsidRDefault="001759D5" w:rsidP="00754665">
      <w:pPr>
        <w:spacing w:before="240"/>
        <w:rPr>
          <w:rFonts w:ascii="Times New Roman" w:hAnsi="Times New Roman" w:cs="Times New Roman"/>
          <w:bCs/>
        </w:rPr>
      </w:pPr>
      <w:r w:rsidRPr="00ED1951">
        <w:rPr>
          <w:rFonts w:ascii="Times New Roman" w:hAnsi="Times New Roman" w:cs="Times New Roman"/>
          <w:bCs/>
        </w:rPr>
        <w:t xml:space="preserve">The additional fees include a clinical assessment </w:t>
      </w:r>
      <w:r w:rsidR="005358C9" w:rsidRPr="00ED1951">
        <w:rPr>
          <w:rFonts w:ascii="Times New Roman" w:hAnsi="Times New Roman" w:cs="Times New Roman"/>
          <w:bCs/>
        </w:rPr>
        <w:t xml:space="preserve">fee </w:t>
      </w:r>
      <w:r w:rsidR="008C2217" w:rsidRPr="00ED1951">
        <w:rPr>
          <w:rFonts w:ascii="Times New Roman" w:hAnsi="Times New Roman" w:cs="Times New Roman"/>
          <w:bCs/>
        </w:rPr>
        <w:t>if a clinical assessment is required, an economic assessment fee if an economic assessment is required, and a full health technology assessment pathway fee if a full health technology assessment is required.</w:t>
      </w:r>
    </w:p>
    <w:p w14:paraId="147BD3E6" w14:textId="62206952" w:rsidR="00754665" w:rsidRPr="00ED1951" w:rsidRDefault="008D63A7" w:rsidP="00830CC6">
      <w:pPr>
        <w:spacing w:after="0" w:line="240" w:lineRule="auto"/>
        <w:rPr>
          <w:rFonts w:ascii="Times New Roman" w:hAnsi="Times New Roman" w:cs="Times New Roman"/>
          <w:b/>
        </w:rPr>
      </w:pPr>
      <w:r w:rsidRPr="00ED1951">
        <w:rPr>
          <w:rFonts w:ascii="Times New Roman" w:hAnsi="Times New Roman" w:cs="Times New Roman"/>
          <w:b/>
        </w:rPr>
        <w:t xml:space="preserve">Section </w:t>
      </w:r>
      <w:r w:rsidR="00990E54">
        <w:rPr>
          <w:rFonts w:ascii="Times New Roman" w:hAnsi="Times New Roman" w:cs="Times New Roman"/>
          <w:b/>
        </w:rPr>
        <w:t>19</w:t>
      </w:r>
      <w:r w:rsidR="00990E54" w:rsidRPr="00ED1951">
        <w:rPr>
          <w:rFonts w:ascii="Times New Roman" w:hAnsi="Times New Roman" w:cs="Times New Roman"/>
          <w:b/>
        </w:rPr>
        <w:t xml:space="preserve">   </w:t>
      </w:r>
      <w:r w:rsidR="00754665" w:rsidRPr="00ED1951">
        <w:rPr>
          <w:rFonts w:ascii="Times New Roman" w:hAnsi="Times New Roman" w:cs="Times New Roman"/>
          <w:b/>
        </w:rPr>
        <w:t>Clinical assessment fee</w:t>
      </w:r>
    </w:p>
    <w:p w14:paraId="0381BFD8" w14:textId="77777777" w:rsidR="00EC595F" w:rsidRPr="00ED1951" w:rsidRDefault="00EC595F" w:rsidP="00EC595F">
      <w:pPr>
        <w:spacing w:after="0" w:line="240" w:lineRule="auto"/>
        <w:rPr>
          <w:rFonts w:ascii="Times New Roman" w:hAnsi="Times New Roman" w:cs="Times New Roman"/>
          <w:bCs/>
        </w:rPr>
      </w:pPr>
      <w:bookmarkStart w:id="13" w:name="_Hlk137129223"/>
    </w:p>
    <w:p w14:paraId="21616485" w14:textId="107558F7" w:rsidR="00EC595F" w:rsidRPr="00ED1951" w:rsidRDefault="00EC595F" w:rsidP="00830CC6">
      <w:pPr>
        <w:spacing w:after="0" w:line="240" w:lineRule="auto"/>
        <w:rPr>
          <w:rFonts w:ascii="Times New Roman" w:hAnsi="Times New Roman" w:cs="Times New Roman"/>
          <w:bCs/>
        </w:rPr>
      </w:pPr>
      <w:r w:rsidRPr="00ED1951">
        <w:rPr>
          <w:rFonts w:ascii="Times New Roman" w:hAnsi="Times New Roman" w:cs="Times New Roman"/>
          <w:bCs/>
        </w:rPr>
        <w:t xml:space="preserve">Section </w:t>
      </w:r>
      <w:r w:rsidR="00990E54">
        <w:rPr>
          <w:rFonts w:ascii="Times New Roman" w:hAnsi="Times New Roman" w:cs="Times New Roman"/>
          <w:bCs/>
        </w:rPr>
        <w:t>19</w:t>
      </w:r>
      <w:r w:rsidR="00990E54" w:rsidRPr="00ED1951">
        <w:rPr>
          <w:rFonts w:ascii="Times New Roman" w:hAnsi="Times New Roman" w:cs="Times New Roman"/>
          <w:bCs/>
        </w:rPr>
        <w:t xml:space="preserve"> </w:t>
      </w:r>
      <w:r w:rsidRPr="00ED1951">
        <w:rPr>
          <w:rFonts w:ascii="Times New Roman" w:hAnsi="Times New Roman" w:cs="Times New Roman"/>
          <w:bCs/>
        </w:rPr>
        <w:t>outlines circumstances in which a clinical assessment is required and the fee for that assessment.</w:t>
      </w:r>
    </w:p>
    <w:p w14:paraId="00157221" w14:textId="77777777" w:rsidR="00EC595F" w:rsidRPr="00ED1951" w:rsidRDefault="00EC595F" w:rsidP="00EC595F">
      <w:pPr>
        <w:spacing w:after="0" w:line="240" w:lineRule="auto"/>
        <w:rPr>
          <w:rFonts w:ascii="Times New Roman" w:hAnsi="Times New Roman" w:cs="Times New Roman"/>
          <w:bCs/>
        </w:rPr>
      </w:pPr>
    </w:p>
    <w:p w14:paraId="7A91CD1B" w14:textId="159E9C74" w:rsidR="003F1406" w:rsidRPr="00ED1951" w:rsidRDefault="003615CB"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9E7894">
        <w:rPr>
          <w:rFonts w:ascii="Times New Roman" w:hAnsi="Times New Roman" w:cs="Times New Roman"/>
          <w:bCs/>
        </w:rPr>
        <w:t>19</w:t>
      </w:r>
      <w:r w:rsidRPr="00ED1951">
        <w:rPr>
          <w:rFonts w:ascii="Times New Roman" w:hAnsi="Times New Roman" w:cs="Times New Roman"/>
          <w:bCs/>
        </w:rPr>
        <w:t xml:space="preserve">(1) prescribes when a clinical assessment is required for </w:t>
      </w:r>
      <w:r w:rsidR="00D53BAD">
        <w:rPr>
          <w:rFonts w:ascii="Times New Roman" w:hAnsi="Times New Roman" w:cs="Times New Roman"/>
          <w:bCs/>
        </w:rPr>
        <w:t xml:space="preserve">a </w:t>
      </w:r>
      <w:r w:rsidRPr="00ED1951">
        <w:rPr>
          <w:rFonts w:ascii="Times New Roman" w:hAnsi="Times New Roman" w:cs="Times New Roman"/>
          <w:bCs/>
        </w:rPr>
        <w:t>listing or variation application</w:t>
      </w:r>
      <w:r w:rsidR="00C45B56" w:rsidRPr="00ED1951">
        <w:rPr>
          <w:rFonts w:ascii="Times New Roman" w:hAnsi="Times New Roman" w:cs="Times New Roman"/>
          <w:bCs/>
        </w:rPr>
        <w:t xml:space="preserve"> </w:t>
      </w:r>
      <w:r w:rsidR="002F06E4" w:rsidRPr="00ED1951">
        <w:rPr>
          <w:rFonts w:ascii="Times New Roman" w:hAnsi="Times New Roman" w:cs="Times New Roman"/>
          <w:bCs/>
        </w:rPr>
        <w:t>relating to medical devices</w:t>
      </w:r>
      <w:r w:rsidRPr="00ED1951">
        <w:rPr>
          <w:rFonts w:ascii="Times New Roman" w:hAnsi="Times New Roman" w:cs="Times New Roman"/>
          <w:bCs/>
        </w:rPr>
        <w:t xml:space="preserve">. A clinical assessment is required in circumstances where expert clinical </w:t>
      </w:r>
      <w:r w:rsidR="0069173E" w:rsidRPr="00ED1951">
        <w:rPr>
          <w:rFonts w:ascii="Times New Roman" w:hAnsi="Times New Roman" w:cs="Times New Roman"/>
          <w:bCs/>
        </w:rPr>
        <w:t xml:space="preserve">advice </w:t>
      </w:r>
      <w:r w:rsidRPr="00ED1951">
        <w:rPr>
          <w:rFonts w:ascii="Times New Roman" w:hAnsi="Times New Roman" w:cs="Times New Roman"/>
          <w:bCs/>
        </w:rPr>
        <w:t xml:space="preserve">from a clinical expert with relevant expertise </w:t>
      </w:r>
      <w:r w:rsidR="00076947" w:rsidRPr="00ED1951">
        <w:rPr>
          <w:rFonts w:ascii="Times New Roman" w:hAnsi="Times New Roman" w:cs="Times New Roman"/>
          <w:bCs/>
        </w:rPr>
        <w:t>is necessary</w:t>
      </w:r>
      <w:r w:rsidR="00CE473E">
        <w:rPr>
          <w:rFonts w:ascii="Times New Roman" w:hAnsi="Times New Roman" w:cs="Times New Roman"/>
          <w:bCs/>
        </w:rPr>
        <w:t xml:space="preserve"> to determine whether the medical device satisfies the listing criteria for Parts A, C and D</w:t>
      </w:r>
      <w:r w:rsidR="00076947" w:rsidRPr="00ED1951">
        <w:rPr>
          <w:rFonts w:ascii="Times New Roman" w:hAnsi="Times New Roman" w:cs="Times New Roman"/>
          <w:bCs/>
        </w:rPr>
        <w:t xml:space="preserve">, </w:t>
      </w:r>
      <w:r w:rsidRPr="00ED1951">
        <w:rPr>
          <w:rFonts w:ascii="Times New Roman" w:hAnsi="Times New Roman" w:cs="Times New Roman"/>
          <w:bCs/>
        </w:rPr>
        <w:t>or where the Minister is satisfied on any other grounds that the application for a listing or variation requires a clinical assessment.</w:t>
      </w:r>
    </w:p>
    <w:bookmarkEnd w:id="13"/>
    <w:p w14:paraId="3B443584" w14:textId="77777777" w:rsidR="00A92C83" w:rsidRDefault="00A92C83" w:rsidP="00A92C83">
      <w:pPr>
        <w:spacing w:after="0" w:line="240" w:lineRule="auto"/>
        <w:rPr>
          <w:rFonts w:ascii="Times New Roman" w:hAnsi="Times New Roman" w:cs="Times New Roman"/>
          <w:bCs/>
        </w:rPr>
      </w:pPr>
    </w:p>
    <w:p w14:paraId="12A67076" w14:textId="2ED56ABB" w:rsidR="00A92C83" w:rsidRDefault="000F30CE" w:rsidP="00A92C83">
      <w:pPr>
        <w:spacing w:after="0" w:line="240" w:lineRule="auto"/>
        <w:rPr>
          <w:rFonts w:ascii="Times New Roman" w:hAnsi="Times New Roman" w:cs="Times New Roman"/>
          <w:bCs/>
        </w:rPr>
      </w:pPr>
      <w:r>
        <w:rPr>
          <w:rFonts w:ascii="Times New Roman" w:hAnsi="Times New Roman" w:cs="Times New Roman"/>
          <w:bCs/>
        </w:rPr>
        <w:t xml:space="preserve">The first note under </w:t>
      </w:r>
      <w:r w:rsidR="00A92C83">
        <w:rPr>
          <w:rFonts w:ascii="Times New Roman" w:hAnsi="Times New Roman" w:cs="Times New Roman"/>
          <w:bCs/>
        </w:rPr>
        <w:t xml:space="preserve">subsection 19(1) clarifies that the listing criteria for Parts A </w:t>
      </w:r>
      <w:r>
        <w:rPr>
          <w:rFonts w:ascii="Times New Roman" w:hAnsi="Times New Roman" w:cs="Times New Roman"/>
          <w:bCs/>
        </w:rPr>
        <w:t>or</w:t>
      </w:r>
      <w:r w:rsidR="00A92C83">
        <w:rPr>
          <w:rFonts w:ascii="Times New Roman" w:hAnsi="Times New Roman" w:cs="Times New Roman"/>
          <w:bCs/>
        </w:rPr>
        <w:t xml:space="preserve"> C of </w:t>
      </w:r>
      <w:r>
        <w:rPr>
          <w:rFonts w:ascii="Times New Roman" w:hAnsi="Times New Roman" w:cs="Times New Roman"/>
          <w:bCs/>
        </w:rPr>
        <w:t xml:space="preserve">the Prescribed List </w:t>
      </w:r>
      <w:r w:rsidR="00A92C83">
        <w:rPr>
          <w:rFonts w:ascii="Times New Roman" w:hAnsi="Times New Roman" w:cs="Times New Roman"/>
          <w:bCs/>
        </w:rPr>
        <w:t xml:space="preserve">referred to in paragraph 19(1)(a) relate to whether the medical device was compared to medical devices listed in </w:t>
      </w:r>
      <w:r w:rsidR="00E46898">
        <w:rPr>
          <w:rFonts w:ascii="Times New Roman" w:hAnsi="Times New Roman" w:cs="Times New Roman"/>
          <w:bCs/>
        </w:rPr>
        <w:t>the Prescribed List</w:t>
      </w:r>
      <w:r w:rsidR="00A92C83">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63509F4" w14:textId="77777777" w:rsidR="00A92C83" w:rsidRDefault="00A92C83" w:rsidP="00A92C83">
      <w:pPr>
        <w:spacing w:after="0" w:line="240" w:lineRule="auto"/>
        <w:rPr>
          <w:rFonts w:ascii="Times New Roman" w:hAnsi="Times New Roman" w:cs="Times New Roman"/>
          <w:bCs/>
        </w:rPr>
      </w:pPr>
    </w:p>
    <w:p w14:paraId="0BCB9A21" w14:textId="767578B9" w:rsidR="00A92C83" w:rsidRDefault="000F30CE" w:rsidP="00A92C83">
      <w:pPr>
        <w:spacing w:after="0" w:line="240" w:lineRule="auto"/>
        <w:rPr>
          <w:rFonts w:ascii="Times New Roman" w:hAnsi="Times New Roman" w:cs="Times New Roman"/>
          <w:bCs/>
        </w:rPr>
      </w:pPr>
      <w:r>
        <w:rPr>
          <w:rFonts w:ascii="Times New Roman" w:hAnsi="Times New Roman" w:cs="Times New Roman"/>
          <w:bCs/>
        </w:rPr>
        <w:t xml:space="preserve">The second note under </w:t>
      </w:r>
      <w:r w:rsidR="00A92C83">
        <w:rPr>
          <w:rFonts w:ascii="Times New Roman" w:hAnsi="Times New Roman" w:cs="Times New Roman"/>
          <w:bCs/>
        </w:rPr>
        <w:t xml:space="preserve">subsection 19(1) clarifies that the listing criteria for Part D of </w:t>
      </w:r>
      <w:r w:rsidR="00E46898">
        <w:rPr>
          <w:rFonts w:ascii="Times New Roman" w:hAnsi="Times New Roman" w:cs="Times New Roman"/>
          <w:bCs/>
        </w:rPr>
        <w:t>the Prescribed List</w:t>
      </w:r>
      <w:r w:rsidR="00A92C83">
        <w:rPr>
          <w:rFonts w:ascii="Times New Roman" w:hAnsi="Times New Roman" w:cs="Times New Roman"/>
          <w:bCs/>
        </w:rPr>
        <w:t xml:space="preserve"> referred to in paragraph 19(1)(a) relate to whether the medical device was compared to medical devices listed in </w:t>
      </w:r>
      <w:r w:rsidR="00E46898" w:rsidRPr="00E46898">
        <w:rPr>
          <w:rFonts w:ascii="Times New Roman" w:hAnsi="Times New Roman" w:cs="Times New Roman"/>
          <w:bCs/>
        </w:rPr>
        <w:t>the Prescribed List</w:t>
      </w:r>
      <w:r w:rsidR="00A92C83">
        <w:rPr>
          <w:rFonts w:ascii="Times New Roman" w:hAnsi="Times New Roman" w:cs="Times New Roman"/>
          <w:bCs/>
        </w:rPr>
        <w:t>, and the medical device is no less clinical effective than alternative devices and the benefit amount is proportionate to the clinical effectiveness of the device.</w:t>
      </w:r>
    </w:p>
    <w:p w14:paraId="2F6A2C11" w14:textId="77777777" w:rsidR="00F729AC" w:rsidRDefault="000F30CE" w:rsidP="00754665">
      <w:pPr>
        <w:spacing w:before="240"/>
        <w:rPr>
          <w:rFonts w:ascii="Times New Roman" w:hAnsi="Times New Roman" w:cs="Times New Roman"/>
          <w:bCs/>
        </w:rPr>
      </w:pPr>
      <w:r>
        <w:rPr>
          <w:rFonts w:ascii="Times New Roman" w:hAnsi="Times New Roman" w:cs="Times New Roman"/>
          <w:bCs/>
        </w:rPr>
        <w:t>The third note under s</w:t>
      </w:r>
      <w:r w:rsidR="00A92C83">
        <w:rPr>
          <w:rFonts w:ascii="Times New Roman" w:hAnsi="Times New Roman" w:cs="Times New Roman"/>
          <w:bCs/>
        </w:rPr>
        <w:t>ubsection 19(1) draws to readers’ attention that</w:t>
      </w:r>
      <w:r w:rsidR="00A92C83" w:rsidRPr="00BD2385">
        <w:rPr>
          <w:rFonts w:ascii="Times New Roman" w:hAnsi="Times New Roman" w:cs="Times New Roman"/>
          <w:bCs/>
        </w:rPr>
        <w:t xml:space="preserve"> </w:t>
      </w:r>
      <w:r w:rsidR="00A92C83" w:rsidRPr="00ED1951">
        <w:rPr>
          <w:rFonts w:ascii="Times New Roman" w:hAnsi="Times New Roman" w:cs="Times New Roman"/>
          <w:bCs/>
        </w:rPr>
        <w:t xml:space="preserve">where the Minister </w:t>
      </w:r>
      <w:r w:rsidR="00A92C83">
        <w:rPr>
          <w:rFonts w:ascii="Times New Roman" w:hAnsi="Times New Roman" w:cs="Times New Roman"/>
          <w:bCs/>
        </w:rPr>
        <w:t xml:space="preserve">(including a delegate) is </w:t>
      </w:r>
      <w:r w:rsidR="00A92C83" w:rsidRPr="00ED1951">
        <w:rPr>
          <w:rFonts w:ascii="Times New Roman" w:hAnsi="Times New Roman" w:cs="Times New Roman"/>
          <w:bCs/>
        </w:rPr>
        <w:t>satisf</w:t>
      </w:r>
      <w:r w:rsidR="00A92C83">
        <w:rPr>
          <w:rFonts w:ascii="Times New Roman" w:hAnsi="Times New Roman" w:cs="Times New Roman"/>
          <w:bCs/>
        </w:rPr>
        <w:t xml:space="preserve">ied </w:t>
      </w:r>
      <w:r w:rsidR="00A92C83" w:rsidRPr="00ED1951">
        <w:rPr>
          <w:rFonts w:ascii="Times New Roman" w:hAnsi="Times New Roman" w:cs="Times New Roman"/>
          <w:bCs/>
        </w:rPr>
        <w:t xml:space="preserve">that the application requires </w:t>
      </w:r>
      <w:r w:rsidR="00A92C83">
        <w:rPr>
          <w:rFonts w:ascii="Times New Roman" w:hAnsi="Times New Roman" w:cs="Times New Roman"/>
          <w:bCs/>
        </w:rPr>
        <w:t xml:space="preserve">a </w:t>
      </w:r>
      <w:r w:rsidR="00A92C83" w:rsidRPr="00ED1951">
        <w:rPr>
          <w:rFonts w:ascii="Times New Roman" w:hAnsi="Times New Roman" w:cs="Times New Roman"/>
          <w:bCs/>
        </w:rPr>
        <w:t xml:space="preserve">clinical assessment, </w:t>
      </w:r>
      <w:r w:rsidR="00A92C83">
        <w:rPr>
          <w:rFonts w:ascii="Times New Roman" w:hAnsi="Times New Roman" w:cs="Times New Roman"/>
          <w:bCs/>
        </w:rPr>
        <w:t>notice of the decision must be given to the applicant and, if the decision was made by a delegate, the decision is a reviewable decision for section 28</w:t>
      </w:r>
      <w:r w:rsidR="00A92C83" w:rsidRPr="00ED1951">
        <w:rPr>
          <w:rFonts w:ascii="Times New Roman" w:hAnsi="Times New Roman" w:cs="Times New Roman"/>
          <w:bCs/>
        </w:rPr>
        <w:t>.</w:t>
      </w:r>
    </w:p>
    <w:p w14:paraId="030568EC" w14:textId="0DEBF030" w:rsidR="00754665" w:rsidRPr="00ED1951" w:rsidRDefault="0075787C"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3907E4">
        <w:rPr>
          <w:rFonts w:ascii="Times New Roman" w:hAnsi="Times New Roman" w:cs="Times New Roman"/>
          <w:bCs/>
        </w:rPr>
        <w:t>19</w:t>
      </w:r>
      <w:r w:rsidRPr="00ED1951">
        <w:rPr>
          <w:rFonts w:ascii="Times New Roman" w:hAnsi="Times New Roman" w:cs="Times New Roman"/>
          <w:bCs/>
        </w:rPr>
        <w:t>(2)</w:t>
      </w:r>
      <w:r w:rsidR="00754665" w:rsidRPr="00ED1951">
        <w:rPr>
          <w:rFonts w:ascii="Times New Roman" w:hAnsi="Times New Roman" w:cs="Times New Roman"/>
          <w:bCs/>
        </w:rPr>
        <w:t xml:space="preserve"> prescribes the applicable clinical assessment fee</w:t>
      </w:r>
      <w:r w:rsidR="008C2217" w:rsidRPr="00ED1951">
        <w:rPr>
          <w:rFonts w:ascii="Times New Roman" w:hAnsi="Times New Roman" w:cs="Times New Roman"/>
          <w:bCs/>
        </w:rPr>
        <w:t xml:space="preserve"> of </w:t>
      </w:r>
      <w:r w:rsidR="006F46D9" w:rsidRPr="006F46D9">
        <w:rPr>
          <w:rFonts w:ascii="Times New Roman" w:hAnsi="Times New Roman" w:cs="Times New Roman"/>
          <w:bCs/>
        </w:rPr>
        <w:t>$</w:t>
      </w:r>
      <w:r w:rsidR="004A17CB" w:rsidRPr="004A17CB">
        <w:rPr>
          <w:rFonts w:ascii="Times New Roman" w:hAnsi="Times New Roman" w:cs="Times New Roman"/>
          <w:bCs/>
        </w:rPr>
        <w:t>3,970</w:t>
      </w:r>
      <w:r w:rsidR="00E85BF2">
        <w:rPr>
          <w:rFonts w:ascii="Times New Roman" w:hAnsi="Times New Roman" w:cs="Times New Roman"/>
          <w:bCs/>
        </w:rPr>
        <w:t>.</w:t>
      </w:r>
      <w:r w:rsidR="008C2217" w:rsidRPr="00ED1951">
        <w:rPr>
          <w:rFonts w:ascii="Times New Roman" w:hAnsi="Times New Roman" w:cs="Times New Roman"/>
          <w:bCs/>
        </w:rPr>
        <w:t xml:space="preserve"> </w:t>
      </w:r>
      <w:r w:rsidR="00754665" w:rsidRPr="00ED1951">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4E3777">
        <w:rPr>
          <w:rFonts w:ascii="Times New Roman" w:hAnsi="Times New Roman" w:cs="Times New Roman"/>
          <w:bCs/>
        </w:rPr>
        <w:t xml:space="preserve"> This fee has also been updated </w:t>
      </w:r>
      <w:r w:rsidR="004E3777" w:rsidRPr="004E3777">
        <w:rPr>
          <w:rFonts w:ascii="Times New Roman" w:hAnsi="Times New Roman" w:cs="Times New Roman"/>
          <w:bCs/>
        </w:rPr>
        <w:t xml:space="preserve">from the previous </w:t>
      </w:r>
      <w:r w:rsidR="004E3777">
        <w:rPr>
          <w:rFonts w:ascii="Times New Roman" w:hAnsi="Times New Roman" w:cs="Times New Roman"/>
          <w:bCs/>
        </w:rPr>
        <w:t>clinical assessment</w:t>
      </w:r>
      <w:r w:rsidR="004E3777" w:rsidRPr="004E3777">
        <w:rPr>
          <w:rFonts w:ascii="Times New Roman" w:hAnsi="Times New Roman" w:cs="Times New Roman"/>
          <w:bCs/>
        </w:rPr>
        <w:t xml:space="preserve"> fee of $</w:t>
      </w:r>
      <w:r w:rsidR="004E3777">
        <w:rPr>
          <w:rFonts w:ascii="Times New Roman" w:hAnsi="Times New Roman" w:cs="Times New Roman"/>
          <w:bCs/>
        </w:rPr>
        <w:t>4,090</w:t>
      </w:r>
      <w:r w:rsidR="004E3777" w:rsidRPr="004E3777">
        <w:rPr>
          <w:rFonts w:ascii="Times New Roman" w:hAnsi="Times New Roman" w:cs="Times New Roman"/>
          <w:bCs/>
        </w:rPr>
        <w:t xml:space="preserve"> which </w:t>
      </w:r>
      <w:r w:rsidR="004E3777">
        <w:rPr>
          <w:rFonts w:ascii="Times New Roman" w:hAnsi="Times New Roman" w:cs="Times New Roman"/>
          <w:bCs/>
        </w:rPr>
        <w:t>was</w:t>
      </w:r>
      <w:r w:rsidR="004E3777" w:rsidRPr="004E3777">
        <w:rPr>
          <w:rFonts w:ascii="Times New Roman" w:hAnsi="Times New Roman" w:cs="Times New Roman"/>
          <w:bCs/>
        </w:rPr>
        <w:t xml:space="preserve"> specified in the Previous Rules.</w:t>
      </w:r>
    </w:p>
    <w:p w14:paraId="5A74C562" w14:textId="313AD43B" w:rsidR="002D07C2" w:rsidRPr="00ED1951" w:rsidRDefault="002D07C2" w:rsidP="00754665">
      <w:pPr>
        <w:spacing w:before="240"/>
        <w:rPr>
          <w:rFonts w:ascii="Times New Roman" w:hAnsi="Times New Roman" w:cs="Times New Roman"/>
          <w:bCs/>
        </w:rPr>
      </w:pPr>
      <w:r w:rsidRPr="00ED1951">
        <w:rPr>
          <w:rFonts w:ascii="Times New Roman" w:hAnsi="Times New Roman" w:cs="Times New Roman"/>
          <w:bCs/>
        </w:rPr>
        <w:t xml:space="preserve">The fee associated with this assessment type is charged to recover the costs of obtaining a clinical assessment from a </w:t>
      </w:r>
      <w:r w:rsidR="002E27B3" w:rsidRPr="00ED1951">
        <w:rPr>
          <w:rFonts w:ascii="Times New Roman" w:hAnsi="Times New Roman" w:cs="Times New Roman"/>
          <w:bCs/>
        </w:rPr>
        <w:t xml:space="preserve">clinical expert with relevant expertise as part of the assessment by the </w:t>
      </w:r>
      <w:r w:rsidRPr="00ED1951">
        <w:rPr>
          <w:rFonts w:ascii="Times New Roman" w:hAnsi="Times New Roman" w:cs="Times New Roman"/>
          <w:bCs/>
        </w:rPr>
        <w:t xml:space="preserve">Expert Clinical Advisory Groups (ECAGs) and </w:t>
      </w:r>
      <w:r w:rsidR="00076947" w:rsidRPr="00ED1951">
        <w:rPr>
          <w:rFonts w:ascii="Times New Roman" w:hAnsi="Times New Roman" w:cs="Times New Roman"/>
          <w:bCs/>
        </w:rPr>
        <w:t xml:space="preserve">the </w:t>
      </w:r>
      <w:r w:rsidRPr="00ED1951">
        <w:rPr>
          <w:rFonts w:ascii="Times New Roman" w:hAnsi="Times New Roman" w:cs="Times New Roman"/>
          <w:bCs/>
        </w:rPr>
        <w:t>Medical Device and Human Tissue Advisory Committee (MDHTAC).</w:t>
      </w:r>
      <w:r w:rsidR="006F46D9">
        <w:rPr>
          <w:rFonts w:ascii="Times New Roman" w:hAnsi="Times New Roman" w:cs="Times New Roman"/>
          <w:bCs/>
        </w:rPr>
        <w:t xml:space="preserve"> </w:t>
      </w:r>
      <w:r w:rsidR="006F46D9" w:rsidRPr="006F46D9">
        <w:rPr>
          <w:rFonts w:ascii="Times New Roman" w:hAnsi="Times New Roman" w:cs="Times New Roman"/>
          <w:bCs/>
        </w:rPr>
        <w:t>The clinical assessment fee is charged per medical device.</w:t>
      </w:r>
    </w:p>
    <w:p w14:paraId="6B220B71" w14:textId="77777777" w:rsidR="007F239E" w:rsidRDefault="007F239E" w:rsidP="00830CC6">
      <w:pPr>
        <w:spacing w:after="0" w:line="240" w:lineRule="auto"/>
        <w:rPr>
          <w:rFonts w:ascii="Times New Roman" w:hAnsi="Times New Roman" w:cs="Times New Roman"/>
          <w:b/>
        </w:rPr>
      </w:pPr>
    </w:p>
    <w:p w14:paraId="0196E37B" w14:textId="056B6C0E" w:rsidR="00754665" w:rsidRPr="00ED1951" w:rsidRDefault="008D63A7" w:rsidP="00830CC6">
      <w:pPr>
        <w:spacing w:after="0" w:line="240" w:lineRule="auto"/>
        <w:rPr>
          <w:rFonts w:ascii="Times New Roman" w:hAnsi="Times New Roman" w:cs="Times New Roman"/>
          <w:b/>
        </w:rPr>
      </w:pPr>
      <w:r w:rsidRPr="00ED1951">
        <w:rPr>
          <w:rFonts w:ascii="Times New Roman" w:hAnsi="Times New Roman" w:cs="Times New Roman"/>
          <w:b/>
        </w:rPr>
        <w:t xml:space="preserve">Section </w:t>
      </w:r>
      <w:r w:rsidR="00626221">
        <w:rPr>
          <w:rFonts w:ascii="Times New Roman" w:hAnsi="Times New Roman" w:cs="Times New Roman"/>
          <w:b/>
        </w:rPr>
        <w:t>20</w:t>
      </w:r>
      <w:r w:rsidR="00626221" w:rsidRPr="00ED1951">
        <w:rPr>
          <w:rFonts w:ascii="Times New Roman" w:hAnsi="Times New Roman" w:cs="Times New Roman"/>
          <w:b/>
        </w:rPr>
        <w:t xml:space="preserve">   </w:t>
      </w:r>
      <w:r w:rsidR="00754665" w:rsidRPr="00ED1951">
        <w:rPr>
          <w:rFonts w:ascii="Times New Roman" w:hAnsi="Times New Roman" w:cs="Times New Roman"/>
          <w:b/>
        </w:rPr>
        <w:t>Economic assessment fee</w:t>
      </w:r>
      <w:r w:rsidR="00754665" w:rsidRPr="00ED1951">
        <w:rPr>
          <w:rFonts w:ascii="Times New Roman" w:hAnsi="Times New Roman" w:cs="Times New Roman"/>
          <w:b/>
        </w:rPr>
        <w:tab/>
      </w:r>
    </w:p>
    <w:p w14:paraId="2EE69C9C" w14:textId="77777777" w:rsidR="00D36C8D" w:rsidRPr="00ED1951" w:rsidRDefault="00D36C8D" w:rsidP="00D36C8D">
      <w:pPr>
        <w:spacing w:after="0" w:line="240" w:lineRule="auto"/>
        <w:rPr>
          <w:rFonts w:ascii="Times New Roman" w:hAnsi="Times New Roman" w:cs="Times New Roman"/>
          <w:bCs/>
        </w:rPr>
      </w:pPr>
    </w:p>
    <w:p w14:paraId="089ACDA2" w14:textId="051D0831" w:rsidR="002D07C2" w:rsidRPr="00ED1951" w:rsidRDefault="002D07C2">
      <w:pPr>
        <w:spacing w:after="0" w:line="240" w:lineRule="auto"/>
        <w:rPr>
          <w:rFonts w:ascii="Times New Roman" w:hAnsi="Times New Roman" w:cs="Times New Roman"/>
          <w:bCs/>
        </w:rPr>
      </w:pPr>
      <w:r w:rsidRPr="00ED1951">
        <w:rPr>
          <w:rFonts w:ascii="Times New Roman" w:hAnsi="Times New Roman" w:cs="Times New Roman"/>
          <w:bCs/>
        </w:rPr>
        <w:lastRenderedPageBreak/>
        <w:t xml:space="preserve">Section </w:t>
      </w:r>
      <w:r w:rsidR="00626221">
        <w:rPr>
          <w:rFonts w:ascii="Times New Roman" w:hAnsi="Times New Roman" w:cs="Times New Roman"/>
          <w:bCs/>
        </w:rPr>
        <w:t>20</w:t>
      </w:r>
      <w:r w:rsidR="00626221" w:rsidRPr="00ED1951">
        <w:rPr>
          <w:rFonts w:ascii="Times New Roman" w:hAnsi="Times New Roman" w:cs="Times New Roman"/>
          <w:bCs/>
        </w:rPr>
        <w:t xml:space="preserve"> </w:t>
      </w:r>
      <w:r w:rsidRPr="00ED1951">
        <w:rPr>
          <w:rFonts w:ascii="Times New Roman" w:hAnsi="Times New Roman" w:cs="Times New Roman"/>
          <w:bCs/>
        </w:rPr>
        <w:t>outlines circumstances in which an economic assessment is required and the fee for that assessment.</w:t>
      </w:r>
    </w:p>
    <w:p w14:paraId="0D8A4910" w14:textId="0D219381" w:rsidR="002D07C2" w:rsidRPr="00ED1951" w:rsidRDefault="002D07C2">
      <w:pPr>
        <w:spacing w:after="0" w:line="240" w:lineRule="auto"/>
        <w:rPr>
          <w:rFonts w:ascii="Times New Roman" w:hAnsi="Times New Roman" w:cs="Times New Roman"/>
          <w:bCs/>
        </w:rPr>
      </w:pPr>
    </w:p>
    <w:p w14:paraId="48CB56C0" w14:textId="45CFEEA2" w:rsidR="00EC595F" w:rsidRPr="00ED1951" w:rsidRDefault="002D07C2">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D53BAD">
        <w:rPr>
          <w:rFonts w:ascii="Times New Roman" w:hAnsi="Times New Roman" w:cs="Times New Roman"/>
          <w:bCs/>
        </w:rPr>
        <w:t>20</w:t>
      </w:r>
      <w:r w:rsidRPr="00ED1951">
        <w:rPr>
          <w:rFonts w:ascii="Times New Roman" w:hAnsi="Times New Roman" w:cs="Times New Roman"/>
          <w:bCs/>
        </w:rPr>
        <w:t xml:space="preserve">(1) </w:t>
      </w:r>
      <w:r w:rsidR="00EC595F" w:rsidRPr="00ED1951">
        <w:rPr>
          <w:rFonts w:ascii="Times New Roman" w:hAnsi="Times New Roman" w:cs="Times New Roman"/>
          <w:bCs/>
        </w:rPr>
        <w:t>prescribes when an economic assessment is required for a listing or variation application</w:t>
      </w:r>
      <w:r w:rsidR="001C6E39" w:rsidRPr="00ED1951">
        <w:rPr>
          <w:rFonts w:ascii="Times New Roman" w:hAnsi="Times New Roman" w:cs="Times New Roman"/>
          <w:bCs/>
        </w:rPr>
        <w:t xml:space="preserve"> relating to a medical device</w:t>
      </w:r>
      <w:r w:rsidR="00EC595F" w:rsidRPr="00ED1951">
        <w:rPr>
          <w:rFonts w:ascii="Times New Roman" w:hAnsi="Times New Roman" w:cs="Times New Roman"/>
          <w:bCs/>
        </w:rPr>
        <w:t xml:space="preserve">. An economic assessment is required in circumstances where expert </w:t>
      </w:r>
      <w:r w:rsidR="00BD27E1" w:rsidRPr="00ED1951">
        <w:rPr>
          <w:rFonts w:ascii="Times New Roman" w:hAnsi="Times New Roman" w:cs="Times New Roman"/>
          <w:bCs/>
        </w:rPr>
        <w:t xml:space="preserve">advice </w:t>
      </w:r>
      <w:r w:rsidR="00EC595F" w:rsidRPr="00ED1951">
        <w:rPr>
          <w:rFonts w:ascii="Times New Roman" w:hAnsi="Times New Roman" w:cs="Times New Roman"/>
          <w:bCs/>
        </w:rPr>
        <w:t>from an expert with health economics expertise</w:t>
      </w:r>
      <w:r w:rsidR="0070528C" w:rsidRPr="00ED1951">
        <w:rPr>
          <w:rFonts w:ascii="Times New Roman" w:hAnsi="Times New Roman" w:cs="Times New Roman"/>
          <w:bCs/>
        </w:rPr>
        <w:t xml:space="preserve"> is necessary</w:t>
      </w:r>
      <w:r w:rsidR="00EC595F" w:rsidRPr="00ED1951">
        <w:rPr>
          <w:rFonts w:ascii="Times New Roman" w:hAnsi="Times New Roman" w:cs="Times New Roman"/>
          <w:bCs/>
        </w:rPr>
        <w:t>, or where the Minister is satisfied on any other grounds that the application for a listing or variation requires an economic assessment.</w:t>
      </w:r>
    </w:p>
    <w:p w14:paraId="64993DE3" w14:textId="77777777" w:rsidR="004C2920" w:rsidRPr="00ED1951" w:rsidRDefault="004C2920" w:rsidP="00EE0C0C">
      <w:pPr>
        <w:spacing w:after="0" w:line="240" w:lineRule="auto"/>
        <w:rPr>
          <w:rFonts w:ascii="Times New Roman" w:hAnsi="Times New Roman" w:cs="Times New Roman"/>
          <w:bCs/>
        </w:rPr>
      </w:pPr>
    </w:p>
    <w:p w14:paraId="0E209F0C" w14:textId="2945C30B" w:rsidR="00FE0857" w:rsidRDefault="006F1C86" w:rsidP="00FE0857">
      <w:pPr>
        <w:spacing w:after="0" w:line="240" w:lineRule="auto"/>
        <w:rPr>
          <w:rFonts w:ascii="Times New Roman" w:hAnsi="Times New Roman" w:cs="Times New Roman"/>
          <w:bCs/>
        </w:rPr>
      </w:pPr>
      <w:r w:rsidRPr="006F1C86">
        <w:rPr>
          <w:rFonts w:ascii="Times New Roman" w:hAnsi="Times New Roman" w:cs="Times New Roman"/>
          <w:bCs/>
        </w:rPr>
        <w:t xml:space="preserve">The first note under </w:t>
      </w:r>
      <w:r w:rsidR="00FE0857">
        <w:rPr>
          <w:rFonts w:ascii="Times New Roman" w:hAnsi="Times New Roman" w:cs="Times New Roman"/>
          <w:bCs/>
        </w:rPr>
        <w:t xml:space="preserve">subsection 20(1) clarifies that the listing criteria for Parts A and C of </w:t>
      </w:r>
      <w:r w:rsidR="00E46898">
        <w:rPr>
          <w:rFonts w:ascii="Times New Roman" w:hAnsi="Times New Roman" w:cs="Times New Roman"/>
          <w:bCs/>
        </w:rPr>
        <w:t xml:space="preserve">the Prescribed List </w:t>
      </w:r>
      <w:r w:rsidR="00FE0857">
        <w:rPr>
          <w:rFonts w:ascii="Times New Roman" w:hAnsi="Times New Roman" w:cs="Times New Roman"/>
          <w:bCs/>
        </w:rPr>
        <w:t xml:space="preserve">referred to in paragraph </w:t>
      </w:r>
      <w:r>
        <w:rPr>
          <w:rFonts w:ascii="Times New Roman" w:hAnsi="Times New Roman" w:cs="Times New Roman"/>
          <w:bCs/>
        </w:rPr>
        <w:t>2</w:t>
      </w:r>
      <w:r w:rsidR="00FE0857">
        <w:rPr>
          <w:rFonts w:ascii="Times New Roman" w:hAnsi="Times New Roman" w:cs="Times New Roman"/>
          <w:bCs/>
        </w:rPr>
        <w:t xml:space="preserve">0(1)(a) relate to whether the medical device was compared to medical devices listed in </w:t>
      </w:r>
      <w:r w:rsidR="00E46898">
        <w:rPr>
          <w:rFonts w:ascii="Times New Roman" w:hAnsi="Times New Roman" w:cs="Times New Roman"/>
          <w:bCs/>
        </w:rPr>
        <w:t>the Prescribed List</w:t>
      </w:r>
      <w:r w:rsidR="00FE0857">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4823C3F" w14:textId="77777777" w:rsidR="00FE0857" w:rsidRDefault="00FE0857" w:rsidP="00FE0857">
      <w:pPr>
        <w:spacing w:after="0" w:line="240" w:lineRule="auto"/>
        <w:rPr>
          <w:rFonts w:ascii="Times New Roman" w:hAnsi="Times New Roman" w:cs="Times New Roman"/>
          <w:bCs/>
        </w:rPr>
      </w:pPr>
    </w:p>
    <w:p w14:paraId="634DE8CB" w14:textId="6C6F3001" w:rsidR="00FE0857" w:rsidRDefault="006F1C86" w:rsidP="00FE0857">
      <w:pPr>
        <w:spacing w:after="0" w:line="240" w:lineRule="auto"/>
        <w:rPr>
          <w:rFonts w:ascii="Times New Roman" w:hAnsi="Times New Roman" w:cs="Times New Roman"/>
          <w:bCs/>
        </w:rPr>
      </w:pPr>
      <w:r>
        <w:rPr>
          <w:rFonts w:ascii="Times New Roman" w:hAnsi="Times New Roman" w:cs="Times New Roman"/>
          <w:bCs/>
        </w:rPr>
        <w:t xml:space="preserve">The second note under </w:t>
      </w:r>
      <w:r w:rsidR="00FE0857">
        <w:rPr>
          <w:rFonts w:ascii="Times New Roman" w:hAnsi="Times New Roman" w:cs="Times New Roman"/>
          <w:bCs/>
        </w:rPr>
        <w:t xml:space="preserve">subsection 20(1) clarifies that the listing criteria for Part D of </w:t>
      </w:r>
      <w:r w:rsidR="00E46898">
        <w:rPr>
          <w:rFonts w:ascii="Times New Roman" w:hAnsi="Times New Roman" w:cs="Times New Roman"/>
          <w:bCs/>
        </w:rPr>
        <w:t>the Prescribed List</w:t>
      </w:r>
      <w:r w:rsidR="00FE0857">
        <w:rPr>
          <w:rFonts w:ascii="Times New Roman" w:hAnsi="Times New Roman" w:cs="Times New Roman"/>
          <w:bCs/>
        </w:rPr>
        <w:t xml:space="preserve"> referred to in paragraph 20(1)(a) relate to whether the medical device was compared to medical devices listed in </w:t>
      </w:r>
      <w:r w:rsidR="00E46898">
        <w:rPr>
          <w:rFonts w:ascii="Times New Roman" w:hAnsi="Times New Roman" w:cs="Times New Roman"/>
          <w:bCs/>
        </w:rPr>
        <w:t>the Prescribed List</w:t>
      </w:r>
      <w:r w:rsidR="00FE0857">
        <w:rPr>
          <w:rFonts w:ascii="Times New Roman" w:hAnsi="Times New Roman" w:cs="Times New Roman"/>
          <w:bCs/>
        </w:rPr>
        <w:t>, and the medical device is no less clinical effective than alternative devices and the benefit amount is proportionate to the clinical effectiveness of the device.</w:t>
      </w:r>
    </w:p>
    <w:p w14:paraId="3EE89E85" w14:textId="2459BD94" w:rsidR="00FE0857" w:rsidRPr="00ED1951" w:rsidRDefault="006F1C86" w:rsidP="00FE0857">
      <w:pPr>
        <w:spacing w:before="240"/>
        <w:rPr>
          <w:rFonts w:ascii="Times New Roman" w:hAnsi="Times New Roman" w:cs="Times New Roman"/>
          <w:bCs/>
        </w:rPr>
      </w:pPr>
      <w:r>
        <w:rPr>
          <w:rFonts w:ascii="Times New Roman" w:hAnsi="Times New Roman" w:cs="Times New Roman"/>
          <w:bCs/>
        </w:rPr>
        <w:t xml:space="preserve">The third note under </w:t>
      </w:r>
      <w:r w:rsidR="00FE0857">
        <w:rPr>
          <w:rFonts w:ascii="Times New Roman" w:hAnsi="Times New Roman" w:cs="Times New Roman"/>
          <w:bCs/>
        </w:rPr>
        <w:t xml:space="preserve">subsection 20(1)(a) </w:t>
      </w:r>
      <w:r w:rsidR="00FE0857" w:rsidRPr="00D73DCB">
        <w:rPr>
          <w:rFonts w:ascii="Times New Roman" w:hAnsi="Times New Roman" w:cs="Times New Roman"/>
          <w:bCs/>
        </w:rPr>
        <w:t xml:space="preserve">draws to readers’ attention that where the Minister </w:t>
      </w:r>
      <w:r w:rsidR="00FE0857">
        <w:rPr>
          <w:rFonts w:ascii="Times New Roman" w:hAnsi="Times New Roman" w:cs="Times New Roman"/>
          <w:bCs/>
        </w:rPr>
        <w:t xml:space="preserve">(including a delegate) </w:t>
      </w:r>
      <w:r w:rsidR="00FE0857" w:rsidRPr="00D73DCB">
        <w:rPr>
          <w:rFonts w:ascii="Times New Roman" w:hAnsi="Times New Roman" w:cs="Times New Roman"/>
          <w:bCs/>
        </w:rPr>
        <w:t>is satisfied that the application requires a</w:t>
      </w:r>
      <w:r w:rsidR="00FE0857">
        <w:rPr>
          <w:rFonts w:ascii="Times New Roman" w:hAnsi="Times New Roman" w:cs="Times New Roman"/>
          <w:bCs/>
        </w:rPr>
        <w:t>n economic</w:t>
      </w:r>
      <w:r w:rsidR="00FE0857" w:rsidRPr="00D73DCB">
        <w:rPr>
          <w:rFonts w:ascii="Times New Roman" w:hAnsi="Times New Roman" w:cs="Times New Roman"/>
          <w:bCs/>
        </w:rPr>
        <w:t xml:space="preserve"> assessment, notice of the decision must be given to the applicant and, if the decision was made by a delegate, the decision is </w:t>
      </w:r>
      <w:r w:rsidR="00FE0857">
        <w:rPr>
          <w:rFonts w:ascii="Times New Roman" w:hAnsi="Times New Roman" w:cs="Times New Roman"/>
          <w:bCs/>
        </w:rPr>
        <w:t>a reviewable decision for section 28</w:t>
      </w:r>
      <w:r w:rsidR="00FE0857" w:rsidRPr="00ED1951">
        <w:rPr>
          <w:rFonts w:ascii="Times New Roman" w:hAnsi="Times New Roman" w:cs="Times New Roman"/>
          <w:bCs/>
        </w:rPr>
        <w:t>.</w:t>
      </w:r>
    </w:p>
    <w:p w14:paraId="149AB84B" w14:textId="566BF2B5" w:rsidR="00754665" w:rsidRPr="00ED1951" w:rsidRDefault="00754665" w:rsidP="003E1E93">
      <w:pPr>
        <w:spacing w:after="0" w:line="240" w:lineRule="auto"/>
        <w:rPr>
          <w:rFonts w:ascii="Times New Roman" w:hAnsi="Times New Roman" w:cs="Times New Roman"/>
          <w:bCs/>
        </w:rPr>
      </w:pPr>
      <w:r w:rsidRPr="00ED1951">
        <w:rPr>
          <w:rFonts w:ascii="Times New Roman" w:hAnsi="Times New Roman" w:cs="Times New Roman"/>
          <w:bCs/>
        </w:rPr>
        <w:t xml:space="preserve">Economic assessment occurs where expert advice is required to </w:t>
      </w:r>
      <w:r w:rsidR="000608EA" w:rsidRPr="00ED1951">
        <w:rPr>
          <w:rFonts w:ascii="Times New Roman" w:hAnsi="Times New Roman" w:cs="Times New Roman"/>
          <w:bCs/>
        </w:rPr>
        <w:t xml:space="preserve">determine </w:t>
      </w:r>
      <w:r w:rsidRPr="00ED1951">
        <w:rPr>
          <w:rFonts w:ascii="Times New Roman" w:hAnsi="Times New Roman" w:cs="Times New Roman"/>
          <w:bCs/>
        </w:rPr>
        <w:t xml:space="preserve">whether the benefit amount </w:t>
      </w:r>
      <w:r w:rsidR="0070528C" w:rsidRPr="00ED1951">
        <w:rPr>
          <w:rFonts w:ascii="Times New Roman" w:hAnsi="Times New Roman" w:cs="Times New Roman"/>
          <w:bCs/>
        </w:rPr>
        <w:t xml:space="preserve">proposed for the device </w:t>
      </w:r>
      <w:r w:rsidRPr="00ED1951">
        <w:rPr>
          <w:rFonts w:ascii="Times New Roman" w:hAnsi="Times New Roman" w:cs="Times New Roman"/>
          <w:bCs/>
        </w:rPr>
        <w:t>is proportionate to the clinical effectiveness of the device</w:t>
      </w:r>
      <w:r w:rsidR="004D7998" w:rsidRPr="00ED1951">
        <w:rPr>
          <w:rFonts w:ascii="Times New Roman" w:hAnsi="Times New Roman" w:cs="Times New Roman"/>
          <w:bCs/>
        </w:rPr>
        <w:t>.</w:t>
      </w:r>
      <w:r w:rsidRPr="00ED1951">
        <w:rPr>
          <w:rFonts w:ascii="Times New Roman" w:hAnsi="Times New Roman" w:cs="Times New Roman"/>
          <w:bCs/>
        </w:rPr>
        <w:t xml:space="preserve"> The fee associated with this assessment type is charged to recover the costs of obtaining an economic assessment, the development of a focused commentary (or appraisal) of the economic claims made in the application, and for the </w:t>
      </w:r>
      <w:r w:rsidR="002E27B3" w:rsidRPr="00ED1951">
        <w:rPr>
          <w:rFonts w:ascii="Times New Roman" w:hAnsi="Times New Roman" w:cs="Times New Roman"/>
          <w:bCs/>
        </w:rPr>
        <w:t xml:space="preserve">assessment </w:t>
      </w:r>
      <w:r w:rsidRPr="00ED1951">
        <w:rPr>
          <w:rFonts w:ascii="Times New Roman" w:hAnsi="Times New Roman" w:cs="Times New Roman"/>
          <w:bCs/>
        </w:rPr>
        <w:t>performed by the MDHTAC.</w:t>
      </w:r>
      <w:r w:rsidR="006F46D9">
        <w:rPr>
          <w:rFonts w:ascii="Times New Roman" w:hAnsi="Times New Roman" w:cs="Times New Roman"/>
          <w:bCs/>
        </w:rPr>
        <w:t xml:space="preserve"> </w:t>
      </w:r>
      <w:r w:rsidR="006F46D9" w:rsidRPr="006F46D9">
        <w:rPr>
          <w:rFonts w:ascii="Times New Roman" w:hAnsi="Times New Roman" w:cs="Times New Roman"/>
          <w:bCs/>
        </w:rPr>
        <w:t>The economic assessment fee is charged per medical device.</w:t>
      </w:r>
    </w:p>
    <w:p w14:paraId="4F41CB59" w14:textId="77777777" w:rsidR="00D36C8D" w:rsidRPr="00ED1951" w:rsidRDefault="00D36C8D" w:rsidP="00D36C8D">
      <w:pPr>
        <w:spacing w:after="0" w:line="240" w:lineRule="auto"/>
        <w:rPr>
          <w:rFonts w:ascii="Times New Roman" w:hAnsi="Times New Roman" w:cs="Times New Roman"/>
          <w:bCs/>
        </w:rPr>
      </w:pPr>
    </w:p>
    <w:p w14:paraId="318726FF" w14:textId="5502847B" w:rsidR="00754665" w:rsidRPr="00ED1951" w:rsidRDefault="0075787C"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A24967">
        <w:rPr>
          <w:rFonts w:ascii="Times New Roman" w:hAnsi="Times New Roman" w:cs="Times New Roman"/>
          <w:bCs/>
        </w:rPr>
        <w:t>20</w:t>
      </w:r>
      <w:r w:rsidRPr="00ED1951">
        <w:rPr>
          <w:rFonts w:ascii="Times New Roman" w:hAnsi="Times New Roman" w:cs="Times New Roman"/>
          <w:bCs/>
        </w:rPr>
        <w:t>(2)</w:t>
      </w:r>
      <w:r w:rsidR="00935EB1" w:rsidRPr="00ED1951">
        <w:rPr>
          <w:rFonts w:ascii="Times New Roman" w:hAnsi="Times New Roman" w:cs="Times New Roman"/>
          <w:bCs/>
        </w:rPr>
        <w:t xml:space="preserve"> </w:t>
      </w:r>
      <w:r w:rsidR="00754665" w:rsidRPr="00ED1951">
        <w:rPr>
          <w:rFonts w:ascii="Times New Roman" w:hAnsi="Times New Roman" w:cs="Times New Roman"/>
          <w:bCs/>
        </w:rPr>
        <w:t xml:space="preserve">prescribes the </w:t>
      </w:r>
      <w:r w:rsidR="00DC35E2" w:rsidRPr="00ED1951">
        <w:rPr>
          <w:rFonts w:ascii="Times New Roman" w:hAnsi="Times New Roman" w:cs="Times New Roman"/>
          <w:bCs/>
        </w:rPr>
        <w:t xml:space="preserve">following </w:t>
      </w:r>
      <w:r w:rsidR="00754665" w:rsidRPr="00ED1951">
        <w:rPr>
          <w:rFonts w:ascii="Times New Roman" w:hAnsi="Times New Roman" w:cs="Times New Roman"/>
          <w:bCs/>
        </w:rPr>
        <w:t xml:space="preserve">three applicable economic assessment fee types: </w:t>
      </w:r>
    </w:p>
    <w:p w14:paraId="28EFD3D2" w14:textId="636753C8" w:rsidR="00754665" w:rsidRPr="00ED1951" w:rsidRDefault="00DC35E2" w:rsidP="00830CC6">
      <w:pPr>
        <w:numPr>
          <w:ilvl w:val="0"/>
          <w:numId w:val="2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w:t>
      </w:r>
      <w:r w:rsidR="00754665" w:rsidRPr="00ED1951">
        <w:rPr>
          <w:rFonts w:ascii="Times New Roman" w:hAnsi="Times New Roman" w:cs="Times New Roman"/>
          <w:bCs/>
        </w:rPr>
        <w:t>simple</w:t>
      </w:r>
      <w:r w:rsidRPr="00ED1951">
        <w:rPr>
          <w:rFonts w:ascii="Times New Roman" w:hAnsi="Times New Roman" w:cs="Times New Roman"/>
          <w:bCs/>
        </w:rPr>
        <w:t xml:space="preserve"> fee of </w:t>
      </w:r>
      <w:r w:rsidR="006F46D9" w:rsidRPr="006F46D9">
        <w:rPr>
          <w:rFonts w:ascii="Times New Roman" w:hAnsi="Times New Roman" w:cs="Times New Roman"/>
          <w:bCs/>
        </w:rPr>
        <w:t>$</w:t>
      </w:r>
      <w:r w:rsidR="004A17CB" w:rsidRPr="004A17CB">
        <w:rPr>
          <w:rFonts w:ascii="Times New Roman" w:hAnsi="Times New Roman" w:cs="Times New Roman"/>
          <w:bCs/>
        </w:rPr>
        <w:t>9,250</w:t>
      </w:r>
      <w:r w:rsidR="00754665" w:rsidRPr="00ED1951">
        <w:rPr>
          <w:rFonts w:ascii="Times New Roman" w:hAnsi="Times New Roman" w:cs="Times New Roman"/>
          <w:bCs/>
        </w:rPr>
        <w:t>;</w:t>
      </w:r>
    </w:p>
    <w:p w14:paraId="139DDA69" w14:textId="14C62A00" w:rsidR="00754665" w:rsidRPr="00ED1951" w:rsidRDefault="00DC35E2" w:rsidP="00830CC6">
      <w:pPr>
        <w:numPr>
          <w:ilvl w:val="0"/>
          <w:numId w:val="2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w:t>
      </w:r>
      <w:r w:rsidR="00754665" w:rsidRPr="00ED1951">
        <w:rPr>
          <w:rFonts w:ascii="Times New Roman" w:hAnsi="Times New Roman" w:cs="Times New Roman"/>
          <w:bCs/>
        </w:rPr>
        <w:t>complex</w:t>
      </w:r>
      <w:r w:rsidRPr="00ED1951">
        <w:rPr>
          <w:rFonts w:ascii="Times New Roman" w:hAnsi="Times New Roman" w:cs="Times New Roman"/>
          <w:bCs/>
        </w:rPr>
        <w:t xml:space="preserve"> fee of </w:t>
      </w:r>
      <w:r w:rsidR="006F46D9" w:rsidRPr="006F46D9">
        <w:rPr>
          <w:rFonts w:ascii="Times New Roman" w:hAnsi="Times New Roman" w:cs="Times New Roman"/>
          <w:bCs/>
        </w:rPr>
        <w:t>$</w:t>
      </w:r>
      <w:r w:rsidR="004A17CB" w:rsidRPr="004A17CB">
        <w:rPr>
          <w:rFonts w:ascii="Times New Roman" w:hAnsi="Times New Roman" w:cs="Times New Roman"/>
          <w:bCs/>
        </w:rPr>
        <w:t>17,680</w:t>
      </w:r>
      <w:r w:rsidR="00754665" w:rsidRPr="00ED1951">
        <w:rPr>
          <w:rFonts w:ascii="Times New Roman" w:hAnsi="Times New Roman" w:cs="Times New Roman"/>
          <w:bCs/>
        </w:rPr>
        <w:t xml:space="preserve">; and </w:t>
      </w:r>
    </w:p>
    <w:p w14:paraId="29D0ADAF" w14:textId="1792E994" w:rsidR="00754665" w:rsidRPr="00ED1951" w:rsidRDefault="00DC35E2" w:rsidP="00830CC6">
      <w:pPr>
        <w:numPr>
          <w:ilvl w:val="0"/>
          <w:numId w:val="29"/>
        </w:numPr>
        <w:spacing w:after="0" w:line="240" w:lineRule="auto"/>
        <w:contextualSpacing/>
        <w:rPr>
          <w:rFonts w:ascii="Times New Roman" w:hAnsi="Times New Roman" w:cs="Times New Roman"/>
          <w:bCs/>
        </w:rPr>
      </w:pPr>
      <w:proofErr w:type="spellStart"/>
      <w:r w:rsidRPr="00ED1951">
        <w:rPr>
          <w:rFonts w:ascii="Times New Roman" w:hAnsi="Times New Roman" w:cs="Times New Roman"/>
          <w:bCs/>
        </w:rPr>
        <w:t xml:space="preserve">an </w:t>
      </w:r>
      <w:r w:rsidR="00754665" w:rsidRPr="00ED1951">
        <w:rPr>
          <w:rFonts w:ascii="Times New Roman" w:hAnsi="Times New Roman" w:cs="Times New Roman"/>
          <w:bCs/>
        </w:rPr>
        <w:t>other</w:t>
      </w:r>
      <w:proofErr w:type="spellEnd"/>
      <w:r w:rsidRPr="00ED1951">
        <w:rPr>
          <w:rFonts w:ascii="Times New Roman" w:hAnsi="Times New Roman" w:cs="Times New Roman"/>
          <w:bCs/>
        </w:rPr>
        <w:t xml:space="preserve"> fee of </w:t>
      </w:r>
      <w:r w:rsidR="006F46D9" w:rsidRPr="006F46D9">
        <w:rPr>
          <w:rFonts w:ascii="Times New Roman" w:hAnsi="Times New Roman" w:cs="Times New Roman"/>
          <w:bCs/>
        </w:rPr>
        <w:t>$</w:t>
      </w:r>
      <w:r w:rsidR="004A17CB" w:rsidRPr="004A17CB">
        <w:rPr>
          <w:rFonts w:ascii="Times New Roman" w:hAnsi="Times New Roman" w:cs="Times New Roman"/>
          <w:bCs/>
        </w:rPr>
        <w:t>28,920</w:t>
      </w:r>
      <w:r w:rsidR="00754665" w:rsidRPr="00ED1951">
        <w:rPr>
          <w:rFonts w:ascii="Times New Roman" w:hAnsi="Times New Roman" w:cs="Times New Roman"/>
          <w:bCs/>
        </w:rPr>
        <w:t>.</w:t>
      </w:r>
    </w:p>
    <w:p w14:paraId="135EDA61" w14:textId="77777777" w:rsidR="00D36C8D" w:rsidRPr="00ED1951" w:rsidRDefault="00D36C8D" w:rsidP="00830CC6">
      <w:pPr>
        <w:spacing w:after="0" w:line="240" w:lineRule="auto"/>
        <w:rPr>
          <w:rFonts w:ascii="Times New Roman" w:hAnsi="Times New Roman" w:cs="Times New Roman"/>
          <w:bCs/>
        </w:rPr>
      </w:pPr>
    </w:p>
    <w:p w14:paraId="45A3ED9D" w14:textId="09A8BD70" w:rsidR="00754665" w:rsidRPr="00ED1951" w:rsidRDefault="00754665">
      <w:pPr>
        <w:spacing w:after="0" w:line="240" w:lineRule="auto"/>
        <w:rPr>
          <w:rFonts w:ascii="Times New Roman" w:hAnsi="Times New Roman" w:cs="Times New Roman"/>
          <w:bCs/>
        </w:rPr>
      </w:pPr>
      <w:r w:rsidRPr="00ED1951">
        <w:rPr>
          <w:rFonts w:ascii="Times New Roman" w:hAnsi="Times New Roman" w:cs="Times New Roman"/>
          <w:bCs/>
        </w:rPr>
        <w:t>These fees have been determined through an activity-based costing model, which has been developed to align with the principles outlined in the Australian Government Charging Framework.</w:t>
      </w:r>
      <w:r w:rsidR="004E3777" w:rsidRPr="004E3777">
        <w:t xml:space="preserve"> </w:t>
      </w:r>
      <w:r w:rsidR="004E3777" w:rsidRPr="004E3777">
        <w:rPr>
          <w:rFonts w:ascii="Times New Roman" w:hAnsi="Times New Roman" w:cs="Times New Roman"/>
          <w:bCs/>
        </w:rPr>
        <w:t>Th</w:t>
      </w:r>
      <w:r w:rsidR="004E3777">
        <w:rPr>
          <w:rFonts w:ascii="Times New Roman" w:hAnsi="Times New Roman" w:cs="Times New Roman"/>
          <w:bCs/>
        </w:rPr>
        <w:t xml:space="preserve">ey have also been </w:t>
      </w:r>
      <w:r w:rsidR="004E3777" w:rsidRPr="004E3777">
        <w:rPr>
          <w:rFonts w:ascii="Times New Roman" w:hAnsi="Times New Roman" w:cs="Times New Roman"/>
          <w:bCs/>
        </w:rPr>
        <w:t xml:space="preserve">updated from the </w:t>
      </w:r>
      <w:r w:rsidR="004E3777">
        <w:rPr>
          <w:rFonts w:ascii="Times New Roman" w:hAnsi="Times New Roman" w:cs="Times New Roman"/>
          <w:bCs/>
        </w:rPr>
        <w:t>fees</w:t>
      </w:r>
      <w:r w:rsidR="004E3777" w:rsidRPr="004E3777">
        <w:rPr>
          <w:rFonts w:ascii="Times New Roman" w:hAnsi="Times New Roman" w:cs="Times New Roman"/>
          <w:bCs/>
        </w:rPr>
        <w:t xml:space="preserve"> specified in the Previous Rules</w:t>
      </w:r>
      <w:r w:rsidR="004E3777">
        <w:rPr>
          <w:rFonts w:ascii="Times New Roman" w:hAnsi="Times New Roman" w:cs="Times New Roman"/>
          <w:bCs/>
        </w:rPr>
        <w:t xml:space="preserve">, which were </w:t>
      </w:r>
      <w:r w:rsidR="004E3777" w:rsidRPr="004E3777">
        <w:rPr>
          <w:rFonts w:ascii="Times New Roman" w:hAnsi="Times New Roman" w:cs="Times New Roman"/>
          <w:bCs/>
        </w:rPr>
        <w:t>$8,940</w:t>
      </w:r>
      <w:r w:rsidR="004E3777">
        <w:rPr>
          <w:rFonts w:ascii="Times New Roman" w:hAnsi="Times New Roman" w:cs="Times New Roman"/>
          <w:bCs/>
        </w:rPr>
        <w:t xml:space="preserve"> for the simple fee, </w:t>
      </w:r>
      <w:r w:rsidR="004E3777" w:rsidRPr="004E3777">
        <w:rPr>
          <w:rFonts w:ascii="Times New Roman" w:hAnsi="Times New Roman" w:cs="Times New Roman"/>
          <w:bCs/>
        </w:rPr>
        <w:t>$17,080</w:t>
      </w:r>
      <w:r w:rsidR="004E3777">
        <w:rPr>
          <w:rFonts w:ascii="Times New Roman" w:hAnsi="Times New Roman" w:cs="Times New Roman"/>
          <w:bCs/>
        </w:rPr>
        <w:t xml:space="preserve"> for the complex fee and </w:t>
      </w:r>
      <w:r w:rsidR="004E3777" w:rsidRPr="004E3777">
        <w:rPr>
          <w:rFonts w:ascii="Times New Roman" w:hAnsi="Times New Roman" w:cs="Times New Roman"/>
          <w:bCs/>
        </w:rPr>
        <w:t>$27,940</w:t>
      </w:r>
      <w:r w:rsidR="004E3777">
        <w:rPr>
          <w:rFonts w:ascii="Times New Roman" w:hAnsi="Times New Roman" w:cs="Times New Roman"/>
          <w:bCs/>
        </w:rPr>
        <w:t xml:space="preserve"> for any other fee. </w:t>
      </w:r>
    </w:p>
    <w:p w14:paraId="63CC12DC" w14:textId="775FBDD5"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5D3EAE">
        <w:rPr>
          <w:rFonts w:ascii="Times New Roman" w:hAnsi="Times New Roman" w:cs="Times New Roman"/>
          <w:bCs/>
        </w:rPr>
        <w:t>20</w:t>
      </w:r>
      <w:r w:rsidRPr="00ED1951">
        <w:rPr>
          <w:rFonts w:ascii="Times New Roman" w:hAnsi="Times New Roman" w:cs="Times New Roman"/>
          <w:bCs/>
        </w:rPr>
        <w:t xml:space="preserve">(3) specifies that the simple economic assessment fee applies to </w:t>
      </w:r>
      <w:r w:rsidR="002E17AF">
        <w:rPr>
          <w:rFonts w:ascii="Times New Roman" w:hAnsi="Times New Roman" w:cs="Times New Roman"/>
          <w:bCs/>
        </w:rPr>
        <w:t xml:space="preserve">a </w:t>
      </w:r>
      <w:r w:rsidRPr="00ED1951">
        <w:rPr>
          <w:rFonts w:ascii="Times New Roman" w:hAnsi="Times New Roman" w:cs="Times New Roman"/>
          <w:bCs/>
        </w:rPr>
        <w:t xml:space="preserve">listing and variation application requiring economic assessment to establish cost-effectiveness for a single device with a single purpose. </w:t>
      </w:r>
    </w:p>
    <w:p w14:paraId="2D4F92FA" w14:textId="08D4BF18"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5AB4B07C" w14:textId="11DFA04F" w:rsidR="00030457" w:rsidRPr="00ED1951" w:rsidRDefault="00030457" w:rsidP="00320E4E">
      <w:pPr>
        <w:spacing w:before="240"/>
        <w:rPr>
          <w:rFonts w:ascii="Times New Roman" w:hAnsi="Times New Roman" w:cs="Times New Roman"/>
          <w:bCs/>
        </w:rPr>
      </w:pPr>
      <w:r w:rsidRPr="00ED1951">
        <w:rPr>
          <w:rFonts w:ascii="Times New Roman" w:hAnsi="Times New Roman" w:cs="Times New Roman"/>
          <w:bCs/>
        </w:rPr>
        <w:t xml:space="preserve">Subsection </w:t>
      </w:r>
      <w:r w:rsidR="00446637">
        <w:rPr>
          <w:rFonts w:ascii="Times New Roman" w:hAnsi="Times New Roman" w:cs="Times New Roman"/>
          <w:bCs/>
        </w:rPr>
        <w:t>20</w:t>
      </w:r>
      <w:r w:rsidRPr="00ED1951">
        <w:rPr>
          <w:rFonts w:ascii="Times New Roman" w:hAnsi="Times New Roman" w:cs="Times New Roman"/>
          <w:bCs/>
        </w:rPr>
        <w:t xml:space="preserve">(4) specifies that the complex economic assessment fee applies to </w:t>
      </w:r>
      <w:r w:rsidR="00504A4F">
        <w:rPr>
          <w:rFonts w:ascii="Times New Roman" w:hAnsi="Times New Roman" w:cs="Times New Roman"/>
          <w:bCs/>
        </w:rPr>
        <w:t xml:space="preserve">a </w:t>
      </w:r>
      <w:r w:rsidRPr="00ED1951">
        <w:rPr>
          <w:rFonts w:ascii="Times New Roman" w:hAnsi="Times New Roman" w:cs="Times New Roman"/>
          <w:bCs/>
        </w:rPr>
        <w:t xml:space="preserve">listing and variation application requiring economic assessment to establish cost-effectiveness for a single device to which multiple clinical purposes are attributed, or for ‘related’ devices. </w:t>
      </w:r>
    </w:p>
    <w:p w14:paraId="28F1C2CB" w14:textId="471DBBA6" w:rsidR="00030457" w:rsidRPr="00ED1951" w:rsidRDefault="00030457" w:rsidP="00320E4E">
      <w:pPr>
        <w:spacing w:before="240"/>
        <w:rPr>
          <w:rFonts w:ascii="Times New Roman" w:hAnsi="Times New Roman" w:cs="Times New Roman"/>
          <w:bCs/>
        </w:rPr>
      </w:pPr>
      <w:r w:rsidRPr="00ED1951">
        <w:rPr>
          <w:rFonts w:ascii="Times New Roman" w:hAnsi="Times New Roman" w:cs="Times New Roman"/>
          <w:bCs/>
        </w:rPr>
        <w:lastRenderedPageBreak/>
        <w:t>This fee includes the development of a commentary (or appraisal) of the economic claims and providing a critique on information supplied by the applicant, and for the evaluation performed by the ECAGs and MDHTAC.</w:t>
      </w:r>
    </w:p>
    <w:p w14:paraId="24A0D28F" w14:textId="1A732369" w:rsidR="00030457" w:rsidRPr="00ED1951" w:rsidRDefault="00030457" w:rsidP="00754665">
      <w:pPr>
        <w:spacing w:before="240"/>
        <w:rPr>
          <w:rFonts w:ascii="Times New Roman" w:hAnsi="Times New Roman" w:cs="Times New Roman"/>
          <w:bCs/>
        </w:rPr>
      </w:pPr>
      <w:r w:rsidRPr="00ED1951">
        <w:rPr>
          <w:rFonts w:ascii="Times New Roman" w:hAnsi="Times New Roman" w:cs="Times New Roman"/>
          <w:bCs/>
        </w:rPr>
        <w:t xml:space="preserve">Subsection </w:t>
      </w:r>
      <w:r w:rsidR="008F1394">
        <w:rPr>
          <w:rFonts w:ascii="Times New Roman" w:hAnsi="Times New Roman" w:cs="Times New Roman"/>
          <w:bCs/>
        </w:rPr>
        <w:t>20</w:t>
      </w:r>
      <w:r w:rsidRPr="00ED1951">
        <w:rPr>
          <w:rFonts w:ascii="Times New Roman" w:hAnsi="Times New Roman" w:cs="Times New Roman"/>
          <w:bCs/>
        </w:rPr>
        <w:t xml:space="preserve">(5) specifies that the other economic assessment fee applies to applications requiring the preparation of ‘fit-for-purpose’ cost-effectiveness advice that extends beyond a critique of the information supplied by the applicant, and for the evaluation performed by the ECAGs and MDHTAC. </w:t>
      </w:r>
    </w:p>
    <w:p w14:paraId="065216E0" w14:textId="259B6922"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16223C">
        <w:rPr>
          <w:rFonts w:ascii="Times New Roman" w:hAnsi="Times New Roman" w:cs="Times New Roman"/>
          <w:b/>
        </w:rPr>
        <w:t>21</w:t>
      </w:r>
      <w:r w:rsidR="0016223C" w:rsidRPr="00ED1951">
        <w:rPr>
          <w:rFonts w:ascii="Times New Roman" w:hAnsi="Times New Roman" w:cs="Times New Roman"/>
          <w:b/>
        </w:rPr>
        <w:t xml:space="preserve">  </w:t>
      </w:r>
      <w:r w:rsidR="00754665" w:rsidRPr="00ED1951">
        <w:rPr>
          <w:rFonts w:ascii="Times New Roman" w:hAnsi="Times New Roman" w:cs="Times New Roman"/>
          <w:b/>
        </w:rPr>
        <w:t>Full health technology assessment pathway fee</w:t>
      </w:r>
      <w:r w:rsidR="00754665" w:rsidRPr="00ED1951">
        <w:rPr>
          <w:rFonts w:ascii="Times New Roman" w:hAnsi="Times New Roman" w:cs="Times New Roman"/>
          <w:b/>
        </w:rPr>
        <w:tab/>
      </w:r>
    </w:p>
    <w:p w14:paraId="20AE467F" w14:textId="561D1517" w:rsidR="00427462" w:rsidRPr="00ED1951" w:rsidRDefault="00427462"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16223C">
        <w:rPr>
          <w:rFonts w:ascii="Times New Roman" w:hAnsi="Times New Roman" w:cs="Times New Roman"/>
          <w:bCs/>
        </w:rPr>
        <w:t>21</w:t>
      </w:r>
      <w:r w:rsidR="0016223C" w:rsidRPr="00ED1951">
        <w:rPr>
          <w:rFonts w:ascii="Times New Roman" w:hAnsi="Times New Roman" w:cs="Times New Roman"/>
          <w:bCs/>
        </w:rPr>
        <w:t xml:space="preserve"> </w:t>
      </w:r>
      <w:r w:rsidRPr="00ED1951">
        <w:rPr>
          <w:rFonts w:ascii="Times New Roman" w:hAnsi="Times New Roman" w:cs="Times New Roman"/>
          <w:bCs/>
        </w:rPr>
        <w:t>outlines circumstances in which a</w:t>
      </w:r>
      <w:r w:rsidR="001E4D75" w:rsidRPr="00ED1951">
        <w:rPr>
          <w:rFonts w:ascii="Times New Roman" w:hAnsi="Times New Roman" w:cs="Times New Roman"/>
          <w:bCs/>
        </w:rPr>
        <w:t xml:space="preserve"> full health technology </w:t>
      </w:r>
      <w:r w:rsidRPr="00ED1951">
        <w:rPr>
          <w:rFonts w:ascii="Times New Roman" w:hAnsi="Times New Roman" w:cs="Times New Roman"/>
          <w:bCs/>
        </w:rPr>
        <w:t>assessment is required and the fee for that assessment.</w:t>
      </w:r>
    </w:p>
    <w:p w14:paraId="33D20DD9" w14:textId="1FA65A69" w:rsidR="00F200EB" w:rsidRDefault="00F200EB" w:rsidP="00754665">
      <w:pPr>
        <w:spacing w:before="240"/>
        <w:rPr>
          <w:rFonts w:ascii="Times New Roman" w:hAnsi="Times New Roman" w:cs="Times New Roman"/>
        </w:rPr>
      </w:pPr>
      <w:r w:rsidRPr="00ED1951">
        <w:rPr>
          <w:rFonts w:ascii="Times New Roman" w:hAnsi="Times New Roman" w:cs="Times New Roman"/>
          <w:bCs/>
        </w:rPr>
        <w:t>S</w:t>
      </w:r>
      <w:r w:rsidR="0075787C" w:rsidRPr="00ED1951">
        <w:rPr>
          <w:rFonts w:ascii="Times New Roman" w:hAnsi="Times New Roman" w:cs="Times New Roman"/>
          <w:bCs/>
        </w:rPr>
        <w:t xml:space="preserve">ubsection </w:t>
      </w:r>
      <w:r w:rsidR="00A25C89">
        <w:rPr>
          <w:rFonts w:ascii="Times New Roman" w:hAnsi="Times New Roman" w:cs="Times New Roman"/>
          <w:bCs/>
        </w:rPr>
        <w:t>21</w:t>
      </w:r>
      <w:r w:rsidR="0075787C" w:rsidRPr="00ED1951">
        <w:rPr>
          <w:rFonts w:ascii="Times New Roman" w:hAnsi="Times New Roman" w:cs="Times New Roman"/>
          <w:bCs/>
        </w:rPr>
        <w:t>(1)</w:t>
      </w:r>
      <w:r w:rsidR="00754665" w:rsidRPr="00ED1951">
        <w:rPr>
          <w:rFonts w:ascii="Times New Roman" w:hAnsi="Times New Roman" w:cs="Times New Roman"/>
        </w:rPr>
        <w:t xml:space="preserve"> </w:t>
      </w:r>
      <w:r w:rsidRPr="00ED1951">
        <w:rPr>
          <w:rFonts w:ascii="Times New Roman" w:hAnsi="Times New Roman" w:cs="Times New Roman"/>
        </w:rPr>
        <w:t xml:space="preserve">provides that a listing or variation application relating to a medical device requires a full health technology assessment if subsection </w:t>
      </w:r>
      <w:r w:rsidR="00A25C89">
        <w:rPr>
          <w:rFonts w:ascii="Times New Roman" w:hAnsi="Times New Roman" w:cs="Times New Roman"/>
        </w:rPr>
        <w:t>21</w:t>
      </w:r>
      <w:r w:rsidRPr="00ED1951">
        <w:rPr>
          <w:rFonts w:ascii="Times New Roman" w:hAnsi="Times New Roman" w:cs="Times New Roman"/>
        </w:rPr>
        <w:t xml:space="preserve">(2) applies, or if </w:t>
      </w:r>
      <w:r w:rsidR="00FA5B35" w:rsidRPr="00ED1951">
        <w:rPr>
          <w:rFonts w:ascii="Times New Roman" w:hAnsi="Times New Roman" w:cs="Times New Roman"/>
        </w:rPr>
        <w:t xml:space="preserve">the </w:t>
      </w:r>
      <w:r w:rsidRPr="00ED1951">
        <w:rPr>
          <w:rFonts w:ascii="Times New Roman" w:hAnsi="Times New Roman" w:cs="Times New Roman"/>
        </w:rPr>
        <w:t xml:space="preserve">Minister is satisfied that such an assessment is required. </w:t>
      </w:r>
    </w:p>
    <w:p w14:paraId="609646F1" w14:textId="17545086" w:rsidR="00722BB8" w:rsidRPr="00ED1951" w:rsidRDefault="00722BB8" w:rsidP="00754665">
      <w:pPr>
        <w:spacing w:before="240"/>
        <w:rPr>
          <w:rFonts w:ascii="Times New Roman" w:hAnsi="Times New Roman" w:cs="Times New Roman"/>
        </w:rPr>
      </w:pPr>
      <w:r w:rsidRPr="00722BB8">
        <w:rPr>
          <w:rFonts w:ascii="Times New Roman" w:hAnsi="Times New Roman" w:cs="Times New Roman"/>
        </w:rPr>
        <w:t>The note to subsection 21(1) clarifies for readers that where the Minister (including a delegate) is satisfied that the application requires a full health technology assessment, notice of the decision must be given to the applicant and, if the decision was made by a delegated, the decision is a reviewable decision for section 28.</w:t>
      </w:r>
    </w:p>
    <w:p w14:paraId="7FB97596" w14:textId="3C7117FD" w:rsidR="00F200EB" w:rsidRPr="00ED1951" w:rsidRDefault="00F200EB" w:rsidP="00F200EB">
      <w:pPr>
        <w:spacing w:after="0" w:line="240" w:lineRule="auto"/>
        <w:rPr>
          <w:rFonts w:ascii="Times New Roman" w:hAnsi="Times New Roman" w:cs="Times New Roman"/>
        </w:rPr>
      </w:pPr>
      <w:r w:rsidRPr="00ED1951">
        <w:rPr>
          <w:rFonts w:ascii="Times New Roman" w:hAnsi="Times New Roman" w:cs="Times New Roman"/>
        </w:rPr>
        <w:t xml:space="preserve">Subsection </w:t>
      </w:r>
      <w:r w:rsidR="00A25C89">
        <w:rPr>
          <w:rFonts w:ascii="Times New Roman" w:hAnsi="Times New Roman" w:cs="Times New Roman"/>
        </w:rPr>
        <w:t>21</w:t>
      </w:r>
      <w:r w:rsidRPr="00ED1951">
        <w:rPr>
          <w:rFonts w:ascii="Times New Roman" w:hAnsi="Times New Roman" w:cs="Times New Roman"/>
        </w:rPr>
        <w:t xml:space="preserve">(2) applies if the </w:t>
      </w:r>
      <w:r w:rsidR="009F2C6E" w:rsidRPr="00ED1951">
        <w:rPr>
          <w:rFonts w:ascii="Times New Roman" w:hAnsi="Times New Roman" w:cs="Times New Roman"/>
        </w:rPr>
        <w:t>applicant has not paid both a clinical assessment fee and an economic assessment fee</w:t>
      </w:r>
      <w:r w:rsidR="007818BF" w:rsidRPr="00ED1951">
        <w:rPr>
          <w:rFonts w:ascii="Times New Roman" w:hAnsi="Times New Roman" w:cs="Times New Roman"/>
        </w:rPr>
        <w:t xml:space="preserve"> in relation to </w:t>
      </w:r>
      <w:r w:rsidR="00A507DA" w:rsidRPr="00ED1951">
        <w:rPr>
          <w:rFonts w:ascii="Times New Roman" w:hAnsi="Times New Roman" w:cs="Times New Roman"/>
        </w:rPr>
        <w:t>an application</w:t>
      </w:r>
      <w:r w:rsidR="009F2C6E" w:rsidRPr="00ED1951">
        <w:rPr>
          <w:rFonts w:ascii="Times New Roman" w:hAnsi="Times New Roman" w:cs="Times New Roman"/>
        </w:rPr>
        <w:t>, and</w:t>
      </w:r>
      <w:r w:rsidR="00A507DA" w:rsidRPr="00ED1951">
        <w:rPr>
          <w:rFonts w:ascii="Times New Roman" w:hAnsi="Times New Roman" w:cs="Times New Roman"/>
        </w:rPr>
        <w:t xml:space="preserve"> the application is, or will be, subject to </w:t>
      </w:r>
      <w:r w:rsidR="00AF1D58" w:rsidRPr="00ED1951">
        <w:rPr>
          <w:rFonts w:ascii="Times New Roman" w:hAnsi="Times New Roman" w:cs="Times New Roman"/>
        </w:rPr>
        <w:t xml:space="preserve">a request to </w:t>
      </w:r>
      <w:r w:rsidR="00CA21AF" w:rsidRPr="00ED1951">
        <w:rPr>
          <w:rFonts w:ascii="Times New Roman" w:hAnsi="Times New Roman" w:cs="Times New Roman"/>
        </w:rPr>
        <w:t>the</w:t>
      </w:r>
      <w:r w:rsidRPr="00ED1951">
        <w:rPr>
          <w:rFonts w:ascii="Times New Roman" w:hAnsi="Times New Roman" w:cs="Times New Roman"/>
        </w:rPr>
        <w:t xml:space="preserve"> Medical Services Advisory Committee (MSAC) </w:t>
      </w:r>
      <w:r w:rsidR="00990F4D">
        <w:rPr>
          <w:rFonts w:ascii="Times New Roman" w:hAnsi="Times New Roman" w:cs="Times New Roman"/>
        </w:rPr>
        <w:t>for any of the following</w:t>
      </w:r>
      <w:r w:rsidR="00CA21AF" w:rsidRPr="00ED1951">
        <w:rPr>
          <w:rFonts w:ascii="Times New Roman" w:hAnsi="Times New Roman" w:cs="Times New Roman"/>
        </w:rPr>
        <w:t xml:space="preserve">: </w:t>
      </w:r>
    </w:p>
    <w:p w14:paraId="450F1B7F" w14:textId="289FE398" w:rsidR="00F200EB" w:rsidRPr="00ED1951" w:rsidRDefault="00990F4D" w:rsidP="003E1E93">
      <w:pPr>
        <w:pStyle w:val="ListParagraph"/>
        <w:numPr>
          <w:ilvl w:val="0"/>
          <w:numId w:val="30"/>
        </w:numPr>
        <w:spacing w:after="0" w:line="240" w:lineRule="auto"/>
        <w:ind w:left="851" w:hanging="425"/>
        <w:rPr>
          <w:rFonts w:ascii="Times New Roman" w:hAnsi="Times New Roman" w:cs="Times New Roman"/>
        </w:rPr>
      </w:pPr>
      <w:r>
        <w:rPr>
          <w:rFonts w:ascii="Times New Roman" w:hAnsi="Times New Roman" w:cs="Times New Roman"/>
        </w:rPr>
        <w:t xml:space="preserve">to </w:t>
      </w:r>
      <w:r w:rsidR="00CA21AF" w:rsidRPr="00ED1951">
        <w:rPr>
          <w:rFonts w:ascii="Times New Roman" w:hAnsi="Times New Roman" w:cs="Times New Roman"/>
        </w:rPr>
        <w:t xml:space="preserve">establish </w:t>
      </w:r>
      <w:r w:rsidR="00722524" w:rsidRPr="00ED1951">
        <w:rPr>
          <w:rFonts w:ascii="Times New Roman" w:hAnsi="Times New Roman" w:cs="Times New Roman"/>
        </w:rPr>
        <w:t xml:space="preserve">a </w:t>
      </w:r>
      <w:r w:rsidR="00DB65BC" w:rsidRPr="00ED1951">
        <w:rPr>
          <w:rFonts w:ascii="Times New Roman" w:hAnsi="Times New Roman" w:cs="Times New Roman"/>
        </w:rPr>
        <w:t xml:space="preserve">Medicare Benefits Schedule </w:t>
      </w:r>
      <w:r w:rsidR="00722524" w:rsidRPr="00ED1951">
        <w:rPr>
          <w:rFonts w:ascii="Times New Roman" w:hAnsi="Times New Roman" w:cs="Times New Roman"/>
        </w:rPr>
        <w:t xml:space="preserve">(MBS) </w:t>
      </w:r>
      <w:r w:rsidR="00DB65BC" w:rsidRPr="00ED1951">
        <w:rPr>
          <w:rFonts w:ascii="Times New Roman" w:hAnsi="Times New Roman" w:cs="Times New Roman"/>
        </w:rPr>
        <w:t>item</w:t>
      </w:r>
      <w:r w:rsidR="00722524" w:rsidRPr="00ED1951">
        <w:rPr>
          <w:rFonts w:ascii="Times New Roman" w:hAnsi="Times New Roman" w:cs="Times New Roman"/>
        </w:rPr>
        <w:t xml:space="preserve"> in relation to a medical service involving the </w:t>
      </w:r>
      <w:r w:rsidR="00F200EB" w:rsidRPr="00ED1951">
        <w:rPr>
          <w:rFonts w:ascii="Times New Roman" w:hAnsi="Times New Roman" w:cs="Times New Roman"/>
        </w:rPr>
        <w:t>medical device;</w:t>
      </w:r>
    </w:p>
    <w:p w14:paraId="6F9EA895" w14:textId="6D837728" w:rsidR="00F200EB" w:rsidRPr="00ED1951" w:rsidRDefault="00990F4D" w:rsidP="003E1E93">
      <w:pPr>
        <w:pStyle w:val="ListParagraph"/>
        <w:numPr>
          <w:ilvl w:val="0"/>
          <w:numId w:val="30"/>
        </w:numPr>
        <w:spacing w:after="0" w:line="240" w:lineRule="auto"/>
        <w:ind w:left="851" w:hanging="425"/>
        <w:rPr>
          <w:rFonts w:ascii="Times New Roman" w:hAnsi="Times New Roman" w:cs="Times New Roman"/>
        </w:rPr>
      </w:pPr>
      <w:r>
        <w:rPr>
          <w:rFonts w:ascii="Times New Roman" w:hAnsi="Times New Roman" w:cs="Times New Roman"/>
        </w:rPr>
        <w:t xml:space="preserve">to </w:t>
      </w:r>
      <w:r w:rsidR="00722524" w:rsidRPr="00ED1951">
        <w:rPr>
          <w:rFonts w:ascii="Times New Roman" w:hAnsi="Times New Roman" w:cs="Times New Roman"/>
        </w:rPr>
        <w:t xml:space="preserve">amend an existing MBS item </w:t>
      </w:r>
      <w:r w:rsidR="00F200EB" w:rsidRPr="00ED1951">
        <w:rPr>
          <w:rFonts w:ascii="Times New Roman" w:hAnsi="Times New Roman" w:cs="Times New Roman"/>
        </w:rPr>
        <w:t>to cover a medical service involving the medical device;</w:t>
      </w:r>
      <w:r w:rsidR="00AF1D58" w:rsidRPr="00ED1951">
        <w:rPr>
          <w:rFonts w:ascii="Times New Roman" w:hAnsi="Times New Roman" w:cs="Times New Roman"/>
        </w:rPr>
        <w:t xml:space="preserve"> or</w:t>
      </w:r>
    </w:p>
    <w:p w14:paraId="1A39D347" w14:textId="40DBBFB0" w:rsidR="009F2C6E" w:rsidRPr="00ED1951" w:rsidRDefault="00990F4D" w:rsidP="003E1E93">
      <w:pPr>
        <w:pStyle w:val="ListParagraph"/>
        <w:numPr>
          <w:ilvl w:val="0"/>
          <w:numId w:val="30"/>
        </w:numPr>
        <w:spacing w:after="0" w:line="240" w:lineRule="auto"/>
        <w:ind w:left="851" w:hanging="425"/>
        <w:rPr>
          <w:rFonts w:ascii="Times New Roman" w:hAnsi="Times New Roman" w:cs="Times New Roman"/>
        </w:rPr>
      </w:pPr>
      <w:r>
        <w:rPr>
          <w:rFonts w:ascii="Times New Roman" w:hAnsi="Times New Roman" w:cs="Times New Roman"/>
        </w:rPr>
        <w:t xml:space="preserve">to </w:t>
      </w:r>
      <w:r w:rsidR="00CA21AF" w:rsidRPr="00ED1951">
        <w:rPr>
          <w:rFonts w:ascii="Times New Roman" w:hAnsi="Times New Roman" w:cs="Times New Roman"/>
        </w:rPr>
        <w:t xml:space="preserve">provide </w:t>
      </w:r>
      <w:r w:rsidR="00F200EB" w:rsidRPr="00ED1951">
        <w:rPr>
          <w:rFonts w:ascii="Times New Roman" w:hAnsi="Times New Roman" w:cs="Times New Roman"/>
        </w:rPr>
        <w:t>advice about the cost effectiveness or clinical effectiveness of the medical device</w:t>
      </w:r>
      <w:r w:rsidR="009F2C6E" w:rsidRPr="00ED1951">
        <w:rPr>
          <w:rFonts w:ascii="Times New Roman" w:hAnsi="Times New Roman" w:cs="Times New Roman"/>
        </w:rPr>
        <w:t>.</w:t>
      </w:r>
    </w:p>
    <w:p w14:paraId="268533A4" w14:textId="5F1AE2E2" w:rsidR="001E4D75" w:rsidRPr="00ED1951" w:rsidRDefault="001E4D75" w:rsidP="009F2C6E">
      <w:pPr>
        <w:spacing w:after="0" w:line="240" w:lineRule="auto"/>
        <w:rPr>
          <w:rFonts w:ascii="Times New Roman" w:hAnsi="Times New Roman" w:cs="Times New Roman"/>
        </w:rPr>
      </w:pPr>
    </w:p>
    <w:p w14:paraId="257EDCCF" w14:textId="594EF9A9" w:rsidR="001E4D75" w:rsidRPr="00ED1951" w:rsidRDefault="008747AB" w:rsidP="008B775F">
      <w:pPr>
        <w:spacing w:after="0" w:line="240" w:lineRule="auto"/>
        <w:rPr>
          <w:rFonts w:ascii="Times New Roman" w:hAnsi="Times New Roman" w:cs="Times New Roman"/>
        </w:rPr>
      </w:pPr>
      <w:r w:rsidRPr="00ED1951">
        <w:rPr>
          <w:rFonts w:ascii="Times New Roman" w:hAnsi="Times New Roman" w:cs="Times New Roman"/>
        </w:rPr>
        <w:t>I</w:t>
      </w:r>
      <w:r w:rsidR="001E4D75" w:rsidRPr="00ED1951">
        <w:rPr>
          <w:rFonts w:ascii="Times New Roman" w:hAnsi="Times New Roman" w:cs="Times New Roman"/>
        </w:rPr>
        <w:t>f the applicant has already incurred both the clinical and economic assessment fee in relation to their application at the point it is established that MSAC services are required, the full health technology assessment fee will not be payable. This ensure</w:t>
      </w:r>
      <w:r w:rsidR="0038457E" w:rsidRPr="00ED1951">
        <w:rPr>
          <w:rFonts w:ascii="Times New Roman" w:hAnsi="Times New Roman" w:cs="Times New Roman"/>
        </w:rPr>
        <w:t>s</w:t>
      </w:r>
      <w:r w:rsidR="001E4D75" w:rsidRPr="00ED1951">
        <w:rPr>
          <w:rFonts w:ascii="Times New Roman" w:hAnsi="Times New Roman" w:cs="Times New Roman"/>
        </w:rPr>
        <w:t xml:space="preserve"> that the applicant is not required to pay a duplicate fee for an application that has already undergone assessment and administration in relation to the Prescribed List.</w:t>
      </w:r>
    </w:p>
    <w:p w14:paraId="05747F77" w14:textId="77777777" w:rsidR="008B775F" w:rsidRPr="00ED1951" w:rsidRDefault="008B775F" w:rsidP="008B775F">
      <w:pPr>
        <w:spacing w:after="0" w:line="240" w:lineRule="auto"/>
        <w:rPr>
          <w:rFonts w:ascii="Times New Roman" w:hAnsi="Times New Roman" w:cs="Times New Roman"/>
        </w:rPr>
      </w:pPr>
    </w:p>
    <w:p w14:paraId="1FDE97FD" w14:textId="6320BD4F" w:rsidR="00B35D3C" w:rsidRPr="00ED1951" w:rsidRDefault="00722524" w:rsidP="00830CC6">
      <w:pPr>
        <w:spacing w:after="0" w:line="240" w:lineRule="auto"/>
        <w:rPr>
          <w:rFonts w:ascii="Times New Roman" w:hAnsi="Times New Roman" w:cs="Times New Roman"/>
        </w:rPr>
      </w:pPr>
      <w:r w:rsidRPr="00ED1951">
        <w:rPr>
          <w:rFonts w:ascii="Times New Roman" w:hAnsi="Times New Roman" w:cs="Times New Roman"/>
        </w:rPr>
        <w:t>S</w:t>
      </w:r>
      <w:r w:rsidR="00754665" w:rsidRPr="00ED1951">
        <w:rPr>
          <w:rFonts w:ascii="Times New Roman" w:hAnsi="Times New Roman" w:cs="Times New Roman"/>
        </w:rPr>
        <w:t>ervices provided under this pathway are required when a full and comprehensive health technology assessment is required to establish comparative safety, clinical effectiveness, cost-effectiveness and total cost of the medical device and related medical service. In such cases there may be financial impact</w:t>
      </w:r>
      <w:r w:rsidR="005F0FA8">
        <w:rPr>
          <w:rFonts w:ascii="Times New Roman" w:hAnsi="Times New Roman" w:cs="Times New Roman"/>
        </w:rPr>
        <w:t>s</w:t>
      </w:r>
      <w:r w:rsidR="00754665" w:rsidRPr="00ED1951">
        <w:rPr>
          <w:rFonts w:ascii="Times New Roman" w:hAnsi="Times New Roman" w:cs="Times New Roman"/>
        </w:rPr>
        <w:t xml:space="preserve"> to the health system more broadly than just the Prescribed List. </w:t>
      </w:r>
    </w:p>
    <w:p w14:paraId="55875A9A" w14:textId="77777777" w:rsidR="008B775F" w:rsidRPr="00ED1951" w:rsidRDefault="008B775F" w:rsidP="008B775F">
      <w:pPr>
        <w:spacing w:after="0" w:line="240" w:lineRule="auto"/>
        <w:rPr>
          <w:rFonts w:ascii="Times New Roman" w:hAnsi="Times New Roman" w:cs="Times New Roman"/>
        </w:rPr>
      </w:pPr>
    </w:p>
    <w:p w14:paraId="53527C0A" w14:textId="16ABA2BC" w:rsidR="00754665" w:rsidRPr="00ED1951" w:rsidRDefault="00B35D3C" w:rsidP="00830CC6">
      <w:pPr>
        <w:spacing w:after="0" w:line="240" w:lineRule="auto"/>
        <w:rPr>
          <w:rFonts w:ascii="Times New Roman" w:hAnsi="Times New Roman" w:cs="Times New Roman"/>
        </w:rPr>
      </w:pPr>
      <w:r w:rsidRPr="00ED1951">
        <w:rPr>
          <w:rFonts w:ascii="Times New Roman" w:hAnsi="Times New Roman" w:cs="Times New Roman"/>
        </w:rPr>
        <w:t>As</w:t>
      </w:r>
      <w:r w:rsidR="00754665" w:rsidRPr="00ED1951">
        <w:rPr>
          <w:rFonts w:ascii="Times New Roman" w:hAnsi="Times New Roman" w:cs="Times New Roman"/>
        </w:rPr>
        <w:t xml:space="preserve"> the full health technology assessment is performed by MSAC, this fee recovers only the activities performed in establishing eligibility for listing</w:t>
      </w:r>
      <w:r w:rsidR="00374DA1" w:rsidRPr="00ED1951">
        <w:rPr>
          <w:rFonts w:ascii="Times New Roman" w:hAnsi="Times New Roman" w:cs="Times New Roman"/>
        </w:rPr>
        <w:t>;</w:t>
      </w:r>
      <w:r w:rsidR="00754665" w:rsidRPr="00ED1951">
        <w:rPr>
          <w:rFonts w:ascii="Times New Roman" w:hAnsi="Times New Roman" w:cs="Times New Roman"/>
          <w:bCs/>
        </w:rPr>
        <w:t xml:space="preserve"> correctness of the grouping; appropriateness of the information provided in the application</w:t>
      </w:r>
      <w:r w:rsidR="00374DA1" w:rsidRPr="00ED1951">
        <w:rPr>
          <w:rFonts w:ascii="Times New Roman" w:hAnsi="Times New Roman" w:cs="Times New Roman"/>
          <w:bCs/>
        </w:rPr>
        <w:t>;</w:t>
      </w:r>
      <w:r w:rsidR="00754665" w:rsidRPr="00ED1951">
        <w:rPr>
          <w:rFonts w:ascii="Times New Roman" w:hAnsi="Times New Roman" w:cs="Times New Roman"/>
          <w:bCs/>
        </w:rPr>
        <w:t xml:space="preserve"> and final advice considered by the ECAGs and MDHTAC directly in relation to listing the medical device product on the Prescribed List.</w:t>
      </w:r>
    </w:p>
    <w:p w14:paraId="0F2C28B7" w14:textId="77777777" w:rsidR="008B775F" w:rsidRPr="00ED1951" w:rsidDel="001E4D75" w:rsidRDefault="008B775F" w:rsidP="00830CC6">
      <w:pPr>
        <w:spacing w:after="0" w:line="240" w:lineRule="auto"/>
        <w:rPr>
          <w:rFonts w:ascii="Times New Roman" w:hAnsi="Times New Roman" w:cs="Times New Roman"/>
          <w:bCs/>
        </w:rPr>
      </w:pPr>
    </w:p>
    <w:p w14:paraId="3EC36ABE" w14:textId="5B514380" w:rsidR="00754665" w:rsidRPr="00ED1951" w:rsidRDefault="0075787C"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FF5A98">
        <w:rPr>
          <w:rFonts w:ascii="Times New Roman" w:hAnsi="Times New Roman" w:cs="Times New Roman"/>
          <w:bCs/>
        </w:rPr>
        <w:t>21</w:t>
      </w:r>
      <w:r w:rsidRPr="00ED1951">
        <w:rPr>
          <w:rFonts w:ascii="Times New Roman" w:hAnsi="Times New Roman" w:cs="Times New Roman"/>
          <w:bCs/>
        </w:rPr>
        <w:t>(3)</w:t>
      </w:r>
      <w:r w:rsidR="00935EB1" w:rsidRPr="00ED1951">
        <w:rPr>
          <w:rFonts w:ascii="Times New Roman" w:hAnsi="Times New Roman" w:cs="Times New Roman"/>
          <w:bCs/>
        </w:rPr>
        <w:t xml:space="preserve"> </w:t>
      </w:r>
      <w:r w:rsidR="00754665" w:rsidRPr="00ED1951">
        <w:rPr>
          <w:rFonts w:ascii="Times New Roman" w:hAnsi="Times New Roman" w:cs="Times New Roman"/>
          <w:bCs/>
        </w:rPr>
        <w:t xml:space="preserve">prescribes the full health technology assessment </w:t>
      </w:r>
      <w:r w:rsidR="00DB65BC" w:rsidRPr="00ED1951">
        <w:rPr>
          <w:rFonts w:ascii="Times New Roman" w:hAnsi="Times New Roman" w:cs="Times New Roman"/>
          <w:bCs/>
        </w:rPr>
        <w:t xml:space="preserve">pathway </w:t>
      </w:r>
      <w:r w:rsidR="00754665" w:rsidRPr="00ED1951">
        <w:rPr>
          <w:rFonts w:ascii="Times New Roman" w:hAnsi="Times New Roman" w:cs="Times New Roman"/>
          <w:bCs/>
        </w:rPr>
        <w:t>fee</w:t>
      </w:r>
      <w:r w:rsidR="00DB65BC" w:rsidRPr="00ED1951">
        <w:rPr>
          <w:rFonts w:ascii="Times New Roman" w:hAnsi="Times New Roman" w:cs="Times New Roman"/>
          <w:bCs/>
        </w:rPr>
        <w:t xml:space="preserve"> of </w:t>
      </w:r>
      <w:r w:rsidR="006F46D9" w:rsidRPr="006F46D9">
        <w:rPr>
          <w:rFonts w:ascii="Times New Roman" w:hAnsi="Times New Roman" w:cs="Times New Roman"/>
          <w:bCs/>
        </w:rPr>
        <w:t>$</w:t>
      </w:r>
      <w:r w:rsidR="004A17CB" w:rsidRPr="004A17CB">
        <w:rPr>
          <w:rFonts w:ascii="Times New Roman" w:hAnsi="Times New Roman" w:cs="Times New Roman"/>
          <w:bCs/>
        </w:rPr>
        <w:t>2,990</w:t>
      </w:r>
      <w:r w:rsidR="004A17CB">
        <w:rPr>
          <w:rFonts w:ascii="Times New Roman" w:hAnsi="Times New Roman" w:cs="Times New Roman"/>
          <w:bCs/>
        </w:rPr>
        <w:t xml:space="preserve">. </w:t>
      </w:r>
      <w:r w:rsidR="00754665" w:rsidRPr="00ED1951">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6F46D9">
        <w:rPr>
          <w:rFonts w:ascii="Times New Roman" w:hAnsi="Times New Roman" w:cs="Times New Roman"/>
          <w:bCs/>
        </w:rPr>
        <w:t xml:space="preserve"> </w:t>
      </w:r>
      <w:r w:rsidR="00FC02A3" w:rsidRPr="00FC02A3">
        <w:rPr>
          <w:rFonts w:ascii="Times New Roman" w:hAnsi="Times New Roman" w:cs="Times New Roman"/>
          <w:bCs/>
        </w:rPr>
        <w:t>This fee has also been updated from the previous full health technology assessment pathway fee of $3,300 which was specified in the Previous Rules.</w:t>
      </w:r>
      <w:r w:rsidR="00FC02A3">
        <w:rPr>
          <w:rFonts w:ascii="Times New Roman" w:hAnsi="Times New Roman" w:cs="Times New Roman"/>
          <w:bCs/>
        </w:rPr>
        <w:t xml:space="preserve"> </w:t>
      </w:r>
      <w:r w:rsidR="006F46D9" w:rsidRPr="006F46D9">
        <w:rPr>
          <w:rFonts w:ascii="Times New Roman" w:hAnsi="Times New Roman" w:cs="Times New Roman"/>
          <w:bCs/>
        </w:rPr>
        <w:t>The full health technology assessment pathway fee is charged per medical device.</w:t>
      </w:r>
    </w:p>
    <w:p w14:paraId="69E2DBFA" w14:textId="4B21FFAD" w:rsidR="00754665" w:rsidRPr="00ED1951" w:rsidRDefault="00754665" w:rsidP="00754665">
      <w:pPr>
        <w:spacing w:before="240"/>
        <w:rPr>
          <w:rFonts w:ascii="Times New Roman" w:hAnsi="Times New Roman" w:cs="Times New Roman"/>
          <w:b/>
          <w:u w:val="single"/>
        </w:rPr>
      </w:pPr>
      <w:r w:rsidRPr="00ED1951">
        <w:rPr>
          <w:rFonts w:ascii="Times New Roman" w:hAnsi="Times New Roman" w:cs="Times New Roman"/>
          <w:b/>
          <w:u w:val="single"/>
        </w:rPr>
        <w:lastRenderedPageBreak/>
        <w:t>Division 2—Payment of cost</w:t>
      </w:r>
      <w:r w:rsidR="00CF7312" w:rsidRPr="00ED1951">
        <w:rPr>
          <w:rFonts w:ascii="Times New Roman" w:hAnsi="Times New Roman" w:cs="Times New Roman"/>
          <w:b/>
          <w:u w:val="single"/>
        </w:rPr>
        <w:t>-</w:t>
      </w:r>
      <w:r w:rsidRPr="00ED1951">
        <w:rPr>
          <w:rFonts w:ascii="Times New Roman" w:hAnsi="Times New Roman" w:cs="Times New Roman"/>
          <w:b/>
          <w:u w:val="single"/>
        </w:rPr>
        <w:t>recovery fees</w:t>
      </w:r>
    </w:p>
    <w:p w14:paraId="3F1E07AC" w14:textId="505F85C6" w:rsidR="00754665" w:rsidRPr="00ED1951" w:rsidRDefault="008D63A7" w:rsidP="00CA013A">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1C1F1D">
        <w:rPr>
          <w:rFonts w:ascii="Times New Roman" w:hAnsi="Times New Roman" w:cs="Times New Roman"/>
          <w:b/>
        </w:rPr>
        <w:t>22</w:t>
      </w:r>
      <w:r w:rsidR="001C1F1D" w:rsidRPr="00ED1951">
        <w:rPr>
          <w:rFonts w:ascii="Times New Roman" w:hAnsi="Times New Roman" w:cs="Times New Roman"/>
          <w:b/>
        </w:rPr>
        <w:t xml:space="preserve">   </w:t>
      </w:r>
      <w:r w:rsidR="00754665" w:rsidRPr="00ED1951">
        <w:rPr>
          <w:rFonts w:ascii="Times New Roman" w:hAnsi="Times New Roman" w:cs="Times New Roman"/>
          <w:b/>
        </w:rPr>
        <w:t>When cost</w:t>
      </w:r>
      <w:r w:rsidR="00B35D3C" w:rsidRPr="00ED1951">
        <w:rPr>
          <w:rFonts w:ascii="Times New Roman" w:hAnsi="Times New Roman" w:cs="Times New Roman"/>
          <w:b/>
        </w:rPr>
        <w:t>-</w:t>
      </w:r>
      <w:r w:rsidR="00754665" w:rsidRPr="00ED1951">
        <w:rPr>
          <w:rFonts w:ascii="Times New Roman" w:hAnsi="Times New Roman" w:cs="Times New Roman"/>
          <w:b/>
        </w:rPr>
        <w:t>recovery fee must be paid</w:t>
      </w:r>
    </w:p>
    <w:p w14:paraId="5F6F3B37" w14:textId="77777777" w:rsidR="00B35D3C" w:rsidRPr="00ED1951" w:rsidRDefault="00B35D3C" w:rsidP="00CA013A">
      <w:pPr>
        <w:spacing w:after="0" w:line="240" w:lineRule="auto"/>
        <w:rPr>
          <w:rFonts w:ascii="Times New Roman" w:hAnsi="Times New Roman" w:cs="Times New Roman"/>
          <w:bCs/>
        </w:rPr>
      </w:pPr>
    </w:p>
    <w:p w14:paraId="7E192301" w14:textId="256E2B06"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1C1F1D">
        <w:rPr>
          <w:rFonts w:ascii="Times New Roman" w:hAnsi="Times New Roman" w:cs="Times New Roman"/>
          <w:bCs/>
        </w:rPr>
        <w:t>22</w:t>
      </w:r>
      <w:r w:rsidRPr="00ED1951">
        <w:rPr>
          <w:rFonts w:ascii="Times New Roman" w:hAnsi="Times New Roman" w:cs="Times New Roman"/>
          <w:bCs/>
        </w:rPr>
        <w:t>(1)</w:t>
      </w:r>
      <w:r w:rsidR="00754665" w:rsidRPr="00ED1951">
        <w:rPr>
          <w:rFonts w:ascii="Times New Roman" w:hAnsi="Times New Roman" w:cs="Times New Roman"/>
          <w:bCs/>
        </w:rPr>
        <w:t xml:space="preserve"> </w:t>
      </w:r>
      <w:r w:rsidR="00B35D3C" w:rsidRPr="00ED1951">
        <w:rPr>
          <w:rFonts w:ascii="Times New Roman" w:hAnsi="Times New Roman" w:cs="Times New Roman"/>
          <w:bCs/>
        </w:rPr>
        <w:t>provides</w:t>
      </w:r>
      <w:r w:rsidR="00754665" w:rsidRPr="00ED1951">
        <w:rPr>
          <w:rFonts w:ascii="Times New Roman" w:hAnsi="Times New Roman" w:cs="Times New Roman"/>
          <w:bCs/>
        </w:rPr>
        <w:t xml:space="preserve"> the </w:t>
      </w:r>
      <w:r w:rsidR="00327F3D">
        <w:rPr>
          <w:rFonts w:ascii="Times New Roman" w:hAnsi="Times New Roman" w:cs="Times New Roman"/>
          <w:bCs/>
        </w:rPr>
        <w:t xml:space="preserve">section </w:t>
      </w:r>
      <w:r w:rsidR="00150840">
        <w:rPr>
          <w:rFonts w:ascii="Times New Roman" w:hAnsi="Times New Roman" w:cs="Times New Roman"/>
          <w:bCs/>
        </w:rPr>
        <w:t xml:space="preserve">that </w:t>
      </w:r>
      <w:r w:rsidR="00327F3D">
        <w:rPr>
          <w:rFonts w:ascii="Times New Roman" w:hAnsi="Times New Roman" w:cs="Times New Roman"/>
          <w:bCs/>
        </w:rPr>
        <w:t xml:space="preserve">specifies the </w:t>
      </w:r>
      <w:r w:rsidR="00754665" w:rsidRPr="00ED1951">
        <w:rPr>
          <w:rFonts w:ascii="Times New Roman" w:hAnsi="Times New Roman" w:cs="Times New Roman"/>
          <w:bCs/>
        </w:rPr>
        <w:t xml:space="preserve">timing for </w:t>
      </w:r>
      <w:r w:rsidR="00CA013A" w:rsidRPr="00ED1951">
        <w:rPr>
          <w:rFonts w:ascii="Times New Roman" w:hAnsi="Times New Roman" w:cs="Times New Roman"/>
          <w:bCs/>
        </w:rPr>
        <w:t xml:space="preserve">when cost-recovery fees </w:t>
      </w:r>
      <w:r w:rsidR="00754665" w:rsidRPr="00ED1951">
        <w:rPr>
          <w:rFonts w:ascii="Times New Roman" w:hAnsi="Times New Roman" w:cs="Times New Roman"/>
          <w:bCs/>
        </w:rPr>
        <w:t>become due and payable</w:t>
      </w:r>
      <w:r w:rsidR="00B62876" w:rsidRPr="00ED1951">
        <w:rPr>
          <w:rFonts w:ascii="Times New Roman" w:hAnsi="Times New Roman" w:cs="Times New Roman"/>
          <w:bCs/>
        </w:rPr>
        <w:t xml:space="preserve"> for the purposes of section 72-30 of the Act</w:t>
      </w:r>
      <w:r w:rsidR="00754665" w:rsidRPr="00ED1951">
        <w:rPr>
          <w:rFonts w:ascii="Times New Roman" w:hAnsi="Times New Roman" w:cs="Times New Roman"/>
          <w:bCs/>
        </w:rPr>
        <w:t xml:space="preserve">. </w:t>
      </w:r>
    </w:p>
    <w:p w14:paraId="6B994BCD" w14:textId="77777777" w:rsidR="00CA013A" w:rsidRPr="00ED1951" w:rsidRDefault="00CA013A" w:rsidP="00CA013A">
      <w:pPr>
        <w:spacing w:after="0" w:line="240" w:lineRule="auto"/>
        <w:rPr>
          <w:rFonts w:ascii="Times New Roman" w:hAnsi="Times New Roman" w:cs="Times New Roman"/>
          <w:bCs/>
        </w:rPr>
      </w:pPr>
    </w:p>
    <w:p w14:paraId="2560CF2E" w14:textId="44F0F556" w:rsidR="00754665" w:rsidRPr="00ED1951" w:rsidRDefault="00124339" w:rsidP="00CA013A">
      <w:pPr>
        <w:spacing w:after="0" w:line="240" w:lineRule="auto"/>
        <w:rPr>
          <w:rFonts w:ascii="Times New Roman" w:hAnsi="Times New Roman" w:cs="Times New Roman"/>
          <w:bCs/>
        </w:rPr>
      </w:pPr>
      <w:r>
        <w:rPr>
          <w:rFonts w:ascii="Times New Roman" w:hAnsi="Times New Roman" w:cs="Times New Roman"/>
          <w:bCs/>
        </w:rPr>
        <w:t>Notes to t</w:t>
      </w:r>
      <w:r w:rsidR="00935EB1" w:rsidRPr="00ED1951">
        <w:rPr>
          <w:rFonts w:ascii="Times New Roman" w:hAnsi="Times New Roman" w:cs="Times New Roman"/>
          <w:bCs/>
        </w:rPr>
        <w:t>his s</w:t>
      </w:r>
      <w:r w:rsidR="0075787C" w:rsidRPr="00ED1951">
        <w:rPr>
          <w:rFonts w:ascii="Times New Roman" w:hAnsi="Times New Roman" w:cs="Times New Roman"/>
          <w:bCs/>
        </w:rPr>
        <w:t xml:space="preserve">ubsection </w:t>
      </w:r>
      <w:r>
        <w:rPr>
          <w:rFonts w:ascii="Times New Roman" w:hAnsi="Times New Roman" w:cs="Times New Roman"/>
          <w:bCs/>
        </w:rPr>
        <w:t xml:space="preserve">indicate </w:t>
      </w:r>
      <w:r w:rsidR="00754665" w:rsidRPr="00ED1951">
        <w:rPr>
          <w:rFonts w:ascii="Times New Roman" w:hAnsi="Times New Roman" w:cs="Times New Roman"/>
          <w:bCs/>
        </w:rPr>
        <w:t>that the Minister:</w:t>
      </w:r>
    </w:p>
    <w:p w14:paraId="4AD95C11" w14:textId="5187EB24" w:rsidR="003A60AE" w:rsidRPr="00ED1951" w:rsidRDefault="006008A4" w:rsidP="003A60AE">
      <w:pPr>
        <w:numPr>
          <w:ilvl w:val="0"/>
          <w:numId w:val="10"/>
        </w:numPr>
        <w:contextualSpacing/>
        <w:rPr>
          <w:rFonts w:ascii="Times New Roman" w:hAnsi="Times New Roman" w:cs="Times New Roman"/>
          <w:bCs/>
        </w:rPr>
      </w:pPr>
      <w:r w:rsidRPr="00ED1951">
        <w:rPr>
          <w:rFonts w:ascii="Times New Roman" w:hAnsi="Times New Roman" w:cs="Times New Roman"/>
          <w:bCs/>
        </w:rPr>
        <w:t xml:space="preserve">may </w:t>
      </w:r>
      <w:r w:rsidR="003A60AE" w:rsidRPr="00ED1951">
        <w:rPr>
          <w:rFonts w:ascii="Times New Roman" w:hAnsi="Times New Roman" w:cs="Times New Roman"/>
          <w:bCs/>
        </w:rPr>
        <w:t>not list a medical device product in the Schedule until all relevant cost</w:t>
      </w:r>
      <w:r w:rsidR="003E1544" w:rsidRPr="00ED1951">
        <w:rPr>
          <w:rFonts w:ascii="Times New Roman" w:hAnsi="Times New Roman" w:cs="Times New Roman"/>
          <w:bCs/>
        </w:rPr>
        <w:t>-</w:t>
      </w:r>
      <w:r w:rsidR="003A60AE" w:rsidRPr="00ED1951">
        <w:rPr>
          <w:rFonts w:ascii="Times New Roman" w:hAnsi="Times New Roman" w:cs="Times New Roman"/>
          <w:bCs/>
        </w:rPr>
        <w:t>recovery fees are paid</w:t>
      </w:r>
      <w:r w:rsidR="00130FB8" w:rsidRPr="00ED1951">
        <w:rPr>
          <w:rFonts w:ascii="Times New Roman" w:hAnsi="Times New Roman" w:cs="Times New Roman"/>
          <w:bCs/>
        </w:rPr>
        <w:t>; and</w:t>
      </w:r>
      <w:r w:rsidR="003A60AE" w:rsidRPr="00ED1951">
        <w:rPr>
          <w:rFonts w:ascii="Times New Roman" w:hAnsi="Times New Roman" w:cs="Times New Roman"/>
          <w:bCs/>
        </w:rPr>
        <w:t xml:space="preserve"> </w:t>
      </w:r>
    </w:p>
    <w:p w14:paraId="0FAF8C17" w14:textId="05B65559" w:rsidR="00CA013A" w:rsidRPr="00ED1951" w:rsidRDefault="003A60AE" w:rsidP="003A60AE">
      <w:pPr>
        <w:numPr>
          <w:ilvl w:val="0"/>
          <w:numId w:val="10"/>
        </w:numPr>
        <w:contextualSpacing/>
        <w:rPr>
          <w:rFonts w:ascii="Times New Roman" w:hAnsi="Times New Roman" w:cs="Times New Roman"/>
          <w:bCs/>
        </w:rPr>
      </w:pPr>
      <w:r w:rsidRPr="00ED1951">
        <w:rPr>
          <w:rFonts w:ascii="Times New Roman" w:hAnsi="Times New Roman" w:cs="Times New Roman"/>
          <w:bCs/>
        </w:rPr>
        <w:t>may remove the medical device from the Schedule should the applicant fail to pay the relevant cost-recovery fees</w:t>
      </w:r>
      <w:r w:rsidR="007007CA" w:rsidRPr="00ED1951">
        <w:rPr>
          <w:rFonts w:ascii="Times New Roman" w:hAnsi="Times New Roman" w:cs="Times New Roman"/>
          <w:bCs/>
        </w:rPr>
        <w:t>.</w:t>
      </w:r>
    </w:p>
    <w:p w14:paraId="6F29456D" w14:textId="77777777" w:rsidR="003A60AE" w:rsidRPr="00ED1951" w:rsidRDefault="003A60AE" w:rsidP="00CA013A">
      <w:pPr>
        <w:spacing w:after="0" w:line="240" w:lineRule="auto"/>
        <w:rPr>
          <w:rFonts w:ascii="Times New Roman" w:hAnsi="Times New Roman" w:cs="Times New Roman"/>
          <w:bCs/>
        </w:rPr>
      </w:pPr>
    </w:p>
    <w:p w14:paraId="1DB81A65" w14:textId="181B6B33" w:rsidR="00754665" w:rsidRPr="00ED1951" w:rsidRDefault="00124339" w:rsidP="00CA013A">
      <w:pPr>
        <w:spacing w:after="0" w:line="240" w:lineRule="auto"/>
        <w:rPr>
          <w:rFonts w:ascii="Times New Roman" w:hAnsi="Times New Roman" w:cs="Times New Roman"/>
          <w:bCs/>
        </w:rPr>
      </w:pPr>
      <w:r>
        <w:rPr>
          <w:rFonts w:ascii="Times New Roman" w:hAnsi="Times New Roman" w:cs="Times New Roman"/>
          <w:bCs/>
        </w:rPr>
        <w:t xml:space="preserve">Notes to the </w:t>
      </w:r>
      <w:r w:rsidR="00935EB1" w:rsidRPr="00ED1951">
        <w:rPr>
          <w:rFonts w:ascii="Times New Roman" w:hAnsi="Times New Roman" w:cs="Times New Roman"/>
          <w:bCs/>
        </w:rPr>
        <w:t xml:space="preserve">subsection also </w:t>
      </w:r>
      <w:r>
        <w:rPr>
          <w:rFonts w:ascii="Times New Roman" w:hAnsi="Times New Roman" w:cs="Times New Roman"/>
          <w:bCs/>
        </w:rPr>
        <w:t>indicate</w:t>
      </w:r>
      <w:r w:rsidR="00754665" w:rsidRPr="00ED1951">
        <w:rPr>
          <w:rFonts w:ascii="Times New Roman" w:hAnsi="Times New Roman" w:cs="Times New Roman"/>
          <w:bCs/>
        </w:rPr>
        <w:t xml:space="preserve"> that the Commonwealth: </w:t>
      </w:r>
    </w:p>
    <w:p w14:paraId="3AD9526F" w14:textId="3E2339A9" w:rsidR="00754665" w:rsidRPr="00ED1951" w:rsidRDefault="00754665" w:rsidP="00CA013A">
      <w:pPr>
        <w:numPr>
          <w:ilvl w:val="0"/>
          <w:numId w:val="11"/>
        </w:numPr>
        <w:spacing w:after="0" w:line="240" w:lineRule="auto"/>
        <w:contextualSpacing/>
        <w:rPr>
          <w:rFonts w:ascii="Times New Roman" w:hAnsi="Times New Roman" w:cs="Times New Roman"/>
          <w:bCs/>
        </w:rPr>
      </w:pPr>
      <w:r w:rsidRPr="00ED1951">
        <w:rPr>
          <w:rFonts w:ascii="Times New Roman" w:hAnsi="Times New Roman" w:cs="Times New Roman"/>
          <w:bCs/>
        </w:rPr>
        <w:t>may not carry out activities on assessment of the medical device application until relevant cost</w:t>
      </w:r>
      <w:r w:rsidR="003E1544" w:rsidRPr="00ED1951">
        <w:rPr>
          <w:rFonts w:ascii="Times New Roman" w:hAnsi="Times New Roman" w:cs="Times New Roman"/>
          <w:bCs/>
        </w:rPr>
        <w:t>-</w:t>
      </w:r>
      <w:r w:rsidRPr="00ED1951">
        <w:rPr>
          <w:rFonts w:ascii="Times New Roman" w:hAnsi="Times New Roman" w:cs="Times New Roman"/>
          <w:bCs/>
        </w:rPr>
        <w:t>recovery fees are paid at the time they are due and payable</w:t>
      </w:r>
      <w:r w:rsidR="00CA013A" w:rsidRPr="00ED1951">
        <w:rPr>
          <w:rFonts w:ascii="Times New Roman" w:hAnsi="Times New Roman" w:cs="Times New Roman"/>
          <w:bCs/>
        </w:rPr>
        <w:t>; and</w:t>
      </w:r>
      <w:r w:rsidRPr="00ED1951">
        <w:rPr>
          <w:rFonts w:ascii="Times New Roman" w:hAnsi="Times New Roman" w:cs="Times New Roman"/>
          <w:bCs/>
        </w:rPr>
        <w:t xml:space="preserve"> </w:t>
      </w:r>
    </w:p>
    <w:p w14:paraId="3E3C3993" w14:textId="567346C4" w:rsidR="00754665" w:rsidRPr="00ED1951" w:rsidRDefault="00754665" w:rsidP="00CA013A">
      <w:pPr>
        <w:numPr>
          <w:ilvl w:val="0"/>
          <w:numId w:val="11"/>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may commence </w:t>
      </w:r>
      <w:r w:rsidR="00BF2FA2" w:rsidRPr="00ED1951">
        <w:rPr>
          <w:rFonts w:ascii="Times New Roman" w:hAnsi="Times New Roman" w:cs="Times New Roman"/>
          <w:bCs/>
        </w:rPr>
        <w:t>debt</w:t>
      </w:r>
      <w:r w:rsidRPr="00ED1951">
        <w:rPr>
          <w:rFonts w:ascii="Times New Roman" w:hAnsi="Times New Roman" w:cs="Times New Roman"/>
          <w:bCs/>
        </w:rPr>
        <w:t>-recovery activities in relation to any unpaid cost-recovery fees.</w:t>
      </w:r>
    </w:p>
    <w:p w14:paraId="34AD9A92" w14:textId="77777777" w:rsidR="00CA013A" w:rsidRPr="00ED1951" w:rsidRDefault="00CA013A" w:rsidP="00CA013A">
      <w:pPr>
        <w:spacing w:after="0" w:line="240" w:lineRule="auto"/>
        <w:rPr>
          <w:rFonts w:ascii="Times New Roman" w:hAnsi="Times New Roman" w:cs="Times New Roman"/>
          <w:bCs/>
        </w:rPr>
      </w:pPr>
    </w:p>
    <w:p w14:paraId="00152839" w14:textId="26CE06F6"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B3661A">
        <w:rPr>
          <w:rFonts w:ascii="Times New Roman" w:hAnsi="Times New Roman" w:cs="Times New Roman"/>
          <w:bCs/>
        </w:rPr>
        <w:t>22</w:t>
      </w:r>
      <w:r w:rsidRPr="00ED1951">
        <w:rPr>
          <w:rFonts w:ascii="Times New Roman" w:hAnsi="Times New Roman" w:cs="Times New Roman"/>
          <w:bCs/>
        </w:rPr>
        <w:t>(2)</w:t>
      </w:r>
      <w:r w:rsidR="00754665" w:rsidRPr="00ED1951">
        <w:rPr>
          <w:rFonts w:ascii="Times New Roman" w:hAnsi="Times New Roman" w:cs="Times New Roman"/>
          <w:bCs/>
        </w:rPr>
        <w:t xml:space="preserve"> </w:t>
      </w:r>
      <w:r w:rsidR="00CA013A" w:rsidRPr="00ED1951">
        <w:rPr>
          <w:rFonts w:ascii="Times New Roman" w:hAnsi="Times New Roman" w:cs="Times New Roman"/>
          <w:bCs/>
        </w:rPr>
        <w:t xml:space="preserve">provides </w:t>
      </w:r>
      <w:r w:rsidR="00754665" w:rsidRPr="00ED1951">
        <w:rPr>
          <w:rFonts w:ascii="Times New Roman" w:hAnsi="Times New Roman" w:cs="Times New Roman"/>
          <w:bCs/>
        </w:rPr>
        <w:t xml:space="preserve">that the standard application fee </w:t>
      </w:r>
      <w:r w:rsidR="00CC29A2" w:rsidRPr="00ED1951">
        <w:rPr>
          <w:rFonts w:ascii="Times New Roman" w:hAnsi="Times New Roman" w:cs="Times New Roman"/>
          <w:bCs/>
        </w:rPr>
        <w:t xml:space="preserve">for listing </w:t>
      </w:r>
      <w:r w:rsidR="00754665" w:rsidRPr="00ED1951">
        <w:rPr>
          <w:rFonts w:ascii="Times New Roman" w:hAnsi="Times New Roman" w:cs="Times New Roman"/>
          <w:bCs/>
        </w:rPr>
        <w:t xml:space="preserve">is due and payable </w:t>
      </w:r>
      <w:r w:rsidR="006D7498" w:rsidRPr="006D7498">
        <w:rPr>
          <w:rFonts w:ascii="Times New Roman" w:hAnsi="Times New Roman" w:cs="Times New Roman"/>
          <w:bCs/>
        </w:rPr>
        <w:t>within 28 days from the day demand for payment of the relevant fee is made</w:t>
      </w:r>
      <w:r w:rsidR="006D7498">
        <w:rPr>
          <w:rFonts w:ascii="Times New Roman" w:hAnsi="Times New Roman" w:cs="Times New Roman"/>
          <w:bCs/>
        </w:rPr>
        <w:t>.</w:t>
      </w:r>
    </w:p>
    <w:p w14:paraId="080F6BF4" w14:textId="77777777" w:rsidR="00CA013A" w:rsidRPr="00ED1951" w:rsidRDefault="00CA013A" w:rsidP="00CA013A">
      <w:pPr>
        <w:spacing w:after="0" w:line="240" w:lineRule="auto"/>
        <w:rPr>
          <w:rFonts w:ascii="Times New Roman" w:hAnsi="Times New Roman" w:cs="Times New Roman"/>
          <w:bCs/>
        </w:rPr>
      </w:pPr>
    </w:p>
    <w:p w14:paraId="20772700" w14:textId="75A8C876" w:rsidR="00754665" w:rsidRPr="00ED1951" w:rsidRDefault="0075787C"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275A0A">
        <w:rPr>
          <w:rFonts w:ascii="Times New Roman" w:hAnsi="Times New Roman" w:cs="Times New Roman"/>
          <w:bCs/>
        </w:rPr>
        <w:t>22</w:t>
      </w:r>
      <w:r w:rsidRPr="00ED1951">
        <w:rPr>
          <w:rFonts w:ascii="Times New Roman" w:hAnsi="Times New Roman" w:cs="Times New Roman"/>
          <w:bCs/>
        </w:rPr>
        <w:t>(3)</w:t>
      </w:r>
      <w:r w:rsidR="00754665" w:rsidRPr="00ED1951">
        <w:rPr>
          <w:rFonts w:ascii="Times New Roman" w:hAnsi="Times New Roman" w:cs="Times New Roman"/>
          <w:bCs/>
        </w:rPr>
        <w:t xml:space="preserve"> </w:t>
      </w:r>
      <w:r w:rsidR="00CA013A" w:rsidRPr="00ED1951">
        <w:rPr>
          <w:rFonts w:ascii="Times New Roman" w:hAnsi="Times New Roman" w:cs="Times New Roman"/>
          <w:bCs/>
        </w:rPr>
        <w:t>provides</w:t>
      </w:r>
      <w:r w:rsidR="00754665" w:rsidRPr="00ED1951">
        <w:rPr>
          <w:rFonts w:ascii="Times New Roman" w:hAnsi="Times New Roman" w:cs="Times New Roman"/>
          <w:bCs/>
        </w:rPr>
        <w:t xml:space="preserve"> that the standard application fee </w:t>
      </w:r>
      <w:r w:rsidR="00CC29A2" w:rsidRPr="00ED1951">
        <w:rPr>
          <w:rFonts w:ascii="Times New Roman" w:hAnsi="Times New Roman" w:cs="Times New Roman"/>
          <w:bCs/>
        </w:rPr>
        <w:t xml:space="preserve">for a variation </w:t>
      </w:r>
      <w:r w:rsidR="00754665" w:rsidRPr="00ED1951">
        <w:rPr>
          <w:rFonts w:ascii="Times New Roman" w:hAnsi="Times New Roman" w:cs="Times New Roman"/>
          <w:bCs/>
        </w:rPr>
        <w:t>is due and payable</w:t>
      </w:r>
      <w:r w:rsidR="006D7498" w:rsidRPr="006D7498">
        <w:t xml:space="preserve"> </w:t>
      </w:r>
      <w:r w:rsidR="006D7498" w:rsidRPr="006D7498">
        <w:rPr>
          <w:rFonts w:ascii="Times New Roman" w:hAnsi="Times New Roman" w:cs="Times New Roman"/>
          <w:bCs/>
        </w:rPr>
        <w:t>within 28 days from the day demand for payment of the relevant fee is made</w:t>
      </w:r>
      <w:r w:rsidR="006D7498">
        <w:rPr>
          <w:rFonts w:ascii="Times New Roman" w:hAnsi="Times New Roman" w:cs="Times New Roman"/>
          <w:bCs/>
        </w:rPr>
        <w:t>.</w:t>
      </w:r>
    </w:p>
    <w:p w14:paraId="57291E90" w14:textId="77777777" w:rsidR="00CA013A" w:rsidRPr="00ED1951" w:rsidRDefault="00CA013A" w:rsidP="00CA013A">
      <w:pPr>
        <w:spacing w:after="0" w:line="240" w:lineRule="auto"/>
        <w:rPr>
          <w:rFonts w:ascii="Times New Roman" w:hAnsi="Times New Roman" w:cs="Times New Roman"/>
          <w:bCs/>
        </w:rPr>
      </w:pPr>
    </w:p>
    <w:p w14:paraId="21C33918" w14:textId="3E90219A" w:rsidR="00CA013A" w:rsidRPr="00ED1951" w:rsidRDefault="000A68FE" w:rsidP="00CA013A">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236962">
        <w:rPr>
          <w:rFonts w:ascii="Times New Roman" w:hAnsi="Times New Roman" w:cs="Times New Roman"/>
          <w:bCs/>
        </w:rPr>
        <w:t>22</w:t>
      </w:r>
      <w:r w:rsidRPr="00ED1951">
        <w:rPr>
          <w:rFonts w:ascii="Times New Roman" w:hAnsi="Times New Roman" w:cs="Times New Roman"/>
          <w:bCs/>
        </w:rPr>
        <w:t>(4)</w:t>
      </w:r>
      <w:r w:rsidR="00754665" w:rsidRPr="00ED1951">
        <w:rPr>
          <w:rFonts w:ascii="Times New Roman" w:hAnsi="Times New Roman" w:cs="Times New Roman"/>
          <w:bCs/>
        </w:rPr>
        <w:t xml:space="preserve"> </w:t>
      </w:r>
      <w:r w:rsidR="00CA013A" w:rsidRPr="00ED1951">
        <w:rPr>
          <w:rFonts w:ascii="Times New Roman" w:hAnsi="Times New Roman" w:cs="Times New Roman"/>
          <w:bCs/>
        </w:rPr>
        <w:t>provides</w:t>
      </w:r>
      <w:r w:rsidR="00754665" w:rsidRPr="00ED1951">
        <w:rPr>
          <w:rFonts w:ascii="Times New Roman" w:hAnsi="Times New Roman" w:cs="Times New Roman"/>
          <w:bCs/>
        </w:rPr>
        <w:t xml:space="preserve"> that </w:t>
      </w:r>
      <w:r w:rsidR="00CA013A" w:rsidRPr="00ED1951">
        <w:rPr>
          <w:rFonts w:ascii="Times New Roman" w:hAnsi="Times New Roman" w:cs="Times New Roman"/>
          <w:bCs/>
        </w:rPr>
        <w:t xml:space="preserve">a clinical assessment fee, economic assessment fee, or full health technology pathway fee </w:t>
      </w:r>
      <w:r w:rsidR="003A60AE" w:rsidRPr="00ED1951">
        <w:rPr>
          <w:rFonts w:ascii="Times New Roman" w:hAnsi="Times New Roman" w:cs="Times New Roman"/>
          <w:bCs/>
        </w:rPr>
        <w:t xml:space="preserve">are </w:t>
      </w:r>
      <w:r w:rsidR="00CA013A" w:rsidRPr="00ED1951">
        <w:rPr>
          <w:rFonts w:ascii="Times New Roman" w:hAnsi="Times New Roman" w:cs="Times New Roman"/>
          <w:bCs/>
        </w:rPr>
        <w:t xml:space="preserve">due and payable </w:t>
      </w:r>
      <w:r w:rsidR="00CF7312" w:rsidRPr="00ED1951">
        <w:rPr>
          <w:rFonts w:ascii="Times New Roman" w:hAnsi="Times New Roman" w:cs="Times New Roman"/>
          <w:bCs/>
        </w:rPr>
        <w:t>within</w:t>
      </w:r>
      <w:r w:rsidR="00CA013A" w:rsidRPr="00ED1951">
        <w:rPr>
          <w:rFonts w:ascii="Times New Roman" w:hAnsi="Times New Roman" w:cs="Times New Roman"/>
          <w:bCs/>
        </w:rPr>
        <w:t xml:space="preserve"> 28 days</w:t>
      </w:r>
      <w:r w:rsidR="00CF7312" w:rsidRPr="00ED1951">
        <w:rPr>
          <w:rFonts w:ascii="Times New Roman" w:hAnsi="Times New Roman" w:cs="Times New Roman"/>
          <w:bCs/>
        </w:rPr>
        <w:t xml:space="preserve"> from</w:t>
      </w:r>
      <w:r w:rsidR="00CA013A" w:rsidRPr="00ED1951">
        <w:rPr>
          <w:rFonts w:ascii="Times New Roman" w:hAnsi="Times New Roman" w:cs="Times New Roman"/>
          <w:bCs/>
        </w:rPr>
        <w:t xml:space="preserve"> the day a demand for payment </w:t>
      </w:r>
      <w:r w:rsidR="003E4C87" w:rsidRPr="00ED1951">
        <w:rPr>
          <w:rFonts w:ascii="Times New Roman" w:hAnsi="Times New Roman" w:cs="Times New Roman"/>
          <w:bCs/>
        </w:rPr>
        <w:t xml:space="preserve">of the relevant fee </w:t>
      </w:r>
      <w:r w:rsidR="00CA013A" w:rsidRPr="00ED1951">
        <w:rPr>
          <w:rFonts w:ascii="Times New Roman" w:hAnsi="Times New Roman" w:cs="Times New Roman"/>
          <w:bCs/>
        </w:rPr>
        <w:t>is</w:t>
      </w:r>
      <w:r w:rsidR="006203E1">
        <w:rPr>
          <w:rFonts w:ascii="Times New Roman" w:hAnsi="Times New Roman" w:cs="Times New Roman"/>
          <w:bCs/>
        </w:rPr>
        <w:t xml:space="preserve"> </w:t>
      </w:r>
      <w:r w:rsidR="002A58B3">
        <w:rPr>
          <w:rFonts w:ascii="Times New Roman" w:hAnsi="Times New Roman" w:cs="Times New Roman"/>
          <w:bCs/>
        </w:rPr>
        <w:t>made.</w:t>
      </w:r>
    </w:p>
    <w:p w14:paraId="49488072" w14:textId="3A65F7F9" w:rsidR="00754665" w:rsidRPr="00ED1951" w:rsidRDefault="008D63A7" w:rsidP="00754665">
      <w:pPr>
        <w:spacing w:before="240"/>
        <w:rPr>
          <w:rFonts w:ascii="Times New Roman" w:hAnsi="Times New Roman" w:cs="Times New Roman"/>
          <w:b/>
        </w:rPr>
      </w:pPr>
      <w:r w:rsidRPr="00ED1951">
        <w:rPr>
          <w:rFonts w:ascii="Times New Roman" w:hAnsi="Times New Roman" w:cs="Times New Roman"/>
          <w:b/>
        </w:rPr>
        <w:t xml:space="preserve">Section </w:t>
      </w:r>
      <w:r w:rsidR="00236962">
        <w:rPr>
          <w:rFonts w:ascii="Times New Roman" w:hAnsi="Times New Roman" w:cs="Times New Roman"/>
          <w:b/>
        </w:rPr>
        <w:t>23</w:t>
      </w:r>
      <w:r w:rsidR="00236962" w:rsidRPr="00ED1951">
        <w:rPr>
          <w:rFonts w:ascii="Times New Roman" w:hAnsi="Times New Roman" w:cs="Times New Roman"/>
          <w:b/>
        </w:rPr>
        <w:t xml:space="preserve">   </w:t>
      </w:r>
      <w:r w:rsidR="00754665" w:rsidRPr="00ED1951">
        <w:rPr>
          <w:rFonts w:ascii="Times New Roman" w:hAnsi="Times New Roman" w:cs="Times New Roman"/>
          <w:b/>
        </w:rPr>
        <w:t>Person liable to pay cost</w:t>
      </w:r>
      <w:r w:rsidR="00CA013A" w:rsidRPr="00ED1951">
        <w:rPr>
          <w:rFonts w:ascii="Times New Roman" w:hAnsi="Times New Roman" w:cs="Times New Roman"/>
          <w:b/>
        </w:rPr>
        <w:t>-</w:t>
      </w:r>
      <w:r w:rsidR="00754665" w:rsidRPr="00ED1951">
        <w:rPr>
          <w:rFonts w:ascii="Times New Roman" w:hAnsi="Times New Roman" w:cs="Times New Roman"/>
          <w:b/>
        </w:rPr>
        <w:t>recovery fee</w:t>
      </w:r>
    </w:p>
    <w:p w14:paraId="7D7464AF" w14:textId="74E6DBED" w:rsidR="00754665" w:rsidRPr="00ED1951" w:rsidRDefault="00CA013A" w:rsidP="00754665">
      <w:pPr>
        <w:spacing w:before="240"/>
        <w:rPr>
          <w:rFonts w:ascii="Times New Roman" w:hAnsi="Times New Roman" w:cs="Times New Roman"/>
          <w:bCs/>
        </w:rPr>
      </w:pPr>
      <w:r w:rsidRPr="00ED1951">
        <w:rPr>
          <w:rFonts w:ascii="Times New Roman" w:hAnsi="Times New Roman" w:cs="Times New Roman"/>
          <w:bCs/>
        </w:rPr>
        <w:t xml:space="preserve">Section </w:t>
      </w:r>
      <w:r w:rsidR="00236962">
        <w:rPr>
          <w:rFonts w:ascii="Times New Roman" w:hAnsi="Times New Roman" w:cs="Times New Roman"/>
          <w:bCs/>
        </w:rPr>
        <w:t>23</w:t>
      </w:r>
      <w:r w:rsidR="00236962" w:rsidRPr="00ED1951">
        <w:rPr>
          <w:rFonts w:ascii="Times New Roman" w:hAnsi="Times New Roman" w:cs="Times New Roman"/>
          <w:bCs/>
        </w:rPr>
        <w:t xml:space="preserve"> </w:t>
      </w:r>
      <w:r w:rsidRPr="00ED1951">
        <w:rPr>
          <w:rFonts w:ascii="Times New Roman" w:hAnsi="Times New Roman" w:cs="Times New Roman"/>
          <w:bCs/>
        </w:rPr>
        <w:t xml:space="preserve">provides that </w:t>
      </w:r>
      <w:r w:rsidR="00754665" w:rsidRPr="00ED1951">
        <w:rPr>
          <w:rFonts w:ascii="Times New Roman" w:hAnsi="Times New Roman" w:cs="Times New Roman"/>
          <w:bCs/>
        </w:rPr>
        <w:t>the person liable to pay the related cost</w:t>
      </w:r>
      <w:r w:rsidR="003E69BC" w:rsidRPr="00ED1951">
        <w:rPr>
          <w:rFonts w:ascii="Times New Roman" w:hAnsi="Times New Roman" w:cs="Times New Roman"/>
          <w:bCs/>
        </w:rPr>
        <w:t>-</w:t>
      </w:r>
      <w:r w:rsidR="00754665" w:rsidRPr="00ED1951">
        <w:rPr>
          <w:rFonts w:ascii="Times New Roman" w:hAnsi="Times New Roman" w:cs="Times New Roman"/>
          <w:bCs/>
        </w:rPr>
        <w:t>recovery fee is the person who made the relevant listing application or variation application.</w:t>
      </w:r>
    </w:p>
    <w:p w14:paraId="75479484" w14:textId="33B90260" w:rsidR="00754665" w:rsidRPr="00ED1951" w:rsidRDefault="00754665" w:rsidP="00754665">
      <w:pPr>
        <w:spacing w:before="240"/>
        <w:rPr>
          <w:rFonts w:ascii="Times New Roman" w:hAnsi="Times New Roman" w:cs="Times New Roman"/>
          <w:b/>
        </w:rPr>
      </w:pPr>
      <w:r w:rsidRPr="00ED1951">
        <w:rPr>
          <w:rFonts w:ascii="Times New Roman" w:hAnsi="Times New Roman" w:cs="Times New Roman"/>
          <w:b/>
          <w:u w:val="single"/>
        </w:rPr>
        <w:t>Division 3—Refunds</w:t>
      </w:r>
      <w:r w:rsidR="003E69BC" w:rsidRPr="00ED1951">
        <w:rPr>
          <w:rFonts w:ascii="Times New Roman" w:hAnsi="Times New Roman" w:cs="Times New Roman"/>
          <w:b/>
          <w:u w:val="single"/>
        </w:rPr>
        <w:t xml:space="preserve"> and waiver of cost-recovery </w:t>
      </w:r>
      <w:r w:rsidRPr="00ED1951">
        <w:rPr>
          <w:rFonts w:ascii="Times New Roman" w:hAnsi="Times New Roman" w:cs="Times New Roman"/>
          <w:b/>
          <w:u w:val="single"/>
        </w:rPr>
        <w:t>fees</w:t>
      </w:r>
      <w:r w:rsidRPr="00ED1951">
        <w:rPr>
          <w:rFonts w:ascii="Times New Roman" w:hAnsi="Times New Roman" w:cs="Times New Roman"/>
          <w:b/>
        </w:rPr>
        <w:tab/>
      </w:r>
    </w:p>
    <w:p w14:paraId="56199166" w14:textId="57901672" w:rsidR="00754665" w:rsidRPr="00ED1951" w:rsidRDefault="008D63A7" w:rsidP="003E69BC">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E53657">
        <w:rPr>
          <w:rFonts w:ascii="Times New Roman" w:hAnsi="Times New Roman" w:cs="Times New Roman"/>
          <w:b/>
        </w:rPr>
        <w:t>24</w:t>
      </w:r>
      <w:r w:rsidR="00E53657" w:rsidRPr="00ED1951">
        <w:rPr>
          <w:rFonts w:ascii="Times New Roman" w:hAnsi="Times New Roman" w:cs="Times New Roman"/>
          <w:b/>
        </w:rPr>
        <w:t xml:space="preserve">   </w:t>
      </w:r>
      <w:r w:rsidR="00754665" w:rsidRPr="00ED1951">
        <w:rPr>
          <w:rFonts w:ascii="Times New Roman" w:hAnsi="Times New Roman" w:cs="Times New Roman"/>
          <w:b/>
        </w:rPr>
        <w:t>Refunds</w:t>
      </w:r>
      <w:r w:rsidR="00754665" w:rsidRPr="00ED1951">
        <w:rPr>
          <w:rFonts w:ascii="Times New Roman" w:hAnsi="Times New Roman" w:cs="Times New Roman"/>
          <w:bCs/>
        </w:rPr>
        <w:tab/>
      </w:r>
    </w:p>
    <w:p w14:paraId="3FDD385A" w14:textId="77777777" w:rsidR="00086857" w:rsidRPr="00ED1951" w:rsidRDefault="00086857" w:rsidP="003E69BC">
      <w:pPr>
        <w:spacing w:after="0" w:line="240" w:lineRule="auto"/>
        <w:rPr>
          <w:rFonts w:ascii="Times New Roman" w:hAnsi="Times New Roman" w:cs="Times New Roman"/>
          <w:bCs/>
        </w:rPr>
      </w:pPr>
    </w:p>
    <w:p w14:paraId="5E2B277F" w14:textId="4DB9FD4A" w:rsidR="00C23F3D" w:rsidRPr="00ED1951" w:rsidRDefault="00C23F3D" w:rsidP="00C23F3D">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E53657">
        <w:rPr>
          <w:rFonts w:ascii="Times New Roman" w:hAnsi="Times New Roman" w:cs="Times New Roman"/>
          <w:bCs/>
        </w:rPr>
        <w:t>24</w:t>
      </w:r>
      <w:r w:rsidRPr="00ED1951">
        <w:rPr>
          <w:rFonts w:ascii="Times New Roman" w:hAnsi="Times New Roman" w:cs="Times New Roman"/>
          <w:bCs/>
        </w:rPr>
        <w:t>(1)</w:t>
      </w:r>
      <w:r w:rsidR="009D6A39" w:rsidRPr="00ED1951">
        <w:rPr>
          <w:rFonts w:ascii="Times New Roman" w:hAnsi="Times New Roman" w:cs="Times New Roman"/>
          <w:bCs/>
        </w:rPr>
        <w:t xml:space="preserve"> provides that this section </w:t>
      </w:r>
      <w:r w:rsidR="00400C5D" w:rsidRPr="00ED1951">
        <w:rPr>
          <w:rFonts w:ascii="Times New Roman" w:hAnsi="Times New Roman" w:cs="Times New Roman"/>
          <w:bCs/>
        </w:rPr>
        <w:t>is made for the purposes of paragraph 72-45</w:t>
      </w:r>
      <w:r w:rsidR="003D0CB7" w:rsidRPr="00ED1951">
        <w:rPr>
          <w:rFonts w:ascii="Times New Roman" w:hAnsi="Times New Roman" w:cs="Times New Roman"/>
          <w:bCs/>
        </w:rPr>
        <w:t>(d)</w:t>
      </w:r>
      <w:r w:rsidR="00400C5D" w:rsidRPr="00ED1951">
        <w:rPr>
          <w:rFonts w:ascii="Times New Roman" w:hAnsi="Times New Roman" w:cs="Times New Roman"/>
          <w:bCs/>
        </w:rPr>
        <w:t xml:space="preserve"> of the Act and specifies </w:t>
      </w:r>
      <w:r w:rsidRPr="00ED1951">
        <w:rPr>
          <w:rFonts w:ascii="Times New Roman" w:hAnsi="Times New Roman" w:cs="Times New Roman"/>
          <w:bCs/>
        </w:rPr>
        <w:t xml:space="preserve">the circumstances in which the Minister, or delegate, may </w:t>
      </w:r>
      <w:r w:rsidR="00E00E2B" w:rsidRPr="00ED1951">
        <w:rPr>
          <w:rFonts w:ascii="Times New Roman" w:hAnsi="Times New Roman" w:cs="Times New Roman"/>
          <w:bCs/>
        </w:rPr>
        <w:t>refund</w:t>
      </w:r>
      <w:r w:rsidRPr="00ED1951">
        <w:rPr>
          <w:rFonts w:ascii="Times New Roman" w:hAnsi="Times New Roman" w:cs="Times New Roman"/>
          <w:bCs/>
        </w:rPr>
        <w:t xml:space="preserve"> relevant cost</w:t>
      </w:r>
      <w:r w:rsidR="003E1544" w:rsidRPr="00ED1951">
        <w:rPr>
          <w:rFonts w:ascii="Times New Roman" w:hAnsi="Times New Roman" w:cs="Times New Roman"/>
          <w:bCs/>
        </w:rPr>
        <w:t>-</w:t>
      </w:r>
      <w:r w:rsidRPr="00ED1951">
        <w:rPr>
          <w:rFonts w:ascii="Times New Roman" w:hAnsi="Times New Roman" w:cs="Times New Roman"/>
          <w:bCs/>
        </w:rPr>
        <w:t>recovery fees.</w:t>
      </w:r>
    </w:p>
    <w:p w14:paraId="2E48C5DB" w14:textId="77777777" w:rsidR="00C23F3D" w:rsidRPr="00ED1951" w:rsidRDefault="00C23F3D" w:rsidP="003E69BC">
      <w:pPr>
        <w:spacing w:after="0" w:line="240" w:lineRule="auto"/>
        <w:rPr>
          <w:rFonts w:ascii="Times New Roman" w:hAnsi="Times New Roman" w:cs="Times New Roman"/>
          <w:bCs/>
        </w:rPr>
      </w:pPr>
    </w:p>
    <w:p w14:paraId="2DEBE33A" w14:textId="7687B155"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E53657">
        <w:rPr>
          <w:rFonts w:ascii="Times New Roman" w:hAnsi="Times New Roman" w:cs="Times New Roman"/>
          <w:bCs/>
        </w:rPr>
        <w:t>24</w:t>
      </w:r>
      <w:r w:rsidRPr="00ED1951">
        <w:rPr>
          <w:rFonts w:ascii="Times New Roman" w:hAnsi="Times New Roman" w:cs="Times New Roman"/>
          <w:bCs/>
        </w:rPr>
        <w:t>(2)</w:t>
      </w:r>
      <w:r w:rsidR="00754665" w:rsidRPr="00ED1951">
        <w:rPr>
          <w:rFonts w:ascii="Times New Roman" w:hAnsi="Times New Roman" w:cs="Times New Roman"/>
          <w:bCs/>
        </w:rPr>
        <w:t xml:space="preserve"> </w:t>
      </w:r>
      <w:r w:rsidR="003E69BC" w:rsidRPr="00ED1951">
        <w:rPr>
          <w:rFonts w:ascii="Times New Roman" w:hAnsi="Times New Roman" w:cs="Times New Roman"/>
          <w:bCs/>
        </w:rPr>
        <w:t xml:space="preserve">provides that subject to subsections </w:t>
      </w:r>
      <w:r w:rsidR="00E53657">
        <w:rPr>
          <w:rFonts w:ascii="Times New Roman" w:hAnsi="Times New Roman" w:cs="Times New Roman"/>
          <w:bCs/>
        </w:rPr>
        <w:t>24</w:t>
      </w:r>
      <w:r w:rsidR="003E69BC" w:rsidRPr="00ED1951">
        <w:rPr>
          <w:rFonts w:ascii="Times New Roman" w:hAnsi="Times New Roman" w:cs="Times New Roman"/>
          <w:bCs/>
        </w:rPr>
        <w:t xml:space="preserve">(3) and </w:t>
      </w:r>
      <w:r w:rsidR="00E53657">
        <w:rPr>
          <w:rFonts w:ascii="Times New Roman" w:hAnsi="Times New Roman" w:cs="Times New Roman"/>
          <w:bCs/>
        </w:rPr>
        <w:t>24</w:t>
      </w:r>
      <w:r w:rsidR="003E69BC" w:rsidRPr="00ED1951">
        <w:rPr>
          <w:rFonts w:ascii="Times New Roman" w:hAnsi="Times New Roman" w:cs="Times New Roman"/>
          <w:bCs/>
        </w:rPr>
        <w:t xml:space="preserve">(4), a </w:t>
      </w:r>
      <w:r w:rsidR="00754665" w:rsidRPr="00ED1951">
        <w:rPr>
          <w:rFonts w:ascii="Times New Roman" w:hAnsi="Times New Roman" w:cs="Times New Roman"/>
          <w:bCs/>
        </w:rPr>
        <w:t>cost</w:t>
      </w:r>
      <w:r w:rsidR="003E1544" w:rsidRPr="00ED1951">
        <w:rPr>
          <w:rFonts w:ascii="Times New Roman" w:hAnsi="Times New Roman" w:cs="Times New Roman"/>
          <w:bCs/>
        </w:rPr>
        <w:t>-</w:t>
      </w:r>
      <w:r w:rsidR="00754665" w:rsidRPr="00ED1951">
        <w:rPr>
          <w:rFonts w:ascii="Times New Roman" w:hAnsi="Times New Roman" w:cs="Times New Roman"/>
          <w:bCs/>
        </w:rPr>
        <w:t>recovery fee</w:t>
      </w:r>
      <w:r w:rsidR="003E69BC" w:rsidRPr="00ED1951">
        <w:rPr>
          <w:rFonts w:ascii="Times New Roman" w:hAnsi="Times New Roman" w:cs="Times New Roman"/>
          <w:bCs/>
        </w:rPr>
        <w:t xml:space="preserve"> is</w:t>
      </w:r>
      <w:r w:rsidR="00754665" w:rsidRPr="00ED1951">
        <w:rPr>
          <w:rFonts w:ascii="Times New Roman" w:hAnsi="Times New Roman" w:cs="Times New Roman"/>
          <w:bCs/>
        </w:rPr>
        <w:t xml:space="preserve"> not refundable in any circumstance, including where: </w:t>
      </w:r>
    </w:p>
    <w:p w14:paraId="4D78F47F" w14:textId="57A3C948"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applicant chooses to withdraw the </w:t>
      </w:r>
      <w:r w:rsidR="007B24DA" w:rsidRPr="00ED1951">
        <w:rPr>
          <w:rFonts w:ascii="Times New Roman" w:hAnsi="Times New Roman" w:cs="Times New Roman"/>
          <w:bCs/>
        </w:rPr>
        <w:t xml:space="preserve">listing or variation </w:t>
      </w:r>
      <w:r w:rsidRPr="00ED1951">
        <w:rPr>
          <w:rFonts w:ascii="Times New Roman" w:hAnsi="Times New Roman" w:cs="Times New Roman"/>
          <w:bCs/>
        </w:rPr>
        <w:t xml:space="preserve">application;  </w:t>
      </w:r>
    </w:p>
    <w:p w14:paraId="34489077" w14:textId="77777777"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Minister decides not to grant the listing application; or  </w:t>
      </w:r>
    </w:p>
    <w:p w14:paraId="5EDB0763" w14:textId="77777777" w:rsidR="00754665" w:rsidRPr="00ED1951" w:rsidRDefault="00754665" w:rsidP="003E69BC">
      <w:pPr>
        <w:numPr>
          <w:ilvl w:val="0"/>
          <w:numId w:val="16"/>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Minister decides not to grant a variation application. </w:t>
      </w:r>
    </w:p>
    <w:p w14:paraId="257C9336" w14:textId="77777777" w:rsidR="003E69BC" w:rsidRPr="00ED1951" w:rsidRDefault="003E69BC" w:rsidP="003E69BC">
      <w:pPr>
        <w:spacing w:after="0" w:line="240" w:lineRule="auto"/>
        <w:rPr>
          <w:rFonts w:ascii="Times New Roman" w:hAnsi="Times New Roman" w:cs="Times New Roman"/>
          <w:bCs/>
        </w:rPr>
      </w:pPr>
    </w:p>
    <w:p w14:paraId="13B738DC" w14:textId="31B201E3"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 xml:space="preserve">In relation to the withdrawal of applications, both listing and variation applications are to be submitted through the Health Products Portal (HPP). </w:t>
      </w:r>
      <w:r w:rsidR="003E69BC" w:rsidRPr="00ED1951">
        <w:rPr>
          <w:rFonts w:ascii="Times New Roman" w:hAnsi="Times New Roman" w:cs="Times New Roman"/>
          <w:bCs/>
        </w:rPr>
        <w:t>P</w:t>
      </w:r>
      <w:r w:rsidRPr="00ED1951">
        <w:rPr>
          <w:rFonts w:ascii="Times New Roman" w:hAnsi="Times New Roman" w:cs="Times New Roman"/>
          <w:bCs/>
        </w:rPr>
        <w:t>rocessing of an application occurs as soon as possible following receipt of payment</w:t>
      </w:r>
      <w:r w:rsidR="00B96EB2">
        <w:rPr>
          <w:rFonts w:ascii="Times New Roman" w:hAnsi="Times New Roman" w:cs="Times New Roman"/>
          <w:bCs/>
        </w:rPr>
        <w:t xml:space="preserve">. </w:t>
      </w:r>
      <w:r w:rsidRPr="00ED1951">
        <w:rPr>
          <w:rFonts w:ascii="Times New Roman" w:hAnsi="Times New Roman" w:cs="Times New Roman"/>
          <w:bCs/>
        </w:rPr>
        <w:t xml:space="preserve"> In circumstances where a submission is made through the HPP and no payment is received, no processing of the application will commence.</w:t>
      </w:r>
      <w:r w:rsidR="00643B5B">
        <w:rPr>
          <w:rFonts w:ascii="Times New Roman" w:hAnsi="Times New Roman" w:cs="Times New Roman"/>
          <w:bCs/>
        </w:rPr>
        <w:t xml:space="preserve"> </w:t>
      </w:r>
    </w:p>
    <w:p w14:paraId="1FFEE763" w14:textId="77777777" w:rsidR="003E69BC" w:rsidRPr="00ED1951" w:rsidRDefault="003E69BC" w:rsidP="003E69BC">
      <w:pPr>
        <w:spacing w:after="0" w:line="240" w:lineRule="auto"/>
        <w:rPr>
          <w:rFonts w:ascii="Times New Roman" w:hAnsi="Times New Roman" w:cs="Times New Roman"/>
          <w:bCs/>
        </w:rPr>
      </w:pPr>
    </w:p>
    <w:p w14:paraId="770D05DE" w14:textId="37284C2B"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lastRenderedPageBreak/>
        <w:t xml:space="preserve">In relation to listing applications that are not successful in obtaining the relevant listing, this provision outlines that the applicant is still liable to pay fees incurred for the services that have been provided for the assessment of their application. </w:t>
      </w:r>
    </w:p>
    <w:p w14:paraId="61B28CDA" w14:textId="77777777" w:rsidR="002C64CA" w:rsidRPr="00ED1951" w:rsidRDefault="002C64CA" w:rsidP="003E69BC">
      <w:pPr>
        <w:spacing w:after="0" w:line="240" w:lineRule="auto"/>
        <w:rPr>
          <w:rFonts w:ascii="Times New Roman" w:hAnsi="Times New Roman" w:cs="Times New Roman"/>
          <w:bCs/>
        </w:rPr>
      </w:pPr>
    </w:p>
    <w:p w14:paraId="28BC2C6E" w14:textId="70E0232E"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In relation to variation applications that are not successful in obtaining the relevant variation, this provision outlines that the applicant is still liable to pay fees incurred for the services that have been provided for the assessment of their application.</w:t>
      </w:r>
    </w:p>
    <w:p w14:paraId="369DFCA2" w14:textId="77777777" w:rsidR="003E69BC" w:rsidRPr="00ED1951" w:rsidRDefault="003E69BC" w:rsidP="003E69BC">
      <w:pPr>
        <w:spacing w:after="0" w:line="240" w:lineRule="auto"/>
        <w:rPr>
          <w:rFonts w:ascii="Times New Roman" w:hAnsi="Times New Roman" w:cs="Times New Roman"/>
          <w:bCs/>
        </w:rPr>
      </w:pPr>
    </w:p>
    <w:p w14:paraId="56013327" w14:textId="14FF34F0"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BD1D62">
        <w:rPr>
          <w:rFonts w:ascii="Times New Roman" w:hAnsi="Times New Roman" w:cs="Times New Roman"/>
          <w:bCs/>
        </w:rPr>
        <w:t>24</w:t>
      </w:r>
      <w:r w:rsidRPr="00ED1951">
        <w:rPr>
          <w:rFonts w:ascii="Times New Roman" w:hAnsi="Times New Roman" w:cs="Times New Roman"/>
          <w:bCs/>
        </w:rPr>
        <w:t>(3)</w:t>
      </w:r>
      <w:r w:rsidR="00754665" w:rsidRPr="00ED1951">
        <w:rPr>
          <w:rFonts w:ascii="Times New Roman" w:hAnsi="Times New Roman" w:cs="Times New Roman"/>
          <w:bCs/>
        </w:rPr>
        <w:t xml:space="preserve"> </w:t>
      </w:r>
      <w:r w:rsidR="00A10769" w:rsidRPr="00ED1951">
        <w:rPr>
          <w:rFonts w:ascii="Times New Roman" w:hAnsi="Times New Roman" w:cs="Times New Roman"/>
          <w:bCs/>
        </w:rPr>
        <w:t>provides</w:t>
      </w:r>
      <w:r w:rsidR="00754665" w:rsidRPr="00ED1951">
        <w:rPr>
          <w:rFonts w:ascii="Times New Roman" w:hAnsi="Times New Roman" w:cs="Times New Roman"/>
          <w:bCs/>
        </w:rPr>
        <w:t xml:space="preserve"> that in the circumstance </w:t>
      </w:r>
      <w:r w:rsidR="00A10769" w:rsidRPr="00ED1951">
        <w:rPr>
          <w:rFonts w:ascii="Times New Roman" w:hAnsi="Times New Roman" w:cs="Times New Roman"/>
          <w:bCs/>
        </w:rPr>
        <w:t>where</w:t>
      </w:r>
      <w:r w:rsidR="00754665" w:rsidRPr="00ED1951">
        <w:rPr>
          <w:rFonts w:ascii="Times New Roman" w:hAnsi="Times New Roman" w:cs="Times New Roman"/>
          <w:bCs/>
        </w:rPr>
        <w:t xml:space="preserve"> the person making the application pays more than what is required, the Department must refund an amount equal to the amount that was overpaid. </w:t>
      </w:r>
    </w:p>
    <w:p w14:paraId="01AEE8AB" w14:textId="77777777" w:rsidR="003E69BC" w:rsidRPr="00ED1951" w:rsidRDefault="003E69BC" w:rsidP="003E69BC">
      <w:pPr>
        <w:spacing w:after="0" w:line="240" w:lineRule="auto"/>
        <w:rPr>
          <w:rFonts w:ascii="Times New Roman" w:hAnsi="Times New Roman" w:cs="Times New Roman"/>
          <w:bCs/>
        </w:rPr>
      </w:pPr>
    </w:p>
    <w:p w14:paraId="07144C0B" w14:textId="56090D0A" w:rsidR="00754665" w:rsidRPr="00ED1951" w:rsidRDefault="00A10769" w:rsidP="003E69BC">
      <w:pPr>
        <w:spacing w:after="0" w:line="240" w:lineRule="auto"/>
        <w:rPr>
          <w:rFonts w:ascii="Times New Roman" w:hAnsi="Times New Roman" w:cs="Times New Roman"/>
          <w:bCs/>
        </w:rPr>
      </w:pPr>
      <w:r w:rsidRPr="00ED1951">
        <w:rPr>
          <w:rFonts w:ascii="Times New Roman" w:hAnsi="Times New Roman" w:cs="Times New Roman"/>
          <w:bCs/>
        </w:rPr>
        <w:t xml:space="preserve">This will </w:t>
      </w:r>
      <w:r w:rsidR="00754665" w:rsidRPr="00ED1951">
        <w:rPr>
          <w:rFonts w:ascii="Times New Roman" w:hAnsi="Times New Roman" w:cs="Times New Roman"/>
          <w:bCs/>
        </w:rPr>
        <w:t>ensure that where a waiver or an exceptional circumstance exists and the applicant has paid fees that are not required to be paid, the applicant is assured of a refund equal to that which was overpaid. For example, this provision will apply where an applicant is eligible to receive a waiver for all services but has paid all cost</w:t>
      </w:r>
      <w:r w:rsidR="003E1544" w:rsidRPr="00ED1951">
        <w:rPr>
          <w:rFonts w:ascii="Times New Roman" w:hAnsi="Times New Roman" w:cs="Times New Roman"/>
          <w:bCs/>
        </w:rPr>
        <w:t>-</w:t>
      </w:r>
      <w:r w:rsidR="00754665" w:rsidRPr="00ED1951">
        <w:rPr>
          <w:rFonts w:ascii="Times New Roman" w:hAnsi="Times New Roman" w:cs="Times New Roman"/>
          <w:bCs/>
        </w:rPr>
        <w:t xml:space="preserve">recovery fees prior to the waiver being granted. In such a case, the Department will refund the full amount that was waived. </w:t>
      </w:r>
    </w:p>
    <w:p w14:paraId="4DC17822" w14:textId="77777777" w:rsidR="003E69BC" w:rsidRPr="00ED1951" w:rsidRDefault="003E69BC" w:rsidP="003E69BC">
      <w:pPr>
        <w:spacing w:after="0" w:line="240" w:lineRule="auto"/>
        <w:rPr>
          <w:rFonts w:ascii="Times New Roman" w:hAnsi="Times New Roman" w:cs="Times New Roman"/>
          <w:bCs/>
        </w:rPr>
      </w:pPr>
    </w:p>
    <w:p w14:paraId="4F26D9AC" w14:textId="1D9E9C01" w:rsidR="00754665" w:rsidRPr="00ED1951" w:rsidRDefault="000A68FE" w:rsidP="003E69BC">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57703A">
        <w:rPr>
          <w:rFonts w:ascii="Times New Roman" w:hAnsi="Times New Roman" w:cs="Times New Roman"/>
          <w:bCs/>
        </w:rPr>
        <w:t>24</w:t>
      </w:r>
      <w:r w:rsidRPr="00ED1951">
        <w:rPr>
          <w:rFonts w:ascii="Times New Roman" w:hAnsi="Times New Roman" w:cs="Times New Roman"/>
          <w:bCs/>
        </w:rPr>
        <w:t>(4)</w:t>
      </w:r>
      <w:r w:rsidR="00754665" w:rsidRPr="00ED1951">
        <w:rPr>
          <w:rFonts w:ascii="Times New Roman" w:hAnsi="Times New Roman" w:cs="Times New Roman"/>
          <w:bCs/>
        </w:rPr>
        <w:t xml:space="preserve"> provides that if the Minister is satisfied that exceptional circumstances exist, the whole, or part of the cost-recovery fee that has been paid may be refunded.</w:t>
      </w:r>
    </w:p>
    <w:p w14:paraId="0748F15A" w14:textId="77777777" w:rsidR="003E69BC" w:rsidRPr="00ED1951" w:rsidRDefault="003E69BC" w:rsidP="003E69BC">
      <w:pPr>
        <w:spacing w:after="0" w:line="240" w:lineRule="auto"/>
        <w:rPr>
          <w:rFonts w:ascii="Times New Roman" w:hAnsi="Times New Roman" w:cs="Times New Roman"/>
          <w:bCs/>
        </w:rPr>
      </w:pPr>
    </w:p>
    <w:p w14:paraId="20797C25" w14:textId="1E8947D2" w:rsidR="00754665" w:rsidRPr="00ED1951" w:rsidRDefault="00754665" w:rsidP="003E69BC">
      <w:pPr>
        <w:spacing w:after="0" w:line="240" w:lineRule="auto"/>
        <w:rPr>
          <w:rFonts w:ascii="Times New Roman" w:hAnsi="Times New Roman" w:cs="Times New Roman"/>
          <w:bCs/>
        </w:rPr>
      </w:pPr>
      <w:r w:rsidRPr="00ED1951">
        <w:rPr>
          <w:rFonts w:ascii="Times New Roman" w:hAnsi="Times New Roman" w:cs="Times New Roman"/>
          <w:bCs/>
        </w:rPr>
        <w:t xml:space="preserve">This provision is intended to provide applicants with refunds </w:t>
      </w:r>
      <w:r w:rsidR="006624D6" w:rsidRPr="00ED1951">
        <w:rPr>
          <w:rFonts w:ascii="Times New Roman" w:hAnsi="Times New Roman" w:cs="Times New Roman"/>
          <w:bCs/>
        </w:rPr>
        <w:t xml:space="preserve">in </w:t>
      </w:r>
      <w:r w:rsidR="00935EB1" w:rsidRPr="00ED1951">
        <w:rPr>
          <w:rFonts w:ascii="Times New Roman" w:hAnsi="Times New Roman" w:cs="Times New Roman"/>
          <w:bCs/>
        </w:rPr>
        <w:t xml:space="preserve">specific circumstances </w:t>
      </w:r>
      <w:r w:rsidR="006624D6" w:rsidRPr="00ED1951">
        <w:rPr>
          <w:rFonts w:ascii="Times New Roman" w:hAnsi="Times New Roman" w:cs="Times New Roman"/>
          <w:bCs/>
        </w:rPr>
        <w:t>which</w:t>
      </w:r>
      <w:r w:rsidRPr="00ED1951">
        <w:rPr>
          <w:rFonts w:ascii="Times New Roman" w:hAnsi="Times New Roman" w:cs="Times New Roman"/>
          <w:bCs/>
        </w:rPr>
        <w:t xml:space="preserve"> the Minister or delegate may determine</w:t>
      </w:r>
      <w:r w:rsidR="00086857" w:rsidRPr="00ED1951">
        <w:rPr>
          <w:rFonts w:ascii="Times New Roman" w:hAnsi="Times New Roman" w:cs="Times New Roman"/>
          <w:bCs/>
        </w:rPr>
        <w:t xml:space="preserve"> that</w:t>
      </w:r>
      <w:r w:rsidRPr="00ED1951">
        <w:rPr>
          <w:rFonts w:ascii="Times New Roman" w:hAnsi="Times New Roman" w:cs="Times New Roman"/>
          <w:bCs/>
        </w:rPr>
        <w:t xml:space="preserve"> it is appropriate to provide a refund. For example, where an error in the administration of the application has a material impact on the listing or requires the applicant to remake the application.  </w:t>
      </w:r>
    </w:p>
    <w:p w14:paraId="39927F84" w14:textId="77777777" w:rsidR="003E69BC" w:rsidRPr="00ED1951" w:rsidRDefault="003E69BC" w:rsidP="003E69BC">
      <w:pPr>
        <w:spacing w:after="0" w:line="240" w:lineRule="auto"/>
        <w:rPr>
          <w:rFonts w:ascii="Times New Roman" w:hAnsi="Times New Roman" w:cs="Times New Roman"/>
          <w:bCs/>
        </w:rPr>
      </w:pPr>
    </w:p>
    <w:p w14:paraId="74697F37" w14:textId="68D38A68" w:rsidR="009A3084" w:rsidRDefault="000A68FE">
      <w:pPr>
        <w:rPr>
          <w:rFonts w:ascii="Times New Roman" w:hAnsi="Times New Roman" w:cs="Times New Roman"/>
          <w:bCs/>
        </w:rPr>
      </w:pPr>
      <w:r w:rsidRPr="00ED1951">
        <w:rPr>
          <w:rFonts w:ascii="Times New Roman" w:hAnsi="Times New Roman" w:cs="Times New Roman"/>
          <w:bCs/>
        </w:rPr>
        <w:t xml:space="preserve">Subsection </w:t>
      </w:r>
      <w:r w:rsidR="00961A62">
        <w:rPr>
          <w:rFonts w:ascii="Times New Roman" w:hAnsi="Times New Roman" w:cs="Times New Roman"/>
          <w:bCs/>
        </w:rPr>
        <w:t>24</w:t>
      </w:r>
      <w:r w:rsidRPr="00ED1951">
        <w:rPr>
          <w:rFonts w:ascii="Times New Roman" w:hAnsi="Times New Roman" w:cs="Times New Roman"/>
          <w:bCs/>
        </w:rPr>
        <w:t>(5)</w:t>
      </w:r>
      <w:r w:rsidR="00754665" w:rsidRPr="00ED1951">
        <w:rPr>
          <w:rFonts w:ascii="Times New Roman" w:hAnsi="Times New Roman" w:cs="Times New Roman"/>
          <w:bCs/>
        </w:rPr>
        <w:t xml:space="preserve"> provides the Minister or delegate with the discretionary power to issue a refund for a reviewable decision, following receipt of a written application from the relevant applicant. </w:t>
      </w:r>
      <w:r w:rsidR="001E4D75" w:rsidRPr="00ED1951">
        <w:rPr>
          <w:rFonts w:ascii="Times New Roman" w:hAnsi="Times New Roman" w:cs="Times New Roman"/>
          <w:bCs/>
        </w:rPr>
        <w:t xml:space="preserve">This </w:t>
      </w:r>
      <w:r w:rsidR="00754665" w:rsidRPr="00ED1951">
        <w:rPr>
          <w:rFonts w:ascii="Times New Roman" w:hAnsi="Times New Roman" w:cs="Times New Roman"/>
          <w:bCs/>
        </w:rPr>
        <w:t xml:space="preserve">provision is intended to allow the applicant to receive a refund where a reviewable decision, </w:t>
      </w:r>
      <w:r w:rsidR="001E4D75" w:rsidRPr="00ED1951">
        <w:rPr>
          <w:rFonts w:ascii="Times New Roman" w:hAnsi="Times New Roman" w:cs="Times New Roman"/>
          <w:bCs/>
        </w:rPr>
        <w:t xml:space="preserve">for example </w:t>
      </w:r>
      <w:r w:rsidR="00754665" w:rsidRPr="00ED1951">
        <w:rPr>
          <w:rFonts w:ascii="Times New Roman" w:hAnsi="Times New Roman" w:cs="Times New Roman"/>
          <w:bCs/>
        </w:rPr>
        <w:t>such as whether the application in question is eligible for a cost</w:t>
      </w:r>
      <w:r w:rsidR="0089394D" w:rsidRPr="00ED1951">
        <w:rPr>
          <w:rFonts w:ascii="Times New Roman" w:hAnsi="Times New Roman" w:cs="Times New Roman"/>
          <w:bCs/>
        </w:rPr>
        <w:t>-</w:t>
      </w:r>
      <w:r w:rsidR="00754665" w:rsidRPr="00ED1951">
        <w:rPr>
          <w:rFonts w:ascii="Times New Roman" w:hAnsi="Times New Roman" w:cs="Times New Roman"/>
          <w:bCs/>
        </w:rPr>
        <w:t>recovery fee waiver, has been made, and the applicant has successfully obtained a favourable review in which the Minister or delegate determines that the relevant fees should be waived.</w:t>
      </w:r>
    </w:p>
    <w:p w14:paraId="3148CA79" w14:textId="68BA261C" w:rsidR="00014FAC" w:rsidRDefault="001B532A" w:rsidP="00014FAC">
      <w:pPr>
        <w:rPr>
          <w:rFonts w:ascii="Times New Roman" w:hAnsi="Times New Roman" w:cs="Times New Roman"/>
          <w:bCs/>
        </w:rPr>
      </w:pPr>
      <w:r>
        <w:rPr>
          <w:rFonts w:ascii="Times New Roman" w:hAnsi="Times New Roman" w:cs="Times New Roman"/>
          <w:bCs/>
        </w:rPr>
        <w:t>The first note under</w:t>
      </w:r>
      <w:r w:rsidR="00014FAC">
        <w:rPr>
          <w:rFonts w:ascii="Times New Roman" w:hAnsi="Times New Roman" w:cs="Times New Roman"/>
          <w:bCs/>
        </w:rPr>
        <w:t xml:space="preserve"> subsection 24(5) provides that where the Minister (including a delegate) makes refuses a request for a refund of the whole or part of a cost-recovery fee, notice must be given to the applicant and, where the decision was made by a delegate, the decision is a reviewable decision for section 28.</w:t>
      </w:r>
    </w:p>
    <w:p w14:paraId="508C4345" w14:textId="361A434A" w:rsidR="00014FAC" w:rsidRPr="00D711CC" w:rsidRDefault="001B532A" w:rsidP="00014FAC">
      <w:pPr>
        <w:rPr>
          <w:rFonts w:ascii="Times New Roman" w:hAnsi="Times New Roman" w:cs="Times New Roman"/>
          <w:b/>
        </w:rPr>
      </w:pPr>
      <w:r>
        <w:rPr>
          <w:rFonts w:ascii="Times New Roman" w:hAnsi="Times New Roman" w:cs="Times New Roman"/>
          <w:bCs/>
        </w:rPr>
        <w:t xml:space="preserve">The second note under </w:t>
      </w:r>
      <w:r w:rsidR="00014FAC">
        <w:rPr>
          <w:rFonts w:ascii="Times New Roman" w:hAnsi="Times New Roman" w:cs="Times New Roman"/>
          <w:bCs/>
        </w:rPr>
        <w:t xml:space="preserve">subsection 24(5) refers the reader to section 77 of the </w:t>
      </w:r>
      <w:r w:rsidR="00014FAC">
        <w:rPr>
          <w:rFonts w:ascii="Times New Roman" w:hAnsi="Times New Roman" w:cs="Times New Roman"/>
          <w:bCs/>
          <w:i/>
          <w:iCs/>
        </w:rPr>
        <w:t>Public Governance, Performance and Accountability Act 2013</w:t>
      </w:r>
      <w:r w:rsidR="00014FAC">
        <w:rPr>
          <w:rFonts w:ascii="Times New Roman" w:hAnsi="Times New Roman" w:cs="Times New Roman"/>
          <w:bCs/>
        </w:rPr>
        <w:t xml:space="preserve"> which provides the appropriation for refunds under section 24.</w:t>
      </w:r>
    </w:p>
    <w:p w14:paraId="1FBEE0AD" w14:textId="22E89904" w:rsidR="00754665" w:rsidRPr="00ED1951" w:rsidRDefault="008D63A7" w:rsidP="00830CC6">
      <w:pPr>
        <w:spacing w:after="0" w:line="240" w:lineRule="auto"/>
        <w:rPr>
          <w:rFonts w:ascii="Times New Roman" w:hAnsi="Times New Roman" w:cs="Times New Roman"/>
          <w:b/>
          <w:bCs/>
        </w:rPr>
      </w:pPr>
      <w:r w:rsidRPr="00ED1951">
        <w:rPr>
          <w:rFonts w:ascii="Times New Roman" w:hAnsi="Times New Roman" w:cs="Times New Roman"/>
          <w:b/>
        </w:rPr>
        <w:t xml:space="preserve">Section </w:t>
      </w:r>
      <w:r w:rsidR="00455F64">
        <w:rPr>
          <w:rFonts w:ascii="Times New Roman" w:hAnsi="Times New Roman" w:cs="Times New Roman"/>
          <w:b/>
        </w:rPr>
        <w:t>25</w:t>
      </w:r>
      <w:r w:rsidR="00455F64" w:rsidRPr="00ED1951">
        <w:rPr>
          <w:rFonts w:ascii="Times New Roman" w:hAnsi="Times New Roman" w:cs="Times New Roman"/>
          <w:b/>
          <w:bCs/>
        </w:rPr>
        <w:t xml:space="preserve">    </w:t>
      </w:r>
      <w:r w:rsidR="00754665" w:rsidRPr="00ED1951">
        <w:rPr>
          <w:rFonts w:ascii="Times New Roman" w:hAnsi="Times New Roman" w:cs="Times New Roman"/>
          <w:b/>
          <w:bCs/>
        </w:rPr>
        <w:t>Waiver of cost</w:t>
      </w:r>
      <w:r w:rsidR="00A10769" w:rsidRPr="00ED1951">
        <w:rPr>
          <w:rFonts w:ascii="Times New Roman" w:hAnsi="Times New Roman" w:cs="Times New Roman"/>
          <w:b/>
          <w:bCs/>
        </w:rPr>
        <w:t>-</w:t>
      </w:r>
      <w:r w:rsidR="00754665" w:rsidRPr="00ED1951">
        <w:rPr>
          <w:rFonts w:ascii="Times New Roman" w:hAnsi="Times New Roman" w:cs="Times New Roman"/>
          <w:b/>
          <w:bCs/>
        </w:rPr>
        <w:t>recovery fees</w:t>
      </w:r>
      <w:r w:rsidR="00754665" w:rsidRPr="00ED1951">
        <w:rPr>
          <w:rFonts w:ascii="Times New Roman" w:hAnsi="Times New Roman" w:cs="Times New Roman"/>
          <w:b/>
          <w:bCs/>
        </w:rPr>
        <w:tab/>
      </w:r>
    </w:p>
    <w:p w14:paraId="56802850" w14:textId="77777777" w:rsidR="00A10769" w:rsidRPr="00ED1951" w:rsidRDefault="00A10769" w:rsidP="00830CC6">
      <w:pPr>
        <w:spacing w:after="0" w:line="240" w:lineRule="auto"/>
        <w:rPr>
          <w:rFonts w:ascii="Times New Roman" w:hAnsi="Times New Roman" w:cs="Times New Roman"/>
          <w:bCs/>
        </w:rPr>
      </w:pPr>
    </w:p>
    <w:p w14:paraId="46442D58" w14:textId="5042ED2B" w:rsidR="00724C4A" w:rsidRPr="00ED1951" w:rsidRDefault="00724C4A" w:rsidP="003A60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455F64">
        <w:rPr>
          <w:rFonts w:ascii="Times New Roman" w:hAnsi="Times New Roman" w:cs="Times New Roman"/>
          <w:bCs/>
        </w:rPr>
        <w:t>25</w:t>
      </w:r>
      <w:r w:rsidRPr="00ED1951">
        <w:rPr>
          <w:rFonts w:ascii="Times New Roman" w:hAnsi="Times New Roman" w:cs="Times New Roman"/>
          <w:bCs/>
        </w:rPr>
        <w:t xml:space="preserve">(1) </w:t>
      </w:r>
      <w:r w:rsidR="003D0CB7" w:rsidRPr="00ED1951">
        <w:rPr>
          <w:rFonts w:ascii="Times New Roman" w:hAnsi="Times New Roman" w:cs="Times New Roman"/>
          <w:bCs/>
        </w:rPr>
        <w:t>provides that this section is made for the purposes of paragraph 72-15(</w:t>
      </w:r>
      <w:r w:rsidR="00EB6E8B" w:rsidRPr="00ED1951">
        <w:rPr>
          <w:rFonts w:ascii="Times New Roman" w:hAnsi="Times New Roman" w:cs="Times New Roman"/>
          <w:bCs/>
        </w:rPr>
        <w:t>2</w:t>
      </w:r>
      <w:r w:rsidR="003D0CB7" w:rsidRPr="00ED1951">
        <w:rPr>
          <w:rFonts w:ascii="Times New Roman" w:hAnsi="Times New Roman" w:cs="Times New Roman"/>
          <w:bCs/>
        </w:rPr>
        <w:t>)</w:t>
      </w:r>
      <w:r w:rsidR="00EB6E8B" w:rsidRPr="00ED1951">
        <w:rPr>
          <w:rFonts w:ascii="Times New Roman" w:hAnsi="Times New Roman" w:cs="Times New Roman"/>
          <w:bCs/>
        </w:rPr>
        <w:t>(e)</w:t>
      </w:r>
      <w:r w:rsidR="003D0CB7" w:rsidRPr="00ED1951">
        <w:rPr>
          <w:rFonts w:ascii="Times New Roman" w:hAnsi="Times New Roman" w:cs="Times New Roman"/>
          <w:bCs/>
        </w:rPr>
        <w:t xml:space="preserve"> of the Act and specifies</w:t>
      </w:r>
      <w:r w:rsidRPr="00ED1951">
        <w:rPr>
          <w:rFonts w:ascii="Times New Roman" w:hAnsi="Times New Roman" w:cs="Times New Roman"/>
          <w:bCs/>
        </w:rPr>
        <w:t xml:space="preserve"> the circumstances in which the Minister, or delegate, may waive relevant cost</w:t>
      </w:r>
      <w:r w:rsidR="0089394D" w:rsidRPr="00ED1951">
        <w:rPr>
          <w:rFonts w:ascii="Times New Roman" w:hAnsi="Times New Roman" w:cs="Times New Roman"/>
          <w:bCs/>
        </w:rPr>
        <w:t>-</w:t>
      </w:r>
      <w:r w:rsidRPr="00ED1951">
        <w:rPr>
          <w:rFonts w:ascii="Times New Roman" w:hAnsi="Times New Roman" w:cs="Times New Roman"/>
          <w:bCs/>
        </w:rPr>
        <w:t>recovery fees.</w:t>
      </w:r>
    </w:p>
    <w:p w14:paraId="2817B6E0" w14:textId="77777777" w:rsidR="00086857" w:rsidRPr="00ED1951" w:rsidRDefault="00086857" w:rsidP="00830CC6">
      <w:pPr>
        <w:spacing w:after="0" w:line="240" w:lineRule="auto"/>
        <w:rPr>
          <w:rFonts w:ascii="Times New Roman" w:hAnsi="Times New Roman" w:cs="Times New Roman"/>
        </w:rPr>
      </w:pPr>
    </w:p>
    <w:p w14:paraId="4E5F0C43" w14:textId="329165BC" w:rsidR="00E66364" w:rsidRPr="00ED1951" w:rsidRDefault="00754665" w:rsidP="00830CC6">
      <w:pPr>
        <w:spacing w:after="0" w:line="240" w:lineRule="auto"/>
        <w:rPr>
          <w:rFonts w:ascii="Times New Roman" w:hAnsi="Times New Roman" w:cs="Times New Roman"/>
        </w:rPr>
      </w:pPr>
      <w:r w:rsidRPr="00ED1951">
        <w:rPr>
          <w:rFonts w:ascii="Times New Roman" w:hAnsi="Times New Roman" w:cs="Times New Roman"/>
        </w:rPr>
        <w:t>Waivers have been incorporated to provide for circumstances where it is inappropriate to charge cost</w:t>
      </w:r>
      <w:r w:rsidR="00A10769" w:rsidRPr="00ED1951">
        <w:rPr>
          <w:rFonts w:ascii="Times New Roman" w:hAnsi="Times New Roman" w:cs="Times New Roman"/>
        </w:rPr>
        <w:t>-</w:t>
      </w:r>
      <w:r w:rsidRPr="00ED1951">
        <w:rPr>
          <w:rFonts w:ascii="Times New Roman" w:hAnsi="Times New Roman" w:cs="Times New Roman"/>
        </w:rPr>
        <w:t>recovery fees and to ensure that applications that are likely to be financially unviable but will still provide benefit to the Australian public</w:t>
      </w:r>
      <w:r w:rsidR="00930E15">
        <w:rPr>
          <w:rFonts w:ascii="Times New Roman" w:hAnsi="Times New Roman" w:cs="Times New Roman"/>
        </w:rPr>
        <w:t xml:space="preserve">, </w:t>
      </w:r>
      <w:r w:rsidR="004A3B56" w:rsidRPr="00ED1951">
        <w:rPr>
          <w:rFonts w:ascii="Times New Roman" w:hAnsi="Times New Roman" w:cs="Times New Roman"/>
        </w:rPr>
        <w:t xml:space="preserve"> </w:t>
      </w:r>
      <w:r w:rsidRPr="00ED1951">
        <w:rPr>
          <w:rFonts w:ascii="Times New Roman" w:hAnsi="Times New Roman" w:cs="Times New Roman"/>
        </w:rPr>
        <w:t xml:space="preserve">will continue to be submitted to the Department for consideration. </w:t>
      </w:r>
    </w:p>
    <w:p w14:paraId="53A299E3" w14:textId="77777777" w:rsidR="00A10769" w:rsidRPr="00ED1951" w:rsidRDefault="00A10769" w:rsidP="00830CC6">
      <w:pPr>
        <w:spacing w:after="0" w:line="240" w:lineRule="auto"/>
        <w:rPr>
          <w:rFonts w:ascii="Times New Roman" w:hAnsi="Times New Roman" w:cs="Times New Roman"/>
          <w:bCs/>
        </w:rPr>
      </w:pPr>
    </w:p>
    <w:p w14:paraId="0634F8D8" w14:textId="32E11A62" w:rsidR="00754665" w:rsidRPr="00ED1951" w:rsidRDefault="006D28D5" w:rsidP="00830CC6">
      <w:pPr>
        <w:spacing w:after="0" w:line="240" w:lineRule="auto"/>
        <w:rPr>
          <w:rFonts w:ascii="Times New Roman" w:hAnsi="Times New Roman" w:cs="Times New Roman"/>
          <w:bCs/>
        </w:rPr>
      </w:pPr>
      <w:r w:rsidRPr="00ED1951">
        <w:rPr>
          <w:rFonts w:ascii="Times New Roman" w:hAnsi="Times New Roman" w:cs="Times New Roman"/>
          <w:bCs/>
        </w:rPr>
        <w:lastRenderedPageBreak/>
        <w:t xml:space="preserve">Subsection </w:t>
      </w:r>
      <w:r w:rsidR="00A15198">
        <w:rPr>
          <w:rFonts w:ascii="Times New Roman" w:hAnsi="Times New Roman" w:cs="Times New Roman"/>
          <w:bCs/>
        </w:rPr>
        <w:t>25</w:t>
      </w:r>
      <w:r w:rsidRPr="00ED1951">
        <w:rPr>
          <w:rFonts w:ascii="Times New Roman" w:hAnsi="Times New Roman" w:cs="Times New Roman"/>
          <w:bCs/>
        </w:rPr>
        <w:t>(</w:t>
      </w:r>
      <w:r w:rsidR="00572897" w:rsidRPr="00ED1951">
        <w:rPr>
          <w:rFonts w:ascii="Times New Roman" w:hAnsi="Times New Roman" w:cs="Times New Roman"/>
          <w:bCs/>
        </w:rPr>
        <w:t>2</w:t>
      </w:r>
      <w:r w:rsidRPr="00ED1951">
        <w:rPr>
          <w:rFonts w:ascii="Times New Roman" w:hAnsi="Times New Roman" w:cs="Times New Roman"/>
          <w:bCs/>
        </w:rPr>
        <w:t>)</w:t>
      </w:r>
      <w:r w:rsidR="00754665" w:rsidRPr="00ED1951">
        <w:rPr>
          <w:rFonts w:ascii="Times New Roman" w:hAnsi="Times New Roman" w:cs="Times New Roman"/>
          <w:bCs/>
        </w:rPr>
        <w:t xml:space="preserve"> </w:t>
      </w:r>
      <w:r w:rsidR="00F30A9D" w:rsidRPr="00ED1951">
        <w:rPr>
          <w:rFonts w:ascii="Times New Roman" w:hAnsi="Times New Roman" w:cs="Times New Roman"/>
          <w:bCs/>
        </w:rPr>
        <w:t>provides</w:t>
      </w:r>
      <w:r w:rsidR="00754665" w:rsidRPr="00ED1951">
        <w:rPr>
          <w:rFonts w:ascii="Times New Roman" w:hAnsi="Times New Roman" w:cs="Times New Roman"/>
          <w:bCs/>
        </w:rPr>
        <w:t xml:space="preserve"> that a waiver of </w:t>
      </w:r>
      <w:r w:rsidR="00572897" w:rsidRPr="00ED1951">
        <w:rPr>
          <w:rFonts w:ascii="Times New Roman" w:hAnsi="Times New Roman" w:cs="Times New Roman"/>
          <w:bCs/>
        </w:rPr>
        <w:t xml:space="preserve">some of </w:t>
      </w:r>
      <w:r w:rsidR="00754665" w:rsidRPr="00ED1951">
        <w:rPr>
          <w:rFonts w:ascii="Times New Roman" w:hAnsi="Times New Roman" w:cs="Times New Roman"/>
          <w:bCs/>
        </w:rPr>
        <w:t>the clinical assessment fee</w:t>
      </w:r>
      <w:r w:rsidR="00572897" w:rsidRPr="00ED1951">
        <w:rPr>
          <w:rFonts w:ascii="Times New Roman" w:hAnsi="Times New Roman" w:cs="Times New Roman"/>
          <w:bCs/>
        </w:rPr>
        <w:t>s</w:t>
      </w:r>
      <w:r w:rsidR="00754665" w:rsidRPr="00ED1951">
        <w:rPr>
          <w:rFonts w:ascii="Times New Roman" w:hAnsi="Times New Roman" w:cs="Times New Roman"/>
          <w:bCs/>
        </w:rPr>
        <w:t xml:space="preserve"> or the economic assessment fee</w:t>
      </w:r>
      <w:r w:rsidR="00572897" w:rsidRPr="00ED1951">
        <w:rPr>
          <w:rFonts w:ascii="Times New Roman" w:hAnsi="Times New Roman" w:cs="Times New Roman"/>
          <w:bCs/>
        </w:rPr>
        <w:t>s may</w:t>
      </w:r>
      <w:r w:rsidR="0098558A" w:rsidRPr="00ED1951">
        <w:rPr>
          <w:rFonts w:ascii="Times New Roman" w:hAnsi="Times New Roman" w:cs="Times New Roman"/>
          <w:bCs/>
        </w:rPr>
        <w:t xml:space="preserve"> </w:t>
      </w:r>
      <w:r w:rsidR="00572897" w:rsidRPr="00ED1951">
        <w:rPr>
          <w:rFonts w:ascii="Times New Roman" w:hAnsi="Times New Roman" w:cs="Times New Roman"/>
          <w:bCs/>
        </w:rPr>
        <w:t>be</w:t>
      </w:r>
      <w:r w:rsidR="00754665" w:rsidRPr="00ED1951">
        <w:rPr>
          <w:rFonts w:ascii="Times New Roman" w:hAnsi="Times New Roman" w:cs="Times New Roman"/>
          <w:bCs/>
        </w:rPr>
        <w:t xml:space="preserve"> applicable </w:t>
      </w:r>
      <w:r w:rsidR="00572897" w:rsidRPr="00ED1951">
        <w:rPr>
          <w:rFonts w:ascii="Times New Roman" w:hAnsi="Times New Roman" w:cs="Times New Roman"/>
          <w:bCs/>
        </w:rPr>
        <w:t>for</w:t>
      </w:r>
      <w:r w:rsidR="007324D0">
        <w:rPr>
          <w:rFonts w:ascii="Times New Roman" w:hAnsi="Times New Roman" w:cs="Times New Roman"/>
          <w:bCs/>
        </w:rPr>
        <w:t xml:space="preserve"> </w:t>
      </w:r>
      <w:r w:rsidR="00754665" w:rsidRPr="00ED1951">
        <w:rPr>
          <w:rFonts w:ascii="Times New Roman" w:hAnsi="Times New Roman" w:cs="Times New Roman"/>
          <w:bCs/>
        </w:rPr>
        <w:t>listing or variation application</w:t>
      </w:r>
      <w:r w:rsidR="00010B55">
        <w:rPr>
          <w:rFonts w:ascii="Times New Roman" w:hAnsi="Times New Roman" w:cs="Times New Roman"/>
          <w:bCs/>
        </w:rPr>
        <w:t>s</w:t>
      </w:r>
      <w:r w:rsidR="00572897" w:rsidRPr="00ED1951">
        <w:rPr>
          <w:rFonts w:ascii="Times New Roman" w:hAnsi="Times New Roman" w:cs="Times New Roman"/>
          <w:bCs/>
        </w:rPr>
        <w:t xml:space="preserve"> (the relevant application)</w:t>
      </w:r>
      <w:r w:rsidR="00754665" w:rsidRPr="00ED1951">
        <w:rPr>
          <w:rFonts w:ascii="Times New Roman" w:hAnsi="Times New Roman" w:cs="Times New Roman"/>
          <w:bCs/>
        </w:rPr>
        <w:t xml:space="preserve"> that relates to a medical device </w:t>
      </w:r>
      <w:r w:rsidR="00572897" w:rsidRPr="00ED1951">
        <w:rPr>
          <w:rFonts w:ascii="Times New Roman" w:hAnsi="Times New Roman" w:cs="Times New Roman"/>
          <w:bCs/>
        </w:rPr>
        <w:t>if</w:t>
      </w:r>
      <w:r w:rsidR="00754665" w:rsidRPr="00ED1951">
        <w:rPr>
          <w:rFonts w:ascii="Times New Roman" w:hAnsi="Times New Roman" w:cs="Times New Roman"/>
          <w:bCs/>
        </w:rPr>
        <w:t>:</w:t>
      </w:r>
    </w:p>
    <w:p w14:paraId="393B1A49" w14:textId="3FE628DC" w:rsidR="00754665" w:rsidRPr="00ED1951" w:rsidRDefault="00754665"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one or more than one, listing or variation application</w:t>
      </w:r>
      <w:r w:rsidR="00310CAA" w:rsidRPr="00ED1951">
        <w:rPr>
          <w:rFonts w:ascii="Times New Roman" w:hAnsi="Times New Roman" w:cs="Times New Roman"/>
          <w:bCs/>
        </w:rPr>
        <w:t>s</w:t>
      </w:r>
      <w:r w:rsidRPr="00ED1951">
        <w:rPr>
          <w:rFonts w:ascii="Times New Roman" w:hAnsi="Times New Roman" w:cs="Times New Roman"/>
          <w:bCs/>
        </w:rPr>
        <w:t xml:space="preserve"> (</w:t>
      </w:r>
      <w:r w:rsidR="00572897" w:rsidRPr="00ED1951">
        <w:rPr>
          <w:rFonts w:ascii="Times New Roman" w:hAnsi="Times New Roman" w:cs="Times New Roman"/>
          <w:bCs/>
        </w:rPr>
        <w:t xml:space="preserve">the </w:t>
      </w:r>
      <w:r w:rsidRPr="00ED1951">
        <w:rPr>
          <w:rFonts w:ascii="Times New Roman" w:hAnsi="Times New Roman" w:cs="Times New Roman"/>
          <w:bCs/>
        </w:rPr>
        <w:t>‘other application</w:t>
      </w:r>
      <w:r w:rsidR="00572897" w:rsidRPr="00ED1951">
        <w:rPr>
          <w:rFonts w:ascii="Times New Roman" w:hAnsi="Times New Roman" w:cs="Times New Roman"/>
          <w:bCs/>
        </w:rPr>
        <w:t>s</w:t>
      </w:r>
      <w:r w:rsidRPr="00ED1951">
        <w:rPr>
          <w:rFonts w:ascii="Times New Roman" w:hAnsi="Times New Roman" w:cs="Times New Roman"/>
          <w:bCs/>
        </w:rPr>
        <w:t>’) are made in addition to the relevant application; and</w:t>
      </w:r>
    </w:p>
    <w:p w14:paraId="2B6C359E" w14:textId="7BBA4BF9"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t</w:t>
      </w:r>
      <w:r w:rsidR="00754665" w:rsidRPr="00ED1951">
        <w:rPr>
          <w:rFonts w:ascii="Times New Roman" w:hAnsi="Times New Roman" w:cs="Times New Roman"/>
          <w:bCs/>
        </w:rPr>
        <w:t xml:space="preserve">he relevant application and </w:t>
      </w:r>
      <w:r w:rsidR="00310CAA" w:rsidRPr="00ED1951">
        <w:rPr>
          <w:rFonts w:ascii="Times New Roman" w:hAnsi="Times New Roman" w:cs="Times New Roman"/>
          <w:bCs/>
        </w:rPr>
        <w:t xml:space="preserve">the </w:t>
      </w:r>
      <w:r w:rsidR="00754665" w:rsidRPr="00ED1951">
        <w:rPr>
          <w:rFonts w:ascii="Times New Roman" w:hAnsi="Times New Roman" w:cs="Times New Roman"/>
          <w:bCs/>
        </w:rPr>
        <w:t xml:space="preserve">other applications are made specifically in relation </w:t>
      </w:r>
      <w:r w:rsidR="00572897" w:rsidRPr="00ED1951">
        <w:rPr>
          <w:rFonts w:ascii="Times New Roman" w:hAnsi="Times New Roman" w:cs="Times New Roman"/>
          <w:bCs/>
        </w:rPr>
        <w:t>for the assessment of</w:t>
      </w:r>
      <w:r w:rsidR="00754665" w:rsidRPr="00ED1951">
        <w:rPr>
          <w:rFonts w:ascii="Times New Roman" w:hAnsi="Times New Roman" w:cs="Times New Roman"/>
          <w:bCs/>
        </w:rPr>
        <w:t xml:space="preserve"> related devices; and </w:t>
      </w:r>
    </w:p>
    <w:p w14:paraId="7151B2BB" w14:textId="3501774F"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i</w:t>
      </w:r>
      <w:r w:rsidR="00754665" w:rsidRPr="00ED1951">
        <w:rPr>
          <w:rFonts w:ascii="Times New Roman" w:hAnsi="Times New Roman" w:cs="Times New Roman"/>
          <w:bCs/>
        </w:rPr>
        <w:t xml:space="preserve">n relation to the clinical assessment fee, the Minister </w:t>
      </w:r>
      <w:r w:rsidR="00572897" w:rsidRPr="00ED1951">
        <w:rPr>
          <w:rFonts w:ascii="Times New Roman" w:hAnsi="Times New Roman" w:cs="Times New Roman"/>
          <w:bCs/>
        </w:rPr>
        <w:t>is</w:t>
      </w:r>
      <w:r w:rsidR="00754665" w:rsidRPr="00ED1951">
        <w:rPr>
          <w:rFonts w:ascii="Times New Roman" w:hAnsi="Times New Roman" w:cs="Times New Roman"/>
          <w:bCs/>
        </w:rPr>
        <w:t xml:space="preserve"> satisfied that: </w:t>
      </w:r>
    </w:p>
    <w:p w14:paraId="6642A2F2" w14:textId="444FC28E" w:rsidR="00754665" w:rsidRPr="00ED1951" w:rsidRDefault="00754665" w:rsidP="00830CC6">
      <w:pPr>
        <w:numPr>
          <w:ilvl w:val="1"/>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a single clinical assessment </w:t>
      </w:r>
      <w:r w:rsidR="00572897" w:rsidRPr="00ED1951">
        <w:rPr>
          <w:rFonts w:ascii="Times New Roman" w:hAnsi="Times New Roman" w:cs="Times New Roman"/>
          <w:bCs/>
        </w:rPr>
        <w:t xml:space="preserve">or one or more abridged clinical assessments </w:t>
      </w:r>
      <w:r w:rsidRPr="00ED1951">
        <w:rPr>
          <w:rFonts w:ascii="Times New Roman" w:hAnsi="Times New Roman" w:cs="Times New Roman"/>
          <w:bCs/>
        </w:rPr>
        <w:t xml:space="preserve">can be conducted for the related medical devices, and </w:t>
      </w:r>
    </w:p>
    <w:p w14:paraId="2572173A" w14:textId="2943A161" w:rsidR="00754665" w:rsidRPr="00ED1951" w:rsidRDefault="00754665" w:rsidP="00830CC6">
      <w:pPr>
        <w:numPr>
          <w:ilvl w:val="1"/>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the fee for </w:t>
      </w:r>
      <w:r w:rsidR="00572897" w:rsidRPr="00ED1951">
        <w:rPr>
          <w:rFonts w:ascii="Times New Roman" w:hAnsi="Times New Roman" w:cs="Times New Roman"/>
          <w:bCs/>
        </w:rPr>
        <w:t xml:space="preserve">at least </w:t>
      </w:r>
      <w:r w:rsidRPr="00ED1951">
        <w:rPr>
          <w:rFonts w:ascii="Times New Roman" w:hAnsi="Times New Roman" w:cs="Times New Roman"/>
          <w:bCs/>
        </w:rPr>
        <w:t>one clinical assessment has not otherwise been waived</w:t>
      </w:r>
      <w:r w:rsidR="00F30A9D" w:rsidRPr="00ED1951">
        <w:rPr>
          <w:rFonts w:ascii="Times New Roman" w:hAnsi="Times New Roman" w:cs="Times New Roman"/>
          <w:bCs/>
        </w:rPr>
        <w:t>; and</w:t>
      </w:r>
    </w:p>
    <w:p w14:paraId="24F1C278" w14:textId="17D66ED8" w:rsidR="00754665" w:rsidRPr="00ED1951" w:rsidRDefault="00F30A9D" w:rsidP="00830CC6">
      <w:pPr>
        <w:numPr>
          <w:ilvl w:val="0"/>
          <w:numId w:val="18"/>
        </w:numPr>
        <w:spacing w:after="0" w:line="240" w:lineRule="auto"/>
        <w:contextualSpacing/>
        <w:rPr>
          <w:rFonts w:ascii="Times New Roman" w:hAnsi="Times New Roman" w:cs="Times New Roman"/>
          <w:bCs/>
        </w:rPr>
      </w:pPr>
      <w:r w:rsidRPr="00ED1951">
        <w:rPr>
          <w:rFonts w:ascii="Times New Roman" w:hAnsi="Times New Roman" w:cs="Times New Roman"/>
          <w:bCs/>
        </w:rPr>
        <w:t>i</w:t>
      </w:r>
      <w:r w:rsidR="00754665" w:rsidRPr="00ED1951">
        <w:rPr>
          <w:rFonts w:ascii="Times New Roman" w:hAnsi="Times New Roman" w:cs="Times New Roman"/>
          <w:bCs/>
        </w:rPr>
        <w:t xml:space="preserve">n relation to the economic assessment fee, the Minister </w:t>
      </w:r>
      <w:r w:rsidR="00572897" w:rsidRPr="00ED1951">
        <w:rPr>
          <w:rFonts w:ascii="Times New Roman" w:hAnsi="Times New Roman" w:cs="Times New Roman"/>
          <w:bCs/>
        </w:rPr>
        <w:t>is</w:t>
      </w:r>
      <w:r w:rsidR="00754665" w:rsidRPr="00ED1951">
        <w:rPr>
          <w:rFonts w:ascii="Times New Roman" w:hAnsi="Times New Roman" w:cs="Times New Roman"/>
          <w:bCs/>
        </w:rPr>
        <w:t xml:space="preserve"> satisfied that:</w:t>
      </w:r>
    </w:p>
    <w:p w14:paraId="69BE4A7C" w14:textId="29463B3F" w:rsidR="00754665" w:rsidRPr="00ED1951" w:rsidRDefault="00754665" w:rsidP="00830CC6">
      <w:pPr>
        <w:numPr>
          <w:ilvl w:val="1"/>
          <w:numId w:val="18"/>
        </w:numPr>
        <w:spacing w:after="0" w:line="240" w:lineRule="auto"/>
        <w:rPr>
          <w:rFonts w:ascii="Times New Roman" w:hAnsi="Times New Roman" w:cs="Times New Roman"/>
          <w:bCs/>
        </w:rPr>
      </w:pPr>
      <w:r w:rsidRPr="00ED1951">
        <w:rPr>
          <w:rFonts w:ascii="Times New Roman" w:hAnsi="Times New Roman" w:cs="Times New Roman"/>
          <w:bCs/>
        </w:rPr>
        <w:t xml:space="preserve">a single economic assessment </w:t>
      </w:r>
      <w:r w:rsidR="00572897" w:rsidRPr="00ED1951">
        <w:rPr>
          <w:rFonts w:ascii="Times New Roman" w:hAnsi="Times New Roman" w:cs="Times New Roman"/>
          <w:bCs/>
        </w:rPr>
        <w:t xml:space="preserve">or one or more abridged economic assessments </w:t>
      </w:r>
      <w:r w:rsidRPr="00ED1951">
        <w:rPr>
          <w:rFonts w:ascii="Times New Roman" w:hAnsi="Times New Roman" w:cs="Times New Roman"/>
          <w:bCs/>
        </w:rPr>
        <w:t xml:space="preserve">can be conducted for the related medical devices, and </w:t>
      </w:r>
    </w:p>
    <w:p w14:paraId="443C6F88" w14:textId="3D27B023" w:rsidR="00754665" w:rsidRPr="00ED1951" w:rsidRDefault="00754665" w:rsidP="00830CC6">
      <w:pPr>
        <w:numPr>
          <w:ilvl w:val="1"/>
          <w:numId w:val="18"/>
        </w:numPr>
        <w:spacing w:after="0" w:line="240" w:lineRule="auto"/>
        <w:rPr>
          <w:rFonts w:ascii="Times New Roman" w:hAnsi="Times New Roman" w:cs="Times New Roman"/>
          <w:bCs/>
        </w:rPr>
      </w:pPr>
      <w:r w:rsidRPr="00ED1951">
        <w:rPr>
          <w:rFonts w:ascii="Times New Roman" w:hAnsi="Times New Roman" w:cs="Times New Roman"/>
          <w:bCs/>
        </w:rPr>
        <w:t>the fee for one economic assessment has not otherwise been waived</w:t>
      </w:r>
      <w:r w:rsidR="00F30A9D" w:rsidRPr="00ED1951">
        <w:rPr>
          <w:rFonts w:ascii="Times New Roman" w:hAnsi="Times New Roman" w:cs="Times New Roman"/>
          <w:bCs/>
        </w:rPr>
        <w:t>; and</w:t>
      </w:r>
    </w:p>
    <w:p w14:paraId="5D8F913E" w14:textId="001AE07E" w:rsidR="00754665" w:rsidRPr="00ED1951" w:rsidRDefault="00754665" w:rsidP="007007CA">
      <w:pPr>
        <w:numPr>
          <w:ilvl w:val="0"/>
          <w:numId w:val="18"/>
        </w:numPr>
        <w:spacing w:after="0"/>
        <w:contextualSpacing/>
        <w:rPr>
          <w:rFonts w:ascii="Times New Roman" w:hAnsi="Times New Roman" w:cs="Times New Roman"/>
        </w:rPr>
      </w:pPr>
      <w:r w:rsidRPr="00ED1951">
        <w:rPr>
          <w:rFonts w:ascii="Times New Roman" w:hAnsi="Times New Roman" w:cs="Times New Roman"/>
        </w:rPr>
        <w:t>the applicant request</w:t>
      </w:r>
      <w:r w:rsidR="00572897" w:rsidRPr="00ED1951">
        <w:rPr>
          <w:rFonts w:ascii="Times New Roman" w:hAnsi="Times New Roman" w:cs="Times New Roman"/>
        </w:rPr>
        <w:t>ed</w:t>
      </w:r>
      <w:r w:rsidRPr="00ED1951">
        <w:rPr>
          <w:rFonts w:ascii="Times New Roman" w:hAnsi="Times New Roman" w:cs="Times New Roman"/>
        </w:rPr>
        <w:t xml:space="preserve"> the waiver at the time of making an application; and</w:t>
      </w:r>
    </w:p>
    <w:p w14:paraId="67C3D362" w14:textId="3BF4F35D" w:rsidR="00754665" w:rsidRPr="00ED1951" w:rsidRDefault="00754665" w:rsidP="00830CC6">
      <w:pPr>
        <w:numPr>
          <w:ilvl w:val="0"/>
          <w:numId w:val="18"/>
        </w:numPr>
        <w:spacing w:after="0" w:line="240" w:lineRule="auto"/>
        <w:contextualSpacing/>
        <w:rPr>
          <w:rFonts w:ascii="Times New Roman" w:hAnsi="Times New Roman" w:cs="Times New Roman"/>
        </w:rPr>
      </w:pPr>
      <w:r w:rsidRPr="00ED1951">
        <w:rPr>
          <w:rFonts w:ascii="Times New Roman" w:hAnsi="Times New Roman" w:cs="Times New Roman"/>
        </w:rPr>
        <w:t>the applicant provide</w:t>
      </w:r>
      <w:r w:rsidR="00572897" w:rsidRPr="00ED1951">
        <w:rPr>
          <w:rFonts w:ascii="Times New Roman" w:hAnsi="Times New Roman" w:cs="Times New Roman"/>
        </w:rPr>
        <w:t>d</w:t>
      </w:r>
      <w:r w:rsidRPr="00ED1951">
        <w:rPr>
          <w:rFonts w:ascii="Times New Roman" w:hAnsi="Times New Roman" w:cs="Times New Roman"/>
        </w:rPr>
        <w:t xml:space="preserve"> reasons why the clinical</w:t>
      </w:r>
      <w:r w:rsidR="00310CAA" w:rsidRPr="00ED1951">
        <w:rPr>
          <w:rFonts w:ascii="Times New Roman" w:hAnsi="Times New Roman" w:cs="Times New Roman"/>
        </w:rPr>
        <w:t xml:space="preserve"> assessment fee or the </w:t>
      </w:r>
      <w:r w:rsidRPr="00ED1951">
        <w:rPr>
          <w:rFonts w:ascii="Times New Roman" w:hAnsi="Times New Roman" w:cs="Times New Roman"/>
        </w:rPr>
        <w:t>economic assessment fee</w:t>
      </w:r>
      <w:r w:rsidR="00310CAA" w:rsidRPr="00ED1951">
        <w:rPr>
          <w:rFonts w:ascii="Times New Roman" w:hAnsi="Times New Roman" w:cs="Times New Roman"/>
        </w:rPr>
        <w:t xml:space="preserve"> </w:t>
      </w:r>
      <w:r w:rsidRPr="00ED1951">
        <w:rPr>
          <w:rFonts w:ascii="Times New Roman" w:hAnsi="Times New Roman" w:cs="Times New Roman"/>
        </w:rPr>
        <w:t xml:space="preserve">should not apply to their application. </w:t>
      </w:r>
    </w:p>
    <w:p w14:paraId="147399FC" w14:textId="77777777" w:rsidR="00F30A9D" w:rsidRPr="00ED1951" w:rsidRDefault="00F30A9D" w:rsidP="00830CC6">
      <w:pPr>
        <w:spacing w:after="0" w:line="240" w:lineRule="auto"/>
        <w:rPr>
          <w:rFonts w:ascii="Times New Roman" w:hAnsi="Times New Roman" w:cs="Times New Roman"/>
          <w:bCs/>
        </w:rPr>
      </w:pPr>
    </w:p>
    <w:p w14:paraId="796FF0E5" w14:textId="38F5252B" w:rsidR="00077D63" w:rsidRPr="00ED1951" w:rsidRDefault="00754665" w:rsidP="00086857">
      <w:pPr>
        <w:spacing w:after="0" w:line="240" w:lineRule="auto"/>
        <w:rPr>
          <w:rFonts w:ascii="Times New Roman" w:hAnsi="Times New Roman" w:cs="Times New Roman"/>
          <w:bCs/>
        </w:rPr>
      </w:pPr>
      <w:r w:rsidRPr="00ED1951">
        <w:rPr>
          <w:rFonts w:ascii="Times New Roman" w:hAnsi="Times New Roman" w:cs="Times New Roman"/>
          <w:bCs/>
        </w:rPr>
        <w:t xml:space="preserve">Medical devices are </w:t>
      </w:r>
      <w:r w:rsidRPr="00ED1951">
        <w:rPr>
          <w:rFonts w:ascii="Times New Roman" w:hAnsi="Times New Roman" w:cs="Times New Roman"/>
          <w:b/>
          <w:bCs/>
          <w:i/>
        </w:rPr>
        <w:t>related</w:t>
      </w:r>
      <w:r w:rsidRPr="00ED1951">
        <w:rPr>
          <w:rFonts w:ascii="Times New Roman" w:hAnsi="Times New Roman" w:cs="Times New Roman"/>
          <w:bCs/>
        </w:rPr>
        <w:t xml:space="preserve"> if the</w:t>
      </w:r>
      <w:r w:rsidR="009A44E9" w:rsidRPr="00ED1951">
        <w:rPr>
          <w:rFonts w:ascii="Times New Roman" w:hAnsi="Times New Roman" w:cs="Times New Roman"/>
          <w:bCs/>
        </w:rPr>
        <w:t xml:space="preserve"> main equipment and the accessory and ancillary medical devices are designed to be </w:t>
      </w:r>
      <w:r w:rsidR="002A4485" w:rsidRPr="00ED1951">
        <w:rPr>
          <w:rFonts w:ascii="Times New Roman" w:hAnsi="Times New Roman" w:cs="Times New Roman"/>
          <w:bCs/>
        </w:rPr>
        <w:t>utilised</w:t>
      </w:r>
      <w:r w:rsidR="009A44E9" w:rsidRPr="00ED1951">
        <w:rPr>
          <w:rFonts w:ascii="Times New Roman" w:hAnsi="Times New Roman" w:cs="Times New Roman"/>
          <w:bCs/>
        </w:rPr>
        <w:t xml:space="preserve"> together for an expected clinical outcome.</w:t>
      </w:r>
      <w:r w:rsidRPr="00ED1951">
        <w:rPr>
          <w:rFonts w:ascii="Times New Roman" w:hAnsi="Times New Roman" w:cs="Times New Roman"/>
          <w:bCs/>
        </w:rPr>
        <w:t xml:space="preserve"> Related medical devices </w:t>
      </w:r>
      <w:r w:rsidR="00CA21AF" w:rsidRPr="00ED1951">
        <w:rPr>
          <w:rFonts w:ascii="Times New Roman" w:hAnsi="Times New Roman" w:cs="Times New Roman"/>
          <w:bCs/>
        </w:rPr>
        <w:t>are covered under the same product material (product brochure, surgical technique, instructions for use, etc) and the clinical data for these devices is provided under the same report from the same source (clinical trial, registry, etc) and this information allow</w:t>
      </w:r>
      <w:r w:rsidR="007C6204" w:rsidRPr="00ED1951">
        <w:rPr>
          <w:rFonts w:ascii="Times New Roman" w:hAnsi="Times New Roman" w:cs="Times New Roman"/>
          <w:bCs/>
        </w:rPr>
        <w:t>s</w:t>
      </w:r>
      <w:r w:rsidR="00CA21AF" w:rsidRPr="00ED1951">
        <w:rPr>
          <w:rFonts w:ascii="Times New Roman" w:hAnsi="Times New Roman" w:cs="Times New Roman"/>
          <w:bCs/>
        </w:rPr>
        <w:t xml:space="preserve"> the assessment of all devices together. The device </w:t>
      </w:r>
      <w:r w:rsidRPr="00ED1951">
        <w:rPr>
          <w:rFonts w:ascii="Times New Roman" w:hAnsi="Times New Roman" w:cs="Times New Roman"/>
          <w:bCs/>
        </w:rPr>
        <w:t>require</w:t>
      </w:r>
      <w:r w:rsidR="007C6204" w:rsidRPr="00ED1951">
        <w:rPr>
          <w:rFonts w:ascii="Times New Roman" w:hAnsi="Times New Roman" w:cs="Times New Roman"/>
          <w:bCs/>
        </w:rPr>
        <w:t>s</w:t>
      </w:r>
      <w:r w:rsidRPr="00ED1951">
        <w:rPr>
          <w:rFonts w:ascii="Times New Roman" w:hAnsi="Times New Roman" w:cs="Times New Roman"/>
          <w:bCs/>
        </w:rPr>
        <w:t xml:space="preserve"> the submission of more than one application (an application for each component of the system) resulting in the incurrence of multiple cost</w:t>
      </w:r>
      <w:r w:rsidR="0089394D" w:rsidRPr="00ED1951">
        <w:rPr>
          <w:rFonts w:ascii="Times New Roman" w:hAnsi="Times New Roman" w:cs="Times New Roman"/>
          <w:bCs/>
        </w:rPr>
        <w:t>-</w:t>
      </w:r>
      <w:r w:rsidRPr="00ED1951">
        <w:rPr>
          <w:rFonts w:ascii="Times New Roman" w:hAnsi="Times New Roman" w:cs="Times New Roman"/>
          <w:bCs/>
        </w:rPr>
        <w:t xml:space="preserve">recovery fees. </w:t>
      </w:r>
    </w:p>
    <w:p w14:paraId="0D911B03" w14:textId="77777777" w:rsidR="00077D63" w:rsidRPr="00ED1951" w:rsidRDefault="00077D63" w:rsidP="00086857">
      <w:pPr>
        <w:spacing w:after="0" w:line="240" w:lineRule="auto"/>
        <w:rPr>
          <w:rFonts w:ascii="Times New Roman" w:hAnsi="Times New Roman" w:cs="Times New Roman"/>
          <w:bCs/>
        </w:rPr>
      </w:pPr>
    </w:p>
    <w:p w14:paraId="06F5C2F2" w14:textId="7701FBDB" w:rsidR="00754665" w:rsidRDefault="00754665">
      <w:pPr>
        <w:spacing w:after="0" w:line="240" w:lineRule="auto"/>
        <w:rPr>
          <w:rFonts w:ascii="Times New Roman" w:hAnsi="Times New Roman" w:cs="Times New Roman"/>
          <w:bCs/>
        </w:rPr>
      </w:pPr>
      <w:r w:rsidRPr="00ED1951">
        <w:rPr>
          <w:rFonts w:ascii="Times New Roman" w:hAnsi="Times New Roman" w:cs="Times New Roman"/>
          <w:bCs/>
        </w:rPr>
        <w:t xml:space="preserve">As these related medical devices </w:t>
      </w:r>
      <w:r w:rsidR="00CA21AF" w:rsidRPr="00ED1951">
        <w:rPr>
          <w:rFonts w:ascii="Times New Roman" w:hAnsi="Times New Roman" w:cs="Times New Roman"/>
          <w:bCs/>
        </w:rPr>
        <w:t xml:space="preserve">may be assessed </w:t>
      </w:r>
      <w:r w:rsidRPr="00ED1951">
        <w:rPr>
          <w:rFonts w:ascii="Times New Roman" w:hAnsi="Times New Roman" w:cs="Times New Roman"/>
          <w:bCs/>
        </w:rPr>
        <w:t xml:space="preserve">together, </w:t>
      </w:r>
      <w:r w:rsidR="005C0B89" w:rsidRPr="00ED1951">
        <w:rPr>
          <w:rFonts w:ascii="Times New Roman" w:hAnsi="Times New Roman" w:cs="Times New Roman"/>
          <w:bCs/>
        </w:rPr>
        <w:t xml:space="preserve">some applications may be subjected to the same or abridged clinical and/or economic assessment(s). As such, the </w:t>
      </w:r>
      <w:r w:rsidR="00E600FB" w:rsidRPr="00ED1951">
        <w:rPr>
          <w:rFonts w:ascii="Times New Roman" w:hAnsi="Times New Roman" w:cs="Times New Roman"/>
          <w:bCs/>
        </w:rPr>
        <w:t>Minister or d</w:t>
      </w:r>
      <w:r w:rsidR="005C0B89" w:rsidRPr="00ED1951">
        <w:rPr>
          <w:rFonts w:ascii="Times New Roman" w:hAnsi="Times New Roman" w:cs="Times New Roman"/>
          <w:bCs/>
        </w:rPr>
        <w:t xml:space="preserve">elegate may determine that one or more of the payable clinical and/or economic assessment fee(s) could be waived. </w:t>
      </w:r>
      <w:r w:rsidR="00935EB1" w:rsidRPr="00ED1951">
        <w:rPr>
          <w:rFonts w:ascii="Times New Roman" w:hAnsi="Times New Roman" w:cs="Times New Roman"/>
          <w:bCs/>
        </w:rPr>
        <w:t>This subsection</w:t>
      </w:r>
      <w:r w:rsidRPr="00ED1951">
        <w:rPr>
          <w:rFonts w:ascii="Times New Roman" w:hAnsi="Times New Roman" w:cs="Times New Roman"/>
          <w:bCs/>
        </w:rPr>
        <w:t xml:space="preserve"> provides applicants who are required to submit multiple applications to list all the respective components of the related devices on the Prescribed List</w:t>
      </w:r>
      <w:r w:rsidR="00CA21AF" w:rsidRPr="00ED1951">
        <w:rPr>
          <w:rFonts w:ascii="Times New Roman" w:hAnsi="Times New Roman" w:cs="Times New Roman"/>
          <w:bCs/>
        </w:rPr>
        <w:t>, an option</w:t>
      </w:r>
      <w:r w:rsidRPr="00ED1951">
        <w:rPr>
          <w:rFonts w:ascii="Times New Roman" w:hAnsi="Times New Roman" w:cs="Times New Roman"/>
          <w:bCs/>
        </w:rPr>
        <w:t xml:space="preserve"> to request a waiver of each of the duplicative cost</w:t>
      </w:r>
      <w:r w:rsidR="0089394D" w:rsidRPr="00ED1951">
        <w:rPr>
          <w:rFonts w:ascii="Times New Roman" w:hAnsi="Times New Roman" w:cs="Times New Roman"/>
          <w:bCs/>
        </w:rPr>
        <w:t>-</w:t>
      </w:r>
      <w:r w:rsidRPr="00ED1951">
        <w:rPr>
          <w:rFonts w:ascii="Times New Roman" w:hAnsi="Times New Roman" w:cs="Times New Roman"/>
          <w:bCs/>
        </w:rPr>
        <w:t xml:space="preserve">recovery fees. </w:t>
      </w:r>
    </w:p>
    <w:p w14:paraId="1C3DDCA4" w14:textId="77777777" w:rsidR="00484520" w:rsidRDefault="00484520">
      <w:pPr>
        <w:spacing w:after="0" w:line="240" w:lineRule="auto"/>
        <w:rPr>
          <w:rFonts w:ascii="Times New Roman" w:hAnsi="Times New Roman" w:cs="Times New Roman"/>
          <w:bCs/>
        </w:rPr>
      </w:pPr>
    </w:p>
    <w:p w14:paraId="20DE82FE" w14:textId="0AF67B57" w:rsidR="00484520" w:rsidRDefault="006A361C" w:rsidP="00484520">
      <w:pPr>
        <w:spacing w:after="0" w:line="240" w:lineRule="auto"/>
        <w:rPr>
          <w:rFonts w:ascii="Times New Roman" w:hAnsi="Times New Roman" w:cs="Times New Roman"/>
          <w:bCs/>
        </w:rPr>
      </w:pPr>
      <w:r>
        <w:rPr>
          <w:rFonts w:ascii="Times New Roman" w:hAnsi="Times New Roman" w:cs="Times New Roman"/>
          <w:bCs/>
        </w:rPr>
        <w:t xml:space="preserve">The first note under </w:t>
      </w:r>
      <w:r w:rsidR="00484520">
        <w:rPr>
          <w:rFonts w:ascii="Times New Roman" w:hAnsi="Times New Roman" w:cs="Times New Roman"/>
          <w:bCs/>
        </w:rPr>
        <w:t>subsection 25(2) indicates that applications referred to in the subsection may not be the only listing or variation applications made by the person.</w:t>
      </w:r>
    </w:p>
    <w:p w14:paraId="13541D72" w14:textId="77777777" w:rsidR="00484520" w:rsidRDefault="00484520" w:rsidP="00484520">
      <w:pPr>
        <w:spacing w:after="0" w:line="240" w:lineRule="auto"/>
        <w:rPr>
          <w:rFonts w:ascii="Times New Roman" w:hAnsi="Times New Roman" w:cs="Times New Roman"/>
          <w:bCs/>
        </w:rPr>
      </w:pPr>
    </w:p>
    <w:p w14:paraId="1CFA69B8" w14:textId="114ADEAC" w:rsidR="00484520" w:rsidRPr="00ED1951" w:rsidRDefault="006A361C" w:rsidP="00484520">
      <w:pPr>
        <w:spacing w:after="0" w:line="240" w:lineRule="auto"/>
        <w:rPr>
          <w:rFonts w:ascii="Times New Roman" w:hAnsi="Times New Roman" w:cs="Times New Roman"/>
          <w:bCs/>
        </w:rPr>
      </w:pPr>
      <w:r>
        <w:rPr>
          <w:rFonts w:ascii="Times New Roman" w:hAnsi="Times New Roman" w:cs="Times New Roman"/>
          <w:bCs/>
        </w:rPr>
        <w:t xml:space="preserve">The second note under </w:t>
      </w:r>
      <w:r w:rsidR="00484520">
        <w:rPr>
          <w:rFonts w:ascii="Times New Roman" w:hAnsi="Times New Roman" w:cs="Times New Roman"/>
          <w:bCs/>
        </w:rPr>
        <w:t xml:space="preserve">subsection 25(2) refers the reader to the section 5, which defines the circumstances for when medical devices are </w:t>
      </w:r>
      <w:r w:rsidR="00484520">
        <w:rPr>
          <w:rFonts w:ascii="Times New Roman" w:hAnsi="Times New Roman" w:cs="Times New Roman"/>
          <w:b/>
          <w:i/>
          <w:iCs/>
        </w:rPr>
        <w:t>related</w:t>
      </w:r>
      <w:r w:rsidR="00484520">
        <w:rPr>
          <w:rFonts w:ascii="Times New Roman" w:hAnsi="Times New Roman" w:cs="Times New Roman"/>
          <w:bCs/>
        </w:rPr>
        <w:t>.</w:t>
      </w:r>
      <w:r w:rsidR="00484520" w:rsidRPr="00ED1951">
        <w:rPr>
          <w:rFonts w:ascii="Times New Roman" w:hAnsi="Times New Roman" w:cs="Times New Roman"/>
          <w:bCs/>
        </w:rPr>
        <w:t xml:space="preserve"> </w:t>
      </w:r>
    </w:p>
    <w:p w14:paraId="4DB68060" w14:textId="77777777" w:rsidR="00484520" w:rsidRDefault="00484520" w:rsidP="00484520">
      <w:pPr>
        <w:spacing w:after="0" w:line="240" w:lineRule="auto"/>
        <w:rPr>
          <w:rFonts w:ascii="Times New Roman" w:hAnsi="Times New Roman" w:cs="Times New Roman"/>
          <w:bCs/>
        </w:rPr>
      </w:pPr>
    </w:p>
    <w:p w14:paraId="6D67B61E" w14:textId="3D933828" w:rsidR="00484520" w:rsidRPr="00ED1951" w:rsidRDefault="006A361C" w:rsidP="00484520">
      <w:pPr>
        <w:spacing w:after="0" w:line="240" w:lineRule="auto"/>
        <w:rPr>
          <w:rFonts w:ascii="Times New Roman" w:hAnsi="Times New Roman" w:cs="Times New Roman"/>
          <w:bCs/>
        </w:rPr>
      </w:pPr>
      <w:r>
        <w:rPr>
          <w:rFonts w:ascii="Times New Roman" w:hAnsi="Times New Roman" w:cs="Times New Roman"/>
          <w:bCs/>
        </w:rPr>
        <w:t xml:space="preserve">The third note under </w:t>
      </w:r>
      <w:r w:rsidR="00484520">
        <w:rPr>
          <w:rFonts w:ascii="Times New Roman" w:hAnsi="Times New Roman" w:cs="Times New Roman"/>
          <w:bCs/>
        </w:rPr>
        <w:t>subsection 25(2) indicates for readers that</w:t>
      </w:r>
      <w:r w:rsidR="00484520" w:rsidRPr="00ED1951">
        <w:rPr>
          <w:rFonts w:ascii="Times New Roman" w:hAnsi="Times New Roman" w:cs="Times New Roman"/>
          <w:bCs/>
        </w:rPr>
        <w:t xml:space="preserve"> where the Minister </w:t>
      </w:r>
      <w:r w:rsidR="00484520">
        <w:rPr>
          <w:rFonts w:ascii="Times New Roman" w:hAnsi="Times New Roman" w:cs="Times New Roman"/>
          <w:bCs/>
        </w:rPr>
        <w:t xml:space="preserve">(including a </w:t>
      </w:r>
      <w:r w:rsidR="00484520" w:rsidRPr="00ED1951">
        <w:rPr>
          <w:rFonts w:ascii="Times New Roman" w:hAnsi="Times New Roman" w:cs="Times New Roman"/>
          <w:bCs/>
        </w:rPr>
        <w:t>delegate</w:t>
      </w:r>
      <w:r w:rsidR="00484520">
        <w:rPr>
          <w:rFonts w:ascii="Times New Roman" w:hAnsi="Times New Roman" w:cs="Times New Roman"/>
          <w:bCs/>
        </w:rPr>
        <w:t>) makes a decision to refuse to a request for the waiver of a cost-recovery fee</w:t>
      </w:r>
      <w:r w:rsidR="00484520" w:rsidRPr="00ED1951">
        <w:rPr>
          <w:rFonts w:ascii="Times New Roman" w:hAnsi="Times New Roman" w:cs="Times New Roman"/>
          <w:bCs/>
        </w:rPr>
        <w:t xml:space="preserve">, </w:t>
      </w:r>
      <w:r w:rsidR="00484520">
        <w:rPr>
          <w:rFonts w:ascii="Times New Roman" w:hAnsi="Times New Roman" w:cs="Times New Roman"/>
          <w:bCs/>
        </w:rPr>
        <w:t xml:space="preserve">notice must be given to the applicant for the refund and where the decision was made by a delegate, the decision is </w:t>
      </w:r>
      <w:r w:rsidR="00484520" w:rsidRPr="00ED1951">
        <w:rPr>
          <w:rFonts w:ascii="Times New Roman" w:hAnsi="Times New Roman" w:cs="Times New Roman"/>
          <w:bCs/>
        </w:rPr>
        <w:t>a reviewable decision</w:t>
      </w:r>
      <w:r w:rsidR="00484520">
        <w:rPr>
          <w:rFonts w:ascii="Times New Roman" w:hAnsi="Times New Roman" w:cs="Times New Roman"/>
          <w:bCs/>
        </w:rPr>
        <w:t xml:space="preserve"> for section 28</w:t>
      </w:r>
      <w:r w:rsidR="00484520" w:rsidRPr="00ED1951">
        <w:rPr>
          <w:rFonts w:ascii="Times New Roman" w:hAnsi="Times New Roman" w:cs="Times New Roman"/>
          <w:bCs/>
        </w:rPr>
        <w:t>.</w:t>
      </w:r>
    </w:p>
    <w:p w14:paraId="0C65F4F3" w14:textId="77777777" w:rsidR="00484520" w:rsidRPr="00ED1951" w:rsidRDefault="00484520">
      <w:pPr>
        <w:spacing w:after="0" w:line="240" w:lineRule="auto"/>
        <w:rPr>
          <w:rFonts w:ascii="Times New Roman" w:hAnsi="Times New Roman" w:cs="Times New Roman"/>
          <w:bCs/>
        </w:rPr>
      </w:pPr>
    </w:p>
    <w:p w14:paraId="1D446FE5" w14:textId="4090486E" w:rsidR="00754665" w:rsidRPr="00ED1951" w:rsidRDefault="00754665" w:rsidP="00830CC6">
      <w:pPr>
        <w:spacing w:after="0" w:line="240" w:lineRule="auto"/>
        <w:rPr>
          <w:rFonts w:ascii="Times New Roman" w:hAnsi="Times New Roman" w:cs="Times New Roman"/>
          <w:b/>
          <w:u w:val="single"/>
        </w:rPr>
      </w:pPr>
      <w:r w:rsidRPr="00ED1951">
        <w:rPr>
          <w:rFonts w:ascii="Times New Roman" w:hAnsi="Times New Roman" w:cs="Times New Roman"/>
          <w:b/>
          <w:u w:val="single"/>
        </w:rPr>
        <w:t xml:space="preserve">Division </w:t>
      </w:r>
      <w:r w:rsidR="007F5214" w:rsidRPr="00ED1951">
        <w:rPr>
          <w:rFonts w:ascii="Times New Roman" w:hAnsi="Times New Roman" w:cs="Times New Roman"/>
          <w:b/>
          <w:u w:val="single"/>
        </w:rPr>
        <w:t>4</w:t>
      </w:r>
      <w:r w:rsidRPr="00ED1951">
        <w:rPr>
          <w:rFonts w:ascii="Times New Roman" w:hAnsi="Times New Roman" w:cs="Times New Roman"/>
          <w:b/>
          <w:u w:val="single"/>
        </w:rPr>
        <w:t>—Review</w:t>
      </w:r>
    </w:p>
    <w:p w14:paraId="02945077" w14:textId="77777777" w:rsidR="00077D63" w:rsidRPr="00ED1951" w:rsidRDefault="00077D63" w:rsidP="00077D63">
      <w:pPr>
        <w:spacing w:after="0" w:line="240" w:lineRule="auto"/>
        <w:rPr>
          <w:rFonts w:ascii="Times New Roman" w:hAnsi="Times New Roman" w:cs="Times New Roman"/>
          <w:b/>
        </w:rPr>
      </w:pPr>
    </w:p>
    <w:p w14:paraId="65855D96" w14:textId="475CF845" w:rsidR="00754665" w:rsidRPr="00ED1951" w:rsidRDefault="008D63A7" w:rsidP="00830CC6">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AF0FE7">
        <w:rPr>
          <w:rFonts w:ascii="Times New Roman" w:hAnsi="Times New Roman" w:cs="Times New Roman"/>
          <w:b/>
        </w:rPr>
        <w:t>26</w:t>
      </w:r>
      <w:r w:rsidR="00AF0FE7" w:rsidRPr="00ED1951">
        <w:rPr>
          <w:rFonts w:ascii="Times New Roman" w:hAnsi="Times New Roman" w:cs="Times New Roman"/>
          <w:b/>
        </w:rPr>
        <w:t xml:space="preserve">   </w:t>
      </w:r>
      <w:r w:rsidR="00754665" w:rsidRPr="00ED1951">
        <w:rPr>
          <w:rFonts w:ascii="Times New Roman" w:hAnsi="Times New Roman" w:cs="Times New Roman"/>
          <w:b/>
        </w:rPr>
        <w:t>Review</w:t>
      </w:r>
      <w:r w:rsidR="00F30A9D" w:rsidRPr="00ED1951">
        <w:rPr>
          <w:rFonts w:ascii="Times New Roman" w:hAnsi="Times New Roman" w:cs="Times New Roman"/>
          <w:b/>
        </w:rPr>
        <w:t>able decisions</w:t>
      </w:r>
    </w:p>
    <w:p w14:paraId="48642293" w14:textId="19CF5B8E" w:rsidR="00754665" w:rsidRPr="00ED1951" w:rsidRDefault="006D28D5" w:rsidP="006910F6">
      <w:pPr>
        <w:spacing w:before="240" w:after="0"/>
        <w:rPr>
          <w:rFonts w:ascii="Times New Roman" w:hAnsi="Times New Roman" w:cs="Times New Roman"/>
          <w:bCs/>
        </w:rPr>
      </w:pPr>
      <w:r w:rsidRPr="00ED1951">
        <w:rPr>
          <w:rFonts w:ascii="Times New Roman" w:hAnsi="Times New Roman" w:cs="Times New Roman"/>
          <w:bCs/>
        </w:rPr>
        <w:t xml:space="preserve">Section </w:t>
      </w:r>
      <w:r w:rsidR="00AF0FE7">
        <w:rPr>
          <w:rFonts w:ascii="Times New Roman" w:hAnsi="Times New Roman" w:cs="Times New Roman"/>
          <w:bCs/>
        </w:rPr>
        <w:t>26</w:t>
      </w:r>
      <w:r w:rsidR="00AF0FE7" w:rsidRPr="00ED1951">
        <w:rPr>
          <w:rFonts w:ascii="Times New Roman" w:hAnsi="Times New Roman" w:cs="Times New Roman"/>
          <w:bCs/>
        </w:rPr>
        <w:t xml:space="preserve"> </w:t>
      </w:r>
      <w:r w:rsidR="00754665" w:rsidRPr="00ED1951">
        <w:rPr>
          <w:rFonts w:ascii="Times New Roman" w:hAnsi="Times New Roman" w:cs="Times New Roman"/>
          <w:bCs/>
        </w:rPr>
        <w:t>outlines that the following decisions</w:t>
      </w:r>
      <w:r w:rsidR="006E0E54" w:rsidRPr="00ED1951">
        <w:rPr>
          <w:rFonts w:ascii="Times New Roman" w:hAnsi="Times New Roman" w:cs="Times New Roman"/>
          <w:bCs/>
        </w:rPr>
        <w:t xml:space="preserve"> made by </w:t>
      </w:r>
      <w:r w:rsidR="00754665" w:rsidRPr="00ED1951">
        <w:rPr>
          <w:rFonts w:ascii="Times New Roman" w:hAnsi="Times New Roman" w:cs="Times New Roman"/>
          <w:bCs/>
        </w:rPr>
        <w:t>the Minister, or delegate, are subject to internal review (are reviewable):</w:t>
      </w:r>
    </w:p>
    <w:p w14:paraId="448F4E7F" w14:textId="13942DC6"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that an application requires clinical assessment on any grounds other than those specified in the listing criteria</w:t>
      </w:r>
      <w:r w:rsidR="006E0E54" w:rsidRPr="00ED1951">
        <w:rPr>
          <w:rFonts w:ascii="Times New Roman" w:hAnsi="Times New Roman" w:cs="Times New Roman"/>
          <w:bCs/>
        </w:rPr>
        <w:t>.</w:t>
      </w:r>
    </w:p>
    <w:p w14:paraId="48C349F5" w14:textId="36ACCD16"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lastRenderedPageBreak/>
        <w:t xml:space="preserve">that an application requires economic assessment </w:t>
      </w:r>
      <w:r w:rsidR="006E0E54" w:rsidRPr="00ED1951">
        <w:rPr>
          <w:rFonts w:ascii="Times New Roman" w:hAnsi="Times New Roman" w:cs="Times New Roman"/>
          <w:bCs/>
        </w:rPr>
        <w:t xml:space="preserve">on any grounds </w:t>
      </w:r>
      <w:r w:rsidRPr="00ED1951">
        <w:rPr>
          <w:rFonts w:ascii="Times New Roman" w:hAnsi="Times New Roman" w:cs="Times New Roman"/>
          <w:bCs/>
        </w:rPr>
        <w:t>other than those specified in the listing criteria</w:t>
      </w:r>
      <w:r w:rsidR="006E0E54" w:rsidRPr="00ED1951">
        <w:rPr>
          <w:rFonts w:ascii="Times New Roman" w:hAnsi="Times New Roman" w:cs="Times New Roman"/>
          <w:bCs/>
        </w:rPr>
        <w:t>.</w:t>
      </w:r>
    </w:p>
    <w:p w14:paraId="06F92475" w14:textId="5BC31127" w:rsidR="00754665" w:rsidRPr="00ED1951" w:rsidRDefault="00754665" w:rsidP="007007CA">
      <w:pPr>
        <w:numPr>
          <w:ilvl w:val="0"/>
          <w:numId w:val="19"/>
        </w:numPr>
        <w:contextualSpacing/>
        <w:rPr>
          <w:rFonts w:ascii="Times New Roman" w:hAnsi="Times New Roman" w:cs="Times New Roman"/>
          <w:bCs/>
        </w:rPr>
      </w:pPr>
      <w:r w:rsidRPr="00ED1951">
        <w:rPr>
          <w:rFonts w:ascii="Times New Roman" w:hAnsi="Times New Roman" w:cs="Times New Roman"/>
          <w:bCs/>
        </w:rPr>
        <w:t xml:space="preserve">that an application requires a full health technology assessment on </w:t>
      </w:r>
      <w:r w:rsidR="006E0E54" w:rsidRPr="00ED1951">
        <w:rPr>
          <w:rFonts w:ascii="Times New Roman" w:hAnsi="Times New Roman" w:cs="Times New Roman"/>
          <w:bCs/>
        </w:rPr>
        <w:t xml:space="preserve">any </w:t>
      </w:r>
      <w:r w:rsidRPr="00ED1951">
        <w:rPr>
          <w:rFonts w:ascii="Times New Roman" w:hAnsi="Times New Roman" w:cs="Times New Roman"/>
          <w:bCs/>
        </w:rPr>
        <w:t>grounds other than requests for MSAC advice to include or amend an MBS items, or where advice on cost-effectiveness or clinical-effectiveness</w:t>
      </w:r>
      <w:r w:rsidR="006E0E54" w:rsidRPr="00ED1951">
        <w:rPr>
          <w:rFonts w:ascii="Times New Roman" w:hAnsi="Times New Roman" w:cs="Times New Roman"/>
          <w:bCs/>
        </w:rPr>
        <w:t xml:space="preserve"> is sought.</w:t>
      </w:r>
    </w:p>
    <w:p w14:paraId="1EF857ED" w14:textId="7E7EB2A9" w:rsidR="00754665" w:rsidRPr="00ED1951" w:rsidRDefault="00754665" w:rsidP="00830CC6">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 xml:space="preserve">that exceptional circumstances do not exist to justify the refund of either the whole or part of </w:t>
      </w:r>
      <w:r w:rsidR="005C0B89" w:rsidRPr="00ED1951">
        <w:rPr>
          <w:rFonts w:ascii="Times New Roman" w:hAnsi="Times New Roman" w:cs="Times New Roman"/>
          <w:bCs/>
        </w:rPr>
        <w:t xml:space="preserve">a </w:t>
      </w:r>
      <w:r w:rsidRPr="00ED1951">
        <w:rPr>
          <w:rFonts w:ascii="Times New Roman" w:hAnsi="Times New Roman" w:cs="Times New Roman"/>
          <w:bCs/>
        </w:rPr>
        <w:t>cost</w:t>
      </w:r>
      <w:r w:rsidR="0089394D" w:rsidRPr="00ED1951">
        <w:rPr>
          <w:rFonts w:ascii="Times New Roman" w:hAnsi="Times New Roman" w:cs="Times New Roman"/>
          <w:bCs/>
        </w:rPr>
        <w:t>-</w:t>
      </w:r>
      <w:r w:rsidRPr="00ED1951">
        <w:rPr>
          <w:rFonts w:ascii="Times New Roman" w:hAnsi="Times New Roman" w:cs="Times New Roman"/>
          <w:bCs/>
        </w:rPr>
        <w:t>recovery fee</w:t>
      </w:r>
      <w:r w:rsidR="006E0E54" w:rsidRPr="00ED1951">
        <w:rPr>
          <w:rFonts w:ascii="Times New Roman" w:hAnsi="Times New Roman" w:cs="Times New Roman"/>
          <w:bCs/>
        </w:rPr>
        <w:t>.</w:t>
      </w:r>
    </w:p>
    <w:p w14:paraId="7CFD18FE" w14:textId="69B80D3C" w:rsidR="00754665" w:rsidRDefault="00754665" w:rsidP="00E92777">
      <w:pPr>
        <w:numPr>
          <w:ilvl w:val="0"/>
          <w:numId w:val="19"/>
        </w:numPr>
        <w:spacing w:after="0" w:line="240" w:lineRule="auto"/>
        <w:contextualSpacing/>
        <w:rPr>
          <w:rFonts w:ascii="Times New Roman" w:hAnsi="Times New Roman" w:cs="Times New Roman"/>
          <w:bCs/>
        </w:rPr>
      </w:pPr>
      <w:r w:rsidRPr="00ED1951">
        <w:rPr>
          <w:rFonts w:ascii="Times New Roman" w:hAnsi="Times New Roman" w:cs="Times New Roman"/>
          <w:bCs/>
        </w:rPr>
        <w:t>that cost</w:t>
      </w:r>
      <w:r w:rsidR="0089394D" w:rsidRPr="00ED1951">
        <w:rPr>
          <w:rFonts w:ascii="Times New Roman" w:hAnsi="Times New Roman" w:cs="Times New Roman"/>
          <w:bCs/>
        </w:rPr>
        <w:t>-</w:t>
      </w:r>
      <w:r w:rsidRPr="00ED1951">
        <w:rPr>
          <w:rFonts w:ascii="Times New Roman" w:hAnsi="Times New Roman" w:cs="Times New Roman"/>
          <w:bCs/>
        </w:rPr>
        <w:t>recovery fee(s) should not be waived for</w:t>
      </w:r>
      <w:r w:rsidR="000E479E" w:rsidRPr="00ED1951">
        <w:rPr>
          <w:rFonts w:ascii="Times New Roman" w:hAnsi="Times New Roman" w:cs="Times New Roman"/>
          <w:bCs/>
        </w:rPr>
        <w:t xml:space="preserve"> </w:t>
      </w:r>
      <w:r w:rsidRPr="00ED1951">
        <w:rPr>
          <w:rFonts w:ascii="Times New Roman" w:hAnsi="Times New Roman" w:cs="Times New Roman"/>
          <w:bCs/>
        </w:rPr>
        <w:t xml:space="preserve">applications made for related devices on the grounds that </w:t>
      </w:r>
      <w:r w:rsidR="005C0B89" w:rsidRPr="00ED1951">
        <w:rPr>
          <w:rFonts w:ascii="Times New Roman" w:hAnsi="Times New Roman" w:cs="Times New Roman"/>
          <w:bCs/>
        </w:rPr>
        <w:t>fewer</w:t>
      </w:r>
      <w:r w:rsidR="00C74773" w:rsidRPr="00ED1951">
        <w:rPr>
          <w:rFonts w:ascii="Times New Roman" w:hAnsi="Times New Roman" w:cs="Times New Roman"/>
          <w:bCs/>
        </w:rPr>
        <w:t xml:space="preserve"> or abridged</w:t>
      </w:r>
      <w:r w:rsidRPr="00ED1951">
        <w:rPr>
          <w:rFonts w:ascii="Times New Roman" w:hAnsi="Times New Roman" w:cs="Times New Roman"/>
          <w:bCs/>
        </w:rPr>
        <w:t xml:space="preserve"> clinical and/or economic assessment may be conducted on </w:t>
      </w:r>
      <w:r w:rsidR="00C74773" w:rsidRPr="00ED1951">
        <w:rPr>
          <w:rFonts w:ascii="Times New Roman" w:hAnsi="Times New Roman" w:cs="Times New Roman"/>
          <w:bCs/>
        </w:rPr>
        <w:t>some of the</w:t>
      </w:r>
      <w:r w:rsidRPr="00ED1951">
        <w:rPr>
          <w:rFonts w:ascii="Times New Roman" w:hAnsi="Times New Roman" w:cs="Times New Roman"/>
          <w:bCs/>
        </w:rPr>
        <w:t xml:space="preserve"> relevant applications. </w:t>
      </w:r>
    </w:p>
    <w:p w14:paraId="2938B780" w14:textId="77777777" w:rsidR="00484520" w:rsidRDefault="00484520" w:rsidP="00484520">
      <w:pPr>
        <w:spacing w:after="0" w:line="240" w:lineRule="auto"/>
        <w:contextualSpacing/>
        <w:rPr>
          <w:rFonts w:ascii="Times New Roman" w:hAnsi="Times New Roman" w:cs="Times New Roman"/>
          <w:bCs/>
        </w:rPr>
      </w:pPr>
    </w:p>
    <w:p w14:paraId="4299A5A5" w14:textId="77777777" w:rsidR="00484520" w:rsidRPr="00946675" w:rsidRDefault="00484520" w:rsidP="00484520">
      <w:pPr>
        <w:spacing w:after="0" w:line="240" w:lineRule="auto"/>
        <w:rPr>
          <w:rFonts w:ascii="Times New Roman" w:hAnsi="Times New Roman" w:cs="Times New Roman"/>
          <w:bCs/>
        </w:rPr>
      </w:pPr>
      <w:r w:rsidRPr="00946675">
        <w:rPr>
          <w:rFonts w:ascii="Times New Roman" w:hAnsi="Times New Roman" w:cs="Times New Roman"/>
          <w:bCs/>
        </w:rPr>
        <w:t xml:space="preserve">The note to this section clarifies that the decision of the Minister could be made by a delegate of the Minister. </w:t>
      </w:r>
    </w:p>
    <w:p w14:paraId="21D0B13D" w14:textId="77777777" w:rsidR="00077D63" w:rsidRPr="00ED1951" w:rsidRDefault="00077D63" w:rsidP="00830CC6">
      <w:pPr>
        <w:spacing w:after="0" w:line="240" w:lineRule="auto"/>
        <w:rPr>
          <w:rFonts w:ascii="Times New Roman" w:hAnsi="Times New Roman" w:cs="Times New Roman"/>
          <w:b/>
        </w:rPr>
      </w:pPr>
    </w:p>
    <w:p w14:paraId="14B4C4BB" w14:textId="42F819F2" w:rsidR="00754665" w:rsidRPr="00ED1951" w:rsidRDefault="008D63A7" w:rsidP="00830CC6">
      <w:pPr>
        <w:spacing w:after="0" w:line="240" w:lineRule="auto"/>
        <w:rPr>
          <w:rFonts w:ascii="Times New Roman" w:hAnsi="Times New Roman" w:cs="Times New Roman"/>
          <w:bCs/>
        </w:rPr>
      </w:pPr>
      <w:r w:rsidRPr="00ED1951">
        <w:rPr>
          <w:rFonts w:ascii="Times New Roman" w:hAnsi="Times New Roman" w:cs="Times New Roman"/>
          <w:b/>
        </w:rPr>
        <w:t xml:space="preserve">Section </w:t>
      </w:r>
      <w:r w:rsidR="00EE10E1">
        <w:rPr>
          <w:rFonts w:ascii="Times New Roman" w:hAnsi="Times New Roman" w:cs="Times New Roman"/>
          <w:b/>
        </w:rPr>
        <w:t>27</w:t>
      </w:r>
      <w:r w:rsidR="00EE10E1" w:rsidRPr="00ED1951">
        <w:rPr>
          <w:rFonts w:ascii="Times New Roman" w:hAnsi="Times New Roman" w:cs="Times New Roman"/>
          <w:b/>
        </w:rPr>
        <w:t xml:space="preserve">   </w:t>
      </w:r>
      <w:r w:rsidR="00754665" w:rsidRPr="00ED1951">
        <w:rPr>
          <w:rFonts w:ascii="Times New Roman" w:hAnsi="Times New Roman" w:cs="Times New Roman"/>
          <w:b/>
        </w:rPr>
        <w:t xml:space="preserve">Notice of review rights </w:t>
      </w:r>
    </w:p>
    <w:p w14:paraId="3BF4DC56" w14:textId="77777777" w:rsidR="00617CF4" w:rsidRPr="00ED1951" w:rsidRDefault="00617CF4" w:rsidP="00077D63">
      <w:pPr>
        <w:spacing w:after="0" w:line="240" w:lineRule="auto"/>
        <w:rPr>
          <w:rFonts w:ascii="Times New Roman" w:hAnsi="Times New Roman" w:cs="Times New Roman"/>
          <w:bCs/>
        </w:rPr>
      </w:pPr>
    </w:p>
    <w:p w14:paraId="75EC0888" w14:textId="43083E11" w:rsidR="00754665" w:rsidRPr="00ED1951" w:rsidRDefault="006D28D5" w:rsidP="00830CC6">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EE10E1">
        <w:rPr>
          <w:rFonts w:ascii="Times New Roman" w:hAnsi="Times New Roman" w:cs="Times New Roman"/>
          <w:bCs/>
        </w:rPr>
        <w:t>27</w:t>
      </w:r>
      <w:r w:rsidRPr="00ED1951">
        <w:rPr>
          <w:rFonts w:ascii="Times New Roman" w:hAnsi="Times New Roman" w:cs="Times New Roman"/>
          <w:bCs/>
        </w:rPr>
        <w:t>(1)</w:t>
      </w:r>
      <w:r w:rsidR="00754665" w:rsidRPr="00ED1951">
        <w:rPr>
          <w:rFonts w:ascii="Times New Roman" w:hAnsi="Times New Roman" w:cs="Times New Roman"/>
          <w:bCs/>
        </w:rPr>
        <w:t xml:space="preserve"> </w:t>
      </w:r>
      <w:r w:rsidR="00B84747" w:rsidRPr="00ED1951">
        <w:rPr>
          <w:rFonts w:ascii="Times New Roman" w:hAnsi="Times New Roman" w:cs="Times New Roman"/>
          <w:bCs/>
        </w:rPr>
        <w:t>provides</w:t>
      </w:r>
      <w:r w:rsidR="00754665" w:rsidRPr="00ED1951">
        <w:rPr>
          <w:rFonts w:ascii="Times New Roman" w:hAnsi="Times New Roman" w:cs="Times New Roman"/>
          <w:bCs/>
        </w:rPr>
        <w:t xml:space="preserve"> that in the event that a reviewable decision is made, the Minister must notify the applicant of the decision in writing within 10 </w:t>
      </w:r>
      <w:r w:rsidR="001E4D75" w:rsidRPr="00ED1951">
        <w:rPr>
          <w:rFonts w:ascii="Times New Roman" w:hAnsi="Times New Roman" w:cs="Times New Roman"/>
          <w:bCs/>
        </w:rPr>
        <w:t xml:space="preserve">business </w:t>
      </w:r>
      <w:r w:rsidR="00754665" w:rsidRPr="00ED1951">
        <w:rPr>
          <w:rFonts w:ascii="Times New Roman" w:hAnsi="Times New Roman" w:cs="Times New Roman"/>
          <w:bCs/>
        </w:rPr>
        <w:t>days of making the decision. Written notice of the decision must be accompanied by a statement of the applicant’s rights to review.</w:t>
      </w:r>
    </w:p>
    <w:p w14:paraId="430A7D77" w14:textId="77777777" w:rsidR="00617CF4" w:rsidRPr="00ED1951" w:rsidRDefault="00617CF4" w:rsidP="00077D63">
      <w:pPr>
        <w:spacing w:after="0" w:line="240" w:lineRule="auto"/>
        <w:rPr>
          <w:rFonts w:ascii="Times New Roman" w:hAnsi="Times New Roman" w:cs="Times New Roman"/>
          <w:bCs/>
        </w:rPr>
      </w:pPr>
    </w:p>
    <w:p w14:paraId="384135BC" w14:textId="2E41F442" w:rsidR="00754665" w:rsidRPr="00ED1951" w:rsidRDefault="006D28D5" w:rsidP="00830CC6">
      <w:pPr>
        <w:spacing w:after="0" w:line="240" w:lineRule="auto"/>
        <w:rPr>
          <w:rFonts w:ascii="Times New Roman" w:hAnsi="Times New Roman" w:cs="Times New Roman"/>
          <w:b/>
          <w:bCs/>
        </w:rPr>
      </w:pPr>
      <w:r w:rsidRPr="00ED1951">
        <w:rPr>
          <w:rFonts w:ascii="Times New Roman" w:hAnsi="Times New Roman" w:cs="Times New Roman"/>
          <w:bCs/>
        </w:rPr>
        <w:t xml:space="preserve">Subsection </w:t>
      </w:r>
      <w:r w:rsidR="00D85B1F">
        <w:rPr>
          <w:rFonts w:ascii="Times New Roman" w:hAnsi="Times New Roman" w:cs="Times New Roman"/>
          <w:bCs/>
        </w:rPr>
        <w:t>27</w:t>
      </w:r>
      <w:r w:rsidRPr="00ED1951">
        <w:rPr>
          <w:rFonts w:ascii="Times New Roman" w:hAnsi="Times New Roman" w:cs="Times New Roman"/>
          <w:bCs/>
        </w:rPr>
        <w:t>(2)</w:t>
      </w:r>
      <w:r w:rsidR="00754665" w:rsidRPr="00ED1951">
        <w:rPr>
          <w:rFonts w:ascii="Times New Roman" w:hAnsi="Times New Roman" w:cs="Times New Roman"/>
          <w:bCs/>
        </w:rPr>
        <w:t xml:space="preserve"> </w:t>
      </w:r>
      <w:r w:rsidR="00B84747" w:rsidRPr="00ED1951">
        <w:rPr>
          <w:rFonts w:ascii="Times New Roman" w:hAnsi="Times New Roman" w:cs="Times New Roman"/>
          <w:bCs/>
        </w:rPr>
        <w:t>provides</w:t>
      </w:r>
      <w:r w:rsidR="00754665" w:rsidRPr="00ED1951">
        <w:rPr>
          <w:rFonts w:ascii="Times New Roman" w:hAnsi="Times New Roman" w:cs="Times New Roman"/>
          <w:bCs/>
        </w:rPr>
        <w:t xml:space="preserve"> that the written notice must provide instructions on how the applicant may respond</w:t>
      </w:r>
      <w:r w:rsidR="00593BB4" w:rsidRPr="00ED1951">
        <w:rPr>
          <w:rFonts w:ascii="Times New Roman" w:hAnsi="Times New Roman" w:cs="Times New Roman"/>
          <w:bCs/>
        </w:rPr>
        <w:t xml:space="preserve"> to the notice </w:t>
      </w:r>
      <w:r w:rsidR="00754665" w:rsidRPr="00ED1951">
        <w:rPr>
          <w:rFonts w:ascii="Times New Roman" w:hAnsi="Times New Roman" w:cs="Times New Roman"/>
          <w:bCs/>
        </w:rPr>
        <w:t>for the purpose of requesting a review of the decision.</w:t>
      </w:r>
    </w:p>
    <w:p w14:paraId="27721F30" w14:textId="77777777" w:rsidR="00617CF4" w:rsidRPr="00ED1951" w:rsidRDefault="00617CF4" w:rsidP="00077D63">
      <w:pPr>
        <w:spacing w:after="0" w:line="240" w:lineRule="auto"/>
        <w:rPr>
          <w:rFonts w:ascii="Times New Roman" w:hAnsi="Times New Roman" w:cs="Times New Roman"/>
          <w:bCs/>
        </w:rPr>
      </w:pPr>
    </w:p>
    <w:p w14:paraId="6B89CBDE" w14:textId="334458E6" w:rsidR="00754665" w:rsidRPr="00ED1951" w:rsidRDefault="00754665" w:rsidP="00830CC6">
      <w:pPr>
        <w:spacing w:after="0" w:line="240" w:lineRule="auto"/>
        <w:rPr>
          <w:rFonts w:ascii="Times New Roman" w:hAnsi="Times New Roman" w:cs="Times New Roman"/>
          <w:bCs/>
        </w:rPr>
      </w:pPr>
      <w:r w:rsidRPr="00ED1951">
        <w:rPr>
          <w:rFonts w:ascii="Times New Roman" w:hAnsi="Times New Roman" w:cs="Times New Roman"/>
          <w:bCs/>
        </w:rPr>
        <w:t xml:space="preserve">Under </w:t>
      </w:r>
      <w:r w:rsidR="006D28D5" w:rsidRPr="00ED1951">
        <w:rPr>
          <w:rFonts w:ascii="Times New Roman" w:hAnsi="Times New Roman" w:cs="Times New Roman"/>
          <w:bCs/>
        </w:rPr>
        <w:t xml:space="preserve">subsection </w:t>
      </w:r>
      <w:r w:rsidR="00D85B1F">
        <w:rPr>
          <w:rFonts w:ascii="Times New Roman" w:hAnsi="Times New Roman" w:cs="Times New Roman"/>
          <w:bCs/>
        </w:rPr>
        <w:t>27</w:t>
      </w:r>
      <w:r w:rsidR="006D28D5" w:rsidRPr="00ED1951">
        <w:rPr>
          <w:rFonts w:ascii="Times New Roman" w:hAnsi="Times New Roman" w:cs="Times New Roman"/>
          <w:bCs/>
        </w:rPr>
        <w:t>(3)</w:t>
      </w:r>
      <w:r w:rsidRPr="00ED1951">
        <w:rPr>
          <w:rFonts w:ascii="Times New Roman" w:hAnsi="Times New Roman" w:cs="Times New Roman"/>
          <w:bCs/>
        </w:rPr>
        <w:t>, reviewable decisions remain valid in circumstances where the Minister does not provide written notice of the decision along with the applicants review rights within 10 days</w:t>
      </w:r>
      <w:r w:rsidR="001E4D75" w:rsidRPr="00ED1951">
        <w:rPr>
          <w:rFonts w:ascii="Times New Roman" w:hAnsi="Times New Roman" w:cs="Times New Roman"/>
          <w:bCs/>
        </w:rPr>
        <w:t xml:space="preserve"> business days of making the decision</w:t>
      </w:r>
      <w:r w:rsidRPr="00ED1951">
        <w:rPr>
          <w:rFonts w:ascii="Times New Roman" w:hAnsi="Times New Roman" w:cs="Times New Roman"/>
          <w:bCs/>
        </w:rPr>
        <w:t xml:space="preserve">. </w:t>
      </w:r>
    </w:p>
    <w:p w14:paraId="205EE13C" w14:textId="60134FFC" w:rsidR="00754665" w:rsidRPr="00ED1951" w:rsidRDefault="00593BB4" w:rsidP="00754665">
      <w:pPr>
        <w:spacing w:before="240"/>
        <w:rPr>
          <w:rFonts w:ascii="Times New Roman" w:hAnsi="Times New Roman" w:cs="Times New Roman"/>
          <w:b/>
          <w:bCs/>
        </w:rPr>
      </w:pPr>
      <w:r w:rsidRPr="00ED1951">
        <w:rPr>
          <w:rFonts w:ascii="Times New Roman" w:hAnsi="Times New Roman" w:cs="Times New Roman"/>
          <w:b/>
          <w:bCs/>
        </w:rPr>
        <w:t xml:space="preserve">Section </w:t>
      </w:r>
      <w:r w:rsidR="00735754">
        <w:rPr>
          <w:rFonts w:ascii="Times New Roman" w:hAnsi="Times New Roman" w:cs="Times New Roman"/>
          <w:b/>
          <w:bCs/>
        </w:rPr>
        <w:t>28</w:t>
      </w:r>
      <w:r w:rsidR="00735754" w:rsidRPr="00ED1951">
        <w:rPr>
          <w:rFonts w:ascii="Times New Roman" w:hAnsi="Times New Roman" w:cs="Times New Roman"/>
          <w:b/>
          <w:bCs/>
        </w:rPr>
        <w:t xml:space="preserve">   </w:t>
      </w:r>
      <w:r w:rsidR="00754665" w:rsidRPr="00ED1951">
        <w:rPr>
          <w:rFonts w:ascii="Times New Roman" w:hAnsi="Times New Roman" w:cs="Times New Roman"/>
          <w:b/>
          <w:bCs/>
        </w:rPr>
        <w:t xml:space="preserve">Internal review of decisions made by delegates </w:t>
      </w:r>
    </w:p>
    <w:p w14:paraId="57D0AF8C" w14:textId="25B8248E" w:rsidR="00724C4A" w:rsidRPr="004E321A" w:rsidRDefault="00724C4A" w:rsidP="00EB27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735754">
        <w:rPr>
          <w:rFonts w:ascii="Times New Roman" w:hAnsi="Times New Roman" w:cs="Times New Roman"/>
          <w:bCs/>
        </w:rPr>
        <w:t>28</w:t>
      </w:r>
      <w:r w:rsidRPr="00ED1951">
        <w:rPr>
          <w:rFonts w:ascii="Times New Roman" w:hAnsi="Times New Roman" w:cs="Times New Roman"/>
          <w:bCs/>
        </w:rPr>
        <w:t xml:space="preserve">(1) permits an applicant to request to the Minister, in writing, an internal review of a reviewable decision that has been made in the course of the assessment process. </w:t>
      </w:r>
    </w:p>
    <w:p w14:paraId="002F2718" w14:textId="77777777" w:rsidR="004E321A" w:rsidRDefault="004E321A" w:rsidP="004E321A">
      <w:pPr>
        <w:spacing w:after="0" w:line="240" w:lineRule="auto"/>
        <w:rPr>
          <w:rFonts w:ascii="Times New Roman" w:hAnsi="Times New Roman" w:cs="Times New Roman"/>
          <w:bCs/>
        </w:rPr>
      </w:pPr>
    </w:p>
    <w:p w14:paraId="04DC4B6D" w14:textId="245F246B" w:rsidR="00754665" w:rsidRPr="00ED1951" w:rsidRDefault="00754665" w:rsidP="00EB27AE">
      <w:pPr>
        <w:spacing w:after="0" w:line="240" w:lineRule="auto"/>
        <w:rPr>
          <w:rFonts w:ascii="Times New Roman" w:hAnsi="Times New Roman" w:cs="Times New Roman"/>
          <w:bCs/>
        </w:rPr>
      </w:pPr>
      <w:r w:rsidRPr="00ED1951">
        <w:rPr>
          <w:rFonts w:ascii="Times New Roman" w:hAnsi="Times New Roman" w:cs="Times New Roman"/>
          <w:bCs/>
        </w:rPr>
        <w:t xml:space="preserve">This provision provides applicants with the means to dispute and request review of discretionary decisions made throughout the course of the </w:t>
      </w:r>
      <w:r w:rsidR="001E4D75" w:rsidRPr="00ED1951">
        <w:rPr>
          <w:rFonts w:ascii="Times New Roman" w:hAnsi="Times New Roman" w:cs="Times New Roman"/>
          <w:bCs/>
        </w:rPr>
        <w:t xml:space="preserve">application </w:t>
      </w:r>
      <w:r w:rsidRPr="00ED1951">
        <w:rPr>
          <w:rFonts w:ascii="Times New Roman" w:hAnsi="Times New Roman" w:cs="Times New Roman"/>
          <w:bCs/>
        </w:rPr>
        <w:t>assessment process. As reviewable decisions have a direct impact on determining the total amount payable in relation to cost-recovery fees</w:t>
      </w:r>
      <w:r w:rsidR="00990C0C">
        <w:rPr>
          <w:rFonts w:ascii="Times New Roman" w:hAnsi="Times New Roman" w:cs="Times New Roman"/>
          <w:bCs/>
        </w:rPr>
        <w:t xml:space="preserve"> and</w:t>
      </w:r>
      <w:r w:rsidRPr="00ED1951">
        <w:rPr>
          <w:rFonts w:ascii="Times New Roman" w:hAnsi="Times New Roman" w:cs="Times New Roman"/>
          <w:bCs/>
        </w:rPr>
        <w:t xml:space="preserve"> the use of the review process may alter the total amount payable by the applicant. </w:t>
      </w:r>
    </w:p>
    <w:p w14:paraId="1DC7FDD1" w14:textId="77777777" w:rsidR="0003464F" w:rsidRDefault="0003464F" w:rsidP="0003464F">
      <w:pPr>
        <w:spacing w:after="0" w:line="240" w:lineRule="auto"/>
        <w:rPr>
          <w:rFonts w:ascii="Times New Roman" w:hAnsi="Times New Roman" w:cs="Times New Roman"/>
          <w:bCs/>
        </w:rPr>
      </w:pPr>
    </w:p>
    <w:p w14:paraId="12464B13" w14:textId="6786145C" w:rsidR="00754665" w:rsidRPr="00ED1951" w:rsidRDefault="00754665" w:rsidP="00EB27AE">
      <w:pPr>
        <w:spacing w:after="0" w:line="240" w:lineRule="auto"/>
        <w:rPr>
          <w:rFonts w:ascii="Times New Roman" w:hAnsi="Times New Roman" w:cs="Times New Roman"/>
          <w:bCs/>
        </w:rPr>
      </w:pPr>
      <w:r w:rsidRPr="00ED1951">
        <w:rPr>
          <w:rFonts w:ascii="Times New Roman" w:hAnsi="Times New Roman" w:cs="Times New Roman"/>
          <w:bCs/>
        </w:rPr>
        <w:t>The review provisions rely on the necessary and convenient power in paragraph 333-20(1)(b) of the Act.</w:t>
      </w:r>
    </w:p>
    <w:p w14:paraId="3DF3E392" w14:textId="77777777" w:rsidR="0003464F" w:rsidRDefault="0003464F" w:rsidP="0003464F">
      <w:pPr>
        <w:spacing w:after="0" w:line="240" w:lineRule="auto"/>
        <w:rPr>
          <w:rFonts w:ascii="Times New Roman" w:hAnsi="Times New Roman" w:cs="Times New Roman"/>
          <w:bCs/>
        </w:rPr>
      </w:pPr>
    </w:p>
    <w:p w14:paraId="2DBACD67" w14:textId="4AABDAC0" w:rsidR="00754665" w:rsidRPr="0003464F" w:rsidRDefault="00754665" w:rsidP="00EB27AE">
      <w:pPr>
        <w:spacing w:after="0" w:line="240" w:lineRule="auto"/>
        <w:rPr>
          <w:rFonts w:ascii="Times New Roman" w:hAnsi="Times New Roman" w:cs="Times New Roman"/>
          <w:bCs/>
        </w:rPr>
      </w:pPr>
      <w:r w:rsidRPr="0003464F">
        <w:rPr>
          <w:rFonts w:ascii="Times New Roman" w:hAnsi="Times New Roman" w:cs="Times New Roman"/>
          <w:bCs/>
        </w:rPr>
        <w:t xml:space="preserve">The purpose of the internal review is to provide applicants with the means to request reconsideration of the circumstances informing the outcome of a reviewable decision. It provides applicants with the opportunity to submit additional relevant information (justification) to inform either the level of assessment necessary on their application, or the circumstances that enhance their eligibility to qualify for a waiver. Each stage of the internal review will be conducted fairly by appropriate delegates of the Minister that have not been involved in making the reviewable decision, or if required, have not been involved in making the subsequent internal review decision. </w:t>
      </w:r>
    </w:p>
    <w:p w14:paraId="0CCBD25D" w14:textId="77777777" w:rsidR="0003464F" w:rsidRDefault="0003464F" w:rsidP="0003464F">
      <w:pPr>
        <w:spacing w:after="0" w:line="240" w:lineRule="auto"/>
        <w:rPr>
          <w:rFonts w:ascii="Times New Roman" w:hAnsi="Times New Roman" w:cs="Times New Roman"/>
          <w:bCs/>
        </w:rPr>
      </w:pPr>
    </w:p>
    <w:p w14:paraId="7266B66A" w14:textId="5C148EAA" w:rsidR="00754665" w:rsidRPr="0003464F" w:rsidRDefault="00754665" w:rsidP="00EB27AE">
      <w:pPr>
        <w:spacing w:after="0" w:line="240" w:lineRule="auto"/>
        <w:rPr>
          <w:rFonts w:ascii="Times New Roman" w:hAnsi="Times New Roman" w:cs="Times New Roman"/>
          <w:bCs/>
        </w:rPr>
      </w:pPr>
      <w:r w:rsidRPr="0003464F">
        <w:rPr>
          <w:rFonts w:ascii="Times New Roman" w:hAnsi="Times New Roman" w:cs="Times New Roman"/>
          <w:bCs/>
        </w:rPr>
        <w:t>The utilisation</w:t>
      </w:r>
      <w:r w:rsidR="0003464F" w:rsidRPr="0003464F">
        <w:rPr>
          <w:rFonts w:ascii="Times New Roman" w:hAnsi="Times New Roman" w:cs="Times New Roman"/>
          <w:bCs/>
        </w:rPr>
        <w:t xml:space="preserve"> </w:t>
      </w:r>
      <w:r w:rsidRPr="0003464F">
        <w:rPr>
          <w:rFonts w:ascii="Times New Roman" w:hAnsi="Times New Roman" w:cs="Times New Roman"/>
          <w:bCs/>
        </w:rPr>
        <w:t>of an internal review process allows for the fair and efficient resolution of disputed reviewable decisions. The efficient resolution of all disputes in relation to the payable cost</w:t>
      </w:r>
      <w:r w:rsidR="0065366A" w:rsidRPr="0003464F">
        <w:rPr>
          <w:rFonts w:ascii="Times New Roman" w:hAnsi="Times New Roman" w:cs="Times New Roman"/>
          <w:bCs/>
        </w:rPr>
        <w:t>-</w:t>
      </w:r>
      <w:r w:rsidRPr="0003464F">
        <w:rPr>
          <w:rFonts w:ascii="Times New Roman" w:hAnsi="Times New Roman" w:cs="Times New Roman"/>
          <w:bCs/>
        </w:rPr>
        <w:t>recovery fee</w:t>
      </w:r>
      <w:r w:rsidR="00E97AF0" w:rsidRPr="0003464F">
        <w:rPr>
          <w:rFonts w:ascii="Times New Roman" w:hAnsi="Times New Roman" w:cs="Times New Roman"/>
          <w:bCs/>
        </w:rPr>
        <w:t>s</w:t>
      </w:r>
      <w:r w:rsidRPr="0003464F">
        <w:rPr>
          <w:rFonts w:ascii="Times New Roman" w:hAnsi="Times New Roman" w:cs="Times New Roman"/>
          <w:bCs/>
        </w:rPr>
        <w:t xml:space="preserve"> are of high </w:t>
      </w:r>
      <w:r w:rsidR="009C20C7" w:rsidRPr="0003464F">
        <w:rPr>
          <w:rFonts w:ascii="Times New Roman" w:hAnsi="Times New Roman" w:cs="Times New Roman"/>
          <w:bCs/>
        </w:rPr>
        <w:t>importance</w:t>
      </w:r>
      <w:r w:rsidRPr="0003464F">
        <w:rPr>
          <w:rFonts w:ascii="Times New Roman" w:hAnsi="Times New Roman" w:cs="Times New Roman"/>
          <w:bCs/>
        </w:rPr>
        <w:t xml:space="preserve"> to ensure that the application in dispute may still have sufficient time and resources allocated to </w:t>
      </w:r>
      <w:r w:rsidR="001E4D75" w:rsidRPr="0003464F">
        <w:rPr>
          <w:rFonts w:ascii="Times New Roman" w:hAnsi="Times New Roman" w:cs="Times New Roman"/>
          <w:bCs/>
        </w:rPr>
        <w:t xml:space="preserve">the </w:t>
      </w:r>
      <w:r w:rsidRPr="0003464F">
        <w:rPr>
          <w:rFonts w:ascii="Times New Roman" w:hAnsi="Times New Roman" w:cs="Times New Roman"/>
          <w:bCs/>
        </w:rPr>
        <w:t xml:space="preserve">assessment to be able to obtain an outcome from the MDHTAC, and if recommended, timely inclusion on the Prescribed List. This ensures that applicants will not be delayed in accessing the public market, and the Australian </w:t>
      </w:r>
      <w:r w:rsidR="00E93393" w:rsidRPr="0003464F">
        <w:rPr>
          <w:rFonts w:ascii="Times New Roman" w:hAnsi="Times New Roman" w:cs="Times New Roman"/>
          <w:bCs/>
        </w:rPr>
        <w:t>p</w:t>
      </w:r>
      <w:r w:rsidRPr="0003464F">
        <w:rPr>
          <w:rFonts w:ascii="Times New Roman" w:hAnsi="Times New Roman" w:cs="Times New Roman"/>
          <w:bCs/>
        </w:rPr>
        <w:t xml:space="preserve">ublic will continue to access new medical devices and human tissue products without delay. The internal review process aligns that process </w:t>
      </w:r>
      <w:r w:rsidRPr="0003464F">
        <w:rPr>
          <w:rFonts w:ascii="Times New Roman" w:hAnsi="Times New Roman" w:cs="Times New Roman"/>
          <w:bCs/>
        </w:rPr>
        <w:lastRenderedPageBreak/>
        <w:t xml:space="preserve">which is also in place for similar committees that also conduct </w:t>
      </w:r>
      <w:r w:rsidR="0083563A" w:rsidRPr="0003464F">
        <w:rPr>
          <w:rFonts w:ascii="Times New Roman" w:hAnsi="Times New Roman" w:cs="Times New Roman"/>
          <w:bCs/>
        </w:rPr>
        <w:t xml:space="preserve">a Health Technology Assessment </w:t>
      </w:r>
      <w:r w:rsidRPr="0003464F">
        <w:rPr>
          <w:rFonts w:ascii="Times New Roman" w:hAnsi="Times New Roman" w:cs="Times New Roman"/>
          <w:bCs/>
        </w:rPr>
        <w:t xml:space="preserve">review. </w:t>
      </w:r>
    </w:p>
    <w:p w14:paraId="15A1D028" w14:textId="77777777" w:rsidR="0003464F" w:rsidRDefault="0003464F" w:rsidP="0003464F">
      <w:pPr>
        <w:spacing w:after="0" w:line="240" w:lineRule="auto"/>
        <w:rPr>
          <w:rFonts w:ascii="Times New Roman" w:hAnsi="Times New Roman" w:cs="Times New Roman"/>
          <w:bCs/>
        </w:rPr>
      </w:pPr>
    </w:p>
    <w:p w14:paraId="69710414" w14:textId="1BB1F6F0" w:rsidR="00754665" w:rsidRPr="0003464F" w:rsidRDefault="00754665" w:rsidP="00EB27AE">
      <w:pPr>
        <w:spacing w:after="0" w:line="240" w:lineRule="auto"/>
        <w:rPr>
          <w:rFonts w:ascii="Times New Roman" w:hAnsi="Times New Roman" w:cs="Times New Roman"/>
          <w:bCs/>
        </w:rPr>
      </w:pPr>
      <w:r w:rsidRPr="0003464F">
        <w:rPr>
          <w:rFonts w:ascii="Times New Roman" w:hAnsi="Times New Roman" w:cs="Times New Roman"/>
          <w:bCs/>
        </w:rPr>
        <w:t xml:space="preserve">The significant volume of highly technical applications requires the Department to efficiently manage all resources allocated and contracted to </w:t>
      </w:r>
      <w:r w:rsidR="002D7E52" w:rsidRPr="0003464F">
        <w:rPr>
          <w:rFonts w:ascii="Times New Roman" w:hAnsi="Times New Roman" w:cs="Times New Roman"/>
          <w:bCs/>
        </w:rPr>
        <w:t>assess</w:t>
      </w:r>
      <w:r w:rsidRPr="0003464F">
        <w:rPr>
          <w:rFonts w:ascii="Times New Roman" w:hAnsi="Times New Roman" w:cs="Times New Roman"/>
          <w:bCs/>
        </w:rPr>
        <w:t xml:space="preserve"> applications within each </w:t>
      </w:r>
      <w:r w:rsidR="00B96EB2">
        <w:rPr>
          <w:rFonts w:ascii="Times New Roman" w:hAnsi="Times New Roman" w:cs="Times New Roman"/>
          <w:bCs/>
        </w:rPr>
        <w:t xml:space="preserve">assessment </w:t>
      </w:r>
      <w:r w:rsidRPr="0003464F">
        <w:rPr>
          <w:rFonts w:ascii="Times New Roman" w:hAnsi="Times New Roman" w:cs="Times New Roman"/>
          <w:bCs/>
        </w:rPr>
        <w:t xml:space="preserve">cycle. It was considered that there was a significant risk to the efficient provision of services if an external process, (requiring dedicated Departmental resources to facilitate) was implemented. An external process was judged likely to adversely impact other applicants (those who make applications within the same cycle) due to the disruption to services, and </w:t>
      </w:r>
      <w:r w:rsidR="00E97AF0" w:rsidRPr="0003464F">
        <w:rPr>
          <w:rFonts w:ascii="Times New Roman" w:hAnsi="Times New Roman" w:cs="Times New Roman"/>
          <w:bCs/>
        </w:rPr>
        <w:t xml:space="preserve">the </w:t>
      </w:r>
      <w:r w:rsidRPr="0003464F">
        <w:rPr>
          <w:rFonts w:ascii="Times New Roman" w:hAnsi="Times New Roman" w:cs="Times New Roman"/>
          <w:bCs/>
        </w:rPr>
        <w:t xml:space="preserve">likely need to continue to allocate resources to the application in dispute. Such external processes were considered likely to have extensive timelines, and likely to significantly delay access to market for the applicant, and access to the product for consumers. </w:t>
      </w:r>
    </w:p>
    <w:p w14:paraId="02AB8DDC" w14:textId="77777777" w:rsidR="0003464F" w:rsidRDefault="0003464F" w:rsidP="0003464F">
      <w:pPr>
        <w:spacing w:after="0" w:line="240" w:lineRule="auto"/>
        <w:rPr>
          <w:rFonts w:ascii="Times New Roman" w:hAnsi="Times New Roman" w:cs="Times New Roman"/>
          <w:bCs/>
        </w:rPr>
      </w:pPr>
    </w:p>
    <w:p w14:paraId="053F16DB" w14:textId="155B0D3D" w:rsidR="00754665" w:rsidRPr="0003464F" w:rsidRDefault="00FC2857" w:rsidP="00EB27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A0753B">
        <w:rPr>
          <w:rFonts w:ascii="Times New Roman" w:hAnsi="Times New Roman" w:cs="Times New Roman"/>
          <w:bCs/>
        </w:rPr>
        <w:t>28</w:t>
      </w:r>
      <w:r w:rsidRPr="00ED1951">
        <w:rPr>
          <w:rFonts w:ascii="Times New Roman" w:hAnsi="Times New Roman" w:cs="Times New Roman"/>
          <w:bCs/>
        </w:rPr>
        <w:t xml:space="preserve">(2) </w:t>
      </w:r>
      <w:r w:rsidR="009C20C7" w:rsidRPr="00ED1951">
        <w:rPr>
          <w:rFonts w:ascii="Times New Roman" w:hAnsi="Times New Roman" w:cs="Times New Roman"/>
          <w:bCs/>
        </w:rPr>
        <w:t>provides that</w:t>
      </w:r>
      <w:r w:rsidRPr="00ED1951">
        <w:rPr>
          <w:rFonts w:ascii="Times New Roman" w:hAnsi="Times New Roman" w:cs="Times New Roman"/>
          <w:bCs/>
        </w:rPr>
        <w:t xml:space="preserve"> </w:t>
      </w:r>
      <w:r w:rsidRPr="0003464F">
        <w:rPr>
          <w:rFonts w:ascii="Times New Roman" w:hAnsi="Times New Roman" w:cs="Times New Roman"/>
          <w:bCs/>
        </w:rPr>
        <w:t>t</w:t>
      </w:r>
      <w:r w:rsidR="00754665" w:rsidRPr="0003464F">
        <w:rPr>
          <w:rFonts w:ascii="Times New Roman" w:hAnsi="Times New Roman" w:cs="Times New Roman"/>
          <w:bCs/>
        </w:rPr>
        <w:t xml:space="preserve">he application seeking </w:t>
      </w:r>
      <w:r w:rsidR="00A52ADF" w:rsidRPr="0003464F">
        <w:rPr>
          <w:rFonts w:ascii="Times New Roman" w:hAnsi="Times New Roman" w:cs="Times New Roman"/>
          <w:bCs/>
        </w:rPr>
        <w:t xml:space="preserve">a </w:t>
      </w:r>
      <w:r w:rsidR="00754665" w:rsidRPr="0003464F">
        <w:rPr>
          <w:rFonts w:ascii="Times New Roman" w:hAnsi="Times New Roman" w:cs="Times New Roman"/>
          <w:bCs/>
        </w:rPr>
        <w:t xml:space="preserve">review of a reviewable decision must be made within 10 business days (or longer if approved by the Minister) of receipt of the written notice of the decision. The application must also include the reasons for requesting review of the decision.  </w:t>
      </w:r>
    </w:p>
    <w:p w14:paraId="24473B96" w14:textId="77777777" w:rsidR="0003464F" w:rsidRDefault="0003464F" w:rsidP="0003464F">
      <w:pPr>
        <w:spacing w:after="0" w:line="240" w:lineRule="auto"/>
        <w:rPr>
          <w:rFonts w:ascii="Times New Roman" w:hAnsi="Times New Roman" w:cs="Times New Roman"/>
          <w:bCs/>
        </w:rPr>
      </w:pPr>
    </w:p>
    <w:p w14:paraId="58E4F8E3" w14:textId="6CE438AE" w:rsidR="00754665" w:rsidRPr="0003464F" w:rsidRDefault="00FC2857" w:rsidP="00EB27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6D662B">
        <w:rPr>
          <w:rFonts w:ascii="Times New Roman" w:hAnsi="Times New Roman" w:cs="Times New Roman"/>
          <w:bCs/>
        </w:rPr>
        <w:t>28</w:t>
      </w:r>
      <w:r w:rsidRPr="00ED1951">
        <w:rPr>
          <w:rFonts w:ascii="Times New Roman" w:hAnsi="Times New Roman" w:cs="Times New Roman"/>
          <w:bCs/>
        </w:rPr>
        <w:t>(3)</w:t>
      </w:r>
      <w:r w:rsidR="00754665" w:rsidRPr="0003464F">
        <w:rPr>
          <w:rFonts w:ascii="Times New Roman" w:hAnsi="Times New Roman" w:cs="Times New Roman"/>
          <w:bCs/>
        </w:rPr>
        <w:t xml:space="preserve"> </w:t>
      </w:r>
      <w:r w:rsidR="00617CF4" w:rsidRPr="0003464F">
        <w:rPr>
          <w:rFonts w:ascii="Times New Roman" w:hAnsi="Times New Roman" w:cs="Times New Roman"/>
          <w:bCs/>
        </w:rPr>
        <w:t xml:space="preserve">provides </w:t>
      </w:r>
      <w:r w:rsidR="00754665" w:rsidRPr="0003464F">
        <w:rPr>
          <w:rFonts w:ascii="Times New Roman" w:hAnsi="Times New Roman" w:cs="Times New Roman"/>
          <w:bCs/>
        </w:rPr>
        <w:t xml:space="preserve">that within 10 </w:t>
      </w:r>
      <w:r w:rsidR="0083563A" w:rsidRPr="0003464F">
        <w:rPr>
          <w:rFonts w:ascii="Times New Roman" w:hAnsi="Times New Roman" w:cs="Times New Roman"/>
          <w:bCs/>
        </w:rPr>
        <w:t xml:space="preserve">business </w:t>
      </w:r>
      <w:r w:rsidR="00754665" w:rsidRPr="0003464F">
        <w:rPr>
          <w:rFonts w:ascii="Times New Roman" w:hAnsi="Times New Roman" w:cs="Times New Roman"/>
          <w:bCs/>
        </w:rPr>
        <w:t xml:space="preserve">days of receipt of a written application, </w:t>
      </w:r>
      <w:r w:rsidR="003C4C2E">
        <w:rPr>
          <w:rFonts w:ascii="Times New Roman" w:hAnsi="Times New Roman" w:cs="Times New Roman"/>
          <w:bCs/>
        </w:rPr>
        <w:t>the</w:t>
      </w:r>
      <w:r w:rsidR="0089676F">
        <w:rPr>
          <w:rFonts w:ascii="Times New Roman" w:hAnsi="Times New Roman" w:cs="Times New Roman"/>
          <w:bCs/>
        </w:rPr>
        <w:t xml:space="preserve"> </w:t>
      </w:r>
      <w:r w:rsidR="00C56171">
        <w:rPr>
          <w:rFonts w:ascii="Times New Roman" w:hAnsi="Times New Roman" w:cs="Times New Roman"/>
          <w:bCs/>
        </w:rPr>
        <w:t xml:space="preserve">Minister or a delegate </w:t>
      </w:r>
      <w:r w:rsidR="003F6862">
        <w:rPr>
          <w:rFonts w:ascii="Times New Roman" w:hAnsi="Times New Roman" w:cs="Times New Roman"/>
          <w:bCs/>
        </w:rPr>
        <w:t xml:space="preserve">of the Minister </w:t>
      </w:r>
      <w:r w:rsidR="00754665" w:rsidRPr="0003464F">
        <w:rPr>
          <w:rFonts w:ascii="Times New Roman" w:hAnsi="Times New Roman" w:cs="Times New Roman"/>
          <w:bCs/>
        </w:rPr>
        <w:t xml:space="preserve">must review the reviewable decision, </w:t>
      </w:r>
      <w:r w:rsidR="0083563A" w:rsidRPr="0003464F">
        <w:rPr>
          <w:rFonts w:ascii="Times New Roman" w:hAnsi="Times New Roman" w:cs="Times New Roman"/>
          <w:bCs/>
        </w:rPr>
        <w:t xml:space="preserve">and determine </w:t>
      </w:r>
      <w:r w:rsidR="00754665" w:rsidRPr="0003464F">
        <w:rPr>
          <w:rFonts w:ascii="Times New Roman" w:hAnsi="Times New Roman" w:cs="Times New Roman"/>
          <w:bCs/>
        </w:rPr>
        <w:t>whether to affirm</w:t>
      </w:r>
      <w:r w:rsidR="009961A2" w:rsidRPr="0003464F">
        <w:rPr>
          <w:rFonts w:ascii="Times New Roman" w:hAnsi="Times New Roman" w:cs="Times New Roman"/>
          <w:bCs/>
        </w:rPr>
        <w:t xml:space="preserve"> or</w:t>
      </w:r>
      <w:r w:rsidR="00754665" w:rsidRPr="0003464F">
        <w:rPr>
          <w:rFonts w:ascii="Times New Roman" w:hAnsi="Times New Roman" w:cs="Times New Roman"/>
          <w:bCs/>
        </w:rPr>
        <w:t xml:space="preserve"> vary </w:t>
      </w:r>
      <w:r w:rsidR="009961A2" w:rsidRPr="0003464F">
        <w:rPr>
          <w:rFonts w:ascii="Times New Roman" w:hAnsi="Times New Roman" w:cs="Times New Roman"/>
          <w:bCs/>
        </w:rPr>
        <w:t xml:space="preserve">the decision, </w:t>
      </w:r>
      <w:r w:rsidR="00754665" w:rsidRPr="0003464F">
        <w:rPr>
          <w:rFonts w:ascii="Times New Roman" w:hAnsi="Times New Roman" w:cs="Times New Roman"/>
          <w:bCs/>
        </w:rPr>
        <w:t>or revoke the decision</w:t>
      </w:r>
      <w:r w:rsidR="00617CF4" w:rsidRPr="0003464F">
        <w:rPr>
          <w:rFonts w:ascii="Times New Roman" w:hAnsi="Times New Roman" w:cs="Times New Roman"/>
          <w:bCs/>
        </w:rPr>
        <w:t xml:space="preserve"> and make any other decision that is appropriate</w:t>
      </w:r>
      <w:r w:rsidR="00754665" w:rsidRPr="0003464F">
        <w:rPr>
          <w:rFonts w:ascii="Times New Roman" w:hAnsi="Times New Roman" w:cs="Times New Roman"/>
          <w:bCs/>
        </w:rPr>
        <w:t xml:space="preserve">. The applicant must be notified </w:t>
      </w:r>
      <w:r w:rsidR="00A07A30" w:rsidRPr="0003464F">
        <w:rPr>
          <w:rFonts w:ascii="Times New Roman" w:hAnsi="Times New Roman" w:cs="Times New Roman"/>
          <w:bCs/>
        </w:rPr>
        <w:t xml:space="preserve">in writing </w:t>
      </w:r>
      <w:r w:rsidR="00754665" w:rsidRPr="0003464F">
        <w:rPr>
          <w:rFonts w:ascii="Times New Roman" w:hAnsi="Times New Roman" w:cs="Times New Roman"/>
          <w:bCs/>
        </w:rPr>
        <w:t>of the outcome of the ‘initial review decision’ within that period.</w:t>
      </w:r>
    </w:p>
    <w:p w14:paraId="4F8CD4A0" w14:textId="77777777" w:rsidR="0003464F" w:rsidRDefault="0003464F" w:rsidP="0003464F">
      <w:pPr>
        <w:spacing w:after="0" w:line="240" w:lineRule="auto"/>
        <w:rPr>
          <w:rFonts w:ascii="Times New Roman" w:hAnsi="Times New Roman" w:cs="Times New Roman"/>
          <w:bCs/>
        </w:rPr>
      </w:pPr>
    </w:p>
    <w:p w14:paraId="51A3C0F8" w14:textId="0A5F6BF1" w:rsidR="00754665" w:rsidRPr="0003464F" w:rsidRDefault="00FC2857" w:rsidP="00EB27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243399">
        <w:rPr>
          <w:rFonts w:ascii="Times New Roman" w:hAnsi="Times New Roman" w:cs="Times New Roman"/>
          <w:bCs/>
        </w:rPr>
        <w:t>28</w:t>
      </w:r>
      <w:r w:rsidRPr="00ED1951">
        <w:rPr>
          <w:rFonts w:ascii="Times New Roman" w:hAnsi="Times New Roman" w:cs="Times New Roman"/>
          <w:bCs/>
        </w:rPr>
        <w:t>(4)</w:t>
      </w:r>
      <w:r w:rsidR="00754665" w:rsidRPr="0003464F">
        <w:rPr>
          <w:rFonts w:ascii="Times New Roman" w:hAnsi="Times New Roman" w:cs="Times New Roman"/>
          <w:bCs/>
        </w:rPr>
        <w:t xml:space="preserve"> </w:t>
      </w:r>
      <w:r w:rsidR="0028162B" w:rsidRPr="0003464F">
        <w:rPr>
          <w:rFonts w:ascii="Times New Roman" w:hAnsi="Times New Roman" w:cs="Times New Roman"/>
          <w:bCs/>
        </w:rPr>
        <w:t>provides</w:t>
      </w:r>
      <w:r w:rsidR="00754665" w:rsidRPr="0003464F">
        <w:rPr>
          <w:rFonts w:ascii="Times New Roman" w:hAnsi="Times New Roman" w:cs="Times New Roman"/>
          <w:bCs/>
        </w:rPr>
        <w:t xml:space="preserve"> that an applicant may subsequently apply to review the review</w:t>
      </w:r>
      <w:r w:rsidR="0028162B" w:rsidRPr="0003464F">
        <w:rPr>
          <w:rFonts w:ascii="Times New Roman" w:hAnsi="Times New Roman" w:cs="Times New Roman"/>
          <w:bCs/>
        </w:rPr>
        <w:t>able</w:t>
      </w:r>
      <w:r w:rsidR="00754665" w:rsidRPr="0003464F">
        <w:rPr>
          <w:rFonts w:ascii="Times New Roman" w:hAnsi="Times New Roman" w:cs="Times New Roman"/>
          <w:bCs/>
        </w:rPr>
        <w:t xml:space="preserve"> decision </w:t>
      </w:r>
      <w:r w:rsidR="00593BB4" w:rsidRPr="0003464F">
        <w:rPr>
          <w:rFonts w:ascii="Times New Roman" w:hAnsi="Times New Roman" w:cs="Times New Roman"/>
          <w:bCs/>
        </w:rPr>
        <w:t>by making an application</w:t>
      </w:r>
      <w:r w:rsidR="00754665" w:rsidRPr="0003464F">
        <w:rPr>
          <w:rFonts w:ascii="Times New Roman" w:hAnsi="Times New Roman" w:cs="Times New Roman"/>
          <w:bCs/>
        </w:rPr>
        <w:t xml:space="preserve"> in writing to the Minister within 10 days of receipt of the outcome to the initial review decision. </w:t>
      </w:r>
    </w:p>
    <w:p w14:paraId="5F9D3136" w14:textId="77777777" w:rsidR="0003464F" w:rsidRDefault="0003464F" w:rsidP="0003464F">
      <w:pPr>
        <w:spacing w:after="0" w:line="240" w:lineRule="auto"/>
        <w:rPr>
          <w:rFonts w:ascii="Times New Roman" w:hAnsi="Times New Roman" w:cs="Times New Roman"/>
          <w:bCs/>
        </w:rPr>
      </w:pPr>
    </w:p>
    <w:p w14:paraId="28502BCA" w14:textId="65382455" w:rsidR="00754665" w:rsidRPr="0003464F" w:rsidRDefault="00FC2857" w:rsidP="00EB27AE">
      <w:pPr>
        <w:spacing w:after="0" w:line="240" w:lineRule="auto"/>
        <w:rPr>
          <w:rFonts w:ascii="Times New Roman" w:hAnsi="Times New Roman" w:cs="Times New Roman"/>
          <w:bCs/>
        </w:rPr>
      </w:pPr>
      <w:r w:rsidRPr="00ED1951">
        <w:rPr>
          <w:rFonts w:ascii="Times New Roman" w:hAnsi="Times New Roman" w:cs="Times New Roman"/>
          <w:bCs/>
        </w:rPr>
        <w:t xml:space="preserve">Subsection </w:t>
      </w:r>
      <w:r w:rsidR="00CC45A3">
        <w:rPr>
          <w:rFonts w:ascii="Times New Roman" w:hAnsi="Times New Roman" w:cs="Times New Roman"/>
          <w:bCs/>
        </w:rPr>
        <w:t>28</w:t>
      </w:r>
      <w:r w:rsidRPr="00ED1951">
        <w:rPr>
          <w:rFonts w:ascii="Times New Roman" w:hAnsi="Times New Roman" w:cs="Times New Roman"/>
          <w:bCs/>
        </w:rPr>
        <w:t>(5)</w:t>
      </w:r>
      <w:r w:rsidR="00935EB1" w:rsidRPr="00ED1951">
        <w:rPr>
          <w:rFonts w:ascii="Times New Roman" w:hAnsi="Times New Roman" w:cs="Times New Roman"/>
          <w:bCs/>
        </w:rPr>
        <w:t xml:space="preserve"> </w:t>
      </w:r>
      <w:r w:rsidR="0028162B" w:rsidRPr="0003464F">
        <w:rPr>
          <w:rFonts w:ascii="Times New Roman" w:hAnsi="Times New Roman" w:cs="Times New Roman"/>
          <w:bCs/>
        </w:rPr>
        <w:t>provides</w:t>
      </w:r>
      <w:r w:rsidR="00754665" w:rsidRPr="0003464F">
        <w:rPr>
          <w:rFonts w:ascii="Times New Roman" w:hAnsi="Times New Roman" w:cs="Times New Roman"/>
          <w:bCs/>
        </w:rPr>
        <w:t xml:space="preserve"> that within 10 days of receipt of a written application</w:t>
      </w:r>
      <w:r w:rsidR="009961A2" w:rsidRPr="0003464F">
        <w:rPr>
          <w:rFonts w:ascii="Times New Roman" w:hAnsi="Times New Roman" w:cs="Times New Roman"/>
          <w:bCs/>
        </w:rPr>
        <w:t xml:space="preserve"> to review the initial review decision</w:t>
      </w:r>
      <w:r w:rsidR="00754665" w:rsidRPr="0003464F">
        <w:rPr>
          <w:rFonts w:ascii="Times New Roman" w:hAnsi="Times New Roman" w:cs="Times New Roman"/>
          <w:bCs/>
        </w:rPr>
        <w:t xml:space="preserve">, </w:t>
      </w:r>
      <w:r w:rsidR="009961A2" w:rsidRPr="0003464F">
        <w:rPr>
          <w:rFonts w:ascii="Times New Roman" w:hAnsi="Times New Roman" w:cs="Times New Roman"/>
          <w:bCs/>
        </w:rPr>
        <w:t>the Minister or</w:t>
      </w:r>
      <w:r w:rsidR="0089676F">
        <w:rPr>
          <w:rFonts w:ascii="Times New Roman" w:hAnsi="Times New Roman" w:cs="Times New Roman"/>
          <w:bCs/>
        </w:rPr>
        <w:t xml:space="preserve"> a delegate</w:t>
      </w:r>
      <w:r w:rsidR="00E65E56">
        <w:rPr>
          <w:rFonts w:ascii="Times New Roman" w:hAnsi="Times New Roman" w:cs="Times New Roman"/>
          <w:bCs/>
        </w:rPr>
        <w:t xml:space="preserve"> of the Minister, </w:t>
      </w:r>
      <w:r w:rsidR="00593BB4" w:rsidRPr="0003464F">
        <w:rPr>
          <w:rFonts w:ascii="Times New Roman" w:hAnsi="Times New Roman" w:cs="Times New Roman"/>
          <w:bCs/>
        </w:rPr>
        <w:t>who differs from the previous decision maker</w:t>
      </w:r>
      <w:r w:rsidR="009961A2" w:rsidRPr="0003464F">
        <w:rPr>
          <w:rFonts w:ascii="Times New Roman" w:hAnsi="Times New Roman" w:cs="Times New Roman"/>
          <w:bCs/>
        </w:rPr>
        <w:t xml:space="preserve"> (further reviewer)</w:t>
      </w:r>
      <w:r w:rsidR="00593BB4" w:rsidRPr="0003464F">
        <w:rPr>
          <w:rFonts w:ascii="Times New Roman" w:hAnsi="Times New Roman" w:cs="Times New Roman"/>
          <w:bCs/>
        </w:rPr>
        <w:t xml:space="preserve">, </w:t>
      </w:r>
      <w:r w:rsidR="00754665" w:rsidRPr="0003464F">
        <w:rPr>
          <w:rFonts w:ascii="Times New Roman" w:hAnsi="Times New Roman" w:cs="Times New Roman"/>
          <w:bCs/>
        </w:rPr>
        <w:t>must review the initial review decision. Th</w:t>
      </w:r>
      <w:r w:rsidR="009961A2" w:rsidRPr="0003464F">
        <w:rPr>
          <w:rFonts w:ascii="Times New Roman" w:hAnsi="Times New Roman" w:cs="Times New Roman"/>
          <w:bCs/>
        </w:rPr>
        <w:t xml:space="preserve">e Minister or the </w:t>
      </w:r>
      <w:r w:rsidR="0089676F">
        <w:rPr>
          <w:rFonts w:ascii="Times New Roman" w:hAnsi="Times New Roman" w:cs="Times New Roman"/>
          <w:bCs/>
        </w:rPr>
        <w:t>delegate</w:t>
      </w:r>
      <w:r w:rsidR="009961A2" w:rsidRPr="0003464F">
        <w:rPr>
          <w:rFonts w:ascii="Times New Roman" w:hAnsi="Times New Roman" w:cs="Times New Roman"/>
          <w:bCs/>
        </w:rPr>
        <w:t xml:space="preserve"> </w:t>
      </w:r>
      <w:r w:rsidR="00754665" w:rsidRPr="0003464F">
        <w:rPr>
          <w:rFonts w:ascii="Times New Roman" w:hAnsi="Times New Roman" w:cs="Times New Roman"/>
          <w:bCs/>
        </w:rPr>
        <w:t>must determine whether to affirm</w:t>
      </w:r>
      <w:r w:rsidR="009961A2" w:rsidRPr="0003464F">
        <w:rPr>
          <w:rFonts w:ascii="Times New Roman" w:hAnsi="Times New Roman" w:cs="Times New Roman"/>
          <w:bCs/>
        </w:rPr>
        <w:t xml:space="preserve"> or</w:t>
      </w:r>
      <w:r w:rsidR="00754665" w:rsidRPr="0003464F">
        <w:rPr>
          <w:rFonts w:ascii="Times New Roman" w:hAnsi="Times New Roman" w:cs="Times New Roman"/>
          <w:bCs/>
        </w:rPr>
        <w:t xml:space="preserve"> vary </w:t>
      </w:r>
      <w:r w:rsidR="009961A2" w:rsidRPr="0003464F">
        <w:rPr>
          <w:rFonts w:ascii="Times New Roman" w:hAnsi="Times New Roman" w:cs="Times New Roman"/>
          <w:bCs/>
        </w:rPr>
        <w:t xml:space="preserve">the initial review decision, </w:t>
      </w:r>
      <w:r w:rsidR="00754665" w:rsidRPr="0003464F">
        <w:rPr>
          <w:rFonts w:ascii="Times New Roman" w:hAnsi="Times New Roman" w:cs="Times New Roman"/>
          <w:bCs/>
        </w:rPr>
        <w:t xml:space="preserve">or </w:t>
      </w:r>
      <w:r w:rsidR="009961A2" w:rsidRPr="0003464F">
        <w:rPr>
          <w:rFonts w:ascii="Times New Roman" w:hAnsi="Times New Roman" w:cs="Times New Roman"/>
          <w:bCs/>
        </w:rPr>
        <w:t xml:space="preserve">to </w:t>
      </w:r>
      <w:r w:rsidR="00754665" w:rsidRPr="0003464F">
        <w:rPr>
          <w:rFonts w:ascii="Times New Roman" w:hAnsi="Times New Roman" w:cs="Times New Roman"/>
          <w:bCs/>
        </w:rPr>
        <w:t>revoke the initial review decision. The applicant must be notified of the outcome of the further review decision within that period.</w:t>
      </w:r>
    </w:p>
    <w:p w14:paraId="01E7767A" w14:textId="77777777" w:rsidR="0003464F" w:rsidRDefault="0003464F" w:rsidP="0003464F">
      <w:pPr>
        <w:spacing w:after="0" w:line="240" w:lineRule="auto"/>
        <w:rPr>
          <w:rFonts w:ascii="Times New Roman" w:hAnsi="Times New Roman" w:cs="Times New Roman"/>
          <w:bCs/>
        </w:rPr>
      </w:pPr>
    </w:p>
    <w:p w14:paraId="54CD5351" w14:textId="31C51BC2" w:rsidR="00C56171" w:rsidRDefault="00C56171" w:rsidP="00C56171">
      <w:pPr>
        <w:spacing w:after="0" w:line="240" w:lineRule="auto"/>
        <w:rPr>
          <w:rFonts w:ascii="Times New Roman" w:hAnsi="Times New Roman" w:cs="Times New Roman"/>
          <w:bCs/>
        </w:rPr>
      </w:pPr>
      <w:r>
        <w:rPr>
          <w:rFonts w:ascii="Times New Roman" w:hAnsi="Times New Roman" w:cs="Times New Roman"/>
          <w:bCs/>
        </w:rPr>
        <w:t xml:space="preserve">Subsections 28(6) and (7) provides limitations to </w:t>
      </w:r>
      <w:r w:rsidR="00AB076A">
        <w:rPr>
          <w:rFonts w:ascii="Times New Roman" w:hAnsi="Times New Roman" w:cs="Times New Roman"/>
          <w:bCs/>
        </w:rPr>
        <w:t xml:space="preserve">the operation of </w:t>
      </w:r>
      <w:r>
        <w:rPr>
          <w:rFonts w:ascii="Times New Roman" w:hAnsi="Times New Roman" w:cs="Times New Roman"/>
          <w:bCs/>
        </w:rPr>
        <w:t>subsections 28(3) and (5) respectively</w:t>
      </w:r>
      <w:r w:rsidR="00AB076A">
        <w:rPr>
          <w:rFonts w:ascii="Times New Roman" w:hAnsi="Times New Roman" w:cs="Times New Roman"/>
          <w:bCs/>
        </w:rPr>
        <w:t xml:space="preserve"> as it relates to </w:t>
      </w:r>
      <w:r w:rsidR="00CF4F6B">
        <w:rPr>
          <w:rFonts w:ascii="Times New Roman" w:hAnsi="Times New Roman" w:cs="Times New Roman"/>
          <w:bCs/>
        </w:rPr>
        <w:t>a delegate making an initial review decision and a further review decision</w:t>
      </w:r>
      <w:r>
        <w:rPr>
          <w:rFonts w:ascii="Times New Roman" w:hAnsi="Times New Roman" w:cs="Times New Roman"/>
          <w:bCs/>
        </w:rPr>
        <w:t>. Subsection 28(6) provides that a delegate must not review a reviewable decision under subsection (3) if that delegate was involved in making the reviewable decision. Similarly, subsection 28(7) provides that a delegate</w:t>
      </w:r>
      <w:r w:rsidR="00597625">
        <w:rPr>
          <w:rFonts w:ascii="Times New Roman" w:hAnsi="Times New Roman" w:cs="Times New Roman"/>
          <w:bCs/>
        </w:rPr>
        <w:t xml:space="preserve"> </w:t>
      </w:r>
      <w:r>
        <w:rPr>
          <w:rFonts w:ascii="Times New Roman" w:hAnsi="Times New Roman" w:cs="Times New Roman"/>
          <w:bCs/>
        </w:rPr>
        <w:t xml:space="preserve">must not review an initial review decision under subsection (5) if the delegate was involved in making either the initial review decision or the reviewable decision that relates to the initial review decision. </w:t>
      </w:r>
    </w:p>
    <w:p w14:paraId="42D123E2" w14:textId="6C5A60A0" w:rsidR="00C56171" w:rsidRDefault="00C56171" w:rsidP="00C56171">
      <w:pPr>
        <w:spacing w:after="0" w:line="240" w:lineRule="auto"/>
        <w:rPr>
          <w:rFonts w:ascii="Times New Roman" w:hAnsi="Times New Roman" w:cs="Times New Roman"/>
          <w:bCs/>
        </w:rPr>
      </w:pPr>
    </w:p>
    <w:p w14:paraId="6239DDEC" w14:textId="72AFB4C7" w:rsidR="00C56171" w:rsidRDefault="00C56171" w:rsidP="00C56171">
      <w:pPr>
        <w:spacing w:after="0" w:line="240" w:lineRule="auto"/>
        <w:rPr>
          <w:rFonts w:ascii="Times New Roman" w:hAnsi="Times New Roman" w:cs="Times New Roman"/>
          <w:bCs/>
        </w:rPr>
      </w:pPr>
      <w:r>
        <w:rPr>
          <w:rFonts w:ascii="Times New Roman" w:hAnsi="Times New Roman" w:cs="Times New Roman"/>
          <w:bCs/>
        </w:rPr>
        <w:t>The reference to a ‘delegate’ under section 28 refers to a delegate of the Minister who is an SES officer, or acting SES officer in the Department.</w:t>
      </w:r>
    </w:p>
    <w:p w14:paraId="1119E3F9" w14:textId="77777777" w:rsidR="00FF3D93" w:rsidRDefault="00FF3D93" w:rsidP="00FF3D93">
      <w:pPr>
        <w:spacing w:after="0" w:line="240" w:lineRule="auto"/>
        <w:rPr>
          <w:rFonts w:ascii="Times New Roman" w:hAnsi="Times New Roman" w:cs="Times New Roman"/>
          <w:b/>
          <w:bCs/>
        </w:rPr>
      </w:pPr>
    </w:p>
    <w:p w14:paraId="193A9ADD" w14:textId="03982E80" w:rsidR="00754665" w:rsidRPr="00ED1951" w:rsidRDefault="00593BB4" w:rsidP="00946675">
      <w:pPr>
        <w:spacing w:after="0" w:line="240" w:lineRule="auto"/>
        <w:rPr>
          <w:rFonts w:ascii="Times New Roman" w:hAnsi="Times New Roman" w:cs="Times New Roman"/>
        </w:rPr>
      </w:pPr>
      <w:r w:rsidRPr="00ED1951">
        <w:rPr>
          <w:rFonts w:ascii="Times New Roman" w:hAnsi="Times New Roman" w:cs="Times New Roman"/>
          <w:b/>
          <w:bCs/>
        </w:rPr>
        <w:t xml:space="preserve">Section </w:t>
      </w:r>
      <w:r w:rsidR="00134278">
        <w:rPr>
          <w:rFonts w:ascii="Times New Roman" w:hAnsi="Times New Roman" w:cs="Times New Roman"/>
          <w:b/>
          <w:bCs/>
        </w:rPr>
        <w:t>29</w:t>
      </w:r>
      <w:r w:rsidR="00134278" w:rsidRPr="00ED1951">
        <w:rPr>
          <w:rFonts w:ascii="Times New Roman" w:hAnsi="Times New Roman" w:cs="Times New Roman"/>
          <w:b/>
          <w:bCs/>
        </w:rPr>
        <w:t xml:space="preserve">   </w:t>
      </w:r>
      <w:r w:rsidR="00754665" w:rsidRPr="00ED1951">
        <w:rPr>
          <w:rFonts w:ascii="Times New Roman" w:hAnsi="Times New Roman" w:cs="Times New Roman"/>
          <w:b/>
          <w:bCs/>
        </w:rPr>
        <w:t>Notice of overpayment as a result of a review decision</w:t>
      </w:r>
    </w:p>
    <w:p w14:paraId="7853CC4D" w14:textId="31A1AC58" w:rsidR="00754665" w:rsidRPr="0003464F" w:rsidRDefault="00FC2857" w:rsidP="00EB27AE">
      <w:pPr>
        <w:spacing w:after="0" w:line="240" w:lineRule="auto"/>
        <w:rPr>
          <w:rFonts w:ascii="Times New Roman" w:hAnsi="Times New Roman" w:cs="Times New Roman"/>
          <w:bCs/>
        </w:rPr>
      </w:pPr>
      <w:r w:rsidRPr="00ED1951">
        <w:rPr>
          <w:rFonts w:ascii="Times New Roman" w:hAnsi="Times New Roman" w:cs="Times New Roman"/>
          <w:bCs/>
        </w:rPr>
        <w:t xml:space="preserve">Section </w:t>
      </w:r>
      <w:r w:rsidR="0018062C">
        <w:rPr>
          <w:rFonts w:ascii="Times New Roman" w:hAnsi="Times New Roman" w:cs="Times New Roman"/>
          <w:bCs/>
        </w:rPr>
        <w:t>29</w:t>
      </w:r>
      <w:r w:rsidR="0018062C" w:rsidRPr="0003464F">
        <w:rPr>
          <w:rFonts w:ascii="Times New Roman" w:hAnsi="Times New Roman" w:cs="Times New Roman"/>
          <w:bCs/>
        </w:rPr>
        <w:t xml:space="preserve"> </w:t>
      </w:r>
      <w:r w:rsidR="00DC6D94" w:rsidRPr="0003464F">
        <w:rPr>
          <w:rFonts w:ascii="Times New Roman" w:hAnsi="Times New Roman" w:cs="Times New Roman"/>
          <w:bCs/>
        </w:rPr>
        <w:t>provides</w:t>
      </w:r>
      <w:r w:rsidR="00754665" w:rsidRPr="0003464F">
        <w:rPr>
          <w:rFonts w:ascii="Times New Roman" w:hAnsi="Times New Roman" w:cs="Times New Roman"/>
          <w:bCs/>
        </w:rPr>
        <w:t xml:space="preserve"> that if an applicant is found to have overpaid their cost-recovery fees as a result of either an initial review decision or a further review decision</w:t>
      </w:r>
      <w:r w:rsidR="00593BB4" w:rsidRPr="0003464F">
        <w:rPr>
          <w:rFonts w:ascii="Times New Roman" w:hAnsi="Times New Roman" w:cs="Times New Roman"/>
          <w:bCs/>
        </w:rPr>
        <w:t>,</w:t>
      </w:r>
      <w:r w:rsidR="00754665" w:rsidRPr="0003464F">
        <w:rPr>
          <w:rFonts w:ascii="Times New Roman" w:hAnsi="Times New Roman" w:cs="Times New Roman"/>
          <w:bCs/>
        </w:rPr>
        <w:t xml:space="preserve"> the Minister must within 20 business days of the decision being made notify the applicant of the overpayment and refund the amount equal to the amount overpaid. </w:t>
      </w:r>
    </w:p>
    <w:p w14:paraId="48D7BB9D" w14:textId="77777777" w:rsidR="007E0AD6" w:rsidRPr="00ED1951" w:rsidRDefault="007E0AD6" w:rsidP="00B8725B">
      <w:pPr>
        <w:shd w:val="clear" w:color="auto" w:fill="FFFFFF"/>
        <w:spacing w:after="0" w:line="240" w:lineRule="auto"/>
        <w:rPr>
          <w:rFonts w:ascii="Times New Roman" w:eastAsia="Times New Roman" w:hAnsi="Times New Roman" w:cs="Times New Roman"/>
          <w:b/>
          <w:bCs/>
          <w:color w:val="000000"/>
          <w:lang w:eastAsia="en-AU"/>
        </w:rPr>
      </w:pPr>
    </w:p>
    <w:p w14:paraId="3F81D93C" w14:textId="03E7E646" w:rsidR="00B8725B" w:rsidRPr="00ED1951" w:rsidRDefault="00B8725B" w:rsidP="00B8725B">
      <w:pPr>
        <w:shd w:val="clear" w:color="auto" w:fill="FFFFFF"/>
        <w:spacing w:after="0" w:line="240" w:lineRule="auto"/>
        <w:rPr>
          <w:rFonts w:ascii="Times New Roman" w:eastAsia="Times New Roman" w:hAnsi="Times New Roman" w:cs="Times New Roman"/>
          <w:b/>
          <w:bCs/>
          <w:color w:val="000000"/>
          <w:sz w:val="24"/>
          <w:szCs w:val="24"/>
          <w:lang w:eastAsia="en-AU"/>
        </w:rPr>
      </w:pPr>
      <w:r w:rsidRPr="00ED1951">
        <w:rPr>
          <w:rFonts w:ascii="Times New Roman" w:eastAsia="Times New Roman" w:hAnsi="Times New Roman" w:cs="Times New Roman"/>
          <w:b/>
          <w:bCs/>
          <w:color w:val="000000"/>
          <w:lang w:eastAsia="en-AU"/>
        </w:rPr>
        <w:t xml:space="preserve">Part 5 </w:t>
      </w:r>
      <w:r w:rsidRPr="00ED1951">
        <w:rPr>
          <w:rFonts w:ascii="Times New Roman" w:eastAsia="Times New Roman" w:hAnsi="Times New Roman" w:cs="Times New Roman"/>
          <w:b/>
          <w:bCs/>
          <w:color w:val="000000"/>
          <w:lang w:eastAsia="en-AU"/>
        </w:rPr>
        <w:softHyphen/>
        <w:t>– Miscellaneous</w:t>
      </w:r>
    </w:p>
    <w:p w14:paraId="0A502400" w14:textId="77777777" w:rsidR="00B8725B" w:rsidRPr="00ED1951" w:rsidRDefault="00B8725B" w:rsidP="00B8725B">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436AEBF7" w14:textId="225D7C98" w:rsidR="00E43F49" w:rsidRPr="00ED1951" w:rsidRDefault="00B8725B" w:rsidP="00E43F49">
      <w:pPr>
        <w:shd w:val="clear" w:color="auto" w:fill="FFFFFF"/>
        <w:spacing w:after="0" w:line="240" w:lineRule="auto"/>
        <w:ind w:left="851" w:hanging="851"/>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xml:space="preserve">Section </w:t>
      </w:r>
      <w:r w:rsidR="0018062C">
        <w:rPr>
          <w:rFonts w:ascii="Times New Roman" w:eastAsia="Times New Roman" w:hAnsi="Times New Roman" w:cs="Times New Roman"/>
          <w:b/>
          <w:bCs/>
          <w:color w:val="000000"/>
          <w:lang w:eastAsia="en-AU"/>
        </w:rPr>
        <w:t>30</w:t>
      </w:r>
      <w:r w:rsidR="0018062C"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Minister may have regard to recommendations and advice</w:t>
      </w:r>
    </w:p>
    <w:p w14:paraId="77EB2CFB" w14:textId="77777777" w:rsidR="00E43F49" w:rsidRPr="00ED1951" w:rsidRDefault="00E43F49" w:rsidP="00E43F49">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 </w:t>
      </w:r>
    </w:p>
    <w:p w14:paraId="53C34625" w14:textId="7781A629" w:rsidR="00DC6D94" w:rsidRPr="00EB27AE" w:rsidRDefault="00B8725B" w:rsidP="00EB27AE">
      <w:pPr>
        <w:spacing w:after="0" w:line="240" w:lineRule="auto"/>
        <w:rPr>
          <w:rFonts w:ascii="Times New Roman" w:hAnsi="Times New Roman" w:cs="Times New Roman"/>
          <w:bCs/>
        </w:rPr>
      </w:pPr>
      <w:r w:rsidRPr="00EB27AE">
        <w:rPr>
          <w:rFonts w:ascii="Times New Roman" w:hAnsi="Times New Roman" w:cs="Times New Roman"/>
          <w:bCs/>
        </w:rPr>
        <w:lastRenderedPageBreak/>
        <w:t xml:space="preserve">Section </w:t>
      </w:r>
      <w:r w:rsidR="0018062C" w:rsidRPr="00EB27AE">
        <w:rPr>
          <w:rFonts w:ascii="Times New Roman" w:hAnsi="Times New Roman" w:cs="Times New Roman"/>
          <w:bCs/>
        </w:rPr>
        <w:t xml:space="preserve">30 </w:t>
      </w:r>
      <w:r w:rsidR="00E43F49" w:rsidRPr="00EB27AE">
        <w:rPr>
          <w:rFonts w:ascii="Times New Roman" w:hAnsi="Times New Roman" w:cs="Times New Roman"/>
          <w:bCs/>
        </w:rPr>
        <w:t xml:space="preserve">provides that, in making a decision under section 72-10 of the Act, the Minister may have regard to a recommendation </w:t>
      </w:r>
      <w:r w:rsidR="00DC6D94" w:rsidRPr="00EB27AE">
        <w:rPr>
          <w:rFonts w:ascii="Times New Roman" w:hAnsi="Times New Roman" w:cs="Times New Roman"/>
          <w:bCs/>
        </w:rPr>
        <w:t xml:space="preserve">or advice </w:t>
      </w:r>
      <w:r w:rsidR="00E43F49" w:rsidRPr="00EB27AE">
        <w:rPr>
          <w:rFonts w:ascii="Times New Roman" w:hAnsi="Times New Roman" w:cs="Times New Roman"/>
          <w:bCs/>
        </w:rPr>
        <w:t>from the</w:t>
      </w:r>
      <w:r w:rsidR="00A07A30" w:rsidRPr="00EB27AE">
        <w:rPr>
          <w:rFonts w:ascii="Times New Roman" w:hAnsi="Times New Roman" w:cs="Times New Roman"/>
          <w:bCs/>
        </w:rPr>
        <w:t xml:space="preserve"> MDHTAC</w:t>
      </w:r>
      <w:r w:rsidR="00E43F49" w:rsidRPr="00EB27AE">
        <w:rPr>
          <w:rFonts w:ascii="Times New Roman" w:hAnsi="Times New Roman" w:cs="Times New Roman"/>
          <w:bCs/>
        </w:rPr>
        <w:t xml:space="preserve"> when deciding whether or not to grant the application to list a kind of </w:t>
      </w:r>
      <w:r w:rsidR="00C77AAB" w:rsidRPr="00EB27AE">
        <w:rPr>
          <w:rFonts w:ascii="Times New Roman" w:hAnsi="Times New Roman" w:cs="Times New Roman"/>
          <w:bCs/>
        </w:rPr>
        <w:t>medical device or human tissue product</w:t>
      </w:r>
      <w:r w:rsidR="00E43F49" w:rsidRPr="00EB27AE">
        <w:rPr>
          <w:rFonts w:ascii="Times New Roman" w:hAnsi="Times New Roman" w:cs="Times New Roman"/>
          <w:bCs/>
        </w:rPr>
        <w:t xml:space="preserve">. </w:t>
      </w:r>
    </w:p>
    <w:p w14:paraId="54C722B3" w14:textId="77777777" w:rsidR="00DC6D94" w:rsidRPr="00ED1951" w:rsidRDefault="00DC6D94" w:rsidP="00E43F49">
      <w:pPr>
        <w:shd w:val="clear" w:color="auto" w:fill="FFFFFF"/>
        <w:spacing w:after="0" w:line="240" w:lineRule="auto"/>
        <w:jc w:val="both"/>
        <w:rPr>
          <w:rFonts w:ascii="Times New Roman" w:eastAsia="Times New Roman" w:hAnsi="Times New Roman" w:cs="Times New Roman"/>
          <w:color w:val="000000"/>
          <w:lang w:eastAsia="en-AU"/>
        </w:rPr>
      </w:pPr>
    </w:p>
    <w:p w14:paraId="1429999D" w14:textId="436733CD" w:rsidR="00E43F49" w:rsidRPr="00EB27AE" w:rsidRDefault="00B75621" w:rsidP="00EB27AE">
      <w:pPr>
        <w:spacing w:after="0" w:line="240" w:lineRule="auto"/>
        <w:rPr>
          <w:rFonts w:ascii="Times New Roman" w:hAnsi="Times New Roman" w:cs="Times New Roman"/>
          <w:bCs/>
        </w:rPr>
      </w:pPr>
      <w:r w:rsidRPr="00EB27AE">
        <w:rPr>
          <w:rFonts w:ascii="Times New Roman" w:hAnsi="Times New Roman" w:cs="Times New Roman"/>
          <w:bCs/>
        </w:rPr>
        <w:t>The MDHTAC</w:t>
      </w:r>
      <w:r w:rsidR="00E43F49" w:rsidRPr="00EB27AE">
        <w:rPr>
          <w:rFonts w:ascii="Times New Roman" w:hAnsi="Times New Roman" w:cs="Times New Roman"/>
          <w:bCs/>
        </w:rPr>
        <w:t xml:space="preserve"> provides recommendations and advice to the Minister for Health and Aged Care and the Department about the listing of products on the Pr</w:t>
      </w:r>
      <w:r w:rsidR="00C77AAB" w:rsidRPr="00EB27AE">
        <w:rPr>
          <w:rFonts w:ascii="Times New Roman" w:hAnsi="Times New Roman" w:cs="Times New Roman"/>
          <w:bCs/>
        </w:rPr>
        <w:t>escribed</w:t>
      </w:r>
      <w:r w:rsidR="00E43F49" w:rsidRPr="00EB27AE">
        <w:rPr>
          <w:rFonts w:ascii="Times New Roman" w:hAnsi="Times New Roman" w:cs="Times New Roman"/>
          <w:bCs/>
        </w:rPr>
        <w:t xml:space="preserve"> List and the benefits payable by private health insurers.</w:t>
      </w:r>
      <w:r w:rsidR="007E64A5" w:rsidRPr="00EB27AE">
        <w:rPr>
          <w:rFonts w:ascii="Times New Roman" w:hAnsi="Times New Roman" w:cs="Times New Roman"/>
          <w:bCs/>
        </w:rPr>
        <w:t xml:space="preserve"> This section is made for the </w:t>
      </w:r>
      <w:r w:rsidR="002635EA" w:rsidRPr="00EB27AE">
        <w:rPr>
          <w:rFonts w:ascii="Times New Roman" w:hAnsi="Times New Roman" w:cs="Times New Roman"/>
          <w:bCs/>
        </w:rPr>
        <w:t>purposes of</w:t>
      </w:r>
      <w:r w:rsidR="007E64A5" w:rsidRPr="00EB27AE">
        <w:rPr>
          <w:rFonts w:ascii="Times New Roman" w:hAnsi="Times New Roman" w:cs="Times New Roman"/>
          <w:bCs/>
        </w:rPr>
        <w:t xml:space="preserve"> </w:t>
      </w:r>
      <w:r w:rsidR="00614882" w:rsidRPr="00EB27AE">
        <w:rPr>
          <w:rFonts w:ascii="Times New Roman" w:hAnsi="Times New Roman" w:cs="Times New Roman"/>
          <w:bCs/>
        </w:rPr>
        <w:t>p</w:t>
      </w:r>
      <w:r w:rsidR="007E64A5" w:rsidRPr="00EB27AE">
        <w:rPr>
          <w:rFonts w:ascii="Times New Roman" w:hAnsi="Times New Roman" w:cs="Times New Roman"/>
          <w:bCs/>
        </w:rPr>
        <w:t>aragraph 333-20(1)(b) of the Act</w:t>
      </w:r>
      <w:r w:rsidR="00614882" w:rsidRPr="00EB27AE">
        <w:rPr>
          <w:rFonts w:ascii="Times New Roman" w:hAnsi="Times New Roman" w:cs="Times New Roman"/>
          <w:bCs/>
        </w:rPr>
        <w:t>, which provides for the MDHTP Rules to deal with matters that are necessary or convenient to be provided for in order to carry out or give effect to Part 3-3 of the Act.</w:t>
      </w:r>
    </w:p>
    <w:p w14:paraId="7E8C055C" w14:textId="5CB6A543" w:rsidR="00B94A6C" w:rsidRPr="00ED1951"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3365D16A" w14:textId="21DB0DBB" w:rsidR="00E43F49" w:rsidRPr="00ED1951" w:rsidRDefault="00E43F49" w:rsidP="00946675">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Schedule</w:t>
      </w:r>
      <w:r w:rsidR="00767930" w:rsidRPr="00ED1951">
        <w:rPr>
          <w:rFonts w:ascii="Times New Roman" w:eastAsia="Times New Roman" w:hAnsi="Times New Roman" w:cs="Times New Roman"/>
          <w:b/>
          <w:bCs/>
          <w:color w:val="000000"/>
          <w:lang w:eastAsia="en-AU"/>
        </w:rPr>
        <w:t xml:space="preserve"> 1 – Listed medical devices and human tissue products</w:t>
      </w:r>
    </w:p>
    <w:p w14:paraId="298913DC" w14:textId="71B1DD3A" w:rsidR="00E43F49" w:rsidRPr="00EB27AE" w:rsidRDefault="00E43F49" w:rsidP="00EB27AE">
      <w:pPr>
        <w:spacing w:after="0" w:line="240" w:lineRule="auto"/>
        <w:rPr>
          <w:rFonts w:ascii="Times New Roman" w:hAnsi="Times New Roman" w:cs="Times New Roman"/>
          <w:bCs/>
        </w:rPr>
      </w:pPr>
      <w:r w:rsidRPr="00EB27AE">
        <w:rPr>
          <w:rFonts w:ascii="Times New Roman" w:hAnsi="Times New Roman" w:cs="Times New Roman"/>
          <w:bCs/>
        </w:rPr>
        <w:t xml:space="preserve">Schedule </w:t>
      </w:r>
      <w:r w:rsidR="00102CBA" w:rsidRPr="00EB27AE">
        <w:rPr>
          <w:rFonts w:ascii="Times New Roman" w:hAnsi="Times New Roman" w:cs="Times New Roman"/>
          <w:bCs/>
        </w:rPr>
        <w:t xml:space="preserve">1 </w:t>
      </w:r>
      <w:r w:rsidRPr="00EB27AE">
        <w:rPr>
          <w:rFonts w:ascii="Times New Roman" w:hAnsi="Times New Roman" w:cs="Times New Roman"/>
          <w:bCs/>
        </w:rPr>
        <w:t xml:space="preserve">lists </w:t>
      </w:r>
      <w:r w:rsidR="009C20D4" w:rsidRPr="00EB27AE">
        <w:rPr>
          <w:rFonts w:ascii="Times New Roman" w:hAnsi="Times New Roman" w:cs="Times New Roman"/>
          <w:bCs/>
        </w:rPr>
        <w:t xml:space="preserve">the </w:t>
      </w:r>
      <w:r w:rsidRPr="00EB27AE">
        <w:rPr>
          <w:rFonts w:ascii="Times New Roman" w:hAnsi="Times New Roman" w:cs="Times New Roman"/>
          <w:bCs/>
        </w:rPr>
        <w:t xml:space="preserve">kinds of </w:t>
      </w:r>
      <w:r w:rsidR="003B1855" w:rsidRPr="00EB27AE">
        <w:rPr>
          <w:rFonts w:ascii="Times New Roman" w:hAnsi="Times New Roman" w:cs="Times New Roman"/>
          <w:bCs/>
        </w:rPr>
        <w:t xml:space="preserve">medical devices and human tissue products </w:t>
      </w:r>
      <w:r w:rsidRPr="00EB27AE">
        <w:rPr>
          <w:rFonts w:ascii="Times New Roman" w:hAnsi="Times New Roman" w:cs="Times New Roman"/>
          <w:bCs/>
        </w:rPr>
        <w:t xml:space="preserve">and contains the ‘Minimum Benefit’ and conditions for </w:t>
      </w:r>
      <w:r w:rsidR="003B1855" w:rsidRPr="00EB27AE">
        <w:rPr>
          <w:rFonts w:ascii="Times New Roman" w:hAnsi="Times New Roman" w:cs="Times New Roman"/>
          <w:bCs/>
        </w:rPr>
        <w:t xml:space="preserve">provision of the </w:t>
      </w:r>
      <w:r w:rsidRPr="00EB27AE">
        <w:rPr>
          <w:rFonts w:ascii="Times New Roman" w:hAnsi="Times New Roman" w:cs="Times New Roman"/>
          <w:bCs/>
        </w:rPr>
        <w:t xml:space="preserve">kinds of </w:t>
      </w:r>
      <w:r w:rsidR="003B1855" w:rsidRPr="00EB27AE">
        <w:rPr>
          <w:rFonts w:ascii="Times New Roman" w:hAnsi="Times New Roman" w:cs="Times New Roman"/>
          <w:bCs/>
        </w:rPr>
        <w:t xml:space="preserve">medical devices and human tissue products </w:t>
      </w:r>
      <w:r w:rsidRPr="00EB27AE">
        <w:rPr>
          <w:rFonts w:ascii="Times New Roman" w:hAnsi="Times New Roman" w:cs="Times New Roman"/>
          <w:bCs/>
        </w:rPr>
        <w:t>for private and public hospital treatment, and hospital-substitute treatment.</w:t>
      </w:r>
      <w:r w:rsidR="00102CBA" w:rsidRPr="0003464F">
        <w:rPr>
          <w:rFonts w:ascii="Times New Roman" w:hAnsi="Times New Roman" w:cs="Times New Roman"/>
          <w:bCs/>
        </w:rPr>
        <w:t xml:space="preserve"> Schedule 1 is to be known as the Prescribed List of </w:t>
      </w:r>
      <w:r w:rsidR="00102CBA" w:rsidRPr="00EB27AE">
        <w:rPr>
          <w:rFonts w:ascii="Times New Roman" w:hAnsi="Times New Roman" w:cs="Times New Roman"/>
          <w:bCs/>
        </w:rPr>
        <w:t>Benefits for Medical Devices and Human Tissue Products (Prescribed List).</w:t>
      </w:r>
    </w:p>
    <w:p w14:paraId="03418545" w14:textId="77777777" w:rsidR="005622D7" w:rsidRPr="00ED1951" w:rsidRDefault="005622D7">
      <w:pPr>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br w:type="page"/>
      </w:r>
    </w:p>
    <w:p w14:paraId="649D0D6F" w14:textId="1D256F87" w:rsidR="009C40F7" w:rsidRPr="00ED1951"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ED1951">
        <w:rPr>
          <w:rFonts w:ascii="Times New Roman" w:eastAsia="Times New Roman" w:hAnsi="Times New Roman" w:cs="Times New Roman"/>
          <w:b/>
          <w:bCs/>
          <w:color w:val="000000"/>
          <w:lang w:eastAsia="en-AU"/>
        </w:rPr>
        <w:lastRenderedPageBreak/>
        <w:t>ATTACHMENT B</w:t>
      </w:r>
    </w:p>
    <w:p w14:paraId="519CAB4C" w14:textId="5F29E0AC" w:rsidR="00E43F49" w:rsidRPr="00ED1951"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Statement of Compatibility with Human Rights</w:t>
      </w:r>
    </w:p>
    <w:p w14:paraId="02646512" w14:textId="77777777" w:rsidR="00E43F49" w:rsidRPr="00ED1951"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Prepared in accordance with Part 3 of the Human Rights (Parliamentary Scrutiny) Act 2011</w:t>
      </w:r>
    </w:p>
    <w:p w14:paraId="11509B99" w14:textId="2F7E965A" w:rsidR="00E43F49" w:rsidRPr="00ED1951"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i/>
          <w:iCs/>
          <w:color w:val="000000"/>
          <w:lang w:eastAsia="en-AU"/>
        </w:rPr>
        <w:t>Private Health Insurance (</w:t>
      </w:r>
      <w:r w:rsidR="003B1855" w:rsidRPr="00ED1951">
        <w:rPr>
          <w:rFonts w:ascii="Times New Roman" w:eastAsia="Times New Roman" w:hAnsi="Times New Roman" w:cs="Times New Roman"/>
          <w:b/>
          <w:bCs/>
          <w:i/>
          <w:iCs/>
          <w:color w:val="000000"/>
          <w:lang w:eastAsia="en-AU"/>
        </w:rPr>
        <w:t>Medical Devices and Human Tissue Products</w:t>
      </w:r>
      <w:r w:rsidRPr="00ED1951">
        <w:rPr>
          <w:rFonts w:ascii="Times New Roman" w:eastAsia="Times New Roman" w:hAnsi="Times New Roman" w:cs="Times New Roman"/>
          <w:b/>
          <w:bCs/>
          <w:i/>
          <w:iCs/>
          <w:color w:val="000000"/>
          <w:lang w:eastAsia="en-AU"/>
        </w:rPr>
        <w:t xml:space="preserve">) Rules </w:t>
      </w:r>
      <w:r w:rsidR="006A7356" w:rsidRPr="00ED1951">
        <w:rPr>
          <w:rFonts w:ascii="Times New Roman" w:eastAsia="Times New Roman" w:hAnsi="Times New Roman" w:cs="Times New Roman"/>
          <w:b/>
          <w:bCs/>
          <w:i/>
          <w:iCs/>
          <w:color w:val="000000"/>
          <w:lang w:eastAsia="en-AU"/>
        </w:rPr>
        <w:t xml:space="preserve">(No. </w:t>
      </w:r>
      <w:r w:rsidR="00796A7B">
        <w:rPr>
          <w:rFonts w:ascii="Times New Roman" w:eastAsia="Times New Roman" w:hAnsi="Times New Roman" w:cs="Times New Roman"/>
          <w:b/>
          <w:bCs/>
          <w:i/>
          <w:iCs/>
          <w:color w:val="000000"/>
          <w:lang w:eastAsia="en-AU"/>
        </w:rPr>
        <w:t>1</w:t>
      </w:r>
      <w:r w:rsidR="006A7356" w:rsidRPr="00ED1951">
        <w:rPr>
          <w:rFonts w:ascii="Times New Roman" w:eastAsia="Times New Roman" w:hAnsi="Times New Roman" w:cs="Times New Roman"/>
          <w:b/>
          <w:bCs/>
          <w:i/>
          <w:iCs/>
          <w:color w:val="000000"/>
          <w:lang w:eastAsia="en-AU"/>
        </w:rPr>
        <w:t xml:space="preserve">) </w:t>
      </w:r>
      <w:r w:rsidR="00796A7B" w:rsidRPr="00ED1951">
        <w:rPr>
          <w:rFonts w:ascii="Times New Roman" w:eastAsia="Times New Roman" w:hAnsi="Times New Roman" w:cs="Times New Roman"/>
          <w:b/>
          <w:bCs/>
          <w:i/>
          <w:iCs/>
          <w:color w:val="000000"/>
          <w:lang w:eastAsia="en-AU"/>
        </w:rPr>
        <w:t>202</w:t>
      </w:r>
      <w:r w:rsidR="00796A7B">
        <w:rPr>
          <w:rFonts w:ascii="Times New Roman" w:eastAsia="Times New Roman" w:hAnsi="Times New Roman" w:cs="Times New Roman"/>
          <w:b/>
          <w:bCs/>
          <w:i/>
          <w:iCs/>
          <w:color w:val="000000"/>
          <w:lang w:eastAsia="en-AU"/>
        </w:rPr>
        <w:t>4</w:t>
      </w:r>
      <w:r w:rsidRPr="00ED1951">
        <w:rPr>
          <w:rFonts w:ascii="Times New Roman" w:eastAsia="Times New Roman" w:hAnsi="Times New Roman" w:cs="Times New Roman"/>
          <w:b/>
          <w:bCs/>
          <w:i/>
          <w:iCs/>
          <w:color w:val="000000"/>
          <w:lang w:eastAsia="en-AU"/>
        </w:rPr>
        <w:br/>
      </w:r>
      <w:r w:rsidRPr="00ED1951">
        <w:rPr>
          <w:rFonts w:ascii="Times New Roman" w:eastAsia="Times New Roman" w:hAnsi="Times New Roman" w:cs="Times New Roman"/>
          <w:b/>
          <w:bCs/>
          <w:i/>
          <w:iCs/>
          <w:color w:val="000000"/>
          <w:lang w:eastAsia="en-AU"/>
        </w:rPr>
        <w:br/>
      </w:r>
      <w:r w:rsidRPr="00ED1951">
        <w:rPr>
          <w:rFonts w:ascii="Times New Roman" w:eastAsia="Times New Roman" w:hAnsi="Times New Roman" w:cs="Times New Roman"/>
          <w:color w:val="000000"/>
          <w:lang w:eastAsia="en-AU"/>
        </w:rPr>
        <w:t>This instrument is compatible with the human rights and freedoms recognised or declared in the international instruments listed in section 3 of the </w:t>
      </w:r>
      <w:r w:rsidRPr="00ED1951">
        <w:rPr>
          <w:rFonts w:ascii="Times New Roman" w:eastAsia="Times New Roman" w:hAnsi="Times New Roman" w:cs="Times New Roman"/>
          <w:i/>
          <w:iCs/>
          <w:color w:val="000000"/>
          <w:lang w:eastAsia="en-AU"/>
        </w:rPr>
        <w:t>Human Rights (Parliamentary Scrutiny) Act 2011</w:t>
      </w:r>
      <w:r w:rsidRPr="00ED1951">
        <w:rPr>
          <w:rFonts w:ascii="Times New Roman" w:eastAsia="Times New Roman" w:hAnsi="Times New Roman" w:cs="Times New Roman"/>
          <w:color w:val="000000"/>
          <w:lang w:eastAsia="en-AU"/>
        </w:rPr>
        <w:t>.</w:t>
      </w:r>
    </w:p>
    <w:p w14:paraId="5C6E002A" w14:textId="77777777" w:rsidR="00E43F49" w:rsidRPr="00ED1951" w:rsidRDefault="00E43F49" w:rsidP="00E43F49">
      <w:pPr>
        <w:shd w:val="clear" w:color="auto" w:fill="FFFFFF"/>
        <w:spacing w:before="120" w:after="12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Overview of the Legislative Instrument</w:t>
      </w:r>
    </w:p>
    <w:p w14:paraId="0772EE20" w14:textId="5FCA79AB" w:rsidR="00525C83" w:rsidRPr="00ED1951" w:rsidRDefault="00240856" w:rsidP="00525C83">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table in subsection 72-1(2) of Part 3-3 of the Act (Table) provides for benefit requirements a complying health insurance policy that covers hospital treatment must meet. Under item 4 of the Table </w:t>
      </w:r>
    </w:p>
    <w:p w14:paraId="2ADFA624" w14:textId="1D96AD00" w:rsidR="00240856" w:rsidRPr="00ED1951"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ED1951">
        <w:rPr>
          <w:rFonts w:ascii="Times New Roman" w:eastAsia="Times New Roman" w:hAnsi="Times New Roman" w:cs="Times New Roman"/>
          <w:color w:val="000000"/>
          <w:lang w:eastAsia="en-AU"/>
        </w:rPr>
        <w:t>medicare</w:t>
      </w:r>
      <w:proofErr w:type="spellEnd"/>
      <w:r w:rsidRPr="00ED1951">
        <w:rPr>
          <w:rFonts w:ascii="Times New Roman" w:eastAsia="Times New Roman" w:hAnsi="Times New Roman" w:cs="Times New Roman"/>
          <w:color w:val="000000"/>
          <w:lang w:eastAsia="en-AU"/>
        </w:rPr>
        <w:t xml:space="preserve"> benefit is payable or in other circumstances which may be set out in the Private Health Insurance (Medical Devices and Human Tissue Products) Rules. The specified conditions are any that may be set out in the Private Health Insurance (Medical Devices and Human Tissue Products) Rules.</w:t>
      </w:r>
    </w:p>
    <w:p w14:paraId="60F589EB" w14:textId="77777777" w:rsidR="00240856" w:rsidRPr="00ED1951" w:rsidRDefault="00240856" w:rsidP="00240856">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 </w:t>
      </w:r>
    </w:p>
    <w:p w14:paraId="3B7D1236" w14:textId="22B1C73A" w:rsidR="0086515C"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purpose of the </w:t>
      </w:r>
      <w:r w:rsidRPr="00ED1951">
        <w:rPr>
          <w:rFonts w:ascii="Times New Roman" w:eastAsia="Times New Roman" w:hAnsi="Times New Roman" w:cs="Times New Roman"/>
          <w:i/>
          <w:iCs/>
          <w:color w:val="000000"/>
          <w:lang w:eastAsia="en-AU"/>
        </w:rPr>
        <w:t xml:space="preserve">Private Health Insurance (Medical Devices and Human Tissue Products) Rules </w:t>
      </w:r>
      <w:r w:rsidR="0058500D" w:rsidRPr="00ED1951">
        <w:rPr>
          <w:rFonts w:ascii="Times New Roman" w:eastAsia="Times New Roman" w:hAnsi="Times New Roman" w:cs="Times New Roman"/>
          <w:i/>
          <w:iCs/>
          <w:color w:val="000000"/>
          <w:lang w:eastAsia="en-AU"/>
        </w:rPr>
        <w:t xml:space="preserve">(No. </w:t>
      </w:r>
      <w:r w:rsidR="00A90CCB">
        <w:rPr>
          <w:rFonts w:ascii="Times New Roman" w:eastAsia="Times New Roman" w:hAnsi="Times New Roman" w:cs="Times New Roman"/>
          <w:i/>
          <w:iCs/>
          <w:color w:val="000000"/>
          <w:lang w:eastAsia="en-AU"/>
        </w:rPr>
        <w:t>1</w:t>
      </w:r>
      <w:r w:rsidR="0058500D" w:rsidRPr="00ED1951">
        <w:rPr>
          <w:rFonts w:ascii="Times New Roman" w:eastAsia="Times New Roman" w:hAnsi="Times New Roman" w:cs="Times New Roman"/>
          <w:i/>
          <w:iCs/>
          <w:color w:val="000000"/>
          <w:lang w:eastAsia="en-AU"/>
        </w:rPr>
        <w:t xml:space="preserve">) </w:t>
      </w:r>
      <w:r w:rsidR="00A90CCB" w:rsidRPr="00ED1951">
        <w:rPr>
          <w:rFonts w:ascii="Times New Roman" w:eastAsia="Times New Roman" w:hAnsi="Times New Roman" w:cs="Times New Roman"/>
          <w:i/>
          <w:iCs/>
          <w:color w:val="000000"/>
          <w:lang w:eastAsia="en-AU"/>
        </w:rPr>
        <w:t>202</w:t>
      </w:r>
      <w:r w:rsidR="00A90CCB">
        <w:rPr>
          <w:rFonts w:ascii="Times New Roman" w:eastAsia="Times New Roman" w:hAnsi="Times New Roman" w:cs="Times New Roman"/>
          <w:i/>
          <w:iCs/>
          <w:color w:val="000000"/>
          <w:lang w:eastAsia="en-AU"/>
        </w:rPr>
        <w:t>4</w:t>
      </w:r>
      <w:r w:rsidR="00A90CCB" w:rsidRPr="00ED1951">
        <w:rPr>
          <w:rFonts w:ascii="Times New Roman" w:eastAsia="Times New Roman" w:hAnsi="Times New Roman" w:cs="Times New Roman"/>
          <w:color w:val="000000"/>
          <w:lang w:eastAsia="en-AU"/>
        </w:rPr>
        <w:t xml:space="preserve"> </w:t>
      </w:r>
      <w:r w:rsidRPr="00ED1951">
        <w:rPr>
          <w:rFonts w:ascii="Times New Roman" w:eastAsia="Times New Roman" w:hAnsi="Times New Roman" w:cs="Times New Roman"/>
          <w:color w:val="000000"/>
          <w:lang w:eastAsia="en-AU"/>
        </w:rPr>
        <w:t>(</w:t>
      </w:r>
      <w:r w:rsidRPr="00ED1951">
        <w:rPr>
          <w:rFonts w:ascii="Times New Roman" w:eastAsia="Times New Roman" w:hAnsi="Times New Roman" w:cs="Times New Roman"/>
          <w:b/>
          <w:bCs/>
          <w:color w:val="000000"/>
          <w:lang w:eastAsia="en-AU"/>
        </w:rPr>
        <w:t>MDHTP Rules</w:t>
      </w:r>
      <w:r w:rsidRPr="00ED1951">
        <w:rPr>
          <w:rFonts w:ascii="Times New Roman" w:eastAsia="Times New Roman" w:hAnsi="Times New Roman" w:cs="Times New Roman"/>
          <w:color w:val="000000"/>
          <w:lang w:eastAsia="en-AU"/>
        </w:rPr>
        <w:t xml:space="preserve">) is to </w:t>
      </w:r>
      <w:r w:rsidR="00813AF1" w:rsidRPr="00ED1951">
        <w:rPr>
          <w:rFonts w:ascii="Times New Roman" w:eastAsia="Times New Roman" w:hAnsi="Times New Roman" w:cs="Times New Roman"/>
          <w:color w:val="000000"/>
          <w:lang w:eastAsia="en-AU"/>
        </w:rPr>
        <w:t xml:space="preserve">remake the </w:t>
      </w:r>
      <w:r w:rsidR="00813AF1" w:rsidRPr="00ED1951">
        <w:rPr>
          <w:rFonts w:ascii="Times New Roman" w:eastAsia="Times New Roman" w:hAnsi="Times New Roman" w:cs="Times New Roman"/>
          <w:i/>
          <w:iCs/>
          <w:color w:val="000000"/>
          <w:lang w:eastAsia="en-AU"/>
        </w:rPr>
        <w:t xml:space="preserve">Private Health Insurance (Medical Devices and Human Tissue Products) Rules (No. </w:t>
      </w:r>
      <w:r w:rsidR="00A90CCB">
        <w:rPr>
          <w:rFonts w:ascii="Times New Roman" w:eastAsia="Times New Roman" w:hAnsi="Times New Roman" w:cs="Times New Roman"/>
          <w:i/>
          <w:iCs/>
          <w:color w:val="000000"/>
          <w:lang w:eastAsia="en-AU"/>
        </w:rPr>
        <w:t>2</w:t>
      </w:r>
      <w:r w:rsidR="00813AF1" w:rsidRPr="00ED1951">
        <w:rPr>
          <w:rFonts w:ascii="Times New Roman" w:eastAsia="Times New Roman" w:hAnsi="Times New Roman" w:cs="Times New Roman"/>
          <w:i/>
          <w:iCs/>
          <w:color w:val="000000"/>
          <w:lang w:eastAsia="en-AU"/>
        </w:rPr>
        <w:t>) 2023</w:t>
      </w:r>
      <w:r w:rsidR="004A68C8">
        <w:rPr>
          <w:rFonts w:ascii="Times New Roman" w:eastAsia="Times New Roman" w:hAnsi="Times New Roman" w:cs="Times New Roman"/>
          <w:i/>
          <w:iCs/>
          <w:color w:val="000000"/>
          <w:lang w:eastAsia="en-AU"/>
        </w:rPr>
        <w:t xml:space="preserve"> </w:t>
      </w:r>
      <w:r w:rsidR="004A68C8">
        <w:rPr>
          <w:rFonts w:ascii="Times New Roman" w:eastAsia="Times New Roman" w:hAnsi="Times New Roman" w:cs="Times New Roman"/>
          <w:color w:val="000000"/>
          <w:lang w:eastAsia="en-AU"/>
        </w:rPr>
        <w:t>(</w:t>
      </w:r>
      <w:r w:rsidR="004A68C8" w:rsidRPr="00946675">
        <w:rPr>
          <w:rFonts w:ascii="Times New Roman" w:eastAsia="Times New Roman" w:hAnsi="Times New Roman" w:cs="Times New Roman"/>
          <w:b/>
          <w:bCs/>
          <w:color w:val="000000"/>
          <w:lang w:eastAsia="en-AU"/>
        </w:rPr>
        <w:t>Previous Rules</w:t>
      </w:r>
      <w:r w:rsidR="004A68C8">
        <w:rPr>
          <w:rFonts w:ascii="Times New Roman" w:eastAsia="Times New Roman" w:hAnsi="Times New Roman" w:cs="Times New Roman"/>
          <w:color w:val="000000"/>
          <w:lang w:eastAsia="en-AU"/>
        </w:rPr>
        <w:t>)</w:t>
      </w:r>
      <w:r w:rsidR="00813AF1" w:rsidRPr="00ED1951">
        <w:rPr>
          <w:rFonts w:ascii="Times New Roman" w:eastAsia="Times New Roman" w:hAnsi="Times New Roman" w:cs="Times New Roman"/>
          <w:i/>
          <w:iCs/>
          <w:color w:val="000000"/>
          <w:lang w:eastAsia="en-AU"/>
        </w:rPr>
        <w:t xml:space="preserve"> </w:t>
      </w:r>
      <w:r w:rsidR="00813AF1" w:rsidRPr="00ED1951">
        <w:rPr>
          <w:rFonts w:ascii="Times New Roman" w:eastAsia="Times New Roman" w:hAnsi="Times New Roman" w:cs="Times New Roman"/>
          <w:color w:val="000000"/>
          <w:lang w:eastAsia="en-AU"/>
        </w:rPr>
        <w:t xml:space="preserve">to </w:t>
      </w:r>
      <w:r w:rsidRPr="00ED1951">
        <w:rPr>
          <w:rFonts w:ascii="Times New Roman" w:eastAsia="Times New Roman" w:hAnsi="Times New Roman" w:cs="Times New Roman"/>
          <w:color w:val="000000"/>
          <w:lang w:eastAsia="en-AU"/>
        </w:rPr>
        <w:t>update the prescribed list of the kinds of medical devices and human tissue products for which a benefit must be paid, where the listed item is provided in the conditions and circumstances specified in the Act. The MDHTP Rules set out the minimum benefit payable for each listed item.</w:t>
      </w:r>
    </w:p>
    <w:p w14:paraId="09550308" w14:textId="77777777" w:rsidR="00AF06DC" w:rsidRDefault="00AF06DC" w:rsidP="0096304F">
      <w:pPr>
        <w:shd w:val="clear" w:color="auto" w:fill="FFFFFF"/>
        <w:spacing w:after="0" w:line="240" w:lineRule="auto"/>
        <w:jc w:val="both"/>
        <w:rPr>
          <w:rFonts w:ascii="Times New Roman" w:eastAsia="Times New Roman" w:hAnsi="Times New Roman" w:cs="Times New Roman"/>
          <w:color w:val="000000"/>
          <w:lang w:eastAsia="en-AU"/>
        </w:rPr>
      </w:pPr>
    </w:p>
    <w:p w14:paraId="72E9D6A8" w14:textId="2DDB27DA" w:rsidR="00AF06DC" w:rsidRPr="00946675" w:rsidRDefault="00AF06DC" w:rsidP="00946675">
      <w:pPr>
        <w:shd w:val="clear" w:color="auto" w:fill="FFFFFF"/>
        <w:spacing w:after="0" w:line="240" w:lineRule="auto"/>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Listed items and their minimum benefits are set out in Schedule 1 to the MDHTP Rules. Schedule 1</w:t>
      </w:r>
      <w:r w:rsidRPr="00ED1951">
        <w:t xml:space="preserve"> </w:t>
      </w:r>
      <w:r w:rsidRPr="00ED1951">
        <w:rPr>
          <w:rFonts w:ascii="Times New Roman" w:eastAsia="Times New Roman" w:hAnsi="Times New Roman" w:cs="Times New Roman"/>
          <w:color w:val="000000"/>
          <w:lang w:eastAsia="en-AU"/>
        </w:rPr>
        <w:t>to the MDHTP Rules is known as the List of medical devices and human tissue products (Prescribed List).</w:t>
      </w:r>
    </w:p>
    <w:p w14:paraId="7034DEE3" w14:textId="77777777" w:rsidR="00240856" w:rsidRPr="00ED1951"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p>
    <w:p w14:paraId="1D5B0036" w14:textId="49742C62" w:rsidR="0086515C" w:rsidRPr="00ED1951"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also outline circumstances in which various assessments in relation to listing and variation applications are required and the associated fee for that assessment, and cost-recovery provisions, including the timing for when cost-recovery fees become due and payable, and when cost-recovery fees can be </w:t>
      </w:r>
      <w:proofErr w:type="gramStart"/>
      <w:r w:rsidRPr="00ED1951">
        <w:rPr>
          <w:rFonts w:ascii="Times New Roman" w:eastAsia="Times New Roman" w:hAnsi="Times New Roman" w:cs="Times New Roman"/>
          <w:color w:val="000000"/>
          <w:lang w:eastAsia="en-AU"/>
        </w:rPr>
        <w:t>refunded</w:t>
      </w:r>
      <w:proofErr w:type="gramEnd"/>
      <w:r w:rsidRPr="00ED1951">
        <w:rPr>
          <w:rFonts w:ascii="Times New Roman" w:eastAsia="Times New Roman" w:hAnsi="Times New Roman" w:cs="Times New Roman"/>
          <w:color w:val="000000"/>
          <w:lang w:eastAsia="en-AU"/>
        </w:rPr>
        <w:t xml:space="preserve"> and waivers can be granted.</w:t>
      </w:r>
    </w:p>
    <w:p w14:paraId="08D784B2" w14:textId="79E3074E" w:rsidR="00240856" w:rsidRPr="00ED1951" w:rsidRDefault="00240856" w:rsidP="00E43F49">
      <w:pPr>
        <w:shd w:val="clear" w:color="auto" w:fill="FFFFFF"/>
        <w:spacing w:after="0" w:line="240" w:lineRule="auto"/>
        <w:jc w:val="both"/>
        <w:rPr>
          <w:rFonts w:ascii="Times New Roman" w:eastAsia="Times New Roman" w:hAnsi="Times New Roman" w:cs="Times New Roman"/>
          <w:color w:val="000000"/>
          <w:lang w:eastAsia="en-AU"/>
        </w:rPr>
      </w:pPr>
    </w:p>
    <w:p w14:paraId="32097CA5" w14:textId="1934B103" w:rsidR="00E9644D" w:rsidRPr="00ED1951" w:rsidRDefault="00240856" w:rsidP="00E9644D">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xml:space="preserve">The MDHTP Rules differ from the </w:t>
      </w:r>
      <w:r w:rsidR="00525C83" w:rsidRPr="00ED1951">
        <w:rPr>
          <w:rFonts w:ascii="Times New Roman" w:eastAsia="Times New Roman" w:hAnsi="Times New Roman" w:cs="Times New Roman"/>
          <w:i/>
          <w:iCs/>
          <w:color w:val="000000"/>
          <w:lang w:eastAsia="en-AU"/>
        </w:rPr>
        <w:t xml:space="preserve">Private Health Insurance (Medical Devices and Human Tissue Products) Rules (No. </w:t>
      </w:r>
      <w:r w:rsidR="00D45BC2">
        <w:rPr>
          <w:rFonts w:ascii="Times New Roman" w:eastAsia="Times New Roman" w:hAnsi="Times New Roman" w:cs="Times New Roman"/>
          <w:i/>
          <w:iCs/>
          <w:color w:val="000000"/>
          <w:lang w:eastAsia="en-AU"/>
        </w:rPr>
        <w:t>2</w:t>
      </w:r>
      <w:r w:rsidR="00525C83" w:rsidRPr="00ED1951">
        <w:rPr>
          <w:rFonts w:ascii="Times New Roman" w:eastAsia="Times New Roman" w:hAnsi="Times New Roman" w:cs="Times New Roman"/>
          <w:i/>
          <w:iCs/>
          <w:color w:val="000000"/>
          <w:lang w:eastAsia="en-AU"/>
        </w:rPr>
        <w:t>) 2023</w:t>
      </w:r>
      <w:r w:rsidR="00525C83" w:rsidRPr="00ED1951">
        <w:rPr>
          <w:rFonts w:ascii="Times New Roman" w:eastAsia="Times New Roman" w:hAnsi="Times New Roman" w:cs="Times New Roman"/>
          <w:color w:val="000000"/>
          <w:lang w:eastAsia="en-AU"/>
        </w:rPr>
        <w:t xml:space="preserve"> </w:t>
      </w:r>
      <w:r w:rsidR="00E9644D" w:rsidRPr="00ED1951">
        <w:rPr>
          <w:rFonts w:ascii="Times New Roman" w:eastAsia="Times New Roman" w:hAnsi="Times New Roman" w:cs="Times New Roman"/>
          <w:color w:val="000000"/>
          <w:lang w:eastAsia="en-AU"/>
        </w:rPr>
        <w:t xml:space="preserve">by </w:t>
      </w:r>
    </w:p>
    <w:p w14:paraId="68E0E5B6" w14:textId="77777777"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4F3B0D07" w14:textId="77777777" w:rsidR="00844833" w:rsidRDefault="00844833" w:rsidP="00D51F4D">
      <w:pPr>
        <w:shd w:val="clear" w:color="auto" w:fill="FFFFFF"/>
        <w:spacing w:after="0" w:line="240" w:lineRule="auto"/>
        <w:ind w:left="360"/>
        <w:jc w:val="both"/>
        <w:rPr>
          <w:rFonts w:ascii="Times New Roman" w:eastAsia="Times New Roman" w:hAnsi="Times New Roman" w:cs="Times New Roman"/>
          <w:color w:val="000000"/>
          <w:lang w:eastAsia="en-AU"/>
        </w:rPr>
      </w:pPr>
    </w:p>
    <w:p w14:paraId="345CDC12" w14:textId="77777777" w:rsidR="00844833" w:rsidRPr="0063647D"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Adding 151 new listed items (billing codes) to Part A of the Prescribed List as a result of listing medical devices following successful new applications, 22 billing codes as the result of expansion applications, and 119 new billing codes due to transfer of billing codes from one sponsor to another;</w:t>
      </w:r>
    </w:p>
    <w:p w14:paraId="697377C7" w14:textId="77777777" w:rsidR="00844833" w:rsidRPr="00ED1951"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changing the listing details of </w:t>
      </w:r>
      <w:r>
        <w:rPr>
          <w:rFonts w:ascii="Times New Roman" w:eastAsia="Times New Roman" w:hAnsi="Times New Roman" w:cs="Times New Roman"/>
          <w:color w:val="000000"/>
          <w:lang w:eastAsia="en-AU"/>
        </w:rPr>
        <w:t xml:space="preserve">4019 </w:t>
      </w:r>
      <w:r w:rsidRPr="00ED1951">
        <w:rPr>
          <w:rFonts w:ascii="Times New Roman" w:eastAsia="Times New Roman" w:hAnsi="Times New Roman" w:cs="Times New Roman"/>
          <w:color w:val="000000"/>
          <w:lang w:eastAsia="en-AU"/>
        </w:rPr>
        <w:t>billing codes in Part A of the Prescribed List following the successful amendment applications from the sponsors</w:t>
      </w:r>
      <w:r>
        <w:rPr>
          <w:rFonts w:ascii="Times New Roman" w:eastAsia="Times New Roman" w:hAnsi="Times New Roman" w:cs="Times New Roman"/>
          <w:color w:val="000000"/>
          <w:lang w:eastAsia="en-AU"/>
        </w:rPr>
        <w:t>, application of benefit reductions and changes to groupings for billing codes listed incorrectly</w:t>
      </w:r>
      <w:r w:rsidRPr="00ED1951">
        <w:rPr>
          <w:rFonts w:ascii="Times New Roman" w:eastAsia="Times New Roman" w:hAnsi="Times New Roman" w:cs="Times New Roman"/>
          <w:color w:val="000000"/>
          <w:lang w:eastAsia="en-AU"/>
        </w:rPr>
        <w:t>;</w:t>
      </w:r>
    </w:p>
    <w:p w14:paraId="0DC6F3F3" w14:textId="77777777" w:rsidR="00844833" w:rsidRPr="00ED1951"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xml:space="preserve">deleting </w:t>
      </w:r>
      <w:r w:rsidRPr="0063647D">
        <w:rPr>
          <w:rFonts w:ascii="Times New Roman" w:eastAsia="Times New Roman" w:hAnsi="Times New Roman" w:cs="Times New Roman"/>
          <w:color w:val="000000"/>
          <w:lang w:eastAsia="en-AU"/>
        </w:rPr>
        <w:t>602</w:t>
      </w:r>
      <w:r w:rsidRPr="00ED1951">
        <w:rPr>
          <w:rFonts w:ascii="Times New Roman" w:eastAsia="Times New Roman" w:hAnsi="Times New Roman" w:cs="Times New Roman"/>
          <w:color w:val="000000"/>
          <w:lang w:eastAsia="en-AU"/>
        </w:rPr>
        <w:t xml:space="preserve"> billing codes from Part A of the Prescribed List, as a result of accepting</w:t>
      </w:r>
      <w:r>
        <w:rPr>
          <w:rFonts w:ascii="Times New Roman" w:eastAsia="Times New Roman" w:hAnsi="Times New Roman" w:cs="Times New Roman"/>
          <w:color w:val="000000"/>
          <w:lang w:eastAsia="en-AU"/>
        </w:rPr>
        <w:t xml:space="preserve"> 475</w:t>
      </w:r>
      <w:r w:rsidRPr="00ED1951">
        <w:rPr>
          <w:rFonts w:ascii="Times New Roman" w:eastAsia="Times New Roman" w:hAnsi="Times New Roman" w:cs="Times New Roman"/>
          <w:color w:val="000000"/>
          <w:lang w:eastAsia="en-AU"/>
        </w:rPr>
        <w:t xml:space="preserve"> deletion applications submitted by the sponsors, removing </w:t>
      </w:r>
      <w:r>
        <w:rPr>
          <w:rFonts w:ascii="Times New Roman" w:eastAsia="Times New Roman" w:hAnsi="Times New Roman" w:cs="Times New Roman"/>
          <w:color w:val="000000"/>
          <w:lang w:eastAsia="en-AU"/>
        </w:rPr>
        <w:t>119</w:t>
      </w:r>
      <w:r w:rsidRPr="00ED1951">
        <w:rPr>
          <w:rFonts w:ascii="Times New Roman" w:eastAsia="Times New Roman" w:hAnsi="Times New Roman" w:cs="Times New Roman"/>
          <w:color w:val="000000"/>
          <w:lang w:eastAsia="en-AU"/>
        </w:rPr>
        <w:t xml:space="preserve"> billing codes after transferring billing codes to the new sponsors, removing </w:t>
      </w:r>
      <w:r>
        <w:rPr>
          <w:rFonts w:ascii="Times New Roman" w:eastAsia="Times New Roman" w:hAnsi="Times New Roman" w:cs="Times New Roman"/>
          <w:color w:val="000000"/>
          <w:lang w:eastAsia="en-AU"/>
        </w:rPr>
        <w:t>8</w:t>
      </w:r>
      <w:r w:rsidRPr="00ED1951">
        <w:rPr>
          <w:rFonts w:ascii="Times New Roman" w:eastAsia="Times New Roman" w:hAnsi="Times New Roman" w:cs="Times New Roman"/>
          <w:color w:val="000000"/>
          <w:lang w:eastAsia="en-AU"/>
        </w:rPr>
        <w:t xml:space="preserve"> billing codes following completion of expansion applications;</w:t>
      </w:r>
    </w:p>
    <w:p w14:paraId="24895EE9" w14:textId="77777777" w:rsidR="00844833" w:rsidRPr="0063647D"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changing the listing details of 45</w:t>
      </w:r>
      <w:r w:rsidRPr="0063647D" w:rsidDel="00A37DA4">
        <w:rPr>
          <w:rFonts w:ascii="Times New Roman" w:eastAsia="Times New Roman" w:hAnsi="Times New Roman" w:cs="Times New Roman"/>
          <w:color w:val="000000"/>
          <w:lang w:eastAsia="en-AU"/>
        </w:rPr>
        <w:t xml:space="preserve"> </w:t>
      </w:r>
      <w:r w:rsidRPr="0063647D">
        <w:rPr>
          <w:rFonts w:ascii="Times New Roman" w:eastAsia="Times New Roman" w:hAnsi="Times New Roman" w:cs="Times New Roman"/>
          <w:color w:val="000000"/>
          <w:lang w:eastAsia="en-AU"/>
        </w:rPr>
        <w:t>billing codes in Part B of the Prescribed List following successful amendment applications from the sponsors;</w:t>
      </w:r>
    </w:p>
    <w:p w14:paraId="450ADBDF" w14:textId="77777777" w:rsidR="00844833" w:rsidRPr="0063647D"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lastRenderedPageBreak/>
        <w:t>deleting 16 billing codes from Part B of the Prescribed List as a result of accepting deletion applications submitted by the sponsor;</w:t>
      </w:r>
      <w:r>
        <w:rPr>
          <w:rFonts w:ascii="Times New Roman" w:eastAsia="Times New Roman" w:hAnsi="Times New Roman" w:cs="Times New Roman"/>
          <w:color w:val="000000"/>
          <w:lang w:eastAsia="en-AU"/>
        </w:rPr>
        <w:t xml:space="preserve"> and</w:t>
      </w:r>
    </w:p>
    <w:p w14:paraId="4CA1E1F0" w14:textId="77777777" w:rsidR="00844833" w:rsidRPr="0063647D" w:rsidRDefault="00844833" w:rsidP="0084483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63647D">
        <w:rPr>
          <w:rFonts w:ascii="Times New Roman" w:eastAsia="Times New Roman" w:hAnsi="Times New Roman" w:cs="Times New Roman"/>
          <w:color w:val="000000"/>
          <w:lang w:eastAsia="en-AU"/>
        </w:rPr>
        <w:t>adding 7 new billing codes in Part C of the Prescribed List as a result of listing medical devices following successful new applications</w:t>
      </w:r>
      <w:r>
        <w:rPr>
          <w:rFonts w:ascii="Times New Roman" w:eastAsia="Times New Roman" w:hAnsi="Times New Roman" w:cs="Times New Roman"/>
          <w:color w:val="000000"/>
          <w:lang w:eastAsia="en-AU"/>
        </w:rPr>
        <w:t>.</w:t>
      </w:r>
    </w:p>
    <w:p w14:paraId="20D448D3" w14:textId="0C3E5B23" w:rsidR="00D51F4D" w:rsidRPr="00ED1951" w:rsidRDefault="00D51F4D" w:rsidP="00CC7719">
      <w:pPr>
        <w:shd w:val="clear" w:color="auto" w:fill="FFFFFF"/>
        <w:spacing w:after="0" w:line="240" w:lineRule="auto"/>
        <w:ind w:left="349"/>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 </w:t>
      </w:r>
    </w:p>
    <w:p w14:paraId="0AFA8931" w14:textId="722BF160" w:rsidR="00D51F4D" w:rsidRPr="00ED1951" w:rsidRDefault="00D51F4D" w:rsidP="00D51F4D">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ED1951">
        <w:rPr>
          <w:rFonts w:ascii="Times New Roman" w:eastAsia="Times New Roman" w:hAnsi="Times New Roman" w:cs="Times New Roman"/>
          <w:color w:val="000000"/>
          <w:lang w:eastAsia="en-AU"/>
        </w:rPr>
        <w:t>The numbers of Prescribed List billing codes were taken from reports produced by the</w:t>
      </w:r>
      <w:r w:rsidR="00E715AF">
        <w:rPr>
          <w:rFonts w:ascii="Times New Roman" w:eastAsia="Times New Roman" w:hAnsi="Times New Roman" w:cs="Times New Roman"/>
          <w:color w:val="000000"/>
          <w:lang w:eastAsia="en-AU"/>
        </w:rPr>
        <w:t xml:space="preserve"> Health Products Portal (</w:t>
      </w:r>
      <w:r w:rsidR="00E715AF" w:rsidRPr="00E715AF">
        <w:rPr>
          <w:rFonts w:ascii="Times New Roman" w:eastAsia="Times New Roman" w:hAnsi="Times New Roman" w:cs="Times New Roman"/>
          <w:b/>
          <w:bCs/>
          <w:color w:val="000000"/>
          <w:lang w:eastAsia="en-AU"/>
        </w:rPr>
        <w:t>HPP</w:t>
      </w:r>
      <w:r w:rsidRPr="00ED1951">
        <w:rPr>
          <w:rFonts w:ascii="Times New Roman" w:eastAsia="Times New Roman" w:hAnsi="Times New Roman" w:cs="Times New Roman"/>
          <w:color w:val="000000"/>
          <w:lang w:eastAsia="en-AU"/>
        </w:rPr>
        <w:t>) when the list was run.</w:t>
      </w:r>
    </w:p>
    <w:p w14:paraId="34439EA2" w14:textId="4C021982" w:rsidR="00BD4CC5" w:rsidRPr="00ED1951" w:rsidRDefault="00D51F4D" w:rsidP="009756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 </w:t>
      </w:r>
    </w:p>
    <w:p w14:paraId="56D3C9A6" w14:textId="4967E5DA" w:rsidR="009756F8" w:rsidRDefault="009756F8" w:rsidP="009756F8">
      <w:pPr>
        <w:shd w:val="clear" w:color="auto" w:fill="FFFFFF"/>
        <w:spacing w:after="0" w:line="240" w:lineRule="auto"/>
        <w:jc w:val="both"/>
        <w:rPr>
          <w:rFonts w:ascii="Times New Roman" w:eastAsia="Times New Roman" w:hAnsi="Times New Roman" w:cs="Times New Roman"/>
          <w:color w:val="000000"/>
          <w:lang w:eastAsia="en-AU"/>
        </w:rPr>
      </w:pPr>
      <w:r w:rsidRPr="00ED1951">
        <w:rPr>
          <w:rFonts w:ascii="Times New Roman" w:eastAsia="Times New Roman" w:hAnsi="Times New Roman" w:cs="Times New Roman"/>
          <w:color w:val="000000"/>
          <w:lang w:eastAsia="en-AU"/>
        </w:rPr>
        <w:t>When billing codes are transferred from one sponsor to a different sponsor, or billing codes are compressed or expanded following the respective application, the codes that they are transferred, or expanded, or compressed from are deleted.</w:t>
      </w:r>
    </w:p>
    <w:p w14:paraId="243EAC7D" w14:textId="77777777" w:rsidR="001571F6" w:rsidRDefault="001571F6" w:rsidP="009756F8">
      <w:pPr>
        <w:shd w:val="clear" w:color="auto" w:fill="FFFFFF"/>
        <w:spacing w:after="0" w:line="240" w:lineRule="auto"/>
        <w:jc w:val="both"/>
        <w:rPr>
          <w:rFonts w:ascii="Times New Roman" w:eastAsia="Times New Roman" w:hAnsi="Times New Roman" w:cs="Times New Roman"/>
          <w:color w:val="000000"/>
          <w:lang w:eastAsia="en-AU"/>
        </w:rPr>
      </w:pPr>
    </w:p>
    <w:p w14:paraId="560198C2" w14:textId="564BCD74" w:rsidR="00E715AF"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MDHTP Rules also differ from the Previous Rules by omitting the provision that would have repealed Part D of the Prescribed List, and also prescribing new listing criteria for the listing of medical devices under Part D of the Prescribed List. The new listing criteria specify that for a medical device that would be a new Part D listing, the listing or variation application must request that the medical device is listed </w:t>
      </w:r>
      <w:r w:rsidRPr="009F424D">
        <w:rPr>
          <w:rFonts w:ascii="Times New Roman" w:eastAsia="Times New Roman" w:hAnsi="Times New Roman" w:cs="Times New Roman"/>
          <w:color w:val="000000"/>
          <w:lang w:eastAsia="en-AU"/>
        </w:rPr>
        <w:t>in one of the categories, subcategories, groups, subgroups or suffixes</w:t>
      </w:r>
      <w:r>
        <w:rPr>
          <w:rFonts w:ascii="Times New Roman" w:eastAsia="Times New Roman" w:hAnsi="Times New Roman" w:cs="Times New Roman"/>
          <w:color w:val="000000"/>
          <w:lang w:eastAsia="en-AU"/>
        </w:rPr>
        <w:t xml:space="preserve"> </w:t>
      </w:r>
      <w:r w:rsidRPr="009F424D">
        <w:rPr>
          <w:rFonts w:ascii="Times New Roman" w:eastAsia="Times New Roman" w:hAnsi="Times New Roman" w:cs="Times New Roman"/>
          <w:color w:val="000000"/>
          <w:lang w:eastAsia="en-AU"/>
        </w:rPr>
        <w:t xml:space="preserve">in Part D of </w:t>
      </w:r>
      <w:r>
        <w:rPr>
          <w:rFonts w:ascii="Times New Roman" w:eastAsia="Times New Roman" w:hAnsi="Times New Roman" w:cs="Times New Roman"/>
          <w:color w:val="000000"/>
          <w:lang w:eastAsia="en-AU"/>
        </w:rPr>
        <w:t xml:space="preserve">the </w:t>
      </w:r>
      <w:r w:rsidRPr="00E46898">
        <w:rPr>
          <w:rFonts w:ascii="Times New Roman" w:eastAsia="Times New Roman" w:hAnsi="Times New Roman" w:cs="Times New Roman"/>
          <w:color w:val="000000"/>
          <w:lang w:eastAsia="en-AU"/>
        </w:rPr>
        <w:t>Prescribed List</w:t>
      </w:r>
      <w:r w:rsidRPr="009F424D">
        <w:rPr>
          <w:rFonts w:ascii="Times New Roman" w:eastAsia="Times New Roman" w:hAnsi="Times New Roman" w:cs="Times New Roman"/>
          <w:color w:val="000000"/>
          <w:lang w:eastAsia="en-AU"/>
        </w:rPr>
        <w:t xml:space="preserve"> to the Previous Rules (former Prescribed List)</w:t>
      </w:r>
      <w:r>
        <w:rPr>
          <w:rFonts w:ascii="Times New Roman" w:eastAsia="Times New Roman" w:hAnsi="Times New Roman" w:cs="Times New Roman"/>
          <w:color w:val="000000"/>
          <w:lang w:eastAsia="en-AU"/>
        </w:rPr>
        <w:t xml:space="preserve">. No new categories, subcategories, groups, subgroups or suffixes will be added to Part D. </w:t>
      </w:r>
    </w:p>
    <w:p w14:paraId="164E3D58" w14:textId="77777777" w:rsidR="00E715AF"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p>
    <w:p w14:paraId="52941DE7" w14:textId="77777777" w:rsidR="00E715AF" w:rsidRDefault="00E715AF" w:rsidP="00E715AF">
      <w:pPr>
        <w:shd w:val="clear" w:color="auto" w:fill="FFFFFF"/>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is intended to capture all of the medical devices that were already listed in Part D of the former Prescribed List (as in force immediately before the Previous Rules are repealed by the MDHTP Rules), as well as any new medical devices that are comparable with listed medical devices in Part D of the former Prescribed List that would not otherwise satisfy the listing criteria of Part A or C of the </w:t>
      </w:r>
      <w:r w:rsidRPr="00E46898">
        <w:rPr>
          <w:rFonts w:ascii="Times New Roman" w:eastAsia="Times New Roman" w:hAnsi="Times New Roman" w:cs="Times New Roman"/>
          <w:color w:val="000000"/>
          <w:lang w:eastAsia="en-AU"/>
        </w:rPr>
        <w:t>Prescribed List</w:t>
      </w:r>
      <w:r>
        <w:rPr>
          <w:rFonts w:ascii="Times New Roman" w:eastAsia="Times New Roman" w:hAnsi="Times New Roman" w:cs="Times New Roman"/>
          <w:color w:val="000000"/>
          <w:lang w:eastAsia="en-AU"/>
        </w:rPr>
        <w:t xml:space="preserve">. The criteria also requires a comparison of any new devices with alternative devices listed in the Prescribed List and must demonstrate that the medical device is no less clinically effective than the listed alternative device, and that the benefit amount is proportionate to the medical device’s clinical effectiveness. </w:t>
      </w:r>
    </w:p>
    <w:p w14:paraId="7669C1E5" w14:textId="77777777" w:rsidR="009756F8" w:rsidRPr="00ED1951" w:rsidRDefault="009756F8" w:rsidP="00E43F49">
      <w:pPr>
        <w:shd w:val="clear" w:color="auto" w:fill="FFFFFF"/>
        <w:spacing w:after="0" w:line="240" w:lineRule="auto"/>
        <w:jc w:val="both"/>
        <w:rPr>
          <w:rFonts w:ascii="Times New Roman" w:eastAsia="Times New Roman" w:hAnsi="Times New Roman" w:cs="Times New Roman"/>
          <w:color w:val="000000"/>
          <w:lang w:eastAsia="en-AU"/>
        </w:rPr>
      </w:pPr>
    </w:p>
    <w:p w14:paraId="588401F8" w14:textId="77777777" w:rsidR="00E43F49" w:rsidRPr="00ED1951" w:rsidRDefault="00E43F49" w:rsidP="00830CC6">
      <w:pPr>
        <w:shd w:val="clear" w:color="auto" w:fill="FFFFFF"/>
        <w:spacing w:after="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Human rights implications</w:t>
      </w:r>
    </w:p>
    <w:p w14:paraId="5B4C5CE3"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This instrument engages article 12 of the International Covenant on Economic Social and Cultural Rights (ICESCR), specifically the right to health.</w:t>
      </w:r>
    </w:p>
    <w:p w14:paraId="1B94497B"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Right to Health</w:t>
      </w:r>
    </w:p>
    <w:p w14:paraId="22D3C56F" w14:textId="06E21355"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i/>
          <w:iCs/>
          <w:color w:val="000000"/>
          <w:lang w:eastAsia="en-AU"/>
        </w:rPr>
        <w:t>Analysis</w:t>
      </w:r>
    </w:p>
    <w:p w14:paraId="7C222CE4" w14:textId="56ECB1E6" w:rsidR="00E43F49" w:rsidRPr="00E715AF"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 xml:space="preserve">The addition of new items </w:t>
      </w:r>
      <w:r w:rsidR="008E6EB5" w:rsidRPr="00ED1951">
        <w:rPr>
          <w:rFonts w:ascii="Times New Roman" w:eastAsia="Times New Roman" w:hAnsi="Times New Roman" w:cs="Times New Roman"/>
          <w:color w:val="000000"/>
          <w:lang w:eastAsia="en-AU"/>
        </w:rPr>
        <w:t xml:space="preserve">in the Prescribed List </w:t>
      </w:r>
      <w:r w:rsidRPr="00ED1951">
        <w:rPr>
          <w:rFonts w:ascii="Times New Roman" w:eastAsia="Times New Roman" w:hAnsi="Times New Roman" w:cs="Times New Roman"/>
          <w:color w:val="000000"/>
          <w:lang w:eastAsia="en-AU"/>
        </w:rPr>
        <w:t xml:space="preserve">will increase the amount of choice an insured person can have in relation to the </w:t>
      </w:r>
      <w:r w:rsidR="00B73154" w:rsidRPr="00ED1951">
        <w:rPr>
          <w:rFonts w:ascii="Times New Roman" w:eastAsia="Times New Roman" w:hAnsi="Times New Roman" w:cs="Times New Roman"/>
          <w:color w:val="000000"/>
          <w:lang w:eastAsia="en-AU"/>
        </w:rPr>
        <w:t>kind of medical device or human tissue product</w:t>
      </w:r>
      <w:r w:rsidRPr="00ED1951">
        <w:rPr>
          <w:rFonts w:ascii="Times New Roman" w:eastAsia="Times New Roman" w:hAnsi="Times New Roman" w:cs="Times New Roman"/>
          <w:color w:val="000000"/>
          <w:lang w:eastAsia="en-AU"/>
        </w:rPr>
        <w:t xml:space="preserve"> for which they must receive a </w:t>
      </w:r>
      <w:r w:rsidRPr="00E715AF">
        <w:rPr>
          <w:rFonts w:ascii="Times New Roman" w:eastAsia="Times New Roman" w:hAnsi="Times New Roman" w:cs="Times New Roman"/>
          <w:color w:val="000000"/>
          <w:lang w:eastAsia="en-AU"/>
        </w:rPr>
        <w:t>minimum private health insurance benefit.  This will impact positively on the right to health of insured persons.</w:t>
      </w:r>
    </w:p>
    <w:p w14:paraId="46211952" w14:textId="4704BB50" w:rsidR="00E43F49" w:rsidRPr="00E715AF" w:rsidRDefault="00E43F49" w:rsidP="00E43F49">
      <w:pPr>
        <w:shd w:val="clear" w:color="auto" w:fill="FFFFFF"/>
        <w:spacing w:after="120" w:line="240" w:lineRule="auto"/>
        <w:jc w:val="both"/>
        <w:rPr>
          <w:rFonts w:ascii="Tms Rmn" w:eastAsia="Times New Roman" w:hAnsi="Tms Rmn" w:cs="Times New Roman"/>
          <w:color w:val="000000"/>
          <w:sz w:val="24"/>
          <w:szCs w:val="24"/>
          <w:lang w:eastAsia="en-AU"/>
        </w:rPr>
      </w:pPr>
      <w:r w:rsidRPr="00E715AF">
        <w:rPr>
          <w:rFonts w:ascii="Times New Roman" w:eastAsia="Times New Roman" w:hAnsi="Times New Roman" w:cs="Times New Roman"/>
          <w:color w:val="000000"/>
          <w:lang w:eastAsia="en-AU"/>
        </w:rPr>
        <w:t xml:space="preserve">The </w:t>
      </w:r>
      <w:r w:rsidR="00B73154" w:rsidRPr="00E715AF">
        <w:rPr>
          <w:rFonts w:ascii="Times New Roman" w:eastAsia="Times New Roman" w:hAnsi="Times New Roman" w:cs="Times New Roman"/>
          <w:color w:val="000000"/>
          <w:lang w:eastAsia="en-AU"/>
        </w:rPr>
        <w:t xml:space="preserve">MDHTP </w:t>
      </w:r>
      <w:r w:rsidRPr="00E715AF">
        <w:rPr>
          <w:rFonts w:ascii="Times New Roman" w:eastAsia="Times New Roman" w:hAnsi="Times New Roman" w:cs="Times New Roman"/>
          <w:color w:val="000000"/>
          <w:lang w:eastAsia="en-AU"/>
        </w:rPr>
        <w:t xml:space="preserve">Rules also remove entries at the request of the sponsors of these </w:t>
      </w:r>
      <w:r w:rsidR="00B73154" w:rsidRPr="00E715AF">
        <w:rPr>
          <w:rFonts w:ascii="Times New Roman" w:eastAsia="Times New Roman" w:hAnsi="Times New Roman" w:cs="Times New Roman"/>
          <w:color w:val="000000"/>
          <w:lang w:eastAsia="en-AU"/>
        </w:rPr>
        <w:t>devices or products</w:t>
      </w:r>
      <w:r w:rsidRPr="00E715AF">
        <w:rPr>
          <w:rFonts w:ascii="Times New Roman" w:eastAsia="Times New Roman" w:hAnsi="Times New Roman" w:cs="Times New Roman"/>
          <w:color w:val="000000"/>
          <w:lang w:eastAsia="en-AU"/>
        </w:rPr>
        <w:t xml:space="preserve">. The sponsors of these </w:t>
      </w:r>
      <w:r w:rsidR="00B73154" w:rsidRPr="00E715AF">
        <w:rPr>
          <w:rFonts w:ascii="Times New Roman" w:eastAsia="Times New Roman" w:hAnsi="Times New Roman" w:cs="Times New Roman"/>
          <w:color w:val="000000"/>
          <w:lang w:eastAsia="en-AU"/>
        </w:rPr>
        <w:t>devices or products</w:t>
      </w:r>
      <w:r w:rsidRPr="00E715AF">
        <w:rPr>
          <w:rFonts w:ascii="Times New Roman" w:eastAsia="Times New Roman" w:hAnsi="Times New Roman" w:cs="Times New Roman"/>
          <w:color w:val="000000"/>
          <w:lang w:eastAsia="en-AU"/>
        </w:rPr>
        <w:t xml:space="preserve"> are no longer supplying these </w:t>
      </w:r>
      <w:r w:rsidR="00B73154" w:rsidRPr="00E715AF">
        <w:rPr>
          <w:rFonts w:ascii="Times New Roman" w:eastAsia="Times New Roman" w:hAnsi="Times New Roman" w:cs="Times New Roman"/>
          <w:color w:val="000000"/>
          <w:lang w:eastAsia="en-AU"/>
        </w:rPr>
        <w:t>devices or products</w:t>
      </w:r>
      <w:r w:rsidRPr="00E715AF">
        <w:rPr>
          <w:rFonts w:ascii="Times New Roman" w:eastAsia="Times New Roman" w:hAnsi="Times New Roman" w:cs="Times New Roman"/>
          <w:color w:val="000000"/>
          <w:lang w:eastAsia="en-AU"/>
        </w:rPr>
        <w:t xml:space="preserve"> for use to privately insured persons in Australia.</w:t>
      </w:r>
    </w:p>
    <w:p w14:paraId="0D5EF33F" w14:textId="56C213EE" w:rsidR="001E7BF4" w:rsidRDefault="00E43F49" w:rsidP="00E92777">
      <w:pPr>
        <w:shd w:val="clear" w:color="auto" w:fill="FFFFFF"/>
        <w:spacing w:after="120" w:line="240" w:lineRule="auto"/>
        <w:jc w:val="both"/>
        <w:rPr>
          <w:rFonts w:ascii="Times New Roman" w:eastAsia="Times New Roman" w:hAnsi="Times New Roman" w:cs="Times New Roman"/>
          <w:color w:val="000000"/>
          <w:lang w:eastAsia="en-AU"/>
        </w:rPr>
      </w:pPr>
      <w:r w:rsidRPr="00E715AF">
        <w:rPr>
          <w:rFonts w:ascii="Times New Roman" w:eastAsia="Times New Roman" w:hAnsi="Times New Roman" w:cs="Times New Roman"/>
          <w:color w:val="000000"/>
          <w:lang w:eastAsia="en-AU"/>
        </w:rPr>
        <w:t xml:space="preserve">Generally, the </w:t>
      </w:r>
      <w:r w:rsidR="00B73154" w:rsidRPr="00E715AF">
        <w:rPr>
          <w:rFonts w:ascii="Times New Roman" w:eastAsia="Times New Roman" w:hAnsi="Times New Roman" w:cs="Times New Roman"/>
          <w:color w:val="000000"/>
          <w:lang w:eastAsia="en-AU"/>
        </w:rPr>
        <w:t>devices and products</w:t>
      </w:r>
      <w:r w:rsidRPr="00E715AF">
        <w:rPr>
          <w:rFonts w:ascii="Times New Roman" w:eastAsia="Times New Roman" w:hAnsi="Times New Roman" w:cs="Times New Roman"/>
          <w:color w:val="000000"/>
          <w:lang w:eastAsia="en-AU"/>
        </w:rPr>
        <w:t xml:space="preserve"> removed from the </w:t>
      </w:r>
      <w:r w:rsidR="00B73154" w:rsidRPr="00E715AF">
        <w:rPr>
          <w:rFonts w:ascii="Times New Roman" w:eastAsia="Times New Roman" w:hAnsi="Times New Roman" w:cs="Times New Roman"/>
          <w:color w:val="000000"/>
          <w:lang w:eastAsia="en-AU"/>
        </w:rPr>
        <w:t xml:space="preserve">MDHTP </w:t>
      </w:r>
      <w:r w:rsidRPr="00E715AF">
        <w:rPr>
          <w:rFonts w:ascii="Times New Roman" w:eastAsia="Times New Roman" w:hAnsi="Times New Roman" w:cs="Times New Roman"/>
          <w:color w:val="000000"/>
          <w:lang w:eastAsia="en-AU"/>
        </w:rPr>
        <w:t>Rules have been replaced by newer models due to upgraded technologies or advancements in surgical procedures, or are still available for privately insured patients, but are supplied by different sponsors.</w:t>
      </w:r>
    </w:p>
    <w:p w14:paraId="0DEAC2FD" w14:textId="146BFFDE" w:rsidR="00B878B8" w:rsidRPr="00ED1951" w:rsidRDefault="00B878B8" w:rsidP="00E92777">
      <w:pPr>
        <w:shd w:val="clear" w:color="auto" w:fill="FFFFFF"/>
        <w:spacing w:after="120" w:line="240" w:lineRule="auto"/>
        <w:jc w:val="both"/>
        <w:rPr>
          <w:rFonts w:ascii="Times New Roman" w:eastAsia="Times New Roman" w:hAnsi="Times New Roman" w:cs="Times New Roman"/>
          <w:b/>
          <w:bCs/>
          <w:color w:val="000000"/>
          <w:lang w:eastAsia="en-AU"/>
        </w:rPr>
      </w:pPr>
      <w:r>
        <w:rPr>
          <w:rFonts w:ascii="Times New Roman" w:eastAsia="Times New Roman" w:hAnsi="Times New Roman" w:cs="Times New Roman"/>
          <w:color w:val="000000"/>
          <w:lang w:eastAsia="en-AU"/>
        </w:rPr>
        <w:lastRenderedPageBreak/>
        <w:t xml:space="preserve">The MDHTP Rules </w:t>
      </w:r>
      <w:r w:rsidR="000345BB">
        <w:rPr>
          <w:rFonts w:ascii="Times New Roman" w:eastAsia="Times New Roman" w:hAnsi="Times New Roman" w:cs="Times New Roman"/>
          <w:color w:val="000000"/>
          <w:lang w:eastAsia="en-AU"/>
        </w:rPr>
        <w:t>will also continue listing</w:t>
      </w:r>
      <w:r w:rsidR="00372D81">
        <w:rPr>
          <w:rFonts w:ascii="Times New Roman" w:eastAsia="Times New Roman" w:hAnsi="Times New Roman" w:cs="Times New Roman"/>
          <w:color w:val="000000"/>
          <w:lang w:eastAsia="en-AU"/>
        </w:rPr>
        <w:t xml:space="preserve"> </w:t>
      </w:r>
      <w:r w:rsidR="00B25528">
        <w:rPr>
          <w:rFonts w:ascii="Times New Roman" w:eastAsia="Times New Roman" w:hAnsi="Times New Roman" w:cs="Times New Roman"/>
          <w:color w:val="000000"/>
          <w:lang w:eastAsia="en-AU"/>
        </w:rPr>
        <w:t>medical devices</w:t>
      </w:r>
      <w:r w:rsidR="000345BB">
        <w:rPr>
          <w:rFonts w:ascii="Times New Roman" w:eastAsia="Times New Roman" w:hAnsi="Times New Roman" w:cs="Times New Roman"/>
          <w:color w:val="000000"/>
          <w:lang w:eastAsia="en-AU"/>
        </w:rPr>
        <w:t xml:space="preserve"> in Part D and </w:t>
      </w:r>
      <w:r>
        <w:rPr>
          <w:rFonts w:ascii="Times New Roman" w:eastAsia="Times New Roman" w:hAnsi="Times New Roman" w:cs="Times New Roman"/>
          <w:color w:val="000000"/>
          <w:lang w:eastAsia="en-AU"/>
        </w:rPr>
        <w:t xml:space="preserve">provide </w:t>
      </w:r>
      <w:r w:rsidR="00EB5404" w:rsidRPr="00EB5404">
        <w:rPr>
          <w:rFonts w:ascii="Times New Roman" w:eastAsia="Times New Roman" w:hAnsi="Times New Roman" w:cs="Times New Roman"/>
          <w:color w:val="000000"/>
          <w:lang w:eastAsia="en-AU"/>
        </w:rPr>
        <w:t xml:space="preserve">listing criteria for </w:t>
      </w:r>
      <w:r w:rsidR="000345BB">
        <w:rPr>
          <w:rFonts w:ascii="Times New Roman" w:eastAsia="Times New Roman" w:hAnsi="Times New Roman" w:cs="Times New Roman"/>
          <w:color w:val="000000"/>
          <w:lang w:eastAsia="en-AU"/>
        </w:rPr>
        <w:t xml:space="preserve">these devices. </w:t>
      </w:r>
      <w:r w:rsidR="00EB5404">
        <w:rPr>
          <w:rFonts w:ascii="Times New Roman" w:eastAsia="Times New Roman" w:hAnsi="Times New Roman" w:cs="Times New Roman"/>
          <w:color w:val="000000"/>
          <w:lang w:eastAsia="en-AU"/>
        </w:rPr>
        <w:t xml:space="preserve">This will ensure that </w:t>
      </w:r>
      <w:r w:rsidR="002A778A">
        <w:rPr>
          <w:rFonts w:ascii="Times New Roman" w:eastAsia="Times New Roman" w:hAnsi="Times New Roman" w:cs="Times New Roman"/>
          <w:color w:val="000000"/>
          <w:lang w:eastAsia="en-AU"/>
        </w:rPr>
        <w:t xml:space="preserve">devices that have historically been included in Part D of </w:t>
      </w:r>
      <w:r w:rsidR="00372D81">
        <w:rPr>
          <w:rFonts w:ascii="Times New Roman" w:eastAsia="Times New Roman" w:hAnsi="Times New Roman" w:cs="Times New Roman"/>
          <w:color w:val="000000"/>
          <w:lang w:eastAsia="en-AU"/>
        </w:rPr>
        <w:t>Schedule 1 to the Previous Rules</w:t>
      </w:r>
      <w:r w:rsidR="002A778A">
        <w:rPr>
          <w:rFonts w:ascii="Times New Roman" w:eastAsia="Times New Roman" w:hAnsi="Times New Roman" w:cs="Times New Roman"/>
          <w:color w:val="000000"/>
          <w:lang w:eastAsia="en-AU"/>
        </w:rPr>
        <w:t xml:space="preserve"> </w:t>
      </w:r>
      <w:r w:rsidR="00620B2F">
        <w:rPr>
          <w:rFonts w:ascii="Times New Roman" w:eastAsia="Times New Roman" w:hAnsi="Times New Roman" w:cs="Times New Roman"/>
          <w:color w:val="000000"/>
          <w:lang w:eastAsia="en-AU"/>
        </w:rPr>
        <w:t xml:space="preserve">will </w:t>
      </w:r>
      <w:r w:rsidR="00AA61D8">
        <w:rPr>
          <w:rFonts w:ascii="Times New Roman" w:eastAsia="Times New Roman" w:hAnsi="Times New Roman" w:cs="Times New Roman"/>
          <w:color w:val="000000"/>
          <w:lang w:eastAsia="en-AU"/>
        </w:rPr>
        <w:t xml:space="preserve">continue to be listed, and </w:t>
      </w:r>
      <w:r w:rsidR="00EB5404">
        <w:rPr>
          <w:rFonts w:ascii="Times New Roman" w:eastAsia="Times New Roman" w:hAnsi="Times New Roman" w:cs="Times New Roman"/>
          <w:color w:val="000000"/>
          <w:lang w:eastAsia="en-AU"/>
        </w:rPr>
        <w:t>patients will continue to access these devices</w:t>
      </w:r>
      <w:r w:rsidR="00AA61D8">
        <w:rPr>
          <w:rFonts w:ascii="Times New Roman" w:eastAsia="Times New Roman" w:hAnsi="Times New Roman" w:cs="Times New Roman"/>
          <w:color w:val="000000"/>
          <w:lang w:eastAsia="en-AU"/>
        </w:rPr>
        <w:t>.</w:t>
      </w:r>
      <w:r w:rsidR="00EB5404">
        <w:rPr>
          <w:rFonts w:ascii="Times New Roman" w:eastAsia="Times New Roman" w:hAnsi="Times New Roman" w:cs="Times New Roman"/>
          <w:color w:val="000000"/>
          <w:lang w:eastAsia="en-AU"/>
        </w:rPr>
        <w:t xml:space="preserve"> </w:t>
      </w:r>
    </w:p>
    <w:p w14:paraId="524F682A" w14:textId="0E4635D5" w:rsidR="00E43F49" w:rsidRPr="00ED1951" w:rsidRDefault="00E43F49" w:rsidP="00434011">
      <w:pP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Conclusion</w:t>
      </w:r>
    </w:p>
    <w:p w14:paraId="4B5BE9CD" w14:textId="77777777" w:rsidR="00E43F49" w:rsidRPr="00ED1951"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color w:val="000000"/>
          <w:lang w:eastAsia="en-AU"/>
        </w:rPr>
        <w:t>The instrument is compatible with human rights because it enables advances in the protection of human rights, in particular the right to health.</w:t>
      </w:r>
    </w:p>
    <w:p w14:paraId="20252F72" w14:textId="6F4D15EF" w:rsidR="00E43F49" w:rsidRPr="00ED1951"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ab/>
      </w:r>
      <w:r w:rsidR="00E43F49" w:rsidRPr="00ED1951">
        <w:rPr>
          <w:rFonts w:ascii="Times New Roman" w:eastAsia="Times New Roman" w:hAnsi="Times New Roman" w:cs="Times New Roman"/>
          <w:b/>
          <w:bCs/>
          <w:color w:val="000000"/>
          <w:lang w:eastAsia="en-AU"/>
        </w:rPr>
        <w:t> </w:t>
      </w:r>
      <w:r w:rsidRPr="00ED1951">
        <w:rPr>
          <w:rFonts w:ascii="Times New Roman" w:eastAsia="Times New Roman" w:hAnsi="Times New Roman" w:cs="Times New Roman"/>
          <w:b/>
          <w:bCs/>
          <w:color w:val="000000"/>
          <w:lang w:eastAsia="en-AU"/>
        </w:rPr>
        <w:tab/>
      </w:r>
    </w:p>
    <w:p w14:paraId="2BE5087E" w14:textId="24864B72" w:rsidR="00BF310D" w:rsidRPr="00ED1951" w:rsidRDefault="00B85C24" w:rsidP="00EB27AE">
      <w:pPr>
        <w:shd w:val="clear" w:color="auto" w:fill="FFFFFF"/>
        <w:spacing w:after="0" w:line="240" w:lineRule="atLeast"/>
        <w:ind w:right="95"/>
        <w:jc w:val="cente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Andrew RINTOUL</w:t>
      </w:r>
    </w:p>
    <w:p w14:paraId="26B19C2B" w14:textId="4F0926FC" w:rsidR="00E43F49" w:rsidRPr="00ED1951"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Assistant Secretary</w:t>
      </w:r>
    </w:p>
    <w:p w14:paraId="06C0EAE0" w14:textId="0E43A8D7" w:rsidR="00E43F49" w:rsidRPr="00ED1951" w:rsidRDefault="0099038A"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Pr>
          <w:rFonts w:ascii="Times New Roman" w:eastAsia="Times New Roman" w:hAnsi="Times New Roman" w:cs="Times New Roman"/>
          <w:b/>
          <w:bCs/>
          <w:color w:val="000000"/>
          <w:lang w:eastAsia="en-AU"/>
        </w:rPr>
        <w:t>Prescribed</w:t>
      </w:r>
      <w:r w:rsidRPr="00ED1951">
        <w:rPr>
          <w:rFonts w:ascii="Times New Roman" w:eastAsia="Times New Roman" w:hAnsi="Times New Roman" w:cs="Times New Roman"/>
          <w:b/>
          <w:bCs/>
          <w:color w:val="000000"/>
          <w:lang w:eastAsia="en-AU"/>
        </w:rPr>
        <w:t xml:space="preserve"> </w:t>
      </w:r>
      <w:r w:rsidR="00E43F49" w:rsidRPr="00ED1951">
        <w:rPr>
          <w:rFonts w:ascii="Times New Roman" w:eastAsia="Times New Roman" w:hAnsi="Times New Roman" w:cs="Times New Roman"/>
          <w:b/>
          <w:bCs/>
          <w:color w:val="000000"/>
          <w:lang w:eastAsia="en-AU"/>
        </w:rPr>
        <w:t>List Reform Taskforce</w:t>
      </w:r>
    </w:p>
    <w:p w14:paraId="31FF5144" w14:textId="77777777" w:rsidR="00E43F49" w:rsidRPr="00ED1951"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Technology Assessment and Access Division</w:t>
      </w:r>
    </w:p>
    <w:p w14:paraId="2ADD78E4" w14:textId="77777777" w:rsidR="00E43F49" w:rsidRPr="00ED1951"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ED1951">
        <w:rPr>
          <w:rFonts w:ascii="Times New Roman" w:eastAsia="Times New Roman" w:hAnsi="Times New Roman" w:cs="Times New Roman"/>
          <w:b/>
          <w:bCs/>
          <w:color w:val="000000"/>
          <w:lang w:eastAsia="en-AU"/>
        </w:rPr>
        <w:t>Health Resourcing Group</w:t>
      </w:r>
    </w:p>
    <w:p w14:paraId="2F92A421" w14:textId="46E24DF2" w:rsidR="009F2170" w:rsidRDefault="00E43F49" w:rsidP="00EB27AE">
      <w:pPr>
        <w:shd w:val="clear" w:color="auto" w:fill="FFFFFF"/>
        <w:spacing w:after="0" w:line="240" w:lineRule="atLeast"/>
        <w:ind w:right="95"/>
        <w:jc w:val="center"/>
      </w:pPr>
      <w:r w:rsidRPr="00ED1951">
        <w:rPr>
          <w:rFonts w:ascii="Times New Roman" w:eastAsia="Times New Roman" w:hAnsi="Times New Roman" w:cs="Times New Roman"/>
          <w:b/>
          <w:bCs/>
          <w:color w:val="000000"/>
          <w:lang w:eastAsia="en-AU"/>
        </w:rPr>
        <w:t>Department of Health</w:t>
      </w:r>
      <w:bookmarkStart w:id="14" w:name="hit40"/>
      <w:bookmarkStart w:id="15" w:name="term0_18"/>
      <w:bookmarkStart w:id="16" w:name="hit41"/>
      <w:bookmarkStart w:id="17" w:name="term1_23"/>
      <w:bookmarkEnd w:id="14"/>
      <w:bookmarkEnd w:id="15"/>
      <w:bookmarkEnd w:id="16"/>
      <w:bookmarkEnd w:id="17"/>
      <w:r w:rsidRPr="00ED1951">
        <w:rPr>
          <w:rFonts w:ascii="Times New Roman" w:eastAsia="Times New Roman" w:hAnsi="Times New Roman" w:cs="Times New Roman"/>
          <w:b/>
          <w:bCs/>
          <w:color w:val="000000"/>
          <w:lang w:eastAsia="en-AU"/>
        </w:rPr>
        <w:t> and Aged Care</w:t>
      </w:r>
    </w:p>
    <w:sectPr w:rsidR="009F21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D5C0" w14:textId="77777777" w:rsidR="00B32F10" w:rsidRDefault="00B32F10" w:rsidP="009C2D37">
      <w:pPr>
        <w:spacing w:after="0" w:line="240" w:lineRule="auto"/>
      </w:pPr>
      <w:r>
        <w:separator/>
      </w:r>
    </w:p>
  </w:endnote>
  <w:endnote w:type="continuationSeparator" w:id="0">
    <w:p w14:paraId="4ACB05AB" w14:textId="77777777" w:rsidR="00B32F10" w:rsidRDefault="00B32F10" w:rsidP="009C2D37">
      <w:pPr>
        <w:spacing w:after="0" w:line="240" w:lineRule="auto"/>
      </w:pPr>
      <w:r>
        <w:continuationSeparator/>
      </w:r>
    </w:p>
  </w:endnote>
  <w:endnote w:type="continuationNotice" w:id="1">
    <w:p w14:paraId="0492D88B" w14:textId="77777777" w:rsidR="00B32F10" w:rsidRDefault="00B32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D695" w14:textId="77777777" w:rsidR="00B32F10" w:rsidRDefault="00B32F10" w:rsidP="009C2D37">
      <w:pPr>
        <w:spacing w:after="0" w:line="240" w:lineRule="auto"/>
      </w:pPr>
      <w:r>
        <w:separator/>
      </w:r>
    </w:p>
  </w:footnote>
  <w:footnote w:type="continuationSeparator" w:id="0">
    <w:p w14:paraId="0FAAB3DC" w14:textId="77777777" w:rsidR="00B32F10" w:rsidRDefault="00B32F10" w:rsidP="009C2D37">
      <w:pPr>
        <w:spacing w:after="0" w:line="240" w:lineRule="auto"/>
      </w:pPr>
      <w:r>
        <w:continuationSeparator/>
      </w:r>
    </w:p>
  </w:footnote>
  <w:footnote w:type="continuationNotice" w:id="1">
    <w:p w14:paraId="2145D01C" w14:textId="77777777" w:rsidR="00B32F10" w:rsidRDefault="00B32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4C243D6"/>
    <w:multiLevelType w:val="hybridMultilevel"/>
    <w:tmpl w:val="586A5370"/>
    <w:lvl w:ilvl="0" w:tplc="1D3C0C9E">
      <w:start w:val="1"/>
      <w:numFmt w:val="bullet"/>
      <w:lvlText w:val=""/>
      <w:lvlJc w:val="left"/>
      <w:pPr>
        <w:ind w:left="709" w:hanging="360"/>
      </w:pPr>
      <w:rPr>
        <w:rFonts w:ascii="Symbol" w:eastAsia="Times New Roman" w:hAnsi="Symbol"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7647A"/>
    <w:multiLevelType w:val="hybridMultilevel"/>
    <w:tmpl w:val="F626D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273E7"/>
    <w:multiLevelType w:val="hybridMultilevel"/>
    <w:tmpl w:val="7C4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05F99"/>
    <w:multiLevelType w:val="hybridMultilevel"/>
    <w:tmpl w:val="52AC267A"/>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83CD7"/>
    <w:multiLevelType w:val="hybridMultilevel"/>
    <w:tmpl w:val="8CAE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91060B"/>
    <w:multiLevelType w:val="hybridMultilevel"/>
    <w:tmpl w:val="2D8E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C222E"/>
    <w:multiLevelType w:val="hybridMultilevel"/>
    <w:tmpl w:val="EA52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34308"/>
    <w:multiLevelType w:val="multilevel"/>
    <w:tmpl w:val="A7B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D29D9"/>
    <w:multiLevelType w:val="hybridMultilevel"/>
    <w:tmpl w:val="4D8C81F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8D51CC9"/>
    <w:multiLevelType w:val="hybridMultilevel"/>
    <w:tmpl w:val="52B2E8F0"/>
    <w:lvl w:ilvl="0" w:tplc="C5ACDF2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7B759C"/>
    <w:multiLevelType w:val="hybridMultilevel"/>
    <w:tmpl w:val="864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F5D71"/>
    <w:multiLevelType w:val="hybridMultilevel"/>
    <w:tmpl w:val="0264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2E5B2808"/>
    <w:multiLevelType w:val="hybridMultilevel"/>
    <w:tmpl w:val="9D6A84F4"/>
    <w:lvl w:ilvl="0" w:tplc="2DB8419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03D50"/>
    <w:multiLevelType w:val="hybridMultilevel"/>
    <w:tmpl w:val="B1B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13F0D"/>
    <w:multiLevelType w:val="hybridMultilevel"/>
    <w:tmpl w:val="2A7665A2"/>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0"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A771D7"/>
    <w:multiLevelType w:val="hybridMultilevel"/>
    <w:tmpl w:val="0AC8EE9E"/>
    <w:lvl w:ilvl="0" w:tplc="343655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57781B"/>
    <w:multiLevelType w:val="hybridMultilevel"/>
    <w:tmpl w:val="4A48119A"/>
    <w:lvl w:ilvl="0" w:tplc="96748E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CA1628"/>
    <w:multiLevelType w:val="hybridMultilevel"/>
    <w:tmpl w:val="78EA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1411B"/>
    <w:multiLevelType w:val="hybridMultilevel"/>
    <w:tmpl w:val="279A8470"/>
    <w:lvl w:ilvl="0" w:tplc="C3567788">
      <w:numFmt w:val="bullet"/>
      <w:lvlText w:val="·"/>
      <w:lvlJc w:val="left"/>
      <w:pPr>
        <w:ind w:left="739" w:hanging="390"/>
      </w:pPr>
      <w:rPr>
        <w:rFonts w:ascii="Times New Roman" w:eastAsia="Times New Roman" w:hAnsi="Times New Roman" w:cs="Times New Roman" w:hint="default"/>
        <w:sz w:val="22"/>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8"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DE28D6"/>
    <w:multiLevelType w:val="hybridMultilevel"/>
    <w:tmpl w:val="84400FF6"/>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0"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B64428"/>
    <w:multiLevelType w:val="hybridMultilevel"/>
    <w:tmpl w:val="DCB46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2669E3"/>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4F4F70"/>
    <w:multiLevelType w:val="multilevel"/>
    <w:tmpl w:val="7F6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8B4730"/>
    <w:multiLevelType w:val="multilevel"/>
    <w:tmpl w:val="A0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9F4B02"/>
    <w:multiLevelType w:val="hybridMultilevel"/>
    <w:tmpl w:val="2BE8C9F0"/>
    <w:lvl w:ilvl="0" w:tplc="CA6897F4">
      <w:start w:val="1"/>
      <w:numFmt w:val="bullet"/>
      <w:lvlText w:val=""/>
      <w:lvlJc w:val="left"/>
      <w:pPr>
        <w:ind w:left="739" w:hanging="390"/>
      </w:pPr>
      <w:rPr>
        <w:rFonts w:ascii="Symbol" w:hAnsi="Symbol" w:hint="default"/>
        <w:b w:val="0"/>
        <w:i w:val="0"/>
        <w:sz w:val="22"/>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7" w15:restartNumberingAfterBreak="0">
    <w:nsid w:val="6E7711D6"/>
    <w:multiLevelType w:val="hybridMultilevel"/>
    <w:tmpl w:val="0796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EE47BB2"/>
    <w:multiLevelType w:val="hybridMultilevel"/>
    <w:tmpl w:val="45DA4B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337549D"/>
    <w:multiLevelType w:val="hybridMultilevel"/>
    <w:tmpl w:val="C816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24677"/>
    <w:multiLevelType w:val="multilevel"/>
    <w:tmpl w:val="D0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BE11BE"/>
    <w:multiLevelType w:val="hybridMultilevel"/>
    <w:tmpl w:val="51EE820C"/>
    <w:lvl w:ilvl="0" w:tplc="CD82A44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D03180"/>
    <w:multiLevelType w:val="hybridMultilevel"/>
    <w:tmpl w:val="E6CE0632"/>
    <w:lvl w:ilvl="0" w:tplc="0C090001">
      <w:start w:val="1"/>
      <w:numFmt w:val="bullet"/>
      <w:lvlText w:val=""/>
      <w:lvlJc w:val="left"/>
      <w:pPr>
        <w:ind w:left="1077" w:hanging="360"/>
      </w:pPr>
      <w:rPr>
        <w:rFonts w:ascii="Symbol" w:hAnsi="Symbol" w:hint="default"/>
      </w:rPr>
    </w:lvl>
    <w:lvl w:ilvl="1" w:tplc="25E2C438">
      <w:numFmt w:val="bullet"/>
      <w:lvlText w:val="·"/>
      <w:lvlJc w:val="left"/>
      <w:pPr>
        <w:ind w:left="2187" w:hanging="750"/>
      </w:pPr>
      <w:rPr>
        <w:rFonts w:ascii="Times New Roman" w:eastAsia="Times New Roman" w:hAnsi="Times New Roman"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7C6B6CDD"/>
    <w:multiLevelType w:val="hybridMultilevel"/>
    <w:tmpl w:val="11320D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05527568">
    <w:abstractNumId w:val="11"/>
  </w:num>
  <w:num w:numId="2" w16cid:durableId="1358580510">
    <w:abstractNumId w:val="40"/>
  </w:num>
  <w:num w:numId="3" w16cid:durableId="32582979">
    <w:abstractNumId w:val="35"/>
  </w:num>
  <w:num w:numId="4" w16cid:durableId="697043302">
    <w:abstractNumId w:val="34"/>
  </w:num>
  <w:num w:numId="5" w16cid:durableId="1636983241">
    <w:abstractNumId w:val="1"/>
  </w:num>
  <w:num w:numId="6" w16cid:durableId="149712921">
    <w:abstractNumId w:val="7"/>
  </w:num>
  <w:num w:numId="7" w16cid:durableId="2095272460">
    <w:abstractNumId w:val="21"/>
  </w:num>
  <w:num w:numId="8" w16cid:durableId="1135760182">
    <w:abstractNumId w:val="6"/>
  </w:num>
  <w:num w:numId="9" w16cid:durableId="761803955">
    <w:abstractNumId w:val="14"/>
  </w:num>
  <w:num w:numId="10" w16cid:durableId="24840881">
    <w:abstractNumId w:val="30"/>
  </w:num>
  <w:num w:numId="11" w16cid:durableId="1405493224">
    <w:abstractNumId w:val="4"/>
  </w:num>
  <w:num w:numId="12" w16cid:durableId="752240974">
    <w:abstractNumId w:val="12"/>
  </w:num>
  <w:num w:numId="13" w16cid:durableId="1639454184">
    <w:abstractNumId w:val="39"/>
  </w:num>
  <w:num w:numId="14" w16cid:durableId="1106391475">
    <w:abstractNumId w:val="18"/>
  </w:num>
  <w:num w:numId="15" w16cid:durableId="2027250532">
    <w:abstractNumId w:val="8"/>
  </w:num>
  <w:num w:numId="16" w16cid:durableId="733623017">
    <w:abstractNumId w:val="5"/>
  </w:num>
  <w:num w:numId="17" w16cid:durableId="1944917386">
    <w:abstractNumId w:val="26"/>
  </w:num>
  <w:num w:numId="18" w16cid:durableId="1243685517">
    <w:abstractNumId w:val="20"/>
  </w:num>
  <w:num w:numId="19" w16cid:durableId="2064787678">
    <w:abstractNumId w:val="16"/>
  </w:num>
  <w:num w:numId="20" w16cid:durableId="1744713351">
    <w:abstractNumId w:val="22"/>
  </w:num>
  <w:num w:numId="21" w16cid:durableId="1881358159">
    <w:abstractNumId w:val="10"/>
  </w:num>
  <w:num w:numId="22" w16cid:durableId="1009941496">
    <w:abstractNumId w:val="13"/>
  </w:num>
  <w:num w:numId="23" w16cid:durableId="898245920">
    <w:abstractNumId w:val="25"/>
  </w:num>
  <w:num w:numId="24" w16cid:durableId="1377239601">
    <w:abstractNumId w:val="17"/>
  </w:num>
  <w:num w:numId="25" w16cid:durableId="456728815">
    <w:abstractNumId w:val="23"/>
  </w:num>
  <w:num w:numId="26" w16cid:durableId="706220929">
    <w:abstractNumId w:val="28"/>
  </w:num>
  <w:num w:numId="27" w16cid:durableId="1670913114">
    <w:abstractNumId w:val="2"/>
  </w:num>
  <w:num w:numId="28" w16cid:durableId="512063859">
    <w:abstractNumId w:val="33"/>
  </w:num>
  <w:num w:numId="29" w16cid:durableId="942998137">
    <w:abstractNumId w:val="31"/>
  </w:num>
  <w:num w:numId="30" w16cid:durableId="1586575131">
    <w:abstractNumId w:val="24"/>
  </w:num>
  <w:num w:numId="31" w16cid:durableId="199519837">
    <w:abstractNumId w:val="41"/>
  </w:num>
  <w:num w:numId="32" w16cid:durableId="1717779593">
    <w:abstractNumId w:val="32"/>
  </w:num>
  <w:num w:numId="33" w16cid:durableId="1034768831">
    <w:abstractNumId w:val="37"/>
  </w:num>
  <w:num w:numId="34" w16cid:durableId="2039506378">
    <w:abstractNumId w:val="42"/>
  </w:num>
  <w:num w:numId="35" w16cid:durableId="20160354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6726282">
    <w:abstractNumId w:val="0"/>
  </w:num>
  <w:num w:numId="37" w16cid:durableId="2083333751">
    <w:abstractNumId w:val="15"/>
  </w:num>
  <w:num w:numId="38" w16cid:durableId="1903101096">
    <w:abstractNumId w:val="27"/>
  </w:num>
  <w:num w:numId="39" w16cid:durableId="267004987">
    <w:abstractNumId w:val="36"/>
  </w:num>
  <w:num w:numId="40" w16cid:durableId="1710834987">
    <w:abstractNumId w:val="3"/>
  </w:num>
  <w:num w:numId="41" w16cid:durableId="1411661977">
    <w:abstractNumId w:val="29"/>
  </w:num>
  <w:num w:numId="42" w16cid:durableId="813373524">
    <w:abstractNumId w:val="19"/>
  </w:num>
  <w:num w:numId="43" w16cid:durableId="1763070061">
    <w:abstractNumId w:val="38"/>
  </w:num>
  <w:num w:numId="44" w16cid:durableId="1142843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2D57"/>
    <w:rsid w:val="00007518"/>
    <w:rsid w:val="00007638"/>
    <w:rsid w:val="00010B55"/>
    <w:rsid w:val="00012FA7"/>
    <w:rsid w:val="00013BB4"/>
    <w:rsid w:val="00014FAC"/>
    <w:rsid w:val="00017089"/>
    <w:rsid w:val="00020A6C"/>
    <w:rsid w:val="00020C4A"/>
    <w:rsid w:val="00020C8E"/>
    <w:rsid w:val="00020EC6"/>
    <w:rsid w:val="00023456"/>
    <w:rsid w:val="000237D7"/>
    <w:rsid w:val="00027129"/>
    <w:rsid w:val="00030457"/>
    <w:rsid w:val="000317C2"/>
    <w:rsid w:val="0003239E"/>
    <w:rsid w:val="00032BD7"/>
    <w:rsid w:val="000334D1"/>
    <w:rsid w:val="00033F37"/>
    <w:rsid w:val="000345BB"/>
    <w:rsid w:val="0003464F"/>
    <w:rsid w:val="000355D4"/>
    <w:rsid w:val="00040B16"/>
    <w:rsid w:val="00042949"/>
    <w:rsid w:val="00046C52"/>
    <w:rsid w:val="000518C5"/>
    <w:rsid w:val="000524E0"/>
    <w:rsid w:val="00053755"/>
    <w:rsid w:val="00054597"/>
    <w:rsid w:val="00055667"/>
    <w:rsid w:val="000560F8"/>
    <w:rsid w:val="000566C4"/>
    <w:rsid w:val="000608EA"/>
    <w:rsid w:val="000626BD"/>
    <w:rsid w:val="0006448F"/>
    <w:rsid w:val="00065AA2"/>
    <w:rsid w:val="00066D3D"/>
    <w:rsid w:val="00074735"/>
    <w:rsid w:val="00075575"/>
    <w:rsid w:val="00076947"/>
    <w:rsid w:val="00077D63"/>
    <w:rsid w:val="00081D6C"/>
    <w:rsid w:val="00082E36"/>
    <w:rsid w:val="00083332"/>
    <w:rsid w:val="00084127"/>
    <w:rsid w:val="0008429C"/>
    <w:rsid w:val="00086447"/>
    <w:rsid w:val="00086857"/>
    <w:rsid w:val="00090E6B"/>
    <w:rsid w:val="00092279"/>
    <w:rsid w:val="000927F4"/>
    <w:rsid w:val="00094366"/>
    <w:rsid w:val="000A0269"/>
    <w:rsid w:val="000A2123"/>
    <w:rsid w:val="000A4AE6"/>
    <w:rsid w:val="000A5B26"/>
    <w:rsid w:val="000A68FE"/>
    <w:rsid w:val="000A6DB8"/>
    <w:rsid w:val="000B0ED5"/>
    <w:rsid w:val="000B3C9A"/>
    <w:rsid w:val="000B5338"/>
    <w:rsid w:val="000B54B5"/>
    <w:rsid w:val="000B5994"/>
    <w:rsid w:val="000B70D8"/>
    <w:rsid w:val="000D09EA"/>
    <w:rsid w:val="000D14A5"/>
    <w:rsid w:val="000D2387"/>
    <w:rsid w:val="000D4539"/>
    <w:rsid w:val="000D6F14"/>
    <w:rsid w:val="000D70FE"/>
    <w:rsid w:val="000E1037"/>
    <w:rsid w:val="000E2C7F"/>
    <w:rsid w:val="000E479E"/>
    <w:rsid w:val="000E79CF"/>
    <w:rsid w:val="000F1698"/>
    <w:rsid w:val="000F1B07"/>
    <w:rsid w:val="000F1FC4"/>
    <w:rsid w:val="000F2372"/>
    <w:rsid w:val="000F30CE"/>
    <w:rsid w:val="000F6B16"/>
    <w:rsid w:val="00102CBA"/>
    <w:rsid w:val="001058AB"/>
    <w:rsid w:val="001075B9"/>
    <w:rsid w:val="00110C6C"/>
    <w:rsid w:val="00111BB5"/>
    <w:rsid w:val="00114BB0"/>
    <w:rsid w:val="00116EC7"/>
    <w:rsid w:val="0011713D"/>
    <w:rsid w:val="00120A4D"/>
    <w:rsid w:val="00120C52"/>
    <w:rsid w:val="0012137A"/>
    <w:rsid w:val="00121C78"/>
    <w:rsid w:val="00122097"/>
    <w:rsid w:val="001224DD"/>
    <w:rsid w:val="0012287E"/>
    <w:rsid w:val="00124339"/>
    <w:rsid w:val="0012672F"/>
    <w:rsid w:val="00126E58"/>
    <w:rsid w:val="00130FB8"/>
    <w:rsid w:val="00131C05"/>
    <w:rsid w:val="001332FF"/>
    <w:rsid w:val="00134278"/>
    <w:rsid w:val="00135273"/>
    <w:rsid w:val="00135D74"/>
    <w:rsid w:val="001372B7"/>
    <w:rsid w:val="00140EAA"/>
    <w:rsid w:val="00143796"/>
    <w:rsid w:val="00150840"/>
    <w:rsid w:val="00152210"/>
    <w:rsid w:val="00153B5C"/>
    <w:rsid w:val="00154043"/>
    <w:rsid w:val="001548C9"/>
    <w:rsid w:val="001557CC"/>
    <w:rsid w:val="00156975"/>
    <w:rsid w:val="00156E5E"/>
    <w:rsid w:val="001571F6"/>
    <w:rsid w:val="00157F3E"/>
    <w:rsid w:val="00160C32"/>
    <w:rsid w:val="0016211C"/>
    <w:rsid w:val="0016223C"/>
    <w:rsid w:val="00162A9E"/>
    <w:rsid w:val="00163116"/>
    <w:rsid w:val="001670FC"/>
    <w:rsid w:val="001715EB"/>
    <w:rsid w:val="001737F7"/>
    <w:rsid w:val="001759D5"/>
    <w:rsid w:val="00180510"/>
    <w:rsid w:val="0018062C"/>
    <w:rsid w:val="001806CD"/>
    <w:rsid w:val="001807D9"/>
    <w:rsid w:val="00180BF3"/>
    <w:rsid w:val="00182111"/>
    <w:rsid w:val="00184A6C"/>
    <w:rsid w:val="0018736D"/>
    <w:rsid w:val="001916C3"/>
    <w:rsid w:val="00191777"/>
    <w:rsid w:val="001924EF"/>
    <w:rsid w:val="00193588"/>
    <w:rsid w:val="001939D9"/>
    <w:rsid w:val="00195D5B"/>
    <w:rsid w:val="001A11AC"/>
    <w:rsid w:val="001A1C7A"/>
    <w:rsid w:val="001A1D28"/>
    <w:rsid w:val="001A2407"/>
    <w:rsid w:val="001A414A"/>
    <w:rsid w:val="001A421F"/>
    <w:rsid w:val="001A56CA"/>
    <w:rsid w:val="001A715D"/>
    <w:rsid w:val="001B1FD5"/>
    <w:rsid w:val="001B3D06"/>
    <w:rsid w:val="001B3DE3"/>
    <w:rsid w:val="001B532A"/>
    <w:rsid w:val="001B6E1E"/>
    <w:rsid w:val="001B77A9"/>
    <w:rsid w:val="001C0D45"/>
    <w:rsid w:val="001C1F1D"/>
    <w:rsid w:val="001C2F2E"/>
    <w:rsid w:val="001C3937"/>
    <w:rsid w:val="001C6E39"/>
    <w:rsid w:val="001D01D3"/>
    <w:rsid w:val="001D12B0"/>
    <w:rsid w:val="001D2CC6"/>
    <w:rsid w:val="001D3605"/>
    <w:rsid w:val="001D46A5"/>
    <w:rsid w:val="001E10B4"/>
    <w:rsid w:val="001E1664"/>
    <w:rsid w:val="001E1D2B"/>
    <w:rsid w:val="001E485A"/>
    <w:rsid w:val="001E4A7E"/>
    <w:rsid w:val="001E4D75"/>
    <w:rsid w:val="001E749B"/>
    <w:rsid w:val="001E7BF4"/>
    <w:rsid w:val="001F19E3"/>
    <w:rsid w:val="001F19EB"/>
    <w:rsid w:val="001F2436"/>
    <w:rsid w:val="001F71FC"/>
    <w:rsid w:val="00200DEA"/>
    <w:rsid w:val="002019EE"/>
    <w:rsid w:val="002023E8"/>
    <w:rsid w:val="00203554"/>
    <w:rsid w:val="00203CEF"/>
    <w:rsid w:val="00204361"/>
    <w:rsid w:val="0020486E"/>
    <w:rsid w:val="00207A64"/>
    <w:rsid w:val="00207EA3"/>
    <w:rsid w:val="0021251B"/>
    <w:rsid w:val="002131E0"/>
    <w:rsid w:val="0021433B"/>
    <w:rsid w:val="0021538C"/>
    <w:rsid w:val="00216093"/>
    <w:rsid w:val="00224BE2"/>
    <w:rsid w:val="00224E59"/>
    <w:rsid w:val="00225662"/>
    <w:rsid w:val="00230031"/>
    <w:rsid w:val="002325E2"/>
    <w:rsid w:val="00234197"/>
    <w:rsid w:val="00235267"/>
    <w:rsid w:val="00236962"/>
    <w:rsid w:val="00240856"/>
    <w:rsid w:val="00241D7F"/>
    <w:rsid w:val="00242638"/>
    <w:rsid w:val="00243399"/>
    <w:rsid w:val="00247A42"/>
    <w:rsid w:val="00251C24"/>
    <w:rsid w:val="002523E9"/>
    <w:rsid w:val="00252681"/>
    <w:rsid w:val="002527CA"/>
    <w:rsid w:val="0025487C"/>
    <w:rsid w:val="00260D38"/>
    <w:rsid w:val="00261670"/>
    <w:rsid w:val="0026270F"/>
    <w:rsid w:val="002635EA"/>
    <w:rsid w:val="00263867"/>
    <w:rsid w:val="00266318"/>
    <w:rsid w:val="00266C16"/>
    <w:rsid w:val="00267F85"/>
    <w:rsid w:val="0027016E"/>
    <w:rsid w:val="002734E8"/>
    <w:rsid w:val="00275225"/>
    <w:rsid w:val="00275A0A"/>
    <w:rsid w:val="0028162B"/>
    <w:rsid w:val="002816F6"/>
    <w:rsid w:val="00281B59"/>
    <w:rsid w:val="00282F58"/>
    <w:rsid w:val="0028488D"/>
    <w:rsid w:val="002864B2"/>
    <w:rsid w:val="0028792B"/>
    <w:rsid w:val="00291736"/>
    <w:rsid w:val="00291861"/>
    <w:rsid w:val="0029329F"/>
    <w:rsid w:val="002938AF"/>
    <w:rsid w:val="002A0587"/>
    <w:rsid w:val="002A1FAE"/>
    <w:rsid w:val="002A25DE"/>
    <w:rsid w:val="002A31E8"/>
    <w:rsid w:val="002A3FE5"/>
    <w:rsid w:val="002A4485"/>
    <w:rsid w:val="002A5506"/>
    <w:rsid w:val="002A58B3"/>
    <w:rsid w:val="002A778A"/>
    <w:rsid w:val="002B01B7"/>
    <w:rsid w:val="002B2FDE"/>
    <w:rsid w:val="002B58DB"/>
    <w:rsid w:val="002C43A9"/>
    <w:rsid w:val="002C64CA"/>
    <w:rsid w:val="002D07C2"/>
    <w:rsid w:val="002D1180"/>
    <w:rsid w:val="002D2B6D"/>
    <w:rsid w:val="002D3FBC"/>
    <w:rsid w:val="002D6678"/>
    <w:rsid w:val="002D713D"/>
    <w:rsid w:val="002D7E52"/>
    <w:rsid w:val="002D7F02"/>
    <w:rsid w:val="002E17AF"/>
    <w:rsid w:val="002E19B8"/>
    <w:rsid w:val="002E27B3"/>
    <w:rsid w:val="002E2C38"/>
    <w:rsid w:val="002E64D4"/>
    <w:rsid w:val="002E6E93"/>
    <w:rsid w:val="002E73D1"/>
    <w:rsid w:val="002F06E4"/>
    <w:rsid w:val="002F0E1F"/>
    <w:rsid w:val="002F448B"/>
    <w:rsid w:val="003010D8"/>
    <w:rsid w:val="00302005"/>
    <w:rsid w:val="00304C44"/>
    <w:rsid w:val="00310CAA"/>
    <w:rsid w:val="0031156D"/>
    <w:rsid w:val="00311C69"/>
    <w:rsid w:val="00312888"/>
    <w:rsid w:val="00313A75"/>
    <w:rsid w:val="0031614A"/>
    <w:rsid w:val="00316493"/>
    <w:rsid w:val="00316A0E"/>
    <w:rsid w:val="0031776A"/>
    <w:rsid w:val="00317E04"/>
    <w:rsid w:val="00320E4E"/>
    <w:rsid w:val="00326B01"/>
    <w:rsid w:val="00327F3D"/>
    <w:rsid w:val="00331F69"/>
    <w:rsid w:val="00332080"/>
    <w:rsid w:val="003320D2"/>
    <w:rsid w:val="00333336"/>
    <w:rsid w:val="003365BF"/>
    <w:rsid w:val="00341166"/>
    <w:rsid w:val="003426F2"/>
    <w:rsid w:val="003432A9"/>
    <w:rsid w:val="00345EAF"/>
    <w:rsid w:val="00350655"/>
    <w:rsid w:val="00350D16"/>
    <w:rsid w:val="003524DC"/>
    <w:rsid w:val="00352952"/>
    <w:rsid w:val="00354BEE"/>
    <w:rsid w:val="00357E74"/>
    <w:rsid w:val="00360882"/>
    <w:rsid w:val="003615CB"/>
    <w:rsid w:val="00363645"/>
    <w:rsid w:val="00364201"/>
    <w:rsid w:val="00365BE8"/>
    <w:rsid w:val="003712B2"/>
    <w:rsid w:val="00372D81"/>
    <w:rsid w:val="00374749"/>
    <w:rsid w:val="00374979"/>
    <w:rsid w:val="00374CB0"/>
    <w:rsid w:val="00374DA1"/>
    <w:rsid w:val="00376794"/>
    <w:rsid w:val="00376836"/>
    <w:rsid w:val="00380779"/>
    <w:rsid w:val="00381CE4"/>
    <w:rsid w:val="003825FB"/>
    <w:rsid w:val="0038457E"/>
    <w:rsid w:val="00384FC0"/>
    <w:rsid w:val="003907E4"/>
    <w:rsid w:val="00394EB3"/>
    <w:rsid w:val="0039531A"/>
    <w:rsid w:val="00395627"/>
    <w:rsid w:val="003A2975"/>
    <w:rsid w:val="003A3370"/>
    <w:rsid w:val="003A3754"/>
    <w:rsid w:val="003A3BF5"/>
    <w:rsid w:val="003A60AE"/>
    <w:rsid w:val="003A62C8"/>
    <w:rsid w:val="003B1855"/>
    <w:rsid w:val="003B18D2"/>
    <w:rsid w:val="003B29ED"/>
    <w:rsid w:val="003B3509"/>
    <w:rsid w:val="003B430B"/>
    <w:rsid w:val="003B517F"/>
    <w:rsid w:val="003B6EB1"/>
    <w:rsid w:val="003C17BB"/>
    <w:rsid w:val="003C367C"/>
    <w:rsid w:val="003C499C"/>
    <w:rsid w:val="003C4C2E"/>
    <w:rsid w:val="003C5C93"/>
    <w:rsid w:val="003D0767"/>
    <w:rsid w:val="003D0CB7"/>
    <w:rsid w:val="003D23CB"/>
    <w:rsid w:val="003D3A70"/>
    <w:rsid w:val="003D64AD"/>
    <w:rsid w:val="003D7B11"/>
    <w:rsid w:val="003E1544"/>
    <w:rsid w:val="003E1E93"/>
    <w:rsid w:val="003E20ED"/>
    <w:rsid w:val="003E2B32"/>
    <w:rsid w:val="003E4C87"/>
    <w:rsid w:val="003E69BC"/>
    <w:rsid w:val="003E7781"/>
    <w:rsid w:val="003F02DE"/>
    <w:rsid w:val="003F1091"/>
    <w:rsid w:val="003F1406"/>
    <w:rsid w:val="003F3DF4"/>
    <w:rsid w:val="003F62BC"/>
    <w:rsid w:val="003F65B3"/>
    <w:rsid w:val="003F6862"/>
    <w:rsid w:val="003F7E87"/>
    <w:rsid w:val="00400C5D"/>
    <w:rsid w:val="00400F8E"/>
    <w:rsid w:val="004030C4"/>
    <w:rsid w:val="004039A5"/>
    <w:rsid w:val="00410325"/>
    <w:rsid w:val="00411027"/>
    <w:rsid w:val="00411FF1"/>
    <w:rsid w:val="00415BDB"/>
    <w:rsid w:val="004228FB"/>
    <w:rsid w:val="004236BE"/>
    <w:rsid w:val="00423B96"/>
    <w:rsid w:val="00423C08"/>
    <w:rsid w:val="00423E41"/>
    <w:rsid w:val="00425093"/>
    <w:rsid w:val="00425232"/>
    <w:rsid w:val="00426332"/>
    <w:rsid w:val="00427462"/>
    <w:rsid w:val="00434011"/>
    <w:rsid w:val="004340E6"/>
    <w:rsid w:val="00434E9E"/>
    <w:rsid w:val="0043510A"/>
    <w:rsid w:val="00435FAE"/>
    <w:rsid w:val="00437ACC"/>
    <w:rsid w:val="00441ADB"/>
    <w:rsid w:val="00442B12"/>
    <w:rsid w:val="00443BDA"/>
    <w:rsid w:val="00443BDC"/>
    <w:rsid w:val="00443BEE"/>
    <w:rsid w:val="00444A1B"/>
    <w:rsid w:val="00446637"/>
    <w:rsid w:val="00446F1B"/>
    <w:rsid w:val="00452259"/>
    <w:rsid w:val="00452414"/>
    <w:rsid w:val="00454718"/>
    <w:rsid w:val="00455F64"/>
    <w:rsid w:val="00457EB4"/>
    <w:rsid w:val="004613FB"/>
    <w:rsid w:val="00462834"/>
    <w:rsid w:val="004670BA"/>
    <w:rsid w:val="0046745F"/>
    <w:rsid w:val="00467DC1"/>
    <w:rsid w:val="0047411A"/>
    <w:rsid w:val="00476518"/>
    <w:rsid w:val="00480105"/>
    <w:rsid w:val="00480E2D"/>
    <w:rsid w:val="004826AD"/>
    <w:rsid w:val="00484141"/>
    <w:rsid w:val="00484520"/>
    <w:rsid w:val="00487DCA"/>
    <w:rsid w:val="004A0F86"/>
    <w:rsid w:val="004A17CB"/>
    <w:rsid w:val="004A3B56"/>
    <w:rsid w:val="004A44F7"/>
    <w:rsid w:val="004A6020"/>
    <w:rsid w:val="004A68C8"/>
    <w:rsid w:val="004B1578"/>
    <w:rsid w:val="004B7B21"/>
    <w:rsid w:val="004B7C87"/>
    <w:rsid w:val="004B7E75"/>
    <w:rsid w:val="004C22B5"/>
    <w:rsid w:val="004C2920"/>
    <w:rsid w:val="004C3076"/>
    <w:rsid w:val="004D0830"/>
    <w:rsid w:val="004D213B"/>
    <w:rsid w:val="004D7044"/>
    <w:rsid w:val="004D7998"/>
    <w:rsid w:val="004E2B01"/>
    <w:rsid w:val="004E2FFA"/>
    <w:rsid w:val="004E321A"/>
    <w:rsid w:val="004E3777"/>
    <w:rsid w:val="004E3BB3"/>
    <w:rsid w:val="004E5A9C"/>
    <w:rsid w:val="004E5B37"/>
    <w:rsid w:val="004F2B0E"/>
    <w:rsid w:val="004F6F9B"/>
    <w:rsid w:val="004F7C0F"/>
    <w:rsid w:val="00500295"/>
    <w:rsid w:val="00502193"/>
    <w:rsid w:val="00504A4F"/>
    <w:rsid w:val="00505B29"/>
    <w:rsid w:val="005145B4"/>
    <w:rsid w:val="005161B8"/>
    <w:rsid w:val="00517DFB"/>
    <w:rsid w:val="00522C8F"/>
    <w:rsid w:val="00523B8B"/>
    <w:rsid w:val="00524C31"/>
    <w:rsid w:val="005255D1"/>
    <w:rsid w:val="00525C83"/>
    <w:rsid w:val="00525FC6"/>
    <w:rsid w:val="00527C5C"/>
    <w:rsid w:val="00527FAA"/>
    <w:rsid w:val="00530361"/>
    <w:rsid w:val="0053047E"/>
    <w:rsid w:val="00530D92"/>
    <w:rsid w:val="0053109C"/>
    <w:rsid w:val="00531241"/>
    <w:rsid w:val="00532BDD"/>
    <w:rsid w:val="00532EEE"/>
    <w:rsid w:val="005358C9"/>
    <w:rsid w:val="00537005"/>
    <w:rsid w:val="005411F3"/>
    <w:rsid w:val="00543FE5"/>
    <w:rsid w:val="00545880"/>
    <w:rsid w:val="00545900"/>
    <w:rsid w:val="00545FBB"/>
    <w:rsid w:val="00546C8B"/>
    <w:rsid w:val="005470B3"/>
    <w:rsid w:val="00550CD2"/>
    <w:rsid w:val="00551AE3"/>
    <w:rsid w:val="00555B1C"/>
    <w:rsid w:val="00555FC8"/>
    <w:rsid w:val="005602E7"/>
    <w:rsid w:val="005622D7"/>
    <w:rsid w:val="00563D41"/>
    <w:rsid w:val="005700C4"/>
    <w:rsid w:val="00572223"/>
    <w:rsid w:val="005725F6"/>
    <w:rsid w:val="00572897"/>
    <w:rsid w:val="0057435F"/>
    <w:rsid w:val="005748E9"/>
    <w:rsid w:val="005754A4"/>
    <w:rsid w:val="0057703A"/>
    <w:rsid w:val="00577CE0"/>
    <w:rsid w:val="00582B29"/>
    <w:rsid w:val="0058500D"/>
    <w:rsid w:val="00585070"/>
    <w:rsid w:val="005858C8"/>
    <w:rsid w:val="00591F24"/>
    <w:rsid w:val="005930C0"/>
    <w:rsid w:val="00593BB4"/>
    <w:rsid w:val="00597625"/>
    <w:rsid w:val="005A1C5B"/>
    <w:rsid w:val="005A39C3"/>
    <w:rsid w:val="005A3CB6"/>
    <w:rsid w:val="005B2933"/>
    <w:rsid w:val="005B5A65"/>
    <w:rsid w:val="005B6DDB"/>
    <w:rsid w:val="005C0B89"/>
    <w:rsid w:val="005C6E41"/>
    <w:rsid w:val="005C7698"/>
    <w:rsid w:val="005C7A52"/>
    <w:rsid w:val="005D0196"/>
    <w:rsid w:val="005D391E"/>
    <w:rsid w:val="005D3AE0"/>
    <w:rsid w:val="005D3C69"/>
    <w:rsid w:val="005D3EAE"/>
    <w:rsid w:val="005D7B42"/>
    <w:rsid w:val="005E0993"/>
    <w:rsid w:val="005E1C31"/>
    <w:rsid w:val="005E2775"/>
    <w:rsid w:val="005E353D"/>
    <w:rsid w:val="005E3704"/>
    <w:rsid w:val="005E3A11"/>
    <w:rsid w:val="005F020A"/>
    <w:rsid w:val="005F0791"/>
    <w:rsid w:val="005F0FA8"/>
    <w:rsid w:val="005F18F6"/>
    <w:rsid w:val="005F2ABD"/>
    <w:rsid w:val="005F3158"/>
    <w:rsid w:val="005F3CB5"/>
    <w:rsid w:val="005F439F"/>
    <w:rsid w:val="005F695A"/>
    <w:rsid w:val="0060053E"/>
    <w:rsid w:val="006008A4"/>
    <w:rsid w:val="00606049"/>
    <w:rsid w:val="00606537"/>
    <w:rsid w:val="00607F71"/>
    <w:rsid w:val="006126DA"/>
    <w:rsid w:val="00614882"/>
    <w:rsid w:val="00617CF4"/>
    <w:rsid w:val="006203E1"/>
    <w:rsid w:val="00620B2F"/>
    <w:rsid w:val="00623F9B"/>
    <w:rsid w:val="006247D4"/>
    <w:rsid w:val="00624A4C"/>
    <w:rsid w:val="00626221"/>
    <w:rsid w:val="0062715F"/>
    <w:rsid w:val="0063548D"/>
    <w:rsid w:val="0063647D"/>
    <w:rsid w:val="00637F85"/>
    <w:rsid w:val="00640288"/>
    <w:rsid w:val="0064089E"/>
    <w:rsid w:val="00641C1A"/>
    <w:rsid w:val="00642633"/>
    <w:rsid w:val="00643298"/>
    <w:rsid w:val="00643B5B"/>
    <w:rsid w:val="0065366A"/>
    <w:rsid w:val="00655F82"/>
    <w:rsid w:val="006624D6"/>
    <w:rsid w:val="006662F0"/>
    <w:rsid w:val="0066748F"/>
    <w:rsid w:val="00670F65"/>
    <w:rsid w:val="006720FF"/>
    <w:rsid w:val="00675606"/>
    <w:rsid w:val="00677C6B"/>
    <w:rsid w:val="0068024F"/>
    <w:rsid w:val="00681F75"/>
    <w:rsid w:val="00683E2E"/>
    <w:rsid w:val="00684A28"/>
    <w:rsid w:val="00685CEF"/>
    <w:rsid w:val="006910F6"/>
    <w:rsid w:val="0069173E"/>
    <w:rsid w:val="00693FAC"/>
    <w:rsid w:val="006948C1"/>
    <w:rsid w:val="006951FF"/>
    <w:rsid w:val="0069618E"/>
    <w:rsid w:val="00696D64"/>
    <w:rsid w:val="006A0D23"/>
    <w:rsid w:val="006A361C"/>
    <w:rsid w:val="006A5651"/>
    <w:rsid w:val="006A6EFF"/>
    <w:rsid w:val="006A7356"/>
    <w:rsid w:val="006B32D7"/>
    <w:rsid w:val="006B49F0"/>
    <w:rsid w:val="006B5E7C"/>
    <w:rsid w:val="006B7EFC"/>
    <w:rsid w:val="006C1F04"/>
    <w:rsid w:val="006C298D"/>
    <w:rsid w:val="006C3A4B"/>
    <w:rsid w:val="006C518C"/>
    <w:rsid w:val="006C5EEC"/>
    <w:rsid w:val="006C6C10"/>
    <w:rsid w:val="006C717C"/>
    <w:rsid w:val="006D10F0"/>
    <w:rsid w:val="006D14C0"/>
    <w:rsid w:val="006D16AC"/>
    <w:rsid w:val="006D17D4"/>
    <w:rsid w:val="006D2231"/>
    <w:rsid w:val="006D28D5"/>
    <w:rsid w:val="006D2B19"/>
    <w:rsid w:val="006D662B"/>
    <w:rsid w:val="006D7498"/>
    <w:rsid w:val="006E0E54"/>
    <w:rsid w:val="006E108D"/>
    <w:rsid w:val="006E170C"/>
    <w:rsid w:val="006E3873"/>
    <w:rsid w:val="006E6111"/>
    <w:rsid w:val="006E6905"/>
    <w:rsid w:val="006E74E4"/>
    <w:rsid w:val="006F03AC"/>
    <w:rsid w:val="006F1C86"/>
    <w:rsid w:val="006F445E"/>
    <w:rsid w:val="006F46D9"/>
    <w:rsid w:val="006F6E8E"/>
    <w:rsid w:val="007007CA"/>
    <w:rsid w:val="00700D5C"/>
    <w:rsid w:val="00702EEB"/>
    <w:rsid w:val="00703717"/>
    <w:rsid w:val="00704F5E"/>
    <w:rsid w:val="0070528C"/>
    <w:rsid w:val="007058A6"/>
    <w:rsid w:val="00706D00"/>
    <w:rsid w:val="007078E7"/>
    <w:rsid w:val="00710752"/>
    <w:rsid w:val="0071174E"/>
    <w:rsid w:val="00715D96"/>
    <w:rsid w:val="00722524"/>
    <w:rsid w:val="00722BB8"/>
    <w:rsid w:val="0072380F"/>
    <w:rsid w:val="00724C4A"/>
    <w:rsid w:val="007262F2"/>
    <w:rsid w:val="007324D0"/>
    <w:rsid w:val="00732FB7"/>
    <w:rsid w:val="00735754"/>
    <w:rsid w:val="0074142C"/>
    <w:rsid w:val="007433CC"/>
    <w:rsid w:val="007438AE"/>
    <w:rsid w:val="0074530B"/>
    <w:rsid w:val="00754665"/>
    <w:rsid w:val="0075787C"/>
    <w:rsid w:val="0076270F"/>
    <w:rsid w:val="00767930"/>
    <w:rsid w:val="0077024B"/>
    <w:rsid w:val="00770A0B"/>
    <w:rsid w:val="00772ABD"/>
    <w:rsid w:val="00780AF6"/>
    <w:rsid w:val="007818BF"/>
    <w:rsid w:val="00783799"/>
    <w:rsid w:val="007933B0"/>
    <w:rsid w:val="00794259"/>
    <w:rsid w:val="00795BC4"/>
    <w:rsid w:val="00796A7B"/>
    <w:rsid w:val="007A44A8"/>
    <w:rsid w:val="007A4C09"/>
    <w:rsid w:val="007A517F"/>
    <w:rsid w:val="007A5657"/>
    <w:rsid w:val="007B0091"/>
    <w:rsid w:val="007B0BD0"/>
    <w:rsid w:val="007B11D1"/>
    <w:rsid w:val="007B1EDC"/>
    <w:rsid w:val="007B24DA"/>
    <w:rsid w:val="007C00DC"/>
    <w:rsid w:val="007C0162"/>
    <w:rsid w:val="007C0DF2"/>
    <w:rsid w:val="007C1183"/>
    <w:rsid w:val="007C2FFF"/>
    <w:rsid w:val="007C6204"/>
    <w:rsid w:val="007C745E"/>
    <w:rsid w:val="007C7C1D"/>
    <w:rsid w:val="007C7E2A"/>
    <w:rsid w:val="007D1532"/>
    <w:rsid w:val="007D1D5E"/>
    <w:rsid w:val="007D4DEB"/>
    <w:rsid w:val="007D5BFA"/>
    <w:rsid w:val="007D6004"/>
    <w:rsid w:val="007D642B"/>
    <w:rsid w:val="007D6FE3"/>
    <w:rsid w:val="007D79DE"/>
    <w:rsid w:val="007E08C6"/>
    <w:rsid w:val="007E0AD6"/>
    <w:rsid w:val="007E270E"/>
    <w:rsid w:val="007E3295"/>
    <w:rsid w:val="007E615D"/>
    <w:rsid w:val="007E64A5"/>
    <w:rsid w:val="007F02A2"/>
    <w:rsid w:val="007F239E"/>
    <w:rsid w:val="007F2E9E"/>
    <w:rsid w:val="007F40E0"/>
    <w:rsid w:val="007F4F58"/>
    <w:rsid w:val="007F5214"/>
    <w:rsid w:val="007F6680"/>
    <w:rsid w:val="00802799"/>
    <w:rsid w:val="008039DC"/>
    <w:rsid w:val="00803BFD"/>
    <w:rsid w:val="00805AF8"/>
    <w:rsid w:val="00811A29"/>
    <w:rsid w:val="00812971"/>
    <w:rsid w:val="008130E0"/>
    <w:rsid w:val="00813AF1"/>
    <w:rsid w:val="0082096B"/>
    <w:rsid w:val="00825ED4"/>
    <w:rsid w:val="00830CC6"/>
    <w:rsid w:val="0083506D"/>
    <w:rsid w:val="0083563A"/>
    <w:rsid w:val="00836799"/>
    <w:rsid w:val="00841B00"/>
    <w:rsid w:val="008439DB"/>
    <w:rsid w:val="00844833"/>
    <w:rsid w:val="008455E2"/>
    <w:rsid w:val="008463A4"/>
    <w:rsid w:val="008465C6"/>
    <w:rsid w:val="0084698A"/>
    <w:rsid w:val="00850017"/>
    <w:rsid w:val="00850F2C"/>
    <w:rsid w:val="008516D5"/>
    <w:rsid w:val="00855479"/>
    <w:rsid w:val="0085572E"/>
    <w:rsid w:val="00855A79"/>
    <w:rsid w:val="00855E7B"/>
    <w:rsid w:val="0085709B"/>
    <w:rsid w:val="008621EC"/>
    <w:rsid w:val="00863494"/>
    <w:rsid w:val="00863F69"/>
    <w:rsid w:val="00864494"/>
    <w:rsid w:val="0086515C"/>
    <w:rsid w:val="008667BF"/>
    <w:rsid w:val="00870AB1"/>
    <w:rsid w:val="00873AAA"/>
    <w:rsid w:val="008747AB"/>
    <w:rsid w:val="00874CF6"/>
    <w:rsid w:val="0087534C"/>
    <w:rsid w:val="008839E6"/>
    <w:rsid w:val="00883F28"/>
    <w:rsid w:val="00887F91"/>
    <w:rsid w:val="0089069A"/>
    <w:rsid w:val="00891451"/>
    <w:rsid w:val="0089394D"/>
    <w:rsid w:val="00893B4B"/>
    <w:rsid w:val="00893EAB"/>
    <w:rsid w:val="0089558B"/>
    <w:rsid w:val="00895AA2"/>
    <w:rsid w:val="0089676F"/>
    <w:rsid w:val="00896B5C"/>
    <w:rsid w:val="00897B02"/>
    <w:rsid w:val="008A23E6"/>
    <w:rsid w:val="008A2F14"/>
    <w:rsid w:val="008A5EAA"/>
    <w:rsid w:val="008A5F82"/>
    <w:rsid w:val="008A6E35"/>
    <w:rsid w:val="008B0C08"/>
    <w:rsid w:val="008B293F"/>
    <w:rsid w:val="008B49AA"/>
    <w:rsid w:val="008B775F"/>
    <w:rsid w:val="008C2217"/>
    <w:rsid w:val="008C462E"/>
    <w:rsid w:val="008C7291"/>
    <w:rsid w:val="008C7402"/>
    <w:rsid w:val="008D0C3F"/>
    <w:rsid w:val="008D1849"/>
    <w:rsid w:val="008D1D4F"/>
    <w:rsid w:val="008D2BEB"/>
    <w:rsid w:val="008D4E29"/>
    <w:rsid w:val="008D52A9"/>
    <w:rsid w:val="008D63A7"/>
    <w:rsid w:val="008E6EB5"/>
    <w:rsid w:val="008E7AD3"/>
    <w:rsid w:val="008F1394"/>
    <w:rsid w:val="008F4295"/>
    <w:rsid w:val="008F4DB5"/>
    <w:rsid w:val="00902B06"/>
    <w:rsid w:val="00902E24"/>
    <w:rsid w:val="009055FE"/>
    <w:rsid w:val="00910D17"/>
    <w:rsid w:val="009134A5"/>
    <w:rsid w:val="00914A81"/>
    <w:rsid w:val="00914AB9"/>
    <w:rsid w:val="00921D34"/>
    <w:rsid w:val="0092662B"/>
    <w:rsid w:val="00926DC8"/>
    <w:rsid w:val="00930E15"/>
    <w:rsid w:val="009357EE"/>
    <w:rsid w:val="00935B1D"/>
    <w:rsid w:val="00935EB1"/>
    <w:rsid w:val="0093759A"/>
    <w:rsid w:val="0094067B"/>
    <w:rsid w:val="00941472"/>
    <w:rsid w:val="00946675"/>
    <w:rsid w:val="00946768"/>
    <w:rsid w:val="009538FF"/>
    <w:rsid w:val="0095481A"/>
    <w:rsid w:val="00954964"/>
    <w:rsid w:val="00955485"/>
    <w:rsid w:val="00961A62"/>
    <w:rsid w:val="0096304F"/>
    <w:rsid w:val="00963D4D"/>
    <w:rsid w:val="009655FA"/>
    <w:rsid w:val="0096785B"/>
    <w:rsid w:val="00972FB6"/>
    <w:rsid w:val="009756F8"/>
    <w:rsid w:val="0098126F"/>
    <w:rsid w:val="00983BCE"/>
    <w:rsid w:val="00984665"/>
    <w:rsid w:val="00984BE5"/>
    <w:rsid w:val="0098558A"/>
    <w:rsid w:val="00986A3D"/>
    <w:rsid w:val="00987726"/>
    <w:rsid w:val="0099038A"/>
    <w:rsid w:val="00990520"/>
    <w:rsid w:val="00990C0C"/>
    <w:rsid w:val="00990E54"/>
    <w:rsid w:val="00990F4D"/>
    <w:rsid w:val="00993E2B"/>
    <w:rsid w:val="009961A2"/>
    <w:rsid w:val="00996FBF"/>
    <w:rsid w:val="00997794"/>
    <w:rsid w:val="009A1694"/>
    <w:rsid w:val="009A3084"/>
    <w:rsid w:val="009A3B4C"/>
    <w:rsid w:val="009A432E"/>
    <w:rsid w:val="009A44E9"/>
    <w:rsid w:val="009A6073"/>
    <w:rsid w:val="009B0946"/>
    <w:rsid w:val="009B0B1C"/>
    <w:rsid w:val="009B188D"/>
    <w:rsid w:val="009B2ACA"/>
    <w:rsid w:val="009B2C98"/>
    <w:rsid w:val="009B2F61"/>
    <w:rsid w:val="009B38C1"/>
    <w:rsid w:val="009C1906"/>
    <w:rsid w:val="009C1D82"/>
    <w:rsid w:val="009C20C7"/>
    <w:rsid w:val="009C20D4"/>
    <w:rsid w:val="009C2D37"/>
    <w:rsid w:val="009C40F7"/>
    <w:rsid w:val="009C518E"/>
    <w:rsid w:val="009C534D"/>
    <w:rsid w:val="009C6F31"/>
    <w:rsid w:val="009D4B3F"/>
    <w:rsid w:val="009D6A39"/>
    <w:rsid w:val="009E2A6E"/>
    <w:rsid w:val="009E5CBA"/>
    <w:rsid w:val="009E745B"/>
    <w:rsid w:val="009E7894"/>
    <w:rsid w:val="009F1489"/>
    <w:rsid w:val="009F2170"/>
    <w:rsid w:val="009F24E6"/>
    <w:rsid w:val="009F2C6E"/>
    <w:rsid w:val="009F424D"/>
    <w:rsid w:val="009F49A1"/>
    <w:rsid w:val="009F741D"/>
    <w:rsid w:val="00A02008"/>
    <w:rsid w:val="00A0386C"/>
    <w:rsid w:val="00A039E9"/>
    <w:rsid w:val="00A069E7"/>
    <w:rsid w:val="00A0753B"/>
    <w:rsid w:val="00A07A30"/>
    <w:rsid w:val="00A10769"/>
    <w:rsid w:val="00A11BAF"/>
    <w:rsid w:val="00A15198"/>
    <w:rsid w:val="00A160D5"/>
    <w:rsid w:val="00A171ED"/>
    <w:rsid w:val="00A172AD"/>
    <w:rsid w:val="00A213AB"/>
    <w:rsid w:val="00A24967"/>
    <w:rsid w:val="00A25C89"/>
    <w:rsid w:val="00A27181"/>
    <w:rsid w:val="00A30546"/>
    <w:rsid w:val="00A31221"/>
    <w:rsid w:val="00A31482"/>
    <w:rsid w:val="00A37868"/>
    <w:rsid w:val="00A42F89"/>
    <w:rsid w:val="00A44398"/>
    <w:rsid w:val="00A446E9"/>
    <w:rsid w:val="00A46461"/>
    <w:rsid w:val="00A507DA"/>
    <w:rsid w:val="00A51E86"/>
    <w:rsid w:val="00A52ADF"/>
    <w:rsid w:val="00A54DFD"/>
    <w:rsid w:val="00A550E4"/>
    <w:rsid w:val="00A576D9"/>
    <w:rsid w:val="00A60148"/>
    <w:rsid w:val="00A61C91"/>
    <w:rsid w:val="00A624B6"/>
    <w:rsid w:val="00A62564"/>
    <w:rsid w:val="00A66555"/>
    <w:rsid w:val="00A70772"/>
    <w:rsid w:val="00A808AE"/>
    <w:rsid w:val="00A81D0C"/>
    <w:rsid w:val="00A8590E"/>
    <w:rsid w:val="00A87A85"/>
    <w:rsid w:val="00A90CCB"/>
    <w:rsid w:val="00A91AED"/>
    <w:rsid w:val="00A92C83"/>
    <w:rsid w:val="00A953DB"/>
    <w:rsid w:val="00A9551A"/>
    <w:rsid w:val="00A96FD1"/>
    <w:rsid w:val="00AA15D3"/>
    <w:rsid w:val="00AA4D79"/>
    <w:rsid w:val="00AA5CFE"/>
    <w:rsid w:val="00AA61D8"/>
    <w:rsid w:val="00AA7E75"/>
    <w:rsid w:val="00AB076A"/>
    <w:rsid w:val="00AB0836"/>
    <w:rsid w:val="00AC3D82"/>
    <w:rsid w:val="00AC47F8"/>
    <w:rsid w:val="00AC4A9C"/>
    <w:rsid w:val="00AC6398"/>
    <w:rsid w:val="00AD2D92"/>
    <w:rsid w:val="00AD56EB"/>
    <w:rsid w:val="00AE3C98"/>
    <w:rsid w:val="00AE5139"/>
    <w:rsid w:val="00AE53F7"/>
    <w:rsid w:val="00AE5640"/>
    <w:rsid w:val="00AE6D75"/>
    <w:rsid w:val="00AF04D7"/>
    <w:rsid w:val="00AF06DC"/>
    <w:rsid w:val="00AF0FE7"/>
    <w:rsid w:val="00AF19D4"/>
    <w:rsid w:val="00AF1D58"/>
    <w:rsid w:val="00AF6329"/>
    <w:rsid w:val="00B0415F"/>
    <w:rsid w:val="00B05FA7"/>
    <w:rsid w:val="00B06DE1"/>
    <w:rsid w:val="00B1426A"/>
    <w:rsid w:val="00B172DD"/>
    <w:rsid w:val="00B17B2E"/>
    <w:rsid w:val="00B17CD8"/>
    <w:rsid w:val="00B17F83"/>
    <w:rsid w:val="00B21241"/>
    <w:rsid w:val="00B2235A"/>
    <w:rsid w:val="00B24E8A"/>
    <w:rsid w:val="00B25528"/>
    <w:rsid w:val="00B25E0D"/>
    <w:rsid w:val="00B26EC9"/>
    <w:rsid w:val="00B2736C"/>
    <w:rsid w:val="00B27997"/>
    <w:rsid w:val="00B31032"/>
    <w:rsid w:val="00B31BCD"/>
    <w:rsid w:val="00B324AE"/>
    <w:rsid w:val="00B32EB0"/>
    <w:rsid w:val="00B32F10"/>
    <w:rsid w:val="00B35D3C"/>
    <w:rsid w:val="00B3661A"/>
    <w:rsid w:val="00B44EF8"/>
    <w:rsid w:val="00B4616A"/>
    <w:rsid w:val="00B471F1"/>
    <w:rsid w:val="00B50743"/>
    <w:rsid w:val="00B51C49"/>
    <w:rsid w:val="00B520FC"/>
    <w:rsid w:val="00B52189"/>
    <w:rsid w:val="00B541E2"/>
    <w:rsid w:val="00B54D7A"/>
    <w:rsid w:val="00B576F6"/>
    <w:rsid w:val="00B57EDE"/>
    <w:rsid w:val="00B6165C"/>
    <w:rsid w:val="00B6174A"/>
    <w:rsid w:val="00B625BF"/>
    <w:rsid w:val="00B62876"/>
    <w:rsid w:val="00B67C25"/>
    <w:rsid w:val="00B70B93"/>
    <w:rsid w:val="00B70F29"/>
    <w:rsid w:val="00B725B6"/>
    <w:rsid w:val="00B73154"/>
    <w:rsid w:val="00B75621"/>
    <w:rsid w:val="00B76298"/>
    <w:rsid w:val="00B76EC3"/>
    <w:rsid w:val="00B82717"/>
    <w:rsid w:val="00B8417A"/>
    <w:rsid w:val="00B84747"/>
    <w:rsid w:val="00B85C24"/>
    <w:rsid w:val="00B8725B"/>
    <w:rsid w:val="00B878B8"/>
    <w:rsid w:val="00B928B8"/>
    <w:rsid w:val="00B93328"/>
    <w:rsid w:val="00B94A6C"/>
    <w:rsid w:val="00B96EB2"/>
    <w:rsid w:val="00BA1B12"/>
    <w:rsid w:val="00BA24A8"/>
    <w:rsid w:val="00BA35DB"/>
    <w:rsid w:val="00BA5D3D"/>
    <w:rsid w:val="00BB3941"/>
    <w:rsid w:val="00BB48CE"/>
    <w:rsid w:val="00BB724B"/>
    <w:rsid w:val="00BB7506"/>
    <w:rsid w:val="00BC26BD"/>
    <w:rsid w:val="00BC4AC8"/>
    <w:rsid w:val="00BC6690"/>
    <w:rsid w:val="00BD1609"/>
    <w:rsid w:val="00BD1D62"/>
    <w:rsid w:val="00BD27CB"/>
    <w:rsid w:val="00BD27E1"/>
    <w:rsid w:val="00BD37A2"/>
    <w:rsid w:val="00BD4480"/>
    <w:rsid w:val="00BD4CC5"/>
    <w:rsid w:val="00BD646E"/>
    <w:rsid w:val="00BD7B6E"/>
    <w:rsid w:val="00BD7DFB"/>
    <w:rsid w:val="00BE1FB0"/>
    <w:rsid w:val="00BE271E"/>
    <w:rsid w:val="00BF02A4"/>
    <w:rsid w:val="00BF2FA2"/>
    <w:rsid w:val="00BF310D"/>
    <w:rsid w:val="00BF3827"/>
    <w:rsid w:val="00BF76BB"/>
    <w:rsid w:val="00C05C71"/>
    <w:rsid w:val="00C05EE9"/>
    <w:rsid w:val="00C05EEE"/>
    <w:rsid w:val="00C1139C"/>
    <w:rsid w:val="00C17C9B"/>
    <w:rsid w:val="00C22C3B"/>
    <w:rsid w:val="00C23339"/>
    <w:rsid w:val="00C23E7F"/>
    <w:rsid w:val="00C23F3D"/>
    <w:rsid w:val="00C24217"/>
    <w:rsid w:val="00C27D01"/>
    <w:rsid w:val="00C31E6E"/>
    <w:rsid w:val="00C31F7B"/>
    <w:rsid w:val="00C3375A"/>
    <w:rsid w:val="00C35D0C"/>
    <w:rsid w:val="00C3659A"/>
    <w:rsid w:val="00C411EE"/>
    <w:rsid w:val="00C44989"/>
    <w:rsid w:val="00C45B56"/>
    <w:rsid w:val="00C53DE4"/>
    <w:rsid w:val="00C5521A"/>
    <w:rsid w:val="00C56171"/>
    <w:rsid w:val="00C67A40"/>
    <w:rsid w:val="00C67E56"/>
    <w:rsid w:val="00C708E6"/>
    <w:rsid w:val="00C72DCA"/>
    <w:rsid w:val="00C7306E"/>
    <w:rsid w:val="00C74773"/>
    <w:rsid w:val="00C74D8E"/>
    <w:rsid w:val="00C7595F"/>
    <w:rsid w:val="00C76254"/>
    <w:rsid w:val="00C77AAB"/>
    <w:rsid w:val="00C80B67"/>
    <w:rsid w:val="00C8143A"/>
    <w:rsid w:val="00C94204"/>
    <w:rsid w:val="00C94490"/>
    <w:rsid w:val="00CA013A"/>
    <w:rsid w:val="00CA15DB"/>
    <w:rsid w:val="00CA21AF"/>
    <w:rsid w:val="00CA3971"/>
    <w:rsid w:val="00CA5C32"/>
    <w:rsid w:val="00CA6183"/>
    <w:rsid w:val="00CA6347"/>
    <w:rsid w:val="00CA7D56"/>
    <w:rsid w:val="00CC11D4"/>
    <w:rsid w:val="00CC29A2"/>
    <w:rsid w:val="00CC32A2"/>
    <w:rsid w:val="00CC45A3"/>
    <w:rsid w:val="00CC5F98"/>
    <w:rsid w:val="00CC7719"/>
    <w:rsid w:val="00CD2C36"/>
    <w:rsid w:val="00CD52EC"/>
    <w:rsid w:val="00CD56C9"/>
    <w:rsid w:val="00CE017E"/>
    <w:rsid w:val="00CE0D9D"/>
    <w:rsid w:val="00CE0FCF"/>
    <w:rsid w:val="00CE473E"/>
    <w:rsid w:val="00CE5E34"/>
    <w:rsid w:val="00CE6809"/>
    <w:rsid w:val="00CF07E4"/>
    <w:rsid w:val="00CF32A6"/>
    <w:rsid w:val="00CF3888"/>
    <w:rsid w:val="00CF48C8"/>
    <w:rsid w:val="00CF4F6B"/>
    <w:rsid w:val="00CF7312"/>
    <w:rsid w:val="00D00B34"/>
    <w:rsid w:val="00D04AFA"/>
    <w:rsid w:val="00D04B87"/>
    <w:rsid w:val="00D1460E"/>
    <w:rsid w:val="00D16747"/>
    <w:rsid w:val="00D22CA3"/>
    <w:rsid w:val="00D22E40"/>
    <w:rsid w:val="00D2371A"/>
    <w:rsid w:val="00D2496D"/>
    <w:rsid w:val="00D24FB8"/>
    <w:rsid w:val="00D34600"/>
    <w:rsid w:val="00D359A8"/>
    <w:rsid w:val="00D36C8D"/>
    <w:rsid w:val="00D43D8E"/>
    <w:rsid w:val="00D45041"/>
    <w:rsid w:val="00D45240"/>
    <w:rsid w:val="00D45BC2"/>
    <w:rsid w:val="00D47294"/>
    <w:rsid w:val="00D506CB"/>
    <w:rsid w:val="00D51F4D"/>
    <w:rsid w:val="00D5215C"/>
    <w:rsid w:val="00D53BAD"/>
    <w:rsid w:val="00D60043"/>
    <w:rsid w:val="00D60F7D"/>
    <w:rsid w:val="00D63CE8"/>
    <w:rsid w:val="00D72E80"/>
    <w:rsid w:val="00D742E8"/>
    <w:rsid w:val="00D75BE6"/>
    <w:rsid w:val="00D81C7C"/>
    <w:rsid w:val="00D831F6"/>
    <w:rsid w:val="00D8449C"/>
    <w:rsid w:val="00D85B1F"/>
    <w:rsid w:val="00D9400C"/>
    <w:rsid w:val="00D94843"/>
    <w:rsid w:val="00D962D9"/>
    <w:rsid w:val="00DA0DC4"/>
    <w:rsid w:val="00DA1C5E"/>
    <w:rsid w:val="00DA22CC"/>
    <w:rsid w:val="00DA3AF2"/>
    <w:rsid w:val="00DA498D"/>
    <w:rsid w:val="00DA613A"/>
    <w:rsid w:val="00DA6756"/>
    <w:rsid w:val="00DA7619"/>
    <w:rsid w:val="00DB2981"/>
    <w:rsid w:val="00DB525B"/>
    <w:rsid w:val="00DB65BC"/>
    <w:rsid w:val="00DC09B0"/>
    <w:rsid w:val="00DC35E2"/>
    <w:rsid w:val="00DC45F0"/>
    <w:rsid w:val="00DC5D79"/>
    <w:rsid w:val="00DC6513"/>
    <w:rsid w:val="00DC65B1"/>
    <w:rsid w:val="00DC6D94"/>
    <w:rsid w:val="00DC714D"/>
    <w:rsid w:val="00DD0B62"/>
    <w:rsid w:val="00DD2288"/>
    <w:rsid w:val="00DD25DF"/>
    <w:rsid w:val="00DD2A0F"/>
    <w:rsid w:val="00DD5050"/>
    <w:rsid w:val="00DE0966"/>
    <w:rsid w:val="00DE0EB3"/>
    <w:rsid w:val="00DE34B5"/>
    <w:rsid w:val="00DE39E2"/>
    <w:rsid w:val="00DE3E46"/>
    <w:rsid w:val="00DE5408"/>
    <w:rsid w:val="00DF0C0E"/>
    <w:rsid w:val="00DF2873"/>
    <w:rsid w:val="00DF3AFE"/>
    <w:rsid w:val="00DF541F"/>
    <w:rsid w:val="00DF6C0E"/>
    <w:rsid w:val="00E0037F"/>
    <w:rsid w:val="00E00E2B"/>
    <w:rsid w:val="00E04466"/>
    <w:rsid w:val="00E05846"/>
    <w:rsid w:val="00E119ED"/>
    <w:rsid w:val="00E149D8"/>
    <w:rsid w:val="00E14B4B"/>
    <w:rsid w:val="00E15F1C"/>
    <w:rsid w:val="00E16A4D"/>
    <w:rsid w:val="00E17B54"/>
    <w:rsid w:val="00E207CD"/>
    <w:rsid w:val="00E220FB"/>
    <w:rsid w:val="00E2356C"/>
    <w:rsid w:val="00E2594D"/>
    <w:rsid w:val="00E25C68"/>
    <w:rsid w:val="00E261E3"/>
    <w:rsid w:val="00E264C2"/>
    <w:rsid w:val="00E26956"/>
    <w:rsid w:val="00E2761C"/>
    <w:rsid w:val="00E30C18"/>
    <w:rsid w:val="00E3332C"/>
    <w:rsid w:val="00E33606"/>
    <w:rsid w:val="00E43F49"/>
    <w:rsid w:val="00E4476C"/>
    <w:rsid w:val="00E46898"/>
    <w:rsid w:val="00E47D8F"/>
    <w:rsid w:val="00E520C8"/>
    <w:rsid w:val="00E53657"/>
    <w:rsid w:val="00E600FB"/>
    <w:rsid w:val="00E607C6"/>
    <w:rsid w:val="00E613C0"/>
    <w:rsid w:val="00E6157E"/>
    <w:rsid w:val="00E652E1"/>
    <w:rsid w:val="00E65E56"/>
    <w:rsid w:val="00E66364"/>
    <w:rsid w:val="00E70EDF"/>
    <w:rsid w:val="00E715AF"/>
    <w:rsid w:val="00E72009"/>
    <w:rsid w:val="00E759F2"/>
    <w:rsid w:val="00E76359"/>
    <w:rsid w:val="00E80435"/>
    <w:rsid w:val="00E84109"/>
    <w:rsid w:val="00E85896"/>
    <w:rsid w:val="00E85BF2"/>
    <w:rsid w:val="00E86929"/>
    <w:rsid w:val="00E90B67"/>
    <w:rsid w:val="00E90F2B"/>
    <w:rsid w:val="00E9199E"/>
    <w:rsid w:val="00E92777"/>
    <w:rsid w:val="00E92E94"/>
    <w:rsid w:val="00E93393"/>
    <w:rsid w:val="00E933C9"/>
    <w:rsid w:val="00E9644D"/>
    <w:rsid w:val="00E97AF0"/>
    <w:rsid w:val="00EA0026"/>
    <w:rsid w:val="00EA116F"/>
    <w:rsid w:val="00EA4A02"/>
    <w:rsid w:val="00EB0ACB"/>
    <w:rsid w:val="00EB27AE"/>
    <w:rsid w:val="00EB4E0A"/>
    <w:rsid w:val="00EB5404"/>
    <w:rsid w:val="00EB6D10"/>
    <w:rsid w:val="00EB6E8B"/>
    <w:rsid w:val="00EB7675"/>
    <w:rsid w:val="00EC0CEB"/>
    <w:rsid w:val="00EC1099"/>
    <w:rsid w:val="00EC3B17"/>
    <w:rsid w:val="00EC4A73"/>
    <w:rsid w:val="00EC56B5"/>
    <w:rsid w:val="00EC595F"/>
    <w:rsid w:val="00EC695B"/>
    <w:rsid w:val="00EC6B8A"/>
    <w:rsid w:val="00EC7A87"/>
    <w:rsid w:val="00ED1951"/>
    <w:rsid w:val="00ED48A6"/>
    <w:rsid w:val="00ED5102"/>
    <w:rsid w:val="00EE0C0C"/>
    <w:rsid w:val="00EE10E1"/>
    <w:rsid w:val="00EE1F67"/>
    <w:rsid w:val="00EE3C13"/>
    <w:rsid w:val="00EE44C9"/>
    <w:rsid w:val="00EE4659"/>
    <w:rsid w:val="00EE4F54"/>
    <w:rsid w:val="00EE5554"/>
    <w:rsid w:val="00EF0418"/>
    <w:rsid w:val="00EF0A93"/>
    <w:rsid w:val="00EF0BE1"/>
    <w:rsid w:val="00EF12F3"/>
    <w:rsid w:val="00EF2CC7"/>
    <w:rsid w:val="00F00923"/>
    <w:rsid w:val="00F0151B"/>
    <w:rsid w:val="00F0432A"/>
    <w:rsid w:val="00F0490F"/>
    <w:rsid w:val="00F11029"/>
    <w:rsid w:val="00F12AA3"/>
    <w:rsid w:val="00F139A8"/>
    <w:rsid w:val="00F13BD5"/>
    <w:rsid w:val="00F1445D"/>
    <w:rsid w:val="00F200EB"/>
    <w:rsid w:val="00F21A79"/>
    <w:rsid w:val="00F22A84"/>
    <w:rsid w:val="00F26599"/>
    <w:rsid w:val="00F30200"/>
    <w:rsid w:val="00F30A9D"/>
    <w:rsid w:val="00F33212"/>
    <w:rsid w:val="00F37D9E"/>
    <w:rsid w:val="00F4084D"/>
    <w:rsid w:val="00F42D41"/>
    <w:rsid w:val="00F42DE4"/>
    <w:rsid w:val="00F45411"/>
    <w:rsid w:val="00F46403"/>
    <w:rsid w:val="00F53588"/>
    <w:rsid w:val="00F54212"/>
    <w:rsid w:val="00F577C9"/>
    <w:rsid w:val="00F61611"/>
    <w:rsid w:val="00F632E4"/>
    <w:rsid w:val="00F63C64"/>
    <w:rsid w:val="00F71FA6"/>
    <w:rsid w:val="00F729AC"/>
    <w:rsid w:val="00F743E1"/>
    <w:rsid w:val="00F766A1"/>
    <w:rsid w:val="00F77AF7"/>
    <w:rsid w:val="00F80F89"/>
    <w:rsid w:val="00F828DE"/>
    <w:rsid w:val="00F828E4"/>
    <w:rsid w:val="00F83568"/>
    <w:rsid w:val="00F868C3"/>
    <w:rsid w:val="00F87713"/>
    <w:rsid w:val="00F935DE"/>
    <w:rsid w:val="00F95003"/>
    <w:rsid w:val="00F95473"/>
    <w:rsid w:val="00F96267"/>
    <w:rsid w:val="00F96493"/>
    <w:rsid w:val="00FA118A"/>
    <w:rsid w:val="00FA1963"/>
    <w:rsid w:val="00FA5B35"/>
    <w:rsid w:val="00FA685C"/>
    <w:rsid w:val="00FA6CBC"/>
    <w:rsid w:val="00FA7F75"/>
    <w:rsid w:val="00FB6A68"/>
    <w:rsid w:val="00FB7076"/>
    <w:rsid w:val="00FC02A3"/>
    <w:rsid w:val="00FC2857"/>
    <w:rsid w:val="00FC30EA"/>
    <w:rsid w:val="00FC6B2C"/>
    <w:rsid w:val="00FC7610"/>
    <w:rsid w:val="00FD1592"/>
    <w:rsid w:val="00FD38C9"/>
    <w:rsid w:val="00FD3B86"/>
    <w:rsid w:val="00FD4558"/>
    <w:rsid w:val="00FD63DB"/>
    <w:rsid w:val="00FD6BAB"/>
    <w:rsid w:val="00FD6E41"/>
    <w:rsid w:val="00FD7AA3"/>
    <w:rsid w:val="00FE03C8"/>
    <w:rsid w:val="00FE0789"/>
    <w:rsid w:val="00FE0857"/>
    <w:rsid w:val="00FE3765"/>
    <w:rsid w:val="00FE54D3"/>
    <w:rsid w:val="00FE713F"/>
    <w:rsid w:val="00FE7562"/>
    <w:rsid w:val="00FF0364"/>
    <w:rsid w:val="00FF039B"/>
    <w:rsid w:val="00FF2B73"/>
    <w:rsid w:val="00FF3B3D"/>
    <w:rsid w:val="00FF3D93"/>
    <w:rsid w:val="00FF5A98"/>
    <w:rsid w:val="00FF6287"/>
    <w:rsid w:val="00FF7D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B144544E-680B-482E-A26C-EFF59B4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character" w:styleId="Mention">
    <w:name w:val="Mention"/>
    <w:basedOn w:val="DefaultParagraphFont"/>
    <w:uiPriority w:val="99"/>
    <w:unhideWhenUsed/>
    <w:rsid w:val="00715D96"/>
    <w:rPr>
      <w:color w:val="2B579A"/>
      <w:shd w:val="clear" w:color="auto" w:fill="E1DFDD"/>
    </w:rPr>
  </w:style>
  <w:style w:type="table" w:styleId="TableGrid">
    <w:name w:val="Table Grid"/>
    <w:basedOn w:val="TableNormal"/>
    <w:uiPriority w:val="39"/>
    <w:rsid w:val="004B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610942095">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729038411">
      <w:bodyDiv w:val="1"/>
      <w:marLeft w:val="0"/>
      <w:marRight w:val="0"/>
      <w:marTop w:val="0"/>
      <w:marBottom w:val="0"/>
      <w:divBdr>
        <w:top w:val="none" w:sz="0" w:space="0" w:color="auto"/>
        <w:left w:val="none" w:sz="0" w:space="0" w:color="auto"/>
        <w:bottom w:val="none" w:sz="0" w:space="0" w:color="auto"/>
        <w:right w:val="none" w:sz="0" w:space="0" w:color="auto"/>
      </w:divBdr>
    </w:div>
    <w:div w:id="1166477732">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BB08-6F14-4C48-BDDE-5DECAE16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12645</Words>
  <Characters>72083</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84559</CharactersWithSpaces>
  <SharedDoc>false</SharedDoc>
  <HLinks>
    <vt:vector size="36" baseType="variant">
      <vt:variant>
        <vt:i4>6946865</vt:i4>
      </vt:variant>
      <vt:variant>
        <vt:i4>0</vt:i4>
      </vt:variant>
      <vt:variant>
        <vt:i4>0</vt:i4>
      </vt:variant>
      <vt:variant>
        <vt:i4>5</vt:i4>
      </vt:variant>
      <vt:variant>
        <vt:lpwstr>http://www.legislation.gov.au/</vt:lpwstr>
      </vt:variant>
      <vt:variant>
        <vt:lpwstr/>
      </vt:variant>
      <vt:variant>
        <vt:i4>1179703</vt:i4>
      </vt:variant>
      <vt:variant>
        <vt:i4>12</vt:i4>
      </vt:variant>
      <vt:variant>
        <vt:i4>0</vt:i4>
      </vt:variant>
      <vt:variant>
        <vt:i4>5</vt:i4>
      </vt:variant>
      <vt:variant>
        <vt:lpwstr>mailto:Anika.SODHI@Health.gov.au</vt:lpwstr>
      </vt:variant>
      <vt:variant>
        <vt:lpwstr/>
      </vt:variant>
      <vt:variant>
        <vt:i4>393253</vt:i4>
      </vt:variant>
      <vt:variant>
        <vt:i4>9</vt:i4>
      </vt:variant>
      <vt:variant>
        <vt:i4>0</vt:i4>
      </vt:variant>
      <vt:variant>
        <vt:i4>5</vt:i4>
      </vt:variant>
      <vt:variant>
        <vt:lpwstr>mailto:Irina.Tsyganova@health.gov.au</vt:lpwstr>
      </vt:variant>
      <vt:variant>
        <vt:lpwstr/>
      </vt:variant>
      <vt:variant>
        <vt:i4>393253</vt:i4>
      </vt:variant>
      <vt:variant>
        <vt:i4>6</vt:i4>
      </vt:variant>
      <vt:variant>
        <vt:i4>0</vt:i4>
      </vt:variant>
      <vt:variant>
        <vt:i4>5</vt:i4>
      </vt:variant>
      <vt:variant>
        <vt:lpwstr>mailto:Irina.Tsyganova@health.gov.au</vt:lpwstr>
      </vt:variant>
      <vt:variant>
        <vt:lpwstr/>
      </vt:variant>
      <vt:variant>
        <vt:i4>393253</vt:i4>
      </vt:variant>
      <vt:variant>
        <vt:i4>3</vt:i4>
      </vt:variant>
      <vt:variant>
        <vt:i4>0</vt:i4>
      </vt:variant>
      <vt:variant>
        <vt:i4>5</vt:i4>
      </vt:variant>
      <vt:variant>
        <vt:lpwstr>mailto:Irina.Tsyganova@health.gov.au</vt:lpwstr>
      </vt:variant>
      <vt:variant>
        <vt:lpwstr/>
      </vt:variant>
      <vt:variant>
        <vt:i4>262251</vt:i4>
      </vt:variant>
      <vt:variant>
        <vt:i4>0</vt:i4>
      </vt:variant>
      <vt:variant>
        <vt:i4>0</vt:i4>
      </vt:variant>
      <vt:variant>
        <vt:i4>5</vt:i4>
      </vt:variant>
      <vt:variant>
        <vt:lpwstr>file://C:\Users\WOOCEL\AppData\Local\Microsoft\Windows\INetCache\Content.Outlook\L4BOL8BQ\reflect that the standard application fee is due and payable 14 days from issue of invoice or 28 days before listing\update, and the clinical assessment fee, economic assessment fee and full health technology assessment fee are due and payable 28 days from issue of invoice or 28 days before listing\update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KWONG, Jady</cp:lastModifiedBy>
  <cp:revision>2</cp:revision>
  <cp:lastPrinted>2024-06-12T17:27:00Z</cp:lastPrinted>
  <dcterms:created xsi:type="dcterms:W3CDTF">2024-06-21T23:10:00Z</dcterms:created>
  <dcterms:modified xsi:type="dcterms:W3CDTF">2024-06-21T23:10:00Z</dcterms:modified>
</cp:coreProperties>
</file>