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9B04" w14:textId="77777777" w:rsidR="0048364F" w:rsidRPr="00654937" w:rsidRDefault="00193461" w:rsidP="0020300C">
      <w:pPr>
        <w:rPr>
          <w:sz w:val="28"/>
        </w:rPr>
      </w:pPr>
      <w:r w:rsidRPr="00654937">
        <w:rPr>
          <w:noProof/>
          <w:lang w:eastAsia="en-AU"/>
        </w:rPr>
        <w:drawing>
          <wp:inline distT="0" distB="0" distL="0" distR="0" wp14:anchorId="514BC63C" wp14:editId="09D5C46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E475" w14:textId="77777777" w:rsidR="0048364F" w:rsidRPr="00654937" w:rsidRDefault="0048364F" w:rsidP="0048364F">
      <w:pPr>
        <w:rPr>
          <w:sz w:val="19"/>
        </w:rPr>
      </w:pPr>
    </w:p>
    <w:p w14:paraId="388F4DF2" w14:textId="77777777" w:rsidR="0048364F" w:rsidRPr="00654937" w:rsidRDefault="00476827" w:rsidP="0048364F">
      <w:pPr>
        <w:pStyle w:val="ShortT"/>
      </w:pPr>
      <w:r w:rsidRPr="00654937">
        <w:t xml:space="preserve">Aged Care (Subsidy, </w:t>
      </w:r>
      <w:proofErr w:type="gramStart"/>
      <w:r w:rsidRPr="00654937">
        <w:t>Fees</w:t>
      </w:r>
      <w:proofErr w:type="gramEnd"/>
      <w:r w:rsidRPr="00654937">
        <w:t xml:space="preserve"> and Payments) </w:t>
      </w:r>
      <w:r w:rsidR="00884618" w:rsidRPr="00654937">
        <w:t>Amendment</w:t>
      </w:r>
      <w:r w:rsidR="00347376" w:rsidRPr="00654937">
        <w:t xml:space="preserve"> (Multi</w:t>
      </w:r>
      <w:r w:rsidR="00B2181C" w:rsidRPr="00654937">
        <w:noBreakHyphen/>
      </w:r>
      <w:r w:rsidR="00347376" w:rsidRPr="00654937">
        <w:t xml:space="preserve">Purpose Services Subsidy Increase No. 2) </w:t>
      </w:r>
      <w:r w:rsidR="00B2181C" w:rsidRPr="00654937">
        <w:t>Determination 2</w:t>
      </w:r>
      <w:r w:rsidR="00347376" w:rsidRPr="00654937">
        <w:t>024</w:t>
      </w:r>
    </w:p>
    <w:p w14:paraId="6CAE16E7" w14:textId="77777777" w:rsidR="005E78EA" w:rsidRPr="00654937" w:rsidRDefault="005E78EA" w:rsidP="00EF4ACA">
      <w:pPr>
        <w:pStyle w:val="SignCoverPageStart"/>
        <w:rPr>
          <w:szCs w:val="22"/>
        </w:rPr>
      </w:pPr>
      <w:r w:rsidRPr="00654937">
        <w:rPr>
          <w:szCs w:val="22"/>
        </w:rPr>
        <w:t xml:space="preserve">I, Anika Wells, Minister for Aged Care, make the following </w:t>
      </w:r>
      <w:r w:rsidR="00476827" w:rsidRPr="00654937">
        <w:rPr>
          <w:szCs w:val="22"/>
        </w:rPr>
        <w:t>determination</w:t>
      </w:r>
      <w:r w:rsidRPr="00654937">
        <w:rPr>
          <w:szCs w:val="22"/>
        </w:rPr>
        <w:t>.</w:t>
      </w:r>
    </w:p>
    <w:p w14:paraId="6DB17B86" w14:textId="336D94E0" w:rsidR="005E78EA" w:rsidRPr="00654937" w:rsidRDefault="005E78EA" w:rsidP="00EF4ACA">
      <w:pPr>
        <w:keepNext/>
        <w:spacing w:before="300" w:line="240" w:lineRule="atLeast"/>
        <w:ind w:right="397"/>
        <w:jc w:val="both"/>
        <w:rPr>
          <w:szCs w:val="22"/>
        </w:rPr>
      </w:pPr>
      <w:r w:rsidRPr="00654937">
        <w:rPr>
          <w:szCs w:val="22"/>
        </w:rPr>
        <w:t>Dated</w:t>
      </w:r>
      <w:r w:rsidRPr="00654937">
        <w:rPr>
          <w:szCs w:val="22"/>
        </w:rPr>
        <w:tab/>
      </w:r>
      <w:r w:rsidRPr="00654937">
        <w:rPr>
          <w:szCs w:val="22"/>
        </w:rPr>
        <w:tab/>
      </w:r>
      <w:r w:rsidRPr="00654937">
        <w:rPr>
          <w:szCs w:val="22"/>
        </w:rPr>
        <w:tab/>
      </w:r>
      <w:r w:rsidR="00187611" w:rsidRPr="00654937">
        <w:rPr>
          <w:szCs w:val="22"/>
        </w:rPr>
        <w:t>18 June</w:t>
      </w:r>
      <w:r w:rsidRPr="00654937">
        <w:rPr>
          <w:szCs w:val="22"/>
        </w:rPr>
        <w:tab/>
      </w:r>
      <w:bookmarkStart w:id="0" w:name="BKCheck15B_1"/>
      <w:bookmarkEnd w:id="0"/>
      <w:r w:rsidRPr="00654937">
        <w:rPr>
          <w:szCs w:val="22"/>
        </w:rPr>
        <w:fldChar w:fldCharType="begin"/>
      </w:r>
      <w:r w:rsidRPr="00654937">
        <w:rPr>
          <w:szCs w:val="22"/>
        </w:rPr>
        <w:instrText xml:space="preserve"> DOCPROPERTY  DateMade </w:instrText>
      </w:r>
      <w:r w:rsidRPr="00654937">
        <w:rPr>
          <w:szCs w:val="22"/>
        </w:rPr>
        <w:fldChar w:fldCharType="separate"/>
      </w:r>
      <w:r w:rsidR="00AC2909" w:rsidRPr="00654937">
        <w:rPr>
          <w:szCs w:val="22"/>
        </w:rPr>
        <w:t>2024</w:t>
      </w:r>
      <w:r w:rsidRPr="00654937">
        <w:rPr>
          <w:szCs w:val="22"/>
        </w:rPr>
        <w:fldChar w:fldCharType="end"/>
      </w:r>
    </w:p>
    <w:p w14:paraId="4CDCBB31" w14:textId="77777777" w:rsidR="005E78EA" w:rsidRPr="00654937" w:rsidRDefault="005E78EA" w:rsidP="00EF4AC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54937">
        <w:rPr>
          <w:szCs w:val="22"/>
        </w:rPr>
        <w:t>Anika Wells</w:t>
      </w:r>
    </w:p>
    <w:p w14:paraId="4B0615DA" w14:textId="77777777" w:rsidR="005E78EA" w:rsidRPr="00654937" w:rsidRDefault="005E78EA" w:rsidP="00EF4ACA">
      <w:pPr>
        <w:pStyle w:val="SignCoverPageEnd"/>
        <w:rPr>
          <w:szCs w:val="22"/>
        </w:rPr>
      </w:pPr>
      <w:r w:rsidRPr="00654937">
        <w:rPr>
          <w:szCs w:val="22"/>
        </w:rPr>
        <w:t>Minister for Aged Care</w:t>
      </w:r>
    </w:p>
    <w:p w14:paraId="438117DF" w14:textId="77777777" w:rsidR="005E78EA" w:rsidRPr="00654937" w:rsidRDefault="005E78EA" w:rsidP="00EF4ACA"/>
    <w:p w14:paraId="4A7DB162" w14:textId="77777777" w:rsidR="0048364F" w:rsidRPr="00654937" w:rsidRDefault="0048364F" w:rsidP="0048364F">
      <w:pPr>
        <w:pStyle w:val="Header"/>
        <w:tabs>
          <w:tab w:val="clear" w:pos="4150"/>
          <w:tab w:val="clear" w:pos="8307"/>
        </w:tabs>
      </w:pPr>
      <w:r w:rsidRPr="00654937">
        <w:rPr>
          <w:rStyle w:val="CharAmSchNo"/>
        </w:rPr>
        <w:t xml:space="preserve"> </w:t>
      </w:r>
      <w:r w:rsidRPr="00654937">
        <w:rPr>
          <w:rStyle w:val="CharAmSchText"/>
        </w:rPr>
        <w:t xml:space="preserve"> </w:t>
      </w:r>
    </w:p>
    <w:p w14:paraId="530AE19B" w14:textId="77777777" w:rsidR="0048364F" w:rsidRPr="00654937" w:rsidRDefault="0048364F" w:rsidP="0048364F">
      <w:pPr>
        <w:pStyle w:val="Header"/>
        <w:tabs>
          <w:tab w:val="clear" w:pos="4150"/>
          <w:tab w:val="clear" w:pos="8307"/>
        </w:tabs>
      </w:pPr>
      <w:r w:rsidRPr="00654937">
        <w:rPr>
          <w:rStyle w:val="CharAmPartNo"/>
        </w:rPr>
        <w:t xml:space="preserve"> </w:t>
      </w:r>
      <w:r w:rsidRPr="00654937">
        <w:rPr>
          <w:rStyle w:val="CharAmPartText"/>
        </w:rPr>
        <w:t xml:space="preserve"> </w:t>
      </w:r>
    </w:p>
    <w:p w14:paraId="637DCB74" w14:textId="77777777" w:rsidR="0048364F" w:rsidRPr="00654937" w:rsidRDefault="0048364F" w:rsidP="0048364F">
      <w:pPr>
        <w:sectPr w:rsidR="0048364F" w:rsidRPr="00654937" w:rsidSect="004F2F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F2FA4E" w14:textId="77777777" w:rsidR="00220A0C" w:rsidRPr="00654937" w:rsidRDefault="0048364F" w:rsidP="0048364F">
      <w:pPr>
        <w:outlineLvl w:val="0"/>
        <w:rPr>
          <w:sz w:val="36"/>
        </w:rPr>
      </w:pPr>
      <w:r w:rsidRPr="00654937">
        <w:rPr>
          <w:sz w:val="36"/>
        </w:rPr>
        <w:lastRenderedPageBreak/>
        <w:t>Contents</w:t>
      </w:r>
    </w:p>
    <w:bookmarkStart w:id="1" w:name="BKCheck15B_2"/>
    <w:bookmarkEnd w:id="1"/>
    <w:p w14:paraId="63796204" w14:textId="7C96735B" w:rsidR="000A1403" w:rsidRPr="00654937" w:rsidRDefault="000A14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54937">
        <w:fldChar w:fldCharType="begin"/>
      </w:r>
      <w:r w:rsidRPr="00654937">
        <w:instrText xml:space="preserve"> TOC \o "1-9" </w:instrText>
      </w:r>
      <w:r w:rsidRPr="00654937">
        <w:fldChar w:fldCharType="separate"/>
      </w:r>
      <w:r w:rsidRPr="00654937">
        <w:rPr>
          <w:noProof/>
        </w:rPr>
        <w:t>1</w:t>
      </w:r>
      <w:r w:rsidRPr="00654937">
        <w:rPr>
          <w:noProof/>
        </w:rPr>
        <w:tab/>
        <w:t>Name</w:t>
      </w:r>
      <w:r w:rsidRPr="00654937">
        <w:rPr>
          <w:noProof/>
        </w:rPr>
        <w:tab/>
      </w:r>
      <w:r w:rsidRPr="00654937">
        <w:rPr>
          <w:noProof/>
        </w:rPr>
        <w:fldChar w:fldCharType="begin"/>
      </w:r>
      <w:r w:rsidRPr="00654937">
        <w:rPr>
          <w:noProof/>
        </w:rPr>
        <w:instrText xml:space="preserve"> PAGEREF _Toc167869583 \h </w:instrText>
      </w:r>
      <w:r w:rsidRPr="00654937">
        <w:rPr>
          <w:noProof/>
        </w:rPr>
      </w:r>
      <w:r w:rsidRPr="00654937">
        <w:rPr>
          <w:noProof/>
        </w:rPr>
        <w:fldChar w:fldCharType="separate"/>
      </w:r>
      <w:r w:rsidR="00AC2909" w:rsidRPr="00654937">
        <w:rPr>
          <w:noProof/>
        </w:rPr>
        <w:t>1</w:t>
      </w:r>
      <w:r w:rsidRPr="00654937">
        <w:rPr>
          <w:noProof/>
        </w:rPr>
        <w:fldChar w:fldCharType="end"/>
      </w:r>
    </w:p>
    <w:p w14:paraId="42B23202" w14:textId="1B75ED39" w:rsidR="000A1403" w:rsidRPr="00654937" w:rsidRDefault="000A14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54937">
        <w:rPr>
          <w:noProof/>
        </w:rPr>
        <w:t>2</w:t>
      </w:r>
      <w:r w:rsidRPr="00654937">
        <w:rPr>
          <w:noProof/>
        </w:rPr>
        <w:tab/>
        <w:t>Commencement</w:t>
      </w:r>
      <w:r w:rsidRPr="00654937">
        <w:rPr>
          <w:noProof/>
        </w:rPr>
        <w:tab/>
      </w:r>
      <w:r w:rsidRPr="00654937">
        <w:rPr>
          <w:noProof/>
        </w:rPr>
        <w:fldChar w:fldCharType="begin"/>
      </w:r>
      <w:r w:rsidRPr="00654937">
        <w:rPr>
          <w:noProof/>
        </w:rPr>
        <w:instrText xml:space="preserve"> PAGEREF _Toc167869584 \h </w:instrText>
      </w:r>
      <w:r w:rsidRPr="00654937">
        <w:rPr>
          <w:noProof/>
        </w:rPr>
      </w:r>
      <w:r w:rsidRPr="00654937">
        <w:rPr>
          <w:noProof/>
        </w:rPr>
        <w:fldChar w:fldCharType="separate"/>
      </w:r>
      <w:r w:rsidR="00AC2909" w:rsidRPr="00654937">
        <w:rPr>
          <w:noProof/>
        </w:rPr>
        <w:t>1</w:t>
      </w:r>
      <w:r w:rsidRPr="00654937">
        <w:rPr>
          <w:noProof/>
        </w:rPr>
        <w:fldChar w:fldCharType="end"/>
      </w:r>
    </w:p>
    <w:p w14:paraId="4935488C" w14:textId="0D2A8542" w:rsidR="000A1403" w:rsidRPr="00654937" w:rsidRDefault="000A14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54937">
        <w:rPr>
          <w:noProof/>
        </w:rPr>
        <w:t>3</w:t>
      </w:r>
      <w:r w:rsidRPr="00654937">
        <w:rPr>
          <w:noProof/>
        </w:rPr>
        <w:tab/>
        <w:t>Authority</w:t>
      </w:r>
      <w:r w:rsidRPr="00654937">
        <w:rPr>
          <w:noProof/>
        </w:rPr>
        <w:tab/>
      </w:r>
      <w:r w:rsidRPr="00654937">
        <w:rPr>
          <w:noProof/>
        </w:rPr>
        <w:fldChar w:fldCharType="begin"/>
      </w:r>
      <w:r w:rsidRPr="00654937">
        <w:rPr>
          <w:noProof/>
        </w:rPr>
        <w:instrText xml:space="preserve"> PAGEREF _Toc167869585 \h </w:instrText>
      </w:r>
      <w:r w:rsidRPr="00654937">
        <w:rPr>
          <w:noProof/>
        </w:rPr>
      </w:r>
      <w:r w:rsidRPr="00654937">
        <w:rPr>
          <w:noProof/>
        </w:rPr>
        <w:fldChar w:fldCharType="separate"/>
      </w:r>
      <w:r w:rsidR="00AC2909" w:rsidRPr="00654937">
        <w:rPr>
          <w:noProof/>
        </w:rPr>
        <w:t>1</w:t>
      </w:r>
      <w:r w:rsidRPr="00654937">
        <w:rPr>
          <w:noProof/>
        </w:rPr>
        <w:fldChar w:fldCharType="end"/>
      </w:r>
    </w:p>
    <w:p w14:paraId="1C2D0A30" w14:textId="402B7484" w:rsidR="000A1403" w:rsidRPr="00654937" w:rsidRDefault="000A14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54937">
        <w:rPr>
          <w:noProof/>
        </w:rPr>
        <w:t>4</w:t>
      </w:r>
      <w:r w:rsidRPr="00654937">
        <w:rPr>
          <w:noProof/>
        </w:rPr>
        <w:tab/>
        <w:t>Schedules</w:t>
      </w:r>
      <w:r w:rsidRPr="00654937">
        <w:rPr>
          <w:noProof/>
        </w:rPr>
        <w:tab/>
      </w:r>
      <w:r w:rsidRPr="00654937">
        <w:rPr>
          <w:noProof/>
        </w:rPr>
        <w:fldChar w:fldCharType="begin"/>
      </w:r>
      <w:r w:rsidRPr="00654937">
        <w:rPr>
          <w:noProof/>
        </w:rPr>
        <w:instrText xml:space="preserve"> PAGEREF _Toc167869586 \h </w:instrText>
      </w:r>
      <w:r w:rsidRPr="00654937">
        <w:rPr>
          <w:noProof/>
        </w:rPr>
      </w:r>
      <w:r w:rsidRPr="00654937">
        <w:rPr>
          <w:noProof/>
        </w:rPr>
        <w:fldChar w:fldCharType="separate"/>
      </w:r>
      <w:r w:rsidR="00AC2909" w:rsidRPr="00654937">
        <w:rPr>
          <w:noProof/>
        </w:rPr>
        <w:t>1</w:t>
      </w:r>
      <w:r w:rsidRPr="00654937">
        <w:rPr>
          <w:noProof/>
        </w:rPr>
        <w:fldChar w:fldCharType="end"/>
      </w:r>
    </w:p>
    <w:p w14:paraId="06EC996D" w14:textId="4DD68F23" w:rsidR="000A1403" w:rsidRPr="00654937" w:rsidRDefault="000A140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54937">
        <w:rPr>
          <w:noProof/>
        </w:rPr>
        <w:t>Schedule 1—Amendments</w:t>
      </w:r>
      <w:r w:rsidRPr="00654937">
        <w:rPr>
          <w:b w:val="0"/>
          <w:noProof/>
          <w:sz w:val="18"/>
        </w:rPr>
        <w:tab/>
      </w:r>
      <w:r w:rsidRPr="00654937">
        <w:rPr>
          <w:b w:val="0"/>
          <w:noProof/>
          <w:sz w:val="18"/>
        </w:rPr>
        <w:fldChar w:fldCharType="begin"/>
      </w:r>
      <w:r w:rsidRPr="00654937">
        <w:rPr>
          <w:b w:val="0"/>
          <w:noProof/>
          <w:sz w:val="18"/>
        </w:rPr>
        <w:instrText xml:space="preserve"> PAGEREF _Toc167869587 \h </w:instrText>
      </w:r>
      <w:r w:rsidRPr="00654937">
        <w:rPr>
          <w:b w:val="0"/>
          <w:noProof/>
          <w:sz w:val="18"/>
        </w:rPr>
      </w:r>
      <w:r w:rsidRPr="00654937">
        <w:rPr>
          <w:b w:val="0"/>
          <w:noProof/>
          <w:sz w:val="18"/>
        </w:rPr>
        <w:fldChar w:fldCharType="separate"/>
      </w:r>
      <w:r w:rsidR="00AC2909" w:rsidRPr="00654937">
        <w:rPr>
          <w:b w:val="0"/>
          <w:noProof/>
          <w:sz w:val="18"/>
        </w:rPr>
        <w:t>2</w:t>
      </w:r>
      <w:r w:rsidRPr="00654937">
        <w:rPr>
          <w:b w:val="0"/>
          <w:noProof/>
          <w:sz w:val="18"/>
        </w:rPr>
        <w:fldChar w:fldCharType="end"/>
      </w:r>
    </w:p>
    <w:p w14:paraId="3DC690BD" w14:textId="57426D44" w:rsidR="000A1403" w:rsidRPr="00654937" w:rsidRDefault="000A140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54937">
        <w:rPr>
          <w:noProof/>
        </w:rPr>
        <w:t>Aged Care (Subsidy, Fees and Payments) Determination 2014</w:t>
      </w:r>
      <w:r w:rsidRPr="00654937">
        <w:rPr>
          <w:i w:val="0"/>
          <w:noProof/>
          <w:sz w:val="18"/>
        </w:rPr>
        <w:tab/>
      </w:r>
      <w:r w:rsidRPr="00654937">
        <w:rPr>
          <w:i w:val="0"/>
          <w:noProof/>
          <w:sz w:val="18"/>
        </w:rPr>
        <w:fldChar w:fldCharType="begin"/>
      </w:r>
      <w:r w:rsidRPr="00654937">
        <w:rPr>
          <w:i w:val="0"/>
          <w:noProof/>
          <w:sz w:val="18"/>
        </w:rPr>
        <w:instrText xml:space="preserve"> PAGEREF _Toc167869588 \h </w:instrText>
      </w:r>
      <w:r w:rsidRPr="00654937">
        <w:rPr>
          <w:i w:val="0"/>
          <w:noProof/>
          <w:sz w:val="18"/>
        </w:rPr>
      </w:r>
      <w:r w:rsidRPr="00654937">
        <w:rPr>
          <w:i w:val="0"/>
          <w:noProof/>
          <w:sz w:val="18"/>
        </w:rPr>
        <w:fldChar w:fldCharType="separate"/>
      </w:r>
      <w:r w:rsidR="00AC2909" w:rsidRPr="00654937">
        <w:rPr>
          <w:i w:val="0"/>
          <w:noProof/>
          <w:sz w:val="18"/>
        </w:rPr>
        <w:t>2</w:t>
      </w:r>
      <w:r w:rsidRPr="00654937">
        <w:rPr>
          <w:i w:val="0"/>
          <w:noProof/>
          <w:sz w:val="18"/>
        </w:rPr>
        <w:fldChar w:fldCharType="end"/>
      </w:r>
    </w:p>
    <w:p w14:paraId="05AB6799" w14:textId="77777777" w:rsidR="0048364F" w:rsidRPr="00654937" w:rsidRDefault="000A1403" w:rsidP="0048364F">
      <w:r w:rsidRPr="00654937">
        <w:fldChar w:fldCharType="end"/>
      </w:r>
    </w:p>
    <w:p w14:paraId="1BB21042" w14:textId="77777777" w:rsidR="0048364F" w:rsidRPr="00654937" w:rsidRDefault="0048364F" w:rsidP="0048364F">
      <w:pPr>
        <w:sectPr w:rsidR="0048364F" w:rsidRPr="00654937" w:rsidSect="004F2F7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2665E2" w14:textId="77777777" w:rsidR="0048364F" w:rsidRPr="00654937" w:rsidRDefault="0048364F" w:rsidP="0048364F">
      <w:pPr>
        <w:pStyle w:val="ActHead5"/>
      </w:pPr>
      <w:bookmarkStart w:id="2" w:name="_Toc167869583"/>
      <w:proofErr w:type="gramStart"/>
      <w:r w:rsidRPr="00654937">
        <w:rPr>
          <w:rStyle w:val="CharSectno"/>
        </w:rPr>
        <w:lastRenderedPageBreak/>
        <w:t>1</w:t>
      </w:r>
      <w:r w:rsidRPr="00654937">
        <w:t xml:space="preserve">  </w:t>
      </w:r>
      <w:r w:rsidR="004F676E" w:rsidRPr="00654937">
        <w:t>Name</w:t>
      </w:r>
      <w:bookmarkEnd w:id="2"/>
      <w:proofErr w:type="gramEnd"/>
    </w:p>
    <w:p w14:paraId="711F4187" w14:textId="77777777" w:rsidR="0048364F" w:rsidRPr="00654937" w:rsidRDefault="0048364F" w:rsidP="0048364F">
      <w:pPr>
        <w:pStyle w:val="subsection"/>
      </w:pPr>
      <w:r w:rsidRPr="00654937">
        <w:tab/>
      </w:r>
      <w:r w:rsidRPr="00654937">
        <w:tab/>
      </w:r>
      <w:r w:rsidR="00347376" w:rsidRPr="00654937">
        <w:t>This instrument is</w:t>
      </w:r>
      <w:r w:rsidRPr="00654937">
        <w:t xml:space="preserve"> the </w:t>
      </w:r>
      <w:bookmarkStart w:id="3" w:name="BKCheck15B_3"/>
      <w:bookmarkEnd w:id="3"/>
      <w:r w:rsidR="00B2181C" w:rsidRPr="00654937">
        <w:rPr>
          <w:i/>
          <w:noProof/>
        </w:rPr>
        <w:t>Aged Care (Subsidy, Fees and Payments) Amendment (Multi-Purpose Services Subsidy Increase No. 2) Determination 2024</w:t>
      </w:r>
      <w:r w:rsidRPr="00654937">
        <w:t>.</w:t>
      </w:r>
    </w:p>
    <w:p w14:paraId="5721BB3F" w14:textId="77777777" w:rsidR="004F676E" w:rsidRPr="00654937" w:rsidRDefault="0048364F" w:rsidP="005452CC">
      <w:pPr>
        <w:pStyle w:val="ActHead5"/>
      </w:pPr>
      <w:bookmarkStart w:id="4" w:name="_Toc167869584"/>
      <w:proofErr w:type="gramStart"/>
      <w:r w:rsidRPr="00654937">
        <w:rPr>
          <w:rStyle w:val="CharSectno"/>
        </w:rPr>
        <w:t>2</w:t>
      </w:r>
      <w:r w:rsidRPr="00654937">
        <w:t xml:space="preserve">  Commencement</w:t>
      </w:r>
      <w:bookmarkEnd w:id="4"/>
      <w:proofErr w:type="gramEnd"/>
    </w:p>
    <w:p w14:paraId="44194C9C" w14:textId="77777777" w:rsidR="005452CC" w:rsidRPr="00654937" w:rsidRDefault="005452CC" w:rsidP="00EF4ACA">
      <w:pPr>
        <w:pStyle w:val="subsection"/>
      </w:pPr>
      <w:r w:rsidRPr="00654937">
        <w:tab/>
        <w:t>(1)</w:t>
      </w:r>
      <w:r w:rsidRPr="00654937">
        <w:tab/>
        <w:t xml:space="preserve">Each provision of </w:t>
      </w:r>
      <w:r w:rsidR="00347376" w:rsidRPr="00654937">
        <w:t>this instrument</w:t>
      </w:r>
      <w:r w:rsidRPr="00654937">
        <w:t xml:space="preserve"> specified in column 1 of the table commences, or is taken to have commenced, in accordance with column 2 of the table. Any other statement in column 2 has effect according to its terms.</w:t>
      </w:r>
    </w:p>
    <w:p w14:paraId="199CC5A8" w14:textId="77777777" w:rsidR="005452CC" w:rsidRPr="00654937" w:rsidRDefault="005452CC" w:rsidP="00EF4A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54937" w14:paraId="6B319F5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E576E5D" w14:textId="77777777" w:rsidR="005452CC" w:rsidRPr="00654937" w:rsidRDefault="005452CC" w:rsidP="00EF4ACA">
            <w:pPr>
              <w:pStyle w:val="TableHeading"/>
            </w:pPr>
            <w:r w:rsidRPr="00654937">
              <w:t>Commencement information</w:t>
            </w:r>
          </w:p>
        </w:tc>
      </w:tr>
      <w:tr w:rsidR="005452CC" w:rsidRPr="00654937" w14:paraId="3186F22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BA4689" w14:textId="77777777" w:rsidR="005452CC" w:rsidRPr="00654937" w:rsidRDefault="005452CC" w:rsidP="00EF4ACA">
            <w:pPr>
              <w:pStyle w:val="TableHeading"/>
            </w:pPr>
            <w:r w:rsidRPr="0065493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30DAB3" w14:textId="77777777" w:rsidR="005452CC" w:rsidRPr="00654937" w:rsidRDefault="005452CC" w:rsidP="00EF4ACA">
            <w:pPr>
              <w:pStyle w:val="TableHeading"/>
            </w:pPr>
            <w:r w:rsidRPr="0065493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42D234" w14:textId="77777777" w:rsidR="005452CC" w:rsidRPr="00654937" w:rsidRDefault="005452CC" w:rsidP="00EF4ACA">
            <w:pPr>
              <w:pStyle w:val="TableHeading"/>
            </w:pPr>
            <w:r w:rsidRPr="00654937">
              <w:t>Column 3</w:t>
            </w:r>
          </w:p>
        </w:tc>
      </w:tr>
      <w:tr w:rsidR="005452CC" w:rsidRPr="00654937" w14:paraId="4751257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0587A9" w14:textId="77777777" w:rsidR="005452CC" w:rsidRPr="00654937" w:rsidRDefault="005452CC" w:rsidP="00EF4ACA">
            <w:pPr>
              <w:pStyle w:val="TableHeading"/>
            </w:pPr>
            <w:r w:rsidRPr="0065493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3213AB" w14:textId="77777777" w:rsidR="005452CC" w:rsidRPr="00654937" w:rsidRDefault="005452CC" w:rsidP="00EF4ACA">
            <w:pPr>
              <w:pStyle w:val="TableHeading"/>
            </w:pPr>
            <w:r w:rsidRPr="0065493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296694" w14:textId="77777777" w:rsidR="005452CC" w:rsidRPr="00654937" w:rsidRDefault="005452CC" w:rsidP="00EF4ACA">
            <w:pPr>
              <w:pStyle w:val="TableHeading"/>
            </w:pPr>
            <w:r w:rsidRPr="00654937">
              <w:t>Date/Details</w:t>
            </w:r>
          </w:p>
        </w:tc>
      </w:tr>
      <w:tr w:rsidR="005452CC" w:rsidRPr="00654937" w14:paraId="7F4AA97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181191" w14:textId="77777777" w:rsidR="005452CC" w:rsidRPr="00654937" w:rsidRDefault="005452CC" w:rsidP="00AD7252">
            <w:pPr>
              <w:pStyle w:val="Tabletext"/>
            </w:pPr>
            <w:r w:rsidRPr="00654937">
              <w:t xml:space="preserve">1.  </w:t>
            </w:r>
            <w:r w:rsidR="00AD7252" w:rsidRPr="00654937">
              <w:t xml:space="preserve">The whole of </w:t>
            </w:r>
            <w:r w:rsidR="00347376" w:rsidRPr="0065493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66A365" w14:textId="77777777" w:rsidR="005452CC" w:rsidRPr="00654937" w:rsidRDefault="00C27A29" w:rsidP="005452CC">
            <w:pPr>
              <w:pStyle w:val="Tabletext"/>
            </w:pPr>
            <w:r w:rsidRPr="00654937">
              <w:t>1 July</w:t>
            </w:r>
            <w:r w:rsidR="00D325C7" w:rsidRPr="00654937">
              <w:t xml:space="preserve"> 2024</w:t>
            </w:r>
            <w:r w:rsidR="005452CC" w:rsidRPr="0065493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972A9D" w14:textId="77777777" w:rsidR="005452CC" w:rsidRPr="00654937" w:rsidRDefault="00C27A29">
            <w:pPr>
              <w:pStyle w:val="Tabletext"/>
            </w:pPr>
            <w:r w:rsidRPr="00654937">
              <w:t>1 July</w:t>
            </w:r>
            <w:r w:rsidR="00D325C7" w:rsidRPr="00654937">
              <w:t xml:space="preserve"> 2024</w:t>
            </w:r>
          </w:p>
        </w:tc>
      </w:tr>
    </w:tbl>
    <w:p w14:paraId="6E5431AA" w14:textId="77777777" w:rsidR="005452CC" w:rsidRPr="00654937" w:rsidRDefault="005452CC" w:rsidP="00EF4ACA">
      <w:pPr>
        <w:pStyle w:val="notetext"/>
      </w:pPr>
      <w:r w:rsidRPr="00654937">
        <w:rPr>
          <w:snapToGrid w:val="0"/>
          <w:lang w:eastAsia="en-US"/>
        </w:rPr>
        <w:t>Note:</w:t>
      </w:r>
      <w:r w:rsidRPr="00654937">
        <w:rPr>
          <w:snapToGrid w:val="0"/>
          <w:lang w:eastAsia="en-US"/>
        </w:rPr>
        <w:tab/>
        <w:t xml:space="preserve">This table relates only to the provisions of </w:t>
      </w:r>
      <w:r w:rsidR="00347376" w:rsidRPr="00654937">
        <w:rPr>
          <w:snapToGrid w:val="0"/>
          <w:lang w:eastAsia="en-US"/>
        </w:rPr>
        <w:t>this instrument</w:t>
      </w:r>
      <w:r w:rsidRPr="00654937">
        <w:t xml:space="preserve"> </w:t>
      </w:r>
      <w:r w:rsidRPr="00654937">
        <w:rPr>
          <w:snapToGrid w:val="0"/>
          <w:lang w:eastAsia="en-US"/>
        </w:rPr>
        <w:t xml:space="preserve">as originally made. It will not be amended to deal with any later amendments of </w:t>
      </w:r>
      <w:r w:rsidR="00347376" w:rsidRPr="00654937">
        <w:rPr>
          <w:snapToGrid w:val="0"/>
          <w:lang w:eastAsia="en-US"/>
        </w:rPr>
        <w:t>this instrument</w:t>
      </w:r>
      <w:r w:rsidRPr="00654937">
        <w:rPr>
          <w:snapToGrid w:val="0"/>
          <w:lang w:eastAsia="en-US"/>
        </w:rPr>
        <w:t>.</w:t>
      </w:r>
    </w:p>
    <w:p w14:paraId="2F023547" w14:textId="77777777" w:rsidR="005452CC" w:rsidRPr="00654937" w:rsidRDefault="005452CC" w:rsidP="004F676E">
      <w:pPr>
        <w:pStyle w:val="subsection"/>
      </w:pPr>
      <w:r w:rsidRPr="00654937">
        <w:tab/>
        <w:t>(2)</w:t>
      </w:r>
      <w:r w:rsidRPr="00654937">
        <w:tab/>
        <w:t xml:space="preserve">Any information in column 3 of the table is not part of </w:t>
      </w:r>
      <w:r w:rsidR="00347376" w:rsidRPr="00654937">
        <w:t>this instrument</w:t>
      </w:r>
      <w:r w:rsidRPr="00654937">
        <w:t xml:space="preserve">. Information may be inserted in this column, or information in it may be edited, in any published version of </w:t>
      </w:r>
      <w:r w:rsidR="00347376" w:rsidRPr="00654937">
        <w:t>this instrument</w:t>
      </w:r>
      <w:r w:rsidRPr="00654937">
        <w:t>.</w:t>
      </w:r>
    </w:p>
    <w:p w14:paraId="02C2BBA4" w14:textId="77777777" w:rsidR="00BF6650" w:rsidRPr="00654937" w:rsidRDefault="00BF6650" w:rsidP="00BF6650">
      <w:pPr>
        <w:pStyle w:val="ActHead5"/>
      </w:pPr>
      <w:bookmarkStart w:id="5" w:name="_Toc167869585"/>
      <w:proofErr w:type="gramStart"/>
      <w:r w:rsidRPr="00654937">
        <w:rPr>
          <w:rStyle w:val="CharSectno"/>
        </w:rPr>
        <w:t>3</w:t>
      </w:r>
      <w:r w:rsidRPr="00654937">
        <w:t xml:space="preserve">  Authority</w:t>
      </w:r>
      <w:bookmarkEnd w:id="5"/>
      <w:proofErr w:type="gramEnd"/>
    </w:p>
    <w:p w14:paraId="03A523B3" w14:textId="77777777" w:rsidR="00BF6650" w:rsidRPr="00654937" w:rsidRDefault="00BF6650" w:rsidP="00BF6650">
      <w:pPr>
        <w:pStyle w:val="subsection"/>
      </w:pPr>
      <w:r w:rsidRPr="00654937">
        <w:tab/>
      </w:r>
      <w:r w:rsidRPr="00654937">
        <w:tab/>
      </w:r>
      <w:r w:rsidR="00347376" w:rsidRPr="00654937">
        <w:t>This instrument is</w:t>
      </w:r>
      <w:r w:rsidRPr="00654937">
        <w:t xml:space="preserve"> made under the </w:t>
      </w:r>
      <w:r w:rsidR="00044C04" w:rsidRPr="00654937">
        <w:rPr>
          <w:i/>
        </w:rPr>
        <w:t>Aged Care Act 1997</w:t>
      </w:r>
      <w:r w:rsidR="00546FA3" w:rsidRPr="00654937">
        <w:t>.</w:t>
      </w:r>
    </w:p>
    <w:p w14:paraId="71574871" w14:textId="77777777" w:rsidR="00557C7A" w:rsidRPr="00654937" w:rsidRDefault="00BF6650" w:rsidP="00557C7A">
      <w:pPr>
        <w:pStyle w:val="ActHead5"/>
      </w:pPr>
      <w:bookmarkStart w:id="6" w:name="_Toc167869586"/>
      <w:proofErr w:type="gramStart"/>
      <w:r w:rsidRPr="00654937">
        <w:rPr>
          <w:rStyle w:val="CharSectno"/>
        </w:rPr>
        <w:t>4</w:t>
      </w:r>
      <w:r w:rsidR="00557C7A" w:rsidRPr="00654937">
        <w:t xml:space="preserve">  </w:t>
      </w:r>
      <w:r w:rsidR="00083F48" w:rsidRPr="00654937">
        <w:t>Schedules</w:t>
      </w:r>
      <w:bookmarkEnd w:id="6"/>
      <w:proofErr w:type="gramEnd"/>
    </w:p>
    <w:p w14:paraId="3C8313A6" w14:textId="77777777" w:rsidR="00557C7A" w:rsidRPr="00654937" w:rsidRDefault="00557C7A" w:rsidP="00557C7A">
      <w:pPr>
        <w:pStyle w:val="subsection"/>
      </w:pPr>
      <w:r w:rsidRPr="00654937">
        <w:tab/>
      </w:r>
      <w:r w:rsidRPr="00654937">
        <w:tab/>
      </w:r>
      <w:r w:rsidR="00083F48" w:rsidRPr="00654937">
        <w:t xml:space="preserve">Each </w:t>
      </w:r>
      <w:r w:rsidR="00160BD7" w:rsidRPr="00654937">
        <w:t>instrument</w:t>
      </w:r>
      <w:r w:rsidR="00083F48" w:rsidRPr="00654937">
        <w:t xml:space="preserve"> that is specified in a Schedule to </w:t>
      </w:r>
      <w:r w:rsidR="00347376" w:rsidRPr="00654937">
        <w:t>this instrument</w:t>
      </w:r>
      <w:r w:rsidR="00083F48" w:rsidRPr="00654937">
        <w:t xml:space="preserve"> is amended or repealed as set out in the applicable items in the Schedule concerned, and any other item in a Schedule to </w:t>
      </w:r>
      <w:r w:rsidR="00347376" w:rsidRPr="00654937">
        <w:t>this instrument</w:t>
      </w:r>
      <w:r w:rsidR="00083F48" w:rsidRPr="00654937">
        <w:t xml:space="preserve"> has effect according to its terms.</w:t>
      </w:r>
    </w:p>
    <w:p w14:paraId="0B95948F" w14:textId="77777777" w:rsidR="0048364F" w:rsidRPr="00654937" w:rsidRDefault="0048364F" w:rsidP="009C5989">
      <w:pPr>
        <w:pStyle w:val="ActHead6"/>
        <w:pageBreakBefore/>
      </w:pPr>
      <w:bookmarkStart w:id="7" w:name="_Toc167869587"/>
      <w:bookmarkStart w:id="8" w:name="opcAmSched"/>
      <w:bookmarkStart w:id="9" w:name="opcCurrentFind"/>
      <w:r w:rsidRPr="00654937">
        <w:rPr>
          <w:rStyle w:val="CharAmSchNo"/>
        </w:rPr>
        <w:lastRenderedPageBreak/>
        <w:t>Schedule 1</w:t>
      </w:r>
      <w:r w:rsidRPr="00654937">
        <w:t>—</w:t>
      </w:r>
      <w:r w:rsidR="00460499" w:rsidRPr="00654937">
        <w:rPr>
          <w:rStyle w:val="CharAmSchText"/>
        </w:rPr>
        <w:t>Amendments</w:t>
      </w:r>
      <w:bookmarkEnd w:id="7"/>
    </w:p>
    <w:bookmarkEnd w:id="8"/>
    <w:bookmarkEnd w:id="9"/>
    <w:p w14:paraId="0470EFD8" w14:textId="77777777" w:rsidR="0004044E" w:rsidRPr="00654937" w:rsidRDefault="0004044E" w:rsidP="0004044E">
      <w:pPr>
        <w:pStyle w:val="Header"/>
      </w:pPr>
      <w:r w:rsidRPr="00654937">
        <w:rPr>
          <w:rStyle w:val="CharAmPartNo"/>
        </w:rPr>
        <w:t xml:space="preserve"> </w:t>
      </w:r>
      <w:r w:rsidRPr="00654937">
        <w:rPr>
          <w:rStyle w:val="CharAmPartText"/>
        </w:rPr>
        <w:t xml:space="preserve"> </w:t>
      </w:r>
    </w:p>
    <w:p w14:paraId="7BADE64A" w14:textId="77777777" w:rsidR="0084172C" w:rsidRPr="00654937" w:rsidRDefault="00044C04" w:rsidP="00EA0D36">
      <w:pPr>
        <w:pStyle w:val="ActHead9"/>
      </w:pPr>
      <w:bookmarkStart w:id="10" w:name="_Toc167869588"/>
      <w:r w:rsidRPr="00654937">
        <w:t xml:space="preserve">Aged Care (Subsidy, </w:t>
      </w:r>
      <w:proofErr w:type="gramStart"/>
      <w:r w:rsidRPr="00654937">
        <w:t>Fees</w:t>
      </w:r>
      <w:proofErr w:type="gramEnd"/>
      <w:r w:rsidRPr="00654937">
        <w:t xml:space="preserve"> and Payments) </w:t>
      </w:r>
      <w:r w:rsidR="00B2181C" w:rsidRPr="00654937">
        <w:t>Determination 2</w:t>
      </w:r>
      <w:r w:rsidRPr="00654937">
        <w:t>014</w:t>
      </w:r>
      <w:bookmarkEnd w:id="10"/>
    </w:p>
    <w:p w14:paraId="5968A742" w14:textId="77777777" w:rsidR="00EE6DA2" w:rsidRPr="00654937" w:rsidRDefault="004956B0" w:rsidP="00E17F78">
      <w:pPr>
        <w:pStyle w:val="ItemHead"/>
        <w:rPr>
          <w:b w:val="0"/>
          <w:bCs/>
          <w:iCs/>
        </w:rPr>
      </w:pPr>
      <w:bookmarkStart w:id="11" w:name="_Hlk164870004"/>
      <w:proofErr w:type="gramStart"/>
      <w:r w:rsidRPr="00654937">
        <w:t>1</w:t>
      </w:r>
      <w:r w:rsidR="00EE6DA2" w:rsidRPr="00654937">
        <w:t xml:space="preserve">  </w:t>
      </w:r>
      <w:r w:rsidR="00C27A29" w:rsidRPr="00654937">
        <w:t>Section</w:t>
      </w:r>
      <w:proofErr w:type="gramEnd"/>
      <w:r w:rsidR="00C27A29" w:rsidRPr="00654937">
        <w:t> 8</w:t>
      </w:r>
      <w:r w:rsidR="00EE6DA2" w:rsidRPr="00654937">
        <w:t xml:space="preserve">7 (definition of </w:t>
      </w:r>
      <w:r w:rsidR="00EE6DA2" w:rsidRPr="00654937">
        <w:rPr>
          <w:bCs/>
          <w:i/>
          <w:iCs/>
        </w:rPr>
        <w:t>ARIA value additional amount</w:t>
      </w:r>
      <w:r w:rsidR="00EE6DA2" w:rsidRPr="00654937">
        <w:rPr>
          <w:bCs/>
          <w:iCs/>
        </w:rPr>
        <w:t>)</w:t>
      </w:r>
    </w:p>
    <w:p w14:paraId="1EE56AEA" w14:textId="77777777" w:rsidR="00EE6DA2" w:rsidRPr="00654937" w:rsidRDefault="00F96E9C" w:rsidP="00EE6DA2">
      <w:pPr>
        <w:pStyle w:val="Item"/>
      </w:pPr>
      <w:r w:rsidRPr="00654937">
        <w:t>Omit “</w:t>
      </w:r>
      <w:r w:rsidR="00942D7C" w:rsidRPr="00654937">
        <w:t>allocated in respect of</w:t>
      </w:r>
      <w:r w:rsidRPr="00654937">
        <w:t>”, substitute “for”.</w:t>
      </w:r>
    </w:p>
    <w:p w14:paraId="624367FA" w14:textId="77777777" w:rsidR="001059AE" w:rsidRPr="00654937" w:rsidRDefault="004956B0" w:rsidP="001059AE">
      <w:pPr>
        <w:pStyle w:val="ItemHead"/>
        <w:rPr>
          <w:bCs/>
          <w:iCs/>
        </w:rPr>
      </w:pPr>
      <w:proofErr w:type="gramStart"/>
      <w:r w:rsidRPr="00654937">
        <w:t>2</w:t>
      </w:r>
      <w:r w:rsidR="001059AE" w:rsidRPr="00654937">
        <w:t xml:space="preserve">  </w:t>
      </w:r>
      <w:r w:rsidR="00C27A29" w:rsidRPr="00654937">
        <w:t>Section</w:t>
      </w:r>
      <w:proofErr w:type="gramEnd"/>
      <w:r w:rsidR="00C27A29" w:rsidRPr="00654937">
        <w:t> 8</w:t>
      </w:r>
      <w:r w:rsidR="001059AE" w:rsidRPr="00654937">
        <w:t>7 (</w:t>
      </w:r>
      <w:r w:rsidR="00FF543A" w:rsidRPr="00654937">
        <w:t xml:space="preserve">table in </w:t>
      </w:r>
      <w:r w:rsidR="002516DF" w:rsidRPr="00654937">
        <w:t xml:space="preserve">the </w:t>
      </w:r>
      <w:r w:rsidR="001059AE" w:rsidRPr="00654937">
        <w:t xml:space="preserve">definition of </w:t>
      </w:r>
      <w:r w:rsidR="001059AE" w:rsidRPr="00654937">
        <w:rPr>
          <w:bCs/>
          <w:i/>
          <w:iCs/>
        </w:rPr>
        <w:t>ARIA value additional amount</w:t>
      </w:r>
      <w:r w:rsidR="001059AE" w:rsidRPr="00654937">
        <w:rPr>
          <w:bCs/>
          <w:iCs/>
        </w:rPr>
        <w:t>)</w:t>
      </w:r>
    </w:p>
    <w:p w14:paraId="4EF8BAE9" w14:textId="77777777" w:rsidR="00C27A29" w:rsidRPr="00654937" w:rsidRDefault="00BA7D09" w:rsidP="00C27A29">
      <w:pPr>
        <w:pStyle w:val="Item"/>
      </w:pPr>
      <w:r w:rsidRPr="00654937">
        <w:t>Repeal the table, substitute:</w:t>
      </w:r>
    </w:p>
    <w:p w14:paraId="3727555C" w14:textId="77777777" w:rsidR="00C27A29" w:rsidRPr="00654937" w:rsidRDefault="00C27A29" w:rsidP="00C27A29">
      <w:pPr>
        <w:pStyle w:val="Tabletext"/>
      </w:pPr>
    </w:p>
    <w:tbl>
      <w:tblPr>
        <w:tblW w:w="0" w:type="auto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513"/>
        <w:gridCol w:w="2715"/>
      </w:tblGrid>
      <w:tr w:rsidR="00BA7D09" w:rsidRPr="00654937" w14:paraId="2AF4CBE0" w14:textId="77777777" w:rsidTr="00C27A29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86A8" w14:textId="77777777" w:rsidR="00BA7D09" w:rsidRPr="00654937" w:rsidRDefault="00BA7D09" w:rsidP="00C27A29">
            <w:pPr>
              <w:pStyle w:val="TableHeading"/>
            </w:pPr>
            <w:r w:rsidRPr="00654937">
              <w:t>ARIA value additional amount</w:t>
            </w:r>
          </w:p>
        </w:tc>
      </w:tr>
      <w:tr w:rsidR="00BA7D09" w:rsidRPr="00654937" w14:paraId="13BC9872" w14:textId="77777777" w:rsidTr="00C27AAE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1922" w14:textId="77777777" w:rsidR="00BA7D09" w:rsidRPr="00654937" w:rsidRDefault="00BA7D09" w:rsidP="00C27A29">
            <w:pPr>
              <w:pStyle w:val="TableHeading"/>
            </w:pPr>
            <w:r w:rsidRPr="00654937">
              <w:t>Item</w:t>
            </w:r>
          </w:p>
        </w:tc>
        <w:tc>
          <w:tcPr>
            <w:tcW w:w="36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EF23" w14:textId="77777777" w:rsidR="00BA7D09" w:rsidRPr="00654937" w:rsidRDefault="00BA7D09" w:rsidP="00C27A29">
            <w:pPr>
              <w:pStyle w:val="TableHeading"/>
            </w:pPr>
            <w:r w:rsidRPr="00654937">
              <w:t>ARIA value</w:t>
            </w:r>
          </w:p>
        </w:tc>
        <w:tc>
          <w:tcPr>
            <w:tcW w:w="27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FDFD" w14:textId="77777777" w:rsidR="00BA7D09" w:rsidRPr="00654937" w:rsidRDefault="00BA7D09" w:rsidP="00C27A29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395409" w:rsidRPr="00654937" w14:paraId="1A9A9A74" w14:textId="77777777" w:rsidTr="00C27AAE"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1678" w14:textId="77777777" w:rsidR="00395409" w:rsidRPr="00654937" w:rsidRDefault="00395409" w:rsidP="00C27A29">
            <w:pPr>
              <w:pStyle w:val="Tabletext"/>
            </w:pPr>
            <w:r w:rsidRPr="00654937">
              <w:t>1</w:t>
            </w:r>
          </w:p>
        </w:tc>
        <w:tc>
          <w:tcPr>
            <w:tcW w:w="3602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D742" w14:textId="77777777" w:rsidR="00395409" w:rsidRPr="00654937" w:rsidRDefault="00395409" w:rsidP="00C27A29">
            <w:pPr>
              <w:pStyle w:val="Tabletext"/>
            </w:pPr>
            <w:r w:rsidRPr="00654937">
              <w:t>0 to 3.51 inclusive</w:t>
            </w:r>
          </w:p>
        </w:tc>
        <w:tc>
          <w:tcPr>
            <w:tcW w:w="2777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B468" w14:textId="77777777" w:rsidR="00395409" w:rsidRPr="00654937" w:rsidRDefault="00395409" w:rsidP="00C27A29">
            <w:pPr>
              <w:pStyle w:val="Tabletext"/>
              <w:jc w:val="right"/>
            </w:pPr>
            <w:r w:rsidRPr="00654937">
              <w:t>0.00</w:t>
            </w:r>
          </w:p>
        </w:tc>
      </w:tr>
      <w:tr w:rsidR="00395409" w:rsidRPr="00654937" w14:paraId="0DDE25F7" w14:textId="77777777" w:rsidTr="00C27AAE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0F1C" w14:textId="77777777" w:rsidR="00395409" w:rsidRPr="00654937" w:rsidRDefault="00395409" w:rsidP="00C27A29">
            <w:pPr>
              <w:pStyle w:val="Tabletext"/>
            </w:pPr>
            <w:r w:rsidRPr="00654937">
              <w:t>2</w:t>
            </w:r>
          </w:p>
        </w:tc>
        <w:tc>
          <w:tcPr>
            <w:tcW w:w="3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7D23" w14:textId="77777777" w:rsidR="00395409" w:rsidRPr="00654937" w:rsidRDefault="00395409" w:rsidP="00C27A29">
            <w:pPr>
              <w:pStyle w:val="Tabletext"/>
            </w:pPr>
            <w:r w:rsidRPr="00654937">
              <w:t>3.52 to 4.66 inclusive</w:t>
            </w:r>
          </w:p>
        </w:tc>
        <w:tc>
          <w:tcPr>
            <w:tcW w:w="27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8AFE" w14:textId="77777777" w:rsidR="00395409" w:rsidRPr="00654937" w:rsidRDefault="00395409" w:rsidP="00C27A29">
            <w:pPr>
              <w:pStyle w:val="Tabletext"/>
              <w:jc w:val="right"/>
            </w:pPr>
            <w:r w:rsidRPr="00654937">
              <w:t>6.</w:t>
            </w:r>
            <w:r w:rsidR="00E0001B" w:rsidRPr="00654937">
              <w:t>16</w:t>
            </w:r>
          </w:p>
        </w:tc>
      </w:tr>
      <w:tr w:rsidR="00395409" w:rsidRPr="00654937" w14:paraId="025E1BAE" w14:textId="77777777" w:rsidTr="00C27AAE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3998" w14:textId="77777777" w:rsidR="00395409" w:rsidRPr="00654937" w:rsidRDefault="00395409" w:rsidP="00C27A29">
            <w:pPr>
              <w:pStyle w:val="Tabletext"/>
            </w:pPr>
            <w:r w:rsidRPr="00654937">
              <w:t>3</w:t>
            </w:r>
          </w:p>
        </w:tc>
        <w:tc>
          <w:tcPr>
            <w:tcW w:w="3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2CEC" w14:textId="77777777" w:rsidR="00395409" w:rsidRPr="00654937" w:rsidRDefault="00395409" w:rsidP="00C27A29">
            <w:pPr>
              <w:pStyle w:val="Tabletext"/>
            </w:pPr>
            <w:r w:rsidRPr="00654937">
              <w:t>4.67 to 5.80 inclusive</w:t>
            </w:r>
          </w:p>
        </w:tc>
        <w:tc>
          <w:tcPr>
            <w:tcW w:w="27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361F" w14:textId="77777777" w:rsidR="00395409" w:rsidRPr="00654937" w:rsidRDefault="00395409" w:rsidP="00C27A29">
            <w:pPr>
              <w:pStyle w:val="Tabletext"/>
              <w:jc w:val="right"/>
            </w:pPr>
            <w:r w:rsidRPr="00654937">
              <w:t>7.</w:t>
            </w:r>
            <w:r w:rsidR="00E0001B" w:rsidRPr="00654937">
              <w:t>38</w:t>
            </w:r>
          </w:p>
        </w:tc>
      </w:tr>
      <w:tr w:rsidR="00395409" w:rsidRPr="00654937" w14:paraId="12A4E316" w14:textId="77777777" w:rsidTr="00C27AAE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A292" w14:textId="77777777" w:rsidR="00395409" w:rsidRPr="00654937" w:rsidRDefault="00395409" w:rsidP="00C27A29">
            <w:pPr>
              <w:pStyle w:val="Tabletext"/>
            </w:pPr>
            <w:r w:rsidRPr="00654937">
              <w:t>4</w:t>
            </w:r>
          </w:p>
        </w:tc>
        <w:tc>
          <w:tcPr>
            <w:tcW w:w="3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BC5E" w14:textId="77777777" w:rsidR="00395409" w:rsidRPr="00654937" w:rsidRDefault="00395409" w:rsidP="00C27A29">
            <w:pPr>
              <w:pStyle w:val="Tabletext"/>
            </w:pPr>
            <w:r w:rsidRPr="00654937">
              <w:t>5.81 to 7.44 inclusive</w:t>
            </w:r>
          </w:p>
        </w:tc>
        <w:tc>
          <w:tcPr>
            <w:tcW w:w="27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44055" w14:textId="77777777" w:rsidR="00395409" w:rsidRPr="00654937" w:rsidRDefault="00E0001B" w:rsidP="00C27A29">
            <w:pPr>
              <w:pStyle w:val="Tabletext"/>
              <w:jc w:val="right"/>
            </w:pPr>
            <w:r w:rsidRPr="00654937">
              <w:t>10</w:t>
            </w:r>
            <w:r w:rsidR="00395409" w:rsidRPr="00654937">
              <w:t>.</w:t>
            </w:r>
            <w:r w:rsidRPr="00654937">
              <w:t>32</w:t>
            </w:r>
          </w:p>
        </w:tc>
      </w:tr>
      <w:tr w:rsidR="00395409" w:rsidRPr="00654937" w14:paraId="63F672CD" w14:textId="77777777" w:rsidTr="00C27AAE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6D2D" w14:textId="77777777" w:rsidR="00395409" w:rsidRPr="00654937" w:rsidRDefault="00395409" w:rsidP="00C27A29">
            <w:pPr>
              <w:pStyle w:val="Tabletext"/>
            </w:pPr>
            <w:r w:rsidRPr="00654937">
              <w:t>5</w:t>
            </w:r>
          </w:p>
        </w:tc>
        <w:tc>
          <w:tcPr>
            <w:tcW w:w="3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13B4E" w14:textId="77777777" w:rsidR="00395409" w:rsidRPr="00654937" w:rsidRDefault="00395409" w:rsidP="00C27A29">
            <w:pPr>
              <w:pStyle w:val="Tabletext"/>
            </w:pPr>
            <w:r w:rsidRPr="00654937">
              <w:t>7.45 to 9.08 inclusive</w:t>
            </w:r>
          </w:p>
        </w:tc>
        <w:tc>
          <w:tcPr>
            <w:tcW w:w="27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DEA7" w14:textId="77777777" w:rsidR="00395409" w:rsidRPr="00654937" w:rsidRDefault="00395409" w:rsidP="00C27A29">
            <w:pPr>
              <w:pStyle w:val="Tabletext"/>
              <w:jc w:val="right"/>
            </w:pPr>
            <w:r w:rsidRPr="00654937">
              <w:t>1</w:t>
            </w:r>
            <w:r w:rsidR="00806C1E" w:rsidRPr="00654937">
              <w:t>2</w:t>
            </w:r>
            <w:r w:rsidRPr="00654937">
              <w:t>.</w:t>
            </w:r>
            <w:r w:rsidR="00806C1E" w:rsidRPr="00654937">
              <w:t>38</w:t>
            </w:r>
          </w:p>
        </w:tc>
      </w:tr>
      <w:tr w:rsidR="00395409" w:rsidRPr="00654937" w14:paraId="5EB93666" w14:textId="77777777" w:rsidTr="00C27AAE">
        <w:tc>
          <w:tcPr>
            <w:tcW w:w="85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FCEA" w14:textId="77777777" w:rsidR="00395409" w:rsidRPr="00654937" w:rsidRDefault="00395409" w:rsidP="00C27A29">
            <w:pPr>
              <w:pStyle w:val="Tabletext"/>
            </w:pPr>
            <w:r w:rsidRPr="00654937">
              <w:t>6</w:t>
            </w:r>
          </w:p>
        </w:tc>
        <w:tc>
          <w:tcPr>
            <w:tcW w:w="3602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59B2" w14:textId="77777777" w:rsidR="00395409" w:rsidRPr="00654937" w:rsidRDefault="00395409" w:rsidP="00C27A29">
            <w:pPr>
              <w:pStyle w:val="Tabletext"/>
            </w:pPr>
            <w:r w:rsidRPr="00654937">
              <w:t>9.09 to 10.54 inclusive</w:t>
            </w:r>
          </w:p>
        </w:tc>
        <w:tc>
          <w:tcPr>
            <w:tcW w:w="2777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06CF" w14:textId="77777777" w:rsidR="00395409" w:rsidRPr="00654937" w:rsidRDefault="00395409" w:rsidP="00C27A29">
            <w:pPr>
              <w:pStyle w:val="Tabletext"/>
              <w:jc w:val="right"/>
            </w:pPr>
            <w:r w:rsidRPr="00654937">
              <w:t>1</w:t>
            </w:r>
            <w:r w:rsidR="00806C1E" w:rsidRPr="00654937">
              <w:t>7</w:t>
            </w:r>
            <w:r w:rsidRPr="00654937">
              <w:t>.</w:t>
            </w:r>
            <w:r w:rsidR="00806C1E" w:rsidRPr="00654937">
              <w:t>34</w:t>
            </w:r>
          </w:p>
        </w:tc>
      </w:tr>
      <w:tr w:rsidR="00395409" w:rsidRPr="00654937" w14:paraId="4E03C4BE" w14:textId="77777777" w:rsidTr="00C27AAE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2FF" w14:textId="77777777" w:rsidR="00395409" w:rsidRPr="00654937" w:rsidRDefault="00395409" w:rsidP="00C27A29">
            <w:pPr>
              <w:pStyle w:val="Tabletext"/>
            </w:pPr>
            <w:r w:rsidRPr="00654937">
              <w:t>7</w:t>
            </w:r>
          </w:p>
        </w:tc>
        <w:tc>
          <w:tcPr>
            <w:tcW w:w="36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5F3F" w14:textId="77777777" w:rsidR="00395409" w:rsidRPr="00654937" w:rsidRDefault="00395409" w:rsidP="00C27A29">
            <w:pPr>
              <w:pStyle w:val="Tabletext"/>
            </w:pPr>
            <w:r w:rsidRPr="00654937">
              <w:t>10.55 to 12 inclusive</w:t>
            </w:r>
          </w:p>
        </w:tc>
        <w:tc>
          <w:tcPr>
            <w:tcW w:w="277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A69F" w14:textId="77777777" w:rsidR="00395409" w:rsidRPr="00654937" w:rsidRDefault="00395409" w:rsidP="00C27A29">
            <w:pPr>
              <w:pStyle w:val="Tabletext"/>
              <w:jc w:val="right"/>
            </w:pPr>
            <w:r w:rsidRPr="00654937">
              <w:t>2</w:t>
            </w:r>
            <w:r w:rsidR="00806C1E" w:rsidRPr="00654937">
              <w:t>0</w:t>
            </w:r>
            <w:r w:rsidRPr="00654937">
              <w:t>.</w:t>
            </w:r>
            <w:r w:rsidR="00806C1E" w:rsidRPr="00654937">
              <w:t>83</w:t>
            </w:r>
          </w:p>
        </w:tc>
      </w:tr>
    </w:tbl>
    <w:p w14:paraId="019F974E" w14:textId="77777777" w:rsidR="003C18A0" w:rsidRPr="00654937" w:rsidRDefault="004956B0" w:rsidP="003C18A0">
      <w:pPr>
        <w:pStyle w:val="ItemHead"/>
      </w:pPr>
      <w:proofErr w:type="gramStart"/>
      <w:r w:rsidRPr="00654937">
        <w:t>3</w:t>
      </w:r>
      <w:r w:rsidR="003C18A0" w:rsidRPr="00654937">
        <w:t xml:space="preserve">  </w:t>
      </w:r>
      <w:r w:rsidR="00C27A29" w:rsidRPr="00654937">
        <w:t>Section</w:t>
      </w:r>
      <w:proofErr w:type="gramEnd"/>
      <w:r w:rsidR="00C27A29" w:rsidRPr="00654937">
        <w:t> 8</w:t>
      </w:r>
      <w:r w:rsidR="003C18A0" w:rsidRPr="00654937">
        <w:t>7</w:t>
      </w:r>
    </w:p>
    <w:p w14:paraId="627C3598" w14:textId="77777777" w:rsidR="003C18A0" w:rsidRPr="00654937" w:rsidRDefault="003C18A0" w:rsidP="003C18A0">
      <w:pPr>
        <w:pStyle w:val="Item"/>
      </w:pPr>
      <w:r w:rsidRPr="00654937">
        <w:t>Insert:</w:t>
      </w:r>
    </w:p>
    <w:p w14:paraId="5220F324" w14:textId="77777777" w:rsidR="0075786C" w:rsidRPr="00654937" w:rsidRDefault="0075786C" w:rsidP="005F7CC4">
      <w:pPr>
        <w:pStyle w:val="Definition"/>
      </w:pPr>
      <w:r w:rsidRPr="00654937">
        <w:rPr>
          <w:b/>
          <w:i/>
        </w:rPr>
        <w:t>effective home care place</w:t>
      </w:r>
      <w:r w:rsidRPr="00654937">
        <w:t>, for a multi</w:t>
      </w:r>
      <w:r w:rsidR="00B2181C" w:rsidRPr="00654937">
        <w:noBreakHyphen/>
      </w:r>
      <w:r w:rsidRPr="00654937">
        <w:t xml:space="preserve">purpose service on a day, means a </w:t>
      </w:r>
      <w:r w:rsidR="005F7CC4" w:rsidRPr="00654937">
        <w:t xml:space="preserve">home care </w:t>
      </w:r>
      <w:r w:rsidRPr="00654937">
        <w:t>place</w:t>
      </w:r>
      <w:r w:rsidR="005F7CC4" w:rsidRPr="00654937">
        <w:t xml:space="preserve"> for the service </w:t>
      </w:r>
      <w:r w:rsidRPr="00654937">
        <w:t>that</w:t>
      </w:r>
      <w:r w:rsidR="005F7CC4" w:rsidRPr="00654937">
        <w:t xml:space="preserve"> i</w:t>
      </w:r>
      <w:r w:rsidRPr="00654937">
        <w:t>s an effective place for the service on the day</w:t>
      </w:r>
      <w:r w:rsidR="005F7CC4" w:rsidRPr="00654937">
        <w:t>.</w:t>
      </w:r>
    </w:p>
    <w:p w14:paraId="551C9919" w14:textId="77777777" w:rsidR="003C18A0" w:rsidRPr="00654937" w:rsidRDefault="00D310A9" w:rsidP="003C18A0">
      <w:pPr>
        <w:pStyle w:val="Definition"/>
      </w:pPr>
      <w:r w:rsidRPr="00654937">
        <w:rPr>
          <w:b/>
          <w:i/>
        </w:rPr>
        <w:t>effective</w:t>
      </w:r>
      <w:r w:rsidR="003C18A0" w:rsidRPr="00654937">
        <w:rPr>
          <w:b/>
          <w:i/>
        </w:rPr>
        <w:t xml:space="preserve"> place</w:t>
      </w:r>
      <w:r w:rsidR="00F141B0" w:rsidRPr="00654937">
        <w:t xml:space="preserve">: a place allocated to </w:t>
      </w:r>
      <w:r w:rsidR="00370D67" w:rsidRPr="00654937">
        <w:t xml:space="preserve">an approved provider </w:t>
      </w:r>
      <w:r w:rsidR="00F141B0" w:rsidRPr="00654937">
        <w:t xml:space="preserve">in respect of </w:t>
      </w:r>
      <w:r w:rsidR="003C18A0" w:rsidRPr="00654937">
        <w:t>a multi</w:t>
      </w:r>
      <w:r w:rsidR="00B2181C" w:rsidRPr="00654937">
        <w:noBreakHyphen/>
      </w:r>
      <w:r w:rsidR="003C18A0" w:rsidRPr="00654937">
        <w:t>purpose service</w:t>
      </w:r>
      <w:r w:rsidR="00F141B0" w:rsidRPr="00654937">
        <w:t xml:space="preserve"> is an </w:t>
      </w:r>
      <w:r w:rsidR="00F141B0" w:rsidRPr="00654937">
        <w:rPr>
          <w:b/>
          <w:i/>
        </w:rPr>
        <w:t>effective place</w:t>
      </w:r>
      <w:r w:rsidR="00F141B0" w:rsidRPr="00654937">
        <w:t xml:space="preserve"> for the service on a day if</w:t>
      </w:r>
      <w:r w:rsidR="003C18A0" w:rsidRPr="00654937">
        <w:t>:</w:t>
      </w:r>
    </w:p>
    <w:p w14:paraId="452A38EF" w14:textId="77777777" w:rsidR="003C18A0" w:rsidRPr="00654937" w:rsidRDefault="003C18A0" w:rsidP="003C18A0">
      <w:pPr>
        <w:pStyle w:val="paragraph"/>
      </w:pPr>
      <w:r w:rsidRPr="00654937">
        <w:tab/>
        <w:t>(</w:t>
      </w:r>
      <w:r w:rsidR="00B3743A" w:rsidRPr="00654937">
        <w:t>a</w:t>
      </w:r>
      <w:r w:rsidRPr="00654937">
        <w:t>)</w:t>
      </w:r>
      <w:r w:rsidRPr="00654937">
        <w:tab/>
      </w:r>
      <w:r w:rsidR="00B73932" w:rsidRPr="00654937">
        <w:t xml:space="preserve">on the day, </w:t>
      </w:r>
      <w:r w:rsidR="00F141B0" w:rsidRPr="00654937">
        <w:t xml:space="preserve">the place </w:t>
      </w:r>
      <w:r w:rsidRPr="00654937">
        <w:t>is not provisionally allocated</w:t>
      </w:r>
      <w:r w:rsidR="00D310A9" w:rsidRPr="00654937">
        <w:t>; and</w:t>
      </w:r>
    </w:p>
    <w:p w14:paraId="7FD71564" w14:textId="77777777" w:rsidR="00B14EC4" w:rsidRPr="00654937" w:rsidRDefault="00D310A9" w:rsidP="00EF6444">
      <w:pPr>
        <w:pStyle w:val="paragraph"/>
      </w:pPr>
      <w:r w:rsidRPr="00654937">
        <w:tab/>
        <w:t>(</w:t>
      </w:r>
      <w:r w:rsidR="00B3743A" w:rsidRPr="00654937">
        <w:t>b</w:t>
      </w:r>
      <w:r w:rsidRPr="00654937">
        <w:t>)</w:t>
      </w:r>
      <w:r w:rsidRPr="00654937">
        <w:tab/>
      </w:r>
      <w:r w:rsidR="009818ED" w:rsidRPr="00654937">
        <w:t xml:space="preserve">the day </w:t>
      </w:r>
      <w:r w:rsidR="00B14EC4" w:rsidRPr="00654937">
        <w:t>does not occur in a period</w:t>
      </w:r>
      <w:r w:rsidR="00D065FA" w:rsidRPr="00654937">
        <w:t xml:space="preserve"> (if any)</w:t>
      </w:r>
      <w:r w:rsidR="00EF6444" w:rsidRPr="00654937">
        <w:t xml:space="preserve"> in respect of which the approved provider and the Secretary have agreed</w:t>
      </w:r>
      <w:r w:rsidR="00F94D41" w:rsidRPr="00654937">
        <w:t>, in writing,</w:t>
      </w:r>
      <w:r w:rsidR="00EF6444" w:rsidRPr="00654937">
        <w:t xml:space="preserve"> that </w:t>
      </w:r>
      <w:r w:rsidR="00B14EC4" w:rsidRPr="00654937">
        <w:t>the approved provider is</w:t>
      </w:r>
      <w:r w:rsidR="00D70984" w:rsidRPr="00654937">
        <w:t xml:space="preserve"> </w:t>
      </w:r>
      <w:r w:rsidR="00B14EC4" w:rsidRPr="00654937">
        <w:t>unable to provide flexible care in respect of the place</w:t>
      </w:r>
      <w:r w:rsidR="0086635B" w:rsidRPr="00654937">
        <w:t>.</w:t>
      </w:r>
    </w:p>
    <w:p w14:paraId="795CA518" w14:textId="77777777" w:rsidR="0075786C" w:rsidRPr="00654937" w:rsidRDefault="0075786C" w:rsidP="005F7CC4">
      <w:pPr>
        <w:pStyle w:val="Definition"/>
      </w:pPr>
      <w:r w:rsidRPr="00654937">
        <w:rPr>
          <w:b/>
          <w:i/>
        </w:rPr>
        <w:t>effective residential care place</w:t>
      </w:r>
      <w:r w:rsidRPr="00654937">
        <w:t>, for a multi</w:t>
      </w:r>
      <w:r w:rsidR="00B2181C" w:rsidRPr="00654937">
        <w:noBreakHyphen/>
      </w:r>
      <w:r w:rsidRPr="00654937">
        <w:t>purpose service</w:t>
      </w:r>
      <w:r w:rsidR="005F7CC4" w:rsidRPr="00654937">
        <w:t xml:space="preserve"> on a day</w:t>
      </w:r>
      <w:r w:rsidRPr="00654937">
        <w:t xml:space="preserve">, means a </w:t>
      </w:r>
      <w:r w:rsidR="005F7CC4" w:rsidRPr="00654937">
        <w:t xml:space="preserve">residential care </w:t>
      </w:r>
      <w:r w:rsidRPr="00654937">
        <w:t>place</w:t>
      </w:r>
      <w:r w:rsidR="005F7CC4" w:rsidRPr="00654937">
        <w:t xml:space="preserve"> for the service </w:t>
      </w:r>
      <w:r w:rsidRPr="00654937">
        <w:t>that</w:t>
      </w:r>
      <w:r w:rsidR="005F7CC4" w:rsidRPr="00654937">
        <w:t xml:space="preserve"> </w:t>
      </w:r>
      <w:r w:rsidRPr="00654937">
        <w:t>is an effective place for the service on the day</w:t>
      </w:r>
      <w:r w:rsidR="005F7CC4" w:rsidRPr="00654937">
        <w:t>.</w:t>
      </w:r>
    </w:p>
    <w:p w14:paraId="72368F03" w14:textId="77777777" w:rsidR="00792BDE" w:rsidRPr="00654937" w:rsidRDefault="004956B0" w:rsidP="00E17F78">
      <w:pPr>
        <w:pStyle w:val="ItemHead"/>
      </w:pPr>
      <w:proofErr w:type="gramStart"/>
      <w:r w:rsidRPr="00654937">
        <w:t>4</w:t>
      </w:r>
      <w:r w:rsidR="00E17F78" w:rsidRPr="00654937">
        <w:t xml:space="preserve">  </w:t>
      </w:r>
      <w:r w:rsidR="00C27A29" w:rsidRPr="00654937">
        <w:t>Section</w:t>
      </w:r>
      <w:proofErr w:type="gramEnd"/>
      <w:r w:rsidR="00C27A29" w:rsidRPr="00654937">
        <w:t> 8</w:t>
      </w:r>
      <w:r w:rsidR="00E17F78" w:rsidRPr="00654937">
        <w:t xml:space="preserve">7 (definition of </w:t>
      </w:r>
      <w:r w:rsidR="00E17F78" w:rsidRPr="00654937">
        <w:rPr>
          <w:i/>
        </w:rPr>
        <w:t>high care place</w:t>
      </w:r>
      <w:r w:rsidR="00792BDE" w:rsidRPr="00654937">
        <w:t>)</w:t>
      </w:r>
    </w:p>
    <w:p w14:paraId="32196BB0" w14:textId="77777777" w:rsidR="00E17F78" w:rsidRPr="00654937" w:rsidRDefault="00E17F78" w:rsidP="00E17F78">
      <w:pPr>
        <w:pStyle w:val="Item"/>
      </w:pPr>
      <w:r w:rsidRPr="00654937">
        <w:t>Repeal the definition.</w:t>
      </w:r>
    </w:p>
    <w:bookmarkEnd w:id="11"/>
    <w:p w14:paraId="144513AF" w14:textId="77777777" w:rsidR="005C2C2D" w:rsidRPr="00654937" w:rsidRDefault="004956B0" w:rsidP="005C2C2D">
      <w:pPr>
        <w:pStyle w:val="ItemHead"/>
      </w:pPr>
      <w:proofErr w:type="gramStart"/>
      <w:r w:rsidRPr="00654937">
        <w:t>5</w:t>
      </w:r>
      <w:r w:rsidR="005C2C2D" w:rsidRPr="00654937">
        <w:t xml:space="preserve">  </w:t>
      </w:r>
      <w:r w:rsidR="00C27A29" w:rsidRPr="00654937">
        <w:t>Section</w:t>
      </w:r>
      <w:proofErr w:type="gramEnd"/>
      <w:r w:rsidR="00C27A29" w:rsidRPr="00654937">
        <w:t> 8</w:t>
      </w:r>
      <w:r w:rsidR="005C2C2D" w:rsidRPr="00654937">
        <w:t xml:space="preserve">7 (definition of </w:t>
      </w:r>
      <w:r w:rsidR="005C2C2D" w:rsidRPr="00654937">
        <w:rPr>
          <w:i/>
        </w:rPr>
        <w:t>home care place</w:t>
      </w:r>
      <w:r w:rsidR="005C2C2D" w:rsidRPr="00654937">
        <w:t>)</w:t>
      </w:r>
    </w:p>
    <w:p w14:paraId="3910E4C2" w14:textId="77777777" w:rsidR="005C2C2D" w:rsidRPr="00654937" w:rsidRDefault="005C2C2D" w:rsidP="005C2C2D">
      <w:pPr>
        <w:pStyle w:val="Item"/>
      </w:pPr>
      <w:r w:rsidRPr="00654937">
        <w:t>Repeal the definition, substitute:</w:t>
      </w:r>
    </w:p>
    <w:p w14:paraId="5824CB8E" w14:textId="77777777" w:rsidR="005C2C2D" w:rsidRPr="00654937" w:rsidRDefault="005C2C2D" w:rsidP="005C2C2D">
      <w:pPr>
        <w:pStyle w:val="Definition"/>
      </w:pPr>
      <w:r w:rsidRPr="00654937">
        <w:rPr>
          <w:b/>
          <w:i/>
        </w:rPr>
        <w:t>home care place</w:t>
      </w:r>
      <w:r w:rsidRPr="00654937">
        <w:t>, for a multi</w:t>
      </w:r>
      <w:r w:rsidR="00B2181C" w:rsidRPr="00654937">
        <w:noBreakHyphen/>
      </w:r>
      <w:r w:rsidRPr="00654937">
        <w:t>purpose service, means a place allocated in respect of the service for the provision of care equivalent to home care.</w:t>
      </w:r>
    </w:p>
    <w:p w14:paraId="16A1E1B4" w14:textId="77777777" w:rsidR="005C2C2D" w:rsidRPr="00654937" w:rsidRDefault="004956B0" w:rsidP="005C2C2D">
      <w:pPr>
        <w:pStyle w:val="ItemHead"/>
      </w:pPr>
      <w:proofErr w:type="gramStart"/>
      <w:r w:rsidRPr="00654937">
        <w:t>6</w:t>
      </w:r>
      <w:r w:rsidR="005C2C2D" w:rsidRPr="00654937">
        <w:t xml:space="preserve">  </w:t>
      </w:r>
      <w:r w:rsidR="00C27A29" w:rsidRPr="00654937">
        <w:t>Section</w:t>
      </w:r>
      <w:proofErr w:type="gramEnd"/>
      <w:r w:rsidR="00C27A29" w:rsidRPr="00654937">
        <w:t> 8</w:t>
      </w:r>
      <w:r w:rsidR="005C2C2D" w:rsidRPr="00654937">
        <w:t xml:space="preserve">7 (definition of </w:t>
      </w:r>
      <w:r w:rsidR="005F7CC4" w:rsidRPr="00654937">
        <w:rPr>
          <w:i/>
        </w:rPr>
        <w:t>low</w:t>
      </w:r>
      <w:r w:rsidR="005C2C2D" w:rsidRPr="00654937">
        <w:rPr>
          <w:i/>
        </w:rPr>
        <w:t xml:space="preserve"> care place</w:t>
      </w:r>
      <w:r w:rsidR="005C2C2D" w:rsidRPr="00654937">
        <w:t>)</w:t>
      </w:r>
    </w:p>
    <w:p w14:paraId="5B5C6512" w14:textId="77777777" w:rsidR="005C2C2D" w:rsidRPr="00654937" w:rsidRDefault="005C2C2D" w:rsidP="005C2C2D">
      <w:pPr>
        <w:pStyle w:val="Item"/>
      </w:pPr>
      <w:r w:rsidRPr="00654937">
        <w:t>Repeal the definition.</w:t>
      </w:r>
    </w:p>
    <w:p w14:paraId="029E439A" w14:textId="77777777" w:rsidR="009E216E" w:rsidRPr="00654937" w:rsidRDefault="004956B0" w:rsidP="009E216E">
      <w:pPr>
        <w:pStyle w:val="ItemHead"/>
        <w:rPr>
          <w:b w:val="0"/>
          <w:bCs/>
          <w:iCs/>
        </w:rPr>
      </w:pPr>
      <w:proofErr w:type="gramStart"/>
      <w:r w:rsidRPr="00654937">
        <w:lastRenderedPageBreak/>
        <w:t>7</w:t>
      </w:r>
      <w:r w:rsidR="009E216E" w:rsidRPr="00654937">
        <w:t xml:space="preserve">  </w:t>
      </w:r>
      <w:r w:rsidR="00C27A29" w:rsidRPr="00654937">
        <w:t>Section</w:t>
      </w:r>
      <w:proofErr w:type="gramEnd"/>
      <w:r w:rsidR="00C27A29" w:rsidRPr="00654937">
        <w:t> 8</w:t>
      </w:r>
      <w:r w:rsidR="009E216E" w:rsidRPr="00654937">
        <w:t xml:space="preserve">7 (definition of </w:t>
      </w:r>
      <w:r w:rsidR="009E216E" w:rsidRPr="00654937">
        <w:rPr>
          <w:i/>
          <w:lang w:eastAsia="en-US"/>
        </w:rPr>
        <w:t>MMM classification additional amount</w:t>
      </w:r>
      <w:r w:rsidR="009E216E" w:rsidRPr="00654937">
        <w:rPr>
          <w:bCs/>
          <w:iCs/>
        </w:rPr>
        <w:t>)</w:t>
      </w:r>
    </w:p>
    <w:p w14:paraId="0C94192E" w14:textId="77777777" w:rsidR="009E216E" w:rsidRPr="00654937" w:rsidRDefault="009E216E" w:rsidP="009E216E">
      <w:pPr>
        <w:pStyle w:val="Item"/>
      </w:pPr>
      <w:r w:rsidRPr="00654937">
        <w:t>Omit “allocated in respect of”, substitute “for”.</w:t>
      </w:r>
    </w:p>
    <w:p w14:paraId="2896AFF7" w14:textId="77777777" w:rsidR="008B0B4B" w:rsidRPr="00654937" w:rsidRDefault="004956B0" w:rsidP="008B0B4B">
      <w:pPr>
        <w:pStyle w:val="ItemHead"/>
        <w:rPr>
          <w:b w:val="0"/>
          <w:bCs/>
          <w:iCs/>
        </w:rPr>
      </w:pPr>
      <w:proofErr w:type="gramStart"/>
      <w:r w:rsidRPr="00654937">
        <w:t>8</w:t>
      </w:r>
      <w:r w:rsidR="008B0B4B" w:rsidRPr="00654937">
        <w:t xml:space="preserve">  </w:t>
      </w:r>
      <w:r w:rsidR="00C27A29" w:rsidRPr="00654937">
        <w:t>Section</w:t>
      </w:r>
      <w:proofErr w:type="gramEnd"/>
      <w:r w:rsidR="00C27A29" w:rsidRPr="00654937">
        <w:t> 8</w:t>
      </w:r>
      <w:r w:rsidR="008B0B4B" w:rsidRPr="00654937">
        <w:t>7 (</w:t>
      </w:r>
      <w:r w:rsidR="00FA79F6" w:rsidRPr="00654937">
        <w:t xml:space="preserve">table in </w:t>
      </w:r>
      <w:r w:rsidR="00780795" w:rsidRPr="00654937">
        <w:t xml:space="preserve">the </w:t>
      </w:r>
      <w:r w:rsidR="008B0B4B" w:rsidRPr="00654937">
        <w:t xml:space="preserve">definition of </w:t>
      </w:r>
      <w:r w:rsidR="008B0B4B" w:rsidRPr="00654937">
        <w:rPr>
          <w:i/>
          <w:lang w:eastAsia="en-US"/>
        </w:rPr>
        <w:t>MMM classification additional amount</w:t>
      </w:r>
      <w:r w:rsidR="008B0B4B" w:rsidRPr="00654937">
        <w:rPr>
          <w:bCs/>
          <w:iCs/>
        </w:rPr>
        <w:t>)</w:t>
      </w:r>
    </w:p>
    <w:p w14:paraId="37E94E52" w14:textId="77777777" w:rsidR="00395409" w:rsidRPr="00654937" w:rsidRDefault="00395409" w:rsidP="00395409">
      <w:pPr>
        <w:pStyle w:val="Item"/>
      </w:pPr>
      <w:r w:rsidRPr="00654937">
        <w:t>Repeal the table, substitute:</w:t>
      </w:r>
    </w:p>
    <w:p w14:paraId="0C6E61D8" w14:textId="77777777" w:rsidR="00395409" w:rsidRPr="00654937" w:rsidRDefault="00395409" w:rsidP="00395409">
      <w:pPr>
        <w:shd w:val="clear" w:color="auto" w:fill="FFFFFF"/>
        <w:spacing w:before="60" w:line="240" w:lineRule="atLeast"/>
        <w:rPr>
          <w:rFonts w:eastAsia="Times New Roman"/>
          <w:color w:val="000000"/>
          <w:sz w:val="20"/>
          <w:lang w:eastAsia="en-AU"/>
        </w:rPr>
      </w:pPr>
      <w:bookmarkStart w:id="12" w:name="_Hlk78793607"/>
    </w:p>
    <w:tbl>
      <w:tblPr>
        <w:tblW w:w="0" w:type="auto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560"/>
      </w:tblGrid>
      <w:tr w:rsidR="00395409" w:rsidRPr="00654937" w14:paraId="48272510" w14:textId="77777777" w:rsidTr="00C27A29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4030" w14:textId="77777777" w:rsidR="00395409" w:rsidRPr="00654937" w:rsidRDefault="00395409" w:rsidP="005C6CBD">
            <w:pPr>
              <w:pStyle w:val="TableHeading"/>
            </w:pPr>
            <w:r w:rsidRPr="00654937">
              <w:t>MMM classification additional amount</w:t>
            </w:r>
          </w:p>
        </w:tc>
      </w:tr>
      <w:tr w:rsidR="00395409" w:rsidRPr="00654937" w14:paraId="161642E9" w14:textId="77777777" w:rsidTr="00C27A29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B66D" w14:textId="77777777" w:rsidR="00395409" w:rsidRPr="00654937" w:rsidRDefault="00395409" w:rsidP="005C6CBD">
            <w:pPr>
              <w:pStyle w:val="TableHeading"/>
            </w:pPr>
            <w:r w:rsidRPr="00654937">
              <w:t>Item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3562" w14:textId="77777777" w:rsidR="00395409" w:rsidRPr="00654937" w:rsidRDefault="00395409" w:rsidP="005C6CBD">
            <w:pPr>
              <w:pStyle w:val="TableHeading"/>
            </w:pPr>
            <w:r w:rsidRPr="00654937">
              <w:t>Modified Monash Model classification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DCE0" w14:textId="77777777" w:rsidR="00395409" w:rsidRPr="00654937" w:rsidRDefault="00395409" w:rsidP="006473D1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965C90" w:rsidRPr="00654937" w14:paraId="4BCA6658" w14:textId="77777777" w:rsidTr="00C27A29"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ADB2" w14:textId="77777777" w:rsidR="00965C90" w:rsidRPr="00654937" w:rsidRDefault="00965C90" w:rsidP="005C6CBD">
            <w:pPr>
              <w:pStyle w:val="Tabletext"/>
            </w:pPr>
            <w:r w:rsidRPr="00654937">
              <w:t>1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89B1" w14:textId="77777777" w:rsidR="00965C90" w:rsidRPr="00654937" w:rsidRDefault="00965C90" w:rsidP="005C6CBD">
            <w:pPr>
              <w:pStyle w:val="Tabletext"/>
            </w:pPr>
            <w:r w:rsidRPr="00654937">
              <w:t>MMM 1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00E0" w14:textId="77777777" w:rsidR="00965C90" w:rsidRPr="00654937" w:rsidRDefault="00965C90" w:rsidP="005C6CBD">
            <w:pPr>
              <w:pStyle w:val="Tabletext"/>
              <w:jc w:val="right"/>
            </w:pPr>
            <w:r w:rsidRPr="00654937">
              <w:t>0.00</w:t>
            </w:r>
          </w:p>
        </w:tc>
      </w:tr>
      <w:tr w:rsidR="00965C90" w:rsidRPr="00654937" w14:paraId="6D42489D" w14:textId="77777777" w:rsidTr="00C27A29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170F" w14:textId="77777777" w:rsidR="00965C90" w:rsidRPr="00654937" w:rsidRDefault="00965C90" w:rsidP="005C6CBD">
            <w:pPr>
              <w:pStyle w:val="Tabletext"/>
            </w:pPr>
            <w:r w:rsidRPr="00654937">
              <w:t>2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732A" w14:textId="77777777" w:rsidR="00965C90" w:rsidRPr="00654937" w:rsidRDefault="00965C90" w:rsidP="005C6CBD">
            <w:pPr>
              <w:pStyle w:val="Tabletext"/>
            </w:pPr>
            <w:r w:rsidRPr="00654937">
              <w:t>MMM 2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EE7F" w14:textId="77777777" w:rsidR="00965C90" w:rsidRPr="00654937" w:rsidRDefault="00965C90" w:rsidP="005C6CBD">
            <w:pPr>
              <w:pStyle w:val="Tabletext"/>
              <w:jc w:val="right"/>
            </w:pPr>
            <w:r w:rsidRPr="00654937">
              <w:t>0.00</w:t>
            </w:r>
          </w:p>
        </w:tc>
      </w:tr>
      <w:tr w:rsidR="00965C90" w:rsidRPr="00654937" w14:paraId="109DAB0D" w14:textId="77777777" w:rsidTr="00C27A29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9E02" w14:textId="77777777" w:rsidR="00965C90" w:rsidRPr="00654937" w:rsidRDefault="00965C90" w:rsidP="005C6CBD">
            <w:pPr>
              <w:pStyle w:val="Tabletext"/>
            </w:pPr>
            <w:r w:rsidRPr="00654937">
              <w:t>3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66A7" w14:textId="77777777" w:rsidR="00965C90" w:rsidRPr="00654937" w:rsidRDefault="00965C90" w:rsidP="005C6CBD">
            <w:pPr>
              <w:pStyle w:val="Tabletext"/>
            </w:pPr>
            <w:r w:rsidRPr="00654937">
              <w:t>MMM 3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E9C9" w14:textId="77777777" w:rsidR="00965C90" w:rsidRPr="00654937" w:rsidRDefault="00965C90" w:rsidP="005C6CBD">
            <w:pPr>
              <w:pStyle w:val="Tabletext"/>
              <w:jc w:val="right"/>
            </w:pPr>
            <w:r w:rsidRPr="00654937">
              <w:t>0.00</w:t>
            </w:r>
          </w:p>
        </w:tc>
      </w:tr>
      <w:tr w:rsidR="00965C90" w:rsidRPr="00654937" w14:paraId="7399C43F" w14:textId="77777777" w:rsidTr="00C27A29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BBD6" w14:textId="77777777" w:rsidR="00965C90" w:rsidRPr="00654937" w:rsidRDefault="00965C90" w:rsidP="005C6CBD">
            <w:pPr>
              <w:pStyle w:val="Tabletext"/>
            </w:pPr>
            <w:r w:rsidRPr="00654937">
              <w:t>4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B75E" w14:textId="77777777" w:rsidR="00965C90" w:rsidRPr="00654937" w:rsidRDefault="00965C90" w:rsidP="005C6CBD">
            <w:pPr>
              <w:pStyle w:val="Tabletext"/>
            </w:pPr>
            <w:r w:rsidRPr="00654937">
              <w:t>MMM 4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5495" w14:textId="77777777" w:rsidR="00965C90" w:rsidRPr="00654937" w:rsidRDefault="00965C90" w:rsidP="005C6CBD">
            <w:pPr>
              <w:pStyle w:val="Tabletext"/>
              <w:jc w:val="right"/>
            </w:pPr>
            <w:r w:rsidRPr="00654937">
              <w:t>1.</w:t>
            </w:r>
            <w:r w:rsidR="00A16F30" w:rsidRPr="00654937">
              <w:t>19</w:t>
            </w:r>
          </w:p>
        </w:tc>
      </w:tr>
      <w:tr w:rsidR="00965C90" w:rsidRPr="00654937" w14:paraId="154C422B" w14:textId="77777777" w:rsidTr="00C27A29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A948" w14:textId="77777777" w:rsidR="00965C90" w:rsidRPr="00654937" w:rsidRDefault="00965C90" w:rsidP="005C6CBD">
            <w:pPr>
              <w:pStyle w:val="Tabletext"/>
            </w:pPr>
            <w:r w:rsidRPr="00654937">
              <w:t>5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2DDC" w14:textId="77777777" w:rsidR="00965C90" w:rsidRPr="00654937" w:rsidRDefault="00965C90" w:rsidP="005C6CBD">
            <w:pPr>
              <w:pStyle w:val="Tabletext"/>
            </w:pPr>
            <w:r w:rsidRPr="00654937">
              <w:t>MMM 5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30C2" w14:textId="77777777" w:rsidR="00965C90" w:rsidRPr="00654937" w:rsidRDefault="00965C90" w:rsidP="005C6CBD">
            <w:pPr>
              <w:pStyle w:val="Tabletext"/>
              <w:jc w:val="right"/>
            </w:pPr>
            <w:r w:rsidRPr="00654937">
              <w:t>2.</w:t>
            </w:r>
            <w:r w:rsidR="00D52AC6" w:rsidRPr="00654937">
              <w:t>62</w:t>
            </w:r>
          </w:p>
        </w:tc>
      </w:tr>
      <w:tr w:rsidR="00965C90" w:rsidRPr="00654937" w14:paraId="7E2AA80B" w14:textId="77777777" w:rsidTr="00C27A29">
        <w:tc>
          <w:tcPr>
            <w:tcW w:w="85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2E3C" w14:textId="77777777" w:rsidR="00965C90" w:rsidRPr="00654937" w:rsidRDefault="00965C90" w:rsidP="005C6CBD">
            <w:pPr>
              <w:pStyle w:val="Tabletext"/>
            </w:pPr>
            <w:r w:rsidRPr="00654937">
              <w:t>6</w:t>
            </w:r>
          </w:p>
        </w:tc>
        <w:tc>
          <w:tcPr>
            <w:tcW w:w="4819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79A2" w14:textId="77777777" w:rsidR="00965C90" w:rsidRPr="00654937" w:rsidRDefault="00965C90" w:rsidP="005C6CBD">
            <w:pPr>
              <w:pStyle w:val="Tabletext"/>
            </w:pPr>
            <w:r w:rsidRPr="00654937">
              <w:t>MMM 6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FA6B" w14:textId="77777777" w:rsidR="00965C90" w:rsidRPr="00654937" w:rsidRDefault="00965C90" w:rsidP="005C6CBD">
            <w:pPr>
              <w:pStyle w:val="Tabletext"/>
              <w:jc w:val="right"/>
            </w:pPr>
            <w:r w:rsidRPr="00654937">
              <w:t>1</w:t>
            </w:r>
            <w:r w:rsidR="00D52AC6" w:rsidRPr="00654937">
              <w:t>7</w:t>
            </w:r>
            <w:r w:rsidRPr="00654937">
              <w:t>.</w:t>
            </w:r>
            <w:r w:rsidR="00D52AC6" w:rsidRPr="00654937">
              <w:t>34</w:t>
            </w:r>
          </w:p>
        </w:tc>
      </w:tr>
      <w:tr w:rsidR="00965C90" w:rsidRPr="00654937" w14:paraId="5FBF4DD1" w14:textId="77777777" w:rsidTr="00C27A29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B1A5" w14:textId="77777777" w:rsidR="00965C90" w:rsidRPr="00654937" w:rsidRDefault="00965C90" w:rsidP="005C6CBD">
            <w:pPr>
              <w:pStyle w:val="Tabletext"/>
            </w:pPr>
            <w:r w:rsidRPr="00654937">
              <w:t>7</w:t>
            </w:r>
          </w:p>
        </w:tc>
        <w:tc>
          <w:tcPr>
            <w:tcW w:w="48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E654" w14:textId="77777777" w:rsidR="00965C90" w:rsidRPr="00654937" w:rsidRDefault="00965C90" w:rsidP="005C6CBD">
            <w:pPr>
              <w:pStyle w:val="Tabletext"/>
            </w:pPr>
            <w:r w:rsidRPr="00654937">
              <w:t>MMM 7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E0C1" w14:textId="77777777" w:rsidR="00965C90" w:rsidRPr="00654937" w:rsidRDefault="00965C90" w:rsidP="005C6CBD">
            <w:pPr>
              <w:pStyle w:val="Tabletext"/>
              <w:jc w:val="right"/>
            </w:pPr>
            <w:r w:rsidRPr="00654937">
              <w:t>2</w:t>
            </w:r>
            <w:r w:rsidR="00D52AC6" w:rsidRPr="00654937">
              <w:t>0</w:t>
            </w:r>
            <w:r w:rsidRPr="00654937">
              <w:t>.</w:t>
            </w:r>
            <w:r w:rsidR="00D52AC6" w:rsidRPr="00654937">
              <w:t>83</w:t>
            </w:r>
          </w:p>
        </w:tc>
      </w:tr>
    </w:tbl>
    <w:bookmarkEnd w:id="12"/>
    <w:p w14:paraId="49192584" w14:textId="77777777" w:rsidR="005C2C2D" w:rsidRPr="00654937" w:rsidRDefault="004956B0" w:rsidP="005C2C2D">
      <w:pPr>
        <w:pStyle w:val="ItemHead"/>
      </w:pPr>
      <w:proofErr w:type="gramStart"/>
      <w:r w:rsidRPr="00654937">
        <w:t>9</w:t>
      </w:r>
      <w:r w:rsidR="005C2C2D" w:rsidRPr="00654937">
        <w:t xml:space="preserve">  </w:t>
      </w:r>
      <w:r w:rsidR="00C27A29" w:rsidRPr="00654937">
        <w:t>Section</w:t>
      </w:r>
      <w:proofErr w:type="gramEnd"/>
      <w:r w:rsidR="00C27A29" w:rsidRPr="00654937">
        <w:t> 8</w:t>
      </w:r>
      <w:r w:rsidR="005C2C2D" w:rsidRPr="00654937">
        <w:t>7</w:t>
      </w:r>
    </w:p>
    <w:p w14:paraId="64C10394" w14:textId="77777777" w:rsidR="005C2C2D" w:rsidRPr="00654937" w:rsidRDefault="005C2C2D" w:rsidP="005C2C2D">
      <w:pPr>
        <w:pStyle w:val="Item"/>
      </w:pPr>
      <w:r w:rsidRPr="00654937">
        <w:t>Insert:</w:t>
      </w:r>
    </w:p>
    <w:p w14:paraId="5BB341AB" w14:textId="77777777" w:rsidR="005C2C2D" w:rsidRPr="00654937" w:rsidRDefault="005C2C2D" w:rsidP="005C2C2D">
      <w:pPr>
        <w:pStyle w:val="Definition"/>
      </w:pPr>
      <w:r w:rsidRPr="00654937">
        <w:rPr>
          <w:b/>
          <w:i/>
        </w:rPr>
        <w:t>residential care place</w:t>
      </w:r>
      <w:r w:rsidRPr="00654937">
        <w:t>, for a multi</w:t>
      </w:r>
      <w:r w:rsidR="00B2181C" w:rsidRPr="00654937">
        <w:noBreakHyphen/>
      </w:r>
      <w:r w:rsidRPr="00654937">
        <w:t>purpose service, means a place allocated in respect of the service for the provision of residential care.</w:t>
      </w:r>
    </w:p>
    <w:p w14:paraId="06EB3576" w14:textId="77777777" w:rsidR="00044C04" w:rsidRPr="00654937" w:rsidRDefault="004956B0" w:rsidP="00044C04">
      <w:pPr>
        <w:pStyle w:val="ItemHead"/>
      </w:pPr>
      <w:proofErr w:type="gramStart"/>
      <w:r w:rsidRPr="00654937">
        <w:t>10</w:t>
      </w:r>
      <w:r w:rsidR="00C37729" w:rsidRPr="00654937">
        <w:t xml:space="preserve">  </w:t>
      </w:r>
      <w:r w:rsidR="00C27A29" w:rsidRPr="00654937">
        <w:t>Sections</w:t>
      </w:r>
      <w:proofErr w:type="gramEnd"/>
      <w:r w:rsidR="00C27A29" w:rsidRPr="00654937">
        <w:t> 9</w:t>
      </w:r>
      <w:r w:rsidR="00EB3472" w:rsidRPr="00654937">
        <w:t>1</w:t>
      </w:r>
      <w:r w:rsidR="00B938C0" w:rsidRPr="00654937">
        <w:t>, 91A and 91B</w:t>
      </w:r>
    </w:p>
    <w:p w14:paraId="086E9868" w14:textId="77777777" w:rsidR="00EB3472" w:rsidRPr="00654937" w:rsidRDefault="00EB3472" w:rsidP="00EB3472">
      <w:pPr>
        <w:pStyle w:val="Item"/>
      </w:pPr>
      <w:r w:rsidRPr="00654937">
        <w:t xml:space="preserve">Repeal the </w:t>
      </w:r>
      <w:r w:rsidR="003418FF" w:rsidRPr="00654937">
        <w:t>section</w:t>
      </w:r>
      <w:r w:rsidR="004753C5" w:rsidRPr="00654937">
        <w:t>s</w:t>
      </w:r>
      <w:r w:rsidRPr="00654937">
        <w:t>, substitute:</w:t>
      </w:r>
    </w:p>
    <w:p w14:paraId="15D98B86" w14:textId="77777777" w:rsidR="003418FF" w:rsidRPr="00654937" w:rsidRDefault="003418FF" w:rsidP="003418FF">
      <w:pPr>
        <w:pStyle w:val="ActHead5"/>
      </w:pPr>
      <w:bookmarkStart w:id="13" w:name="_Toc167869589"/>
      <w:proofErr w:type="gramStart"/>
      <w:r w:rsidRPr="00654937">
        <w:rPr>
          <w:rStyle w:val="CharSectno"/>
        </w:rPr>
        <w:t>91</w:t>
      </w:r>
      <w:r w:rsidRPr="00654937">
        <w:t xml:space="preserve">  Amount</w:t>
      </w:r>
      <w:proofErr w:type="gramEnd"/>
      <w:r w:rsidRPr="00654937">
        <w:t xml:space="preserve"> of flexible care subsidy</w:t>
      </w:r>
      <w:bookmarkEnd w:id="13"/>
    </w:p>
    <w:p w14:paraId="55CA60EE" w14:textId="77777777" w:rsidR="003418FF" w:rsidRPr="00654937" w:rsidRDefault="003418FF" w:rsidP="003418FF">
      <w:pPr>
        <w:pStyle w:val="subsection"/>
      </w:pPr>
      <w:r w:rsidRPr="00654937">
        <w:tab/>
      </w:r>
      <w:r w:rsidRPr="00654937">
        <w:tab/>
        <w:t>The amount of flexible care subsidy payable for a day in respect of flexible care that is provided through a multi</w:t>
      </w:r>
      <w:r w:rsidR="00B2181C" w:rsidRPr="00654937">
        <w:noBreakHyphen/>
      </w:r>
      <w:r w:rsidRPr="00654937">
        <w:t>purpose service is the amount worked out in accordance with the following formula:</w:t>
      </w:r>
    </w:p>
    <w:bookmarkStart w:id="14" w:name="BKCheck15B_4"/>
    <w:bookmarkEnd w:id="14"/>
    <w:p w14:paraId="4FF56EB7" w14:textId="77777777" w:rsidR="00C813AC" w:rsidRPr="00654937" w:rsidRDefault="00D76FBE" w:rsidP="00111752">
      <w:pPr>
        <w:pStyle w:val="subsection2"/>
        <w:ind w:left="0"/>
        <w:jc w:val="center"/>
      </w:pPr>
      <w:r w:rsidRPr="00654937">
        <w:rPr>
          <w:position w:val="-10"/>
        </w:rPr>
        <w:object w:dxaOrig="7620" w:dyaOrig="279" w14:anchorId="30CA4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t formula ACWSA plus DCMSA plus DVEA plus HMA plus HMAA plus OMSA plus RCA plus RSEA plus VEA end formula" style="width:381pt;height:14.5pt" o:ole="">
            <v:imagedata r:id="rId22" o:title=""/>
          </v:shape>
          <o:OLEObject Type="Embed" ProgID="Equation.DSMT4" ShapeID="_x0000_i1025" DrawAspect="Content" ObjectID="_1780306620" r:id="rId23"/>
        </w:object>
      </w:r>
    </w:p>
    <w:p w14:paraId="15A53DAC" w14:textId="77777777" w:rsidR="00E30EF6" w:rsidRPr="00654937" w:rsidRDefault="00E30EF6" w:rsidP="00E30EF6">
      <w:pPr>
        <w:pStyle w:val="subsection2"/>
      </w:pPr>
      <w:r w:rsidRPr="00654937">
        <w:t>where:</w:t>
      </w:r>
    </w:p>
    <w:p w14:paraId="7F3BA521" w14:textId="77777777" w:rsidR="00E30EF6" w:rsidRPr="00654937" w:rsidRDefault="00E30EF6" w:rsidP="00E30EF6">
      <w:pPr>
        <w:pStyle w:val="Definition"/>
      </w:pPr>
      <w:r w:rsidRPr="00654937">
        <w:rPr>
          <w:b/>
          <w:i/>
        </w:rPr>
        <w:t>ACWSA</w:t>
      </w:r>
      <w:r w:rsidRPr="00654937">
        <w:rPr>
          <w:i/>
        </w:rPr>
        <w:t xml:space="preserve"> </w:t>
      </w:r>
      <w:r w:rsidRPr="00654937">
        <w:t>is the amount worked out by multiplying:</w:t>
      </w:r>
    </w:p>
    <w:p w14:paraId="2E3AE54A" w14:textId="77777777" w:rsidR="00E30EF6" w:rsidRPr="00654937" w:rsidRDefault="00E30EF6" w:rsidP="00E30EF6">
      <w:pPr>
        <w:pStyle w:val="paragraph"/>
      </w:pPr>
      <w:r w:rsidRPr="00654937">
        <w:tab/>
        <w:t>(a)</w:t>
      </w:r>
      <w:r w:rsidRPr="00654937">
        <w:tab/>
        <w:t xml:space="preserve">the amount that applies under section 96A for the day for a place </w:t>
      </w:r>
      <w:r w:rsidR="0024398B" w:rsidRPr="00654937">
        <w:t xml:space="preserve">for </w:t>
      </w:r>
      <w:r w:rsidRPr="00654937">
        <w:t>the service; and</w:t>
      </w:r>
    </w:p>
    <w:p w14:paraId="247B1CEE" w14:textId="77777777" w:rsidR="00E30EF6" w:rsidRPr="00654937" w:rsidRDefault="00E30EF6" w:rsidP="00E30EF6">
      <w:pPr>
        <w:pStyle w:val="paragraph"/>
      </w:pPr>
      <w:r w:rsidRPr="00654937">
        <w:tab/>
        <w:t>(b)</w:t>
      </w:r>
      <w:r w:rsidRPr="00654937">
        <w:tab/>
        <w:t>the</w:t>
      </w:r>
      <w:r w:rsidR="00242EEA" w:rsidRPr="00654937">
        <w:t xml:space="preserve"> </w:t>
      </w:r>
      <w:r w:rsidRPr="00654937">
        <w:t xml:space="preserve">number of </w:t>
      </w:r>
      <w:r w:rsidR="00CE2DFB" w:rsidRPr="00654937">
        <w:t xml:space="preserve">effective </w:t>
      </w:r>
      <w:r w:rsidR="00A33355" w:rsidRPr="00654937">
        <w:t xml:space="preserve">places for </w:t>
      </w:r>
      <w:r w:rsidRPr="00654937">
        <w:t>the service</w:t>
      </w:r>
      <w:r w:rsidR="00767A88" w:rsidRPr="00654937">
        <w:t xml:space="preserve"> on the day</w:t>
      </w:r>
      <w:r w:rsidRPr="00654937">
        <w:t>.</w:t>
      </w:r>
    </w:p>
    <w:p w14:paraId="22119028" w14:textId="77777777" w:rsidR="006277E0" w:rsidRPr="00654937" w:rsidRDefault="0070357A" w:rsidP="006277E0">
      <w:pPr>
        <w:pStyle w:val="Definition"/>
      </w:pPr>
      <w:r w:rsidRPr="00654937">
        <w:rPr>
          <w:b/>
          <w:i/>
        </w:rPr>
        <w:t>D</w:t>
      </w:r>
      <w:r w:rsidR="006277E0" w:rsidRPr="00654937">
        <w:rPr>
          <w:b/>
          <w:i/>
        </w:rPr>
        <w:t>CMS</w:t>
      </w:r>
      <w:r w:rsidR="00694A1B" w:rsidRPr="00654937">
        <w:rPr>
          <w:b/>
          <w:i/>
        </w:rPr>
        <w:t>A</w:t>
      </w:r>
      <w:r w:rsidR="006277E0" w:rsidRPr="00654937">
        <w:t xml:space="preserve"> is the amount worked out by multiplying:</w:t>
      </w:r>
    </w:p>
    <w:p w14:paraId="16D42321" w14:textId="77777777" w:rsidR="006277E0" w:rsidRPr="00654937" w:rsidRDefault="006277E0" w:rsidP="006277E0">
      <w:pPr>
        <w:pStyle w:val="paragraph"/>
      </w:pPr>
      <w:r w:rsidRPr="00654937">
        <w:tab/>
        <w:t>(a)</w:t>
      </w:r>
      <w:r w:rsidRPr="00654937">
        <w:tab/>
        <w:t xml:space="preserve">the </w:t>
      </w:r>
      <w:r w:rsidR="0070357A" w:rsidRPr="00654937">
        <w:t xml:space="preserve">direct </w:t>
      </w:r>
      <w:r w:rsidR="00232B5F" w:rsidRPr="00654937">
        <w:t xml:space="preserve">care minutes supplement </w:t>
      </w:r>
      <w:r w:rsidRPr="00654937">
        <w:t>amount that applies under section 93 for the day for</w:t>
      </w:r>
      <w:r w:rsidR="00A677D8" w:rsidRPr="00654937">
        <w:t xml:space="preserve"> a residential care place for</w:t>
      </w:r>
      <w:r w:rsidRPr="00654937">
        <w:t xml:space="preserve"> the service; and</w:t>
      </w:r>
    </w:p>
    <w:p w14:paraId="63545F3C" w14:textId="77777777" w:rsidR="006277E0" w:rsidRPr="00654937" w:rsidRDefault="006277E0" w:rsidP="006277E0">
      <w:pPr>
        <w:pStyle w:val="paragraph"/>
      </w:pPr>
      <w:r w:rsidRPr="00654937">
        <w:tab/>
        <w:t>(b)</w:t>
      </w:r>
      <w:r w:rsidRPr="00654937">
        <w:tab/>
        <w:t xml:space="preserve">the number of </w:t>
      </w:r>
      <w:r w:rsidR="0024398B" w:rsidRPr="00654937">
        <w:t xml:space="preserve">effective </w:t>
      </w:r>
      <w:r w:rsidRPr="00654937">
        <w:t>residential care places for the service</w:t>
      </w:r>
      <w:r w:rsidR="00E209F8" w:rsidRPr="00654937">
        <w:t xml:space="preserve"> on the day</w:t>
      </w:r>
      <w:r w:rsidRPr="00654937">
        <w:t>.</w:t>
      </w:r>
    </w:p>
    <w:p w14:paraId="36D66E1E" w14:textId="77777777" w:rsidR="00E30EF6" w:rsidRPr="00654937" w:rsidRDefault="00E30EF6" w:rsidP="00E30EF6">
      <w:pPr>
        <w:pStyle w:val="Definition"/>
      </w:pPr>
      <w:r w:rsidRPr="00654937">
        <w:rPr>
          <w:b/>
          <w:i/>
        </w:rPr>
        <w:t>DVEA</w:t>
      </w:r>
      <w:r w:rsidRPr="00654937">
        <w:t xml:space="preserve"> is the amount worked out by multiplying:</w:t>
      </w:r>
    </w:p>
    <w:p w14:paraId="5B4B4F43" w14:textId="77777777" w:rsidR="00E30EF6" w:rsidRPr="00654937" w:rsidRDefault="00E30EF6" w:rsidP="00E30EF6">
      <w:pPr>
        <w:pStyle w:val="paragraph"/>
      </w:pPr>
      <w:r w:rsidRPr="00654937">
        <w:tab/>
        <w:t>(a)</w:t>
      </w:r>
      <w:r w:rsidRPr="00654937">
        <w:tab/>
      </w:r>
      <w:r w:rsidR="009364EB" w:rsidRPr="00654937">
        <w:t>$1.3</w:t>
      </w:r>
      <w:r w:rsidR="00D52AC6" w:rsidRPr="00654937">
        <w:t>6</w:t>
      </w:r>
      <w:r w:rsidRPr="00654937">
        <w:t>; and</w:t>
      </w:r>
    </w:p>
    <w:p w14:paraId="732C996D" w14:textId="77777777" w:rsidR="00E30EF6" w:rsidRPr="00654937" w:rsidRDefault="00E30EF6" w:rsidP="00E30EF6">
      <w:pPr>
        <w:pStyle w:val="paragraph"/>
      </w:pPr>
      <w:r w:rsidRPr="00654937">
        <w:tab/>
        <w:t>(b)</w:t>
      </w:r>
      <w:r w:rsidRPr="00654937">
        <w:tab/>
        <w:t xml:space="preserve">the number of </w:t>
      </w:r>
      <w:r w:rsidR="00CE2DFB" w:rsidRPr="00654937">
        <w:t xml:space="preserve">effective </w:t>
      </w:r>
      <w:r w:rsidRPr="00654937">
        <w:t xml:space="preserve">home care places </w:t>
      </w:r>
      <w:r w:rsidR="00A0045E" w:rsidRPr="00654937">
        <w:t xml:space="preserve">for </w:t>
      </w:r>
      <w:r w:rsidRPr="00654937">
        <w:t>the service</w:t>
      </w:r>
      <w:r w:rsidR="00E209F8" w:rsidRPr="00654937">
        <w:t xml:space="preserve"> on the day</w:t>
      </w:r>
      <w:r w:rsidRPr="00654937">
        <w:t>.</w:t>
      </w:r>
    </w:p>
    <w:p w14:paraId="1106CD82" w14:textId="77777777" w:rsidR="00E30EF6" w:rsidRPr="00654937" w:rsidRDefault="00E30EF6" w:rsidP="00E30EF6">
      <w:pPr>
        <w:pStyle w:val="Definition"/>
      </w:pPr>
      <w:r w:rsidRPr="00654937">
        <w:rPr>
          <w:b/>
          <w:i/>
        </w:rPr>
        <w:t>HMA</w:t>
      </w:r>
      <w:r w:rsidRPr="00654937">
        <w:t xml:space="preserve"> is the amount worked out by multiplying:</w:t>
      </w:r>
    </w:p>
    <w:p w14:paraId="4D069EB6" w14:textId="77777777" w:rsidR="00E30EF6" w:rsidRPr="00654937" w:rsidRDefault="00E30EF6" w:rsidP="00E30EF6">
      <w:pPr>
        <w:pStyle w:val="paragraph"/>
      </w:pPr>
      <w:r w:rsidRPr="00654937">
        <w:lastRenderedPageBreak/>
        <w:tab/>
        <w:t>(a)</w:t>
      </w:r>
      <w:r w:rsidRPr="00654937">
        <w:tab/>
        <w:t>$4</w:t>
      </w:r>
      <w:r w:rsidR="008B0B4B" w:rsidRPr="00654937">
        <w:t>7</w:t>
      </w:r>
      <w:r w:rsidRPr="00654937">
        <w:t>.</w:t>
      </w:r>
      <w:r w:rsidR="008B0B4B" w:rsidRPr="00654937">
        <w:t>12</w:t>
      </w:r>
      <w:r w:rsidRPr="00654937">
        <w:t>; and</w:t>
      </w:r>
    </w:p>
    <w:p w14:paraId="12038596" w14:textId="77777777" w:rsidR="00E30EF6" w:rsidRPr="00654937" w:rsidRDefault="00E30EF6" w:rsidP="00E30EF6">
      <w:pPr>
        <w:pStyle w:val="paragraph"/>
      </w:pPr>
      <w:r w:rsidRPr="00654937">
        <w:tab/>
        <w:t>(b)</w:t>
      </w:r>
      <w:r w:rsidRPr="00654937">
        <w:tab/>
        <w:t xml:space="preserve">the number of </w:t>
      </w:r>
      <w:r w:rsidR="00CE2DFB" w:rsidRPr="00654937">
        <w:t xml:space="preserve">effective </w:t>
      </w:r>
      <w:r w:rsidRPr="00654937">
        <w:t xml:space="preserve">home care places </w:t>
      </w:r>
      <w:r w:rsidR="006D558E" w:rsidRPr="00654937">
        <w:t xml:space="preserve">for </w:t>
      </w:r>
      <w:r w:rsidRPr="00654937">
        <w:t>the service</w:t>
      </w:r>
      <w:r w:rsidR="00E209F8" w:rsidRPr="00654937">
        <w:t xml:space="preserve"> on the day</w:t>
      </w:r>
      <w:r w:rsidRPr="00654937">
        <w:t>.</w:t>
      </w:r>
    </w:p>
    <w:p w14:paraId="2C287A53" w14:textId="77777777" w:rsidR="00E30EF6" w:rsidRPr="00654937" w:rsidRDefault="00E30EF6" w:rsidP="00E30EF6">
      <w:pPr>
        <w:pStyle w:val="Definition"/>
      </w:pPr>
      <w:r w:rsidRPr="00654937">
        <w:rPr>
          <w:b/>
          <w:i/>
        </w:rPr>
        <w:t>HMAA</w:t>
      </w:r>
      <w:r w:rsidRPr="00654937">
        <w:t xml:space="preserve"> is the amount worked out by multiplying:</w:t>
      </w:r>
    </w:p>
    <w:p w14:paraId="27E989C9" w14:textId="77777777" w:rsidR="00E30EF6" w:rsidRPr="00654937" w:rsidRDefault="00E30EF6" w:rsidP="00E30EF6">
      <w:pPr>
        <w:pStyle w:val="paragraph"/>
      </w:pPr>
      <w:r w:rsidRPr="00654937">
        <w:tab/>
        <w:t>(a)</w:t>
      </w:r>
      <w:r w:rsidRPr="00654937">
        <w:tab/>
        <w:t xml:space="preserve">the amount that applies under section 96 for </w:t>
      </w:r>
      <w:r w:rsidR="00CC3BED" w:rsidRPr="00654937">
        <w:t>the</w:t>
      </w:r>
      <w:r w:rsidRPr="00654937">
        <w:t xml:space="preserve"> day for a home care place </w:t>
      </w:r>
      <w:r w:rsidR="001473DF" w:rsidRPr="00654937">
        <w:t xml:space="preserve">for </w:t>
      </w:r>
      <w:r w:rsidRPr="00654937">
        <w:t>the service; and</w:t>
      </w:r>
    </w:p>
    <w:p w14:paraId="4557B05F" w14:textId="77777777" w:rsidR="00E30EF6" w:rsidRPr="00654937" w:rsidRDefault="00E30EF6" w:rsidP="00E30EF6">
      <w:pPr>
        <w:pStyle w:val="paragraph"/>
      </w:pPr>
      <w:r w:rsidRPr="00654937">
        <w:tab/>
        <w:t>(b)</w:t>
      </w:r>
      <w:r w:rsidRPr="00654937">
        <w:tab/>
        <w:t xml:space="preserve">the number of </w:t>
      </w:r>
      <w:r w:rsidR="00CE2DFB" w:rsidRPr="00654937">
        <w:t xml:space="preserve">effective </w:t>
      </w:r>
      <w:r w:rsidRPr="00654937">
        <w:t xml:space="preserve">home care places </w:t>
      </w:r>
      <w:r w:rsidR="006D558E" w:rsidRPr="00654937">
        <w:t xml:space="preserve">for </w:t>
      </w:r>
      <w:r w:rsidRPr="00654937">
        <w:t>the service</w:t>
      </w:r>
      <w:r w:rsidR="00E209F8" w:rsidRPr="00654937">
        <w:t xml:space="preserve"> on the day</w:t>
      </w:r>
      <w:r w:rsidRPr="00654937">
        <w:t>.</w:t>
      </w:r>
    </w:p>
    <w:p w14:paraId="501609DF" w14:textId="77777777" w:rsidR="00E30EF6" w:rsidRPr="00654937" w:rsidRDefault="00E30EF6" w:rsidP="00E30EF6">
      <w:pPr>
        <w:pStyle w:val="Definition"/>
      </w:pPr>
      <w:r w:rsidRPr="00654937">
        <w:rPr>
          <w:b/>
          <w:i/>
        </w:rPr>
        <w:t>OMSA</w:t>
      </w:r>
      <w:r w:rsidRPr="00654937">
        <w:t xml:space="preserve"> is the amount worked out by multiplying:</w:t>
      </w:r>
    </w:p>
    <w:p w14:paraId="78859649" w14:textId="77777777" w:rsidR="00E30EF6" w:rsidRPr="00654937" w:rsidRDefault="00E30EF6" w:rsidP="00E30EF6">
      <w:pPr>
        <w:pStyle w:val="paragraph"/>
      </w:pPr>
      <w:r w:rsidRPr="00654937">
        <w:tab/>
        <w:t>(a)</w:t>
      </w:r>
      <w:r w:rsidRPr="00654937">
        <w:tab/>
      </w:r>
      <w:r w:rsidR="00284C0F" w:rsidRPr="00654937">
        <w:t>$2.81</w:t>
      </w:r>
      <w:r w:rsidRPr="00654937">
        <w:t>; and</w:t>
      </w:r>
    </w:p>
    <w:p w14:paraId="37E36C66" w14:textId="77777777" w:rsidR="006D558E" w:rsidRPr="00654937" w:rsidRDefault="006D558E" w:rsidP="006D558E">
      <w:pPr>
        <w:pStyle w:val="paragraph"/>
      </w:pPr>
      <w:r w:rsidRPr="00654937">
        <w:tab/>
        <w:t>(b)</w:t>
      </w:r>
      <w:r w:rsidRPr="00654937">
        <w:tab/>
        <w:t xml:space="preserve">the number of </w:t>
      </w:r>
      <w:r w:rsidR="00CE2DFB" w:rsidRPr="00654937">
        <w:t xml:space="preserve">effective </w:t>
      </w:r>
      <w:r w:rsidRPr="00654937">
        <w:t>places for the service</w:t>
      </w:r>
      <w:r w:rsidR="00E209F8" w:rsidRPr="00654937">
        <w:t xml:space="preserve"> on the day</w:t>
      </w:r>
      <w:r w:rsidRPr="00654937">
        <w:t>.</w:t>
      </w:r>
    </w:p>
    <w:p w14:paraId="2AC264E4" w14:textId="77777777" w:rsidR="003F2E02" w:rsidRPr="00654937" w:rsidRDefault="003F2E02" w:rsidP="003F2E02">
      <w:pPr>
        <w:pStyle w:val="Definition"/>
      </w:pPr>
      <w:r w:rsidRPr="00654937">
        <w:rPr>
          <w:b/>
          <w:i/>
        </w:rPr>
        <w:t>RCA</w:t>
      </w:r>
      <w:r w:rsidRPr="00654937">
        <w:t xml:space="preserve"> is the amount worked out by multiplying:</w:t>
      </w:r>
    </w:p>
    <w:p w14:paraId="7EA53E84" w14:textId="77777777" w:rsidR="003F2E02" w:rsidRPr="00654937" w:rsidRDefault="003F2E02" w:rsidP="003F2E02">
      <w:pPr>
        <w:pStyle w:val="paragraph"/>
      </w:pPr>
      <w:r w:rsidRPr="00654937">
        <w:tab/>
        <w:t>(a)</w:t>
      </w:r>
      <w:r w:rsidRPr="00654937">
        <w:tab/>
        <w:t>the amount that applies under section </w:t>
      </w:r>
      <w:r w:rsidR="009F0E4A" w:rsidRPr="00654937">
        <w:t>92</w:t>
      </w:r>
      <w:r w:rsidRPr="00654937">
        <w:t xml:space="preserve"> for the day for a residential care place for the service; and</w:t>
      </w:r>
    </w:p>
    <w:p w14:paraId="245C36EE" w14:textId="77777777" w:rsidR="003F2E02" w:rsidRPr="00654937" w:rsidRDefault="003F2E02" w:rsidP="003F2E02">
      <w:pPr>
        <w:pStyle w:val="paragraph"/>
      </w:pPr>
      <w:r w:rsidRPr="00654937">
        <w:tab/>
        <w:t>(b)</w:t>
      </w:r>
      <w:r w:rsidRPr="00654937">
        <w:tab/>
        <w:t xml:space="preserve">the number of </w:t>
      </w:r>
      <w:r w:rsidR="00CE2DFB" w:rsidRPr="00654937">
        <w:t xml:space="preserve">effective </w:t>
      </w:r>
      <w:r w:rsidRPr="00654937">
        <w:t>residential care places for the service</w:t>
      </w:r>
      <w:r w:rsidR="00E209F8" w:rsidRPr="00654937">
        <w:t xml:space="preserve"> on the day</w:t>
      </w:r>
      <w:r w:rsidRPr="00654937">
        <w:t>.</w:t>
      </w:r>
    </w:p>
    <w:p w14:paraId="00B40E60" w14:textId="77777777" w:rsidR="00E30EF6" w:rsidRPr="00654937" w:rsidRDefault="00E30EF6" w:rsidP="00E30EF6">
      <w:pPr>
        <w:pStyle w:val="Definition"/>
      </w:pPr>
      <w:r w:rsidRPr="00654937">
        <w:rPr>
          <w:b/>
          <w:i/>
        </w:rPr>
        <w:t>RSEA</w:t>
      </w:r>
      <w:r w:rsidRPr="00654937">
        <w:t xml:space="preserve"> is the respite supplement equivalent amount for the service for the day under section 94.</w:t>
      </w:r>
    </w:p>
    <w:p w14:paraId="1698180C" w14:textId="77777777" w:rsidR="00E30EF6" w:rsidRPr="00654937" w:rsidRDefault="00E30EF6" w:rsidP="00E30EF6">
      <w:pPr>
        <w:pStyle w:val="Definition"/>
      </w:pPr>
      <w:r w:rsidRPr="00654937">
        <w:rPr>
          <w:b/>
          <w:i/>
        </w:rPr>
        <w:t>VEA</w:t>
      </w:r>
      <w:r w:rsidRPr="00654937">
        <w:t xml:space="preserve"> is the amount worked out by multiplying:</w:t>
      </w:r>
    </w:p>
    <w:p w14:paraId="63DF4D6A" w14:textId="77777777" w:rsidR="00E30EF6" w:rsidRPr="00654937" w:rsidRDefault="00E30EF6" w:rsidP="00E30EF6">
      <w:pPr>
        <w:pStyle w:val="paragraph"/>
      </w:pPr>
      <w:r w:rsidRPr="00654937">
        <w:tab/>
        <w:t>(a)</w:t>
      </w:r>
      <w:r w:rsidRPr="00654937">
        <w:tab/>
      </w:r>
      <w:r w:rsidR="006B2FE4" w:rsidRPr="00654937">
        <w:t>$0.08</w:t>
      </w:r>
      <w:r w:rsidRPr="00654937">
        <w:t>; and</w:t>
      </w:r>
    </w:p>
    <w:p w14:paraId="08A9C4AC" w14:textId="77777777" w:rsidR="001D0F5C" w:rsidRPr="00654937" w:rsidRDefault="00E30EF6" w:rsidP="00D12853">
      <w:pPr>
        <w:pStyle w:val="paragraph"/>
      </w:pPr>
      <w:r w:rsidRPr="00654937">
        <w:tab/>
        <w:t>(b)</w:t>
      </w:r>
      <w:r w:rsidRPr="00654937">
        <w:tab/>
        <w:t xml:space="preserve">the number of </w:t>
      </w:r>
      <w:r w:rsidR="00CE2DFB" w:rsidRPr="00654937">
        <w:t xml:space="preserve">effective </w:t>
      </w:r>
      <w:r w:rsidR="008041DA" w:rsidRPr="00654937">
        <w:t xml:space="preserve">residential </w:t>
      </w:r>
      <w:r w:rsidRPr="00654937">
        <w:t xml:space="preserve">care places </w:t>
      </w:r>
      <w:r w:rsidR="008041DA" w:rsidRPr="00654937">
        <w:t xml:space="preserve">for </w:t>
      </w:r>
      <w:r w:rsidRPr="00654937">
        <w:t>the service</w:t>
      </w:r>
      <w:r w:rsidR="0032410E" w:rsidRPr="00654937">
        <w:t xml:space="preserve"> on the day</w:t>
      </w:r>
      <w:r w:rsidRPr="00654937">
        <w:t>.</w:t>
      </w:r>
    </w:p>
    <w:p w14:paraId="73EABE84" w14:textId="77777777" w:rsidR="00550DA1" w:rsidRPr="00654937" w:rsidRDefault="0041413C" w:rsidP="0041413C">
      <w:pPr>
        <w:pStyle w:val="notetext"/>
      </w:pPr>
      <w:r w:rsidRPr="00654937">
        <w:t>Note</w:t>
      </w:r>
      <w:r w:rsidR="00550DA1" w:rsidRPr="00654937">
        <w:t xml:space="preserve"> 1</w:t>
      </w:r>
      <w:r w:rsidRPr="00654937">
        <w:t>:</w:t>
      </w:r>
      <w:r w:rsidR="003F643A" w:rsidRPr="00654937">
        <w:tab/>
      </w:r>
      <w:r w:rsidRPr="00654937">
        <w:t>D</w:t>
      </w:r>
      <w:r w:rsidR="00AE61E4" w:rsidRPr="00654937">
        <w:t>V</w:t>
      </w:r>
      <w:r w:rsidRPr="00654937">
        <w:t xml:space="preserve">EA </w:t>
      </w:r>
      <w:r w:rsidR="003F643A" w:rsidRPr="00654937">
        <w:t xml:space="preserve">is short for </w:t>
      </w:r>
      <w:r w:rsidR="00AE61E4" w:rsidRPr="00654937">
        <w:t>dementia and cognition supplement and veterans’ supplement equivalent amount</w:t>
      </w:r>
      <w:r w:rsidR="00550DA1" w:rsidRPr="00654937">
        <w:t>.</w:t>
      </w:r>
    </w:p>
    <w:p w14:paraId="0F9BCB76" w14:textId="77777777" w:rsidR="0041413C" w:rsidRPr="00654937" w:rsidRDefault="00550DA1" w:rsidP="0041413C">
      <w:pPr>
        <w:pStyle w:val="notetext"/>
      </w:pPr>
      <w:r w:rsidRPr="00654937">
        <w:t>Note 2:</w:t>
      </w:r>
      <w:r w:rsidRPr="00654937">
        <w:tab/>
      </w:r>
      <w:r w:rsidR="0041413C" w:rsidRPr="00654937">
        <w:t>HMA</w:t>
      </w:r>
      <w:r w:rsidRPr="00654937">
        <w:t xml:space="preserve"> is short for </w:t>
      </w:r>
      <w:r w:rsidR="003155E6" w:rsidRPr="00654937">
        <w:t>home care allowance</w:t>
      </w:r>
      <w:r w:rsidRPr="00654937">
        <w:t>.</w:t>
      </w:r>
    </w:p>
    <w:p w14:paraId="66D92AEF" w14:textId="77777777" w:rsidR="0041413C" w:rsidRPr="00654937" w:rsidRDefault="00550DA1" w:rsidP="0041413C">
      <w:pPr>
        <w:pStyle w:val="notetext"/>
      </w:pPr>
      <w:r w:rsidRPr="00654937">
        <w:t xml:space="preserve">Note 3: </w:t>
      </w:r>
      <w:r w:rsidRPr="00654937">
        <w:tab/>
      </w:r>
      <w:r w:rsidR="0041413C" w:rsidRPr="00654937">
        <w:t>OMSA</w:t>
      </w:r>
      <w:r w:rsidRPr="00654937">
        <w:t xml:space="preserve"> is short for o</w:t>
      </w:r>
      <w:r w:rsidR="0041413C" w:rsidRPr="00654937">
        <w:t>utbreak management support supplement amount</w:t>
      </w:r>
      <w:r w:rsidRPr="00654937">
        <w:t>.</w:t>
      </w:r>
    </w:p>
    <w:p w14:paraId="3450EE17" w14:textId="77777777" w:rsidR="0041413C" w:rsidRPr="00654937" w:rsidRDefault="00550DA1" w:rsidP="0041413C">
      <w:pPr>
        <w:pStyle w:val="notetext"/>
      </w:pPr>
      <w:r w:rsidRPr="00654937">
        <w:t>Note 4:</w:t>
      </w:r>
      <w:r w:rsidRPr="00654937">
        <w:tab/>
      </w:r>
      <w:r w:rsidR="0041413C" w:rsidRPr="00654937">
        <w:t xml:space="preserve">VEA </w:t>
      </w:r>
      <w:r w:rsidRPr="00654937">
        <w:t xml:space="preserve">is short for </w:t>
      </w:r>
      <w:r w:rsidR="0041413C" w:rsidRPr="00654937">
        <w:t>veterans’ supplement equivalent amount</w:t>
      </w:r>
      <w:r w:rsidRPr="00654937">
        <w:t>.</w:t>
      </w:r>
    </w:p>
    <w:p w14:paraId="1FCAA4FA" w14:textId="77777777" w:rsidR="001D0F5C" w:rsidRPr="00654937" w:rsidRDefault="004956B0" w:rsidP="00FB3A3E">
      <w:pPr>
        <w:pStyle w:val="ItemHead"/>
      </w:pPr>
      <w:proofErr w:type="gramStart"/>
      <w:r w:rsidRPr="00654937">
        <w:t>11</w:t>
      </w:r>
      <w:r w:rsidR="00FB3A3E" w:rsidRPr="00654937">
        <w:t xml:space="preserve">  </w:t>
      </w:r>
      <w:r w:rsidR="00C27A29" w:rsidRPr="00654937">
        <w:t>Subparagraph</w:t>
      </w:r>
      <w:proofErr w:type="gramEnd"/>
      <w:r w:rsidR="00C27A29" w:rsidRPr="00654937">
        <w:t> 9</w:t>
      </w:r>
      <w:r w:rsidR="00FB3A3E" w:rsidRPr="00654937">
        <w:t>1C(1)(b)(ii)</w:t>
      </w:r>
    </w:p>
    <w:p w14:paraId="3C27BC46" w14:textId="77777777" w:rsidR="00FB3A3E" w:rsidRPr="00654937" w:rsidRDefault="00FB3A3E" w:rsidP="00FB3A3E">
      <w:pPr>
        <w:pStyle w:val="Item"/>
      </w:pPr>
      <w:r w:rsidRPr="00654937">
        <w:t>Omit “</w:t>
      </w:r>
      <w:r w:rsidR="006368D9" w:rsidRPr="00654937">
        <w:t>high care places and low care places allocated in respect of the service</w:t>
      </w:r>
      <w:r w:rsidRPr="00654937">
        <w:t>”, substitute “</w:t>
      </w:r>
      <w:r w:rsidR="00CE2DFB" w:rsidRPr="00654937">
        <w:t xml:space="preserve">effective </w:t>
      </w:r>
      <w:r w:rsidR="006A02F3" w:rsidRPr="00654937">
        <w:t>residential</w:t>
      </w:r>
      <w:r w:rsidR="001D257A" w:rsidRPr="00654937">
        <w:t xml:space="preserve"> care places for</w:t>
      </w:r>
      <w:r w:rsidR="00122BE3" w:rsidRPr="00654937">
        <w:t xml:space="preserve"> the service on the day</w:t>
      </w:r>
      <w:r w:rsidR="006A02F3" w:rsidRPr="00654937">
        <w:t>”.</w:t>
      </w:r>
    </w:p>
    <w:p w14:paraId="5B6E9EC6" w14:textId="77777777" w:rsidR="006A02F3" w:rsidRPr="00654937" w:rsidRDefault="004956B0" w:rsidP="006A02F3">
      <w:pPr>
        <w:pStyle w:val="ItemHead"/>
      </w:pPr>
      <w:proofErr w:type="gramStart"/>
      <w:r w:rsidRPr="00654937">
        <w:t>12</w:t>
      </w:r>
      <w:r w:rsidR="00BC7A0E" w:rsidRPr="00654937">
        <w:t xml:space="preserve">  </w:t>
      </w:r>
      <w:r w:rsidR="00C27A29" w:rsidRPr="00654937">
        <w:t>Sections</w:t>
      </w:r>
      <w:proofErr w:type="gramEnd"/>
      <w:r w:rsidR="00C27A29" w:rsidRPr="00654937">
        <w:t> 9</w:t>
      </w:r>
      <w:r w:rsidR="00BC7A0E" w:rsidRPr="00654937">
        <w:t>2 and 93</w:t>
      </w:r>
    </w:p>
    <w:p w14:paraId="3DCDE780" w14:textId="77777777" w:rsidR="00BC7A0E" w:rsidRPr="00654937" w:rsidRDefault="00BC7A0E" w:rsidP="00BC7A0E">
      <w:pPr>
        <w:pStyle w:val="Item"/>
      </w:pPr>
      <w:r w:rsidRPr="00654937">
        <w:t>Repeal the sections, substitute:</w:t>
      </w:r>
    </w:p>
    <w:p w14:paraId="1F36DD9D" w14:textId="77777777" w:rsidR="00BC7A0E" w:rsidRPr="00654937" w:rsidRDefault="00BC7A0E" w:rsidP="00BC7A0E">
      <w:pPr>
        <w:pStyle w:val="ActHead5"/>
      </w:pPr>
      <w:bookmarkStart w:id="15" w:name="_Toc167869590"/>
      <w:proofErr w:type="gramStart"/>
      <w:r w:rsidRPr="00654937">
        <w:rPr>
          <w:rStyle w:val="CharSectno"/>
        </w:rPr>
        <w:t>92</w:t>
      </w:r>
      <w:r w:rsidRPr="00654937">
        <w:t xml:space="preserve">  Applicable</w:t>
      </w:r>
      <w:proofErr w:type="gramEnd"/>
      <w:r w:rsidRPr="00654937">
        <w:t xml:space="preserve"> amount for </w:t>
      </w:r>
      <w:r w:rsidR="00FB354C" w:rsidRPr="00654937">
        <w:t xml:space="preserve">residential </w:t>
      </w:r>
      <w:r w:rsidRPr="00654937">
        <w:t>care place</w:t>
      </w:r>
      <w:bookmarkEnd w:id="15"/>
    </w:p>
    <w:p w14:paraId="16E087C9" w14:textId="77777777" w:rsidR="00BC7A0E" w:rsidRPr="00654937" w:rsidRDefault="00BC7A0E" w:rsidP="00BC7A0E">
      <w:pPr>
        <w:pStyle w:val="subsection"/>
      </w:pPr>
      <w:r w:rsidRPr="00654937">
        <w:tab/>
      </w:r>
      <w:r w:rsidRPr="00654937">
        <w:tab/>
        <w:t xml:space="preserve">The amount for a day for a </w:t>
      </w:r>
      <w:r w:rsidR="00FB354C" w:rsidRPr="00654937">
        <w:t>residential</w:t>
      </w:r>
      <w:r w:rsidRPr="00654937">
        <w:t xml:space="preserve"> care place </w:t>
      </w:r>
      <w:r w:rsidR="0048082A" w:rsidRPr="00654937">
        <w:t xml:space="preserve">for </w:t>
      </w:r>
      <w:r w:rsidRPr="00654937">
        <w:t>a multi</w:t>
      </w:r>
      <w:r w:rsidR="00B2181C" w:rsidRPr="00654937">
        <w:noBreakHyphen/>
      </w:r>
      <w:r w:rsidRPr="00654937">
        <w:t>purpose service is the amount worked out in accordance with the following formula:</w:t>
      </w:r>
    </w:p>
    <w:bookmarkStart w:id="16" w:name="BKCheck15B_5"/>
    <w:bookmarkEnd w:id="16"/>
    <w:p w14:paraId="3EC5E2E4" w14:textId="77777777" w:rsidR="004D325F" w:rsidRPr="00654937" w:rsidRDefault="00D76FBE" w:rsidP="004D325F">
      <w:pPr>
        <w:pStyle w:val="subsection2"/>
      </w:pPr>
      <w:r w:rsidRPr="00654937">
        <w:rPr>
          <w:position w:val="-10"/>
        </w:rPr>
        <w:object w:dxaOrig="1120" w:dyaOrig="279" w14:anchorId="5A776DEB">
          <v:shape id="_x0000_i1026" type="#_x0000_t75" alt="Start formula B plus C plus V end formula" style="width:55.5pt;height:14.5pt;mso-position-vertical:absolute" o:ole="">
            <v:imagedata r:id="rId24" o:title=""/>
          </v:shape>
          <o:OLEObject Type="Embed" ProgID="Equation.DSMT4" ShapeID="_x0000_i1026" DrawAspect="Content" ObjectID="_1780306621" r:id="rId25"/>
        </w:object>
      </w:r>
    </w:p>
    <w:p w14:paraId="489E197F" w14:textId="77777777" w:rsidR="00BC7A0E" w:rsidRPr="00654937" w:rsidRDefault="00BC7A0E" w:rsidP="00BC7A0E">
      <w:pPr>
        <w:pStyle w:val="subsection2"/>
      </w:pPr>
      <w:r w:rsidRPr="00654937">
        <w:t>where:</w:t>
      </w:r>
    </w:p>
    <w:p w14:paraId="744500B7" w14:textId="77777777" w:rsidR="00BC7A0E" w:rsidRPr="00654937" w:rsidRDefault="00BC7A0E" w:rsidP="00BC7A0E">
      <w:pPr>
        <w:pStyle w:val="Definition"/>
      </w:pPr>
      <w:r w:rsidRPr="00654937">
        <w:rPr>
          <w:b/>
          <w:i/>
        </w:rPr>
        <w:t>B</w:t>
      </w:r>
      <w:r w:rsidRPr="00654937">
        <w:t xml:space="preserve"> is </w:t>
      </w:r>
      <w:r w:rsidR="00F46618" w:rsidRPr="00654937">
        <w:t>$148.43</w:t>
      </w:r>
      <w:r w:rsidRPr="00654937">
        <w:t>.</w:t>
      </w:r>
    </w:p>
    <w:p w14:paraId="163955AF" w14:textId="77777777" w:rsidR="00BC7A0E" w:rsidRPr="00654937" w:rsidRDefault="00BC7A0E" w:rsidP="00BC7A0E">
      <w:pPr>
        <w:pStyle w:val="Definition"/>
      </w:pPr>
      <w:r w:rsidRPr="00654937">
        <w:rPr>
          <w:b/>
          <w:i/>
        </w:rPr>
        <w:t>C</w:t>
      </w:r>
      <w:r w:rsidRPr="00654937">
        <w:t xml:space="preserve"> is the concessional resident equivalent amount specified in section 101 that relates to the region in which the service is located.</w:t>
      </w:r>
    </w:p>
    <w:p w14:paraId="3098CEF3" w14:textId="77777777" w:rsidR="00555B42" w:rsidRPr="00654937" w:rsidRDefault="00555B42" w:rsidP="00555B42">
      <w:pPr>
        <w:pStyle w:val="Definition"/>
      </w:pPr>
      <w:r w:rsidRPr="00654937">
        <w:rPr>
          <w:b/>
          <w:i/>
        </w:rPr>
        <w:t>V</w:t>
      </w:r>
      <w:r w:rsidRPr="00654937">
        <w:t xml:space="preserve"> is the viability supplement equivalent amount for the service for the day.</w:t>
      </w:r>
    </w:p>
    <w:p w14:paraId="714818D7" w14:textId="77777777" w:rsidR="00184E31" w:rsidRPr="00654937" w:rsidRDefault="00184E31" w:rsidP="00184E31">
      <w:pPr>
        <w:pStyle w:val="ActHead5"/>
      </w:pPr>
      <w:bookmarkStart w:id="17" w:name="_Toc167869591"/>
      <w:proofErr w:type="gramStart"/>
      <w:r w:rsidRPr="00654937">
        <w:rPr>
          <w:rStyle w:val="CharSectno"/>
        </w:rPr>
        <w:lastRenderedPageBreak/>
        <w:t>93</w:t>
      </w:r>
      <w:r w:rsidRPr="00654937">
        <w:t xml:space="preserve">  </w:t>
      </w:r>
      <w:r w:rsidR="0070357A" w:rsidRPr="00654937">
        <w:t>Direct</w:t>
      </w:r>
      <w:proofErr w:type="gramEnd"/>
      <w:r w:rsidR="0070357A" w:rsidRPr="00654937">
        <w:t xml:space="preserve"> c</w:t>
      </w:r>
      <w:r w:rsidR="008641B2" w:rsidRPr="00654937">
        <w:t>are minutes supplement</w:t>
      </w:r>
      <w:r w:rsidR="0050156D" w:rsidRPr="00654937">
        <w:t xml:space="preserve"> amount</w:t>
      </w:r>
      <w:bookmarkEnd w:id="17"/>
    </w:p>
    <w:p w14:paraId="75EDE4C4" w14:textId="77777777" w:rsidR="00074120" w:rsidRPr="00654937" w:rsidRDefault="0050156D" w:rsidP="0050156D">
      <w:pPr>
        <w:pStyle w:val="subsection"/>
      </w:pPr>
      <w:r w:rsidRPr="00654937">
        <w:tab/>
      </w:r>
      <w:r w:rsidR="00D948E9" w:rsidRPr="00654937">
        <w:t>(1)</w:t>
      </w:r>
      <w:r w:rsidRPr="00654937">
        <w:tab/>
        <w:t xml:space="preserve">The </w:t>
      </w:r>
      <w:r w:rsidR="0070357A" w:rsidRPr="00654937">
        <w:t xml:space="preserve">direct </w:t>
      </w:r>
      <w:r w:rsidR="00232B5F" w:rsidRPr="00654937">
        <w:t xml:space="preserve">care minutes supplement amount </w:t>
      </w:r>
      <w:r w:rsidR="002D7679" w:rsidRPr="00654937">
        <w:t xml:space="preserve">for </w:t>
      </w:r>
      <w:r w:rsidR="00CD3CE2" w:rsidRPr="00654937">
        <w:t>a day for a</w:t>
      </w:r>
      <w:r w:rsidR="002D7679" w:rsidRPr="00654937">
        <w:t xml:space="preserve"> residential care place for</w:t>
      </w:r>
      <w:r w:rsidRPr="00654937">
        <w:t xml:space="preserve"> a multi</w:t>
      </w:r>
      <w:r w:rsidR="00B2181C" w:rsidRPr="00654937">
        <w:noBreakHyphen/>
      </w:r>
      <w:r w:rsidRPr="00654937">
        <w:t>purpose service</w:t>
      </w:r>
      <w:r w:rsidR="00074120" w:rsidRPr="00654937">
        <w:t xml:space="preserve"> is:</w:t>
      </w:r>
    </w:p>
    <w:p w14:paraId="426E2C5D" w14:textId="77777777" w:rsidR="0050156D" w:rsidRPr="00654937" w:rsidRDefault="00074120" w:rsidP="00074120">
      <w:pPr>
        <w:pStyle w:val="paragraph"/>
      </w:pPr>
      <w:r w:rsidRPr="00654937">
        <w:tab/>
        <w:t>(a)</w:t>
      </w:r>
      <w:r w:rsidRPr="00654937">
        <w:tab/>
      </w:r>
      <w:r w:rsidR="00660AD6" w:rsidRPr="00654937">
        <w:t xml:space="preserve">if </w:t>
      </w:r>
      <w:r w:rsidR="003F12FC" w:rsidRPr="00654937">
        <w:t xml:space="preserve">the </w:t>
      </w:r>
      <w:r w:rsidR="00A43957" w:rsidRPr="00654937">
        <w:t>street address</w:t>
      </w:r>
      <w:r w:rsidR="00DB680E" w:rsidRPr="00654937">
        <w:t xml:space="preserve"> of the service</w:t>
      </w:r>
      <w:r w:rsidR="00A75E0D" w:rsidRPr="00654937">
        <w:t xml:space="preserve"> </w:t>
      </w:r>
      <w:r w:rsidR="00ED4AA4" w:rsidRPr="00654937">
        <w:t>is in a State or Territory</w:t>
      </w:r>
      <w:r w:rsidR="00264201" w:rsidRPr="00654937">
        <w:t xml:space="preserve"> </w:t>
      </w:r>
      <w:r w:rsidR="0045739E" w:rsidRPr="00654937">
        <w:t xml:space="preserve">covered by </w:t>
      </w:r>
      <w:r w:rsidR="00C27A29" w:rsidRPr="00654937">
        <w:t>subsection (</w:t>
      </w:r>
      <w:r w:rsidR="00ED4AA4" w:rsidRPr="00654937">
        <w:t xml:space="preserve">2), and </w:t>
      </w:r>
      <w:r w:rsidR="00A75E0D" w:rsidRPr="00654937">
        <w:t>has a Modified Monash Model classification of MMM</w:t>
      </w:r>
      <w:r w:rsidR="001D623B" w:rsidRPr="00654937">
        <w:t> </w:t>
      </w:r>
      <w:r w:rsidR="00A75E0D" w:rsidRPr="00654937">
        <w:t>5, MMM 6 or MMM 7</w:t>
      </w:r>
      <w:r w:rsidR="00660AD6" w:rsidRPr="00654937">
        <w:t>—</w:t>
      </w:r>
      <w:r w:rsidR="00A94811" w:rsidRPr="00654937">
        <w:rPr>
          <w:lang w:eastAsia="en-US"/>
        </w:rPr>
        <w:t>the amount (if any)</w:t>
      </w:r>
      <w:r w:rsidR="00A94811" w:rsidRPr="00654937">
        <w:t xml:space="preserve"> that corresponds to the Modified Monash Model classification for the street address, as set out in the following</w:t>
      </w:r>
      <w:bookmarkStart w:id="18" w:name="BK_S3P5L11C17"/>
      <w:bookmarkEnd w:id="18"/>
      <w:r w:rsidR="00A94811" w:rsidRPr="00654937">
        <w:t xml:space="preserve"> </w:t>
      </w:r>
      <w:proofErr w:type="gramStart"/>
      <w:r w:rsidR="00A94811" w:rsidRPr="00654937">
        <w:t>table;</w:t>
      </w:r>
      <w:proofErr w:type="gramEnd"/>
      <w:r w:rsidR="00A94811" w:rsidRPr="00654937">
        <w:t xml:space="preserve"> or</w:t>
      </w:r>
    </w:p>
    <w:p w14:paraId="17A8BAB0" w14:textId="77777777" w:rsidR="00A94811" w:rsidRPr="00654937" w:rsidRDefault="00A94811" w:rsidP="00074120">
      <w:pPr>
        <w:pStyle w:val="paragraph"/>
      </w:pPr>
      <w:r w:rsidRPr="00654937">
        <w:tab/>
        <w:t>(b)</w:t>
      </w:r>
      <w:r w:rsidRPr="00654937">
        <w:tab/>
        <w:t xml:space="preserve">if </w:t>
      </w:r>
      <w:r w:rsidR="00C27A29" w:rsidRPr="00654937">
        <w:t>paragraph (</w:t>
      </w:r>
      <w:r w:rsidRPr="00654937">
        <w:t>a) does not apply—</w:t>
      </w:r>
      <w:r w:rsidR="00236FA4" w:rsidRPr="00654937">
        <w:t>nil</w:t>
      </w:r>
      <w:r w:rsidRPr="00654937">
        <w:t>.</w:t>
      </w:r>
    </w:p>
    <w:p w14:paraId="3F0EAFAE" w14:textId="77777777" w:rsidR="0050156D" w:rsidRPr="00654937" w:rsidRDefault="0050156D" w:rsidP="006D2E4B">
      <w:pPr>
        <w:pStyle w:val="Tabletext"/>
      </w:pPr>
      <w:bookmarkStart w:id="19" w:name="_Hlk78793681"/>
    </w:p>
    <w:tbl>
      <w:tblPr>
        <w:tblW w:w="0" w:type="auto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920"/>
        <w:gridCol w:w="1311"/>
      </w:tblGrid>
      <w:tr w:rsidR="0050156D" w:rsidRPr="00654937" w14:paraId="28385A1F" w14:textId="77777777" w:rsidTr="00B07A20">
        <w:trPr>
          <w:tblHeader/>
        </w:trPr>
        <w:tc>
          <w:tcPr>
            <w:tcW w:w="727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7377" w14:textId="77777777" w:rsidR="0050156D" w:rsidRPr="00654937" w:rsidRDefault="0070357A" w:rsidP="000B02D0">
            <w:pPr>
              <w:pStyle w:val="TableHeading"/>
            </w:pPr>
            <w:r w:rsidRPr="00654937">
              <w:t>Direct c</w:t>
            </w:r>
            <w:r w:rsidR="00A361BC" w:rsidRPr="00654937">
              <w:t xml:space="preserve">are minutes </w:t>
            </w:r>
            <w:r w:rsidR="0050156D" w:rsidRPr="00654937">
              <w:t>supplement amount</w:t>
            </w:r>
          </w:p>
        </w:tc>
      </w:tr>
      <w:tr w:rsidR="0050156D" w:rsidRPr="00654937" w14:paraId="00D424C3" w14:textId="77777777" w:rsidTr="00B07A2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3274" w14:textId="77777777" w:rsidR="0050156D" w:rsidRPr="00654937" w:rsidRDefault="0050156D" w:rsidP="000B02D0">
            <w:pPr>
              <w:pStyle w:val="TableHeading"/>
            </w:pPr>
            <w:r w:rsidRPr="00654937">
              <w:t>Item</w:t>
            </w:r>
          </w:p>
        </w:tc>
        <w:tc>
          <w:tcPr>
            <w:tcW w:w="509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41CA" w14:textId="77777777" w:rsidR="0050156D" w:rsidRPr="00654937" w:rsidRDefault="00A43957" w:rsidP="000B02D0">
            <w:pPr>
              <w:pStyle w:val="TableHeading"/>
            </w:pPr>
            <w:r w:rsidRPr="00654937">
              <w:t>Modified Monash Model classification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BE53" w14:textId="77777777" w:rsidR="0050156D" w:rsidRPr="00654937" w:rsidRDefault="0050156D" w:rsidP="0058593C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EC3171" w:rsidRPr="00654937" w14:paraId="19CB2F5F" w14:textId="77777777" w:rsidTr="00B07A20"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FF90" w14:textId="77777777" w:rsidR="00EC3171" w:rsidRPr="00654937" w:rsidRDefault="00ED4AA4" w:rsidP="00EC3171">
            <w:pPr>
              <w:pStyle w:val="Tabletext"/>
            </w:pPr>
            <w:r w:rsidRPr="00654937">
              <w:t>1</w:t>
            </w:r>
          </w:p>
        </w:tc>
        <w:tc>
          <w:tcPr>
            <w:tcW w:w="5098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3664" w14:textId="77777777" w:rsidR="00EC3171" w:rsidRPr="00654937" w:rsidRDefault="00EC3171" w:rsidP="00EC3171">
            <w:pPr>
              <w:pStyle w:val="Tabletext"/>
            </w:pPr>
            <w:r w:rsidRPr="00654937">
              <w:t>MM</w:t>
            </w:r>
            <w:r w:rsidR="0041602D" w:rsidRPr="00654937">
              <w:t>M</w:t>
            </w:r>
            <w:r w:rsidRPr="00654937">
              <w:t xml:space="preserve"> 5</w:t>
            </w:r>
          </w:p>
        </w:tc>
        <w:tc>
          <w:tcPr>
            <w:tcW w:w="1330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8208" w14:textId="77777777" w:rsidR="00EC3171" w:rsidRPr="00654937" w:rsidRDefault="00EC3171" w:rsidP="00EC3171">
            <w:pPr>
              <w:pStyle w:val="Tabletext"/>
              <w:jc w:val="right"/>
            </w:pPr>
            <w:r w:rsidRPr="00654937">
              <w:t>16.00</w:t>
            </w:r>
          </w:p>
        </w:tc>
      </w:tr>
      <w:tr w:rsidR="00EC3171" w:rsidRPr="00654937" w14:paraId="04196E82" w14:textId="77777777" w:rsidTr="00B07A20">
        <w:tc>
          <w:tcPr>
            <w:tcW w:w="85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0769" w14:textId="77777777" w:rsidR="00EC3171" w:rsidRPr="00654937" w:rsidRDefault="00ED4AA4" w:rsidP="00EC3171">
            <w:pPr>
              <w:pStyle w:val="Tabletext"/>
            </w:pPr>
            <w:r w:rsidRPr="00654937">
              <w:t>2</w:t>
            </w:r>
          </w:p>
        </w:tc>
        <w:tc>
          <w:tcPr>
            <w:tcW w:w="5098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0DF4" w14:textId="77777777" w:rsidR="00EC3171" w:rsidRPr="00654937" w:rsidRDefault="00EC3171" w:rsidP="00EC3171">
            <w:pPr>
              <w:pStyle w:val="Tabletext"/>
            </w:pPr>
            <w:r w:rsidRPr="00654937">
              <w:t>MM</w:t>
            </w:r>
            <w:r w:rsidR="0041602D" w:rsidRPr="00654937">
              <w:t>M</w:t>
            </w:r>
            <w:r w:rsidRPr="00654937">
              <w:t xml:space="preserve"> 6</w:t>
            </w:r>
          </w:p>
        </w:tc>
        <w:tc>
          <w:tcPr>
            <w:tcW w:w="1330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1611" w14:textId="77777777" w:rsidR="00EC3171" w:rsidRPr="00654937" w:rsidRDefault="00EC3171" w:rsidP="00EC3171">
            <w:pPr>
              <w:pStyle w:val="Tabletext"/>
              <w:jc w:val="right"/>
            </w:pPr>
            <w:r w:rsidRPr="00654937">
              <w:t>17.37</w:t>
            </w:r>
          </w:p>
        </w:tc>
      </w:tr>
      <w:tr w:rsidR="00EC3171" w:rsidRPr="00654937" w14:paraId="32C259A0" w14:textId="77777777" w:rsidTr="00B07A20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2D05" w14:textId="77777777" w:rsidR="00EC3171" w:rsidRPr="00654937" w:rsidRDefault="00ED4AA4" w:rsidP="00EC3171">
            <w:pPr>
              <w:pStyle w:val="Tabletext"/>
            </w:pPr>
            <w:r w:rsidRPr="00654937">
              <w:t>3</w:t>
            </w:r>
          </w:p>
        </w:tc>
        <w:tc>
          <w:tcPr>
            <w:tcW w:w="50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F0B5" w14:textId="77777777" w:rsidR="00EC3171" w:rsidRPr="00654937" w:rsidRDefault="00EC3171" w:rsidP="00EC3171">
            <w:pPr>
              <w:pStyle w:val="Tabletext"/>
            </w:pPr>
            <w:r w:rsidRPr="00654937">
              <w:t>MM</w:t>
            </w:r>
            <w:r w:rsidR="0041602D" w:rsidRPr="00654937">
              <w:t>M</w:t>
            </w:r>
            <w:r w:rsidRPr="00654937">
              <w:t xml:space="preserve"> 7</w:t>
            </w:r>
          </w:p>
        </w:tc>
        <w:tc>
          <w:tcPr>
            <w:tcW w:w="13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2C11" w14:textId="77777777" w:rsidR="00EC3171" w:rsidRPr="00654937" w:rsidRDefault="00EC3171" w:rsidP="00EC3171">
            <w:pPr>
              <w:pStyle w:val="Tabletext"/>
              <w:jc w:val="right"/>
            </w:pPr>
            <w:r w:rsidRPr="00654937">
              <w:t>17.89</w:t>
            </w:r>
          </w:p>
        </w:tc>
      </w:tr>
    </w:tbl>
    <w:bookmarkEnd w:id="19"/>
    <w:p w14:paraId="64F5139C" w14:textId="77777777" w:rsidR="00F471E5" w:rsidRPr="00654937" w:rsidRDefault="00C27A29" w:rsidP="00F471E5">
      <w:pPr>
        <w:pStyle w:val="subsection"/>
        <w:rPr>
          <w:rFonts w:eastAsiaTheme="minorHAnsi"/>
        </w:rPr>
      </w:pPr>
      <w:r w:rsidRPr="00654937">
        <w:tab/>
      </w:r>
      <w:r w:rsidR="00F471E5" w:rsidRPr="00654937">
        <w:t>(2)</w:t>
      </w:r>
      <w:r w:rsidRPr="00654937">
        <w:tab/>
      </w:r>
      <w:r w:rsidR="00F471E5" w:rsidRPr="00654937">
        <w:t>This subsection covers a State or Territory that is participating in a trial that aims to ensure that set amounts of direct care are provided through multi</w:t>
      </w:r>
      <w:r w:rsidR="00B2181C" w:rsidRPr="00654937">
        <w:noBreakHyphen/>
      </w:r>
      <w:r w:rsidR="00F471E5" w:rsidRPr="00654937">
        <w:t>purpose services to care recipients.</w:t>
      </w:r>
    </w:p>
    <w:p w14:paraId="28FE2243" w14:textId="77777777" w:rsidR="00F471E5" w:rsidRPr="00654937" w:rsidRDefault="00C27A29" w:rsidP="00F471E5">
      <w:pPr>
        <w:pStyle w:val="subsection"/>
      </w:pPr>
      <w:r w:rsidRPr="00654937">
        <w:tab/>
      </w:r>
      <w:r w:rsidR="00F471E5" w:rsidRPr="00654937">
        <w:t>(3)</w:t>
      </w:r>
      <w:r w:rsidRPr="00654937">
        <w:tab/>
      </w:r>
      <w:r w:rsidR="00F471E5" w:rsidRPr="00654937">
        <w:t>The Secretary must, by notice published on the Depar</w:t>
      </w:r>
      <w:r w:rsidR="004B62B7" w:rsidRPr="00654937">
        <w:t>t</w:t>
      </w:r>
      <w:r w:rsidR="00F471E5" w:rsidRPr="00654937">
        <w:t>ment’s website</w:t>
      </w:r>
      <w:r w:rsidR="001F1144" w:rsidRPr="00654937">
        <w:t>,</w:t>
      </w:r>
      <w:r w:rsidR="00F471E5" w:rsidRPr="00654937">
        <w:t xml:space="preserve"> specify each State or Territory covered by </w:t>
      </w:r>
      <w:r w:rsidRPr="00654937">
        <w:t>subsection (</w:t>
      </w:r>
      <w:r w:rsidR="00F471E5" w:rsidRPr="00654937">
        <w:t>2).</w:t>
      </w:r>
    </w:p>
    <w:p w14:paraId="38752EF8" w14:textId="77777777" w:rsidR="00E54FBE" w:rsidRPr="00654937" w:rsidRDefault="004956B0" w:rsidP="00E54FBE">
      <w:pPr>
        <w:pStyle w:val="ItemHead"/>
      </w:pPr>
      <w:proofErr w:type="gramStart"/>
      <w:r w:rsidRPr="00654937">
        <w:t>13</w:t>
      </w:r>
      <w:r w:rsidR="00E54FBE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0802E3" w:rsidRPr="00654937">
        <w:t>4</w:t>
      </w:r>
    </w:p>
    <w:p w14:paraId="0297B6A4" w14:textId="77777777" w:rsidR="00E54FBE" w:rsidRPr="00654937" w:rsidRDefault="00E54FBE" w:rsidP="00E54FBE">
      <w:pPr>
        <w:pStyle w:val="Item"/>
      </w:pPr>
      <w:r w:rsidRPr="00654937">
        <w:t>Omit “</w:t>
      </w:r>
      <w:r w:rsidR="005F0600" w:rsidRPr="00654937">
        <w:t>total number of high care places and low care places allocated in respect of the service</w:t>
      </w:r>
      <w:r w:rsidRPr="00654937">
        <w:t>”, substitute “</w:t>
      </w:r>
      <w:r w:rsidR="003623F2" w:rsidRPr="00654937">
        <w:t xml:space="preserve">number of </w:t>
      </w:r>
      <w:r w:rsidR="000506EA" w:rsidRPr="00654937">
        <w:t xml:space="preserve">effective </w:t>
      </w:r>
      <w:r w:rsidRPr="00654937">
        <w:t>residential</w:t>
      </w:r>
      <w:r w:rsidR="006F56B5" w:rsidRPr="00654937">
        <w:t xml:space="preserve"> care places for</w:t>
      </w:r>
      <w:r w:rsidR="005F0600" w:rsidRPr="00654937">
        <w:t xml:space="preserve"> the service on the day</w:t>
      </w:r>
      <w:r w:rsidRPr="00654937">
        <w:t>”.</w:t>
      </w:r>
    </w:p>
    <w:p w14:paraId="11465D31" w14:textId="77777777" w:rsidR="00AB779F" w:rsidRPr="00654937" w:rsidRDefault="004956B0" w:rsidP="00AB779F">
      <w:pPr>
        <w:pStyle w:val="ItemHead"/>
      </w:pPr>
      <w:proofErr w:type="gramStart"/>
      <w:r w:rsidRPr="00654937">
        <w:t>14</w:t>
      </w:r>
      <w:r w:rsidR="00AB779F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AB779F" w:rsidRPr="00654937">
        <w:t>4 (table)</w:t>
      </w:r>
    </w:p>
    <w:p w14:paraId="5371C957" w14:textId="77777777" w:rsidR="00293429" w:rsidRPr="00654937" w:rsidRDefault="00293429" w:rsidP="00293429">
      <w:pPr>
        <w:pStyle w:val="Item"/>
      </w:pPr>
      <w:r w:rsidRPr="00654937">
        <w:t>Repeal the table, substitute:</w:t>
      </w:r>
    </w:p>
    <w:p w14:paraId="4F45E359" w14:textId="77777777" w:rsidR="00293429" w:rsidRPr="00654937" w:rsidRDefault="00293429" w:rsidP="00293429">
      <w:pPr>
        <w:pStyle w:val="Tabletext"/>
      </w:pPr>
    </w:p>
    <w:tbl>
      <w:tblPr>
        <w:tblW w:w="0" w:type="auto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4856"/>
        <w:gridCol w:w="1370"/>
      </w:tblGrid>
      <w:tr w:rsidR="00293429" w:rsidRPr="00654937" w14:paraId="0CAE17D2" w14:textId="77777777" w:rsidTr="00C27A29">
        <w:trPr>
          <w:tblHeader/>
        </w:trPr>
        <w:tc>
          <w:tcPr>
            <w:tcW w:w="719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B7E1" w14:textId="77777777" w:rsidR="00293429" w:rsidRPr="00654937" w:rsidRDefault="00293429" w:rsidP="004A6EA4">
            <w:pPr>
              <w:pStyle w:val="TableHeading"/>
            </w:pPr>
            <w:r w:rsidRPr="00654937">
              <w:t>Respite supplement equivalent amount</w:t>
            </w:r>
          </w:p>
        </w:tc>
      </w:tr>
      <w:tr w:rsidR="00293429" w:rsidRPr="00654937" w14:paraId="203A50E1" w14:textId="77777777" w:rsidTr="00C27A29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880B" w14:textId="77777777" w:rsidR="00293429" w:rsidRPr="00654937" w:rsidRDefault="00293429" w:rsidP="004A6EA4">
            <w:pPr>
              <w:pStyle w:val="TableHeading"/>
            </w:pPr>
            <w:r w:rsidRPr="00654937">
              <w:t>Item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BCAE" w14:textId="77777777" w:rsidR="00293429" w:rsidRPr="00654937" w:rsidRDefault="004A6EA4" w:rsidP="004A6EA4">
            <w:pPr>
              <w:pStyle w:val="TableHeading"/>
            </w:pPr>
            <w:r w:rsidRPr="00654937">
              <w:t>Number of effective residential care places</w:t>
            </w:r>
          </w:p>
        </w:tc>
        <w:tc>
          <w:tcPr>
            <w:tcW w:w="138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18E8" w14:textId="77777777" w:rsidR="00293429" w:rsidRPr="00654937" w:rsidRDefault="00293429" w:rsidP="006473D1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4A6EA4" w:rsidRPr="00654937" w14:paraId="5403130C" w14:textId="77777777" w:rsidTr="00C27A29"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7DFC" w14:textId="77777777" w:rsidR="004A6EA4" w:rsidRPr="00654937" w:rsidRDefault="004A6EA4" w:rsidP="004A6EA4">
            <w:pPr>
              <w:pStyle w:val="Tabletext"/>
            </w:pPr>
            <w:r w:rsidRPr="00654937">
              <w:t>1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719DD" w14:textId="77777777" w:rsidR="004A6EA4" w:rsidRPr="00654937" w:rsidRDefault="004A6EA4" w:rsidP="004A6EA4">
            <w:pPr>
              <w:pStyle w:val="Tabletext"/>
            </w:pPr>
            <w:r w:rsidRPr="00654937">
              <w:t>Less than 11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3417" w14:textId="77777777" w:rsidR="004A6EA4" w:rsidRPr="00654937" w:rsidRDefault="004A6EA4" w:rsidP="006473D1">
            <w:pPr>
              <w:pStyle w:val="Tabletext"/>
              <w:jc w:val="right"/>
            </w:pPr>
            <w:r w:rsidRPr="00654937">
              <w:t>57.80</w:t>
            </w:r>
          </w:p>
        </w:tc>
      </w:tr>
      <w:tr w:rsidR="004A6EA4" w:rsidRPr="00654937" w14:paraId="3C2B82FB" w14:textId="77777777" w:rsidTr="00C27A29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9226" w14:textId="77777777" w:rsidR="004A6EA4" w:rsidRPr="00654937" w:rsidRDefault="004A6EA4" w:rsidP="004A6EA4">
            <w:pPr>
              <w:pStyle w:val="Tabletext"/>
            </w:pPr>
            <w:r w:rsidRPr="00654937">
              <w:t>2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66AB" w14:textId="77777777" w:rsidR="004A6EA4" w:rsidRPr="00654937" w:rsidRDefault="004A6EA4" w:rsidP="004A6EA4">
            <w:pPr>
              <w:pStyle w:val="Tabletext"/>
            </w:pPr>
            <w:r w:rsidRPr="00654937">
              <w:t>More than 10 but less than 21</w:t>
            </w:r>
          </w:p>
        </w:tc>
        <w:tc>
          <w:tcPr>
            <w:tcW w:w="1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45DB4" w14:textId="77777777" w:rsidR="004A6EA4" w:rsidRPr="00654937" w:rsidRDefault="004A6EA4" w:rsidP="006473D1">
            <w:pPr>
              <w:pStyle w:val="Tabletext"/>
              <w:jc w:val="right"/>
            </w:pPr>
            <w:r w:rsidRPr="00654937">
              <w:t>92.48</w:t>
            </w:r>
          </w:p>
        </w:tc>
      </w:tr>
      <w:tr w:rsidR="004A6EA4" w:rsidRPr="00654937" w14:paraId="3EEF1484" w14:textId="77777777" w:rsidTr="00C27A29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A0B0" w14:textId="77777777" w:rsidR="004A6EA4" w:rsidRPr="00654937" w:rsidRDefault="004A6EA4" w:rsidP="004A6EA4">
            <w:pPr>
              <w:pStyle w:val="Tabletext"/>
            </w:pPr>
            <w:r w:rsidRPr="00654937">
              <w:t>3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610B" w14:textId="77777777" w:rsidR="004A6EA4" w:rsidRPr="00654937" w:rsidRDefault="004A6EA4" w:rsidP="004A6EA4">
            <w:pPr>
              <w:pStyle w:val="Tabletext"/>
            </w:pPr>
            <w:r w:rsidRPr="00654937">
              <w:t>More than 20 but less than 31</w:t>
            </w:r>
          </w:p>
        </w:tc>
        <w:tc>
          <w:tcPr>
            <w:tcW w:w="13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CC6C" w14:textId="77777777" w:rsidR="004A6EA4" w:rsidRPr="00654937" w:rsidRDefault="004A6EA4" w:rsidP="006473D1">
            <w:pPr>
              <w:pStyle w:val="Tabletext"/>
              <w:jc w:val="right"/>
            </w:pPr>
            <w:r w:rsidRPr="00654937">
              <w:t>104.01</w:t>
            </w:r>
          </w:p>
        </w:tc>
      </w:tr>
      <w:tr w:rsidR="004A6EA4" w:rsidRPr="00654937" w14:paraId="74824BA9" w14:textId="77777777" w:rsidTr="00C27A29">
        <w:tc>
          <w:tcPr>
            <w:tcW w:w="85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D827" w14:textId="77777777" w:rsidR="004A6EA4" w:rsidRPr="00654937" w:rsidRDefault="004A6EA4" w:rsidP="004A6EA4">
            <w:pPr>
              <w:pStyle w:val="Tabletext"/>
            </w:pPr>
            <w:r w:rsidRPr="00654937">
              <w:t>4</w:t>
            </w:r>
          </w:p>
        </w:tc>
        <w:tc>
          <w:tcPr>
            <w:tcW w:w="496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45F5" w14:textId="77777777" w:rsidR="004A6EA4" w:rsidRPr="00654937" w:rsidRDefault="004A6EA4" w:rsidP="004A6EA4">
            <w:pPr>
              <w:pStyle w:val="Tabletext"/>
            </w:pPr>
            <w:r w:rsidRPr="00654937">
              <w:t>More than 30 but less than 41</w:t>
            </w:r>
          </w:p>
        </w:tc>
        <w:tc>
          <w:tcPr>
            <w:tcW w:w="1383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9028" w14:textId="77777777" w:rsidR="004A6EA4" w:rsidRPr="00654937" w:rsidRDefault="004A6EA4" w:rsidP="006473D1">
            <w:pPr>
              <w:pStyle w:val="Tabletext"/>
              <w:jc w:val="right"/>
            </w:pPr>
            <w:r w:rsidRPr="00654937">
              <w:t>115.55</w:t>
            </w:r>
          </w:p>
        </w:tc>
      </w:tr>
      <w:tr w:rsidR="004A6EA4" w:rsidRPr="00654937" w14:paraId="6700C659" w14:textId="77777777" w:rsidTr="00C27A29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796C" w14:textId="77777777" w:rsidR="004A6EA4" w:rsidRPr="00654937" w:rsidRDefault="004A6EA4" w:rsidP="004A6EA4">
            <w:pPr>
              <w:pStyle w:val="Tabletext"/>
            </w:pPr>
            <w:r w:rsidRPr="00654937">
              <w:t>5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F4C8" w14:textId="77777777" w:rsidR="004A6EA4" w:rsidRPr="00654937" w:rsidRDefault="004A6EA4" w:rsidP="004A6EA4">
            <w:pPr>
              <w:pStyle w:val="Tabletext"/>
            </w:pPr>
            <w:r w:rsidRPr="00654937">
              <w:t>More than 40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809C" w14:textId="77777777" w:rsidR="004A6EA4" w:rsidRPr="00654937" w:rsidRDefault="004A6EA4" w:rsidP="006473D1">
            <w:pPr>
              <w:pStyle w:val="Tabletext"/>
              <w:jc w:val="right"/>
            </w:pPr>
            <w:r w:rsidRPr="00654937">
              <w:t>127.15</w:t>
            </w:r>
          </w:p>
        </w:tc>
      </w:tr>
    </w:tbl>
    <w:p w14:paraId="23C630E8" w14:textId="77777777" w:rsidR="00996799" w:rsidRPr="00654937" w:rsidRDefault="004956B0" w:rsidP="00E77A9B">
      <w:pPr>
        <w:pStyle w:val="ItemHead"/>
      </w:pPr>
      <w:proofErr w:type="gramStart"/>
      <w:r w:rsidRPr="00654937">
        <w:t>15</w:t>
      </w:r>
      <w:r w:rsidR="00E77A9B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E77A9B" w:rsidRPr="00654937">
        <w:t>5</w:t>
      </w:r>
    </w:p>
    <w:p w14:paraId="054EEF54" w14:textId="77777777" w:rsidR="00996799" w:rsidRPr="00654937" w:rsidRDefault="00B20704" w:rsidP="00996799">
      <w:pPr>
        <w:pStyle w:val="Item"/>
      </w:pPr>
      <w:r w:rsidRPr="00654937">
        <w:t>Repeal</w:t>
      </w:r>
      <w:r w:rsidR="00996799" w:rsidRPr="00654937">
        <w:t xml:space="preserve"> the section</w:t>
      </w:r>
      <w:r w:rsidR="009364EB" w:rsidRPr="00654937">
        <w:t>.</w:t>
      </w:r>
    </w:p>
    <w:p w14:paraId="40402216" w14:textId="77777777" w:rsidR="00727735" w:rsidRPr="00654937" w:rsidRDefault="004956B0" w:rsidP="00727735">
      <w:pPr>
        <w:pStyle w:val="ItemHead"/>
      </w:pPr>
      <w:proofErr w:type="gramStart"/>
      <w:r w:rsidRPr="00654937">
        <w:t>16</w:t>
      </w:r>
      <w:r w:rsidR="00727735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727735" w:rsidRPr="00654937">
        <w:t>6</w:t>
      </w:r>
    </w:p>
    <w:p w14:paraId="77688526" w14:textId="77777777" w:rsidR="00727735" w:rsidRPr="00654937" w:rsidRDefault="00727735" w:rsidP="00727735">
      <w:pPr>
        <w:pStyle w:val="Item"/>
      </w:pPr>
      <w:r w:rsidRPr="00654937">
        <w:t>Omit “allocated in respect of”</w:t>
      </w:r>
      <w:r w:rsidR="00176BA0" w:rsidRPr="00654937">
        <w:t xml:space="preserve"> (wherever occurring)</w:t>
      </w:r>
      <w:r w:rsidRPr="00654937">
        <w:t>, substitute “for”.</w:t>
      </w:r>
    </w:p>
    <w:p w14:paraId="7FC8F6DD" w14:textId="77777777" w:rsidR="00AB779F" w:rsidRPr="00654937" w:rsidRDefault="004956B0" w:rsidP="00AB779F">
      <w:pPr>
        <w:pStyle w:val="ItemHead"/>
      </w:pPr>
      <w:proofErr w:type="gramStart"/>
      <w:r w:rsidRPr="00654937">
        <w:t>17</w:t>
      </w:r>
      <w:r w:rsidR="00AB779F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AB779F" w:rsidRPr="00654937">
        <w:t>6</w:t>
      </w:r>
      <w:r w:rsidR="00E65BB0" w:rsidRPr="00654937">
        <w:t>A</w:t>
      </w:r>
      <w:r w:rsidR="00AB779F" w:rsidRPr="00654937">
        <w:t xml:space="preserve"> (table)</w:t>
      </w:r>
    </w:p>
    <w:p w14:paraId="5BB38A6C" w14:textId="77777777" w:rsidR="00E65BB0" w:rsidRPr="00654937" w:rsidRDefault="00E65BB0" w:rsidP="00E65BB0">
      <w:pPr>
        <w:pStyle w:val="Item"/>
      </w:pPr>
      <w:r w:rsidRPr="00654937">
        <w:t>Repeal the table, substitute:</w:t>
      </w:r>
    </w:p>
    <w:p w14:paraId="11D2411B" w14:textId="77777777" w:rsidR="00E65BB0" w:rsidRPr="00654937" w:rsidRDefault="00E65BB0" w:rsidP="00E65BB0">
      <w:pPr>
        <w:pStyle w:val="Tabletext"/>
      </w:pPr>
    </w:p>
    <w:tbl>
      <w:tblPr>
        <w:tblW w:w="0" w:type="auto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229"/>
      </w:tblGrid>
      <w:tr w:rsidR="00E65BB0" w:rsidRPr="00654937" w14:paraId="24B001A6" w14:textId="77777777" w:rsidTr="00E65BB0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A18638D" w14:textId="77777777" w:rsidR="00E65BB0" w:rsidRPr="00654937" w:rsidRDefault="00E65BB0" w:rsidP="00E65BB0">
            <w:pPr>
              <w:pStyle w:val="TableHeading"/>
            </w:pPr>
            <w:r w:rsidRPr="00654937">
              <w:t>Aged care wage supplement amount</w:t>
            </w:r>
          </w:p>
        </w:tc>
      </w:tr>
      <w:tr w:rsidR="00E65BB0" w:rsidRPr="00654937" w14:paraId="0B0C5A84" w14:textId="77777777" w:rsidTr="00885A64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3C0696" w14:textId="77777777" w:rsidR="00E65BB0" w:rsidRPr="00654937" w:rsidRDefault="00E65BB0" w:rsidP="00E65BB0">
            <w:pPr>
              <w:pStyle w:val="TableHeading"/>
            </w:pPr>
            <w:r w:rsidRPr="00654937">
              <w:t>Item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CD574B3" w14:textId="77777777" w:rsidR="00E65BB0" w:rsidRPr="00654937" w:rsidRDefault="00E65BB0" w:rsidP="00E65BB0">
            <w:pPr>
              <w:pStyle w:val="TableHeading"/>
            </w:pPr>
            <w:r w:rsidRPr="00654937">
              <w:t>Person place allocated to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EAA016" w14:textId="77777777" w:rsidR="00E65BB0" w:rsidRPr="00654937" w:rsidRDefault="00E65BB0" w:rsidP="00E65BB0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E65BB0" w:rsidRPr="00654937" w14:paraId="5B4C4661" w14:textId="77777777" w:rsidTr="00885A64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73F92A6E" w14:textId="77777777" w:rsidR="00E65BB0" w:rsidRPr="00654937" w:rsidRDefault="00E65BB0" w:rsidP="00E65BB0">
            <w:pPr>
              <w:pStyle w:val="Tabletext"/>
            </w:pPr>
            <w:r w:rsidRPr="00654937">
              <w:t>1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</w:tcPr>
          <w:p w14:paraId="38DDABCE" w14:textId="77777777" w:rsidR="00E65BB0" w:rsidRPr="00654937" w:rsidRDefault="00E65BB0" w:rsidP="00E65BB0">
            <w:pPr>
              <w:pStyle w:val="Tabletext"/>
            </w:pPr>
            <w:r w:rsidRPr="00654937">
              <w:t>Churches of Christ Care in Queensland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shd w:val="clear" w:color="auto" w:fill="auto"/>
          </w:tcPr>
          <w:p w14:paraId="2B14E2C4" w14:textId="77777777" w:rsidR="00E65BB0" w:rsidRPr="00654937" w:rsidRDefault="00E65BB0" w:rsidP="00E65BB0">
            <w:pPr>
              <w:pStyle w:val="Tabletext"/>
              <w:jc w:val="right"/>
            </w:pPr>
            <w:r w:rsidRPr="00654937">
              <w:t>19.48</w:t>
            </w:r>
          </w:p>
        </w:tc>
      </w:tr>
      <w:tr w:rsidR="00E65BB0" w:rsidRPr="00654937" w14:paraId="6DBF5A51" w14:textId="77777777" w:rsidTr="00885A64">
        <w:tc>
          <w:tcPr>
            <w:tcW w:w="851" w:type="dxa"/>
            <w:shd w:val="clear" w:color="auto" w:fill="auto"/>
          </w:tcPr>
          <w:p w14:paraId="1834D487" w14:textId="77777777" w:rsidR="00E65BB0" w:rsidRPr="00654937" w:rsidRDefault="00E65BB0" w:rsidP="00E65BB0">
            <w:pPr>
              <w:pStyle w:val="Tabletext"/>
            </w:pPr>
            <w:r w:rsidRPr="00654937">
              <w:t>2</w:t>
            </w:r>
          </w:p>
        </w:tc>
        <w:tc>
          <w:tcPr>
            <w:tcW w:w="5103" w:type="dxa"/>
            <w:shd w:val="clear" w:color="auto" w:fill="auto"/>
          </w:tcPr>
          <w:p w14:paraId="3DC9F7FD" w14:textId="77777777" w:rsidR="00E65BB0" w:rsidRPr="00654937" w:rsidRDefault="00E65BB0" w:rsidP="00E65BB0">
            <w:pPr>
              <w:pStyle w:val="Tabletext"/>
            </w:pPr>
            <w:r w:rsidRPr="00654937">
              <w:t>Huon Eldercare Limited</w:t>
            </w:r>
          </w:p>
        </w:tc>
        <w:tc>
          <w:tcPr>
            <w:tcW w:w="1229" w:type="dxa"/>
            <w:shd w:val="clear" w:color="auto" w:fill="auto"/>
          </w:tcPr>
          <w:p w14:paraId="083B808D" w14:textId="77777777" w:rsidR="00E65BB0" w:rsidRPr="00654937" w:rsidRDefault="00E65BB0" w:rsidP="00E65BB0">
            <w:pPr>
              <w:pStyle w:val="Tabletext"/>
              <w:jc w:val="right"/>
            </w:pPr>
            <w:r w:rsidRPr="00654937">
              <w:t>23.42</w:t>
            </w:r>
          </w:p>
        </w:tc>
      </w:tr>
      <w:tr w:rsidR="00E65BB0" w:rsidRPr="00654937" w14:paraId="4BE1FC66" w14:textId="77777777" w:rsidTr="00885A64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60F8BF00" w14:textId="77777777" w:rsidR="00E65BB0" w:rsidRPr="00654937" w:rsidRDefault="00E65BB0" w:rsidP="00E65BB0">
            <w:pPr>
              <w:pStyle w:val="Tabletext"/>
            </w:pPr>
            <w:r w:rsidRPr="00654937">
              <w:t>3</w:t>
            </w:r>
          </w:p>
        </w:tc>
        <w:tc>
          <w:tcPr>
            <w:tcW w:w="5103" w:type="dxa"/>
            <w:tcBorders>
              <w:bottom w:val="single" w:sz="2" w:space="0" w:color="auto"/>
            </w:tcBorders>
            <w:shd w:val="clear" w:color="auto" w:fill="auto"/>
          </w:tcPr>
          <w:p w14:paraId="41C43A4B" w14:textId="77777777" w:rsidR="00E65BB0" w:rsidRPr="00654937" w:rsidRDefault="00E65BB0" w:rsidP="00E65BB0">
            <w:pPr>
              <w:pStyle w:val="Tabletext"/>
            </w:pPr>
            <w:r w:rsidRPr="00654937">
              <w:t>Norfolk Island Health and Residential Aged Care Services</w:t>
            </w: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14:paraId="1FFD1A2D" w14:textId="77777777" w:rsidR="00E65BB0" w:rsidRPr="00654937" w:rsidRDefault="00E65BB0" w:rsidP="00E65BB0">
            <w:pPr>
              <w:pStyle w:val="Tabletext"/>
              <w:jc w:val="right"/>
            </w:pPr>
            <w:r w:rsidRPr="00654937">
              <w:t>11.54</w:t>
            </w:r>
          </w:p>
        </w:tc>
      </w:tr>
      <w:tr w:rsidR="00E65BB0" w:rsidRPr="00654937" w14:paraId="205D23FE" w14:textId="77777777" w:rsidTr="00885A64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79CBCE8" w14:textId="77777777" w:rsidR="00E65BB0" w:rsidRPr="00654937" w:rsidRDefault="00E65BB0" w:rsidP="00E65BB0">
            <w:pPr>
              <w:pStyle w:val="Tabletext"/>
            </w:pPr>
            <w:r w:rsidRPr="00654937">
              <w:t>4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07E0AF" w14:textId="77777777" w:rsidR="00E65BB0" w:rsidRPr="00654937" w:rsidRDefault="00E65BB0" w:rsidP="00E65BB0">
            <w:pPr>
              <w:pStyle w:val="Tabletext"/>
            </w:pPr>
            <w:r w:rsidRPr="00654937">
              <w:t>Any other person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043493B" w14:textId="77777777" w:rsidR="00E65BB0" w:rsidRPr="00654937" w:rsidRDefault="00E65BB0" w:rsidP="00E65BB0">
            <w:pPr>
              <w:pStyle w:val="Tabletext"/>
              <w:jc w:val="right"/>
            </w:pPr>
            <w:r w:rsidRPr="00654937">
              <w:t>0.00</w:t>
            </w:r>
          </w:p>
        </w:tc>
      </w:tr>
    </w:tbl>
    <w:p w14:paraId="303A8CA9" w14:textId="77777777" w:rsidR="00FB5697" w:rsidRPr="00654937" w:rsidRDefault="004956B0" w:rsidP="00CE013D">
      <w:pPr>
        <w:pStyle w:val="ItemHead"/>
      </w:pPr>
      <w:proofErr w:type="gramStart"/>
      <w:r w:rsidRPr="00654937">
        <w:t>18</w:t>
      </w:r>
      <w:r w:rsidR="00CE013D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FB5697" w:rsidRPr="00654937">
        <w:t>6B</w:t>
      </w:r>
    </w:p>
    <w:p w14:paraId="5132EA83" w14:textId="77777777" w:rsidR="00FB5697" w:rsidRPr="00654937" w:rsidRDefault="00FB5697" w:rsidP="00FB5697">
      <w:pPr>
        <w:pStyle w:val="Item"/>
      </w:pPr>
      <w:r w:rsidRPr="00654937">
        <w:t>Repeal the section.</w:t>
      </w:r>
    </w:p>
    <w:p w14:paraId="295B897E" w14:textId="77777777" w:rsidR="00CE013D" w:rsidRPr="00654937" w:rsidRDefault="004956B0" w:rsidP="00CE013D">
      <w:pPr>
        <w:pStyle w:val="ItemHead"/>
      </w:pPr>
      <w:proofErr w:type="gramStart"/>
      <w:r w:rsidRPr="00654937">
        <w:t>19</w:t>
      </w:r>
      <w:r w:rsidR="00FB5697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2947DE" w:rsidRPr="00654937">
        <w:t>7 (table)</w:t>
      </w:r>
    </w:p>
    <w:p w14:paraId="37B681D0" w14:textId="77777777" w:rsidR="002947DE" w:rsidRPr="00654937" w:rsidRDefault="002947DE" w:rsidP="002947DE">
      <w:pPr>
        <w:pStyle w:val="Item"/>
      </w:pPr>
      <w:r w:rsidRPr="00654937">
        <w:t>Repeal the table, substitute:</w:t>
      </w:r>
    </w:p>
    <w:p w14:paraId="6F9ED6A3" w14:textId="77777777" w:rsidR="002947DE" w:rsidRPr="00654937" w:rsidRDefault="002947DE" w:rsidP="002947DE">
      <w:pPr>
        <w:pStyle w:val="Tabletext"/>
      </w:pPr>
    </w:p>
    <w:tbl>
      <w:tblPr>
        <w:tblW w:w="7223" w:type="dxa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69"/>
      </w:tblGrid>
      <w:tr w:rsidR="002947DE" w:rsidRPr="00654937" w14:paraId="136469FD" w14:textId="77777777" w:rsidTr="00B07A20">
        <w:trPr>
          <w:tblHeader/>
        </w:trPr>
        <w:tc>
          <w:tcPr>
            <w:tcW w:w="722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0F65" w14:textId="77777777" w:rsidR="002947DE" w:rsidRPr="00654937" w:rsidRDefault="002947DE" w:rsidP="00521B36">
            <w:pPr>
              <w:pStyle w:val="TableHeading"/>
            </w:pPr>
            <w:r w:rsidRPr="00654937">
              <w:t>Viability supplement equivalent amounts</w:t>
            </w:r>
            <w:r w:rsidRPr="00654937">
              <w:rPr>
                <w:rFonts w:hint="eastAsia"/>
              </w:rPr>
              <w:t>—</w:t>
            </w:r>
            <w:r w:rsidRPr="00654937">
              <w:t>Category A services</w:t>
            </w:r>
          </w:p>
        </w:tc>
      </w:tr>
      <w:tr w:rsidR="002947DE" w:rsidRPr="00654937" w14:paraId="7C1FBED5" w14:textId="77777777" w:rsidTr="00111752">
        <w:trPr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CFA7" w14:textId="77777777" w:rsidR="002947DE" w:rsidRPr="00654937" w:rsidRDefault="002947DE" w:rsidP="00521B36">
            <w:pPr>
              <w:pStyle w:val="TableHeading"/>
            </w:pPr>
            <w:r w:rsidRPr="00654937">
              <w:t>Item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EABF" w14:textId="77777777" w:rsidR="002947DE" w:rsidRPr="00654937" w:rsidRDefault="002947DE" w:rsidP="00521B36">
            <w:pPr>
              <w:pStyle w:val="TableHeading"/>
            </w:pPr>
            <w:r w:rsidRPr="00654937">
              <w:t>Degree of isolation of the service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7A41" w14:textId="77777777" w:rsidR="002947DE" w:rsidRPr="00654937" w:rsidRDefault="002947DE" w:rsidP="00521B36">
            <w:pPr>
              <w:pStyle w:val="TableHeading"/>
            </w:pPr>
            <w:r w:rsidRPr="00654937">
              <w:t>Number of places allocated in respect of the service</w:t>
            </w:r>
          </w:p>
        </w:tc>
        <w:tc>
          <w:tcPr>
            <w:tcW w:w="12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D36C" w14:textId="77777777" w:rsidR="002947DE" w:rsidRPr="00654937" w:rsidRDefault="002947DE" w:rsidP="00521B36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521B36" w:rsidRPr="00654937" w14:paraId="45E7B75E" w14:textId="77777777" w:rsidTr="00111752">
        <w:trPr>
          <w:trHeight w:val="50"/>
        </w:trPr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E118" w14:textId="77777777" w:rsidR="00521B36" w:rsidRPr="00654937" w:rsidRDefault="00521B36" w:rsidP="00521B36">
            <w:pPr>
              <w:pStyle w:val="Tabletext"/>
            </w:pPr>
            <w:r w:rsidRPr="00654937">
              <w:t>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4F54" w14:textId="77777777" w:rsidR="00521B36" w:rsidRPr="00654937" w:rsidRDefault="00521B36" w:rsidP="00521B36">
            <w:pPr>
              <w:pStyle w:val="Tabletext"/>
            </w:pPr>
            <w:r w:rsidRPr="00654937">
              <w:t>Isolated Remote Area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1BCA" w14:textId="77777777" w:rsidR="00521B36" w:rsidRPr="00654937" w:rsidRDefault="00521B36" w:rsidP="00521B36">
            <w:pPr>
              <w:pStyle w:val="Tabletext"/>
            </w:pPr>
            <w:r w:rsidRPr="00654937">
              <w:t>less than 16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6D8CC" w14:textId="77777777" w:rsidR="00521B36" w:rsidRPr="00654937" w:rsidRDefault="00521B36" w:rsidP="00521B36">
            <w:pPr>
              <w:pStyle w:val="Tabletext"/>
              <w:jc w:val="right"/>
            </w:pPr>
            <w:r w:rsidRPr="00654937">
              <w:t>62.09</w:t>
            </w:r>
          </w:p>
        </w:tc>
      </w:tr>
      <w:tr w:rsidR="00521B36" w:rsidRPr="00654937" w14:paraId="3CEFCF95" w14:textId="77777777" w:rsidTr="00111752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5FE5" w14:textId="77777777" w:rsidR="00521B36" w:rsidRPr="00654937" w:rsidRDefault="00521B36" w:rsidP="00521B36">
            <w:pPr>
              <w:pStyle w:val="Tabletext"/>
            </w:pPr>
            <w:r w:rsidRPr="00654937">
              <w:t>2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D0B8" w14:textId="77777777" w:rsidR="00521B36" w:rsidRPr="00654937" w:rsidRDefault="00521B36" w:rsidP="00521B36">
            <w:pPr>
              <w:pStyle w:val="Tabletext"/>
            </w:pPr>
            <w:r w:rsidRPr="00654937">
              <w:t>Isolated Remote Area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1EB2" w14:textId="77777777" w:rsidR="00521B36" w:rsidRPr="00654937" w:rsidRDefault="00521B36" w:rsidP="00521B36">
            <w:pPr>
              <w:pStyle w:val="Tabletext"/>
            </w:pPr>
            <w:r w:rsidRPr="00654937">
              <w:t>more than 15 but less than 30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79C9B" w14:textId="77777777" w:rsidR="00521B36" w:rsidRPr="00654937" w:rsidRDefault="00521B36" w:rsidP="00521B36">
            <w:pPr>
              <w:pStyle w:val="Tabletext"/>
              <w:jc w:val="right"/>
            </w:pPr>
            <w:r w:rsidRPr="00654937">
              <w:t>38.18</w:t>
            </w:r>
          </w:p>
        </w:tc>
      </w:tr>
      <w:tr w:rsidR="00521B36" w:rsidRPr="00654937" w14:paraId="5A8A96E9" w14:textId="77777777" w:rsidTr="00111752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68D6" w14:textId="77777777" w:rsidR="00521B36" w:rsidRPr="00654937" w:rsidRDefault="00521B36" w:rsidP="00521B36">
            <w:pPr>
              <w:pStyle w:val="Tabletext"/>
            </w:pPr>
            <w:r w:rsidRPr="00654937">
              <w:t>3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AE31" w14:textId="77777777" w:rsidR="00521B36" w:rsidRPr="00654937" w:rsidRDefault="00521B36" w:rsidP="00521B36">
            <w:pPr>
              <w:pStyle w:val="Tabletext"/>
            </w:pPr>
            <w:r w:rsidRPr="00654937">
              <w:t>Isolated Remote Area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361D" w14:textId="77777777" w:rsidR="00521B36" w:rsidRPr="00654937" w:rsidRDefault="00521B36" w:rsidP="00521B36">
            <w:pPr>
              <w:pStyle w:val="Tabletext"/>
            </w:pPr>
            <w:r w:rsidRPr="00654937">
              <w:t>more than 29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CC5BC" w14:textId="77777777" w:rsidR="00521B36" w:rsidRPr="00654937" w:rsidRDefault="00521B36" w:rsidP="00521B36">
            <w:pPr>
              <w:pStyle w:val="Tabletext"/>
              <w:jc w:val="right"/>
            </w:pPr>
            <w:r w:rsidRPr="00654937">
              <w:t>3.87</w:t>
            </w:r>
          </w:p>
        </w:tc>
      </w:tr>
      <w:tr w:rsidR="00521B36" w:rsidRPr="00654937" w14:paraId="3A3ECBB0" w14:textId="77777777" w:rsidTr="00111752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4BC7" w14:textId="77777777" w:rsidR="00521B36" w:rsidRPr="00654937" w:rsidRDefault="00521B36" w:rsidP="00521B36">
            <w:pPr>
              <w:pStyle w:val="Tabletext"/>
            </w:pPr>
            <w:r w:rsidRPr="00654937">
              <w:t>4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D0AE" w14:textId="77777777" w:rsidR="00521B36" w:rsidRPr="00654937" w:rsidRDefault="00521B36" w:rsidP="00521B36">
            <w:pPr>
              <w:pStyle w:val="Tabletext"/>
            </w:pPr>
            <w:r w:rsidRPr="00654937">
              <w:t>Remote Centre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996AE" w14:textId="77777777" w:rsidR="00521B36" w:rsidRPr="00654937" w:rsidRDefault="00521B36" w:rsidP="00521B36">
            <w:pPr>
              <w:pStyle w:val="Tabletext"/>
            </w:pPr>
            <w:r w:rsidRPr="00654937">
              <w:t>less than 16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64129" w14:textId="77777777" w:rsidR="00521B36" w:rsidRPr="00654937" w:rsidRDefault="00521B36" w:rsidP="00521B36">
            <w:pPr>
              <w:pStyle w:val="Tabletext"/>
              <w:jc w:val="right"/>
            </w:pPr>
            <w:r w:rsidRPr="00654937">
              <w:t>29.65</w:t>
            </w:r>
          </w:p>
        </w:tc>
      </w:tr>
      <w:tr w:rsidR="00521B36" w:rsidRPr="00654937" w14:paraId="5FC04D8A" w14:textId="77777777" w:rsidTr="00111752">
        <w:trPr>
          <w:trHeight w:val="60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FA47" w14:textId="77777777" w:rsidR="00521B36" w:rsidRPr="00654937" w:rsidRDefault="00521B36" w:rsidP="00521B36">
            <w:pPr>
              <w:pStyle w:val="Tabletext"/>
            </w:pPr>
            <w:r w:rsidRPr="00654937">
              <w:t>5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3961" w14:textId="77777777" w:rsidR="00521B36" w:rsidRPr="00654937" w:rsidRDefault="00521B36" w:rsidP="00521B36">
            <w:pPr>
              <w:pStyle w:val="Tabletext"/>
            </w:pPr>
            <w:r w:rsidRPr="00654937">
              <w:t>Remote Centre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11EF" w14:textId="77777777" w:rsidR="00521B36" w:rsidRPr="00654937" w:rsidRDefault="00521B36" w:rsidP="00521B36">
            <w:pPr>
              <w:pStyle w:val="Tabletext"/>
            </w:pPr>
            <w:r w:rsidRPr="00654937">
              <w:t>more than 15 but less than 30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0D38A" w14:textId="77777777" w:rsidR="00521B36" w:rsidRPr="00654937" w:rsidRDefault="00521B36" w:rsidP="00521B36">
            <w:pPr>
              <w:pStyle w:val="Tabletext"/>
              <w:jc w:val="right"/>
            </w:pPr>
            <w:r w:rsidRPr="00654937">
              <w:t>21.06</w:t>
            </w:r>
          </w:p>
        </w:tc>
      </w:tr>
      <w:tr w:rsidR="00521B36" w:rsidRPr="00654937" w14:paraId="1C45593F" w14:textId="77777777" w:rsidTr="00111752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A35D" w14:textId="77777777" w:rsidR="00521B36" w:rsidRPr="00654937" w:rsidRDefault="00521B36" w:rsidP="00521B36">
            <w:pPr>
              <w:pStyle w:val="Tabletext"/>
            </w:pPr>
            <w:r w:rsidRPr="00654937">
              <w:t>6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06C6" w14:textId="77777777" w:rsidR="00521B36" w:rsidRPr="00654937" w:rsidRDefault="00521B36" w:rsidP="00521B36">
            <w:pPr>
              <w:pStyle w:val="Tabletext"/>
            </w:pPr>
            <w:r w:rsidRPr="00654937">
              <w:t>Remote Centre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8143" w14:textId="77777777" w:rsidR="00521B36" w:rsidRPr="00654937" w:rsidRDefault="00521B36" w:rsidP="00521B36">
            <w:pPr>
              <w:pStyle w:val="Tabletext"/>
            </w:pPr>
            <w:r w:rsidRPr="00654937">
              <w:t>more than 29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AF567" w14:textId="77777777" w:rsidR="00521B36" w:rsidRPr="00654937" w:rsidRDefault="00521B36" w:rsidP="00521B36">
            <w:pPr>
              <w:pStyle w:val="Tabletext"/>
              <w:jc w:val="right"/>
            </w:pPr>
            <w:r w:rsidRPr="00654937">
              <w:t>3.87</w:t>
            </w:r>
          </w:p>
        </w:tc>
      </w:tr>
      <w:tr w:rsidR="00521B36" w:rsidRPr="00654937" w14:paraId="36CA7165" w14:textId="77777777" w:rsidTr="00111752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7DC9" w14:textId="77777777" w:rsidR="00521B36" w:rsidRPr="00654937" w:rsidRDefault="00521B36" w:rsidP="00521B36">
            <w:pPr>
              <w:pStyle w:val="Tabletext"/>
            </w:pPr>
            <w:r w:rsidRPr="00654937">
              <w:t>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4ED5" w14:textId="77777777" w:rsidR="00521B36" w:rsidRPr="00654937" w:rsidRDefault="00521B36" w:rsidP="00521B36">
            <w:pPr>
              <w:pStyle w:val="Tabletext"/>
            </w:pPr>
            <w:r w:rsidRPr="00654937">
              <w:t>Rural Outside Large Centre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E771" w14:textId="77777777" w:rsidR="00521B36" w:rsidRPr="00654937" w:rsidRDefault="00521B36" w:rsidP="00521B36">
            <w:pPr>
              <w:pStyle w:val="Tabletext"/>
            </w:pPr>
            <w:r w:rsidRPr="00654937">
              <w:t>less than 16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EBE61" w14:textId="77777777" w:rsidR="00521B36" w:rsidRPr="00654937" w:rsidRDefault="00521B36" w:rsidP="00521B36">
            <w:pPr>
              <w:pStyle w:val="Tabletext"/>
              <w:jc w:val="right"/>
            </w:pPr>
            <w:r w:rsidRPr="00654937">
              <w:t>12.49</w:t>
            </w:r>
          </w:p>
        </w:tc>
      </w:tr>
      <w:tr w:rsidR="00521B36" w:rsidRPr="00654937" w14:paraId="1FD8EF23" w14:textId="77777777" w:rsidTr="00111752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0796" w14:textId="77777777" w:rsidR="00521B36" w:rsidRPr="00654937" w:rsidRDefault="00521B36" w:rsidP="00521B36">
            <w:pPr>
              <w:pStyle w:val="Tabletext"/>
            </w:pPr>
            <w:r w:rsidRPr="00654937">
              <w:t>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BB70" w14:textId="77777777" w:rsidR="00521B36" w:rsidRPr="00654937" w:rsidRDefault="00521B36" w:rsidP="00521B36">
            <w:pPr>
              <w:pStyle w:val="Tabletext"/>
            </w:pPr>
            <w:r w:rsidRPr="00654937">
              <w:t>Rural Outside Large Centre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AF80" w14:textId="77777777" w:rsidR="00521B36" w:rsidRPr="00654937" w:rsidRDefault="00521B36" w:rsidP="00521B36">
            <w:pPr>
              <w:pStyle w:val="Tabletext"/>
            </w:pPr>
            <w:r w:rsidRPr="00654937">
              <w:t>more than 15 but less than 30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885FC" w14:textId="77777777" w:rsidR="00521B36" w:rsidRPr="00654937" w:rsidRDefault="00521B36" w:rsidP="00521B36">
            <w:pPr>
              <w:pStyle w:val="Tabletext"/>
              <w:jc w:val="right"/>
            </w:pPr>
            <w:r w:rsidRPr="00654937">
              <w:t>3.87</w:t>
            </w:r>
          </w:p>
        </w:tc>
      </w:tr>
      <w:tr w:rsidR="00521B36" w:rsidRPr="00654937" w14:paraId="2689F7B9" w14:textId="77777777" w:rsidTr="00111752"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DC57" w14:textId="77777777" w:rsidR="00521B36" w:rsidRPr="00654937" w:rsidRDefault="00521B36" w:rsidP="00521B36">
            <w:pPr>
              <w:pStyle w:val="Tabletext"/>
            </w:pPr>
            <w:r w:rsidRPr="00654937">
              <w:t>9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F283" w14:textId="77777777" w:rsidR="00521B36" w:rsidRPr="00654937" w:rsidRDefault="00521B36" w:rsidP="00521B36">
            <w:pPr>
              <w:pStyle w:val="Tabletext"/>
            </w:pPr>
            <w:r w:rsidRPr="00654937">
              <w:t>Rural Outside Large Centre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5D90" w14:textId="77777777" w:rsidR="00521B36" w:rsidRPr="00654937" w:rsidRDefault="00521B36" w:rsidP="00521B36">
            <w:pPr>
              <w:pStyle w:val="Tabletext"/>
            </w:pPr>
            <w:r w:rsidRPr="00654937">
              <w:t>more than 29</w:t>
            </w:r>
          </w:p>
        </w:tc>
        <w:tc>
          <w:tcPr>
            <w:tcW w:w="1269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12C36" w14:textId="77777777" w:rsidR="00521B36" w:rsidRPr="00654937" w:rsidRDefault="00521B36" w:rsidP="00521B36">
            <w:pPr>
              <w:pStyle w:val="Tabletext"/>
              <w:jc w:val="right"/>
            </w:pPr>
            <w:r w:rsidRPr="00654937">
              <w:t>3.87</w:t>
            </w:r>
          </w:p>
        </w:tc>
      </w:tr>
      <w:tr w:rsidR="00521B36" w:rsidRPr="00654937" w14:paraId="2EAE8481" w14:textId="77777777" w:rsidTr="00111752">
        <w:trPr>
          <w:trHeight w:val="73"/>
        </w:trPr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4176" w14:textId="77777777" w:rsidR="00521B36" w:rsidRPr="00654937" w:rsidRDefault="00521B36" w:rsidP="00521B36">
            <w:pPr>
              <w:pStyle w:val="Tabletext"/>
            </w:pPr>
            <w:r w:rsidRPr="00654937">
              <w:t>10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909C2" w14:textId="77777777" w:rsidR="00521B36" w:rsidRPr="00654937" w:rsidRDefault="00521B36" w:rsidP="00521B36">
            <w:pPr>
              <w:pStyle w:val="Tabletext"/>
            </w:pPr>
            <w:r w:rsidRPr="00654937">
              <w:t>An area not covered by items 1 to 9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32AA" w14:textId="77777777" w:rsidR="00521B36" w:rsidRPr="00654937" w:rsidRDefault="00521B36" w:rsidP="00111752">
            <w:pPr>
              <w:pStyle w:val="Tabletext"/>
            </w:pPr>
            <w:r w:rsidRPr="00654937">
              <w:t>not applicable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7FC6" w14:textId="77777777" w:rsidR="00521B36" w:rsidRPr="00654937" w:rsidRDefault="00521B36" w:rsidP="00111752">
            <w:pPr>
              <w:pStyle w:val="Tabletext"/>
              <w:jc w:val="right"/>
            </w:pPr>
            <w:r w:rsidRPr="00654937">
              <w:t>3.87</w:t>
            </w:r>
          </w:p>
        </w:tc>
      </w:tr>
    </w:tbl>
    <w:p w14:paraId="781E1DD5" w14:textId="77777777" w:rsidR="002947DE" w:rsidRPr="00654937" w:rsidRDefault="004956B0" w:rsidP="002947DE">
      <w:pPr>
        <w:pStyle w:val="ItemHead"/>
      </w:pPr>
      <w:proofErr w:type="gramStart"/>
      <w:r w:rsidRPr="00654937">
        <w:t>20</w:t>
      </w:r>
      <w:r w:rsidR="002947DE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2947DE" w:rsidRPr="00654937">
        <w:t>8 (table)</w:t>
      </w:r>
    </w:p>
    <w:p w14:paraId="366B6479" w14:textId="77777777" w:rsidR="002947DE" w:rsidRPr="00654937" w:rsidRDefault="002947DE" w:rsidP="002947DE">
      <w:pPr>
        <w:pStyle w:val="Item"/>
      </w:pPr>
      <w:r w:rsidRPr="00654937">
        <w:t>Repeal the table, substitute:</w:t>
      </w:r>
    </w:p>
    <w:p w14:paraId="50FA459B" w14:textId="77777777" w:rsidR="006C197F" w:rsidRPr="00654937" w:rsidRDefault="006C197F" w:rsidP="00237E9F">
      <w:pPr>
        <w:pStyle w:val="Tabletext"/>
      </w:pPr>
    </w:p>
    <w:tbl>
      <w:tblPr>
        <w:tblW w:w="7122" w:type="dxa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853"/>
        <w:gridCol w:w="1418"/>
      </w:tblGrid>
      <w:tr w:rsidR="002947DE" w:rsidRPr="00654937" w14:paraId="27128EEB" w14:textId="77777777" w:rsidTr="00B07A20">
        <w:trPr>
          <w:tblHeader/>
        </w:trPr>
        <w:tc>
          <w:tcPr>
            <w:tcW w:w="712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285F" w14:textId="77777777" w:rsidR="002947DE" w:rsidRPr="00654937" w:rsidRDefault="002947DE" w:rsidP="006B4314">
            <w:pPr>
              <w:pStyle w:val="TableHeading"/>
            </w:pPr>
            <w:r w:rsidRPr="00654937">
              <w:t>Viability supplement equivalent amounts</w:t>
            </w:r>
            <w:r w:rsidRPr="00654937">
              <w:rPr>
                <w:rFonts w:hint="eastAsia"/>
              </w:rPr>
              <w:t>—</w:t>
            </w:r>
            <w:r w:rsidRPr="00654937">
              <w:t>Category B services</w:t>
            </w:r>
          </w:p>
        </w:tc>
      </w:tr>
      <w:tr w:rsidR="002947DE" w:rsidRPr="00654937" w14:paraId="17107E50" w14:textId="77777777" w:rsidTr="00B07A2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8F03" w14:textId="77777777" w:rsidR="002947DE" w:rsidRPr="00654937" w:rsidRDefault="002947DE" w:rsidP="006B4314">
            <w:pPr>
              <w:pStyle w:val="TableHeading"/>
            </w:pPr>
            <w:r w:rsidRPr="00654937">
              <w:t>Item</w:t>
            </w:r>
          </w:p>
        </w:tc>
        <w:tc>
          <w:tcPr>
            <w:tcW w:w="48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1E0F" w14:textId="77777777" w:rsidR="002947DE" w:rsidRPr="00654937" w:rsidRDefault="002947DE" w:rsidP="006B4314">
            <w:pPr>
              <w:pStyle w:val="TableHeading"/>
            </w:pPr>
            <w:r w:rsidRPr="00654937">
              <w:t>Score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1997" w14:textId="77777777" w:rsidR="002947DE" w:rsidRPr="00654937" w:rsidRDefault="002947DE" w:rsidP="006B4314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677378" w:rsidRPr="00654937" w14:paraId="1C29EF5C" w14:textId="77777777" w:rsidTr="00CE7910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8F56" w14:textId="77777777" w:rsidR="00677378" w:rsidRPr="00654937" w:rsidRDefault="00677378" w:rsidP="00677378">
            <w:pPr>
              <w:pStyle w:val="Tabletext"/>
            </w:pPr>
            <w:r w:rsidRPr="00654937">
              <w:t>1</w:t>
            </w:r>
          </w:p>
        </w:tc>
        <w:tc>
          <w:tcPr>
            <w:tcW w:w="4853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9D2FF" w14:textId="77777777" w:rsidR="00677378" w:rsidRPr="00654937" w:rsidRDefault="00677378" w:rsidP="00677378">
            <w:pPr>
              <w:pStyle w:val="Tabletext"/>
            </w:pPr>
            <w:r w:rsidRPr="00654937">
              <w:t>40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6B1D" w14:textId="77777777" w:rsidR="00677378" w:rsidRPr="00654937" w:rsidRDefault="00677378" w:rsidP="00677378">
            <w:pPr>
              <w:pStyle w:val="Tabletext"/>
              <w:jc w:val="right"/>
            </w:pPr>
            <w:r w:rsidRPr="00654937">
              <w:t>3.87</w:t>
            </w:r>
          </w:p>
        </w:tc>
      </w:tr>
      <w:tr w:rsidR="00677378" w:rsidRPr="00654937" w14:paraId="266C2C8D" w14:textId="77777777" w:rsidTr="00CE791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5C44" w14:textId="77777777" w:rsidR="00677378" w:rsidRPr="00654937" w:rsidRDefault="00677378" w:rsidP="00677378">
            <w:pPr>
              <w:pStyle w:val="Tabletext"/>
            </w:pPr>
            <w:r w:rsidRPr="00654937">
              <w:t>2</w:t>
            </w:r>
          </w:p>
        </w:tc>
        <w:tc>
          <w:tcPr>
            <w:tcW w:w="4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46E3" w14:textId="77777777" w:rsidR="00677378" w:rsidRPr="00654937" w:rsidRDefault="00677378" w:rsidP="00677378">
            <w:pPr>
              <w:pStyle w:val="Tabletext"/>
            </w:pPr>
            <w:r w:rsidRPr="00654937">
              <w:t>50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566B" w14:textId="77777777" w:rsidR="00677378" w:rsidRPr="00654937" w:rsidRDefault="00677378" w:rsidP="00677378">
            <w:pPr>
              <w:pStyle w:val="Tabletext"/>
              <w:jc w:val="right"/>
            </w:pPr>
            <w:r w:rsidRPr="00654937">
              <w:t>4.32</w:t>
            </w:r>
          </w:p>
        </w:tc>
      </w:tr>
      <w:tr w:rsidR="00677378" w:rsidRPr="00654937" w14:paraId="18C92996" w14:textId="77777777" w:rsidTr="00CE791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E35C" w14:textId="77777777" w:rsidR="00677378" w:rsidRPr="00654937" w:rsidRDefault="00677378" w:rsidP="00677378">
            <w:pPr>
              <w:pStyle w:val="Tabletext"/>
            </w:pPr>
            <w:r w:rsidRPr="00654937">
              <w:t>3</w:t>
            </w:r>
          </w:p>
        </w:tc>
        <w:tc>
          <w:tcPr>
            <w:tcW w:w="4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F47F" w14:textId="77777777" w:rsidR="00677378" w:rsidRPr="00654937" w:rsidRDefault="00677378" w:rsidP="00677378">
            <w:pPr>
              <w:pStyle w:val="Tabletext"/>
            </w:pPr>
            <w:r w:rsidRPr="00654937">
              <w:t>60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8F32" w14:textId="77777777" w:rsidR="00677378" w:rsidRPr="00654937" w:rsidRDefault="00677378" w:rsidP="00677378">
            <w:pPr>
              <w:pStyle w:val="Tabletext"/>
              <w:jc w:val="right"/>
            </w:pPr>
            <w:r w:rsidRPr="00654937">
              <w:t>12.49</w:t>
            </w:r>
          </w:p>
        </w:tc>
      </w:tr>
      <w:tr w:rsidR="00677378" w:rsidRPr="00654937" w14:paraId="46439AD0" w14:textId="77777777" w:rsidTr="00CE791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30B6" w14:textId="77777777" w:rsidR="00677378" w:rsidRPr="00654937" w:rsidRDefault="00677378" w:rsidP="00677378">
            <w:pPr>
              <w:pStyle w:val="Tabletext"/>
            </w:pPr>
            <w:r w:rsidRPr="00654937">
              <w:t>4</w:t>
            </w:r>
          </w:p>
        </w:tc>
        <w:tc>
          <w:tcPr>
            <w:tcW w:w="4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B26C" w14:textId="77777777" w:rsidR="00677378" w:rsidRPr="00654937" w:rsidRDefault="00677378" w:rsidP="00677378">
            <w:pPr>
              <w:pStyle w:val="Tabletext"/>
            </w:pPr>
            <w:r w:rsidRPr="00654937">
              <w:t>70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C043" w14:textId="77777777" w:rsidR="00677378" w:rsidRPr="00654937" w:rsidRDefault="00677378" w:rsidP="00677378">
            <w:pPr>
              <w:pStyle w:val="Tabletext"/>
              <w:jc w:val="right"/>
            </w:pPr>
            <w:r w:rsidRPr="00654937">
              <w:t>21.06</w:t>
            </w:r>
          </w:p>
        </w:tc>
      </w:tr>
      <w:tr w:rsidR="00677378" w:rsidRPr="00654937" w14:paraId="64D2B133" w14:textId="77777777" w:rsidTr="00CE791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FA8D" w14:textId="77777777" w:rsidR="00677378" w:rsidRPr="00654937" w:rsidRDefault="00677378" w:rsidP="00677378">
            <w:pPr>
              <w:pStyle w:val="Tabletext"/>
            </w:pPr>
            <w:r w:rsidRPr="00654937">
              <w:t>5</w:t>
            </w:r>
          </w:p>
        </w:tc>
        <w:tc>
          <w:tcPr>
            <w:tcW w:w="4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B6A8" w14:textId="77777777" w:rsidR="00677378" w:rsidRPr="00654937" w:rsidRDefault="00677378" w:rsidP="00677378">
            <w:pPr>
              <w:pStyle w:val="Tabletext"/>
            </w:pPr>
            <w:r w:rsidRPr="00654937">
              <w:t>80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3727" w14:textId="77777777" w:rsidR="00677378" w:rsidRPr="00654937" w:rsidRDefault="00677378" w:rsidP="00677378">
            <w:pPr>
              <w:pStyle w:val="Tabletext"/>
              <w:jc w:val="right"/>
            </w:pPr>
            <w:r w:rsidRPr="00654937">
              <w:t>29.65</w:t>
            </w:r>
          </w:p>
        </w:tc>
      </w:tr>
      <w:tr w:rsidR="00677378" w:rsidRPr="00654937" w14:paraId="7BAADF32" w14:textId="77777777" w:rsidTr="00CE7910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F03C" w14:textId="77777777" w:rsidR="00677378" w:rsidRPr="00654937" w:rsidRDefault="00677378" w:rsidP="00677378">
            <w:pPr>
              <w:pStyle w:val="Tabletext"/>
            </w:pPr>
            <w:r w:rsidRPr="00654937">
              <w:t>6</w:t>
            </w:r>
          </w:p>
        </w:tc>
        <w:tc>
          <w:tcPr>
            <w:tcW w:w="4853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E731" w14:textId="77777777" w:rsidR="00677378" w:rsidRPr="00654937" w:rsidRDefault="00677378" w:rsidP="00677378">
            <w:pPr>
              <w:pStyle w:val="Tabletext"/>
            </w:pPr>
            <w:r w:rsidRPr="00654937">
              <w:t>90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21E3" w14:textId="77777777" w:rsidR="00677378" w:rsidRPr="00654937" w:rsidRDefault="00677378" w:rsidP="00677378">
            <w:pPr>
              <w:pStyle w:val="Tabletext"/>
              <w:jc w:val="right"/>
            </w:pPr>
            <w:r w:rsidRPr="00654937">
              <w:t>38.18</w:t>
            </w:r>
          </w:p>
        </w:tc>
      </w:tr>
      <w:tr w:rsidR="00677378" w:rsidRPr="00654937" w14:paraId="6B064E58" w14:textId="77777777" w:rsidTr="00CE7910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8A48" w14:textId="77777777" w:rsidR="00677378" w:rsidRPr="00654937" w:rsidRDefault="00677378" w:rsidP="00677378">
            <w:pPr>
              <w:pStyle w:val="Tabletext"/>
            </w:pPr>
            <w:r w:rsidRPr="00654937">
              <w:t>7</w:t>
            </w:r>
          </w:p>
        </w:tc>
        <w:tc>
          <w:tcPr>
            <w:tcW w:w="485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D595" w14:textId="77777777" w:rsidR="00677378" w:rsidRPr="00654937" w:rsidRDefault="00677378" w:rsidP="00677378">
            <w:pPr>
              <w:pStyle w:val="Tabletext"/>
            </w:pPr>
            <w:r w:rsidRPr="00654937">
              <w:t>100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7E68" w14:textId="77777777" w:rsidR="00677378" w:rsidRPr="00654937" w:rsidRDefault="00677378" w:rsidP="00677378">
            <w:pPr>
              <w:pStyle w:val="Tabletext"/>
              <w:jc w:val="right"/>
            </w:pPr>
            <w:r w:rsidRPr="00654937">
              <w:t>62.09</w:t>
            </w:r>
          </w:p>
        </w:tc>
      </w:tr>
    </w:tbl>
    <w:p w14:paraId="6BF87BC1" w14:textId="77777777" w:rsidR="00CA4660" w:rsidRPr="00654937" w:rsidRDefault="004956B0" w:rsidP="00CA4660">
      <w:pPr>
        <w:pStyle w:val="ItemHead"/>
      </w:pPr>
      <w:proofErr w:type="gramStart"/>
      <w:r w:rsidRPr="00654937">
        <w:t>21</w:t>
      </w:r>
      <w:r w:rsidR="00CA4660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CA4660" w:rsidRPr="00654937">
        <w:t>9 (table)</w:t>
      </w:r>
    </w:p>
    <w:p w14:paraId="36B089A2" w14:textId="77777777" w:rsidR="00CA4660" w:rsidRPr="00654937" w:rsidRDefault="00CA4660" w:rsidP="00CA4660">
      <w:pPr>
        <w:pStyle w:val="Item"/>
      </w:pPr>
      <w:r w:rsidRPr="00654937">
        <w:t>Repeal the table, substitute:</w:t>
      </w:r>
    </w:p>
    <w:p w14:paraId="2D9CE2B2" w14:textId="77777777" w:rsidR="00742B71" w:rsidRPr="00654937" w:rsidRDefault="00742B71" w:rsidP="00742B71">
      <w:pPr>
        <w:pStyle w:val="Tabletext"/>
      </w:pPr>
    </w:p>
    <w:tbl>
      <w:tblPr>
        <w:tblW w:w="7230" w:type="dxa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418"/>
      </w:tblGrid>
      <w:tr w:rsidR="00742B71" w:rsidRPr="00654937" w14:paraId="14A70639" w14:textId="77777777" w:rsidTr="00B07A20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8E25" w14:textId="77777777" w:rsidR="00742B71" w:rsidRPr="00654937" w:rsidRDefault="00742B71" w:rsidP="006B4314">
            <w:pPr>
              <w:pStyle w:val="TableHeading"/>
            </w:pPr>
            <w:r w:rsidRPr="00654937">
              <w:lastRenderedPageBreak/>
              <w:t>Viability supplement equivalent amounts</w:t>
            </w:r>
            <w:r w:rsidRPr="00654937">
              <w:rPr>
                <w:rFonts w:hint="eastAsia"/>
              </w:rPr>
              <w:t>—</w:t>
            </w:r>
            <w:r w:rsidRPr="00654937">
              <w:t>Category C services</w:t>
            </w:r>
          </w:p>
        </w:tc>
      </w:tr>
      <w:tr w:rsidR="00742B71" w:rsidRPr="00654937" w14:paraId="43C8908E" w14:textId="77777777" w:rsidTr="00B07A2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7805" w14:textId="77777777" w:rsidR="00742B71" w:rsidRPr="00654937" w:rsidRDefault="00742B71" w:rsidP="006B4314">
            <w:pPr>
              <w:pStyle w:val="TableHeading"/>
            </w:pPr>
            <w:r w:rsidRPr="00654937">
              <w:t>Item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74451" w14:textId="77777777" w:rsidR="00742B71" w:rsidRPr="00654937" w:rsidRDefault="00742B71" w:rsidP="006B4314">
            <w:pPr>
              <w:pStyle w:val="TableHeading"/>
            </w:pPr>
            <w:r w:rsidRPr="00654937">
              <w:t>Score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8B7F" w14:textId="77777777" w:rsidR="00742B71" w:rsidRPr="00654937" w:rsidRDefault="00742B71" w:rsidP="006B4314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6B4314" w:rsidRPr="00654937" w14:paraId="19BEF6E8" w14:textId="77777777" w:rsidTr="00B07A20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7686" w14:textId="77777777" w:rsidR="006B4314" w:rsidRPr="00654937" w:rsidRDefault="006B4314" w:rsidP="006B4314">
            <w:pPr>
              <w:pStyle w:val="Tabletext"/>
            </w:pPr>
            <w:r w:rsidRPr="00654937">
              <w:t>1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AB7A" w14:textId="77777777" w:rsidR="006B4314" w:rsidRPr="00654937" w:rsidRDefault="006B4314" w:rsidP="006B4314">
            <w:pPr>
              <w:pStyle w:val="Tabletext"/>
            </w:pPr>
            <w:r w:rsidRPr="00654937">
              <w:t>50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3505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9.32</w:t>
            </w:r>
          </w:p>
        </w:tc>
      </w:tr>
      <w:tr w:rsidR="006B4314" w:rsidRPr="00654937" w14:paraId="1AFB93F8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DFF2" w14:textId="77777777" w:rsidR="006B4314" w:rsidRPr="00654937" w:rsidRDefault="006B4314" w:rsidP="006B4314">
            <w:pPr>
              <w:pStyle w:val="Tabletext"/>
            </w:pPr>
            <w:r w:rsidRPr="00654937"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338F" w14:textId="77777777" w:rsidR="006B4314" w:rsidRPr="00654937" w:rsidRDefault="006B4314" w:rsidP="006B4314">
            <w:pPr>
              <w:pStyle w:val="Tabletext"/>
            </w:pPr>
            <w:r w:rsidRPr="00654937">
              <w:t>55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DD53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13.97</w:t>
            </w:r>
          </w:p>
        </w:tc>
      </w:tr>
      <w:tr w:rsidR="006B4314" w:rsidRPr="00654937" w14:paraId="64C671EF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4A44" w14:textId="77777777" w:rsidR="006B4314" w:rsidRPr="00654937" w:rsidRDefault="006B4314" w:rsidP="006B4314">
            <w:pPr>
              <w:pStyle w:val="Tabletext"/>
            </w:pPr>
            <w:r w:rsidRPr="00654937"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CE1" w14:textId="77777777" w:rsidR="006B4314" w:rsidRPr="00654937" w:rsidRDefault="006B4314" w:rsidP="006B4314">
            <w:pPr>
              <w:pStyle w:val="Tabletext"/>
            </w:pPr>
            <w:r w:rsidRPr="00654937">
              <w:t>60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9D33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20.90</w:t>
            </w:r>
          </w:p>
        </w:tc>
      </w:tr>
      <w:tr w:rsidR="006B4314" w:rsidRPr="00654937" w14:paraId="49EF08E8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D7CF" w14:textId="77777777" w:rsidR="006B4314" w:rsidRPr="00654937" w:rsidRDefault="006B4314" w:rsidP="006B4314">
            <w:pPr>
              <w:pStyle w:val="Tabletext"/>
            </w:pPr>
            <w:r w:rsidRPr="00654937">
              <w:t>4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EEF3" w14:textId="77777777" w:rsidR="006B4314" w:rsidRPr="00654937" w:rsidRDefault="006B4314" w:rsidP="006B4314">
            <w:pPr>
              <w:pStyle w:val="Tabletext"/>
            </w:pPr>
            <w:r w:rsidRPr="00654937">
              <w:t>65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B672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25.54</w:t>
            </w:r>
          </w:p>
        </w:tc>
      </w:tr>
      <w:tr w:rsidR="006B4314" w:rsidRPr="00654937" w14:paraId="0B055C3D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8FC9" w14:textId="77777777" w:rsidR="006B4314" w:rsidRPr="00654937" w:rsidRDefault="006B4314" w:rsidP="006B4314">
            <w:pPr>
              <w:pStyle w:val="Tabletext"/>
            </w:pPr>
            <w:r w:rsidRPr="00654937">
              <w:t>5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F441" w14:textId="77777777" w:rsidR="006B4314" w:rsidRPr="00654937" w:rsidRDefault="006B4314" w:rsidP="006B4314">
            <w:pPr>
              <w:pStyle w:val="Tabletext"/>
            </w:pPr>
            <w:r w:rsidRPr="00654937">
              <w:t>70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1A2F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37.26</w:t>
            </w:r>
          </w:p>
        </w:tc>
      </w:tr>
      <w:tr w:rsidR="006B4314" w:rsidRPr="00654937" w14:paraId="5E842502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377F" w14:textId="77777777" w:rsidR="006B4314" w:rsidRPr="00654937" w:rsidRDefault="006B4314" w:rsidP="006B4314">
            <w:pPr>
              <w:pStyle w:val="Tabletext"/>
            </w:pPr>
            <w:r w:rsidRPr="00654937">
              <w:t>6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EAD6" w14:textId="77777777" w:rsidR="006B4314" w:rsidRPr="00654937" w:rsidRDefault="006B4314" w:rsidP="006B4314">
            <w:pPr>
              <w:pStyle w:val="Tabletext"/>
            </w:pPr>
            <w:r w:rsidRPr="00654937">
              <w:t>75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FC91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46.42</w:t>
            </w:r>
          </w:p>
        </w:tc>
      </w:tr>
      <w:tr w:rsidR="006B4314" w:rsidRPr="00654937" w14:paraId="337A709B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B1DE" w14:textId="77777777" w:rsidR="006B4314" w:rsidRPr="00654937" w:rsidRDefault="006B4314" w:rsidP="006B4314">
            <w:pPr>
              <w:pStyle w:val="Tabletext"/>
            </w:pPr>
            <w:r w:rsidRPr="00654937">
              <w:t>7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59F4" w14:textId="77777777" w:rsidR="006B4314" w:rsidRPr="00654937" w:rsidRDefault="006B4314" w:rsidP="006B4314">
            <w:pPr>
              <w:pStyle w:val="Tabletext"/>
            </w:pPr>
            <w:r w:rsidRPr="00654937">
              <w:t>80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CA59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57.99</w:t>
            </w:r>
          </w:p>
        </w:tc>
      </w:tr>
      <w:tr w:rsidR="006B4314" w:rsidRPr="00654937" w14:paraId="5A3F532E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AD97" w14:textId="77777777" w:rsidR="006B4314" w:rsidRPr="00654937" w:rsidRDefault="006B4314" w:rsidP="006B4314">
            <w:pPr>
              <w:pStyle w:val="Tabletext"/>
            </w:pPr>
            <w:r w:rsidRPr="00654937">
              <w:t>8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7E68" w14:textId="77777777" w:rsidR="006B4314" w:rsidRPr="00654937" w:rsidRDefault="006B4314" w:rsidP="006B4314">
            <w:pPr>
              <w:pStyle w:val="Tabletext"/>
            </w:pPr>
            <w:r w:rsidRPr="00654937">
              <w:t>85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1BB2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69.71</w:t>
            </w:r>
          </w:p>
        </w:tc>
      </w:tr>
      <w:tr w:rsidR="006B4314" w:rsidRPr="00654937" w14:paraId="0495EF94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EB8B" w14:textId="77777777" w:rsidR="006B4314" w:rsidRPr="00654937" w:rsidRDefault="006B4314" w:rsidP="006B4314">
            <w:pPr>
              <w:pStyle w:val="Tabletext"/>
            </w:pPr>
            <w:r w:rsidRPr="00654937">
              <w:t>9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7198C" w14:textId="77777777" w:rsidR="006B4314" w:rsidRPr="00654937" w:rsidRDefault="006B4314" w:rsidP="006B4314">
            <w:pPr>
              <w:pStyle w:val="Tabletext"/>
            </w:pPr>
            <w:r w:rsidRPr="00654937">
              <w:t>90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F8D6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81.27</w:t>
            </w:r>
          </w:p>
        </w:tc>
      </w:tr>
      <w:tr w:rsidR="006B4314" w:rsidRPr="00654937" w14:paraId="059D8ED3" w14:textId="77777777" w:rsidTr="00B07A20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BF56" w14:textId="77777777" w:rsidR="006B4314" w:rsidRPr="00654937" w:rsidRDefault="006B4314" w:rsidP="006B4314">
            <w:pPr>
              <w:pStyle w:val="Tabletext"/>
            </w:pPr>
            <w:r w:rsidRPr="00654937">
              <w:t>10</w:t>
            </w:r>
          </w:p>
        </w:tc>
        <w:tc>
          <w:tcPr>
            <w:tcW w:w="4961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ED0E" w14:textId="77777777" w:rsidR="006B4314" w:rsidRPr="00654937" w:rsidRDefault="006B4314" w:rsidP="006B4314">
            <w:pPr>
              <w:pStyle w:val="Tabletext"/>
            </w:pPr>
            <w:r w:rsidRPr="00654937">
              <w:t>95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0F60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90.55</w:t>
            </w:r>
          </w:p>
        </w:tc>
      </w:tr>
      <w:tr w:rsidR="006B4314" w:rsidRPr="00654937" w14:paraId="4452111C" w14:textId="77777777" w:rsidTr="00B07A20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E9EE" w14:textId="77777777" w:rsidR="006B4314" w:rsidRPr="00654937" w:rsidRDefault="006B4314" w:rsidP="006B4314">
            <w:pPr>
              <w:pStyle w:val="Tabletext"/>
            </w:pPr>
            <w:r w:rsidRPr="00654937">
              <w:t>11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088F" w14:textId="77777777" w:rsidR="006B4314" w:rsidRPr="00654937" w:rsidRDefault="006B4314" w:rsidP="006B4314">
            <w:pPr>
              <w:pStyle w:val="Tabletext"/>
            </w:pPr>
            <w:r w:rsidRPr="00654937">
              <w:t>100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1928" w14:textId="77777777" w:rsidR="006B4314" w:rsidRPr="00654937" w:rsidRDefault="006B4314" w:rsidP="006B4314">
            <w:pPr>
              <w:pStyle w:val="Tabletext"/>
              <w:jc w:val="right"/>
            </w:pPr>
            <w:r w:rsidRPr="00654937">
              <w:t>102.17</w:t>
            </w:r>
          </w:p>
        </w:tc>
      </w:tr>
    </w:tbl>
    <w:p w14:paraId="1B67497F" w14:textId="77777777" w:rsidR="00CA4660" w:rsidRPr="00654937" w:rsidRDefault="004956B0" w:rsidP="00CA4660">
      <w:pPr>
        <w:pStyle w:val="ItemHead"/>
      </w:pPr>
      <w:proofErr w:type="gramStart"/>
      <w:r w:rsidRPr="00654937">
        <w:t>22</w:t>
      </w:r>
      <w:r w:rsidR="00CA4660" w:rsidRPr="00654937">
        <w:t xml:space="preserve">  </w:t>
      </w:r>
      <w:r w:rsidR="00C27A29" w:rsidRPr="00654937">
        <w:t>Section</w:t>
      </w:r>
      <w:proofErr w:type="gramEnd"/>
      <w:r w:rsidR="00C27A29" w:rsidRPr="00654937">
        <w:t> 9</w:t>
      </w:r>
      <w:r w:rsidR="00742B71" w:rsidRPr="00654937">
        <w:t>9A</w:t>
      </w:r>
      <w:r w:rsidR="00CA4660" w:rsidRPr="00654937">
        <w:t xml:space="preserve"> (table)</w:t>
      </w:r>
    </w:p>
    <w:p w14:paraId="647B5D4F" w14:textId="77777777" w:rsidR="00742B71" w:rsidRPr="00654937" w:rsidRDefault="00CA4660" w:rsidP="00742B71">
      <w:pPr>
        <w:pStyle w:val="Item"/>
        <w:rPr>
          <w:u w:val="double"/>
        </w:rPr>
      </w:pPr>
      <w:r w:rsidRPr="00654937">
        <w:t>Repeal the table, substitute:</w:t>
      </w:r>
    </w:p>
    <w:p w14:paraId="6BB7872C" w14:textId="77777777" w:rsidR="00742B71" w:rsidRPr="00654937" w:rsidRDefault="00742B71" w:rsidP="00742B71">
      <w:pPr>
        <w:pStyle w:val="Tabletext"/>
      </w:pPr>
    </w:p>
    <w:tbl>
      <w:tblPr>
        <w:tblW w:w="7230" w:type="dxa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418"/>
      </w:tblGrid>
      <w:tr w:rsidR="00742B71" w:rsidRPr="00654937" w14:paraId="23A32454" w14:textId="77777777" w:rsidTr="00B07A20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9D44" w14:textId="77777777" w:rsidR="00742B71" w:rsidRPr="00654937" w:rsidRDefault="00742B71" w:rsidP="00AF14A0">
            <w:pPr>
              <w:pStyle w:val="TableHeading"/>
            </w:pPr>
            <w:r w:rsidRPr="00654937">
              <w:t>Viability supplement equivalent amounts</w:t>
            </w:r>
            <w:r w:rsidRPr="00654937">
              <w:rPr>
                <w:rFonts w:hint="eastAsia"/>
              </w:rPr>
              <w:t>—</w:t>
            </w:r>
            <w:r w:rsidRPr="00654937">
              <w:t>Category D services</w:t>
            </w:r>
          </w:p>
        </w:tc>
      </w:tr>
      <w:tr w:rsidR="00742B71" w:rsidRPr="00654937" w14:paraId="643CF31C" w14:textId="77777777" w:rsidTr="00B07A2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7046" w14:textId="77777777" w:rsidR="00742B71" w:rsidRPr="00654937" w:rsidRDefault="00742B71" w:rsidP="00AF14A0">
            <w:pPr>
              <w:pStyle w:val="TableHeading"/>
            </w:pPr>
            <w:r w:rsidRPr="00654937">
              <w:t>Item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0B63" w14:textId="77777777" w:rsidR="00742B71" w:rsidRPr="00654937" w:rsidRDefault="00742B71" w:rsidP="00AF14A0">
            <w:pPr>
              <w:pStyle w:val="TableHeading"/>
            </w:pPr>
            <w:r w:rsidRPr="00654937">
              <w:t>Score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CCA0" w14:textId="77777777" w:rsidR="00742B71" w:rsidRPr="00654937" w:rsidRDefault="00742B71" w:rsidP="00AF14A0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AF14A0" w:rsidRPr="00654937" w14:paraId="3363EE00" w14:textId="77777777" w:rsidTr="00B07A20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62F9" w14:textId="77777777" w:rsidR="00AF14A0" w:rsidRPr="00654937" w:rsidRDefault="00AF14A0" w:rsidP="00AF14A0">
            <w:pPr>
              <w:pStyle w:val="Tabletext"/>
            </w:pPr>
            <w:r w:rsidRPr="00654937">
              <w:t>1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B036" w14:textId="77777777" w:rsidR="00AF14A0" w:rsidRPr="00654937" w:rsidRDefault="00AF14A0" w:rsidP="00AF14A0">
            <w:pPr>
              <w:pStyle w:val="Tabletext"/>
            </w:pPr>
            <w:r w:rsidRPr="00654937">
              <w:t>50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BF1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9.32</w:t>
            </w:r>
          </w:p>
        </w:tc>
      </w:tr>
      <w:tr w:rsidR="00AF14A0" w:rsidRPr="00654937" w14:paraId="45347903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3A7D" w14:textId="77777777" w:rsidR="00AF14A0" w:rsidRPr="00654937" w:rsidRDefault="00AF14A0" w:rsidP="00AF14A0">
            <w:pPr>
              <w:pStyle w:val="Tabletext"/>
            </w:pPr>
            <w:r w:rsidRPr="00654937">
              <w:t>2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81A4" w14:textId="77777777" w:rsidR="00AF14A0" w:rsidRPr="00654937" w:rsidRDefault="00AF14A0" w:rsidP="00AF14A0">
            <w:pPr>
              <w:pStyle w:val="Tabletext"/>
            </w:pPr>
            <w:r w:rsidRPr="00654937">
              <w:t>55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14D8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13.97</w:t>
            </w:r>
          </w:p>
        </w:tc>
      </w:tr>
      <w:tr w:rsidR="00AF14A0" w:rsidRPr="00654937" w14:paraId="33EC8FF6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3A11" w14:textId="77777777" w:rsidR="00AF14A0" w:rsidRPr="00654937" w:rsidRDefault="00AF14A0" w:rsidP="00AF14A0">
            <w:pPr>
              <w:pStyle w:val="Tabletext"/>
            </w:pPr>
            <w:r w:rsidRPr="00654937">
              <w:t>3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46B6" w14:textId="77777777" w:rsidR="00AF14A0" w:rsidRPr="00654937" w:rsidRDefault="00AF14A0" w:rsidP="00AF14A0">
            <w:pPr>
              <w:pStyle w:val="Tabletext"/>
            </w:pPr>
            <w:r w:rsidRPr="00654937">
              <w:t>60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9839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20.90</w:t>
            </w:r>
          </w:p>
        </w:tc>
      </w:tr>
      <w:tr w:rsidR="00AF14A0" w:rsidRPr="00654937" w14:paraId="556F1B01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8E43" w14:textId="77777777" w:rsidR="00AF14A0" w:rsidRPr="00654937" w:rsidRDefault="00AF14A0" w:rsidP="00AF14A0">
            <w:pPr>
              <w:pStyle w:val="Tabletext"/>
            </w:pPr>
            <w:r w:rsidRPr="00654937">
              <w:t>4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5529" w14:textId="77777777" w:rsidR="00AF14A0" w:rsidRPr="00654937" w:rsidRDefault="00AF14A0" w:rsidP="00AF14A0">
            <w:pPr>
              <w:pStyle w:val="Tabletext"/>
            </w:pPr>
            <w:r w:rsidRPr="00654937">
              <w:t>65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0846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25.54</w:t>
            </w:r>
          </w:p>
        </w:tc>
      </w:tr>
      <w:tr w:rsidR="00AF14A0" w:rsidRPr="00654937" w14:paraId="1DA48A70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BCA56" w14:textId="77777777" w:rsidR="00AF14A0" w:rsidRPr="00654937" w:rsidRDefault="00AF14A0" w:rsidP="00AF14A0">
            <w:pPr>
              <w:pStyle w:val="Tabletext"/>
            </w:pPr>
            <w:r w:rsidRPr="00654937">
              <w:t>5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F7F9" w14:textId="77777777" w:rsidR="00AF14A0" w:rsidRPr="00654937" w:rsidRDefault="00AF14A0" w:rsidP="00AF14A0">
            <w:pPr>
              <w:pStyle w:val="Tabletext"/>
            </w:pPr>
            <w:r w:rsidRPr="00654937">
              <w:t>70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BDD0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37.26</w:t>
            </w:r>
          </w:p>
        </w:tc>
      </w:tr>
      <w:tr w:rsidR="00AF14A0" w:rsidRPr="00654937" w14:paraId="50BE50AB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B52A" w14:textId="77777777" w:rsidR="00AF14A0" w:rsidRPr="00654937" w:rsidRDefault="00AF14A0" w:rsidP="00AF14A0">
            <w:pPr>
              <w:pStyle w:val="Tabletext"/>
            </w:pPr>
            <w:r w:rsidRPr="00654937">
              <w:t>6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FB3B" w14:textId="77777777" w:rsidR="00AF14A0" w:rsidRPr="00654937" w:rsidRDefault="00AF14A0" w:rsidP="00AF14A0">
            <w:pPr>
              <w:pStyle w:val="Tabletext"/>
            </w:pPr>
            <w:r w:rsidRPr="00654937">
              <w:t>75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BA48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46.42</w:t>
            </w:r>
          </w:p>
        </w:tc>
      </w:tr>
      <w:tr w:rsidR="00AF14A0" w:rsidRPr="00654937" w14:paraId="75AFCC72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9B58" w14:textId="77777777" w:rsidR="00AF14A0" w:rsidRPr="00654937" w:rsidRDefault="00AF14A0" w:rsidP="00AF14A0">
            <w:pPr>
              <w:pStyle w:val="Tabletext"/>
            </w:pPr>
            <w:r w:rsidRPr="00654937">
              <w:t>7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5609" w14:textId="77777777" w:rsidR="00AF14A0" w:rsidRPr="00654937" w:rsidRDefault="00AF14A0" w:rsidP="00AF14A0">
            <w:pPr>
              <w:pStyle w:val="Tabletext"/>
            </w:pPr>
            <w:r w:rsidRPr="00654937">
              <w:t>80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73A7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57.99</w:t>
            </w:r>
          </w:p>
        </w:tc>
      </w:tr>
      <w:tr w:rsidR="00AF14A0" w:rsidRPr="00654937" w14:paraId="74696881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1823" w14:textId="77777777" w:rsidR="00AF14A0" w:rsidRPr="00654937" w:rsidRDefault="00AF14A0" w:rsidP="00AF14A0">
            <w:pPr>
              <w:pStyle w:val="Tabletext"/>
            </w:pPr>
            <w:r w:rsidRPr="00654937">
              <w:t>8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F81E" w14:textId="77777777" w:rsidR="00AF14A0" w:rsidRPr="00654937" w:rsidRDefault="00AF14A0" w:rsidP="00AF14A0">
            <w:pPr>
              <w:pStyle w:val="Tabletext"/>
            </w:pPr>
            <w:r w:rsidRPr="00654937">
              <w:t>85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650C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69.71</w:t>
            </w:r>
          </w:p>
        </w:tc>
      </w:tr>
      <w:tr w:rsidR="00AF14A0" w:rsidRPr="00654937" w14:paraId="3DB2C477" w14:textId="77777777" w:rsidTr="00B07A20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1354" w14:textId="77777777" w:rsidR="00AF14A0" w:rsidRPr="00654937" w:rsidRDefault="00AF14A0" w:rsidP="00AF14A0">
            <w:pPr>
              <w:pStyle w:val="Tabletext"/>
            </w:pPr>
            <w:r w:rsidRPr="00654937">
              <w:t>9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37BD" w14:textId="77777777" w:rsidR="00AF14A0" w:rsidRPr="00654937" w:rsidRDefault="00AF14A0" w:rsidP="00AF14A0">
            <w:pPr>
              <w:pStyle w:val="Tabletext"/>
            </w:pPr>
            <w:r w:rsidRPr="00654937">
              <w:t>90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064F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81.27</w:t>
            </w:r>
          </w:p>
        </w:tc>
      </w:tr>
      <w:tr w:rsidR="00AF14A0" w:rsidRPr="00654937" w14:paraId="7A80BEF3" w14:textId="77777777" w:rsidTr="00B07A20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D2D0" w14:textId="77777777" w:rsidR="00AF14A0" w:rsidRPr="00654937" w:rsidRDefault="00AF14A0" w:rsidP="00AF14A0">
            <w:pPr>
              <w:pStyle w:val="Tabletext"/>
            </w:pPr>
            <w:r w:rsidRPr="00654937">
              <w:t>10</w:t>
            </w:r>
          </w:p>
        </w:tc>
        <w:tc>
          <w:tcPr>
            <w:tcW w:w="4961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3747" w14:textId="77777777" w:rsidR="00AF14A0" w:rsidRPr="00654937" w:rsidRDefault="00AF14A0" w:rsidP="00AF14A0">
            <w:pPr>
              <w:pStyle w:val="Tabletext"/>
            </w:pPr>
            <w:r w:rsidRPr="00654937">
              <w:t>95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5DBC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90.55</w:t>
            </w:r>
          </w:p>
        </w:tc>
      </w:tr>
      <w:tr w:rsidR="00AF14A0" w:rsidRPr="00654937" w14:paraId="798B9B59" w14:textId="77777777" w:rsidTr="00B07A20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5F52" w14:textId="77777777" w:rsidR="00AF14A0" w:rsidRPr="00654937" w:rsidRDefault="00AF14A0" w:rsidP="00AF14A0">
            <w:pPr>
              <w:pStyle w:val="Tabletext"/>
            </w:pPr>
            <w:r w:rsidRPr="00654937">
              <w:t>11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AE1F" w14:textId="77777777" w:rsidR="00AF14A0" w:rsidRPr="00654937" w:rsidRDefault="00AF14A0" w:rsidP="00AF14A0">
            <w:pPr>
              <w:pStyle w:val="Tabletext"/>
            </w:pPr>
            <w:r w:rsidRPr="00654937">
              <w:t>100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B33A" w14:textId="77777777" w:rsidR="00AF14A0" w:rsidRPr="00654937" w:rsidRDefault="00AF14A0" w:rsidP="00AF14A0">
            <w:pPr>
              <w:pStyle w:val="Tabletext"/>
              <w:jc w:val="right"/>
            </w:pPr>
            <w:r w:rsidRPr="00654937">
              <w:t>102.17</w:t>
            </w:r>
          </w:p>
        </w:tc>
      </w:tr>
    </w:tbl>
    <w:p w14:paraId="7BD39918" w14:textId="77777777" w:rsidR="001D64A0" w:rsidRPr="00654937" w:rsidRDefault="004956B0" w:rsidP="001D64A0">
      <w:pPr>
        <w:pStyle w:val="ItemHead"/>
      </w:pPr>
      <w:proofErr w:type="gramStart"/>
      <w:r w:rsidRPr="00654937">
        <w:t>23</w:t>
      </w:r>
      <w:r w:rsidR="001D64A0" w:rsidRPr="00654937">
        <w:t xml:space="preserve">  </w:t>
      </w:r>
      <w:r w:rsidR="00C27A29" w:rsidRPr="00654937">
        <w:t>Section</w:t>
      </w:r>
      <w:proofErr w:type="gramEnd"/>
      <w:r w:rsidR="00C27A29" w:rsidRPr="00654937">
        <w:t> 1</w:t>
      </w:r>
      <w:r w:rsidR="001D64A0" w:rsidRPr="00654937">
        <w:t>01 (table)</w:t>
      </w:r>
    </w:p>
    <w:p w14:paraId="7FA51FFB" w14:textId="77777777" w:rsidR="001D64A0" w:rsidRPr="00654937" w:rsidRDefault="001D64A0" w:rsidP="001D64A0">
      <w:pPr>
        <w:pStyle w:val="Item"/>
      </w:pPr>
      <w:r w:rsidRPr="00654937">
        <w:t>Repeal the table, substitute:</w:t>
      </w:r>
    </w:p>
    <w:p w14:paraId="7CC8E088" w14:textId="77777777" w:rsidR="00792B9A" w:rsidRPr="00654937" w:rsidRDefault="00792B9A" w:rsidP="00792B9A">
      <w:pPr>
        <w:pStyle w:val="Tabletext"/>
      </w:pPr>
    </w:p>
    <w:tbl>
      <w:tblPr>
        <w:tblW w:w="7230" w:type="dxa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418"/>
      </w:tblGrid>
      <w:tr w:rsidR="00B07A20" w:rsidRPr="00654937" w14:paraId="52A28555" w14:textId="77777777" w:rsidTr="00B07A20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C774" w14:textId="77777777" w:rsidR="00792B9A" w:rsidRPr="00654937" w:rsidRDefault="00792B9A" w:rsidP="00DA55BB">
            <w:pPr>
              <w:pStyle w:val="TableHeading"/>
            </w:pPr>
            <w:r w:rsidRPr="00654937">
              <w:t>Concessional resident equivalent amounts</w:t>
            </w:r>
          </w:p>
        </w:tc>
      </w:tr>
      <w:tr w:rsidR="00B07A20" w:rsidRPr="00654937" w14:paraId="4E60FC7F" w14:textId="77777777" w:rsidTr="00B07A2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DFB3" w14:textId="77777777" w:rsidR="00792B9A" w:rsidRPr="00654937" w:rsidRDefault="00792B9A" w:rsidP="00DA55BB">
            <w:pPr>
              <w:pStyle w:val="TableHeading"/>
            </w:pPr>
            <w:r w:rsidRPr="00654937">
              <w:t>Item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BD5A" w14:textId="77777777" w:rsidR="00792B9A" w:rsidRPr="00654937" w:rsidRDefault="00792B9A" w:rsidP="00DA55BB">
            <w:pPr>
              <w:pStyle w:val="TableHeading"/>
            </w:pPr>
            <w:r w:rsidRPr="00654937">
              <w:t>Region in which multi</w:t>
            </w:r>
            <w:r w:rsidR="00B2181C" w:rsidRPr="00654937">
              <w:noBreakHyphen/>
            </w:r>
            <w:r w:rsidRPr="00654937">
              <w:t>purpose service is located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120B" w14:textId="77777777" w:rsidR="00792B9A" w:rsidRPr="00654937" w:rsidRDefault="00792B9A" w:rsidP="00D00728">
            <w:pPr>
              <w:pStyle w:val="TableHeading"/>
              <w:jc w:val="right"/>
            </w:pPr>
            <w:r w:rsidRPr="00654937">
              <w:t>Amount ($)</w:t>
            </w:r>
          </w:p>
        </w:tc>
      </w:tr>
      <w:tr w:rsidR="00792B9A" w:rsidRPr="00654937" w14:paraId="426F9099" w14:textId="77777777" w:rsidTr="00B07A20"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7F6E" w14:textId="77777777" w:rsidR="00792B9A" w:rsidRPr="00654937" w:rsidRDefault="00792B9A" w:rsidP="00D00728">
            <w:pPr>
              <w:pStyle w:val="TableHeading"/>
            </w:pP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CA35C" w14:textId="77777777" w:rsidR="00792B9A" w:rsidRPr="00654937" w:rsidRDefault="00792B9A" w:rsidP="00D00728">
            <w:pPr>
              <w:pStyle w:val="TableHeading"/>
            </w:pPr>
            <w:r w:rsidRPr="00654937">
              <w:t>New South Wales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3D8C4" w14:textId="77777777" w:rsidR="00792B9A" w:rsidRPr="00654937" w:rsidRDefault="00792B9A" w:rsidP="00D00728">
            <w:pPr>
              <w:pStyle w:val="TableHeading"/>
              <w:jc w:val="right"/>
            </w:pPr>
          </w:p>
        </w:tc>
      </w:tr>
      <w:tr w:rsidR="00B85D02" w:rsidRPr="00654937" w14:paraId="4692FEE7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1CAA" w14:textId="77777777" w:rsidR="00B85D02" w:rsidRPr="00654937" w:rsidRDefault="00B85D02" w:rsidP="00D00728">
            <w:pPr>
              <w:pStyle w:val="Tabletext"/>
            </w:pPr>
            <w:r w:rsidRPr="00654937">
              <w:t>1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92DB" w14:textId="77777777" w:rsidR="00B85D02" w:rsidRPr="00654937" w:rsidRDefault="00B85D02" w:rsidP="00D00728">
            <w:pPr>
              <w:pStyle w:val="Tabletext"/>
            </w:pPr>
            <w:r w:rsidRPr="00654937">
              <w:t>Central Coast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A104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13.42</w:t>
            </w:r>
          </w:p>
        </w:tc>
      </w:tr>
      <w:tr w:rsidR="00B85D02" w:rsidRPr="00654937" w14:paraId="205CB5F6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C5B4" w14:textId="77777777" w:rsidR="00B85D02" w:rsidRPr="00654937" w:rsidRDefault="00B85D02" w:rsidP="00D00728">
            <w:pPr>
              <w:pStyle w:val="Tabletext"/>
            </w:pPr>
            <w:r w:rsidRPr="00654937">
              <w:t>2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3F70" w14:textId="77777777" w:rsidR="00B85D02" w:rsidRPr="00654937" w:rsidRDefault="00B85D02" w:rsidP="00D00728">
            <w:pPr>
              <w:pStyle w:val="Tabletext"/>
            </w:pPr>
            <w:r w:rsidRPr="00654937">
              <w:t>Central West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9C9B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11.52</w:t>
            </w:r>
          </w:p>
        </w:tc>
      </w:tr>
      <w:tr w:rsidR="00B85D02" w:rsidRPr="00654937" w14:paraId="7FAA0D89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5511" w14:textId="77777777" w:rsidR="00B85D02" w:rsidRPr="00654937" w:rsidRDefault="00B85D02" w:rsidP="00D00728">
            <w:pPr>
              <w:pStyle w:val="Tabletext"/>
            </w:pPr>
            <w:r w:rsidRPr="00654937">
              <w:t>3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3794" w14:textId="77777777" w:rsidR="00B85D02" w:rsidRPr="00654937" w:rsidRDefault="00B85D02" w:rsidP="00D00728">
            <w:pPr>
              <w:pStyle w:val="Tabletext"/>
            </w:pPr>
            <w:r w:rsidRPr="00654937">
              <w:t>Far North Coast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10C4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12.23</w:t>
            </w:r>
          </w:p>
        </w:tc>
      </w:tr>
      <w:tr w:rsidR="00B85D02" w:rsidRPr="00654937" w14:paraId="5CE86B99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34E9" w14:textId="77777777" w:rsidR="00B85D02" w:rsidRPr="00654937" w:rsidRDefault="00B85D02" w:rsidP="00D00728">
            <w:pPr>
              <w:pStyle w:val="Tabletext"/>
            </w:pPr>
            <w:r w:rsidRPr="00654937">
              <w:t>4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9719" w14:textId="77777777" w:rsidR="00B85D02" w:rsidRPr="00654937" w:rsidRDefault="00B85D02" w:rsidP="00D00728">
            <w:pPr>
              <w:pStyle w:val="Tabletext"/>
            </w:pPr>
            <w:r w:rsidRPr="00654937">
              <w:t>Hunter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8CB8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13.55</w:t>
            </w:r>
          </w:p>
        </w:tc>
      </w:tr>
      <w:tr w:rsidR="00B85D02" w:rsidRPr="00654937" w14:paraId="555E1885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B6FB" w14:textId="77777777" w:rsidR="00B85D02" w:rsidRPr="00654937" w:rsidRDefault="00B85D02" w:rsidP="00D00728">
            <w:pPr>
              <w:pStyle w:val="Tabletext"/>
            </w:pPr>
            <w:r w:rsidRPr="00654937">
              <w:t>5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C9254" w14:textId="77777777" w:rsidR="00B85D02" w:rsidRPr="00654937" w:rsidRDefault="00B85D02" w:rsidP="00D00728">
            <w:pPr>
              <w:pStyle w:val="Tabletext"/>
            </w:pPr>
            <w:r w:rsidRPr="00654937">
              <w:t>Illawarra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5D82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12.52</w:t>
            </w:r>
          </w:p>
        </w:tc>
      </w:tr>
      <w:tr w:rsidR="00B85D02" w:rsidRPr="00654937" w14:paraId="28657046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8D6C" w14:textId="77777777" w:rsidR="00B85D02" w:rsidRPr="00654937" w:rsidRDefault="00B85D02" w:rsidP="00D00728">
            <w:pPr>
              <w:pStyle w:val="Tabletext"/>
            </w:pPr>
            <w:r w:rsidRPr="00654937">
              <w:t>6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1950" w14:textId="77777777" w:rsidR="00B85D02" w:rsidRPr="00654937" w:rsidRDefault="00B85D02" w:rsidP="00D00728">
            <w:pPr>
              <w:pStyle w:val="Tabletext"/>
            </w:pPr>
            <w:r w:rsidRPr="00654937">
              <w:t>Inner West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EAEE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13.99</w:t>
            </w:r>
          </w:p>
        </w:tc>
      </w:tr>
      <w:tr w:rsidR="00B85D02" w:rsidRPr="00654937" w14:paraId="7FA89813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EFAA" w14:textId="77777777" w:rsidR="00B85D02" w:rsidRPr="00654937" w:rsidRDefault="00B85D02" w:rsidP="00D00728">
            <w:pPr>
              <w:pStyle w:val="Tabletext"/>
            </w:pPr>
            <w:r w:rsidRPr="00654937">
              <w:lastRenderedPageBreak/>
              <w:t>7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3C7B" w14:textId="77777777" w:rsidR="00B85D02" w:rsidRPr="00654937" w:rsidRDefault="00B85D02" w:rsidP="00D00728">
            <w:pPr>
              <w:pStyle w:val="Tabletext"/>
            </w:pPr>
            <w:r w:rsidRPr="00654937">
              <w:t>Mid North Coast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7E77D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12.82</w:t>
            </w:r>
          </w:p>
        </w:tc>
      </w:tr>
      <w:tr w:rsidR="00B85D02" w:rsidRPr="00654937" w14:paraId="79DD1B62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FFE0" w14:textId="77777777" w:rsidR="00B85D02" w:rsidRPr="00654937" w:rsidRDefault="00B85D02" w:rsidP="00D00728">
            <w:pPr>
              <w:pStyle w:val="Tabletext"/>
            </w:pPr>
            <w:r w:rsidRPr="00654937">
              <w:t>8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E84C" w14:textId="77777777" w:rsidR="00B85D02" w:rsidRPr="00654937" w:rsidRDefault="00B85D02" w:rsidP="00D00728">
            <w:pPr>
              <w:pStyle w:val="Tabletext"/>
            </w:pPr>
            <w:r w:rsidRPr="00654937">
              <w:t>Nepean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A718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12.48</w:t>
            </w:r>
          </w:p>
        </w:tc>
      </w:tr>
      <w:tr w:rsidR="00B85D02" w:rsidRPr="00654937" w14:paraId="242BFDA3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6C5F" w14:textId="77777777" w:rsidR="00B85D02" w:rsidRPr="00654937" w:rsidRDefault="00B85D02" w:rsidP="00D00728">
            <w:pPr>
              <w:pStyle w:val="Tabletext"/>
            </w:pPr>
            <w:r w:rsidRPr="00654937">
              <w:t>9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5666" w14:textId="77777777" w:rsidR="00B85D02" w:rsidRPr="00654937" w:rsidRDefault="00B85D02" w:rsidP="00D00728">
            <w:pPr>
              <w:pStyle w:val="Tabletext"/>
            </w:pPr>
            <w:r w:rsidRPr="00654937">
              <w:t>New England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5163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8.26</w:t>
            </w:r>
          </w:p>
        </w:tc>
      </w:tr>
      <w:tr w:rsidR="00B85D02" w:rsidRPr="00654937" w14:paraId="7350BB5F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124F" w14:textId="77777777" w:rsidR="00B85D02" w:rsidRPr="00654937" w:rsidRDefault="00B85D02" w:rsidP="00D00728">
            <w:pPr>
              <w:pStyle w:val="Tabletext"/>
            </w:pPr>
            <w:r w:rsidRPr="00654937">
              <w:t>10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2E1A" w14:textId="77777777" w:rsidR="00B85D02" w:rsidRPr="00654937" w:rsidRDefault="00B85D02" w:rsidP="00D00728">
            <w:pPr>
              <w:pStyle w:val="Tabletext"/>
            </w:pPr>
            <w:r w:rsidRPr="00654937">
              <w:t>Northern Sydney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6747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8.06</w:t>
            </w:r>
          </w:p>
        </w:tc>
      </w:tr>
      <w:tr w:rsidR="00B85D02" w:rsidRPr="00654937" w14:paraId="214EF9BD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12EA2" w14:textId="77777777" w:rsidR="00B85D02" w:rsidRPr="00654937" w:rsidRDefault="00B85D02" w:rsidP="00D00728">
            <w:pPr>
              <w:pStyle w:val="Tabletext"/>
            </w:pPr>
            <w:r w:rsidRPr="00654937">
              <w:t>11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6F843" w14:textId="77777777" w:rsidR="00B85D02" w:rsidRPr="00654937" w:rsidRDefault="00B85D02" w:rsidP="00D00728">
            <w:pPr>
              <w:pStyle w:val="Tabletext"/>
            </w:pPr>
            <w:r w:rsidRPr="00654937">
              <w:t>Orana Far West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DC1C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15.07</w:t>
            </w:r>
          </w:p>
        </w:tc>
      </w:tr>
      <w:tr w:rsidR="00B85D02" w:rsidRPr="00654937" w14:paraId="79E957A1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79C9" w14:textId="77777777" w:rsidR="00B85D02" w:rsidRPr="00654937" w:rsidRDefault="00B85D02" w:rsidP="00D00728">
            <w:pPr>
              <w:pStyle w:val="Tabletext"/>
            </w:pPr>
            <w:r w:rsidRPr="00654937">
              <w:t>12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01B7" w14:textId="77777777" w:rsidR="00B85D02" w:rsidRPr="00654937" w:rsidRDefault="00B85D02" w:rsidP="00D00728">
            <w:pPr>
              <w:pStyle w:val="Tabletext"/>
            </w:pPr>
            <w:r w:rsidRPr="00654937">
              <w:t>Riverina Murray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A053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13.41</w:t>
            </w:r>
          </w:p>
        </w:tc>
      </w:tr>
      <w:tr w:rsidR="00B85D02" w:rsidRPr="00654937" w14:paraId="36A1558D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C6A2" w14:textId="77777777" w:rsidR="00B85D02" w:rsidRPr="00654937" w:rsidRDefault="00B85D02" w:rsidP="00D00728">
            <w:pPr>
              <w:pStyle w:val="Tabletext"/>
            </w:pPr>
            <w:r w:rsidRPr="00654937">
              <w:t>13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F42A" w14:textId="77777777" w:rsidR="00B85D02" w:rsidRPr="00654937" w:rsidRDefault="00B85D02" w:rsidP="00D00728">
            <w:pPr>
              <w:pStyle w:val="Tabletext"/>
            </w:pPr>
            <w:proofErr w:type="gramStart"/>
            <w:r w:rsidRPr="00654937">
              <w:t>South East</w:t>
            </w:r>
            <w:proofErr w:type="gramEnd"/>
            <w:r w:rsidRPr="00654937">
              <w:t xml:space="preserve"> Sydney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DBC1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13.04</w:t>
            </w:r>
          </w:p>
        </w:tc>
      </w:tr>
      <w:tr w:rsidR="003F0D6B" w:rsidRPr="00654937" w14:paraId="50BF90DA" w14:textId="77777777" w:rsidTr="003F0D6B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E547" w14:textId="77777777" w:rsidR="003F0D6B" w:rsidRPr="00654937" w:rsidRDefault="003F0D6B" w:rsidP="003F0D6B">
            <w:pPr>
              <w:pStyle w:val="Tabletext"/>
            </w:pPr>
            <w:r w:rsidRPr="00654937">
              <w:t>14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B393" w14:textId="77777777" w:rsidR="003F0D6B" w:rsidRPr="00654937" w:rsidRDefault="003F0D6B" w:rsidP="003F0D6B">
            <w:pPr>
              <w:pStyle w:val="Tabletext"/>
            </w:pPr>
            <w:r w:rsidRPr="00654937">
              <w:t>Southern Highlands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105FE" w14:textId="77777777" w:rsidR="003F0D6B" w:rsidRPr="00654937" w:rsidRDefault="003F0D6B" w:rsidP="003F0D6B">
            <w:pPr>
              <w:pStyle w:val="Tabletext"/>
              <w:jc w:val="right"/>
            </w:pPr>
            <w:r w:rsidRPr="00654937">
              <w:t>14.12</w:t>
            </w:r>
          </w:p>
        </w:tc>
      </w:tr>
      <w:tr w:rsidR="00B85D02" w:rsidRPr="00654937" w14:paraId="28FF8989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E225" w14:textId="77777777" w:rsidR="00B85D02" w:rsidRPr="00654937" w:rsidRDefault="00B85D02" w:rsidP="00D00728">
            <w:pPr>
              <w:pStyle w:val="Tabletext"/>
            </w:pPr>
            <w:r w:rsidRPr="00654937">
              <w:t>1</w:t>
            </w:r>
            <w:r w:rsidR="002D47AD" w:rsidRPr="00654937">
              <w:t>5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A0C7" w14:textId="77777777" w:rsidR="00B85D02" w:rsidRPr="00654937" w:rsidRDefault="00B85D02" w:rsidP="00D00728">
            <w:pPr>
              <w:pStyle w:val="Tabletext"/>
            </w:pPr>
            <w:proofErr w:type="gramStart"/>
            <w:r w:rsidRPr="00654937">
              <w:t>South West</w:t>
            </w:r>
            <w:proofErr w:type="gramEnd"/>
            <w:r w:rsidRPr="00654937">
              <w:t xml:space="preserve"> Sydney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A506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15.78</w:t>
            </w:r>
          </w:p>
        </w:tc>
      </w:tr>
      <w:tr w:rsidR="00B85D02" w:rsidRPr="00654937" w14:paraId="21365CCB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19A2" w14:textId="77777777" w:rsidR="00B85D02" w:rsidRPr="00654937" w:rsidRDefault="00B85D02" w:rsidP="00D00728">
            <w:pPr>
              <w:pStyle w:val="Tabletext"/>
            </w:pPr>
            <w:r w:rsidRPr="00654937">
              <w:t>16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05ABD" w14:textId="77777777" w:rsidR="00B85D02" w:rsidRPr="00654937" w:rsidRDefault="00B85D02" w:rsidP="00D00728">
            <w:pPr>
              <w:pStyle w:val="Tabletext"/>
            </w:pPr>
            <w:r w:rsidRPr="00654937">
              <w:t>Western Sydney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090E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12.60</w:t>
            </w:r>
          </w:p>
        </w:tc>
      </w:tr>
      <w:tr w:rsidR="00792B9A" w:rsidRPr="00654937" w14:paraId="7AA28BEE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9137" w14:textId="77777777" w:rsidR="00792B9A" w:rsidRPr="00654937" w:rsidRDefault="00792B9A" w:rsidP="00D00728">
            <w:pPr>
              <w:pStyle w:val="TableHeading"/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D109" w14:textId="77777777" w:rsidR="00792B9A" w:rsidRPr="00654937" w:rsidRDefault="00792B9A" w:rsidP="00D00728">
            <w:pPr>
              <w:pStyle w:val="TableHeading"/>
            </w:pPr>
            <w:r w:rsidRPr="00654937">
              <w:t>Victoria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08E1" w14:textId="77777777" w:rsidR="00792B9A" w:rsidRPr="00654937" w:rsidRDefault="00792B9A" w:rsidP="00D00728">
            <w:pPr>
              <w:pStyle w:val="TableHeading"/>
              <w:jc w:val="right"/>
            </w:pPr>
          </w:p>
        </w:tc>
      </w:tr>
      <w:tr w:rsidR="00B85D02" w:rsidRPr="00654937" w14:paraId="4098A3D2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F34C1" w14:textId="77777777" w:rsidR="00B85D02" w:rsidRPr="00654937" w:rsidRDefault="00B85D02" w:rsidP="00D00728">
            <w:pPr>
              <w:pStyle w:val="Tabletext"/>
            </w:pPr>
            <w:r w:rsidRPr="00654937">
              <w:t>17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9D5E" w14:textId="77777777" w:rsidR="00B85D02" w:rsidRPr="00654937" w:rsidRDefault="00B85D02" w:rsidP="00D00728">
            <w:pPr>
              <w:pStyle w:val="Tabletext"/>
            </w:pPr>
            <w:r w:rsidRPr="00654937">
              <w:t xml:space="preserve">Barwon </w:t>
            </w:r>
            <w:proofErr w:type="gramStart"/>
            <w:r w:rsidRPr="00654937">
              <w:t>South Western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DD09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8.22</w:t>
            </w:r>
          </w:p>
        </w:tc>
      </w:tr>
      <w:tr w:rsidR="00B85D02" w:rsidRPr="00654937" w14:paraId="248B1754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18B60" w14:textId="77777777" w:rsidR="00B85D02" w:rsidRPr="00654937" w:rsidRDefault="00B85D02" w:rsidP="00D00728">
            <w:pPr>
              <w:pStyle w:val="Tabletext"/>
            </w:pPr>
            <w:r w:rsidRPr="00654937">
              <w:t>18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C4C9" w14:textId="77777777" w:rsidR="00B85D02" w:rsidRPr="00654937" w:rsidRDefault="00B85D02" w:rsidP="00D00728">
            <w:pPr>
              <w:pStyle w:val="Tabletext"/>
            </w:pPr>
            <w:r w:rsidRPr="00654937">
              <w:t>Eastern Metro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FD82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7.43</w:t>
            </w:r>
          </w:p>
        </w:tc>
      </w:tr>
      <w:tr w:rsidR="00B85D02" w:rsidRPr="00654937" w14:paraId="7BC7DFCD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C6B7" w14:textId="77777777" w:rsidR="00B85D02" w:rsidRPr="00654937" w:rsidRDefault="00B85D02" w:rsidP="00D00728">
            <w:pPr>
              <w:pStyle w:val="Tabletext"/>
            </w:pPr>
            <w:r w:rsidRPr="00654937">
              <w:t>19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FBC0" w14:textId="77777777" w:rsidR="00B85D02" w:rsidRPr="00654937" w:rsidRDefault="00B85D02" w:rsidP="00D00728">
            <w:pPr>
              <w:pStyle w:val="Tabletext"/>
            </w:pPr>
            <w:r w:rsidRPr="00654937">
              <w:t>Gippsland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C11B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7.80</w:t>
            </w:r>
          </w:p>
        </w:tc>
      </w:tr>
      <w:tr w:rsidR="00B85D02" w:rsidRPr="00654937" w14:paraId="438E7987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1C81D" w14:textId="77777777" w:rsidR="00B85D02" w:rsidRPr="00654937" w:rsidRDefault="00B85D02" w:rsidP="00D00728">
            <w:pPr>
              <w:pStyle w:val="Tabletext"/>
            </w:pPr>
            <w:r w:rsidRPr="00654937">
              <w:t>20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D821" w14:textId="77777777" w:rsidR="00B85D02" w:rsidRPr="00654937" w:rsidRDefault="00B85D02" w:rsidP="00D00728">
            <w:pPr>
              <w:pStyle w:val="Tabletext"/>
            </w:pPr>
            <w:r w:rsidRPr="00654937">
              <w:t>Grampians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2A6C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13.76</w:t>
            </w:r>
          </w:p>
        </w:tc>
      </w:tr>
      <w:tr w:rsidR="00B85D02" w:rsidRPr="00654937" w14:paraId="4C6A2730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1977" w14:textId="77777777" w:rsidR="00B85D02" w:rsidRPr="00654937" w:rsidRDefault="00B85D02" w:rsidP="00D00728">
            <w:pPr>
              <w:pStyle w:val="Tabletext"/>
            </w:pPr>
            <w:r w:rsidRPr="00654937">
              <w:t>21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D9DF" w14:textId="77777777" w:rsidR="00B85D02" w:rsidRPr="00654937" w:rsidRDefault="00B85D02" w:rsidP="00D00728">
            <w:pPr>
              <w:pStyle w:val="Tabletext"/>
            </w:pPr>
            <w:r w:rsidRPr="00654937">
              <w:t>Hume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3295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7.98</w:t>
            </w:r>
          </w:p>
        </w:tc>
      </w:tr>
      <w:tr w:rsidR="00B85D02" w:rsidRPr="00654937" w14:paraId="6AF83762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4AF6" w14:textId="77777777" w:rsidR="00B85D02" w:rsidRPr="00654937" w:rsidRDefault="00B85D02" w:rsidP="00D00728">
            <w:pPr>
              <w:pStyle w:val="Tabletext"/>
            </w:pPr>
            <w:r w:rsidRPr="00654937">
              <w:t>22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86C6" w14:textId="77777777" w:rsidR="00B85D02" w:rsidRPr="00654937" w:rsidRDefault="00B85D02" w:rsidP="00D00728">
            <w:pPr>
              <w:pStyle w:val="Tabletext"/>
            </w:pPr>
            <w:r w:rsidRPr="00654937">
              <w:t>Loddon</w:t>
            </w:r>
            <w:r w:rsidR="00B2181C" w:rsidRPr="00654937">
              <w:noBreakHyphen/>
            </w:r>
            <w:r w:rsidRPr="00654937">
              <w:t>Mallee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37BE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12.70</w:t>
            </w:r>
          </w:p>
        </w:tc>
      </w:tr>
      <w:tr w:rsidR="00B85D02" w:rsidRPr="00654937" w14:paraId="56903C35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8FC1" w14:textId="77777777" w:rsidR="00B85D02" w:rsidRPr="00654937" w:rsidRDefault="00B85D02" w:rsidP="00D00728">
            <w:pPr>
              <w:pStyle w:val="Tabletext"/>
            </w:pPr>
            <w:r w:rsidRPr="00654937">
              <w:t>23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C158" w14:textId="77777777" w:rsidR="00B85D02" w:rsidRPr="00654937" w:rsidRDefault="00B85D02" w:rsidP="00D00728">
            <w:pPr>
              <w:pStyle w:val="Tabletext"/>
            </w:pPr>
            <w:r w:rsidRPr="00654937">
              <w:t>Northern Metro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A2BD5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12.60</w:t>
            </w:r>
          </w:p>
        </w:tc>
      </w:tr>
      <w:tr w:rsidR="00B85D02" w:rsidRPr="00654937" w14:paraId="740A493E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28F13" w14:textId="77777777" w:rsidR="00B85D02" w:rsidRPr="00654937" w:rsidRDefault="00B85D02" w:rsidP="00D00728">
            <w:pPr>
              <w:pStyle w:val="Tabletext"/>
            </w:pPr>
            <w:r w:rsidRPr="00654937">
              <w:t>24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7B33B" w14:textId="77777777" w:rsidR="00B85D02" w:rsidRPr="00654937" w:rsidRDefault="00B85D02" w:rsidP="00D00728">
            <w:pPr>
              <w:pStyle w:val="Tabletext"/>
            </w:pPr>
            <w:r w:rsidRPr="00654937">
              <w:t>Southern Metro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A47E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8.20</w:t>
            </w:r>
          </w:p>
        </w:tc>
      </w:tr>
      <w:tr w:rsidR="00B85D02" w:rsidRPr="00654937" w14:paraId="37C66067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B6B3" w14:textId="77777777" w:rsidR="00B85D02" w:rsidRPr="00654937" w:rsidRDefault="00B85D02" w:rsidP="00D00728">
            <w:pPr>
              <w:pStyle w:val="Tabletext"/>
            </w:pPr>
            <w:r w:rsidRPr="00654937">
              <w:t>25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CF83" w14:textId="77777777" w:rsidR="00B85D02" w:rsidRPr="00654937" w:rsidRDefault="00B85D02" w:rsidP="00D00728">
            <w:pPr>
              <w:pStyle w:val="Tabletext"/>
            </w:pPr>
            <w:r w:rsidRPr="00654937">
              <w:t>Western Metro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B04E" w14:textId="77777777" w:rsidR="00B85D02" w:rsidRPr="00654937" w:rsidRDefault="00B85D02" w:rsidP="00D00728">
            <w:pPr>
              <w:pStyle w:val="Tabletext"/>
              <w:jc w:val="right"/>
            </w:pPr>
            <w:r w:rsidRPr="00654937">
              <w:t>8.14</w:t>
            </w:r>
          </w:p>
        </w:tc>
      </w:tr>
      <w:tr w:rsidR="00792B9A" w:rsidRPr="00654937" w14:paraId="3084C181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0E82" w14:textId="77777777" w:rsidR="00792B9A" w:rsidRPr="00654937" w:rsidRDefault="00792B9A" w:rsidP="00D00728">
            <w:pPr>
              <w:pStyle w:val="TableHeading"/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68D2" w14:textId="77777777" w:rsidR="00792B9A" w:rsidRPr="00654937" w:rsidRDefault="00792B9A" w:rsidP="00D00728">
            <w:pPr>
              <w:pStyle w:val="TableHeading"/>
            </w:pPr>
            <w:r w:rsidRPr="00654937">
              <w:t>Queensland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00BA" w14:textId="77777777" w:rsidR="00792B9A" w:rsidRPr="00654937" w:rsidRDefault="00792B9A" w:rsidP="00D00728">
            <w:pPr>
              <w:pStyle w:val="TableHeading"/>
              <w:jc w:val="right"/>
            </w:pPr>
          </w:p>
        </w:tc>
      </w:tr>
      <w:tr w:rsidR="00DA55BB" w:rsidRPr="00654937" w14:paraId="1D47F686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4BD9" w14:textId="77777777" w:rsidR="00DA55BB" w:rsidRPr="00654937" w:rsidRDefault="00DA55BB" w:rsidP="00D00728">
            <w:pPr>
              <w:pStyle w:val="Tabletext"/>
            </w:pPr>
            <w:r w:rsidRPr="00654937">
              <w:t>26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C9CE" w14:textId="77777777" w:rsidR="00DA55BB" w:rsidRPr="00654937" w:rsidRDefault="00DA55BB" w:rsidP="00D00728">
            <w:pPr>
              <w:pStyle w:val="Tabletext"/>
            </w:pPr>
            <w:r w:rsidRPr="00654937">
              <w:t>Brisbane North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B4FB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12.27</w:t>
            </w:r>
          </w:p>
        </w:tc>
      </w:tr>
      <w:tr w:rsidR="00DA55BB" w:rsidRPr="00654937" w14:paraId="65724917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3763" w14:textId="77777777" w:rsidR="00DA55BB" w:rsidRPr="00654937" w:rsidRDefault="00DA55BB" w:rsidP="00D00728">
            <w:pPr>
              <w:pStyle w:val="Tabletext"/>
            </w:pPr>
            <w:r w:rsidRPr="00654937">
              <w:t>27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C074" w14:textId="77777777" w:rsidR="00DA55BB" w:rsidRPr="00654937" w:rsidRDefault="00DA55BB" w:rsidP="00D00728">
            <w:pPr>
              <w:pStyle w:val="Tabletext"/>
            </w:pPr>
            <w:r w:rsidRPr="00654937">
              <w:t>Brisbane South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2D23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13.13</w:t>
            </w:r>
          </w:p>
        </w:tc>
      </w:tr>
      <w:tr w:rsidR="00DA55BB" w:rsidRPr="00654937" w14:paraId="4BEFBA3D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EC17" w14:textId="77777777" w:rsidR="00DA55BB" w:rsidRPr="00654937" w:rsidRDefault="00DA55BB" w:rsidP="00D00728">
            <w:pPr>
              <w:pStyle w:val="Tabletext"/>
            </w:pPr>
            <w:r w:rsidRPr="00654937">
              <w:t>28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2E68" w14:textId="77777777" w:rsidR="00DA55BB" w:rsidRPr="00654937" w:rsidRDefault="00DA55BB" w:rsidP="00D00728">
            <w:pPr>
              <w:pStyle w:val="Tabletext"/>
            </w:pPr>
            <w:r w:rsidRPr="00654937">
              <w:t>Cabool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35F5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13.19</w:t>
            </w:r>
          </w:p>
        </w:tc>
      </w:tr>
      <w:tr w:rsidR="00DA55BB" w:rsidRPr="00654937" w14:paraId="5BA386CE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A5E1" w14:textId="77777777" w:rsidR="00DA55BB" w:rsidRPr="00654937" w:rsidRDefault="00DA55BB" w:rsidP="00D00728">
            <w:pPr>
              <w:pStyle w:val="Tabletext"/>
            </w:pPr>
            <w:r w:rsidRPr="00654937">
              <w:t>29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7BE9" w14:textId="77777777" w:rsidR="00DA55BB" w:rsidRPr="00654937" w:rsidRDefault="00DA55BB" w:rsidP="00D00728">
            <w:pPr>
              <w:pStyle w:val="Tabletext"/>
            </w:pPr>
            <w:r w:rsidRPr="00654937">
              <w:t>Central West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64F3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11.52</w:t>
            </w:r>
          </w:p>
        </w:tc>
      </w:tr>
      <w:tr w:rsidR="00DA55BB" w:rsidRPr="00654937" w14:paraId="2AB53AF4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8672" w14:textId="77777777" w:rsidR="00DA55BB" w:rsidRPr="00654937" w:rsidRDefault="00DA55BB" w:rsidP="00D00728">
            <w:pPr>
              <w:pStyle w:val="Tabletext"/>
            </w:pPr>
            <w:r w:rsidRPr="00654937">
              <w:t>30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95B0" w14:textId="77777777" w:rsidR="00DA55BB" w:rsidRPr="00654937" w:rsidRDefault="00DA55BB" w:rsidP="00D00728">
            <w:pPr>
              <w:pStyle w:val="Tabletext"/>
            </w:pPr>
            <w:r w:rsidRPr="00654937">
              <w:t>Darling Downs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4559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14.16</w:t>
            </w:r>
          </w:p>
        </w:tc>
      </w:tr>
      <w:tr w:rsidR="00DA55BB" w:rsidRPr="00654937" w14:paraId="20E163FF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7165" w14:textId="77777777" w:rsidR="00DA55BB" w:rsidRPr="00654937" w:rsidRDefault="00DA55BB" w:rsidP="00D00728">
            <w:pPr>
              <w:pStyle w:val="Tabletext"/>
            </w:pPr>
            <w:r w:rsidRPr="00654937">
              <w:t>31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DF7E" w14:textId="77777777" w:rsidR="00DA55BB" w:rsidRPr="00654937" w:rsidRDefault="00DA55BB" w:rsidP="00D00728">
            <w:pPr>
              <w:pStyle w:val="Tabletext"/>
            </w:pPr>
            <w:r w:rsidRPr="00654937">
              <w:t>Far North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E0A0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12.29</w:t>
            </w:r>
          </w:p>
        </w:tc>
      </w:tr>
      <w:tr w:rsidR="00DA55BB" w:rsidRPr="00654937" w14:paraId="4F3376E1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E982" w14:textId="77777777" w:rsidR="00DA55BB" w:rsidRPr="00654937" w:rsidRDefault="00DA55BB" w:rsidP="00D00728">
            <w:pPr>
              <w:pStyle w:val="Tabletext"/>
            </w:pPr>
            <w:r w:rsidRPr="00654937">
              <w:t>32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D8BA" w14:textId="77777777" w:rsidR="00DA55BB" w:rsidRPr="00654937" w:rsidRDefault="00DA55BB" w:rsidP="00D00728">
            <w:pPr>
              <w:pStyle w:val="Tabletext"/>
            </w:pPr>
            <w:r w:rsidRPr="00654937">
              <w:t>Fitzroy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0967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7.20</w:t>
            </w:r>
          </w:p>
        </w:tc>
      </w:tr>
      <w:tr w:rsidR="00DA55BB" w:rsidRPr="00654937" w14:paraId="0CE18575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47401" w14:textId="77777777" w:rsidR="00DA55BB" w:rsidRPr="00654937" w:rsidRDefault="00DA55BB" w:rsidP="00D00728">
            <w:pPr>
              <w:pStyle w:val="Tabletext"/>
            </w:pPr>
            <w:r w:rsidRPr="00654937">
              <w:t>33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EACF" w14:textId="77777777" w:rsidR="00DA55BB" w:rsidRPr="00654937" w:rsidRDefault="00DA55BB" w:rsidP="00D00728">
            <w:pPr>
              <w:pStyle w:val="Tabletext"/>
            </w:pPr>
            <w:r w:rsidRPr="00654937">
              <w:t>Logan River Valley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D39F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14.35</w:t>
            </w:r>
          </w:p>
        </w:tc>
      </w:tr>
      <w:tr w:rsidR="00DA55BB" w:rsidRPr="00654937" w14:paraId="02852B37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9955F" w14:textId="77777777" w:rsidR="00DA55BB" w:rsidRPr="00654937" w:rsidRDefault="00DA55BB" w:rsidP="00D00728">
            <w:pPr>
              <w:pStyle w:val="Tabletext"/>
            </w:pPr>
            <w:r w:rsidRPr="00654937">
              <w:t>34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3C5F" w14:textId="77777777" w:rsidR="00DA55BB" w:rsidRPr="00654937" w:rsidRDefault="00DA55BB" w:rsidP="00D00728">
            <w:pPr>
              <w:pStyle w:val="Tabletext"/>
            </w:pPr>
            <w:r w:rsidRPr="00654937">
              <w:t>Mackay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E0B3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12.30</w:t>
            </w:r>
          </w:p>
        </w:tc>
      </w:tr>
      <w:tr w:rsidR="002D47AD" w:rsidRPr="00654937" w14:paraId="11C852AF" w14:textId="77777777" w:rsidTr="00B14B26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9DF1" w14:textId="77777777" w:rsidR="002D47AD" w:rsidRPr="00654937" w:rsidRDefault="002D47AD" w:rsidP="00B14B26">
            <w:pPr>
              <w:pStyle w:val="Tabletext"/>
            </w:pPr>
            <w:r w:rsidRPr="00654937">
              <w:t>35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12E6" w14:textId="77777777" w:rsidR="002D47AD" w:rsidRPr="00654937" w:rsidRDefault="002D47AD" w:rsidP="00B14B26">
            <w:pPr>
              <w:pStyle w:val="Tabletext"/>
            </w:pPr>
            <w:r w:rsidRPr="00654937">
              <w:t>Northern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E510" w14:textId="77777777" w:rsidR="002D47AD" w:rsidRPr="00654937" w:rsidRDefault="002D47AD" w:rsidP="00B14B26">
            <w:pPr>
              <w:pStyle w:val="Tabletext"/>
              <w:jc w:val="right"/>
            </w:pPr>
            <w:r w:rsidRPr="00654937">
              <w:t>11.96</w:t>
            </w:r>
          </w:p>
        </w:tc>
      </w:tr>
      <w:tr w:rsidR="00DA55BB" w:rsidRPr="00654937" w14:paraId="7F5AF470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BC12" w14:textId="77777777" w:rsidR="00DA55BB" w:rsidRPr="00654937" w:rsidRDefault="00DA55BB" w:rsidP="00D00728">
            <w:pPr>
              <w:pStyle w:val="Tabletext"/>
            </w:pPr>
            <w:r w:rsidRPr="00654937">
              <w:t>3</w:t>
            </w:r>
            <w:r w:rsidR="002D47AD" w:rsidRPr="00654937">
              <w:t>6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D6BB" w14:textId="77777777" w:rsidR="00DA55BB" w:rsidRPr="00654937" w:rsidRDefault="00DA55BB" w:rsidP="00D00728">
            <w:pPr>
              <w:pStyle w:val="Tabletext"/>
            </w:pPr>
            <w:proofErr w:type="gramStart"/>
            <w:r w:rsidRPr="00654937">
              <w:t>North West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95C1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18.00</w:t>
            </w:r>
          </w:p>
        </w:tc>
      </w:tr>
      <w:tr w:rsidR="00DA55BB" w:rsidRPr="00654937" w14:paraId="6A9B4A19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5908" w14:textId="77777777" w:rsidR="00DA55BB" w:rsidRPr="00654937" w:rsidRDefault="00DA55BB" w:rsidP="00D00728">
            <w:pPr>
              <w:pStyle w:val="Tabletext"/>
            </w:pPr>
            <w:r w:rsidRPr="00654937">
              <w:t>37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7AED" w14:textId="77777777" w:rsidR="00DA55BB" w:rsidRPr="00654937" w:rsidRDefault="00DA55BB" w:rsidP="00D00728">
            <w:pPr>
              <w:pStyle w:val="Tabletext"/>
            </w:pPr>
            <w:r w:rsidRPr="00654937">
              <w:t>South Coast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829A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13.55</w:t>
            </w:r>
          </w:p>
        </w:tc>
      </w:tr>
      <w:tr w:rsidR="00DA55BB" w:rsidRPr="00654937" w14:paraId="2AAF4813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A089" w14:textId="77777777" w:rsidR="00DA55BB" w:rsidRPr="00654937" w:rsidRDefault="00DA55BB" w:rsidP="00D00728">
            <w:pPr>
              <w:pStyle w:val="Tabletext"/>
            </w:pPr>
            <w:r w:rsidRPr="00654937">
              <w:t>38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807B" w14:textId="77777777" w:rsidR="00DA55BB" w:rsidRPr="00654937" w:rsidRDefault="00DA55BB" w:rsidP="00D00728">
            <w:pPr>
              <w:pStyle w:val="Tabletext"/>
            </w:pPr>
            <w:proofErr w:type="gramStart"/>
            <w:r w:rsidRPr="00654937">
              <w:t>South West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F149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12.30</w:t>
            </w:r>
          </w:p>
        </w:tc>
      </w:tr>
      <w:tr w:rsidR="00DA55BB" w:rsidRPr="00654937" w14:paraId="76F50587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D07A" w14:textId="77777777" w:rsidR="00DA55BB" w:rsidRPr="00654937" w:rsidRDefault="00DA55BB" w:rsidP="00D00728">
            <w:pPr>
              <w:pStyle w:val="Tabletext"/>
            </w:pPr>
            <w:r w:rsidRPr="00654937">
              <w:t>39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AE69" w14:textId="77777777" w:rsidR="00DA55BB" w:rsidRPr="00654937" w:rsidRDefault="00DA55BB" w:rsidP="00D00728">
            <w:pPr>
              <w:pStyle w:val="Tabletext"/>
            </w:pPr>
            <w:r w:rsidRPr="00654937">
              <w:t>Sunshine Coast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E708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8.30</w:t>
            </w:r>
          </w:p>
        </w:tc>
      </w:tr>
      <w:tr w:rsidR="00DA55BB" w:rsidRPr="00654937" w14:paraId="2D880A76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1444" w14:textId="77777777" w:rsidR="00DA55BB" w:rsidRPr="00654937" w:rsidRDefault="00DA55BB" w:rsidP="00D00728">
            <w:pPr>
              <w:pStyle w:val="Tabletext"/>
            </w:pPr>
            <w:r w:rsidRPr="00654937">
              <w:t>40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30DE" w14:textId="77777777" w:rsidR="00DA55BB" w:rsidRPr="00654937" w:rsidRDefault="00DA55BB" w:rsidP="00D00728">
            <w:pPr>
              <w:pStyle w:val="Tabletext"/>
            </w:pPr>
            <w:r w:rsidRPr="00654937">
              <w:t>West Moreton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AF62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13.78</w:t>
            </w:r>
          </w:p>
        </w:tc>
      </w:tr>
      <w:tr w:rsidR="00DA55BB" w:rsidRPr="00654937" w14:paraId="37BB1565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0BC2" w14:textId="77777777" w:rsidR="00DA55BB" w:rsidRPr="00654937" w:rsidRDefault="00DA55BB" w:rsidP="00D00728">
            <w:pPr>
              <w:pStyle w:val="Tabletext"/>
            </w:pPr>
            <w:r w:rsidRPr="00654937">
              <w:t>41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08D7" w14:textId="77777777" w:rsidR="00DA55BB" w:rsidRPr="00654937" w:rsidRDefault="00DA55BB" w:rsidP="00D00728">
            <w:pPr>
              <w:pStyle w:val="Tabletext"/>
            </w:pPr>
            <w:r w:rsidRPr="00654937">
              <w:t>Wide Bay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E125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12.57</w:t>
            </w:r>
          </w:p>
        </w:tc>
      </w:tr>
      <w:tr w:rsidR="00792B9A" w:rsidRPr="00654937" w14:paraId="23D59004" w14:textId="77777777" w:rsidTr="006B0CE4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08C13" w14:textId="77777777" w:rsidR="00792B9A" w:rsidRPr="00654937" w:rsidRDefault="00792B9A" w:rsidP="00D00728">
            <w:pPr>
              <w:pStyle w:val="TableHeading"/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7A37" w14:textId="77777777" w:rsidR="00792B9A" w:rsidRPr="00654937" w:rsidRDefault="00792B9A" w:rsidP="00D00728">
            <w:pPr>
              <w:pStyle w:val="TableHeading"/>
            </w:pPr>
            <w:r w:rsidRPr="00654937">
              <w:t>South Australia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4422" w14:textId="77777777" w:rsidR="00792B9A" w:rsidRPr="00654937" w:rsidRDefault="00792B9A" w:rsidP="00D00728">
            <w:pPr>
              <w:pStyle w:val="TableHeading"/>
              <w:jc w:val="right"/>
            </w:pPr>
          </w:p>
        </w:tc>
      </w:tr>
      <w:tr w:rsidR="00DA55BB" w:rsidRPr="00654937" w14:paraId="2445AE7B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9DC1" w14:textId="77777777" w:rsidR="00DA55BB" w:rsidRPr="00654937" w:rsidRDefault="00DA55BB" w:rsidP="00D00728">
            <w:pPr>
              <w:pStyle w:val="Tabletext"/>
            </w:pPr>
            <w:r w:rsidRPr="00654937">
              <w:t>42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C6B6" w14:textId="77777777" w:rsidR="00DA55BB" w:rsidRPr="00654937" w:rsidRDefault="00DA55BB" w:rsidP="00D00728">
            <w:pPr>
              <w:pStyle w:val="Tabletext"/>
            </w:pPr>
            <w:r w:rsidRPr="00654937">
              <w:t>Eyre Peninsula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0689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16.33</w:t>
            </w:r>
          </w:p>
        </w:tc>
      </w:tr>
      <w:tr w:rsidR="00DA55BB" w:rsidRPr="00654937" w14:paraId="4640ED15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7010" w14:textId="77777777" w:rsidR="00DA55BB" w:rsidRPr="00654937" w:rsidRDefault="00DA55BB" w:rsidP="00D00728">
            <w:pPr>
              <w:pStyle w:val="Tabletext"/>
            </w:pPr>
            <w:r w:rsidRPr="00654937">
              <w:t>43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E54F" w14:textId="77777777" w:rsidR="00DA55BB" w:rsidRPr="00654937" w:rsidRDefault="00DA55BB" w:rsidP="00D00728">
            <w:pPr>
              <w:pStyle w:val="Tabletext"/>
            </w:pPr>
            <w:r w:rsidRPr="00654937">
              <w:t>Hills, Mallee and Southern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FD2F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14.30</w:t>
            </w:r>
          </w:p>
        </w:tc>
      </w:tr>
      <w:tr w:rsidR="00DA55BB" w:rsidRPr="00654937" w14:paraId="75B38A3C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25E1" w14:textId="77777777" w:rsidR="00DA55BB" w:rsidRPr="00654937" w:rsidRDefault="00DA55BB" w:rsidP="00D00728">
            <w:pPr>
              <w:pStyle w:val="Tabletext"/>
            </w:pPr>
            <w:r w:rsidRPr="00654937">
              <w:t>44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0E1E" w14:textId="77777777" w:rsidR="00DA55BB" w:rsidRPr="00654937" w:rsidRDefault="00DA55BB" w:rsidP="00D00728">
            <w:pPr>
              <w:pStyle w:val="Tabletext"/>
            </w:pPr>
            <w:r w:rsidRPr="00654937">
              <w:t>Metropolitan East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6585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13.19</w:t>
            </w:r>
          </w:p>
        </w:tc>
      </w:tr>
      <w:tr w:rsidR="00DA55BB" w:rsidRPr="00654937" w14:paraId="2A65F445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27B9" w14:textId="77777777" w:rsidR="00DA55BB" w:rsidRPr="00654937" w:rsidRDefault="00DA55BB" w:rsidP="00D00728">
            <w:pPr>
              <w:pStyle w:val="Tabletext"/>
            </w:pPr>
            <w:r w:rsidRPr="00654937">
              <w:lastRenderedPageBreak/>
              <w:t>45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8481" w14:textId="77777777" w:rsidR="00DA55BB" w:rsidRPr="00654937" w:rsidRDefault="00DA55BB" w:rsidP="00D00728">
            <w:pPr>
              <w:pStyle w:val="Tabletext"/>
            </w:pPr>
            <w:r w:rsidRPr="00654937">
              <w:t>Metropolitan North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075B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13.38</w:t>
            </w:r>
          </w:p>
        </w:tc>
      </w:tr>
      <w:tr w:rsidR="00DA55BB" w:rsidRPr="00654937" w14:paraId="01F1E0F3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B61D" w14:textId="77777777" w:rsidR="00DA55BB" w:rsidRPr="00654937" w:rsidRDefault="00DA55BB" w:rsidP="00D00728">
            <w:pPr>
              <w:pStyle w:val="Tabletext"/>
            </w:pPr>
            <w:r w:rsidRPr="00654937">
              <w:t>46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2F1A" w14:textId="77777777" w:rsidR="00DA55BB" w:rsidRPr="00654937" w:rsidRDefault="00DA55BB" w:rsidP="00D00728">
            <w:pPr>
              <w:pStyle w:val="Tabletext"/>
            </w:pPr>
            <w:r w:rsidRPr="00654937">
              <w:t>Metropolitan South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FDF8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13.48</w:t>
            </w:r>
          </w:p>
        </w:tc>
      </w:tr>
      <w:tr w:rsidR="00DA55BB" w:rsidRPr="00654937" w14:paraId="6976C426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7330" w14:textId="77777777" w:rsidR="00DA55BB" w:rsidRPr="00654937" w:rsidRDefault="00DA55BB" w:rsidP="00D00728">
            <w:pPr>
              <w:pStyle w:val="Tabletext"/>
            </w:pPr>
            <w:r w:rsidRPr="00654937">
              <w:t>47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D905" w14:textId="77777777" w:rsidR="00DA55BB" w:rsidRPr="00654937" w:rsidRDefault="00DA55BB" w:rsidP="00D00728">
            <w:pPr>
              <w:pStyle w:val="Tabletext"/>
            </w:pPr>
            <w:r w:rsidRPr="00654937">
              <w:t>Metropolitan West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8AD4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14.75</w:t>
            </w:r>
          </w:p>
        </w:tc>
      </w:tr>
      <w:tr w:rsidR="00DA55BB" w:rsidRPr="00654937" w14:paraId="3664E2BA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DD8B" w14:textId="77777777" w:rsidR="00DA55BB" w:rsidRPr="00654937" w:rsidRDefault="00DA55BB" w:rsidP="00D00728">
            <w:pPr>
              <w:pStyle w:val="Tabletext"/>
            </w:pPr>
            <w:r w:rsidRPr="00654937">
              <w:t>48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DB02" w14:textId="77777777" w:rsidR="00DA55BB" w:rsidRPr="00654937" w:rsidRDefault="00DA55BB" w:rsidP="00D00728">
            <w:pPr>
              <w:pStyle w:val="Tabletext"/>
            </w:pPr>
            <w:r w:rsidRPr="00654937">
              <w:t>Mid North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E0CC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13.43</w:t>
            </w:r>
          </w:p>
        </w:tc>
      </w:tr>
      <w:tr w:rsidR="00DA55BB" w:rsidRPr="00654937" w14:paraId="38D9A576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AD3B5" w14:textId="77777777" w:rsidR="00DA55BB" w:rsidRPr="00654937" w:rsidRDefault="00DA55BB" w:rsidP="00D00728">
            <w:pPr>
              <w:pStyle w:val="Tabletext"/>
            </w:pPr>
            <w:r w:rsidRPr="00654937">
              <w:t>49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B44C" w14:textId="77777777" w:rsidR="00DA55BB" w:rsidRPr="00654937" w:rsidRDefault="00DA55BB" w:rsidP="00D00728">
            <w:pPr>
              <w:pStyle w:val="Tabletext"/>
            </w:pPr>
            <w:r w:rsidRPr="00654937">
              <w:t>Riverland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B6E0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14.91</w:t>
            </w:r>
          </w:p>
        </w:tc>
      </w:tr>
      <w:tr w:rsidR="00DA55BB" w:rsidRPr="00654937" w14:paraId="3D5F9FC9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83E6" w14:textId="77777777" w:rsidR="00DA55BB" w:rsidRPr="00654937" w:rsidRDefault="00DA55BB" w:rsidP="00D00728">
            <w:pPr>
              <w:pStyle w:val="Tabletext"/>
            </w:pPr>
            <w:r w:rsidRPr="00654937">
              <w:t>50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D4D6" w14:textId="77777777" w:rsidR="00DA55BB" w:rsidRPr="00654937" w:rsidRDefault="00DA55BB" w:rsidP="00D00728">
            <w:pPr>
              <w:pStyle w:val="Tabletext"/>
            </w:pPr>
            <w:proofErr w:type="gramStart"/>
            <w:r w:rsidRPr="00654937">
              <w:t>South East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FE1D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13.24</w:t>
            </w:r>
          </w:p>
        </w:tc>
      </w:tr>
      <w:tr w:rsidR="00DA55BB" w:rsidRPr="00654937" w14:paraId="027B095F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C899" w14:textId="77777777" w:rsidR="00DA55BB" w:rsidRPr="00654937" w:rsidRDefault="00DA55BB" w:rsidP="00D00728">
            <w:pPr>
              <w:pStyle w:val="Tabletext"/>
            </w:pPr>
            <w:r w:rsidRPr="00654937">
              <w:t>51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629C" w14:textId="77777777" w:rsidR="00DA55BB" w:rsidRPr="00654937" w:rsidRDefault="00DA55BB" w:rsidP="00D00728">
            <w:pPr>
              <w:pStyle w:val="Tabletext"/>
            </w:pPr>
            <w:r w:rsidRPr="00654937">
              <w:t>Whyalla, Flinders and Far North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CA06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13.61</w:t>
            </w:r>
          </w:p>
        </w:tc>
      </w:tr>
      <w:tr w:rsidR="00DA55BB" w:rsidRPr="00654937" w14:paraId="6B68C7D3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3609" w14:textId="77777777" w:rsidR="00DA55BB" w:rsidRPr="00654937" w:rsidRDefault="00DA55BB" w:rsidP="00D00728">
            <w:pPr>
              <w:pStyle w:val="Tabletext"/>
            </w:pPr>
            <w:r w:rsidRPr="00654937">
              <w:t>52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DDC5" w14:textId="77777777" w:rsidR="00DA55BB" w:rsidRPr="00654937" w:rsidRDefault="00DA55BB" w:rsidP="00D00728">
            <w:pPr>
              <w:pStyle w:val="Tabletext"/>
            </w:pPr>
            <w:r w:rsidRPr="00654937">
              <w:t>Yorke Lower North and Barossa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D1FE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14.00</w:t>
            </w:r>
          </w:p>
        </w:tc>
      </w:tr>
      <w:tr w:rsidR="00792B9A" w:rsidRPr="00654937" w14:paraId="3DF9CCE1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DF97" w14:textId="77777777" w:rsidR="00792B9A" w:rsidRPr="00654937" w:rsidRDefault="00792B9A" w:rsidP="00D00728">
            <w:pPr>
              <w:pStyle w:val="TableHeading"/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7A19" w14:textId="77777777" w:rsidR="00792B9A" w:rsidRPr="00654937" w:rsidRDefault="00792B9A" w:rsidP="00D00728">
            <w:pPr>
              <w:pStyle w:val="TableHeading"/>
            </w:pPr>
            <w:r w:rsidRPr="00654937">
              <w:t>Western Australia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ED8B" w14:textId="77777777" w:rsidR="00792B9A" w:rsidRPr="00654937" w:rsidRDefault="00792B9A" w:rsidP="00D00728">
            <w:pPr>
              <w:pStyle w:val="TableHeading"/>
              <w:jc w:val="right"/>
            </w:pPr>
          </w:p>
        </w:tc>
      </w:tr>
      <w:tr w:rsidR="00DA55BB" w:rsidRPr="00654937" w14:paraId="48B1E737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B658" w14:textId="77777777" w:rsidR="00DA55BB" w:rsidRPr="00654937" w:rsidRDefault="00DA55BB" w:rsidP="00D00728">
            <w:pPr>
              <w:pStyle w:val="Tabletext"/>
            </w:pPr>
            <w:r w:rsidRPr="00654937">
              <w:t>53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294F" w14:textId="77777777" w:rsidR="00DA55BB" w:rsidRPr="00654937" w:rsidRDefault="00DA55BB" w:rsidP="00D00728">
            <w:pPr>
              <w:pStyle w:val="Tabletext"/>
            </w:pPr>
            <w:r w:rsidRPr="00654937">
              <w:t>Goldfields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7F48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7.20</w:t>
            </w:r>
          </w:p>
        </w:tc>
      </w:tr>
      <w:tr w:rsidR="00DA55BB" w:rsidRPr="00654937" w14:paraId="6D5E6EC0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FEC5" w14:textId="77777777" w:rsidR="00DA55BB" w:rsidRPr="00654937" w:rsidRDefault="00DA55BB" w:rsidP="00D00728">
            <w:pPr>
              <w:pStyle w:val="Tabletext"/>
            </w:pPr>
            <w:r w:rsidRPr="00654937">
              <w:t>54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CAF2" w14:textId="77777777" w:rsidR="00DA55BB" w:rsidRPr="00654937" w:rsidRDefault="00DA55BB" w:rsidP="00D00728">
            <w:pPr>
              <w:pStyle w:val="Tabletext"/>
            </w:pPr>
            <w:r w:rsidRPr="00654937">
              <w:t>Great Southern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77AA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8.17</w:t>
            </w:r>
          </w:p>
        </w:tc>
      </w:tr>
      <w:tr w:rsidR="00DA55BB" w:rsidRPr="00654937" w14:paraId="5AC726AD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AC37" w14:textId="77777777" w:rsidR="00DA55BB" w:rsidRPr="00654937" w:rsidRDefault="00DA55BB" w:rsidP="00D00728">
            <w:pPr>
              <w:pStyle w:val="Tabletext"/>
            </w:pPr>
            <w:r w:rsidRPr="00654937">
              <w:t>55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AC8C" w14:textId="77777777" w:rsidR="00DA55BB" w:rsidRPr="00654937" w:rsidRDefault="00DA55BB" w:rsidP="00D00728">
            <w:pPr>
              <w:pStyle w:val="Tabletext"/>
            </w:pPr>
            <w:r w:rsidRPr="00654937">
              <w:t>Kimberley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4649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17.61</w:t>
            </w:r>
          </w:p>
        </w:tc>
      </w:tr>
      <w:tr w:rsidR="00DA55BB" w:rsidRPr="00654937" w14:paraId="21DFCABA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919E" w14:textId="77777777" w:rsidR="00DA55BB" w:rsidRPr="00654937" w:rsidRDefault="00DA55BB" w:rsidP="00D00728">
            <w:pPr>
              <w:pStyle w:val="Tabletext"/>
            </w:pPr>
            <w:r w:rsidRPr="00654937">
              <w:t>56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61AE9" w14:textId="77777777" w:rsidR="00DA55BB" w:rsidRPr="00654937" w:rsidRDefault="00DA55BB" w:rsidP="00D00728">
            <w:pPr>
              <w:pStyle w:val="Tabletext"/>
            </w:pPr>
            <w:r w:rsidRPr="00654937">
              <w:t>Metropolitan East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3458A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13.19</w:t>
            </w:r>
          </w:p>
        </w:tc>
      </w:tr>
      <w:tr w:rsidR="00DA55BB" w:rsidRPr="00654937" w14:paraId="66874E32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0455" w14:textId="77777777" w:rsidR="00DA55BB" w:rsidRPr="00654937" w:rsidRDefault="00DA55BB" w:rsidP="00D00728">
            <w:pPr>
              <w:pStyle w:val="Tabletext"/>
            </w:pPr>
            <w:r w:rsidRPr="00654937">
              <w:t>57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04A7" w14:textId="77777777" w:rsidR="00DA55BB" w:rsidRPr="00654937" w:rsidRDefault="00DA55BB" w:rsidP="00D00728">
            <w:pPr>
              <w:pStyle w:val="Tabletext"/>
            </w:pPr>
            <w:r w:rsidRPr="00654937">
              <w:t>Metropolitan North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30FD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13.38</w:t>
            </w:r>
          </w:p>
        </w:tc>
      </w:tr>
      <w:tr w:rsidR="00DA55BB" w:rsidRPr="00654937" w14:paraId="36568772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FD0C4" w14:textId="77777777" w:rsidR="00DA55BB" w:rsidRPr="00654937" w:rsidRDefault="00DA55BB" w:rsidP="00D00728">
            <w:pPr>
              <w:pStyle w:val="Tabletext"/>
            </w:pPr>
            <w:r w:rsidRPr="00654937">
              <w:t>58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F208" w14:textId="77777777" w:rsidR="00DA55BB" w:rsidRPr="00654937" w:rsidRDefault="00DA55BB" w:rsidP="00D00728">
            <w:pPr>
              <w:pStyle w:val="Tabletext"/>
            </w:pPr>
            <w:r w:rsidRPr="00654937">
              <w:t xml:space="preserve">Metropolitan </w:t>
            </w:r>
            <w:proofErr w:type="gramStart"/>
            <w:r w:rsidRPr="00654937">
              <w:t>South East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D614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13.48</w:t>
            </w:r>
          </w:p>
        </w:tc>
      </w:tr>
      <w:tr w:rsidR="00DA55BB" w:rsidRPr="00654937" w14:paraId="6361B49E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F383" w14:textId="77777777" w:rsidR="00DA55BB" w:rsidRPr="00654937" w:rsidRDefault="00DA55BB" w:rsidP="00D00728">
            <w:pPr>
              <w:pStyle w:val="Tabletext"/>
            </w:pPr>
            <w:r w:rsidRPr="00654937">
              <w:t>59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ACED" w14:textId="77777777" w:rsidR="00DA55BB" w:rsidRPr="00654937" w:rsidRDefault="00DA55BB" w:rsidP="00D00728">
            <w:pPr>
              <w:pStyle w:val="Tabletext"/>
            </w:pPr>
            <w:r w:rsidRPr="00654937">
              <w:t xml:space="preserve">Metropolitan </w:t>
            </w:r>
            <w:proofErr w:type="gramStart"/>
            <w:r w:rsidRPr="00654937">
              <w:t>South West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ECCC0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14.75</w:t>
            </w:r>
          </w:p>
        </w:tc>
      </w:tr>
      <w:tr w:rsidR="00DA55BB" w:rsidRPr="00654937" w14:paraId="1389F8A9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0D8E" w14:textId="77777777" w:rsidR="00DA55BB" w:rsidRPr="00654937" w:rsidRDefault="00DA55BB" w:rsidP="00D00728">
            <w:pPr>
              <w:pStyle w:val="Tabletext"/>
            </w:pPr>
            <w:r w:rsidRPr="00654937">
              <w:t>60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D999" w14:textId="77777777" w:rsidR="00DA55BB" w:rsidRPr="00654937" w:rsidRDefault="00DA55BB" w:rsidP="00D00728">
            <w:pPr>
              <w:pStyle w:val="Tabletext"/>
            </w:pPr>
            <w:proofErr w:type="spellStart"/>
            <w:r w:rsidRPr="00654937">
              <w:t>Mid West</w:t>
            </w:r>
            <w:proofErr w:type="spell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BAB2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16.06</w:t>
            </w:r>
          </w:p>
        </w:tc>
      </w:tr>
      <w:tr w:rsidR="00DA55BB" w:rsidRPr="00654937" w14:paraId="0B88AB32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3580" w14:textId="77777777" w:rsidR="00DA55BB" w:rsidRPr="00654937" w:rsidRDefault="00DA55BB" w:rsidP="00D00728">
            <w:pPr>
              <w:pStyle w:val="Tabletext"/>
            </w:pPr>
            <w:r w:rsidRPr="00654937">
              <w:t>61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3BA0" w14:textId="77777777" w:rsidR="00DA55BB" w:rsidRPr="00654937" w:rsidRDefault="00DA55BB" w:rsidP="00D00728">
            <w:pPr>
              <w:pStyle w:val="Tabletext"/>
            </w:pPr>
            <w:r w:rsidRPr="00654937">
              <w:t>Pilbara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657F1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17.30</w:t>
            </w:r>
          </w:p>
        </w:tc>
      </w:tr>
      <w:tr w:rsidR="00DA55BB" w:rsidRPr="00654937" w14:paraId="6E30858C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4D32" w14:textId="77777777" w:rsidR="00DA55BB" w:rsidRPr="00654937" w:rsidRDefault="00DA55BB" w:rsidP="00D00728">
            <w:pPr>
              <w:pStyle w:val="Tabletext"/>
            </w:pPr>
            <w:r w:rsidRPr="00654937">
              <w:t>62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3B32" w14:textId="77777777" w:rsidR="00DA55BB" w:rsidRPr="00654937" w:rsidRDefault="00DA55BB" w:rsidP="00D00728">
            <w:pPr>
              <w:pStyle w:val="Tabletext"/>
            </w:pPr>
            <w:proofErr w:type="gramStart"/>
            <w:r w:rsidRPr="00654937">
              <w:t>South West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DEAAB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12.30</w:t>
            </w:r>
          </w:p>
        </w:tc>
      </w:tr>
      <w:tr w:rsidR="00DA55BB" w:rsidRPr="00654937" w14:paraId="4E81FF8C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4D7C" w14:textId="77777777" w:rsidR="00DA55BB" w:rsidRPr="00654937" w:rsidRDefault="00DA55BB" w:rsidP="00D00728">
            <w:pPr>
              <w:pStyle w:val="Tabletext"/>
            </w:pPr>
            <w:r w:rsidRPr="00654937">
              <w:t>63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712E" w14:textId="77777777" w:rsidR="00DA55BB" w:rsidRPr="00654937" w:rsidRDefault="00DA55BB" w:rsidP="00D00728">
            <w:pPr>
              <w:pStyle w:val="Tabletext"/>
            </w:pPr>
            <w:r w:rsidRPr="00654937">
              <w:t>Wheatbelt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7B11A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12.64</w:t>
            </w:r>
          </w:p>
        </w:tc>
      </w:tr>
      <w:tr w:rsidR="00792B9A" w:rsidRPr="00654937" w14:paraId="2A459070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742D" w14:textId="77777777" w:rsidR="00792B9A" w:rsidRPr="00654937" w:rsidRDefault="00792B9A" w:rsidP="00D00728">
            <w:pPr>
              <w:pStyle w:val="TableHeading"/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C5C7" w14:textId="77777777" w:rsidR="00792B9A" w:rsidRPr="00654937" w:rsidRDefault="00792B9A" w:rsidP="00D00728">
            <w:pPr>
              <w:pStyle w:val="TableHeading"/>
            </w:pPr>
            <w:r w:rsidRPr="00654937">
              <w:t>Tasmania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3EA1" w14:textId="77777777" w:rsidR="00792B9A" w:rsidRPr="00654937" w:rsidRDefault="00792B9A" w:rsidP="00D00728">
            <w:pPr>
              <w:pStyle w:val="TableHeading"/>
              <w:jc w:val="right"/>
            </w:pPr>
          </w:p>
        </w:tc>
      </w:tr>
      <w:tr w:rsidR="006612F1" w:rsidRPr="00654937" w14:paraId="3F48BF9C" w14:textId="77777777" w:rsidTr="00B14B26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EC62" w14:textId="77777777" w:rsidR="006612F1" w:rsidRPr="00654937" w:rsidRDefault="006612F1" w:rsidP="00B14B26">
            <w:pPr>
              <w:pStyle w:val="Tabletext"/>
            </w:pPr>
            <w:r w:rsidRPr="00654937">
              <w:t>64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4152" w14:textId="77777777" w:rsidR="006612F1" w:rsidRPr="00654937" w:rsidRDefault="006612F1" w:rsidP="00B14B26">
            <w:pPr>
              <w:pStyle w:val="Tabletext"/>
            </w:pPr>
            <w:r w:rsidRPr="00654937">
              <w:t>Northern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B8D5" w14:textId="77777777" w:rsidR="006612F1" w:rsidRPr="00654937" w:rsidRDefault="006612F1" w:rsidP="00B14B26">
            <w:pPr>
              <w:pStyle w:val="Tabletext"/>
              <w:jc w:val="right"/>
            </w:pPr>
            <w:r w:rsidRPr="00654937">
              <w:t>11.96</w:t>
            </w:r>
          </w:p>
        </w:tc>
      </w:tr>
      <w:tr w:rsidR="00DA55BB" w:rsidRPr="00654937" w14:paraId="6DD8F830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A3CE" w14:textId="77777777" w:rsidR="00DA55BB" w:rsidRPr="00654937" w:rsidRDefault="00DA55BB" w:rsidP="00D00728">
            <w:pPr>
              <w:pStyle w:val="Tabletext"/>
            </w:pPr>
            <w:r w:rsidRPr="00654937">
              <w:t>6</w:t>
            </w:r>
            <w:r w:rsidR="006612F1" w:rsidRPr="00654937">
              <w:t>5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F166" w14:textId="77777777" w:rsidR="00DA55BB" w:rsidRPr="00654937" w:rsidRDefault="00DA55BB" w:rsidP="00D00728">
            <w:pPr>
              <w:pStyle w:val="Tabletext"/>
            </w:pPr>
            <w:proofErr w:type="gramStart"/>
            <w:r w:rsidRPr="00654937">
              <w:t>North Western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AE8B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13.00</w:t>
            </w:r>
          </w:p>
        </w:tc>
      </w:tr>
      <w:tr w:rsidR="00DA55BB" w:rsidRPr="00654937" w14:paraId="22CAAD96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46A5" w14:textId="77777777" w:rsidR="00DA55BB" w:rsidRPr="00654937" w:rsidRDefault="00DA55BB" w:rsidP="00D00728">
            <w:pPr>
              <w:pStyle w:val="Tabletext"/>
            </w:pPr>
            <w:r w:rsidRPr="00654937">
              <w:t>66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EF7F" w14:textId="77777777" w:rsidR="00DA55BB" w:rsidRPr="00654937" w:rsidRDefault="00DA55BB" w:rsidP="00D00728">
            <w:pPr>
              <w:pStyle w:val="Tabletext"/>
            </w:pPr>
            <w:r w:rsidRPr="00654937">
              <w:t>Southern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C6E3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13.59</w:t>
            </w:r>
          </w:p>
        </w:tc>
      </w:tr>
      <w:tr w:rsidR="00792B9A" w:rsidRPr="00654937" w14:paraId="033F8F18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1308" w14:textId="77777777" w:rsidR="00792B9A" w:rsidRPr="00654937" w:rsidRDefault="00792B9A" w:rsidP="00D00728">
            <w:pPr>
              <w:pStyle w:val="TableHeading"/>
            </w:pPr>
            <w:r w:rsidRPr="00654937">
              <w:t> 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0F4F2" w14:textId="77777777" w:rsidR="00792B9A" w:rsidRPr="00654937" w:rsidRDefault="00792B9A" w:rsidP="00D00728">
            <w:pPr>
              <w:pStyle w:val="TableHeading"/>
            </w:pPr>
            <w:r w:rsidRPr="00654937">
              <w:t>Northern Territory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B5FD" w14:textId="77777777" w:rsidR="00792B9A" w:rsidRPr="00654937" w:rsidRDefault="00792B9A" w:rsidP="00D00728">
            <w:pPr>
              <w:pStyle w:val="TableHeading"/>
              <w:jc w:val="right"/>
            </w:pPr>
            <w:r w:rsidRPr="00654937">
              <w:t> </w:t>
            </w:r>
          </w:p>
        </w:tc>
      </w:tr>
      <w:tr w:rsidR="00DA55BB" w:rsidRPr="00654937" w14:paraId="63BF80AA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3993" w14:textId="77777777" w:rsidR="00DA55BB" w:rsidRPr="00654937" w:rsidRDefault="00DA55BB" w:rsidP="00D00728">
            <w:pPr>
              <w:pStyle w:val="Tabletext"/>
            </w:pPr>
            <w:r w:rsidRPr="00654937">
              <w:t>67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9C8B" w14:textId="77777777" w:rsidR="00DA55BB" w:rsidRPr="00654937" w:rsidRDefault="00DA55BB" w:rsidP="00D00728">
            <w:pPr>
              <w:pStyle w:val="Tabletext"/>
            </w:pPr>
            <w:r w:rsidRPr="00654937">
              <w:t>Alice Springs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2656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19.75</w:t>
            </w:r>
          </w:p>
        </w:tc>
      </w:tr>
      <w:tr w:rsidR="00DA55BB" w:rsidRPr="00654937" w14:paraId="6C755D8D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E847" w14:textId="77777777" w:rsidR="00DA55BB" w:rsidRPr="00654937" w:rsidRDefault="00DA55BB" w:rsidP="00D00728">
            <w:pPr>
              <w:pStyle w:val="Tabletext"/>
            </w:pPr>
            <w:r w:rsidRPr="00654937">
              <w:t>68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C28F" w14:textId="77777777" w:rsidR="00DA55BB" w:rsidRPr="00654937" w:rsidRDefault="00DA55BB" w:rsidP="00D00728">
            <w:pPr>
              <w:pStyle w:val="Tabletext"/>
            </w:pPr>
            <w:r w:rsidRPr="00654937">
              <w:t>Barkly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CED3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22.63</w:t>
            </w:r>
          </w:p>
        </w:tc>
      </w:tr>
      <w:tr w:rsidR="00DA55BB" w:rsidRPr="00654937" w14:paraId="6000787E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CF73" w14:textId="77777777" w:rsidR="00DA55BB" w:rsidRPr="00654937" w:rsidRDefault="00DA55BB" w:rsidP="00D00728">
            <w:pPr>
              <w:pStyle w:val="Tabletext"/>
            </w:pPr>
            <w:r w:rsidRPr="00654937">
              <w:t>69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57E7" w14:textId="77777777" w:rsidR="00DA55BB" w:rsidRPr="00654937" w:rsidRDefault="00DA55BB" w:rsidP="00D00728">
            <w:pPr>
              <w:pStyle w:val="Tabletext"/>
            </w:pPr>
            <w:r w:rsidRPr="00654937">
              <w:t>Darwin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0CC3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17.00</w:t>
            </w:r>
          </w:p>
        </w:tc>
      </w:tr>
      <w:tr w:rsidR="00DA55BB" w:rsidRPr="00654937" w14:paraId="0E44E22B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69F2" w14:textId="77777777" w:rsidR="00DA55BB" w:rsidRPr="00654937" w:rsidRDefault="00DA55BB" w:rsidP="00D00728">
            <w:pPr>
              <w:pStyle w:val="Tabletext"/>
            </w:pPr>
            <w:r w:rsidRPr="00654937">
              <w:t>70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192A" w14:textId="77777777" w:rsidR="00DA55BB" w:rsidRPr="00654937" w:rsidRDefault="00DA55BB" w:rsidP="00D00728">
            <w:pPr>
              <w:pStyle w:val="Tabletext"/>
            </w:pPr>
            <w:r w:rsidRPr="00654937">
              <w:t>East Arnhem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5F90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22.63</w:t>
            </w:r>
          </w:p>
        </w:tc>
      </w:tr>
      <w:tr w:rsidR="00DA55BB" w:rsidRPr="00654937" w14:paraId="365B9EBD" w14:textId="77777777" w:rsidTr="00B07A20"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50B6" w14:textId="77777777" w:rsidR="00DA55BB" w:rsidRPr="00654937" w:rsidRDefault="00DA55BB" w:rsidP="00D00728">
            <w:pPr>
              <w:pStyle w:val="Tabletext"/>
            </w:pPr>
            <w:r w:rsidRPr="00654937">
              <w:t>71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F55C" w14:textId="77777777" w:rsidR="00DA55BB" w:rsidRPr="00654937" w:rsidRDefault="00DA55BB" w:rsidP="00D00728">
            <w:pPr>
              <w:pStyle w:val="Tabletext"/>
            </w:pPr>
            <w:r w:rsidRPr="00654937">
              <w:t>Katherine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C0CE" w14:textId="77777777" w:rsidR="00DA55BB" w:rsidRPr="00654937" w:rsidRDefault="00DA55BB" w:rsidP="00D00728">
            <w:pPr>
              <w:pStyle w:val="Tabletext"/>
              <w:jc w:val="right"/>
            </w:pPr>
            <w:r w:rsidRPr="00654937">
              <w:t>12.29</w:t>
            </w:r>
          </w:p>
        </w:tc>
      </w:tr>
      <w:tr w:rsidR="00792B9A" w:rsidRPr="00654937" w14:paraId="1D2CDE55" w14:textId="77777777" w:rsidTr="00B07A20">
        <w:tc>
          <w:tcPr>
            <w:tcW w:w="85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94E5" w14:textId="77777777" w:rsidR="00792B9A" w:rsidRPr="00654937" w:rsidRDefault="00792B9A" w:rsidP="00D00728">
            <w:pPr>
              <w:pStyle w:val="TableHeading"/>
            </w:pPr>
          </w:p>
        </w:tc>
        <w:tc>
          <w:tcPr>
            <w:tcW w:w="4961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0608" w14:textId="77777777" w:rsidR="00792B9A" w:rsidRPr="00654937" w:rsidRDefault="00792B9A" w:rsidP="00D00728">
            <w:pPr>
              <w:pStyle w:val="TableHeading"/>
            </w:pPr>
            <w:r w:rsidRPr="00654937">
              <w:t>Australian Capital Territory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5006" w14:textId="77777777" w:rsidR="00792B9A" w:rsidRPr="00654937" w:rsidRDefault="00792B9A" w:rsidP="00D00728">
            <w:pPr>
              <w:pStyle w:val="TableHeading"/>
              <w:jc w:val="right"/>
            </w:pPr>
          </w:p>
        </w:tc>
      </w:tr>
      <w:tr w:rsidR="00DA55BB" w:rsidRPr="00D00728" w14:paraId="66BCD542" w14:textId="77777777" w:rsidTr="00B07A20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28C9" w14:textId="77777777" w:rsidR="00DA55BB" w:rsidRPr="00654937" w:rsidRDefault="00DA55BB" w:rsidP="00D00728">
            <w:pPr>
              <w:pStyle w:val="Tabletext"/>
            </w:pPr>
            <w:r w:rsidRPr="00654937">
              <w:t>72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92EA" w14:textId="77777777" w:rsidR="00DA55BB" w:rsidRPr="00654937" w:rsidRDefault="00DA55BB" w:rsidP="00D00728">
            <w:pPr>
              <w:pStyle w:val="Tabletext"/>
            </w:pPr>
            <w:r w:rsidRPr="00654937">
              <w:t>Australian Capital Territory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0A6E" w14:textId="77777777" w:rsidR="00DA55BB" w:rsidRPr="00D00728" w:rsidRDefault="00DA55BB" w:rsidP="00D00728">
            <w:pPr>
              <w:pStyle w:val="Tabletext"/>
              <w:jc w:val="right"/>
            </w:pPr>
            <w:r w:rsidRPr="00654937">
              <w:t>13.90</w:t>
            </w:r>
          </w:p>
        </w:tc>
      </w:tr>
    </w:tbl>
    <w:p w14:paraId="754E20C3" w14:textId="77777777" w:rsidR="001D64A0" w:rsidRDefault="001D64A0" w:rsidP="001A59B4">
      <w:pPr>
        <w:pStyle w:val="Tabletext"/>
      </w:pPr>
    </w:p>
    <w:sectPr w:rsidR="001D64A0" w:rsidSect="004F2F7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5B49" w14:textId="77777777" w:rsidR="00C411B2" w:rsidRDefault="00C411B2" w:rsidP="0048364F">
      <w:pPr>
        <w:spacing w:line="240" w:lineRule="auto"/>
      </w:pPr>
      <w:r>
        <w:separator/>
      </w:r>
    </w:p>
  </w:endnote>
  <w:endnote w:type="continuationSeparator" w:id="0">
    <w:p w14:paraId="17874EEF" w14:textId="77777777" w:rsidR="00C411B2" w:rsidRDefault="00C411B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A27A" w14:textId="77777777" w:rsidR="003F0D6B" w:rsidRPr="004F2F7A" w:rsidRDefault="004F2F7A" w:rsidP="004F2F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F2F7A">
      <w:rPr>
        <w:i/>
        <w:sz w:val="18"/>
      </w:rPr>
      <w:t>OPC66953 -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0660" w14:textId="77777777" w:rsidR="003F0D6B" w:rsidRDefault="003F0D6B" w:rsidP="00E97334"/>
  <w:p w14:paraId="7EA76EFB" w14:textId="77777777" w:rsidR="003F0D6B" w:rsidRPr="004F2F7A" w:rsidRDefault="004F2F7A" w:rsidP="004F2F7A">
    <w:pPr>
      <w:rPr>
        <w:rFonts w:cs="Times New Roman"/>
        <w:i/>
        <w:sz w:val="18"/>
      </w:rPr>
    </w:pPr>
    <w:r w:rsidRPr="004F2F7A">
      <w:rPr>
        <w:rFonts w:cs="Times New Roman"/>
        <w:i/>
        <w:sz w:val="18"/>
      </w:rPr>
      <w:t>OPC66953 -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4CE5" w14:textId="77777777" w:rsidR="003F0D6B" w:rsidRPr="004F2F7A" w:rsidRDefault="004F2F7A" w:rsidP="004F2F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F2F7A">
      <w:rPr>
        <w:i/>
        <w:sz w:val="18"/>
      </w:rPr>
      <w:t>OPC66953 -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28F8" w14:textId="77777777" w:rsidR="003F0D6B" w:rsidRPr="00E33C1C" w:rsidRDefault="003F0D6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F0D6B" w14:paraId="5C90E984" w14:textId="77777777" w:rsidTr="001A46D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B97228" w14:textId="77777777" w:rsidR="003F0D6B" w:rsidRDefault="003F0D6B" w:rsidP="00EF4A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D4DFC" w14:textId="74E8A64D" w:rsidR="003F0D6B" w:rsidRDefault="003F0D6B" w:rsidP="00EF4A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2909">
            <w:rPr>
              <w:i/>
              <w:sz w:val="18"/>
            </w:rPr>
            <w:t xml:space="preserve">Aged Care (Subsidy, </w:t>
          </w:r>
          <w:proofErr w:type="gramStart"/>
          <w:r w:rsidR="00AC2909">
            <w:rPr>
              <w:i/>
              <w:sz w:val="18"/>
            </w:rPr>
            <w:t>Fees</w:t>
          </w:r>
          <w:proofErr w:type="gramEnd"/>
          <w:r w:rsidR="00AC2909">
            <w:rPr>
              <w:i/>
              <w:sz w:val="18"/>
            </w:rPr>
            <w:t xml:space="preserve"> and Payments) Amendment (Multi-Purpose Services Subsidy Increase No. 2)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859423" w14:textId="77777777" w:rsidR="003F0D6B" w:rsidRDefault="003F0D6B" w:rsidP="00EF4ACA">
          <w:pPr>
            <w:spacing w:line="0" w:lineRule="atLeast"/>
            <w:jc w:val="right"/>
            <w:rPr>
              <w:sz w:val="18"/>
            </w:rPr>
          </w:pPr>
        </w:p>
      </w:tc>
    </w:tr>
  </w:tbl>
  <w:p w14:paraId="3E5B4EE3" w14:textId="77777777" w:rsidR="003F0D6B" w:rsidRPr="004F2F7A" w:rsidRDefault="004F2F7A" w:rsidP="004F2F7A">
    <w:pPr>
      <w:rPr>
        <w:rFonts w:cs="Times New Roman"/>
        <w:i/>
        <w:sz w:val="18"/>
      </w:rPr>
    </w:pPr>
    <w:r w:rsidRPr="004F2F7A">
      <w:rPr>
        <w:rFonts w:cs="Times New Roman"/>
        <w:i/>
        <w:sz w:val="18"/>
      </w:rPr>
      <w:t>OPC66953 -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AD73" w14:textId="77777777" w:rsidR="003F0D6B" w:rsidRPr="00E33C1C" w:rsidRDefault="003F0D6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F0D6B" w14:paraId="6479F2C0" w14:textId="77777777" w:rsidTr="001A46D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C70B77" w14:textId="77777777" w:rsidR="003F0D6B" w:rsidRDefault="003F0D6B" w:rsidP="00EF4A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0FA347" w14:textId="7F9DBD7C" w:rsidR="003F0D6B" w:rsidRDefault="003F0D6B" w:rsidP="00EF4A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2909">
            <w:rPr>
              <w:i/>
              <w:sz w:val="18"/>
            </w:rPr>
            <w:t xml:space="preserve">Aged Care (Subsidy, </w:t>
          </w:r>
          <w:proofErr w:type="gramStart"/>
          <w:r w:rsidR="00AC2909">
            <w:rPr>
              <w:i/>
              <w:sz w:val="18"/>
            </w:rPr>
            <w:t>Fees</w:t>
          </w:r>
          <w:proofErr w:type="gramEnd"/>
          <w:r w:rsidR="00AC2909">
            <w:rPr>
              <w:i/>
              <w:sz w:val="18"/>
            </w:rPr>
            <w:t xml:space="preserve"> and Payments) Amendment (Multi-Purpose Services Subsidy Increase No. 2)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3F7CCD5" w14:textId="77777777" w:rsidR="003F0D6B" w:rsidRDefault="003F0D6B" w:rsidP="00EF4A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6294C1" w14:textId="77777777" w:rsidR="003F0D6B" w:rsidRPr="004F2F7A" w:rsidRDefault="004F2F7A" w:rsidP="004F2F7A">
    <w:pPr>
      <w:rPr>
        <w:rFonts w:cs="Times New Roman"/>
        <w:i/>
        <w:sz w:val="18"/>
      </w:rPr>
    </w:pPr>
    <w:r w:rsidRPr="004F2F7A">
      <w:rPr>
        <w:rFonts w:cs="Times New Roman"/>
        <w:i/>
        <w:sz w:val="18"/>
      </w:rPr>
      <w:t>OPC66953 -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E565" w14:textId="77777777" w:rsidR="003F0D6B" w:rsidRPr="00E33C1C" w:rsidRDefault="003F0D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F0D6B" w14:paraId="011EF046" w14:textId="77777777" w:rsidTr="001A46D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F52DE9" w14:textId="77777777" w:rsidR="003F0D6B" w:rsidRDefault="003F0D6B" w:rsidP="00EF4A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EEEB6E" w14:textId="3C790501" w:rsidR="003F0D6B" w:rsidRDefault="003F0D6B" w:rsidP="00EF4A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2909">
            <w:rPr>
              <w:i/>
              <w:sz w:val="18"/>
            </w:rPr>
            <w:t xml:space="preserve">Aged Care (Subsidy, </w:t>
          </w:r>
          <w:proofErr w:type="gramStart"/>
          <w:r w:rsidR="00AC2909">
            <w:rPr>
              <w:i/>
              <w:sz w:val="18"/>
            </w:rPr>
            <w:t>Fees</w:t>
          </w:r>
          <w:proofErr w:type="gramEnd"/>
          <w:r w:rsidR="00AC2909">
            <w:rPr>
              <w:i/>
              <w:sz w:val="18"/>
            </w:rPr>
            <w:t xml:space="preserve"> and Payments) Amendment (Multi-Purpose Services Subsidy Increase No. 2)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CAC61B" w14:textId="77777777" w:rsidR="003F0D6B" w:rsidRDefault="003F0D6B" w:rsidP="00EF4ACA">
          <w:pPr>
            <w:spacing w:line="0" w:lineRule="atLeast"/>
            <w:jc w:val="right"/>
            <w:rPr>
              <w:sz w:val="18"/>
            </w:rPr>
          </w:pPr>
        </w:p>
      </w:tc>
    </w:tr>
  </w:tbl>
  <w:p w14:paraId="1AF46794" w14:textId="77777777" w:rsidR="003F0D6B" w:rsidRPr="004F2F7A" w:rsidRDefault="004F2F7A" w:rsidP="004F2F7A">
    <w:pPr>
      <w:rPr>
        <w:rFonts w:cs="Times New Roman"/>
        <w:i/>
        <w:sz w:val="18"/>
      </w:rPr>
    </w:pPr>
    <w:r w:rsidRPr="004F2F7A">
      <w:rPr>
        <w:rFonts w:cs="Times New Roman"/>
        <w:i/>
        <w:sz w:val="18"/>
      </w:rPr>
      <w:t>OPC66953 -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C6CE" w14:textId="77777777" w:rsidR="003F0D6B" w:rsidRPr="00E33C1C" w:rsidRDefault="003F0D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F0D6B" w14:paraId="589CEFCA" w14:textId="77777777" w:rsidTr="00EF4A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217E54" w14:textId="77777777" w:rsidR="003F0D6B" w:rsidRDefault="003F0D6B" w:rsidP="00EF4A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F8222A" w14:textId="6CCE1AB0" w:rsidR="003F0D6B" w:rsidRDefault="003F0D6B" w:rsidP="00EF4A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2909">
            <w:rPr>
              <w:i/>
              <w:sz w:val="18"/>
            </w:rPr>
            <w:t xml:space="preserve">Aged Care (Subsidy, </w:t>
          </w:r>
          <w:proofErr w:type="gramStart"/>
          <w:r w:rsidR="00AC2909">
            <w:rPr>
              <w:i/>
              <w:sz w:val="18"/>
            </w:rPr>
            <w:t>Fees</w:t>
          </w:r>
          <w:proofErr w:type="gramEnd"/>
          <w:r w:rsidR="00AC2909">
            <w:rPr>
              <w:i/>
              <w:sz w:val="18"/>
            </w:rPr>
            <w:t xml:space="preserve"> and Payments) Amendment (Multi-Purpose Services Subsidy Increase No. 2)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436595" w14:textId="77777777" w:rsidR="003F0D6B" w:rsidRDefault="003F0D6B" w:rsidP="00EF4A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A7F4C6" w14:textId="77777777" w:rsidR="003F0D6B" w:rsidRPr="004F2F7A" w:rsidRDefault="004F2F7A" w:rsidP="004F2F7A">
    <w:pPr>
      <w:rPr>
        <w:rFonts w:cs="Times New Roman"/>
        <w:i/>
        <w:sz w:val="18"/>
      </w:rPr>
    </w:pPr>
    <w:r w:rsidRPr="004F2F7A">
      <w:rPr>
        <w:rFonts w:cs="Times New Roman"/>
        <w:i/>
        <w:sz w:val="18"/>
      </w:rPr>
      <w:t>OPC66953 -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98C8" w14:textId="77777777" w:rsidR="003F0D6B" w:rsidRPr="00E33C1C" w:rsidRDefault="003F0D6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F0D6B" w14:paraId="5C31B76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0BF298" w14:textId="77777777" w:rsidR="003F0D6B" w:rsidRDefault="003F0D6B" w:rsidP="00EF4A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668511" w14:textId="4B8AF8EF" w:rsidR="003F0D6B" w:rsidRDefault="003F0D6B" w:rsidP="00EF4AC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2909">
            <w:rPr>
              <w:i/>
              <w:sz w:val="18"/>
            </w:rPr>
            <w:t xml:space="preserve">Aged Care (Subsidy, </w:t>
          </w:r>
          <w:proofErr w:type="gramStart"/>
          <w:r w:rsidR="00AC2909">
            <w:rPr>
              <w:i/>
              <w:sz w:val="18"/>
            </w:rPr>
            <w:t>Fees</w:t>
          </w:r>
          <w:proofErr w:type="gramEnd"/>
          <w:r w:rsidR="00AC2909">
            <w:rPr>
              <w:i/>
              <w:sz w:val="18"/>
            </w:rPr>
            <w:t xml:space="preserve"> and Payments) Amendment (Multi-Purpose Services Subsidy Increase No. 2)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0B9A77" w14:textId="77777777" w:rsidR="003F0D6B" w:rsidRDefault="003F0D6B" w:rsidP="00EF4A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559AAB" w14:textId="77777777" w:rsidR="003F0D6B" w:rsidRPr="004F2F7A" w:rsidRDefault="004F2F7A" w:rsidP="004F2F7A">
    <w:pPr>
      <w:rPr>
        <w:rFonts w:cs="Times New Roman"/>
        <w:i/>
        <w:sz w:val="18"/>
      </w:rPr>
    </w:pPr>
    <w:r w:rsidRPr="004F2F7A">
      <w:rPr>
        <w:rFonts w:cs="Times New Roman"/>
        <w:i/>
        <w:sz w:val="18"/>
      </w:rPr>
      <w:t>OPC66953 -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A34B" w14:textId="77777777" w:rsidR="00C411B2" w:rsidRDefault="00C411B2" w:rsidP="0048364F">
      <w:pPr>
        <w:spacing w:line="240" w:lineRule="auto"/>
      </w:pPr>
      <w:r>
        <w:separator/>
      </w:r>
    </w:p>
  </w:footnote>
  <w:footnote w:type="continuationSeparator" w:id="0">
    <w:p w14:paraId="02875696" w14:textId="77777777" w:rsidR="00C411B2" w:rsidRDefault="00C411B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7960" w14:textId="77777777" w:rsidR="003F0D6B" w:rsidRPr="005F1388" w:rsidRDefault="003F0D6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3CEE" w14:textId="77777777" w:rsidR="003F0D6B" w:rsidRPr="005F1388" w:rsidRDefault="003F0D6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0567" w14:textId="77777777" w:rsidR="003F0D6B" w:rsidRPr="005F1388" w:rsidRDefault="003F0D6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147E" w14:textId="77777777" w:rsidR="003F0D6B" w:rsidRPr="00ED79B6" w:rsidRDefault="003F0D6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770D" w14:textId="77777777" w:rsidR="003F0D6B" w:rsidRPr="00ED79B6" w:rsidRDefault="003F0D6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B124" w14:textId="77777777" w:rsidR="003F0D6B" w:rsidRPr="00ED79B6" w:rsidRDefault="003F0D6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BDF4" w14:textId="44FC4177" w:rsidR="003F0D6B" w:rsidRPr="00A961C4" w:rsidRDefault="003F0D6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5493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54937">
      <w:rPr>
        <w:noProof/>
        <w:sz w:val="20"/>
      </w:rPr>
      <w:t>Amendments</w:t>
    </w:r>
    <w:r>
      <w:rPr>
        <w:sz w:val="20"/>
      </w:rPr>
      <w:fldChar w:fldCharType="end"/>
    </w:r>
  </w:p>
  <w:p w14:paraId="25C72ADC" w14:textId="6AA6009D" w:rsidR="003F0D6B" w:rsidRPr="00A961C4" w:rsidRDefault="003F0D6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4C3FF01" w14:textId="77777777" w:rsidR="003F0D6B" w:rsidRPr="00A961C4" w:rsidRDefault="003F0D6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7443" w14:textId="0A52CFAF" w:rsidR="003F0D6B" w:rsidRPr="00A961C4" w:rsidRDefault="003F0D6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54937">
      <w:rPr>
        <w:sz w:val="20"/>
      </w:rPr>
      <w:fldChar w:fldCharType="separate"/>
    </w:r>
    <w:r w:rsidR="0065493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54937">
      <w:rPr>
        <w:b/>
        <w:sz w:val="20"/>
      </w:rPr>
      <w:fldChar w:fldCharType="separate"/>
    </w:r>
    <w:r w:rsidR="0065493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9982E3E" w14:textId="613C244C" w:rsidR="003F0D6B" w:rsidRPr="00A961C4" w:rsidRDefault="003F0D6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E32DCC3" w14:textId="77777777" w:rsidR="003F0D6B" w:rsidRPr="00A961C4" w:rsidRDefault="003F0D6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E0E9" w14:textId="77777777" w:rsidR="003F0D6B" w:rsidRPr="00A961C4" w:rsidRDefault="003F0D6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650063820">
    <w:abstractNumId w:val="9"/>
  </w:num>
  <w:num w:numId="2" w16cid:durableId="2103988764">
    <w:abstractNumId w:val="7"/>
  </w:num>
  <w:num w:numId="3" w16cid:durableId="353656972">
    <w:abstractNumId w:val="6"/>
  </w:num>
  <w:num w:numId="4" w16cid:durableId="1291940506">
    <w:abstractNumId w:val="5"/>
  </w:num>
  <w:num w:numId="5" w16cid:durableId="967005726">
    <w:abstractNumId w:val="4"/>
  </w:num>
  <w:num w:numId="6" w16cid:durableId="530263184">
    <w:abstractNumId w:val="8"/>
  </w:num>
  <w:num w:numId="7" w16cid:durableId="1386296067">
    <w:abstractNumId w:val="3"/>
  </w:num>
  <w:num w:numId="8" w16cid:durableId="338192587">
    <w:abstractNumId w:val="2"/>
  </w:num>
  <w:num w:numId="9" w16cid:durableId="1368800708">
    <w:abstractNumId w:val="1"/>
  </w:num>
  <w:num w:numId="10" w16cid:durableId="1127552002">
    <w:abstractNumId w:val="0"/>
  </w:num>
  <w:num w:numId="11" w16cid:durableId="1487238315">
    <w:abstractNumId w:val="15"/>
  </w:num>
  <w:num w:numId="12" w16cid:durableId="2139490674">
    <w:abstractNumId w:val="11"/>
  </w:num>
  <w:num w:numId="13" w16cid:durableId="1153135354">
    <w:abstractNumId w:val="12"/>
  </w:num>
  <w:num w:numId="14" w16cid:durableId="635985234">
    <w:abstractNumId w:val="14"/>
  </w:num>
  <w:num w:numId="15" w16cid:durableId="36972839">
    <w:abstractNumId w:val="13"/>
  </w:num>
  <w:num w:numId="16" w16cid:durableId="664632052">
    <w:abstractNumId w:val="10"/>
  </w:num>
  <w:num w:numId="17" w16cid:durableId="1303272963">
    <w:abstractNumId w:val="17"/>
  </w:num>
  <w:num w:numId="18" w16cid:durableId="8616272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76"/>
    <w:rsid w:val="00000263"/>
    <w:rsid w:val="00003E0B"/>
    <w:rsid w:val="000113BC"/>
    <w:rsid w:val="000136AF"/>
    <w:rsid w:val="000214FD"/>
    <w:rsid w:val="00024410"/>
    <w:rsid w:val="000249E8"/>
    <w:rsid w:val="00036E24"/>
    <w:rsid w:val="0004044E"/>
    <w:rsid w:val="00040EBA"/>
    <w:rsid w:val="000413AC"/>
    <w:rsid w:val="00044411"/>
    <w:rsid w:val="00044936"/>
    <w:rsid w:val="00044C04"/>
    <w:rsid w:val="00046F47"/>
    <w:rsid w:val="000506EA"/>
    <w:rsid w:val="0005120E"/>
    <w:rsid w:val="00054577"/>
    <w:rsid w:val="000614BF"/>
    <w:rsid w:val="00062641"/>
    <w:rsid w:val="00066C39"/>
    <w:rsid w:val="00067764"/>
    <w:rsid w:val="0007169C"/>
    <w:rsid w:val="00074120"/>
    <w:rsid w:val="00077525"/>
    <w:rsid w:val="00077593"/>
    <w:rsid w:val="00077A6C"/>
    <w:rsid w:val="000802E3"/>
    <w:rsid w:val="0008319B"/>
    <w:rsid w:val="00083F48"/>
    <w:rsid w:val="000A1403"/>
    <w:rsid w:val="000A7DF9"/>
    <w:rsid w:val="000B02D0"/>
    <w:rsid w:val="000B0E0F"/>
    <w:rsid w:val="000B1D57"/>
    <w:rsid w:val="000C693F"/>
    <w:rsid w:val="000D05EF"/>
    <w:rsid w:val="000D4A00"/>
    <w:rsid w:val="000D5485"/>
    <w:rsid w:val="000E2303"/>
    <w:rsid w:val="000E3CF8"/>
    <w:rsid w:val="000F0054"/>
    <w:rsid w:val="000F21C1"/>
    <w:rsid w:val="001029A7"/>
    <w:rsid w:val="001059AE"/>
    <w:rsid w:val="00105D72"/>
    <w:rsid w:val="0010745C"/>
    <w:rsid w:val="00111752"/>
    <w:rsid w:val="00113768"/>
    <w:rsid w:val="00115432"/>
    <w:rsid w:val="00117277"/>
    <w:rsid w:val="00122231"/>
    <w:rsid w:val="00122BE3"/>
    <w:rsid w:val="00125B79"/>
    <w:rsid w:val="00126335"/>
    <w:rsid w:val="001269FD"/>
    <w:rsid w:val="001473DF"/>
    <w:rsid w:val="00155873"/>
    <w:rsid w:val="0015589A"/>
    <w:rsid w:val="0015627E"/>
    <w:rsid w:val="00160BD7"/>
    <w:rsid w:val="001643C9"/>
    <w:rsid w:val="00165568"/>
    <w:rsid w:val="00166082"/>
    <w:rsid w:val="00166C2F"/>
    <w:rsid w:val="001716C9"/>
    <w:rsid w:val="00176BA0"/>
    <w:rsid w:val="00177B22"/>
    <w:rsid w:val="001812CF"/>
    <w:rsid w:val="0018257E"/>
    <w:rsid w:val="00184261"/>
    <w:rsid w:val="00184E31"/>
    <w:rsid w:val="00185852"/>
    <w:rsid w:val="00187611"/>
    <w:rsid w:val="00190BA1"/>
    <w:rsid w:val="00190DF5"/>
    <w:rsid w:val="00193461"/>
    <w:rsid w:val="001939E1"/>
    <w:rsid w:val="00195382"/>
    <w:rsid w:val="0019671A"/>
    <w:rsid w:val="001A3B9F"/>
    <w:rsid w:val="001A4302"/>
    <w:rsid w:val="001A4367"/>
    <w:rsid w:val="001A46D7"/>
    <w:rsid w:val="001A59B4"/>
    <w:rsid w:val="001A655F"/>
    <w:rsid w:val="001A65C0"/>
    <w:rsid w:val="001A7B3B"/>
    <w:rsid w:val="001B6456"/>
    <w:rsid w:val="001B7A5D"/>
    <w:rsid w:val="001C03C6"/>
    <w:rsid w:val="001C69C4"/>
    <w:rsid w:val="001C70D9"/>
    <w:rsid w:val="001D0F5C"/>
    <w:rsid w:val="001D257A"/>
    <w:rsid w:val="001D52A1"/>
    <w:rsid w:val="001D623B"/>
    <w:rsid w:val="001D64A0"/>
    <w:rsid w:val="001E0A8D"/>
    <w:rsid w:val="001E23F7"/>
    <w:rsid w:val="001E3590"/>
    <w:rsid w:val="001E7407"/>
    <w:rsid w:val="001E7745"/>
    <w:rsid w:val="001F1144"/>
    <w:rsid w:val="001F369B"/>
    <w:rsid w:val="00201D27"/>
    <w:rsid w:val="0020300C"/>
    <w:rsid w:val="00204322"/>
    <w:rsid w:val="00205133"/>
    <w:rsid w:val="0020603E"/>
    <w:rsid w:val="00206679"/>
    <w:rsid w:val="00216FAF"/>
    <w:rsid w:val="00220A0C"/>
    <w:rsid w:val="00223E4A"/>
    <w:rsid w:val="00223FD5"/>
    <w:rsid w:val="0022575C"/>
    <w:rsid w:val="002270FE"/>
    <w:rsid w:val="002302EA"/>
    <w:rsid w:val="00232B5F"/>
    <w:rsid w:val="00232F35"/>
    <w:rsid w:val="00236FA4"/>
    <w:rsid w:val="00237E9F"/>
    <w:rsid w:val="00240749"/>
    <w:rsid w:val="00242EEA"/>
    <w:rsid w:val="0024398B"/>
    <w:rsid w:val="002468D7"/>
    <w:rsid w:val="002516DF"/>
    <w:rsid w:val="00253132"/>
    <w:rsid w:val="0025747A"/>
    <w:rsid w:val="00260805"/>
    <w:rsid w:val="00262466"/>
    <w:rsid w:val="00263886"/>
    <w:rsid w:val="00264201"/>
    <w:rsid w:val="002744AB"/>
    <w:rsid w:val="00274D2A"/>
    <w:rsid w:val="00274F15"/>
    <w:rsid w:val="00280F4D"/>
    <w:rsid w:val="00284C0F"/>
    <w:rsid w:val="00285CDD"/>
    <w:rsid w:val="00291167"/>
    <w:rsid w:val="00293429"/>
    <w:rsid w:val="002947DE"/>
    <w:rsid w:val="00297ECB"/>
    <w:rsid w:val="002A57E1"/>
    <w:rsid w:val="002B46FB"/>
    <w:rsid w:val="002B5CA1"/>
    <w:rsid w:val="002C152A"/>
    <w:rsid w:val="002D043A"/>
    <w:rsid w:val="002D1CC3"/>
    <w:rsid w:val="002D47AD"/>
    <w:rsid w:val="002D7679"/>
    <w:rsid w:val="002E01D9"/>
    <w:rsid w:val="002E0BC1"/>
    <w:rsid w:val="002F2386"/>
    <w:rsid w:val="002F4C06"/>
    <w:rsid w:val="003004BA"/>
    <w:rsid w:val="00304DD2"/>
    <w:rsid w:val="0031129F"/>
    <w:rsid w:val="00312E82"/>
    <w:rsid w:val="003155E6"/>
    <w:rsid w:val="00316450"/>
    <w:rsid w:val="00316FEA"/>
    <w:rsid w:val="0031713F"/>
    <w:rsid w:val="00317287"/>
    <w:rsid w:val="003173B2"/>
    <w:rsid w:val="00321913"/>
    <w:rsid w:val="0032410E"/>
    <w:rsid w:val="00324EE6"/>
    <w:rsid w:val="0032514B"/>
    <w:rsid w:val="003268D3"/>
    <w:rsid w:val="003271E4"/>
    <w:rsid w:val="003311AB"/>
    <w:rsid w:val="003316DC"/>
    <w:rsid w:val="00332E0D"/>
    <w:rsid w:val="003415D3"/>
    <w:rsid w:val="003418FF"/>
    <w:rsid w:val="00346335"/>
    <w:rsid w:val="00347376"/>
    <w:rsid w:val="00351A0E"/>
    <w:rsid w:val="00352B0F"/>
    <w:rsid w:val="003555B0"/>
    <w:rsid w:val="003561B0"/>
    <w:rsid w:val="003623F2"/>
    <w:rsid w:val="003645B9"/>
    <w:rsid w:val="00367960"/>
    <w:rsid w:val="003700D5"/>
    <w:rsid w:val="00370D67"/>
    <w:rsid w:val="00385060"/>
    <w:rsid w:val="003865DF"/>
    <w:rsid w:val="003948E7"/>
    <w:rsid w:val="00394F8F"/>
    <w:rsid w:val="00395409"/>
    <w:rsid w:val="003A1450"/>
    <w:rsid w:val="003A15AC"/>
    <w:rsid w:val="003A2688"/>
    <w:rsid w:val="003A56EB"/>
    <w:rsid w:val="003A5B8B"/>
    <w:rsid w:val="003A7EB1"/>
    <w:rsid w:val="003B0627"/>
    <w:rsid w:val="003B1BD1"/>
    <w:rsid w:val="003B1F79"/>
    <w:rsid w:val="003C18A0"/>
    <w:rsid w:val="003C2993"/>
    <w:rsid w:val="003C5F2B"/>
    <w:rsid w:val="003C5FB9"/>
    <w:rsid w:val="003C6BE6"/>
    <w:rsid w:val="003D0BFE"/>
    <w:rsid w:val="003D122A"/>
    <w:rsid w:val="003D1B38"/>
    <w:rsid w:val="003D3AFB"/>
    <w:rsid w:val="003D5700"/>
    <w:rsid w:val="003F0D6B"/>
    <w:rsid w:val="003F0F5A"/>
    <w:rsid w:val="003F12FC"/>
    <w:rsid w:val="003F2E02"/>
    <w:rsid w:val="003F4A91"/>
    <w:rsid w:val="003F643A"/>
    <w:rsid w:val="00400A30"/>
    <w:rsid w:val="004022CA"/>
    <w:rsid w:val="0040352A"/>
    <w:rsid w:val="00407067"/>
    <w:rsid w:val="004116CD"/>
    <w:rsid w:val="0041413C"/>
    <w:rsid w:val="00414ADE"/>
    <w:rsid w:val="0041602D"/>
    <w:rsid w:val="004179D6"/>
    <w:rsid w:val="004219D7"/>
    <w:rsid w:val="00424CA9"/>
    <w:rsid w:val="004257BB"/>
    <w:rsid w:val="004261D9"/>
    <w:rsid w:val="00426417"/>
    <w:rsid w:val="00427AE5"/>
    <w:rsid w:val="004321C6"/>
    <w:rsid w:val="00433D0C"/>
    <w:rsid w:val="00436848"/>
    <w:rsid w:val="0044291A"/>
    <w:rsid w:val="00443758"/>
    <w:rsid w:val="0045739E"/>
    <w:rsid w:val="00460499"/>
    <w:rsid w:val="00460F12"/>
    <w:rsid w:val="00464A21"/>
    <w:rsid w:val="004720DB"/>
    <w:rsid w:val="00474835"/>
    <w:rsid w:val="00474C92"/>
    <w:rsid w:val="004753C5"/>
    <w:rsid w:val="00476827"/>
    <w:rsid w:val="004770E3"/>
    <w:rsid w:val="00477DB0"/>
    <w:rsid w:val="00477E2D"/>
    <w:rsid w:val="00477E42"/>
    <w:rsid w:val="0048082A"/>
    <w:rsid w:val="004819C7"/>
    <w:rsid w:val="00483267"/>
    <w:rsid w:val="0048364F"/>
    <w:rsid w:val="00490F2E"/>
    <w:rsid w:val="004956B0"/>
    <w:rsid w:val="00496DB3"/>
    <w:rsid w:val="00496F97"/>
    <w:rsid w:val="004A53EA"/>
    <w:rsid w:val="004A6EA4"/>
    <w:rsid w:val="004B03A4"/>
    <w:rsid w:val="004B24A7"/>
    <w:rsid w:val="004B6007"/>
    <w:rsid w:val="004B62B7"/>
    <w:rsid w:val="004C3ABA"/>
    <w:rsid w:val="004C4530"/>
    <w:rsid w:val="004D132D"/>
    <w:rsid w:val="004D325F"/>
    <w:rsid w:val="004D6662"/>
    <w:rsid w:val="004E22A5"/>
    <w:rsid w:val="004F1FAC"/>
    <w:rsid w:val="004F2F7A"/>
    <w:rsid w:val="004F676E"/>
    <w:rsid w:val="0050156D"/>
    <w:rsid w:val="005040B0"/>
    <w:rsid w:val="00504184"/>
    <w:rsid w:val="00515B94"/>
    <w:rsid w:val="00516B8D"/>
    <w:rsid w:val="00521B36"/>
    <w:rsid w:val="00523D8D"/>
    <w:rsid w:val="0052686F"/>
    <w:rsid w:val="0052756C"/>
    <w:rsid w:val="00530230"/>
    <w:rsid w:val="00530CC9"/>
    <w:rsid w:val="005366CD"/>
    <w:rsid w:val="00537FBC"/>
    <w:rsid w:val="00541256"/>
    <w:rsid w:val="00541D73"/>
    <w:rsid w:val="00543469"/>
    <w:rsid w:val="005452CC"/>
    <w:rsid w:val="00546FA3"/>
    <w:rsid w:val="00550DA1"/>
    <w:rsid w:val="00554243"/>
    <w:rsid w:val="00554746"/>
    <w:rsid w:val="00555B42"/>
    <w:rsid w:val="00557C7A"/>
    <w:rsid w:val="00562A58"/>
    <w:rsid w:val="00563288"/>
    <w:rsid w:val="00564295"/>
    <w:rsid w:val="005671C6"/>
    <w:rsid w:val="00581211"/>
    <w:rsid w:val="00582E49"/>
    <w:rsid w:val="00584811"/>
    <w:rsid w:val="0058593C"/>
    <w:rsid w:val="0058641C"/>
    <w:rsid w:val="00586C5D"/>
    <w:rsid w:val="00591FDB"/>
    <w:rsid w:val="00593A53"/>
    <w:rsid w:val="00593AA6"/>
    <w:rsid w:val="00594161"/>
    <w:rsid w:val="00594512"/>
    <w:rsid w:val="00594749"/>
    <w:rsid w:val="005A482B"/>
    <w:rsid w:val="005A4D31"/>
    <w:rsid w:val="005A63C8"/>
    <w:rsid w:val="005B4067"/>
    <w:rsid w:val="005B4219"/>
    <w:rsid w:val="005B5191"/>
    <w:rsid w:val="005B6DFE"/>
    <w:rsid w:val="005B7E1D"/>
    <w:rsid w:val="005C2C2D"/>
    <w:rsid w:val="005C36E0"/>
    <w:rsid w:val="005C3F41"/>
    <w:rsid w:val="005C6CBD"/>
    <w:rsid w:val="005D168D"/>
    <w:rsid w:val="005D1A66"/>
    <w:rsid w:val="005D5EA1"/>
    <w:rsid w:val="005D6D54"/>
    <w:rsid w:val="005E0F93"/>
    <w:rsid w:val="005E1F84"/>
    <w:rsid w:val="005E2DBC"/>
    <w:rsid w:val="005E40FE"/>
    <w:rsid w:val="005E61D3"/>
    <w:rsid w:val="005E73F7"/>
    <w:rsid w:val="005E78EA"/>
    <w:rsid w:val="005F0600"/>
    <w:rsid w:val="005F0AA4"/>
    <w:rsid w:val="005F4840"/>
    <w:rsid w:val="005F7738"/>
    <w:rsid w:val="005F7CC4"/>
    <w:rsid w:val="00600219"/>
    <w:rsid w:val="0060181D"/>
    <w:rsid w:val="00613EAD"/>
    <w:rsid w:val="006158AC"/>
    <w:rsid w:val="006205FE"/>
    <w:rsid w:val="006277E0"/>
    <w:rsid w:val="00636857"/>
    <w:rsid w:val="006368D9"/>
    <w:rsid w:val="00640402"/>
    <w:rsid w:val="00640F78"/>
    <w:rsid w:val="00646E7B"/>
    <w:rsid w:val="006473D1"/>
    <w:rsid w:val="00654937"/>
    <w:rsid w:val="00655D6A"/>
    <w:rsid w:val="00656DE9"/>
    <w:rsid w:val="00660AD6"/>
    <w:rsid w:val="006612F1"/>
    <w:rsid w:val="00666366"/>
    <w:rsid w:val="00677378"/>
    <w:rsid w:val="006778FD"/>
    <w:rsid w:val="00677CC2"/>
    <w:rsid w:val="00683B26"/>
    <w:rsid w:val="00685F42"/>
    <w:rsid w:val="006866A1"/>
    <w:rsid w:val="00690A97"/>
    <w:rsid w:val="0069207B"/>
    <w:rsid w:val="00694A1B"/>
    <w:rsid w:val="006A02F3"/>
    <w:rsid w:val="006A4309"/>
    <w:rsid w:val="006A44D3"/>
    <w:rsid w:val="006B0CE4"/>
    <w:rsid w:val="006B0E55"/>
    <w:rsid w:val="006B2FE4"/>
    <w:rsid w:val="006B42B6"/>
    <w:rsid w:val="006B4314"/>
    <w:rsid w:val="006B7006"/>
    <w:rsid w:val="006C197F"/>
    <w:rsid w:val="006C5376"/>
    <w:rsid w:val="006C7F8C"/>
    <w:rsid w:val="006D076E"/>
    <w:rsid w:val="006D2E4B"/>
    <w:rsid w:val="006D3866"/>
    <w:rsid w:val="006D558E"/>
    <w:rsid w:val="006D7AB9"/>
    <w:rsid w:val="006E17A3"/>
    <w:rsid w:val="006E415D"/>
    <w:rsid w:val="006E5913"/>
    <w:rsid w:val="006E7218"/>
    <w:rsid w:val="006F445F"/>
    <w:rsid w:val="006F56B5"/>
    <w:rsid w:val="006F62FD"/>
    <w:rsid w:val="00700B2C"/>
    <w:rsid w:val="0070357A"/>
    <w:rsid w:val="007050F2"/>
    <w:rsid w:val="00713084"/>
    <w:rsid w:val="00720FC2"/>
    <w:rsid w:val="007221F8"/>
    <w:rsid w:val="007268CA"/>
    <w:rsid w:val="00727735"/>
    <w:rsid w:val="00731E00"/>
    <w:rsid w:val="00732E9D"/>
    <w:rsid w:val="0073491A"/>
    <w:rsid w:val="007352BC"/>
    <w:rsid w:val="00742B71"/>
    <w:rsid w:val="007440B7"/>
    <w:rsid w:val="007473C5"/>
    <w:rsid w:val="00747993"/>
    <w:rsid w:val="00753825"/>
    <w:rsid w:val="00755FB2"/>
    <w:rsid w:val="0075786C"/>
    <w:rsid w:val="00761947"/>
    <w:rsid w:val="007634AD"/>
    <w:rsid w:val="00767A88"/>
    <w:rsid w:val="00770FD0"/>
    <w:rsid w:val="007712BC"/>
    <w:rsid w:val="007715C9"/>
    <w:rsid w:val="0077441D"/>
    <w:rsid w:val="00774EDD"/>
    <w:rsid w:val="007757EC"/>
    <w:rsid w:val="00780795"/>
    <w:rsid w:val="0078793A"/>
    <w:rsid w:val="00792B9A"/>
    <w:rsid w:val="00792BDE"/>
    <w:rsid w:val="007A115D"/>
    <w:rsid w:val="007A35E6"/>
    <w:rsid w:val="007A6863"/>
    <w:rsid w:val="007B01DB"/>
    <w:rsid w:val="007B6446"/>
    <w:rsid w:val="007B6589"/>
    <w:rsid w:val="007C218F"/>
    <w:rsid w:val="007C45BE"/>
    <w:rsid w:val="007C5CB0"/>
    <w:rsid w:val="007C71CD"/>
    <w:rsid w:val="007D1641"/>
    <w:rsid w:val="007D4026"/>
    <w:rsid w:val="007D41E7"/>
    <w:rsid w:val="007D45C1"/>
    <w:rsid w:val="007D6298"/>
    <w:rsid w:val="007E4071"/>
    <w:rsid w:val="007E7D4A"/>
    <w:rsid w:val="007F48ED"/>
    <w:rsid w:val="007F5F98"/>
    <w:rsid w:val="007F5FB7"/>
    <w:rsid w:val="007F7947"/>
    <w:rsid w:val="00803EF1"/>
    <w:rsid w:val="008041DA"/>
    <w:rsid w:val="00804D82"/>
    <w:rsid w:val="00806C1E"/>
    <w:rsid w:val="008073F6"/>
    <w:rsid w:val="00810ECD"/>
    <w:rsid w:val="00812F45"/>
    <w:rsid w:val="00816DA4"/>
    <w:rsid w:val="00817445"/>
    <w:rsid w:val="00823B55"/>
    <w:rsid w:val="00830601"/>
    <w:rsid w:val="00833A2D"/>
    <w:rsid w:val="0084172C"/>
    <w:rsid w:val="00856A31"/>
    <w:rsid w:val="008622C2"/>
    <w:rsid w:val="00863EFC"/>
    <w:rsid w:val="008641B2"/>
    <w:rsid w:val="008662FC"/>
    <w:rsid w:val="0086635B"/>
    <w:rsid w:val="008754D0"/>
    <w:rsid w:val="00877D48"/>
    <w:rsid w:val="008816F0"/>
    <w:rsid w:val="0088345B"/>
    <w:rsid w:val="00884618"/>
    <w:rsid w:val="00885A64"/>
    <w:rsid w:val="00890EB4"/>
    <w:rsid w:val="008A16A5"/>
    <w:rsid w:val="008A541A"/>
    <w:rsid w:val="008B03C8"/>
    <w:rsid w:val="008B0B4B"/>
    <w:rsid w:val="008B5D42"/>
    <w:rsid w:val="008B7626"/>
    <w:rsid w:val="008C2B5D"/>
    <w:rsid w:val="008D0EE0"/>
    <w:rsid w:val="008D5B99"/>
    <w:rsid w:val="008D7A27"/>
    <w:rsid w:val="008E0E65"/>
    <w:rsid w:val="008E1E2C"/>
    <w:rsid w:val="008E4702"/>
    <w:rsid w:val="008E5CB1"/>
    <w:rsid w:val="008E69AA"/>
    <w:rsid w:val="008F4F1C"/>
    <w:rsid w:val="008F5230"/>
    <w:rsid w:val="008F5419"/>
    <w:rsid w:val="00905E6A"/>
    <w:rsid w:val="0090793E"/>
    <w:rsid w:val="00911310"/>
    <w:rsid w:val="00915627"/>
    <w:rsid w:val="00922764"/>
    <w:rsid w:val="009307C3"/>
    <w:rsid w:val="00932377"/>
    <w:rsid w:val="009327D1"/>
    <w:rsid w:val="009364EB"/>
    <w:rsid w:val="009408EA"/>
    <w:rsid w:val="009426ED"/>
    <w:rsid w:val="00942D7C"/>
    <w:rsid w:val="00943102"/>
    <w:rsid w:val="0094523D"/>
    <w:rsid w:val="009559E6"/>
    <w:rsid w:val="00957A69"/>
    <w:rsid w:val="00965C90"/>
    <w:rsid w:val="009753FB"/>
    <w:rsid w:val="00976A63"/>
    <w:rsid w:val="00981888"/>
    <w:rsid w:val="009818ED"/>
    <w:rsid w:val="009824EC"/>
    <w:rsid w:val="009830DE"/>
    <w:rsid w:val="00983419"/>
    <w:rsid w:val="009861AE"/>
    <w:rsid w:val="00990080"/>
    <w:rsid w:val="0099197D"/>
    <w:rsid w:val="00994821"/>
    <w:rsid w:val="00996799"/>
    <w:rsid w:val="00997E98"/>
    <w:rsid w:val="009A029F"/>
    <w:rsid w:val="009A1B07"/>
    <w:rsid w:val="009A4FDF"/>
    <w:rsid w:val="009C3431"/>
    <w:rsid w:val="009C4C35"/>
    <w:rsid w:val="009C5989"/>
    <w:rsid w:val="009D08DA"/>
    <w:rsid w:val="009D7D6D"/>
    <w:rsid w:val="009E0B80"/>
    <w:rsid w:val="009E216E"/>
    <w:rsid w:val="009E5C9A"/>
    <w:rsid w:val="009F0D07"/>
    <w:rsid w:val="009F0E4A"/>
    <w:rsid w:val="009F3F42"/>
    <w:rsid w:val="009F483A"/>
    <w:rsid w:val="009F5F79"/>
    <w:rsid w:val="009F67EE"/>
    <w:rsid w:val="009F7D2D"/>
    <w:rsid w:val="00A0045E"/>
    <w:rsid w:val="00A03AE8"/>
    <w:rsid w:val="00A04101"/>
    <w:rsid w:val="00A06860"/>
    <w:rsid w:val="00A135DB"/>
    <w:rsid w:val="00A136F5"/>
    <w:rsid w:val="00A16F30"/>
    <w:rsid w:val="00A21F67"/>
    <w:rsid w:val="00A231E2"/>
    <w:rsid w:val="00A23AEB"/>
    <w:rsid w:val="00A2550D"/>
    <w:rsid w:val="00A33355"/>
    <w:rsid w:val="00A33732"/>
    <w:rsid w:val="00A33AEC"/>
    <w:rsid w:val="00A35B25"/>
    <w:rsid w:val="00A361BC"/>
    <w:rsid w:val="00A4169B"/>
    <w:rsid w:val="00A43957"/>
    <w:rsid w:val="00A445F2"/>
    <w:rsid w:val="00A44C32"/>
    <w:rsid w:val="00A47D46"/>
    <w:rsid w:val="00A50D55"/>
    <w:rsid w:val="00A5165B"/>
    <w:rsid w:val="00A52440"/>
    <w:rsid w:val="00A52FDA"/>
    <w:rsid w:val="00A54940"/>
    <w:rsid w:val="00A64912"/>
    <w:rsid w:val="00A677D8"/>
    <w:rsid w:val="00A70A74"/>
    <w:rsid w:val="00A75E0D"/>
    <w:rsid w:val="00A80669"/>
    <w:rsid w:val="00A83853"/>
    <w:rsid w:val="00A90EA8"/>
    <w:rsid w:val="00A94811"/>
    <w:rsid w:val="00AA0343"/>
    <w:rsid w:val="00AA2A5C"/>
    <w:rsid w:val="00AB257D"/>
    <w:rsid w:val="00AB5970"/>
    <w:rsid w:val="00AB779F"/>
    <w:rsid w:val="00AB78E9"/>
    <w:rsid w:val="00AC2281"/>
    <w:rsid w:val="00AC2909"/>
    <w:rsid w:val="00AC5A5E"/>
    <w:rsid w:val="00AC6681"/>
    <w:rsid w:val="00AD3467"/>
    <w:rsid w:val="00AD5641"/>
    <w:rsid w:val="00AD7252"/>
    <w:rsid w:val="00AE0F9B"/>
    <w:rsid w:val="00AE61E4"/>
    <w:rsid w:val="00AE6311"/>
    <w:rsid w:val="00AF14A0"/>
    <w:rsid w:val="00AF163E"/>
    <w:rsid w:val="00AF55FF"/>
    <w:rsid w:val="00B032D8"/>
    <w:rsid w:val="00B07A20"/>
    <w:rsid w:val="00B10546"/>
    <w:rsid w:val="00B1404B"/>
    <w:rsid w:val="00B14E86"/>
    <w:rsid w:val="00B14EC4"/>
    <w:rsid w:val="00B16473"/>
    <w:rsid w:val="00B20704"/>
    <w:rsid w:val="00B2181C"/>
    <w:rsid w:val="00B326CC"/>
    <w:rsid w:val="00B33B3C"/>
    <w:rsid w:val="00B3743A"/>
    <w:rsid w:val="00B40D74"/>
    <w:rsid w:val="00B41F70"/>
    <w:rsid w:val="00B425A5"/>
    <w:rsid w:val="00B456AF"/>
    <w:rsid w:val="00B5072A"/>
    <w:rsid w:val="00B52663"/>
    <w:rsid w:val="00B56DCB"/>
    <w:rsid w:val="00B655BC"/>
    <w:rsid w:val="00B65DEC"/>
    <w:rsid w:val="00B67C0E"/>
    <w:rsid w:val="00B73932"/>
    <w:rsid w:val="00B74FFD"/>
    <w:rsid w:val="00B75410"/>
    <w:rsid w:val="00B770D2"/>
    <w:rsid w:val="00B85D02"/>
    <w:rsid w:val="00B938C0"/>
    <w:rsid w:val="00B94F68"/>
    <w:rsid w:val="00BA47A3"/>
    <w:rsid w:val="00BA5026"/>
    <w:rsid w:val="00BA68B6"/>
    <w:rsid w:val="00BA7D09"/>
    <w:rsid w:val="00BB6E79"/>
    <w:rsid w:val="00BC3B7C"/>
    <w:rsid w:val="00BC4CB4"/>
    <w:rsid w:val="00BC7788"/>
    <w:rsid w:val="00BC7A0E"/>
    <w:rsid w:val="00BD2B9E"/>
    <w:rsid w:val="00BD4D97"/>
    <w:rsid w:val="00BD640B"/>
    <w:rsid w:val="00BD71C7"/>
    <w:rsid w:val="00BE22E4"/>
    <w:rsid w:val="00BE2B3D"/>
    <w:rsid w:val="00BE3B31"/>
    <w:rsid w:val="00BE3B9F"/>
    <w:rsid w:val="00BE4041"/>
    <w:rsid w:val="00BE719A"/>
    <w:rsid w:val="00BE720A"/>
    <w:rsid w:val="00BF1704"/>
    <w:rsid w:val="00BF2815"/>
    <w:rsid w:val="00BF6650"/>
    <w:rsid w:val="00C067E5"/>
    <w:rsid w:val="00C1034F"/>
    <w:rsid w:val="00C164CA"/>
    <w:rsid w:val="00C17282"/>
    <w:rsid w:val="00C17A94"/>
    <w:rsid w:val="00C21E88"/>
    <w:rsid w:val="00C22C0A"/>
    <w:rsid w:val="00C27A29"/>
    <w:rsid w:val="00C27AAE"/>
    <w:rsid w:val="00C3295C"/>
    <w:rsid w:val="00C32B65"/>
    <w:rsid w:val="00C37729"/>
    <w:rsid w:val="00C411B2"/>
    <w:rsid w:val="00C42BF8"/>
    <w:rsid w:val="00C460AE"/>
    <w:rsid w:val="00C50043"/>
    <w:rsid w:val="00C50A0F"/>
    <w:rsid w:val="00C544CD"/>
    <w:rsid w:val="00C578EE"/>
    <w:rsid w:val="00C60C8D"/>
    <w:rsid w:val="00C65A03"/>
    <w:rsid w:val="00C66854"/>
    <w:rsid w:val="00C67761"/>
    <w:rsid w:val="00C7573B"/>
    <w:rsid w:val="00C76CF3"/>
    <w:rsid w:val="00C813AC"/>
    <w:rsid w:val="00C939D5"/>
    <w:rsid w:val="00C9420D"/>
    <w:rsid w:val="00CA1111"/>
    <w:rsid w:val="00CA2917"/>
    <w:rsid w:val="00CA4660"/>
    <w:rsid w:val="00CA49AF"/>
    <w:rsid w:val="00CA5319"/>
    <w:rsid w:val="00CA7844"/>
    <w:rsid w:val="00CB20F3"/>
    <w:rsid w:val="00CB58EF"/>
    <w:rsid w:val="00CC069B"/>
    <w:rsid w:val="00CC3BED"/>
    <w:rsid w:val="00CD0484"/>
    <w:rsid w:val="00CD0862"/>
    <w:rsid w:val="00CD3CE2"/>
    <w:rsid w:val="00CD53E8"/>
    <w:rsid w:val="00CD6F65"/>
    <w:rsid w:val="00CD7281"/>
    <w:rsid w:val="00CD7C28"/>
    <w:rsid w:val="00CE013D"/>
    <w:rsid w:val="00CE2DFB"/>
    <w:rsid w:val="00CE4C41"/>
    <w:rsid w:val="00CE6133"/>
    <w:rsid w:val="00CE7910"/>
    <w:rsid w:val="00CE7D64"/>
    <w:rsid w:val="00CF0BB2"/>
    <w:rsid w:val="00D00728"/>
    <w:rsid w:val="00D007B5"/>
    <w:rsid w:val="00D017DE"/>
    <w:rsid w:val="00D065FA"/>
    <w:rsid w:val="00D10B02"/>
    <w:rsid w:val="00D12853"/>
    <w:rsid w:val="00D13441"/>
    <w:rsid w:val="00D15680"/>
    <w:rsid w:val="00D1695C"/>
    <w:rsid w:val="00D20665"/>
    <w:rsid w:val="00D243A3"/>
    <w:rsid w:val="00D310A9"/>
    <w:rsid w:val="00D3200B"/>
    <w:rsid w:val="00D325C7"/>
    <w:rsid w:val="00D33440"/>
    <w:rsid w:val="00D52AC6"/>
    <w:rsid w:val="00D52EFE"/>
    <w:rsid w:val="00D53773"/>
    <w:rsid w:val="00D56A0D"/>
    <w:rsid w:val="00D56D70"/>
    <w:rsid w:val="00D56DCF"/>
    <w:rsid w:val="00D5767F"/>
    <w:rsid w:val="00D6085C"/>
    <w:rsid w:val="00D61C1C"/>
    <w:rsid w:val="00D63EF6"/>
    <w:rsid w:val="00D66518"/>
    <w:rsid w:val="00D70984"/>
    <w:rsid w:val="00D70DFB"/>
    <w:rsid w:val="00D71EEA"/>
    <w:rsid w:val="00D735CD"/>
    <w:rsid w:val="00D73EB7"/>
    <w:rsid w:val="00D766DF"/>
    <w:rsid w:val="00D76FBE"/>
    <w:rsid w:val="00D84BD4"/>
    <w:rsid w:val="00D90C4B"/>
    <w:rsid w:val="00D912BD"/>
    <w:rsid w:val="00D948E9"/>
    <w:rsid w:val="00D953AC"/>
    <w:rsid w:val="00D95891"/>
    <w:rsid w:val="00DA3956"/>
    <w:rsid w:val="00DA55BB"/>
    <w:rsid w:val="00DA600F"/>
    <w:rsid w:val="00DA6508"/>
    <w:rsid w:val="00DB5CB4"/>
    <w:rsid w:val="00DB680E"/>
    <w:rsid w:val="00DC4E8C"/>
    <w:rsid w:val="00DC4EE6"/>
    <w:rsid w:val="00DC61D8"/>
    <w:rsid w:val="00DD2E10"/>
    <w:rsid w:val="00DE149E"/>
    <w:rsid w:val="00DE4E6E"/>
    <w:rsid w:val="00DE7FEC"/>
    <w:rsid w:val="00E0001B"/>
    <w:rsid w:val="00E037B5"/>
    <w:rsid w:val="00E05704"/>
    <w:rsid w:val="00E12E51"/>
    <w:rsid w:val="00E12F1A"/>
    <w:rsid w:val="00E15561"/>
    <w:rsid w:val="00E17F78"/>
    <w:rsid w:val="00E209F8"/>
    <w:rsid w:val="00E21CFB"/>
    <w:rsid w:val="00E2242C"/>
    <w:rsid w:val="00E22935"/>
    <w:rsid w:val="00E30EF6"/>
    <w:rsid w:val="00E32076"/>
    <w:rsid w:val="00E3300D"/>
    <w:rsid w:val="00E5176A"/>
    <w:rsid w:val="00E54292"/>
    <w:rsid w:val="00E54FBE"/>
    <w:rsid w:val="00E5521C"/>
    <w:rsid w:val="00E60191"/>
    <w:rsid w:val="00E65BB0"/>
    <w:rsid w:val="00E7360B"/>
    <w:rsid w:val="00E74596"/>
    <w:rsid w:val="00E74DC7"/>
    <w:rsid w:val="00E77A9B"/>
    <w:rsid w:val="00E87699"/>
    <w:rsid w:val="00E929F2"/>
    <w:rsid w:val="00E92E27"/>
    <w:rsid w:val="00E9586B"/>
    <w:rsid w:val="00E97334"/>
    <w:rsid w:val="00EA0D36"/>
    <w:rsid w:val="00EB3472"/>
    <w:rsid w:val="00EC3171"/>
    <w:rsid w:val="00EC61BB"/>
    <w:rsid w:val="00ED3218"/>
    <w:rsid w:val="00ED4928"/>
    <w:rsid w:val="00ED4AA4"/>
    <w:rsid w:val="00EE0141"/>
    <w:rsid w:val="00EE3749"/>
    <w:rsid w:val="00EE6190"/>
    <w:rsid w:val="00EE6DA2"/>
    <w:rsid w:val="00EF2E3A"/>
    <w:rsid w:val="00EF4057"/>
    <w:rsid w:val="00EF4986"/>
    <w:rsid w:val="00EF4ACA"/>
    <w:rsid w:val="00EF574A"/>
    <w:rsid w:val="00EF6402"/>
    <w:rsid w:val="00EF6444"/>
    <w:rsid w:val="00F025DF"/>
    <w:rsid w:val="00F047E2"/>
    <w:rsid w:val="00F04D57"/>
    <w:rsid w:val="00F078DC"/>
    <w:rsid w:val="00F13E86"/>
    <w:rsid w:val="00F141B0"/>
    <w:rsid w:val="00F1584A"/>
    <w:rsid w:val="00F17763"/>
    <w:rsid w:val="00F32FCB"/>
    <w:rsid w:val="00F4262D"/>
    <w:rsid w:val="00F42FA2"/>
    <w:rsid w:val="00F46618"/>
    <w:rsid w:val="00F471E5"/>
    <w:rsid w:val="00F519F5"/>
    <w:rsid w:val="00F51C2E"/>
    <w:rsid w:val="00F55FA9"/>
    <w:rsid w:val="00F6051E"/>
    <w:rsid w:val="00F6565A"/>
    <w:rsid w:val="00F6709F"/>
    <w:rsid w:val="00F677A9"/>
    <w:rsid w:val="00F708C1"/>
    <w:rsid w:val="00F723BD"/>
    <w:rsid w:val="00F7259B"/>
    <w:rsid w:val="00F732EA"/>
    <w:rsid w:val="00F7337F"/>
    <w:rsid w:val="00F7489B"/>
    <w:rsid w:val="00F767EB"/>
    <w:rsid w:val="00F8087E"/>
    <w:rsid w:val="00F82F7E"/>
    <w:rsid w:val="00F83276"/>
    <w:rsid w:val="00F83D19"/>
    <w:rsid w:val="00F84CF5"/>
    <w:rsid w:val="00F8612E"/>
    <w:rsid w:val="00F9089E"/>
    <w:rsid w:val="00F90BA2"/>
    <w:rsid w:val="00F910AE"/>
    <w:rsid w:val="00F93774"/>
    <w:rsid w:val="00F9429F"/>
    <w:rsid w:val="00F94D41"/>
    <w:rsid w:val="00F962C9"/>
    <w:rsid w:val="00F96E9C"/>
    <w:rsid w:val="00FA32F9"/>
    <w:rsid w:val="00FA420B"/>
    <w:rsid w:val="00FA79F6"/>
    <w:rsid w:val="00FB354C"/>
    <w:rsid w:val="00FB3A3E"/>
    <w:rsid w:val="00FB5697"/>
    <w:rsid w:val="00FC2BFA"/>
    <w:rsid w:val="00FC5AB9"/>
    <w:rsid w:val="00FC61EB"/>
    <w:rsid w:val="00FE03A6"/>
    <w:rsid w:val="00FE0781"/>
    <w:rsid w:val="00FE1BD8"/>
    <w:rsid w:val="00FE71FE"/>
    <w:rsid w:val="00FF1B59"/>
    <w:rsid w:val="00FF39DE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8E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2181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8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8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8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18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18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18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18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18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18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181C"/>
  </w:style>
  <w:style w:type="paragraph" w:customStyle="1" w:styleId="OPCParaBase">
    <w:name w:val="OPCParaBase"/>
    <w:qFormat/>
    <w:rsid w:val="00B218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18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18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18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18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18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218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18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18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18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18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181C"/>
  </w:style>
  <w:style w:type="paragraph" w:customStyle="1" w:styleId="Blocks">
    <w:name w:val="Blocks"/>
    <w:aliases w:val="bb"/>
    <w:basedOn w:val="OPCParaBase"/>
    <w:qFormat/>
    <w:rsid w:val="00B218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18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18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181C"/>
    <w:rPr>
      <w:i/>
    </w:rPr>
  </w:style>
  <w:style w:type="paragraph" w:customStyle="1" w:styleId="BoxList">
    <w:name w:val="BoxList"/>
    <w:aliases w:val="bl"/>
    <w:basedOn w:val="BoxText"/>
    <w:qFormat/>
    <w:rsid w:val="00B218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18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18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181C"/>
    <w:pPr>
      <w:ind w:left="1985" w:hanging="851"/>
    </w:pPr>
  </w:style>
  <w:style w:type="character" w:customStyle="1" w:styleId="CharAmPartNo">
    <w:name w:val="CharAmPartNo"/>
    <w:basedOn w:val="OPCCharBase"/>
    <w:qFormat/>
    <w:rsid w:val="00B2181C"/>
  </w:style>
  <w:style w:type="character" w:customStyle="1" w:styleId="CharAmPartText">
    <w:name w:val="CharAmPartText"/>
    <w:basedOn w:val="OPCCharBase"/>
    <w:qFormat/>
    <w:rsid w:val="00B2181C"/>
  </w:style>
  <w:style w:type="character" w:customStyle="1" w:styleId="CharAmSchNo">
    <w:name w:val="CharAmSchNo"/>
    <w:basedOn w:val="OPCCharBase"/>
    <w:qFormat/>
    <w:rsid w:val="00B2181C"/>
  </w:style>
  <w:style w:type="character" w:customStyle="1" w:styleId="CharAmSchText">
    <w:name w:val="CharAmSchText"/>
    <w:basedOn w:val="OPCCharBase"/>
    <w:qFormat/>
    <w:rsid w:val="00B2181C"/>
  </w:style>
  <w:style w:type="character" w:customStyle="1" w:styleId="CharBoldItalic">
    <w:name w:val="CharBoldItalic"/>
    <w:basedOn w:val="OPCCharBase"/>
    <w:uiPriority w:val="1"/>
    <w:qFormat/>
    <w:rsid w:val="00B218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181C"/>
  </w:style>
  <w:style w:type="character" w:customStyle="1" w:styleId="CharChapText">
    <w:name w:val="CharChapText"/>
    <w:basedOn w:val="OPCCharBase"/>
    <w:uiPriority w:val="1"/>
    <w:qFormat/>
    <w:rsid w:val="00B2181C"/>
  </w:style>
  <w:style w:type="character" w:customStyle="1" w:styleId="CharDivNo">
    <w:name w:val="CharDivNo"/>
    <w:basedOn w:val="OPCCharBase"/>
    <w:uiPriority w:val="1"/>
    <w:qFormat/>
    <w:rsid w:val="00B2181C"/>
  </w:style>
  <w:style w:type="character" w:customStyle="1" w:styleId="CharDivText">
    <w:name w:val="CharDivText"/>
    <w:basedOn w:val="OPCCharBase"/>
    <w:uiPriority w:val="1"/>
    <w:qFormat/>
    <w:rsid w:val="00B2181C"/>
  </w:style>
  <w:style w:type="character" w:customStyle="1" w:styleId="CharItalic">
    <w:name w:val="CharItalic"/>
    <w:basedOn w:val="OPCCharBase"/>
    <w:uiPriority w:val="1"/>
    <w:qFormat/>
    <w:rsid w:val="00B2181C"/>
    <w:rPr>
      <w:i/>
    </w:rPr>
  </w:style>
  <w:style w:type="character" w:customStyle="1" w:styleId="CharPartNo">
    <w:name w:val="CharPartNo"/>
    <w:basedOn w:val="OPCCharBase"/>
    <w:uiPriority w:val="1"/>
    <w:qFormat/>
    <w:rsid w:val="00B2181C"/>
  </w:style>
  <w:style w:type="character" w:customStyle="1" w:styleId="CharPartText">
    <w:name w:val="CharPartText"/>
    <w:basedOn w:val="OPCCharBase"/>
    <w:uiPriority w:val="1"/>
    <w:qFormat/>
    <w:rsid w:val="00B2181C"/>
  </w:style>
  <w:style w:type="character" w:customStyle="1" w:styleId="CharSectno">
    <w:name w:val="CharSectno"/>
    <w:basedOn w:val="OPCCharBase"/>
    <w:qFormat/>
    <w:rsid w:val="00B2181C"/>
  </w:style>
  <w:style w:type="character" w:customStyle="1" w:styleId="CharSubdNo">
    <w:name w:val="CharSubdNo"/>
    <w:basedOn w:val="OPCCharBase"/>
    <w:uiPriority w:val="1"/>
    <w:qFormat/>
    <w:rsid w:val="00B2181C"/>
  </w:style>
  <w:style w:type="character" w:customStyle="1" w:styleId="CharSubdText">
    <w:name w:val="CharSubdText"/>
    <w:basedOn w:val="OPCCharBase"/>
    <w:uiPriority w:val="1"/>
    <w:qFormat/>
    <w:rsid w:val="00B2181C"/>
  </w:style>
  <w:style w:type="paragraph" w:customStyle="1" w:styleId="CTA--">
    <w:name w:val="CTA --"/>
    <w:basedOn w:val="OPCParaBase"/>
    <w:next w:val="Normal"/>
    <w:rsid w:val="00B218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18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18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18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18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18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18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18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18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18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18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18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18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18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218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18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18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18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18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18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18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18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18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18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18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18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18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18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18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18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18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18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18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18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18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218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18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18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18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18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18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18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18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18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18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18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18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18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18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18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18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18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18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18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18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18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18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18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218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2181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218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218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218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218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218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18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18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18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18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18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18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18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2181C"/>
    <w:rPr>
      <w:sz w:val="16"/>
    </w:rPr>
  </w:style>
  <w:style w:type="table" w:customStyle="1" w:styleId="CFlag">
    <w:name w:val="CFlag"/>
    <w:basedOn w:val="TableNormal"/>
    <w:uiPriority w:val="99"/>
    <w:rsid w:val="00B218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218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18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1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18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18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18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18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18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18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2181C"/>
    <w:pPr>
      <w:spacing w:before="120"/>
    </w:pPr>
  </w:style>
  <w:style w:type="paragraph" w:customStyle="1" w:styleId="CompiledActNo">
    <w:name w:val="CompiledActNo"/>
    <w:basedOn w:val="OPCParaBase"/>
    <w:next w:val="Normal"/>
    <w:rsid w:val="00B218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18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18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18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18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18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18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18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18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18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18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18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18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18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18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18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18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181C"/>
  </w:style>
  <w:style w:type="character" w:customStyle="1" w:styleId="CharSubPartNoCASA">
    <w:name w:val="CharSubPartNo(CASA)"/>
    <w:basedOn w:val="OPCCharBase"/>
    <w:uiPriority w:val="1"/>
    <w:rsid w:val="00B2181C"/>
  </w:style>
  <w:style w:type="paragraph" w:customStyle="1" w:styleId="ENoteTTIndentHeadingSub">
    <w:name w:val="ENoteTTIndentHeadingSub"/>
    <w:aliases w:val="enTTHis"/>
    <w:basedOn w:val="OPCParaBase"/>
    <w:rsid w:val="00B218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18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18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18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18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18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18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181C"/>
    <w:rPr>
      <w:sz w:val="22"/>
    </w:rPr>
  </w:style>
  <w:style w:type="paragraph" w:customStyle="1" w:styleId="SOTextNote">
    <w:name w:val="SO TextNote"/>
    <w:aliases w:val="sont"/>
    <w:basedOn w:val="SOText"/>
    <w:qFormat/>
    <w:rsid w:val="00B218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18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181C"/>
    <w:rPr>
      <w:sz w:val="22"/>
    </w:rPr>
  </w:style>
  <w:style w:type="paragraph" w:customStyle="1" w:styleId="FileName">
    <w:name w:val="FileName"/>
    <w:basedOn w:val="Normal"/>
    <w:rsid w:val="00B2181C"/>
  </w:style>
  <w:style w:type="paragraph" w:customStyle="1" w:styleId="TableHeading">
    <w:name w:val="TableHeading"/>
    <w:aliases w:val="th"/>
    <w:basedOn w:val="OPCParaBase"/>
    <w:next w:val="Tabletext"/>
    <w:rsid w:val="00B218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18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18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18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18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18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18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18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18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18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18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18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18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18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1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1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8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218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18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18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18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218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218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2181C"/>
  </w:style>
  <w:style w:type="character" w:customStyle="1" w:styleId="charlegsubtitle1">
    <w:name w:val="charlegsubtitle1"/>
    <w:basedOn w:val="DefaultParagraphFont"/>
    <w:rsid w:val="00B218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2181C"/>
    <w:pPr>
      <w:ind w:left="240" w:hanging="240"/>
    </w:pPr>
  </w:style>
  <w:style w:type="paragraph" w:styleId="Index2">
    <w:name w:val="index 2"/>
    <w:basedOn w:val="Normal"/>
    <w:next w:val="Normal"/>
    <w:autoRedefine/>
    <w:rsid w:val="00B2181C"/>
    <w:pPr>
      <w:ind w:left="480" w:hanging="240"/>
    </w:pPr>
  </w:style>
  <w:style w:type="paragraph" w:styleId="Index3">
    <w:name w:val="index 3"/>
    <w:basedOn w:val="Normal"/>
    <w:next w:val="Normal"/>
    <w:autoRedefine/>
    <w:rsid w:val="00B2181C"/>
    <w:pPr>
      <w:ind w:left="720" w:hanging="240"/>
    </w:pPr>
  </w:style>
  <w:style w:type="paragraph" w:styleId="Index4">
    <w:name w:val="index 4"/>
    <w:basedOn w:val="Normal"/>
    <w:next w:val="Normal"/>
    <w:autoRedefine/>
    <w:rsid w:val="00B2181C"/>
    <w:pPr>
      <w:ind w:left="960" w:hanging="240"/>
    </w:pPr>
  </w:style>
  <w:style w:type="paragraph" w:styleId="Index5">
    <w:name w:val="index 5"/>
    <w:basedOn w:val="Normal"/>
    <w:next w:val="Normal"/>
    <w:autoRedefine/>
    <w:rsid w:val="00B2181C"/>
    <w:pPr>
      <w:ind w:left="1200" w:hanging="240"/>
    </w:pPr>
  </w:style>
  <w:style w:type="paragraph" w:styleId="Index6">
    <w:name w:val="index 6"/>
    <w:basedOn w:val="Normal"/>
    <w:next w:val="Normal"/>
    <w:autoRedefine/>
    <w:rsid w:val="00B2181C"/>
    <w:pPr>
      <w:ind w:left="1440" w:hanging="240"/>
    </w:pPr>
  </w:style>
  <w:style w:type="paragraph" w:styleId="Index7">
    <w:name w:val="index 7"/>
    <w:basedOn w:val="Normal"/>
    <w:next w:val="Normal"/>
    <w:autoRedefine/>
    <w:rsid w:val="00B2181C"/>
    <w:pPr>
      <w:ind w:left="1680" w:hanging="240"/>
    </w:pPr>
  </w:style>
  <w:style w:type="paragraph" w:styleId="Index8">
    <w:name w:val="index 8"/>
    <w:basedOn w:val="Normal"/>
    <w:next w:val="Normal"/>
    <w:autoRedefine/>
    <w:rsid w:val="00B2181C"/>
    <w:pPr>
      <w:ind w:left="1920" w:hanging="240"/>
    </w:pPr>
  </w:style>
  <w:style w:type="paragraph" w:styleId="Index9">
    <w:name w:val="index 9"/>
    <w:basedOn w:val="Normal"/>
    <w:next w:val="Normal"/>
    <w:autoRedefine/>
    <w:rsid w:val="00B2181C"/>
    <w:pPr>
      <w:ind w:left="2160" w:hanging="240"/>
    </w:pPr>
  </w:style>
  <w:style w:type="paragraph" w:styleId="NormalIndent">
    <w:name w:val="Normal Indent"/>
    <w:basedOn w:val="Normal"/>
    <w:rsid w:val="00B2181C"/>
    <w:pPr>
      <w:ind w:left="720"/>
    </w:pPr>
  </w:style>
  <w:style w:type="paragraph" w:styleId="FootnoteText">
    <w:name w:val="footnote text"/>
    <w:basedOn w:val="Normal"/>
    <w:link w:val="FootnoteTextChar"/>
    <w:rsid w:val="00B218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181C"/>
  </w:style>
  <w:style w:type="paragraph" w:styleId="CommentText">
    <w:name w:val="annotation text"/>
    <w:basedOn w:val="Normal"/>
    <w:link w:val="CommentTextChar"/>
    <w:rsid w:val="00B218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181C"/>
  </w:style>
  <w:style w:type="paragraph" w:styleId="IndexHeading">
    <w:name w:val="index heading"/>
    <w:basedOn w:val="Normal"/>
    <w:next w:val="Index1"/>
    <w:rsid w:val="00B218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218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2181C"/>
    <w:pPr>
      <w:ind w:left="480" w:hanging="480"/>
    </w:pPr>
  </w:style>
  <w:style w:type="paragraph" w:styleId="EnvelopeAddress">
    <w:name w:val="envelope address"/>
    <w:basedOn w:val="Normal"/>
    <w:rsid w:val="00B218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18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218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2181C"/>
    <w:rPr>
      <w:sz w:val="16"/>
      <w:szCs w:val="16"/>
    </w:rPr>
  </w:style>
  <w:style w:type="character" w:styleId="PageNumber">
    <w:name w:val="page number"/>
    <w:basedOn w:val="DefaultParagraphFont"/>
    <w:rsid w:val="00B2181C"/>
  </w:style>
  <w:style w:type="character" w:styleId="EndnoteReference">
    <w:name w:val="endnote reference"/>
    <w:basedOn w:val="DefaultParagraphFont"/>
    <w:rsid w:val="00B2181C"/>
    <w:rPr>
      <w:vertAlign w:val="superscript"/>
    </w:rPr>
  </w:style>
  <w:style w:type="paragraph" w:styleId="EndnoteText">
    <w:name w:val="endnote text"/>
    <w:basedOn w:val="Normal"/>
    <w:link w:val="EndnoteTextChar"/>
    <w:rsid w:val="00B218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2181C"/>
  </w:style>
  <w:style w:type="paragraph" w:styleId="TableofAuthorities">
    <w:name w:val="table of authorities"/>
    <w:basedOn w:val="Normal"/>
    <w:next w:val="Normal"/>
    <w:rsid w:val="00B2181C"/>
    <w:pPr>
      <w:ind w:left="240" w:hanging="240"/>
    </w:pPr>
  </w:style>
  <w:style w:type="paragraph" w:styleId="MacroText">
    <w:name w:val="macro"/>
    <w:link w:val="MacroTextChar"/>
    <w:rsid w:val="00B21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218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218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2181C"/>
    <w:pPr>
      <w:ind w:left="283" w:hanging="283"/>
    </w:pPr>
  </w:style>
  <w:style w:type="paragraph" w:styleId="ListBullet">
    <w:name w:val="List Bullet"/>
    <w:basedOn w:val="Normal"/>
    <w:autoRedefine/>
    <w:rsid w:val="00B218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218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2181C"/>
    <w:pPr>
      <w:ind w:left="566" w:hanging="283"/>
    </w:pPr>
  </w:style>
  <w:style w:type="paragraph" w:styleId="List3">
    <w:name w:val="List 3"/>
    <w:basedOn w:val="Normal"/>
    <w:rsid w:val="00B2181C"/>
    <w:pPr>
      <w:ind w:left="849" w:hanging="283"/>
    </w:pPr>
  </w:style>
  <w:style w:type="paragraph" w:styleId="List4">
    <w:name w:val="List 4"/>
    <w:basedOn w:val="Normal"/>
    <w:rsid w:val="00B2181C"/>
    <w:pPr>
      <w:ind w:left="1132" w:hanging="283"/>
    </w:pPr>
  </w:style>
  <w:style w:type="paragraph" w:styleId="List5">
    <w:name w:val="List 5"/>
    <w:basedOn w:val="Normal"/>
    <w:rsid w:val="00B2181C"/>
    <w:pPr>
      <w:ind w:left="1415" w:hanging="283"/>
    </w:pPr>
  </w:style>
  <w:style w:type="paragraph" w:styleId="ListBullet2">
    <w:name w:val="List Bullet 2"/>
    <w:basedOn w:val="Normal"/>
    <w:autoRedefine/>
    <w:rsid w:val="00B218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218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218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218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218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218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218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218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218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218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2181C"/>
    <w:pPr>
      <w:ind w:left="4252"/>
    </w:pPr>
  </w:style>
  <w:style w:type="character" w:customStyle="1" w:styleId="ClosingChar">
    <w:name w:val="Closing Char"/>
    <w:basedOn w:val="DefaultParagraphFont"/>
    <w:link w:val="Closing"/>
    <w:rsid w:val="00B2181C"/>
    <w:rPr>
      <w:sz w:val="22"/>
    </w:rPr>
  </w:style>
  <w:style w:type="paragraph" w:styleId="Signature">
    <w:name w:val="Signature"/>
    <w:basedOn w:val="Normal"/>
    <w:link w:val="SignatureChar"/>
    <w:rsid w:val="00B218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2181C"/>
    <w:rPr>
      <w:sz w:val="22"/>
    </w:rPr>
  </w:style>
  <w:style w:type="paragraph" w:styleId="BodyText">
    <w:name w:val="Body Text"/>
    <w:basedOn w:val="Normal"/>
    <w:link w:val="BodyTextChar"/>
    <w:rsid w:val="00B218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181C"/>
    <w:rPr>
      <w:sz w:val="22"/>
    </w:rPr>
  </w:style>
  <w:style w:type="paragraph" w:styleId="BodyTextIndent">
    <w:name w:val="Body Text Indent"/>
    <w:basedOn w:val="Normal"/>
    <w:link w:val="BodyTextIndentChar"/>
    <w:rsid w:val="00B218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181C"/>
    <w:rPr>
      <w:sz w:val="22"/>
    </w:rPr>
  </w:style>
  <w:style w:type="paragraph" w:styleId="ListContinue">
    <w:name w:val="List Continue"/>
    <w:basedOn w:val="Normal"/>
    <w:rsid w:val="00B2181C"/>
    <w:pPr>
      <w:spacing w:after="120"/>
      <w:ind w:left="283"/>
    </w:pPr>
  </w:style>
  <w:style w:type="paragraph" w:styleId="ListContinue2">
    <w:name w:val="List Continue 2"/>
    <w:basedOn w:val="Normal"/>
    <w:rsid w:val="00B2181C"/>
    <w:pPr>
      <w:spacing w:after="120"/>
      <w:ind w:left="566"/>
    </w:pPr>
  </w:style>
  <w:style w:type="paragraph" w:styleId="ListContinue3">
    <w:name w:val="List Continue 3"/>
    <w:basedOn w:val="Normal"/>
    <w:rsid w:val="00B2181C"/>
    <w:pPr>
      <w:spacing w:after="120"/>
      <w:ind w:left="849"/>
    </w:pPr>
  </w:style>
  <w:style w:type="paragraph" w:styleId="ListContinue4">
    <w:name w:val="List Continue 4"/>
    <w:basedOn w:val="Normal"/>
    <w:rsid w:val="00B2181C"/>
    <w:pPr>
      <w:spacing w:after="120"/>
      <w:ind w:left="1132"/>
    </w:pPr>
  </w:style>
  <w:style w:type="paragraph" w:styleId="ListContinue5">
    <w:name w:val="List Continue 5"/>
    <w:basedOn w:val="Normal"/>
    <w:rsid w:val="00B218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218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218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218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218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2181C"/>
  </w:style>
  <w:style w:type="character" w:customStyle="1" w:styleId="SalutationChar">
    <w:name w:val="Salutation Char"/>
    <w:basedOn w:val="DefaultParagraphFont"/>
    <w:link w:val="Salutation"/>
    <w:rsid w:val="00B2181C"/>
    <w:rPr>
      <w:sz w:val="22"/>
    </w:rPr>
  </w:style>
  <w:style w:type="paragraph" w:styleId="Date">
    <w:name w:val="Date"/>
    <w:basedOn w:val="Normal"/>
    <w:next w:val="Normal"/>
    <w:link w:val="DateChar"/>
    <w:rsid w:val="00B2181C"/>
  </w:style>
  <w:style w:type="character" w:customStyle="1" w:styleId="DateChar">
    <w:name w:val="Date Char"/>
    <w:basedOn w:val="DefaultParagraphFont"/>
    <w:link w:val="Date"/>
    <w:rsid w:val="00B2181C"/>
    <w:rPr>
      <w:sz w:val="22"/>
    </w:rPr>
  </w:style>
  <w:style w:type="paragraph" w:styleId="BodyTextFirstIndent">
    <w:name w:val="Body Text First Indent"/>
    <w:basedOn w:val="BodyText"/>
    <w:link w:val="BodyTextFirstIndentChar"/>
    <w:rsid w:val="00B218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18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218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181C"/>
    <w:rPr>
      <w:sz w:val="22"/>
    </w:rPr>
  </w:style>
  <w:style w:type="paragraph" w:styleId="BodyText2">
    <w:name w:val="Body Text 2"/>
    <w:basedOn w:val="Normal"/>
    <w:link w:val="BodyText2Char"/>
    <w:rsid w:val="00B218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181C"/>
    <w:rPr>
      <w:sz w:val="22"/>
    </w:rPr>
  </w:style>
  <w:style w:type="paragraph" w:styleId="BodyText3">
    <w:name w:val="Body Text 3"/>
    <w:basedOn w:val="Normal"/>
    <w:link w:val="BodyText3Char"/>
    <w:rsid w:val="00B218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18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218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2181C"/>
    <w:rPr>
      <w:sz w:val="22"/>
    </w:rPr>
  </w:style>
  <w:style w:type="paragraph" w:styleId="BodyTextIndent3">
    <w:name w:val="Body Text Indent 3"/>
    <w:basedOn w:val="Normal"/>
    <w:link w:val="BodyTextIndent3Char"/>
    <w:rsid w:val="00B218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181C"/>
    <w:rPr>
      <w:sz w:val="16"/>
      <w:szCs w:val="16"/>
    </w:rPr>
  </w:style>
  <w:style w:type="paragraph" w:styleId="BlockText">
    <w:name w:val="Block Text"/>
    <w:basedOn w:val="Normal"/>
    <w:rsid w:val="00B2181C"/>
    <w:pPr>
      <w:spacing w:after="120"/>
      <w:ind w:left="1440" w:right="1440"/>
    </w:pPr>
  </w:style>
  <w:style w:type="character" w:styleId="Hyperlink">
    <w:name w:val="Hyperlink"/>
    <w:basedOn w:val="DefaultParagraphFont"/>
    <w:rsid w:val="00B2181C"/>
    <w:rPr>
      <w:color w:val="0000FF"/>
      <w:u w:val="single"/>
    </w:rPr>
  </w:style>
  <w:style w:type="character" w:styleId="FollowedHyperlink">
    <w:name w:val="FollowedHyperlink"/>
    <w:basedOn w:val="DefaultParagraphFont"/>
    <w:rsid w:val="00B2181C"/>
    <w:rPr>
      <w:color w:val="800080"/>
      <w:u w:val="single"/>
    </w:rPr>
  </w:style>
  <w:style w:type="character" w:styleId="Strong">
    <w:name w:val="Strong"/>
    <w:basedOn w:val="DefaultParagraphFont"/>
    <w:qFormat/>
    <w:rsid w:val="00B2181C"/>
    <w:rPr>
      <w:b/>
      <w:bCs/>
    </w:rPr>
  </w:style>
  <w:style w:type="character" w:styleId="Emphasis">
    <w:name w:val="Emphasis"/>
    <w:basedOn w:val="DefaultParagraphFont"/>
    <w:qFormat/>
    <w:rsid w:val="00B2181C"/>
    <w:rPr>
      <w:i/>
      <w:iCs/>
    </w:rPr>
  </w:style>
  <w:style w:type="paragraph" w:styleId="DocumentMap">
    <w:name w:val="Document Map"/>
    <w:basedOn w:val="Normal"/>
    <w:link w:val="DocumentMapChar"/>
    <w:rsid w:val="00B218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218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218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218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2181C"/>
  </w:style>
  <w:style w:type="character" w:customStyle="1" w:styleId="E-mailSignatureChar">
    <w:name w:val="E-mail Signature Char"/>
    <w:basedOn w:val="DefaultParagraphFont"/>
    <w:link w:val="E-mailSignature"/>
    <w:rsid w:val="00B2181C"/>
    <w:rPr>
      <w:sz w:val="22"/>
    </w:rPr>
  </w:style>
  <w:style w:type="paragraph" w:styleId="NormalWeb">
    <w:name w:val="Normal (Web)"/>
    <w:basedOn w:val="Normal"/>
    <w:rsid w:val="00B2181C"/>
  </w:style>
  <w:style w:type="character" w:styleId="HTMLAcronym">
    <w:name w:val="HTML Acronym"/>
    <w:basedOn w:val="DefaultParagraphFont"/>
    <w:rsid w:val="00B2181C"/>
  </w:style>
  <w:style w:type="paragraph" w:styleId="HTMLAddress">
    <w:name w:val="HTML Address"/>
    <w:basedOn w:val="Normal"/>
    <w:link w:val="HTMLAddressChar"/>
    <w:rsid w:val="00B218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181C"/>
    <w:rPr>
      <w:i/>
      <w:iCs/>
      <w:sz w:val="22"/>
    </w:rPr>
  </w:style>
  <w:style w:type="character" w:styleId="HTMLCite">
    <w:name w:val="HTML Cite"/>
    <w:basedOn w:val="DefaultParagraphFont"/>
    <w:rsid w:val="00B2181C"/>
    <w:rPr>
      <w:i/>
      <w:iCs/>
    </w:rPr>
  </w:style>
  <w:style w:type="character" w:styleId="HTMLCode">
    <w:name w:val="HTML Code"/>
    <w:basedOn w:val="DefaultParagraphFont"/>
    <w:rsid w:val="00B218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181C"/>
    <w:rPr>
      <w:i/>
      <w:iCs/>
    </w:rPr>
  </w:style>
  <w:style w:type="character" w:styleId="HTMLKeyboard">
    <w:name w:val="HTML Keyboard"/>
    <w:basedOn w:val="DefaultParagraphFont"/>
    <w:rsid w:val="00B218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18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218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218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18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18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21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181C"/>
    <w:rPr>
      <w:b/>
      <w:bCs/>
    </w:rPr>
  </w:style>
  <w:style w:type="numbering" w:styleId="1ai">
    <w:name w:val="Outline List 1"/>
    <w:basedOn w:val="NoList"/>
    <w:rsid w:val="00B2181C"/>
    <w:pPr>
      <w:numPr>
        <w:numId w:val="14"/>
      </w:numPr>
    </w:pPr>
  </w:style>
  <w:style w:type="numbering" w:styleId="111111">
    <w:name w:val="Outline List 2"/>
    <w:basedOn w:val="NoList"/>
    <w:rsid w:val="00B2181C"/>
    <w:pPr>
      <w:numPr>
        <w:numId w:val="15"/>
      </w:numPr>
    </w:pPr>
  </w:style>
  <w:style w:type="numbering" w:styleId="ArticleSection">
    <w:name w:val="Outline List 3"/>
    <w:basedOn w:val="NoList"/>
    <w:rsid w:val="00B2181C"/>
    <w:pPr>
      <w:numPr>
        <w:numId w:val="17"/>
      </w:numPr>
    </w:pPr>
  </w:style>
  <w:style w:type="table" w:styleId="TableSimple1">
    <w:name w:val="Table Simple 1"/>
    <w:basedOn w:val="TableNormal"/>
    <w:rsid w:val="00B218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218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218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218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218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218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218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218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218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218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218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218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218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218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218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218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218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218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18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218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218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218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218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218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218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218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218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218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218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218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218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218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218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218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218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218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218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218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18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218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218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18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18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2181C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181C"/>
  </w:style>
  <w:style w:type="character" w:styleId="BookTitle">
    <w:name w:val="Book Title"/>
    <w:basedOn w:val="DefaultParagraphFont"/>
    <w:uiPriority w:val="33"/>
    <w:qFormat/>
    <w:rsid w:val="00B2181C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181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181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181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181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181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181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181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2181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181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181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181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181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181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181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2181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181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181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181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181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181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181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181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181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181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181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181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181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181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18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18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18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18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18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18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18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181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181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181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181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181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181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181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181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181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181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181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181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181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181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2181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2181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1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1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2181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2181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181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181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181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181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181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181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181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181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181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181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181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181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181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2181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181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181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181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181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181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181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2181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18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18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18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18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18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18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18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181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181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181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181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181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181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181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181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181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181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181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181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181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181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181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181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181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181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181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181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181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181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181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181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181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181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181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181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181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181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2181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181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181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181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181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181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181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18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18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18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18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18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18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181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181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18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181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181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181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181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181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181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181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18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18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18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18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18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18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18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2181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2181C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181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181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2181C"/>
    <w:rPr>
      <w:color w:val="808080"/>
    </w:rPr>
  </w:style>
  <w:style w:type="table" w:styleId="PlainTable1">
    <w:name w:val="Plain Table 1"/>
    <w:basedOn w:val="TableNormal"/>
    <w:uiPriority w:val="41"/>
    <w:rsid w:val="00B218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18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181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18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181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218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81C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2181C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2181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2181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218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181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2181C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E30EF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oleObject" Target="embeddings/oleObject2.bin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3.wmf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oleObject" Target="embeddings/oleObject1.bin"/><Relationship Id="rId28" Type="http://schemas.openxmlformats.org/officeDocument/2006/relationships/footer" Target="footer6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2.wmf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B348CD5327D214F8E60E8D7EB332B4E" ma:contentTypeVersion="" ma:contentTypeDescription="PDMS Document Site Content Type" ma:contentTypeScope="" ma:versionID="1760a97d3412f389033736eecec42154">
  <xsd:schema xmlns:xsd="http://www.w3.org/2001/XMLSchema" xmlns:xs="http://www.w3.org/2001/XMLSchema" xmlns:p="http://schemas.microsoft.com/office/2006/metadata/properties" xmlns:ns2="E744FD6D-E51B-4CB4-BACA-02445149650B" targetNamespace="http://schemas.microsoft.com/office/2006/metadata/properties" ma:root="true" ma:fieldsID="aebcfc24b1eeae238fd2f24d47a29ba3" ns2:_="">
    <xsd:import namespace="E744FD6D-E51B-4CB4-BACA-02445149650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FD6D-E51B-4CB4-BACA-02445149650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744FD6D-E51B-4CB4-BACA-02445149650B" xsi:nil="true"/>
  </documentManagement>
</p:properties>
</file>

<file path=customXml/itemProps1.xml><?xml version="1.0" encoding="utf-8"?>
<ds:datastoreItem xmlns:ds="http://schemas.openxmlformats.org/officeDocument/2006/customXml" ds:itemID="{F810F2BE-BDB7-4DDF-A449-9B5588834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4FD6D-E51B-4CB4-BACA-024451496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A89C9-77DE-478B-9160-8F7CB5B12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2368D-AE51-40AC-A8D8-CA4BE7FEE92A}">
  <ds:schemaRefs>
    <ds:schemaRef ds:uri="http://schemas.microsoft.com/office/2006/metadata/properties"/>
    <ds:schemaRef ds:uri="http://schemas.microsoft.com/office/infopath/2007/PartnerControls"/>
    <ds:schemaRef ds:uri="E744FD6D-E51B-4CB4-BACA-024451496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1866</Words>
  <Characters>10642</Characters>
  <Application>Microsoft Office Word</Application>
  <DocSecurity>0</DocSecurity>
  <PresentationFormat/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(Subsidy, Fees and Payments) Amendment (Multi-Purpose Services Subsidy Increase No. 2) Determination 2024</vt:lpstr>
    </vt:vector>
  </TitlesOfParts>
  <Manager/>
  <Company/>
  <LinksUpToDate>false</LinksUpToDate>
  <CharactersWithSpaces>12484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2024-06-18T03:17:00Z</dcterms:created>
  <dcterms:modified xsi:type="dcterms:W3CDTF">2024-06-19T02:51:00Z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(Subsidy, Fees and Payments) Amendment (Multi-Purpose Services Subsidy Increase No. 2) Determination 2024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OPC66953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1</vt:lpwstr>
  </property>
  <property fmtid="{D5CDD505-2E9C-101B-9397-08002B2CF9AE}" pid="14" name="ChangedTitle">
    <vt:lpwstr>Aged Care (Subsidy, Fees and Payments) Amendment (Multi-Purpose Services Subsidy Increase No. 2) Determination 2024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rimID">
    <vt:lpwstr>PC:D24/8510</vt:lpwstr>
  </property>
  <property fmtid="{D5CDD505-2E9C-101B-9397-08002B2CF9AE}" pid="18" name="ContentTypeId">
    <vt:lpwstr>0x010100266966F133664895A6EE3632470D45F5004B348CD5327D214F8E60E8D7EB332B4E</vt:lpwstr>
  </property>
</Properties>
</file>