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394" w:rsidRPr="00C52125" w:rsidRDefault="0026345C" w:rsidP="00892394">
      <w:pPr>
        <w:jc w:val="center"/>
        <w:rPr>
          <w:rFonts w:ascii="Times New Roman" w:hAnsi="Times New Roman" w:cs="Times New Roman"/>
          <w:b/>
          <w:sz w:val="24"/>
          <w:szCs w:val="24"/>
        </w:rPr>
      </w:pPr>
      <w:r>
        <w:rPr>
          <w:rFonts w:ascii="Times New Roman" w:hAnsi="Times New Roman" w:cs="Times New Roman"/>
          <w:b/>
          <w:sz w:val="24"/>
          <w:szCs w:val="24"/>
        </w:rPr>
        <w:t>Replacement E</w:t>
      </w:r>
      <w:r w:rsidR="00892394" w:rsidRPr="00C52125">
        <w:rPr>
          <w:rFonts w:ascii="Times New Roman" w:hAnsi="Times New Roman" w:cs="Times New Roman"/>
          <w:b/>
          <w:sz w:val="24"/>
          <w:szCs w:val="24"/>
        </w:rPr>
        <w:t>xplanatory Statement</w:t>
      </w:r>
    </w:p>
    <w:p w:rsidR="00892394" w:rsidRPr="00C52125" w:rsidRDefault="00892394" w:rsidP="00892394">
      <w:pPr>
        <w:jc w:val="center"/>
        <w:rPr>
          <w:rFonts w:ascii="Times New Roman" w:hAnsi="Times New Roman" w:cs="Times New Roman"/>
          <w:sz w:val="24"/>
          <w:szCs w:val="24"/>
        </w:rPr>
      </w:pPr>
      <w:r w:rsidRPr="00C52125">
        <w:rPr>
          <w:rFonts w:ascii="Times New Roman" w:hAnsi="Times New Roman" w:cs="Times New Roman"/>
          <w:sz w:val="24"/>
          <w:szCs w:val="24"/>
        </w:rPr>
        <w:t xml:space="preserve">Issued by the Authority of </w:t>
      </w:r>
      <w:r>
        <w:rPr>
          <w:rFonts w:ascii="Times New Roman" w:hAnsi="Times New Roman" w:cs="Times New Roman"/>
          <w:sz w:val="24"/>
          <w:szCs w:val="24"/>
        </w:rPr>
        <w:t xml:space="preserve">the </w:t>
      </w:r>
      <w:r w:rsidR="00ED641B">
        <w:rPr>
          <w:rFonts w:ascii="Times New Roman" w:hAnsi="Times New Roman" w:cs="Times New Roman"/>
          <w:sz w:val="24"/>
          <w:szCs w:val="24"/>
        </w:rPr>
        <w:t xml:space="preserve">Minister for </w:t>
      </w:r>
      <w:r w:rsidR="00D435DD" w:rsidRPr="00D435DD">
        <w:rPr>
          <w:rFonts w:ascii="Times New Roman" w:hAnsi="Times New Roman" w:cs="Times New Roman"/>
          <w:sz w:val="24"/>
          <w:szCs w:val="24"/>
        </w:rPr>
        <w:t>Infrastructure, Transport, Regional Development and Local Government</w:t>
      </w:r>
    </w:p>
    <w:p w:rsidR="00892394" w:rsidRPr="00C52125" w:rsidRDefault="00D435DD" w:rsidP="00892394">
      <w:pPr>
        <w:jc w:val="center"/>
        <w:rPr>
          <w:rFonts w:ascii="Times New Roman" w:hAnsi="Times New Roman" w:cs="Times New Roman"/>
          <w:i/>
          <w:sz w:val="24"/>
          <w:szCs w:val="24"/>
        </w:rPr>
      </w:pPr>
      <w:r w:rsidRPr="00D435DD">
        <w:rPr>
          <w:rFonts w:ascii="Times New Roman" w:hAnsi="Times New Roman" w:cs="Times New Roman"/>
          <w:i/>
          <w:sz w:val="24"/>
          <w:szCs w:val="24"/>
        </w:rPr>
        <w:t>National Land Transport Act 2014</w:t>
      </w:r>
    </w:p>
    <w:p w:rsidR="00892394" w:rsidRDefault="00D435DD" w:rsidP="00892394">
      <w:pPr>
        <w:rPr>
          <w:rFonts w:ascii="Times New Roman" w:hAnsi="Times New Roman" w:cs="Times New Roman"/>
          <w:b/>
          <w:sz w:val="24"/>
          <w:szCs w:val="24"/>
        </w:rPr>
      </w:pPr>
      <w:bookmarkStart w:id="0" w:name="_Hlk160637380"/>
      <w:r w:rsidRPr="00D435DD">
        <w:rPr>
          <w:rFonts w:ascii="Times New Roman" w:hAnsi="Times New Roman" w:cs="Times New Roman"/>
          <w:b/>
          <w:sz w:val="24"/>
          <w:szCs w:val="24"/>
        </w:rPr>
        <w:t xml:space="preserve">National Land Transport (Roads to Recovery </w:t>
      </w:r>
      <w:r w:rsidR="00E467BF">
        <w:rPr>
          <w:rFonts w:ascii="Times New Roman" w:hAnsi="Times New Roman" w:cs="Times New Roman"/>
          <w:b/>
          <w:sz w:val="24"/>
          <w:szCs w:val="24"/>
        </w:rPr>
        <w:t>Conditions</w:t>
      </w:r>
      <w:r w:rsidRPr="00D435DD">
        <w:rPr>
          <w:rFonts w:ascii="Times New Roman" w:hAnsi="Times New Roman" w:cs="Times New Roman"/>
          <w:b/>
          <w:sz w:val="24"/>
          <w:szCs w:val="24"/>
        </w:rPr>
        <w:t>) Determination 2024</w:t>
      </w:r>
    </w:p>
    <w:bookmarkEnd w:id="0"/>
    <w:p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Authority</w:t>
      </w:r>
    </w:p>
    <w:p w:rsidR="00892394" w:rsidRDefault="00892394" w:rsidP="00892394">
      <w:pPr>
        <w:rPr>
          <w:rFonts w:ascii="Times New Roman" w:hAnsi="Times New Roman" w:cs="Times New Roman"/>
          <w:sz w:val="24"/>
          <w:szCs w:val="24"/>
        </w:rPr>
      </w:pPr>
      <w:r>
        <w:rPr>
          <w:rFonts w:ascii="Times New Roman" w:hAnsi="Times New Roman" w:cs="Times New Roman"/>
          <w:sz w:val="24"/>
          <w:szCs w:val="24"/>
        </w:rPr>
        <w:t xml:space="preserve">The </w:t>
      </w:r>
      <w:r w:rsidR="00D435DD" w:rsidRPr="00D435DD">
        <w:rPr>
          <w:rFonts w:ascii="Times New Roman" w:hAnsi="Times New Roman" w:cs="Times New Roman"/>
          <w:sz w:val="24"/>
          <w:szCs w:val="24"/>
        </w:rPr>
        <w:t xml:space="preserve">National Land Transport (Roads to Recovery </w:t>
      </w:r>
      <w:r w:rsidR="00E467BF">
        <w:rPr>
          <w:rFonts w:ascii="Times New Roman" w:hAnsi="Times New Roman" w:cs="Times New Roman"/>
          <w:sz w:val="24"/>
          <w:szCs w:val="24"/>
        </w:rPr>
        <w:t>Conditions</w:t>
      </w:r>
      <w:r w:rsidR="00D435DD" w:rsidRPr="00D435DD">
        <w:rPr>
          <w:rFonts w:ascii="Times New Roman" w:hAnsi="Times New Roman" w:cs="Times New Roman"/>
          <w:sz w:val="24"/>
          <w:szCs w:val="24"/>
        </w:rPr>
        <w:t xml:space="preserve">) Determination 2024 is made under </w:t>
      </w:r>
      <w:bookmarkStart w:id="1" w:name="_Hlk160637448"/>
      <w:r w:rsidR="00D435DD" w:rsidRPr="00D435DD">
        <w:rPr>
          <w:rFonts w:ascii="Times New Roman" w:hAnsi="Times New Roman" w:cs="Times New Roman"/>
          <w:sz w:val="24"/>
          <w:szCs w:val="24"/>
        </w:rPr>
        <w:t xml:space="preserve">subsection </w:t>
      </w:r>
      <w:r w:rsidR="00E467BF">
        <w:rPr>
          <w:rFonts w:ascii="Times New Roman" w:hAnsi="Times New Roman" w:cs="Times New Roman"/>
          <w:sz w:val="24"/>
          <w:szCs w:val="24"/>
        </w:rPr>
        <w:t>90</w:t>
      </w:r>
      <w:r w:rsidR="00D435DD" w:rsidRPr="00D435DD">
        <w:rPr>
          <w:rFonts w:ascii="Times New Roman" w:hAnsi="Times New Roman" w:cs="Times New Roman"/>
          <w:sz w:val="24"/>
          <w:szCs w:val="24"/>
        </w:rPr>
        <w:t xml:space="preserve">(1) of the </w:t>
      </w:r>
      <w:r w:rsidR="00D435DD" w:rsidRPr="00D435DD">
        <w:rPr>
          <w:rFonts w:ascii="Times New Roman" w:hAnsi="Times New Roman" w:cs="Times New Roman"/>
          <w:i/>
          <w:sz w:val="24"/>
          <w:szCs w:val="24"/>
        </w:rPr>
        <w:t>National Land Transport Act 2014</w:t>
      </w:r>
      <w:r w:rsidR="00DF5B99">
        <w:rPr>
          <w:rFonts w:ascii="Times New Roman" w:hAnsi="Times New Roman" w:cs="Times New Roman"/>
          <w:i/>
          <w:sz w:val="24"/>
          <w:szCs w:val="24"/>
        </w:rPr>
        <w:t>.</w:t>
      </w:r>
      <w:r w:rsidR="00D435DD" w:rsidRPr="00D435DD">
        <w:rPr>
          <w:rFonts w:ascii="Times New Roman" w:hAnsi="Times New Roman" w:cs="Times New Roman"/>
          <w:sz w:val="24"/>
          <w:szCs w:val="24"/>
        </w:rPr>
        <w:t xml:space="preserve"> </w:t>
      </w:r>
      <w:bookmarkEnd w:id="1"/>
    </w:p>
    <w:p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Purpose</w:t>
      </w:r>
    </w:p>
    <w:p w:rsidR="00892394" w:rsidRDefault="00892394" w:rsidP="00ED641B">
      <w:pPr>
        <w:rPr>
          <w:rFonts w:ascii="Times New Roman" w:hAnsi="Times New Roman" w:cs="Times New Roman"/>
          <w:sz w:val="24"/>
          <w:szCs w:val="24"/>
        </w:rPr>
      </w:pPr>
      <w:r>
        <w:rPr>
          <w:rFonts w:ascii="Times New Roman" w:hAnsi="Times New Roman" w:cs="Times New Roman"/>
          <w:sz w:val="24"/>
          <w:szCs w:val="24"/>
        </w:rPr>
        <w:t xml:space="preserve">The purpose of the </w:t>
      </w:r>
      <w:r w:rsidR="00ED641B">
        <w:rPr>
          <w:rFonts w:ascii="Times New Roman" w:hAnsi="Times New Roman" w:cs="Times New Roman"/>
          <w:sz w:val="24"/>
          <w:szCs w:val="24"/>
        </w:rPr>
        <w:t>instrument is to</w:t>
      </w:r>
      <w:r w:rsidR="008D4A53" w:rsidRPr="008D4A53">
        <w:t xml:space="preserve"> </w:t>
      </w:r>
      <w:r w:rsidR="008D4A53" w:rsidRPr="008D4A53">
        <w:rPr>
          <w:rFonts w:ascii="Times New Roman" w:hAnsi="Times New Roman" w:cs="Times New Roman"/>
          <w:sz w:val="24"/>
          <w:szCs w:val="24"/>
        </w:rPr>
        <w:t xml:space="preserve">determine </w:t>
      </w:r>
      <w:r w:rsidR="00EE78F9">
        <w:rPr>
          <w:rFonts w:ascii="Times New Roman" w:hAnsi="Times New Roman" w:cs="Times New Roman"/>
          <w:sz w:val="24"/>
          <w:szCs w:val="24"/>
        </w:rPr>
        <w:t xml:space="preserve">the conditions that apply to payments made under the </w:t>
      </w:r>
      <w:r w:rsidR="008D4A53" w:rsidRPr="008D4A53">
        <w:rPr>
          <w:rFonts w:ascii="Times New Roman" w:hAnsi="Times New Roman" w:cs="Times New Roman"/>
          <w:sz w:val="24"/>
          <w:szCs w:val="24"/>
        </w:rPr>
        <w:t xml:space="preserve">Roads to Recovery </w:t>
      </w:r>
      <w:r w:rsidR="00EE78F9">
        <w:rPr>
          <w:rFonts w:ascii="Times New Roman" w:hAnsi="Times New Roman" w:cs="Times New Roman"/>
          <w:sz w:val="24"/>
          <w:szCs w:val="24"/>
        </w:rPr>
        <w:t>Program</w:t>
      </w:r>
      <w:r w:rsidR="00ED641B">
        <w:rPr>
          <w:rFonts w:ascii="Times New Roman" w:hAnsi="Times New Roman" w:cs="Times New Roman"/>
          <w:sz w:val="24"/>
          <w:szCs w:val="24"/>
        </w:rPr>
        <w:t>.</w:t>
      </w:r>
      <w:r w:rsidR="00C50F56">
        <w:rPr>
          <w:rFonts w:ascii="Times New Roman" w:hAnsi="Times New Roman"/>
          <w:sz w:val="24"/>
          <w:szCs w:val="24"/>
        </w:rPr>
        <w:t xml:space="preserve"> </w:t>
      </w:r>
    </w:p>
    <w:p w:rsidR="00892394" w:rsidRDefault="00892394" w:rsidP="00892394">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b/>
          <w:sz w:val="24"/>
          <w:szCs w:val="24"/>
        </w:rPr>
        <w:t>Background</w:t>
      </w:r>
    </w:p>
    <w:p w:rsidR="00ED641B" w:rsidRPr="00ED641B" w:rsidRDefault="008D4A53" w:rsidP="00ED641B">
      <w:pPr>
        <w:rPr>
          <w:rFonts w:ascii="Times New Roman" w:hAnsi="Times New Roman" w:cs="Times New Roman"/>
          <w:sz w:val="24"/>
          <w:szCs w:val="24"/>
        </w:rPr>
      </w:pPr>
      <w:r w:rsidRPr="008D4A53">
        <w:rPr>
          <w:rFonts w:ascii="Times New Roman" w:hAnsi="Times New Roman" w:cs="Times New Roman"/>
          <w:sz w:val="24"/>
          <w:szCs w:val="24"/>
        </w:rPr>
        <w:t xml:space="preserve">The Roads to Recovery </w:t>
      </w:r>
      <w:r w:rsidR="00EE78F9">
        <w:rPr>
          <w:rFonts w:ascii="Times New Roman" w:hAnsi="Times New Roman" w:cs="Times New Roman"/>
          <w:sz w:val="24"/>
          <w:szCs w:val="24"/>
        </w:rPr>
        <w:t>Funding Conditions</w:t>
      </w:r>
      <w:r w:rsidRPr="008D4A53">
        <w:rPr>
          <w:rFonts w:ascii="Times New Roman" w:hAnsi="Times New Roman" w:cs="Times New Roman"/>
          <w:sz w:val="24"/>
          <w:szCs w:val="24"/>
        </w:rPr>
        <w:t xml:space="preserve"> 2019 </w:t>
      </w:r>
      <w:r>
        <w:rPr>
          <w:rFonts w:ascii="Times New Roman" w:hAnsi="Times New Roman" w:cs="Times New Roman"/>
          <w:sz w:val="24"/>
          <w:szCs w:val="24"/>
        </w:rPr>
        <w:t xml:space="preserve">instrument </w:t>
      </w:r>
      <w:r w:rsidRPr="008D4A53">
        <w:rPr>
          <w:rFonts w:ascii="Times New Roman" w:hAnsi="Times New Roman" w:cs="Times New Roman"/>
          <w:sz w:val="24"/>
          <w:szCs w:val="24"/>
        </w:rPr>
        <w:t>determine</w:t>
      </w:r>
      <w:r w:rsidR="00DF5B99">
        <w:rPr>
          <w:rFonts w:ascii="Times New Roman" w:hAnsi="Times New Roman" w:cs="Times New Roman"/>
          <w:sz w:val="24"/>
          <w:szCs w:val="24"/>
        </w:rPr>
        <w:t>d</w:t>
      </w:r>
      <w:r w:rsidRPr="008D4A53">
        <w:rPr>
          <w:rFonts w:ascii="Times New Roman" w:hAnsi="Times New Roman" w:cs="Times New Roman"/>
          <w:sz w:val="24"/>
          <w:szCs w:val="24"/>
        </w:rPr>
        <w:t xml:space="preserve"> the </w:t>
      </w:r>
      <w:r w:rsidR="00EE78F9">
        <w:rPr>
          <w:rFonts w:ascii="Times New Roman" w:hAnsi="Times New Roman" w:cs="Times New Roman"/>
          <w:sz w:val="24"/>
          <w:szCs w:val="24"/>
        </w:rPr>
        <w:t xml:space="preserve">conditions </w:t>
      </w:r>
      <w:r w:rsidR="00DF5B99">
        <w:rPr>
          <w:rFonts w:ascii="Times New Roman" w:hAnsi="Times New Roman" w:cs="Times New Roman"/>
          <w:sz w:val="24"/>
          <w:szCs w:val="24"/>
        </w:rPr>
        <w:t xml:space="preserve">that </w:t>
      </w:r>
      <w:r w:rsidR="00EE78F9">
        <w:rPr>
          <w:rFonts w:ascii="Times New Roman" w:hAnsi="Times New Roman" w:cs="Times New Roman"/>
          <w:sz w:val="24"/>
          <w:szCs w:val="24"/>
        </w:rPr>
        <w:t xml:space="preserve">applied </w:t>
      </w:r>
      <w:r w:rsidR="009B3B0E">
        <w:rPr>
          <w:rFonts w:ascii="Times New Roman" w:hAnsi="Times New Roman" w:cs="Times New Roman"/>
          <w:sz w:val="24"/>
          <w:szCs w:val="24"/>
        </w:rPr>
        <w:t>to</w:t>
      </w:r>
      <w:r w:rsidR="00EE78F9">
        <w:rPr>
          <w:rFonts w:ascii="Times New Roman" w:hAnsi="Times New Roman" w:cs="Times New Roman"/>
          <w:sz w:val="24"/>
          <w:szCs w:val="24"/>
        </w:rPr>
        <w:t xml:space="preserve"> the funding period </w:t>
      </w:r>
      <w:r w:rsidR="009B3B0E">
        <w:rPr>
          <w:rFonts w:ascii="Times New Roman" w:hAnsi="Times New Roman" w:cs="Times New Roman"/>
          <w:sz w:val="24"/>
          <w:szCs w:val="24"/>
        </w:rPr>
        <w:t xml:space="preserve">ending </w:t>
      </w:r>
      <w:r w:rsidR="009B3B0E" w:rsidRPr="008D4A53">
        <w:rPr>
          <w:rFonts w:ascii="Times New Roman" w:hAnsi="Times New Roman" w:cs="Times New Roman"/>
          <w:sz w:val="24"/>
          <w:szCs w:val="24"/>
        </w:rPr>
        <w:t>30 June 2024</w:t>
      </w:r>
      <w:r w:rsidR="009B3B0E">
        <w:rPr>
          <w:rFonts w:ascii="Times New Roman" w:hAnsi="Times New Roman" w:cs="Times New Roman"/>
          <w:sz w:val="24"/>
          <w:szCs w:val="24"/>
        </w:rPr>
        <w:t xml:space="preserve"> </w:t>
      </w:r>
      <w:r w:rsidR="00EE78F9">
        <w:rPr>
          <w:rFonts w:ascii="Times New Roman" w:hAnsi="Times New Roman" w:cs="Times New Roman"/>
          <w:sz w:val="24"/>
          <w:szCs w:val="24"/>
        </w:rPr>
        <w:t xml:space="preserve">as </w:t>
      </w:r>
      <w:r w:rsidR="009B3B0E">
        <w:rPr>
          <w:rFonts w:ascii="Times New Roman" w:hAnsi="Times New Roman" w:cs="Times New Roman"/>
          <w:sz w:val="24"/>
          <w:szCs w:val="24"/>
        </w:rPr>
        <w:t xml:space="preserve">determined by </w:t>
      </w:r>
      <w:r w:rsidR="00EE78F9">
        <w:rPr>
          <w:rFonts w:ascii="Times New Roman" w:hAnsi="Times New Roman" w:cs="Times New Roman"/>
          <w:sz w:val="24"/>
          <w:szCs w:val="24"/>
        </w:rPr>
        <w:t xml:space="preserve">the </w:t>
      </w:r>
      <w:r w:rsidRPr="008D4A53">
        <w:rPr>
          <w:rFonts w:ascii="Times New Roman" w:hAnsi="Times New Roman" w:cs="Times New Roman"/>
          <w:sz w:val="24"/>
          <w:szCs w:val="24"/>
        </w:rPr>
        <w:t xml:space="preserve">Roads to Recovery List </w:t>
      </w:r>
      <w:r w:rsidR="00EE78F9">
        <w:rPr>
          <w:rFonts w:ascii="Times New Roman" w:hAnsi="Times New Roman" w:cs="Times New Roman"/>
          <w:sz w:val="24"/>
          <w:szCs w:val="24"/>
        </w:rPr>
        <w:t xml:space="preserve">2019. </w:t>
      </w:r>
      <w:r w:rsidR="009B3B0E">
        <w:rPr>
          <w:rFonts w:ascii="Times New Roman" w:hAnsi="Times New Roman" w:cs="Times New Roman"/>
          <w:sz w:val="24"/>
          <w:szCs w:val="24"/>
        </w:rPr>
        <w:t xml:space="preserve">The </w:t>
      </w:r>
      <w:r w:rsidR="009B3B0E" w:rsidRPr="00D435DD">
        <w:rPr>
          <w:rFonts w:ascii="Times New Roman" w:hAnsi="Times New Roman"/>
          <w:sz w:val="24"/>
          <w:szCs w:val="24"/>
        </w:rPr>
        <w:t>National Land Transport (Roads to Recovery List) Determination 2024</w:t>
      </w:r>
      <w:r w:rsidR="009B3B0E">
        <w:rPr>
          <w:rFonts w:ascii="Times New Roman" w:hAnsi="Times New Roman"/>
          <w:sz w:val="24"/>
          <w:szCs w:val="24"/>
        </w:rPr>
        <w:t xml:space="preserve"> provides for the funding period</w:t>
      </w:r>
      <w:r w:rsidR="00255FFC">
        <w:rPr>
          <w:rFonts w:ascii="Times New Roman" w:hAnsi="Times New Roman"/>
          <w:sz w:val="24"/>
          <w:szCs w:val="24"/>
        </w:rPr>
        <w:t xml:space="preserve"> </w:t>
      </w:r>
      <w:r w:rsidRPr="008D4A53">
        <w:rPr>
          <w:rFonts w:ascii="Times New Roman" w:hAnsi="Times New Roman" w:cs="Times New Roman"/>
          <w:sz w:val="24"/>
          <w:szCs w:val="24"/>
        </w:rPr>
        <w:t>commenc</w:t>
      </w:r>
      <w:r w:rsidR="00255FFC">
        <w:rPr>
          <w:rFonts w:ascii="Times New Roman" w:hAnsi="Times New Roman" w:cs="Times New Roman"/>
          <w:sz w:val="24"/>
          <w:szCs w:val="24"/>
        </w:rPr>
        <w:t>ing</w:t>
      </w:r>
      <w:r w:rsidRPr="008D4A53">
        <w:rPr>
          <w:rFonts w:ascii="Times New Roman" w:hAnsi="Times New Roman" w:cs="Times New Roman"/>
          <w:sz w:val="24"/>
          <w:szCs w:val="24"/>
        </w:rPr>
        <w:t xml:space="preserve"> from 1 July 2024</w:t>
      </w:r>
      <w:r w:rsidR="009B3B0E">
        <w:rPr>
          <w:rFonts w:ascii="Times New Roman" w:hAnsi="Times New Roman" w:cs="Times New Roman"/>
          <w:sz w:val="24"/>
          <w:szCs w:val="24"/>
        </w:rPr>
        <w:t>,</w:t>
      </w:r>
      <w:r w:rsidRPr="008D4A53">
        <w:rPr>
          <w:rFonts w:ascii="Times New Roman" w:hAnsi="Times New Roman" w:cs="Times New Roman"/>
          <w:sz w:val="24"/>
          <w:szCs w:val="24"/>
        </w:rPr>
        <w:t xml:space="preserve"> </w:t>
      </w:r>
      <w:r w:rsidR="009B3B0E">
        <w:rPr>
          <w:rFonts w:ascii="Times New Roman" w:hAnsi="Times New Roman" w:cs="Times New Roman"/>
          <w:sz w:val="24"/>
          <w:szCs w:val="24"/>
        </w:rPr>
        <w:t xml:space="preserve">necessitating a new </w:t>
      </w:r>
      <w:r w:rsidR="009B3B0E" w:rsidRPr="009B3B0E">
        <w:rPr>
          <w:rFonts w:ascii="Times New Roman" w:hAnsi="Times New Roman" w:cs="Times New Roman"/>
          <w:sz w:val="24"/>
          <w:szCs w:val="24"/>
        </w:rPr>
        <w:t>National Land Transport (Roads to Recovery Conditions) Determination 2024</w:t>
      </w:r>
      <w:r w:rsidR="009B3B0E">
        <w:rPr>
          <w:rFonts w:ascii="Times New Roman" w:hAnsi="Times New Roman" w:cs="Times New Roman"/>
          <w:sz w:val="24"/>
          <w:szCs w:val="24"/>
        </w:rPr>
        <w:t xml:space="preserve"> </w:t>
      </w:r>
      <w:r w:rsidRPr="008D4A53">
        <w:rPr>
          <w:rFonts w:ascii="Times New Roman" w:hAnsi="Times New Roman" w:cs="Times New Roman"/>
          <w:sz w:val="24"/>
          <w:szCs w:val="24"/>
        </w:rPr>
        <w:t xml:space="preserve">to </w:t>
      </w:r>
      <w:r w:rsidR="00255FFC">
        <w:rPr>
          <w:rFonts w:ascii="Times New Roman" w:hAnsi="Times New Roman" w:cs="Times New Roman"/>
          <w:sz w:val="24"/>
          <w:szCs w:val="24"/>
        </w:rPr>
        <w:t xml:space="preserve">set the conditions that will </w:t>
      </w:r>
      <w:r w:rsidR="00EE78F9">
        <w:rPr>
          <w:rFonts w:ascii="Times New Roman" w:hAnsi="Times New Roman" w:cs="Times New Roman"/>
          <w:sz w:val="24"/>
          <w:szCs w:val="24"/>
        </w:rPr>
        <w:t xml:space="preserve">apply to payments </w:t>
      </w:r>
      <w:r w:rsidR="009B3B0E">
        <w:rPr>
          <w:rFonts w:ascii="Times New Roman" w:hAnsi="Times New Roman" w:cs="Times New Roman"/>
          <w:sz w:val="24"/>
          <w:szCs w:val="24"/>
        </w:rPr>
        <w:t xml:space="preserve">made in respect </w:t>
      </w:r>
      <w:r w:rsidR="00FB0819">
        <w:rPr>
          <w:rFonts w:ascii="Times New Roman" w:hAnsi="Times New Roman" w:cs="Times New Roman"/>
          <w:sz w:val="24"/>
          <w:szCs w:val="24"/>
        </w:rPr>
        <w:t>of</w:t>
      </w:r>
      <w:r w:rsidR="009B3B0E">
        <w:rPr>
          <w:rFonts w:ascii="Times New Roman" w:hAnsi="Times New Roman" w:cs="Times New Roman"/>
          <w:sz w:val="24"/>
          <w:szCs w:val="24"/>
        </w:rPr>
        <w:t xml:space="preserve"> that funding period and </w:t>
      </w:r>
      <w:r w:rsidRPr="008D4A53">
        <w:rPr>
          <w:rFonts w:ascii="Times New Roman" w:hAnsi="Times New Roman" w:cs="Times New Roman"/>
          <w:sz w:val="24"/>
          <w:szCs w:val="24"/>
        </w:rPr>
        <w:t>ensure continuity of program operation.</w:t>
      </w:r>
    </w:p>
    <w:p w:rsidR="00892394" w:rsidRPr="007C3D3C" w:rsidRDefault="00892394" w:rsidP="00892394">
      <w:pPr>
        <w:pStyle w:val="ListParagraph"/>
        <w:shd w:val="clear" w:color="auto" w:fill="FFFFFF"/>
        <w:spacing w:before="100" w:beforeAutospacing="1" w:after="100" w:afterAutospacing="1"/>
        <w:ind w:left="0"/>
        <w:rPr>
          <w:rFonts w:ascii="Times New Roman" w:hAnsi="Times New Roman"/>
          <w:b/>
          <w:sz w:val="24"/>
          <w:szCs w:val="24"/>
        </w:rPr>
      </w:pPr>
      <w:r>
        <w:rPr>
          <w:rFonts w:ascii="Times New Roman" w:hAnsi="Times New Roman"/>
          <w:b/>
          <w:sz w:val="24"/>
          <w:szCs w:val="24"/>
        </w:rPr>
        <w:t xml:space="preserve">Summary of the </w:t>
      </w:r>
      <w:r w:rsidR="00D435DD" w:rsidRPr="00D435DD">
        <w:rPr>
          <w:rFonts w:ascii="Times New Roman" w:hAnsi="Times New Roman"/>
          <w:b/>
          <w:sz w:val="24"/>
          <w:szCs w:val="24"/>
        </w:rPr>
        <w:t xml:space="preserve">National Land Transport (Roads to Recovery </w:t>
      </w:r>
      <w:r w:rsidR="009B3B0E">
        <w:rPr>
          <w:rFonts w:ascii="Times New Roman" w:hAnsi="Times New Roman"/>
          <w:b/>
          <w:sz w:val="24"/>
          <w:szCs w:val="24"/>
        </w:rPr>
        <w:t>Conditions</w:t>
      </w:r>
      <w:r w:rsidR="00D435DD" w:rsidRPr="00D435DD">
        <w:rPr>
          <w:rFonts w:ascii="Times New Roman" w:hAnsi="Times New Roman"/>
          <w:b/>
          <w:sz w:val="24"/>
          <w:szCs w:val="24"/>
        </w:rPr>
        <w:t>) Determination 2024</w:t>
      </w:r>
    </w:p>
    <w:p w:rsidR="0026345C" w:rsidRDefault="00892394" w:rsidP="00892394">
      <w:pPr>
        <w:shd w:val="clear" w:color="auto" w:fill="FFFFFF"/>
        <w:spacing w:before="100" w:beforeAutospacing="1" w:after="100" w:afterAutospacing="1"/>
        <w:rPr>
          <w:rFonts w:ascii="Times New Roman" w:hAnsi="Times New Roman"/>
          <w:i/>
          <w:iCs/>
          <w:sz w:val="24"/>
          <w:szCs w:val="24"/>
        </w:rPr>
      </w:pPr>
      <w:r w:rsidRPr="005168E5">
        <w:rPr>
          <w:rFonts w:ascii="Times New Roman" w:hAnsi="Times New Roman"/>
          <w:sz w:val="24"/>
          <w:szCs w:val="24"/>
        </w:rPr>
        <w:t xml:space="preserve">The </w:t>
      </w:r>
      <w:r w:rsidR="00D435DD" w:rsidRPr="00D435DD">
        <w:rPr>
          <w:rFonts w:ascii="Times New Roman" w:hAnsi="Times New Roman"/>
          <w:sz w:val="24"/>
          <w:szCs w:val="24"/>
        </w:rPr>
        <w:t xml:space="preserve">National Land Transport (Roads to Recovery </w:t>
      </w:r>
      <w:r w:rsidR="009B3B0E">
        <w:rPr>
          <w:rFonts w:ascii="Times New Roman" w:hAnsi="Times New Roman"/>
          <w:sz w:val="24"/>
          <w:szCs w:val="24"/>
        </w:rPr>
        <w:t>Conditions</w:t>
      </w:r>
      <w:r w:rsidR="00D435DD" w:rsidRPr="00D435DD">
        <w:rPr>
          <w:rFonts w:ascii="Times New Roman" w:hAnsi="Times New Roman"/>
          <w:sz w:val="24"/>
          <w:szCs w:val="24"/>
        </w:rPr>
        <w:t>) Determination 2024</w:t>
      </w:r>
      <w:r w:rsidR="00D435DD">
        <w:rPr>
          <w:rFonts w:ascii="Times New Roman" w:hAnsi="Times New Roman"/>
          <w:sz w:val="24"/>
          <w:szCs w:val="24"/>
        </w:rPr>
        <w:t xml:space="preserve"> </w:t>
      </w:r>
      <w:r w:rsidR="0026345C">
        <w:rPr>
          <w:rFonts w:ascii="Times New Roman" w:hAnsi="Times New Roman"/>
          <w:sz w:val="24"/>
          <w:szCs w:val="24"/>
        </w:rPr>
        <w:t xml:space="preserve">commenced on 1 July 2024. The instrument </w:t>
      </w:r>
      <w:r w:rsidRPr="00E04BE4">
        <w:rPr>
          <w:rFonts w:ascii="Times New Roman" w:hAnsi="Times New Roman"/>
          <w:sz w:val="24"/>
          <w:szCs w:val="24"/>
        </w:rPr>
        <w:t>is</w:t>
      </w:r>
      <w:r w:rsidRPr="005168E5">
        <w:rPr>
          <w:rFonts w:ascii="Times New Roman" w:hAnsi="Times New Roman"/>
          <w:sz w:val="24"/>
          <w:szCs w:val="24"/>
        </w:rPr>
        <w:t xml:space="preserve"> a legislative instrument for the purposes of the </w:t>
      </w:r>
      <w:r w:rsidRPr="005168E5">
        <w:rPr>
          <w:rFonts w:ascii="Times New Roman" w:hAnsi="Times New Roman"/>
          <w:i/>
          <w:iCs/>
          <w:sz w:val="24"/>
          <w:szCs w:val="24"/>
        </w:rPr>
        <w:t>Legislation Act 2003</w:t>
      </w:r>
      <w:r w:rsidR="00DF5B99">
        <w:rPr>
          <w:rFonts w:ascii="Times New Roman" w:hAnsi="Times New Roman"/>
          <w:iCs/>
          <w:sz w:val="24"/>
          <w:szCs w:val="24"/>
        </w:rPr>
        <w:t xml:space="preserve">, but is exempt from sunsetting </w:t>
      </w:r>
      <w:r w:rsidR="0026345C">
        <w:rPr>
          <w:rFonts w:ascii="Times New Roman" w:hAnsi="Times New Roman"/>
          <w:iCs/>
          <w:sz w:val="24"/>
          <w:szCs w:val="24"/>
        </w:rPr>
        <w:t xml:space="preserve">as per table item 43 in section 12 of the </w:t>
      </w:r>
      <w:r w:rsidR="0026345C">
        <w:rPr>
          <w:rFonts w:ascii="Times New Roman" w:hAnsi="Times New Roman"/>
          <w:i/>
          <w:iCs/>
          <w:sz w:val="24"/>
          <w:szCs w:val="24"/>
        </w:rPr>
        <w:t xml:space="preserve">Legislation (Exemption and Other Matters) Regulation </w:t>
      </w:r>
      <w:r w:rsidR="0026345C" w:rsidRPr="0026345C">
        <w:rPr>
          <w:rFonts w:ascii="Times New Roman" w:hAnsi="Times New Roman"/>
          <w:iCs/>
          <w:sz w:val="24"/>
          <w:szCs w:val="24"/>
        </w:rPr>
        <w:t>2015</w:t>
      </w:r>
      <w:r w:rsidR="0026345C">
        <w:rPr>
          <w:rFonts w:ascii="Times New Roman" w:hAnsi="Times New Roman"/>
          <w:iCs/>
          <w:sz w:val="24"/>
          <w:szCs w:val="24"/>
        </w:rPr>
        <w:t xml:space="preserve"> and is exempt from disallowance by subsection 90(6) of the </w:t>
      </w:r>
      <w:r w:rsidR="0026345C">
        <w:rPr>
          <w:rFonts w:ascii="Times New Roman" w:hAnsi="Times New Roman"/>
          <w:i/>
          <w:iCs/>
          <w:sz w:val="24"/>
          <w:szCs w:val="24"/>
        </w:rPr>
        <w:t>National Land Transport Act 2014.</w:t>
      </w:r>
    </w:p>
    <w:p w:rsidR="0026345C" w:rsidRPr="0026345C" w:rsidRDefault="0026345C" w:rsidP="00892394">
      <w:pPr>
        <w:shd w:val="clear" w:color="auto" w:fill="FFFFFF"/>
        <w:spacing w:before="100" w:beforeAutospacing="1" w:after="100" w:afterAutospacing="1"/>
        <w:ind w:right="91"/>
        <w:rPr>
          <w:rFonts w:ascii="Times New Roman" w:hAnsi="Times New Roman"/>
          <w:sz w:val="24"/>
          <w:szCs w:val="24"/>
        </w:rPr>
      </w:pPr>
      <w:r>
        <w:rPr>
          <w:rFonts w:ascii="Times New Roman" w:hAnsi="Times New Roman"/>
          <w:sz w:val="24"/>
          <w:szCs w:val="24"/>
        </w:rPr>
        <w:t>Conditions determined un</w:t>
      </w:r>
      <w:r w:rsidR="00856AD6">
        <w:rPr>
          <w:rFonts w:ascii="Times New Roman" w:hAnsi="Times New Roman"/>
          <w:sz w:val="24"/>
          <w:szCs w:val="24"/>
        </w:rPr>
        <w:t>der</w:t>
      </w:r>
      <w:r>
        <w:rPr>
          <w:rFonts w:ascii="Times New Roman" w:hAnsi="Times New Roman"/>
          <w:sz w:val="24"/>
          <w:szCs w:val="24"/>
        </w:rPr>
        <w:t xml:space="preserve"> s 90 of the </w:t>
      </w:r>
      <w:r>
        <w:rPr>
          <w:rFonts w:ascii="Times New Roman" w:hAnsi="Times New Roman"/>
          <w:i/>
          <w:sz w:val="24"/>
          <w:szCs w:val="24"/>
        </w:rPr>
        <w:t>National Land Transport Act 2014</w:t>
      </w:r>
      <w:r>
        <w:rPr>
          <w:rFonts w:ascii="Times New Roman" w:hAnsi="Times New Roman"/>
          <w:sz w:val="24"/>
          <w:szCs w:val="24"/>
        </w:rPr>
        <w:t xml:space="preserve"> are exempt from sunsetting and disallowance given that they are in the nature of contractual conditions between contracting parties.</w:t>
      </w:r>
    </w:p>
    <w:p w:rsidR="00892394" w:rsidRPr="00802D78" w:rsidRDefault="00892394" w:rsidP="00892394">
      <w:pPr>
        <w:shd w:val="clear" w:color="auto" w:fill="FFFFFF"/>
        <w:spacing w:before="100" w:beforeAutospacing="1" w:after="100" w:afterAutospacing="1"/>
        <w:ind w:right="91"/>
        <w:rPr>
          <w:rFonts w:ascii="Times New Roman" w:hAnsi="Times New Roman"/>
          <w:sz w:val="24"/>
          <w:szCs w:val="24"/>
        </w:rPr>
      </w:pPr>
      <w:r w:rsidRPr="005168E5">
        <w:rPr>
          <w:rFonts w:ascii="Times New Roman" w:hAnsi="Times New Roman"/>
          <w:sz w:val="24"/>
          <w:szCs w:val="24"/>
        </w:rPr>
        <w:t xml:space="preserve">Details of the </w:t>
      </w:r>
      <w:r w:rsidR="00ED641B">
        <w:rPr>
          <w:rFonts w:ascii="Times New Roman" w:hAnsi="Times New Roman"/>
          <w:sz w:val="24"/>
          <w:szCs w:val="24"/>
        </w:rPr>
        <w:t>instrument</w:t>
      </w:r>
      <w:r w:rsidRPr="005168E5">
        <w:rPr>
          <w:rFonts w:ascii="Times New Roman" w:hAnsi="Times New Roman"/>
          <w:sz w:val="24"/>
          <w:szCs w:val="24"/>
        </w:rPr>
        <w:t xml:space="preserve"> are set out in </w:t>
      </w:r>
      <w:r w:rsidRPr="005168E5">
        <w:rPr>
          <w:rFonts w:ascii="Times New Roman" w:hAnsi="Times New Roman"/>
          <w:sz w:val="24"/>
          <w:szCs w:val="24"/>
          <w:u w:val="single"/>
        </w:rPr>
        <w:t>Attachment A</w:t>
      </w:r>
      <w:r w:rsidRPr="005168E5">
        <w:rPr>
          <w:rFonts w:ascii="Times New Roman" w:hAnsi="Times New Roman"/>
          <w:sz w:val="24"/>
          <w:szCs w:val="24"/>
        </w:rPr>
        <w:t>.</w:t>
      </w:r>
    </w:p>
    <w:p w:rsidR="00892394" w:rsidRDefault="00892394" w:rsidP="00892394">
      <w:pPr>
        <w:shd w:val="clear" w:color="auto" w:fill="FFFFFF"/>
        <w:spacing w:before="100" w:beforeAutospacing="1" w:after="100" w:afterAutospacing="1"/>
        <w:rPr>
          <w:rFonts w:ascii="Times New Roman" w:hAnsi="Times New Roman"/>
          <w:sz w:val="24"/>
          <w:szCs w:val="24"/>
        </w:rPr>
      </w:pPr>
      <w:r>
        <w:rPr>
          <w:rFonts w:ascii="Times New Roman" w:hAnsi="Times New Roman"/>
          <w:b/>
          <w:sz w:val="24"/>
          <w:szCs w:val="24"/>
        </w:rPr>
        <w:t>Consultation</w:t>
      </w:r>
    </w:p>
    <w:p w:rsidR="004A7447" w:rsidRDefault="2F54B834" w:rsidP="2F54B834">
      <w:pPr>
        <w:spacing w:after="0" w:line="240" w:lineRule="auto"/>
        <w:rPr>
          <w:rFonts w:ascii="Times New Roman" w:hAnsi="Times New Roman"/>
          <w:sz w:val="24"/>
          <w:szCs w:val="24"/>
        </w:rPr>
      </w:pPr>
      <w:r w:rsidRPr="2F54B834">
        <w:rPr>
          <w:rFonts w:ascii="Times New Roman" w:hAnsi="Times New Roman"/>
          <w:sz w:val="24"/>
          <w:szCs w:val="24"/>
        </w:rPr>
        <w:t xml:space="preserve">The Department of Infrastructure, Transport, Regional Development, Communications and the Arts undertook consultation during January to May 2024 with local governments, local government associations, and State and Territory Local Government Grants Commissions and Government departments. Comment was invited by survey, workshop, and email. The department received more than 200 responses to the survey. The majority of responses expressed </w:t>
      </w:r>
      <w:r w:rsidR="009B3B0E">
        <w:rPr>
          <w:rFonts w:ascii="Times New Roman" w:hAnsi="Times New Roman"/>
          <w:sz w:val="24"/>
          <w:szCs w:val="24"/>
        </w:rPr>
        <w:t xml:space="preserve">general </w:t>
      </w:r>
      <w:r w:rsidRPr="2F54B834">
        <w:rPr>
          <w:rFonts w:ascii="Times New Roman" w:hAnsi="Times New Roman"/>
          <w:sz w:val="24"/>
          <w:szCs w:val="24"/>
        </w:rPr>
        <w:t xml:space="preserve">support for </w:t>
      </w:r>
      <w:r w:rsidR="009B3B0E">
        <w:rPr>
          <w:rFonts w:ascii="Times New Roman" w:hAnsi="Times New Roman"/>
          <w:sz w:val="24"/>
          <w:szCs w:val="24"/>
        </w:rPr>
        <w:t xml:space="preserve">the </w:t>
      </w:r>
      <w:r w:rsidRPr="2F54B834">
        <w:rPr>
          <w:rFonts w:ascii="Times New Roman" w:hAnsi="Times New Roman"/>
          <w:sz w:val="24"/>
          <w:szCs w:val="24"/>
        </w:rPr>
        <w:t xml:space="preserve">funding </w:t>
      </w:r>
      <w:r w:rsidR="009B3B0E">
        <w:rPr>
          <w:rFonts w:ascii="Times New Roman" w:hAnsi="Times New Roman"/>
          <w:sz w:val="24"/>
          <w:szCs w:val="24"/>
        </w:rPr>
        <w:t>conditions</w:t>
      </w:r>
      <w:r w:rsidR="009B3B0E" w:rsidRPr="009B3B0E">
        <w:rPr>
          <w:rFonts w:ascii="Times New Roman" w:hAnsi="Times New Roman"/>
          <w:sz w:val="24"/>
          <w:szCs w:val="24"/>
        </w:rPr>
        <w:t xml:space="preserve"> </w:t>
      </w:r>
      <w:r w:rsidR="009B3B0E">
        <w:rPr>
          <w:rFonts w:ascii="Times New Roman" w:hAnsi="Times New Roman"/>
          <w:sz w:val="24"/>
          <w:szCs w:val="24"/>
        </w:rPr>
        <w:t>in-principal, however offered s</w:t>
      </w:r>
      <w:r w:rsidRPr="2F54B834">
        <w:rPr>
          <w:rFonts w:ascii="Times New Roman" w:hAnsi="Times New Roman"/>
          <w:sz w:val="24"/>
          <w:szCs w:val="24"/>
        </w:rPr>
        <w:t xml:space="preserve">ome suggestions to </w:t>
      </w:r>
      <w:r w:rsidR="009B3B0E">
        <w:rPr>
          <w:rFonts w:ascii="Times New Roman" w:hAnsi="Times New Roman"/>
          <w:sz w:val="24"/>
          <w:szCs w:val="24"/>
        </w:rPr>
        <w:t>amend financial thresholds in light of increasing construction costs</w:t>
      </w:r>
      <w:r w:rsidR="003273D1">
        <w:rPr>
          <w:rFonts w:ascii="Times New Roman" w:hAnsi="Times New Roman"/>
          <w:sz w:val="24"/>
          <w:szCs w:val="24"/>
        </w:rPr>
        <w:t>;</w:t>
      </w:r>
      <w:r w:rsidR="009B3B0E">
        <w:rPr>
          <w:rFonts w:ascii="Times New Roman" w:hAnsi="Times New Roman"/>
          <w:sz w:val="24"/>
          <w:szCs w:val="24"/>
        </w:rPr>
        <w:t xml:space="preserve"> and administrative arrangements to </w:t>
      </w:r>
      <w:r w:rsidR="003273D1">
        <w:rPr>
          <w:rFonts w:ascii="Times New Roman" w:hAnsi="Times New Roman"/>
          <w:sz w:val="24"/>
          <w:szCs w:val="24"/>
        </w:rPr>
        <w:t>provide more clarity on requirements and reduce red-tape</w:t>
      </w:r>
      <w:r w:rsidRPr="2F54B834">
        <w:rPr>
          <w:rFonts w:ascii="Times New Roman" w:hAnsi="Times New Roman"/>
          <w:sz w:val="24"/>
          <w:szCs w:val="24"/>
        </w:rPr>
        <w:t xml:space="preserve">. </w:t>
      </w:r>
    </w:p>
    <w:p w:rsidR="004A7447" w:rsidRDefault="004A7447" w:rsidP="004A7447">
      <w:pPr>
        <w:spacing w:after="0" w:line="240" w:lineRule="auto"/>
        <w:rPr>
          <w:rFonts w:ascii="Times New Roman" w:hAnsi="Times New Roman"/>
          <w:sz w:val="24"/>
          <w:szCs w:val="24"/>
        </w:rPr>
      </w:pPr>
    </w:p>
    <w:p w:rsidR="00E467BF" w:rsidRDefault="004A7447" w:rsidP="00D423AA">
      <w:pPr>
        <w:spacing w:after="0" w:line="240" w:lineRule="auto"/>
        <w:rPr>
          <w:rFonts w:ascii="Times New Roman" w:hAnsi="Times New Roman" w:cs="Times New Roman"/>
          <w:b/>
          <w:sz w:val="24"/>
          <w:szCs w:val="24"/>
        </w:rPr>
      </w:pPr>
      <w:r w:rsidRPr="00255FFC">
        <w:rPr>
          <w:rFonts w:ascii="Times New Roman" w:hAnsi="Times New Roman"/>
          <w:sz w:val="24"/>
          <w:szCs w:val="24"/>
        </w:rPr>
        <w:t>Detailed impact analysis is not required (</w:t>
      </w:r>
      <w:bookmarkStart w:id="2" w:name="_Hlk162532959"/>
      <w:r w:rsidRPr="00255FFC">
        <w:rPr>
          <w:rFonts w:ascii="Times New Roman" w:hAnsi="Times New Roman"/>
          <w:sz w:val="24"/>
          <w:szCs w:val="24"/>
        </w:rPr>
        <w:t>OIA24-06750</w:t>
      </w:r>
      <w:bookmarkEnd w:id="2"/>
      <w:r w:rsidRPr="00255FFC">
        <w:rPr>
          <w:rFonts w:ascii="Times New Roman" w:hAnsi="Times New Roman"/>
          <w:sz w:val="24"/>
          <w:szCs w:val="24"/>
        </w:rPr>
        <w:t>).</w:t>
      </w:r>
      <w:r w:rsidR="00E467BF">
        <w:rPr>
          <w:rFonts w:ascii="Times New Roman" w:hAnsi="Times New Roman" w:cs="Times New Roman"/>
          <w:b/>
          <w:sz w:val="24"/>
          <w:szCs w:val="24"/>
        </w:rPr>
        <w:br w:type="page"/>
      </w:r>
    </w:p>
    <w:p w:rsidR="00892394" w:rsidRDefault="00892394" w:rsidP="00892394">
      <w:pPr>
        <w:jc w:val="right"/>
        <w:rPr>
          <w:rFonts w:ascii="Times New Roman" w:hAnsi="Times New Roman" w:cs="Times New Roman"/>
          <w:b/>
          <w:sz w:val="24"/>
          <w:szCs w:val="24"/>
        </w:rPr>
      </w:pPr>
      <w:r>
        <w:rPr>
          <w:rFonts w:ascii="Times New Roman" w:hAnsi="Times New Roman" w:cs="Times New Roman"/>
          <w:b/>
          <w:sz w:val="24"/>
          <w:szCs w:val="24"/>
        </w:rPr>
        <w:t>Attachment A</w:t>
      </w:r>
    </w:p>
    <w:p w:rsidR="00892394" w:rsidRPr="00A54CEA" w:rsidRDefault="00892394" w:rsidP="00892394">
      <w:pPr>
        <w:rPr>
          <w:rFonts w:ascii="Times New Roman" w:hAnsi="Times New Roman" w:cs="Times New Roman"/>
          <w:b/>
          <w:i/>
          <w:sz w:val="24"/>
          <w:szCs w:val="24"/>
        </w:rPr>
      </w:pPr>
      <w:r w:rsidRPr="00A54CEA">
        <w:rPr>
          <w:rFonts w:ascii="Times New Roman" w:hAnsi="Times New Roman" w:cs="Times New Roman"/>
          <w:b/>
          <w:sz w:val="24"/>
          <w:szCs w:val="24"/>
        </w:rPr>
        <w:t xml:space="preserve">Details of the </w:t>
      </w:r>
      <w:r w:rsidR="00D435DD" w:rsidRPr="00D435DD">
        <w:rPr>
          <w:rFonts w:ascii="Times New Roman" w:hAnsi="Times New Roman" w:cs="Times New Roman"/>
          <w:b/>
          <w:i/>
          <w:sz w:val="24"/>
          <w:szCs w:val="24"/>
        </w:rPr>
        <w:t xml:space="preserve">National Land Transport (Roads to Recovery </w:t>
      </w:r>
      <w:r w:rsidR="00255FFC">
        <w:rPr>
          <w:rFonts w:ascii="Times New Roman" w:hAnsi="Times New Roman" w:cs="Times New Roman"/>
          <w:b/>
          <w:i/>
          <w:sz w:val="24"/>
          <w:szCs w:val="24"/>
        </w:rPr>
        <w:t>Conditions</w:t>
      </w:r>
      <w:r w:rsidR="00D435DD" w:rsidRPr="00D435DD">
        <w:rPr>
          <w:rFonts w:ascii="Times New Roman" w:hAnsi="Times New Roman" w:cs="Times New Roman"/>
          <w:b/>
          <w:i/>
          <w:sz w:val="24"/>
          <w:szCs w:val="24"/>
        </w:rPr>
        <w:t>) Determination 2024</w:t>
      </w:r>
    </w:p>
    <w:p w:rsidR="00892394" w:rsidRPr="00D423AA" w:rsidRDefault="00892394" w:rsidP="00D423AA">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1 – </w:t>
      </w:r>
      <w:r w:rsidR="00D435DD" w:rsidRPr="00D423AA">
        <w:rPr>
          <w:rFonts w:ascii="Times New Roman" w:hAnsi="Times New Roman" w:cs="Times New Roman"/>
          <w:kern w:val="24"/>
          <w:sz w:val="24"/>
          <w:szCs w:val="24"/>
          <w:u w:val="single"/>
        </w:rPr>
        <w:t>N</w:t>
      </w:r>
      <w:r w:rsidR="00D423AA" w:rsidRPr="00D423AA">
        <w:rPr>
          <w:rFonts w:ascii="Times New Roman" w:hAnsi="Times New Roman" w:cs="Times New Roman"/>
          <w:kern w:val="24"/>
          <w:sz w:val="24"/>
          <w:szCs w:val="24"/>
          <w:u w:val="single"/>
        </w:rPr>
        <w:t>ame</w:t>
      </w:r>
    </w:p>
    <w:p w:rsidR="00892394" w:rsidRPr="00A54CEA" w:rsidRDefault="00892394" w:rsidP="00892394">
      <w:pPr>
        <w:ind w:right="91"/>
        <w:rPr>
          <w:rFonts w:ascii="Times New Roman" w:hAnsi="Times New Roman" w:cs="Times New Roman"/>
          <w:kern w:val="24"/>
          <w:sz w:val="24"/>
          <w:szCs w:val="24"/>
        </w:rPr>
      </w:pPr>
      <w:r w:rsidRPr="00A54CEA">
        <w:rPr>
          <w:rFonts w:ascii="Times New Roman" w:hAnsi="Times New Roman" w:cs="Times New Roman"/>
          <w:kern w:val="24"/>
          <w:sz w:val="24"/>
          <w:szCs w:val="24"/>
        </w:rPr>
        <w:t xml:space="preserve">This section provides that the name of the instrument is the </w:t>
      </w:r>
      <w:r w:rsidR="00BE7341" w:rsidRPr="00BE7341">
        <w:rPr>
          <w:rFonts w:ascii="Times New Roman" w:hAnsi="Times New Roman" w:cs="Times New Roman"/>
          <w:i/>
          <w:sz w:val="24"/>
          <w:szCs w:val="24"/>
        </w:rPr>
        <w:t xml:space="preserve">National Land Transport (Roads to Recovery </w:t>
      </w:r>
      <w:r w:rsidR="00FC728C">
        <w:rPr>
          <w:rFonts w:ascii="Times New Roman" w:hAnsi="Times New Roman" w:cs="Times New Roman"/>
          <w:i/>
          <w:sz w:val="24"/>
          <w:szCs w:val="24"/>
        </w:rPr>
        <w:t>Conditions</w:t>
      </w:r>
      <w:r w:rsidR="00BE7341" w:rsidRPr="00BE7341">
        <w:rPr>
          <w:rFonts w:ascii="Times New Roman" w:hAnsi="Times New Roman" w:cs="Times New Roman"/>
          <w:i/>
          <w:sz w:val="24"/>
          <w:szCs w:val="24"/>
        </w:rPr>
        <w:t>) Determination 2024</w:t>
      </w:r>
      <w:r w:rsidR="00EB01B2">
        <w:rPr>
          <w:rFonts w:ascii="Times New Roman" w:hAnsi="Times New Roman" w:cs="Times New Roman"/>
          <w:i/>
          <w:sz w:val="24"/>
          <w:szCs w:val="24"/>
        </w:rPr>
        <w:t>.</w:t>
      </w:r>
    </w:p>
    <w:p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2 – Commencement</w:t>
      </w:r>
    </w:p>
    <w:p w:rsidR="00892394" w:rsidRPr="00A54CEA" w:rsidRDefault="00892394" w:rsidP="00892394">
      <w:pPr>
        <w:widowControl w:val="0"/>
        <w:ind w:right="91"/>
        <w:rPr>
          <w:rFonts w:ascii="Times New Roman" w:hAnsi="Times New Roman" w:cs="Times New Roman"/>
          <w:kern w:val="24"/>
          <w:sz w:val="24"/>
          <w:szCs w:val="24"/>
        </w:rPr>
      </w:pPr>
      <w:r w:rsidRPr="00A54CEA">
        <w:rPr>
          <w:rFonts w:ascii="Times New Roman" w:hAnsi="Times New Roman" w:cs="Times New Roman"/>
          <w:kern w:val="24"/>
          <w:sz w:val="24"/>
          <w:szCs w:val="24"/>
        </w:rPr>
        <w:t xml:space="preserve">This section provides for the </w:t>
      </w:r>
      <w:r w:rsidR="00ED641B">
        <w:rPr>
          <w:rFonts w:ascii="Times New Roman" w:hAnsi="Times New Roman" w:cs="Times New Roman"/>
          <w:kern w:val="24"/>
          <w:sz w:val="24"/>
          <w:szCs w:val="24"/>
        </w:rPr>
        <w:t>instrument</w:t>
      </w:r>
      <w:r w:rsidRPr="00A54CEA">
        <w:rPr>
          <w:rFonts w:ascii="Times New Roman" w:hAnsi="Times New Roman" w:cs="Times New Roman"/>
          <w:kern w:val="24"/>
          <w:sz w:val="24"/>
          <w:szCs w:val="24"/>
        </w:rPr>
        <w:t xml:space="preserve"> to commence on </w:t>
      </w:r>
      <w:r w:rsidR="00BE7341">
        <w:rPr>
          <w:rFonts w:ascii="Times New Roman" w:hAnsi="Times New Roman" w:cs="Times New Roman"/>
          <w:kern w:val="24"/>
          <w:sz w:val="24"/>
          <w:szCs w:val="24"/>
        </w:rPr>
        <w:t>1 July 2024</w:t>
      </w:r>
      <w:r w:rsidRPr="00A54CEA">
        <w:rPr>
          <w:rFonts w:ascii="Times New Roman" w:hAnsi="Times New Roman" w:cs="Times New Roman"/>
          <w:kern w:val="24"/>
          <w:sz w:val="24"/>
          <w:szCs w:val="24"/>
        </w:rPr>
        <w:t>.</w:t>
      </w:r>
    </w:p>
    <w:p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3 – Authority</w:t>
      </w:r>
    </w:p>
    <w:p w:rsidR="00892394" w:rsidRPr="00A54CEA" w:rsidRDefault="00892394" w:rsidP="00892394">
      <w:pPr>
        <w:spacing w:before="100" w:beforeAutospacing="1" w:after="100" w:afterAutospacing="1" w:line="300" w:lineRule="atLeast"/>
        <w:rPr>
          <w:rFonts w:ascii="Times New Roman" w:hAnsi="Times New Roman" w:cs="Times New Roman"/>
          <w:sz w:val="24"/>
          <w:szCs w:val="24"/>
        </w:rPr>
      </w:pPr>
      <w:r w:rsidRPr="00A54CEA">
        <w:rPr>
          <w:rFonts w:ascii="Times New Roman" w:hAnsi="Times New Roman" w:cs="Times New Roman"/>
          <w:kern w:val="24"/>
          <w:sz w:val="24"/>
          <w:szCs w:val="24"/>
        </w:rPr>
        <w:t xml:space="preserve">This section provides that the </w:t>
      </w:r>
      <w:r w:rsidR="00ED641B">
        <w:rPr>
          <w:rFonts w:ascii="Times New Roman" w:hAnsi="Times New Roman" w:cs="Times New Roman"/>
          <w:kern w:val="24"/>
          <w:sz w:val="24"/>
          <w:szCs w:val="24"/>
        </w:rPr>
        <w:t>instrument</w:t>
      </w:r>
      <w:r w:rsidRPr="00A54CEA">
        <w:rPr>
          <w:rFonts w:ascii="Times New Roman" w:hAnsi="Times New Roman" w:cs="Times New Roman"/>
          <w:kern w:val="24"/>
          <w:sz w:val="24"/>
          <w:szCs w:val="24"/>
        </w:rPr>
        <w:t xml:space="preserve"> is made under </w:t>
      </w:r>
      <w:r w:rsidR="00D435DD" w:rsidRPr="00D435DD">
        <w:rPr>
          <w:rFonts w:ascii="Times New Roman" w:hAnsi="Times New Roman" w:cs="Times New Roman"/>
          <w:kern w:val="24"/>
          <w:sz w:val="24"/>
          <w:szCs w:val="24"/>
        </w:rPr>
        <w:t xml:space="preserve">subsection </w:t>
      </w:r>
      <w:r w:rsidR="00255FFC">
        <w:rPr>
          <w:rFonts w:ascii="Times New Roman" w:hAnsi="Times New Roman" w:cs="Times New Roman"/>
          <w:kern w:val="24"/>
          <w:sz w:val="24"/>
          <w:szCs w:val="24"/>
        </w:rPr>
        <w:t>90</w:t>
      </w:r>
      <w:r w:rsidR="00D435DD" w:rsidRPr="00D435DD">
        <w:rPr>
          <w:rFonts w:ascii="Times New Roman" w:hAnsi="Times New Roman" w:cs="Times New Roman"/>
          <w:kern w:val="24"/>
          <w:sz w:val="24"/>
          <w:szCs w:val="24"/>
        </w:rPr>
        <w:t xml:space="preserve">(1) of the </w:t>
      </w:r>
      <w:r w:rsidR="00D435DD" w:rsidRPr="00D435DD">
        <w:rPr>
          <w:rFonts w:ascii="Times New Roman" w:hAnsi="Times New Roman" w:cs="Times New Roman"/>
          <w:i/>
          <w:kern w:val="24"/>
          <w:sz w:val="24"/>
          <w:szCs w:val="24"/>
        </w:rPr>
        <w:t>National Land Transport Act 2014</w:t>
      </w:r>
      <w:r w:rsidR="00ED641B">
        <w:rPr>
          <w:rFonts w:ascii="Times New Roman" w:hAnsi="Times New Roman" w:cs="Times New Roman"/>
          <w:kern w:val="24"/>
          <w:sz w:val="24"/>
          <w:szCs w:val="24"/>
        </w:rPr>
        <w:t xml:space="preserve">. </w:t>
      </w:r>
    </w:p>
    <w:p w:rsidR="00BE7341" w:rsidRPr="00A54CEA" w:rsidRDefault="00BE7341" w:rsidP="00BE7341">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t xml:space="preserve">Section 4 – </w:t>
      </w:r>
      <w:r>
        <w:rPr>
          <w:rFonts w:ascii="Times New Roman" w:hAnsi="Times New Roman" w:cs="Times New Roman"/>
          <w:kern w:val="24"/>
          <w:sz w:val="24"/>
          <w:szCs w:val="24"/>
          <w:u w:val="single"/>
        </w:rPr>
        <w:t>Definitions</w:t>
      </w:r>
    </w:p>
    <w:p w:rsidR="00BE7341" w:rsidRPr="00802D78" w:rsidRDefault="00ED35C8" w:rsidP="00892394">
      <w:pPr>
        <w:ind w:right="91"/>
        <w:rPr>
          <w:rFonts w:ascii="Times New Roman" w:hAnsi="Times New Roman" w:cs="Times New Roman"/>
          <w:kern w:val="24"/>
          <w:sz w:val="24"/>
          <w:szCs w:val="24"/>
        </w:rPr>
      </w:pPr>
      <w:r w:rsidRPr="00A54CEA">
        <w:rPr>
          <w:rFonts w:ascii="Times New Roman" w:hAnsi="Times New Roman" w:cs="Times New Roman"/>
          <w:kern w:val="24"/>
          <w:sz w:val="24"/>
          <w:szCs w:val="24"/>
        </w:rPr>
        <w:t>This section provides</w:t>
      </w:r>
      <w:r w:rsidR="00F620DC">
        <w:rPr>
          <w:rFonts w:ascii="Times New Roman" w:hAnsi="Times New Roman" w:cs="Times New Roman"/>
          <w:kern w:val="24"/>
          <w:sz w:val="24"/>
          <w:szCs w:val="24"/>
        </w:rPr>
        <w:t xml:space="preserve"> definitions </w:t>
      </w:r>
      <w:r w:rsidR="004A7447">
        <w:rPr>
          <w:rFonts w:ascii="Times New Roman" w:hAnsi="Times New Roman" w:cs="Times New Roman"/>
          <w:kern w:val="24"/>
          <w:sz w:val="24"/>
          <w:szCs w:val="24"/>
        </w:rPr>
        <w:t xml:space="preserve">for terms </w:t>
      </w:r>
      <w:r w:rsidR="00F620DC">
        <w:rPr>
          <w:rFonts w:ascii="Times New Roman" w:hAnsi="Times New Roman" w:cs="Times New Roman"/>
          <w:kern w:val="24"/>
          <w:sz w:val="24"/>
          <w:szCs w:val="24"/>
        </w:rPr>
        <w:t xml:space="preserve">not otherwise </w:t>
      </w:r>
      <w:r w:rsidR="004A7447">
        <w:rPr>
          <w:rFonts w:ascii="Times New Roman" w:hAnsi="Times New Roman" w:cs="Times New Roman"/>
          <w:kern w:val="24"/>
          <w:sz w:val="24"/>
          <w:szCs w:val="24"/>
        </w:rPr>
        <w:t xml:space="preserve">defined in the </w:t>
      </w:r>
      <w:r w:rsidR="004A7447" w:rsidRPr="00D435DD">
        <w:rPr>
          <w:rFonts w:ascii="Times New Roman" w:hAnsi="Times New Roman" w:cs="Times New Roman"/>
          <w:i/>
          <w:kern w:val="24"/>
          <w:sz w:val="24"/>
          <w:szCs w:val="24"/>
        </w:rPr>
        <w:t>National Land Transport Act 2014</w:t>
      </w:r>
      <w:r w:rsidR="004A7447">
        <w:rPr>
          <w:rFonts w:ascii="Times New Roman" w:hAnsi="Times New Roman" w:cs="Times New Roman"/>
          <w:kern w:val="24"/>
          <w:sz w:val="24"/>
          <w:szCs w:val="24"/>
        </w:rPr>
        <w:t>.</w:t>
      </w:r>
    </w:p>
    <w:p w:rsidR="00892394" w:rsidRPr="00A54CEA" w:rsidRDefault="00892394" w:rsidP="00892394">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t xml:space="preserve">Section </w:t>
      </w:r>
      <w:r w:rsidR="00BE7341">
        <w:rPr>
          <w:rFonts w:ascii="Times New Roman" w:hAnsi="Times New Roman" w:cs="Times New Roman"/>
          <w:kern w:val="24"/>
          <w:sz w:val="24"/>
          <w:szCs w:val="24"/>
          <w:u w:val="single"/>
        </w:rPr>
        <w:t>5</w:t>
      </w:r>
      <w:r w:rsidRPr="00A54CEA">
        <w:rPr>
          <w:rFonts w:ascii="Times New Roman" w:hAnsi="Times New Roman" w:cs="Times New Roman"/>
          <w:kern w:val="24"/>
          <w:sz w:val="24"/>
          <w:szCs w:val="24"/>
          <w:u w:val="single"/>
        </w:rPr>
        <w:t xml:space="preserve"> – </w:t>
      </w:r>
      <w:r w:rsidR="00E04D01">
        <w:rPr>
          <w:rFonts w:ascii="Times New Roman" w:hAnsi="Times New Roman" w:cs="Times New Roman"/>
          <w:kern w:val="24"/>
          <w:sz w:val="24"/>
          <w:szCs w:val="24"/>
          <w:u w:val="single"/>
        </w:rPr>
        <w:t>Roads to Recovery p</w:t>
      </w:r>
      <w:r w:rsidR="00255FFC">
        <w:rPr>
          <w:rFonts w:ascii="Times New Roman" w:hAnsi="Times New Roman" w:cs="Times New Roman"/>
          <w:kern w:val="24"/>
          <w:sz w:val="24"/>
          <w:szCs w:val="24"/>
          <w:u w:val="single"/>
        </w:rPr>
        <w:t>rojects</w:t>
      </w:r>
      <w:r w:rsidR="00D423AA">
        <w:rPr>
          <w:rFonts w:ascii="Times New Roman" w:hAnsi="Times New Roman" w:cs="Times New Roman"/>
          <w:kern w:val="24"/>
          <w:sz w:val="24"/>
          <w:szCs w:val="24"/>
          <w:u w:val="single"/>
        </w:rPr>
        <w:t xml:space="preserve"> </w:t>
      </w:r>
      <w:r w:rsidR="006C45D3">
        <w:rPr>
          <w:rFonts w:ascii="Times New Roman" w:hAnsi="Times New Roman" w:cs="Times New Roman"/>
          <w:kern w:val="24"/>
          <w:sz w:val="24"/>
          <w:szCs w:val="24"/>
          <w:u w:val="single"/>
        </w:rPr>
        <w:t>o</w:t>
      </w:r>
      <w:r w:rsidR="00D423AA">
        <w:rPr>
          <w:rFonts w:ascii="Times New Roman" w:hAnsi="Times New Roman" w:cs="Times New Roman"/>
          <w:kern w:val="24"/>
          <w:sz w:val="24"/>
          <w:szCs w:val="24"/>
          <w:u w:val="single"/>
        </w:rPr>
        <w:t>n which funding must be spent</w:t>
      </w:r>
    </w:p>
    <w:p w:rsidR="00892394" w:rsidRPr="00A54CEA" w:rsidRDefault="00892394" w:rsidP="00892394">
      <w:pPr>
        <w:tabs>
          <w:tab w:val="left" w:pos="3610"/>
        </w:tabs>
        <w:ind w:right="91"/>
        <w:rPr>
          <w:rFonts w:ascii="Times New Roman" w:hAnsi="Times New Roman" w:cs="Times New Roman"/>
          <w:sz w:val="24"/>
          <w:szCs w:val="24"/>
        </w:rPr>
      </w:pPr>
      <w:r w:rsidRPr="00A54CEA">
        <w:rPr>
          <w:rFonts w:ascii="Times New Roman" w:hAnsi="Times New Roman" w:cs="Times New Roman"/>
          <w:color w:val="000000"/>
          <w:sz w:val="24"/>
          <w:szCs w:val="24"/>
          <w:shd w:val="clear" w:color="auto" w:fill="FFFFFF"/>
        </w:rPr>
        <w:t>This section</w:t>
      </w:r>
      <w:r w:rsidR="008E2BC2">
        <w:rPr>
          <w:rFonts w:ascii="Times New Roman" w:hAnsi="Times New Roman" w:cs="Times New Roman"/>
          <w:color w:val="000000"/>
          <w:sz w:val="24"/>
          <w:szCs w:val="24"/>
          <w:shd w:val="clear" w:color="auto" w:fill="FFFFFF"/>
        </w:rPr>
        <w:t xml:space="preserve"> </w:t>
      </w:r>
      <w:r w:rsidR="00D24BBF">
        <w:rPr>
          <w:rFonts w:ascii="Times New Roman" w:hAnsi="Times New Roman" w:cs="Times New Roman"/>
          <w:color w:val="000000"/>
          <w:sz w:val="24"/>
          <w:szCs w:val="24"/>
          <w:shd w:val="clear" w:color="auto" w:fill="FFFFFF"/>
        </w:rPr>
        <w:t xml:space="preserve">defines the </w:t>
      </w:r>
      <w:r w:rsidR="008E2BC2">
        <w:rPr>
          <w:rFonts w:ascii="Times New Roman" w:hAnsi="Times New Roman" w:cs="Times New Roman"/>
          <w:color w:val="000000"/>
          <w:sz w:val="24"/>
          <w:szCs w:val="24"/>
          <w:shd w:val="clear" w:color="auto" w:fill="FFFFFF"/>
        </w:rPr>
        <w:t xml:space="preserve">projects </w:t>
      </w:r>
      <w:r w:rsidR="00D24BBF">
        <w:rPr>
          <w:rFonts w:ascii="Times New Roman" w:hAnsi="Times New Roman" w:cs="Times New Roman"/>
          <w:color w:val="000000"/>
          <w:sz w:val="24"/>
          <w:szCs w:val="24"/>
          <w:shd w:val="clear" w:color="auto" w:fill="FFFFFF"/>
        </w:rPr>
        <w:t xml:space="preserve">on which </w:t>
      </w:r>
      <w:r w:rsidR="008E2BC2">
        <w:rPr>
          <w:rFonts w:ascii="Times New Roman" w:hAnsi="Times New Roman" w:cs="Times New Roman"/>
          <w:color w:val="000000"/>
          <w:sz w:val="24"/>
          <w:szCs w:val="24"/>
          <w:shd w:val="clear" w:color="auto" w:fill="FFFFFF"/>
        </w:rPr>
        <w:t>Roads to Recovery (RTR) Program funding</w:t>
      </w:r>
      <w:r w:rsidR="00D24BBF">
        <w:rPr>
          <w:rFonts w:ascii="Times New Roman" w:hAnsi="Times New Roman" w:cs="Times New Roman"/>
          <w:color w:val="000000"/>
          <w:sz w:val="24"/>
          <w:szCs w:val="24"/>
          <w:shd w:val="clear" w:color="auto" w:fill="FFFFFF"/>
        </w:rPr>
        <w:t xml:space="preserve"> can be spent</w:t>
      </w:r>
      <w:r w:rsidR="008E2BC2">
        <w:rPr>
          <w:rFonts w:ascii="Times New Roman" w:hAnsi="Times New Roman" w:cs="Times New Roman"/>
          <w:color w:val="000000"/>
          <w:sz w:val="24"/>
          <w:szCs w:val="24"/>
          <w:shd w:val="clear" w:color="auto" w:fill="FFFFFF"/>
        </w:rPr>
        <w:t>. I</w:t>
      </w:r>
      <w:r w:rsidR="00D24BBF">
        <w:rPr>
          <w:rFonts w:ascii="Times New Roman" w:hAnsi="Times New Roman" w:cs="Times New Roman"/>
          <w:color w:val="000000"/>
          <w:sz w:val="24"/>
          <w:szCs w:val="24"/>
          <w:shd w:val="clear" w:color="auto" w:fill="FFFFFF"/>
        </w:rPr>
        <w:t>t</w:t>
      </w:r>
      <w:r w:rsidR="008E2BC2">
        <w:rPr>
          <w:rFonts w:ascii="Times New Roman" w:hAnsi="Times New Roman" w:cs="Times New Roman"/>
          <w:color w:val="000000"/>
          <w:sz w:val="24"/>
          <w:szCs w:val="24"/>
          <w:shd w:val="clear" w:color="auto" w:fill="FFFFFF"/>
        </w:rPr>
        <w:t xml:space="preserve"> </w:t>
      </w:r>
      <w:r w:rsidR="00E04D01">
        <w:rPr>
          <w:rFonts w:ascii="Times New Roman" w:hAnsi="Times New Roman" w:cs="Times New Roman"/>
          <w:color w:val="000000"/>
          <w:sz w:val="24"/>
          <w:szCs w:val="24"/>
          <w:shd w:val="clear" w:color="auto" w:fill="FFFFFF"/>
        </w:rPr>
        <w:t>require</w:t>
      </w:r>
      <w:r w:rsidR="00D24BBF">
        <w:rPr>
          <w:rFonts w:ascii="Times New Roman" w:hAnsi="Times New Roman" w:cs="Times New Roman"/>
          <w:color w:val="000000"/>
          <w:sz w:val="24"/>
          <w:szCs w:val="24"/>
          <w:shd w:val="clear" w:color="auto" w:fill="FFFFFF"/>
        </w:rPr>
        <w:t>s</w:t>
      </w:r>
      <w:r w:rsidR="00E04D01">
        <w:rPr>
          <w:rFonts w:ascii="Times New Roman" w:hAnsi="Times New Roman" w:cs="Times New Roman"/>
          <w:color w:val="000000"/>
          <w:sz w:val="24"/>
          <w:szCs w:val="24"/>
          <w:shd w:val="clear" w:color="auto" w:fill="FFFFFF"/>
        </w:rPr>
        <w:t xml:space="preserve"> project</w:t>
      </w:r>
      <w:r w:rsidR="00D24BBF">
        <w:rPr>
          <w:rFonts w:ascii="Times New Roman" w:hAnsi="Times New Roman" w:cs="Times New Roman"/>
          <w:color w:val="000000"/>
          <w:sz w:val="24"/>
          <w:szCs w:val="24"/>
          <w:shd w:val="clear" w:color="auto" w:fill="FFFFFF"/>
        </w:rPr>
        <w:t xml:space="preserve">s to be identified, defines the timeframe for </w:t>
      </w:r>
      <w:r w:rsidR="00E04D01">
        <w:rPr>
          <w:rFonts w:ascii="Times New Roman" w:hAnsi="Times New Roman" w:cs="Times New Roman"/>
          <w:color w:val="000000"/>
          <w:sz w:val="24"/>
          <w:szCs w:val="24"/>
          <w:shd w:val="clear" w:color="auto" w:fill="FFFFFF"/>
        </w:rPr>
        <w:t>project</w:t>
      </w:r>
      <w:r w:rsidR="00D24BBF">
        <w:rPr>
          <w:rFonts w:ascii="Times New Roman" w:hAnsi="Times New Roman" w:cs="Times New Roman"/>
          <w:color w:val="000000"/>
          <w:sz w:val="24"/>
          <w:szCs w:val="24"/>
          <w:shd w:val="clear" w:color="auto" w:fill="FFFFFF"/>
        </w:rPr>
        <w:t xml:space="preserve"> delivery, and provides </w:t>
      </w:r>
      <w:r w:rsidR="008E2BC2">
        <w:rPr>
          <w:rFonts w:ascii="Times New Roman" w:hAnsi="Times New Roman" w:cs="Times New Roman"/>
          <w:color w:val="000000"/>
          <w:sz w:val="24"/>
          <w:szCs w:val="24"/>
          <w:shd w:val="clear" w:color="auto" w:fill="FFFFFF"/>
        </w:rPr>
        <w:t xml:space="preserve">the condition, as required by </w:t>
      </w:r>
      <w:r w:rsidR="008E2BC2" w:rsidRPr="00D435DD">
        <w:rPr>
          <w:rFonts w:ascii="Times New Roman" w:hAnsi="Times New Roman" w:cs="Times New Roman"/>
          <w:kern w:val="24"/>
          <w:sz w:val="24"/>
          <w:szCs w:val="24"/>
        </w:rPr>
        <w:t xml:space="preserve">subsection </w:t>
      </w:r>
      <w:r w:rsidR="008E2BC2">
        <w:rPr>
          <w:rFonts w:ascii="Times New Roman" w:hAnsi="Times New Roman" w:cs="Times New Roman"/>
          <w:kern w:val="24"/>
          <w:sz w:val="24"/>
          <w:szCs w:val="24"/>
        </w:rPr>
        <w:t>90</w:t>
      </w:r>
      <w:r w:rsidR="008E2BC2" w:rsidRPr="00D435DD">
        <w:rPr>
          <w:rFonts w:ascii="Times New Roman" w:hAnsi="Times New Roman" w:cs="Times New Roman"/>
          <w:kern w:val="24"/>
          <w:sz w:val="24"/>
          <w:szCs w:val="24"/>
        </w:rPr>
        <w:t>(</w:t>
      </w:r>
      <w:r w:rsidR="008E2BC2">
        <w:rPr>
          <w:rFonts w:ascii="Times New Roman" w:hAnsi="Times New Roman" w:cs="Times New Roman"/>
          <w:kern w:val="24"/>
          <w:sz w:val="24"/>
          <w:szCs w:val="24"/>
        </w:rPr>
        <w:t>2</w:t>
      </w:r>
      <w:r w:rsidR="008E2BC2" w:rsidRPr="00D435DD">
        <w:rPr>
          <w:rFonts w:ascii="Times New Roman" w:hAnsi="Times New Roman" w:cs="Times New Roman"/>
          <w:kern w:val="24"/>
          <w:sz w:val="24"/>
          <w:szCs w:val="24"/>
        </w:rPr>
        <w:t xml:space="preserve">) of the </w:t>
      </w:r>
      <w:r w:rsidR="008E2BC2" w:rsidRPr="00D435DD">
        <w:rPr>
          <w:rFonts w:ascii="Times New Roman" w:hAnsi="Times New Roman" w:cs="Times New Roman"/>
          <w:i/>
          <w:kern w:val="24"/>
          <w:sz w:val="24"/>
          <w:szCs w:val="24"/>
        </w:rPr>
        <w:t>National Land Transport Act 2014</w:t>
      </w:r>
      <w:r w:rsidR="008E2BC2">
        <w:rPr>
          <w:rFonts w:ascii="Times New Roman" w:hAnsi="Times New Roman" w:cs="Times New Roman"/>
          <w:i/>
          <w:kern w:val="24"/>
          <w:sz w:val="24"/>
          <w:szCs w:val="24"/>
        </w:rPr>
        <w:t xml:space="preserve">, </w:t>
      </w:r>
      <w:r w:rsidR="008E2BC2">
        <w:rPr>
          <w:rFonts w:ascii="Times New Roman" w:hAnsi="Times New Roman" w:cs="Times New Roman"/>
          <w:color w:val="000000"/>
          <w:sz w:val="24"/>
          <w:szCs w:val="24"/>
          <w:shd w:val="clear" w:color="auto" w:fill="FFFFFF"/>
        </w:rPr>
        <w:t xml:space="preserve">that </w:t>
      </w:r>
      <w:r w:rsidRPr="00A54CEA">
        <w:rPr>
          <w:rFonts w:ascii="Times New Roman" w:hAnsi="Times New Roman" w:cs="Times New Roman"/>
          <w:color w:val="000000"/>
          <w:sz w:val="24"/>
          <w:szCs w:val="24"/>
          <w:shd w:val="clear" w:color="auto" w:fill="FFFFFF"/>
        </w:rPr>
        <w:t>p</w:t>
      </w:r>
      <w:r w:rsidR="008E2BC2">
        <w:rPr>
          <w:rFonts w:ascii="Times New Roman" w:hAnsi="Times New Roman" w:cs="Times New Roman"/>
          <w:color w:val="000000"/>
          <w:sz w:val="24"/>
          <w:szCs w:val="24"/>
          <w:shd w:val="clear" w:color="auto" w:fill="FFFFFF"/>
        </w:rPr>
        <w:t xml:space="preserve">ayments are to be spent on </w:t>
      </w:r>
      <w:r w:rsidR="008E2BC2" w:rsidRPr="008E2BC2">
        <w:rPr>
          <w:rFonts w:ascii="Times New Roman" w:hAnsi="Times New Roman" w:cs="Times New Roman"/>
          <w:color w:val="000000"/>
          <w:sz w:val="24"/>
          <w:szCs w:val="24"/>
          <w:shd w:val="clear" w:color="auto" w:fill="FFFFFF"/>
        </w:rPr>
        <w:t>the construction or maintenance of roads</w:t>
      </w:r>
      <w:r w:rsidR="008E2BC2">
        <w:rPr>
          <w:rFonts w:ascii="Times New Roman" w:hAnsi="Times New Roman" w:cs="Times New Roman"/>
          <w:color w:val="000000"/>
          <w:sz w:val="24"/>
          <w:szCs w:val="24"/>
          <w:shd w:val="clear" w:color="auto" w:fill="FFFFFF"/>
        </w:rPr>
        <w:t>.</w:t>
      </w:r>
    </w:p>
    <w:p w:rsidR="00ED35C8" w:rsidRPr="00A54CEA" w:rsidRDefault="00ED35C8" w:rsidP="00ED35C8">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t xml:space="preserve">Section </w:t>
      </w:r>
      <w:r>
        <w:rPr>
          <w:rFonts w:ascii="Times New Roman" w:hAnsi="Times New Roman" w:cs="Times New Roman"/>
          <w:kern w:val="24"/>
          <w:sz w:val="24"/>
          <w:szCs w:val="24"/>
          <w:u w:val="single"/>
        </w:rPr>
        <w:t>6</w:t>
      </w:r>
      <w:r w:rsidRPr="00A54CEA">
        <w:rPr>
          <w:rFonts w:ascii="Times New Roman" w:hAnsi="Times New Roman" w:cs="Times New Roman"/>
          <w:kern w:val="24"/>
          <w:sz w:val="24"/>
          <w:szCs w:val="24"/>
          <w:u w:val="single"/>
        </w:rPr>
        <w:t xml:space="preserve"> – </w:t>
      </w:r>
      <w:r w:rsidR="00255FFC" w:rsidRPr="00255FFC">
        <w:rPr>
          <w:rFonts w:ascii="Times New Roman" w:hAnsi="Times New Roman" w:cs="Times New Roman"/>
          <w:kern w:val="24"/>
          <w:sz w:val="24"/>
          <w:szCs w:val="24"/>
          <w:u w:val="single"/>
        </w:rPr>
        <w:t>Conditions relating to works scheduling</w:t>
      </w:r>
    </w:p>
    <w:p w:rsidR="00ED35C8" w:rsidRDefault="00ED35C8" w:rsidP="00ED35C8">
      <w:pPr>
        <w:rPr>
          <w:rFonts w:ascii="Times New Roman" w:hAnsi="Times New Roman" w:cs="Times New Roman"/>
          <w:b/>
          <w:sz w:val="24"/>
          <w:szCs w:val="24"/>
        </w:rPr>
      </w:pPr>
      <w:r w:rsidRPr="00A54CEA">
        <w:rPr>
          <w:rFonts w:ascii="Times New Roman" w:hAnsi="Times New Roman" w:cs="Times New Roman"/>
          <w:color w:val="000000"/>
          <w:sz w:val="24"/>
          <w:szCs w:val="24"/>
          <w:shd w:val="clear" w:color="auto" w:fill="FFFFFF"/>
        </w:rPr>
        <w:t xml:space="preserve">This section </w:t>
      </w:r>
      <w:r w:rsidR="00E04D01">
        <w:rPr>
          <w:rFonts w:ascii="Times New Roman" w:hAnsi="Times New Roman" w:cs="Times New Roman"/>
          <w:color w:val="000000"/>
          <w:sz w:val="24"/>
          <w:szCs w:val="24"/>
          <w:shd w:val="clear" w:color="auto" w:fill="FFFFFF"/>
        </w:rPr>
        <w:t xml:space="preserve">specifies </w:t>
      </w:r>
      <w:r w:rsidR="00D24BBF">
        <w:rPr>
          <w:rFonts w:ascii="Times New Roman" w:hAnsi="Times New Roman" w:cs="Times New Roman"/>
          <w:color w:val="000000"/>
          <w:sz w:val="24"/>
          <w:szCs w:val="24"/>
          <w:shd w:val="clear" w:color="auto" w:fill="FFFFFF"/>
        </w:rPr>
        <w:t>the mechanism</w:t>
      </w:r>
      <w:r w:rsidR="003E2F4E">
        <w:rPr>
          <w:rFonts w:ascii="Times New Roman" w:hAnsi="Times New Roman" w:cs="Times New Roman"/>
          <w:color w:val="000000"/>
          <w:sz w:val="24"/>
          <w:szCs w:val="24"/>
          <w:shd w:val="clear" w:color="auto" w:fill="FFFFFF"/>
        </w:rPr>
        <w:t>,</w:t>
      </w:r>
      <w:r w:rsidR="00D24BBF">
        <w:rPr>
          <w:rFonts w:ascii="Times New Roman" w:hAnsi="Times New Roman" w:cs="Times New Roman"/>
          <w:color w:val="000000"/>
          <w:sz w:val="24"/>
          <w:szCs w:val="24"/>
          <w:shd w:val="clear" w:color="auto" w:fill="FFFFFF"/>
        </w:rPr>
        <w:t xml:space="preserve"> </w:t>
      </w:r>
      <w:r w:rsidR="003E2F4E">
        <w:rPr>
          <w:rFonts w:ascii="Times New Roman" w:hAnsi="Times New Roman" w:cs="Times New Roman"/>
          <w:color w:val="000000"/>
          <w:sz w:val="24"/>
          <w:szCs w:val="24"/>
          <w:shd w:val="clear" w:color="auto" w:fill="FFFFFF"/>
        </w:rPr>
        <w:t xml:space="preserve">timeframes and information </w:t>
      </w:r>
      <w:r w:rsidR="00D24BBF">
        <w:rPr>
          <w:rFonts w:ascii="Times New Roman" w:hAnsi="Times New Roman" w:cs="Times New Roman"/>
          <w:color w:val="000000"/>
          <w:sz w:val="24"/>
          <w:szCs w:val="24"/>
          <w:shd w:val="clear" w:color="auto" w:fill="FFFFFF"/>
        </w:rPr>
        <w:t>by which projects are to be identified</w:t>
      </w:r>
      <w:r w:rsidR="003E2F4E">
        <w:rPr>
          <w:rFonts w:ascii="Times New Roman" w:hAnsi="Times New Roman" w:cs="Times New Roman"/>
          <w:color w:val="000000"/>
          <w:sz w:val="24"/>
          <w:szCs w:val="24"/>
          <w:shd w:val="clear" w:color="auto" w:fill="FFFFFF"/>
        </w:rPr>
        <w:t xml:space="preserve">, varied </w:t>
      </w:r>
      <w:r w:rsidR="00D24BBF">
        <w:rPr>
          <w:rFonts w:ascii="Times New Roman" w:hAnsi="Times New Roman" w:cs="Times New Roman"/>
          <w:color w:val="000000"/>
          <w:sz w:val="24"/>
          <w:szCs w:val="24"/>
          <w:shd w:val="clear" w:color="auto" w:fill="FFFFFF"/>
        </w:rPr>
        <w:t>and reported (a works schedule).</w:t>
      </w:r>
      <w:r w:rsidR="003E2F4E">
        <w:rPr>
          <w:rFonts w:ascii="Times New Roman" w:hAnsi="Times New Roman" w:cs="Times New Roman"/>
          <w:color w:val="000000"/>
          <w:sz w:val="24"/>
          <w:szCs w:val="24"/>
          <w:shd w:val="clear" w:color="auto" w:fill="FFFFFF"/>
        </w:rPr>
        <w:t xml:space="preserve"> The section provides for small projects to be identified and reported within a group to reduce the administration associated with reporting on lower value projects; and details how projects specific to </w:t>
      </w:r>
      <w:r w:rsidR="003E2F4E" w:rsidRPr="003E2F4E">
        <w:rPr>
          <w:rFonts w:ascii="Times New Roman" w:hAnsi="Times New Roman" w:cs="Times New Roman"/>
          <w:color w:val="000000"/>
          <w:sz w:val="24"/>
          <w:szCs w:val="24"/>
          <w:shd w:val="clear" w:color="auto" w:fill="FFFFFF"/>
        </w:rPr>
        <w:t xml:space="preserve">Western Australia involving the construction and/or maintenance of bridges; or the construction and/or maintenance of Aboriginal access roads </w:t>
      </w:r>
      <w:r w:rsidR="003E2F4E">
        <w:rPr>
          <w:rFonts w:ascii="Times New Roman" w:hAnsi="Times New Roman" w:cs="Times New Roman"/>
          <w:color w:val="000000"/>
          <w:sz w:val="24"/>
          <w:szCs w:val="24"/>
          <w:shd w:val="clear" w:color="auto" w:fill="FFFFFF"/>
        </w:rPr>
        <w:t xml:space="preserve">are to be accounted for. </w:t>
      </w:r>
    </w:p>
    <w:p w:rsidR="00ED35C8" w:rsidRPr="00A54CEA" w:rsidRDefault="00ED35C8" w:rsidP="00ED35C8">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t xml:space="preserve">Section </w:t>
      </w:r>
      <w:r>
        <w:rPr>
          <w:rFonts w:ascii="Times New Roman" w:hAnsi="Times New Roman" w:cs="Times New Roman"/>
          <w:kern w:val="24"/>
          <w:sz w:val="24"/>
          <w:szCs w:val="24"/>
          <w:u w:val="single"/>
        </w:rPr>
        <w:t>7</w:t>
      </w:r>
      <w:r w:rsidRPr="00A54CEA">
        <w:rPr>
          <w:rFonts w:ascii="Times New Roman" w:hAnsi="Times New Roman" w:cs="Times New Roman"/>
          <w:kern w:val="24"/>
          <w:sz w:val="24"/>
          <w:szCs w:val="24"/>
          <w:u w:val="single"/>
        </w:rPr>
        <w:t xml:space="preserve"> – </w:t>
      </w:r>
      <w:r w:rsidR="00255FFC" w:rsidRPr="00255FFC">
        <w:rPr>
          <w:rFonts w:ascii="Times New Roman" w:hAnsi="Times New Roman" w:cs="Times New Roman"/>
          <w:kern w:val="24"/>
          <w:sz w:val="24"/>
          <w:szCs w:val="24"/>
          <w:u w:val="single"/>
        </w:rPr>
        <w:t>Conditions that apply to payments</w:t>
      </w:r>
    </w:p>
    <w:p w:rsidR="007A72D0" w:rsidRDefault="00ED35C8" w:rsidP="007A72D0">
      <w:pPr>
        <w:rPr>
          <w:rFonts w:ascii="Times New Roman" w:hAnsi="Times New Roman" w:cs="Times New Roman"/>
          <w:color w:val="000000"/>
          <w:sz w:val="24"/>
          <w:szCs w:val="24"/>
          <w:shd w:val="clear" w:color="auto" w:fill="FFFFFF"/>
        </w:rPr>
      </w:pPr>
      <w:r w:rsidRPr="00A54CEA">
        <w:rPr>
          <w:rFonts w:ascii="Times New Roman" w:hAnsi="Times New Roman" w:cs="Times New Roman"/>
          <w:color w:val="000000"/>
          <w:sz w:val="24"/>
          <w:szCs w:val="24"/>
          <w:shd w:val="clear" w:color="auto" w:fill="FFFFFF"/>
        </w:rPr>
        <w:t xml:space="preserve">This section </w:t>
      </w:r>
      <w:r w:rsidR="007A72D0">
        <w:rPr>
          <w:rFonts w:ascii="Times New Roman" w:hAnsi="Times New Roman" w:cs="Times New Roman"/>
          <w:color w:val="000000"/>
          <w:sz w:val="24"/>
          <w:szCs w:val="24"/>
          <w:shd w:val="clear" w:color="auto" w:fill="FFFFFF"/>
        </w:rPr>
        <w:t xml:space="preserve">defines the circumstances in which a funding recipient may receive a payment from their funding allocation. It requires payments to be claimed with reference to projects planned in the works schedule, and defines the timeframe for payments to be claimed. The section also </w:t>
      </w:r>
      <w:r w:rsidR="007A72D0" w:rsidRPr="007A72D0">
        <w:rPr>
          <w:rFonts w:ascii="Times New Roman" w:hAnsi="Times New Roman" w:cs="Times New Roman"/>
          <w:color w:val="000000"/>
          <w:sz w:val="24"/>
          <w:szCs w:val="24"/>
          <w:shd w:val="clear" w:color="auto" w:fill="FFFFFF"/>
        </w:rPr>
        <w:t xml:space="preserve">clarifies </w:t>
      </w:r>
      <w:r w:rsidR="007A72D0">
        <w:rPr>
          <w:rFonts w:ascii="Times New Roman" w:hAnsi="Times New Roman" w:cs="Times New Roman"/>
          <w:color w:val="000000"/>
          <w:sz w:val="24"/>
          <w:szCs w:val="24"/>
          <w:shd w:val="clear" w:color="auto" w:fill="FFFFFF"/>
        </w:rPr>
        <w:t xml:space="preserve">when a funding recipient will not receive a payment. </w:t>
      </w:r>
    </w:p>
    <w:p w:rsidR="00255FFC" w:rsidRDefault="00255FFC" w:rsidP="00255FFC">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Pr="00255FFC">
        <w:rPr>
          <w:rFonts w:ascii="Times New Roman" w:hAnsi="Times New Roman" w:cs="Times New Roman"/>
          <w:kern w:val="24"/>
          <w:sz w:val="24"/>
          <w:szCs w:val="24"/>
          <w:u w:val="single"/>
        </w:rPr>
        <w:t xml:space="preserve">8 </w:t>
      </w:r>
      <w:r>
        <w:rPr>
          <w:rFonts w:ascii="Times New Roman" w:hAnsi="Times New Roman" w:cs="Times New Roman"/>
          <w:kern w:val="24"/>
          <w:sz w:val="24"/>
          <w:szCs w:val="24"/>
          <w:u w:val="single"/>
        </w:rPr>
        <w:t xml:space="preserve">- </w:t>
      </w:r>
      <w:r w:rsidRPr="00255FFC">
        <w:rPr>
          <w:rFonts w:ascii="Times New Roman" w:hAnsi="Times New Roman" w:cs="Times New Roman"/>
          <w:kern w:val="24"/>
          <w:sz w:val="24"/>
          <w:szCs w:val="24"/>
          <w:u w:val="single"/>
        </w:rPr>
        <w:t>Conditions relating to payment reports</w:t>
      </w:r>
    </w:p>
    <w:p w:rsidR="007A72D0" w:rsidRDefault="007A72D0" w:rsidP="00255FFC">
      <w:pPr>
        <w:ind w:right="91"/>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This section specifies the mechanism by which payments may be claimed (a payment report).</w:t>
      </w:r>
      <w:r w:rsidR="00E43A3F">
        <w:rPr>
          <w:rFonts w:ascii="Times New Roman" w:hAnsi="Times New Roman" w:cs="Times New Roman"/>
          <w:color w:val="000000"/>
          <w:sz w:val="24"/>
          <w:szCs w:val="24"/>
          <w:shd w:val="clear" w:color="auto" w:fill="FFFFFF"/>
        </w:rPr>
        <w:t xml:space="preserve"> It defines the reporting periods</w:t>
      </w:r>
      <w:r w:rsidR="00E43A3F" w:rsidRPr="00E43A3F">
        <w:rPr>
          <w:rFonts w:ascii="Times New Roman" w:hAnsi="Times New Roman" w:cs="Times New Roman"/>
          <w:color w:val="000000"/>
          <w:sz w:val="24"/>
          <w:szCs w:val="24"/>
          <w:shd w:val="clear" w:color="auto" w:fill="FFFFFF"/>
        </w:rPr>
        <w:t xml:space="preserve"> </w:t>
      </w:r>
      <w:r w:rsidR="00E43A3F">
        <w:rPr>
          <w:rFonts w:ascii="Times New Roman" w:hAnsi="Times New Roman" w:cs="Times New Roman"/>
          <w:color w:val="000000"/>
          <w:sz w:val="24"/>
          <w:szCs w:val="24"/>
          <w:shd w:val="clear" w:color="auto" w:fill="FFFFFF"/>
        </w:rPr>
        <w:t xml:space="preserve">and information to be reported. The section also provides for specific requirements </w:t>
      </w:r>
      <w:r w:rsidR="00FD6795">
        <w:rPr>
          <w:rFonts w:ascii="Times New Roman" w:hAnsi="Times New Roman" w:cs="Times New Roman"/>
          <w:color w:val="000000"/>
          <w:sz w:val="24"/>
          <w:szCs w:val="24"/>
          <w:shd w:val="clear" w:color="auto" w:fill="FFFFFF"/>
        </w:rPr>
        <w:t xml:space="preserve">to ensure funding recipient properly account for payments </w:t>
      </w:r>
      <w:r w:rsidR="00C60DDA">
        <w:rPr>
          <w:rFonts w:ascii="Times New Roman" w:hAnsi="Times New Roman" w:cs="Times New Roman"/>
          <w:color w:val="000000"/>
          <w:sz w:val="24"/>
          <w:szCs w:val="24"/>
          <w:shd w:val="clear" w:color="auto" w:fill="FFFFFF"/>
        </w:rPr>
        <w:t xml:space="preserve">in respect of forecast expenditure. </w:t>
      </w:r>
    </w:p>
    <w:p w:rsidR="00255FFC" w:rsidRPr="00A54CEA" w:rsidRDefault="00255FFC" w:rsidP="00255FFC">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t xml:space="preserve">Section </w:t>
      </w:r>
      <w:r>
        <w:rPr>
          <w:rFonts w:ascii="Times New Roman" w:hAnsi="Times New Roman" w:cs="Times New Roman"/>
          <w:kern w:val="24"/>
          <w:sz w:val="24"/>
          <w:szCs w:val="24"/>
          <w:u w:val="single"/>
        </w:rPr>
        <w:t>9</w:t>
      </w:r>
      <w:r w:rsidRPr="00A54CEA">
        <w:rPr>
          <w:rFonts w:ascii="Times New Roman" w:hAnsi="Times New Roman" w:cs="Times New Roman"/>
          <w:kern w:val="24"/>
          <w:sz w:val="24"/>
          <w:szCs w:val="24"/>
          <w:u w:val="single"/>
        </w:rPr>
        <w:t xml:space="preserve"> – </w:t>
      </w:r>
      <w:r w:rsidRPr="00255FFC">
        <w:rPr>
          <w:rFonts w:ascii="Times New Roman" w:hAnsi="Times New Roman" w:cs="Times New Roman"/>
          <w:kern w:val="24"/>
          <w:sz w:val="24"/>
          <w:szCs w:val="24"/>
          <w:u w:val="single"/>
        </w:rPr>
        <w:t>Conditions on expenditure of payments</w:t>
      </w:r>
    </w:p>
    <w:p w:rsidR="006E1A3E" w:rsidRPr="00802D78" w:rsidRDefault="006E1A3E" w:rsidP="00255FFC">
      <w:pPr>
        <w:ind w:right="91"/>
        <w:rPr>
          <w:rFonts w:ascii="Times New Roman" w:hAnsi="Times New Roman" w:cs="Times New Roman"/>
          <w:kern w:val="24"/>
          <w:sz w:val="24"/>
          <w:szCs w:val="24"/>
        </w:rPr>
      </w:pPr>
      <w:r w:rsidRPr="00A54CEA">
        <w:rPr>
          <w:rFonts w:ascii="Times New Roman" w:hAnsi="Times New Roman" w:cs="Times New Roman"/>
          <w:color w:val="000000"/>
          <w:sz w:val="24"/>
          <w:szCs w:val="24"/>
          <w:shd w:val="clear" w:color="auto" w:fill="FFFFFF"/>
        </w:rPr>
        <w:t>This section</w:t>
      </w:r>
      <w:r>
        <w:rPr>
          <w:rFonts w:ascii="Times New Roman" w:hAnsi="Times New Roman" w:cs="Times New Roman"/>
          <w:color w:val="000000"/>
          <w:sz w:val="24"/>
          <w:szCs w:val="24"/>
          <w:shd w:val="clear" w:color="auto" w:fill="FFFFFF"/>
        </w:rPr>
        <w:t xml:space="preserve"> </w:t>
      </w:r>
      <w:r w:rsidR="00DF48AB" w:rsidRPr="00DF48AB">
        <w:rPr>
          <w:rFonts w:ascii="Times New Roman" w:hAnsi="Times New Roman" w:cs="Times New Roman"/>
          <w:color w:val="000000"/>
          <w:sz w:val="24"/>
          <w:szCs w:val="24"/>
          <w:shd w:val="clear" w:color="auto" w:fill="FFFFFF"/>
        </w:rPr>
        <w:t xml:space="preserve">defines </w:t>
      </w:r>
      <w:r w:rsidR="00DF48AB">
        <w:rPr>
          <w:rFonts w:ascii="Times New Roman" w:hAnsi="Times New Roman" w:cs="Times New Roman"/>
          <w:color w:val="000000"/>
          <w:sz w:val="24"/>
          <w:szCs w:val="24"/>
          <w:shd w:val="clear" w:color="auto" w:fill="FFFFFF"/>
        </w:rPr>
        <w:t xml:space="preserve">how </w:t>
      </w:r>
      <w:r w:rsidR="00DF48AB" w:rsidRPr="00DF48AB">
        <w:rPr>
          <w:rFonts w:ascii="Times New Roman" w:hAnsi="Times New Roman" w:cs="Times New Roman"/>
          <w:color w:val="000000"/>
          <w:sz w:val="24"/>
          <w:szCs w:val="24"/>
          <w:shd w:val="clear" w:color="auto" w:fill="FFFFFF"/>
        </w:rPr>
        <w:t>RTR Program funding can be spent.</w:t>
      </w:r>
      <w:r w:rsidR="00DF48AB">
        <w:rPr>
          <w:rFonts w:ascii="Times New Roman" w:hAnsi="Times New Roman" w:cs="Times New Roman"/>
          <w:color w:val="000000"/>
          <w:sz w:val="24"/>
          <w:szCs w:val="24"/>
          <w:shd w:val="clear" w:color="auto" w:fill="FFFFFF"/>
        </w:rPr>
        <w:t xml:space="preserve"> It reiterates requirements in section 5 (regarding nature and timing of projects) and section 7 (regarding GST). It requires payments to be spent within six months to ensure progress of works and timely accountability for expenditure, and presents other laws related to road, building and construction works that may apply to indirectly Commonwealth funded activity.</w:t>
      </w:r>
    </w:p>
    <w:p w:rsidR="00255FFC" w:rsidRDefault="00255FFC" w:rsidP="00255FFC">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Pr="00255FFC">
        <w:rPr>
          <w:rFonts w:ascii="Times New Roman" w:hAnsi="Times New Roman" w:cs="Times New Roman"/>
          <w:kern w:val="24"/>
          <w:sz w:val="24"/>
          <w:szCs w:val="24"/>
          <w:u w:val="single"/>
        </w:rPr>
        <w:t xml:space="preserve">10 </w:t>
      </w:r>
      <w:r>
        <w:rPr>
          <w:rFonts w:ascii="Times New Roman" w:hAnsi="Times New Roman" w:cs="Times New Roman"/>
          <w:kern w:val="24"/>
          <w:sz w:val="24"/>
          <w:szCs w:val="24"/>
          <w:u w:val="single"/>
        </w:rPr>
        <w:t>-</w:t>
      </w:r>
      <w:r w:rsidRPr="00255FFC">
        <w:rPr>
          <w:rFonts w:ascii="Times New Roman" w:hAnsi="Times New Roman" w:cs="Times New Roman"/>
          <w:kern w:val="24"/>
          <w:sz w:val="24"/>
          <w:szCs w:val="24"/>
          <w:u w:val="single"/>
        </w:rPr>
        <w:t xml:space="preserve"> Own source expenditure conditions</w:t>
      </w:r>
    </w:p>
    <w:p w:rsidR="007C6927" w:rsidRPr="00A54CEA" w:rsidRDefault="007C6927" w:rsidP="007C6927">
      <w:pPr>
        <w:tabs>
          <w:tab w:val="left" w:pos="3610"/>
        </w:tabs>
        <w:ind w:right="91"/>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This section provides the condition, as required by </w:t>
      </w:r>
      <w:r w:rsidRPr="00D435DD">
        <w:rPr>
          <w:rFonts w:ascii="Times New Roman" w:hAnsi="Times New Roman" w:cs="Times New Roman"/>
          <w:kern w:val="24"/>
          <w:sz w:val="24"/>
          <w:szCs w:val="24"/>
        </w:rPr>
        <w:t xml:space="preserve">subsection </w:t>
      </w:r>
      <w:r>
        <w:rPr>
          <w:rFonts w:ascii="Times New Roman" w:hAnsi="Times New Roman" w:cs="Times New Roman"/>
          <w:kern w:val="24"/>
          <w:sz w:val="24"/>
          <w:szCs w:val="24"/>
        </w:rPr>
        <w:t>90</w:t>
      </w:r>
      <w:r w:rsidRPr="00D435DD">
        <w:rPr>
          <w:rFonts w:ascii="Times New Roman" w:hAnsi="Times New Roman" w:cs="Times New Roman"/>
          <w:kern w:val="24"/>
          <w:sz w:val="24"/>
          <w:szCs w:val="24"/>
        </w:rPr>
        <w:t>(</w:t>
      </w:r>
      <w:r>
        <w:rPr>
          <w:rFonts w:ascii="Times New Roman" w:hAnsi="Times New Roman" w:cs="Times New Roman"/>
          <w:kern w:val="24"/>
          <w:sz w:val="24"/>
          <w:szCs w:val="24"/>
        </w:rPr>
        <w:t>2</w:t>
      </w:r>
      <w:r w:rsidRPr="00D435DD">
        <w:rPr>
          <w:rFonts w:ascii="Times New Roman" w:hAnsi="Times New Roman" w:cs="Times New Roman"/>
          <w:kern w:val="24"/>
          <w:sz w:val="24"/>
          <w:szCs w:val="24"/>
        </w:rPr>
        <w:t xml:space="preserve">) of the </w:t>
      </w:r>
      <w:r w:rsidRPr="00D435DD">
        <w:rPr>
          <w:rFonts w:ascii="Times New Roman" w:hAnsi="Times New Roman" w:cs="Times New Roman"/>
          <w:i/>
          <w:kern w:val="24"/>
          <w:sz w:val="24"/>
          <w:szCs w:val="24"/>
        </w:rPr>
        <w:t>National Land Transport Act 2014</w:t>
      </w:r>
      <w:r>
        <w:rPr>
          <w:rFonts w:ascii="Times New Roman" w:hAnsi="Times New Roman" w:cs="Times New Roman"/>
          <w:kern w:val="24"/>
          <w:sz w:val="24"/>
          <w:szCs w:val="24"/>
        </w:rPr>
        <w:t>,</w:t>
      </w:r>
      <w:r w:rsidRPr="007C692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that </w:t>
      </w:r>
      <w:r w:rsidRPr="007C6927">
        <w:rPr>
          <w:rFonts w:ascii="Times New Roman" w:hAnsi="Times New Roman" w:cs="Times New Roman"/>
          <w:color w:val="000000"/>
          <w:sz w:val="24"/>
          <w:szCs w:val="24"/>
          <w:shd w:val="clear" w:color="auto" w:fill="FFFFFF"/>
        </w:rPr>
        <w:t xml:space="preserve">a local government </w:t>
      </w:r>
      <w:r>
        <w:rPr>
          <w:rFonts w:ascii="Times New Roman" w:hAnsi="Times New Roman" w:cs="Times New Roman"/>
          <w:color w:val="000000"/>
          <w:sz w:val="24"/>
          <w:szCs w:val="24"/>
          <w:shd w:val="clear" w:color="auto" w:fill="FFFFFF"/>
        </w:rPr>
        <w:t xml:space="preserve">authority </w:t>
      </w:r>
      <w:r w:rsidRPr="007C6927">
        <w:rPr>
          <w:rFonts w:ascii="Times New Roman" w:hAnsi="Times New Roman" w:cs="Times New Roman"/>
          <w:color w:val="000000"/>
          <w:sz w:val="24"/>
          <w:szCs w:val="24"/>
          <w:shd w:val="clear" w:color="auto" w:fill="FFFFFF"/>
        </w:rPr>
        <w:t xml:space="preserve">maintain its </w:t>
      </w:r>
      <w:r>
        <w:rPr>
          <w:rFonts w:ascii="Times New Roman" w:hAnsi="Times New Roman" w:cs="Times New Roman"/>
          <w:color w:val="000000"/>
          <w:sz w:val="24"/>
          <w:szCs w:val="24"/>
          <w:shd w:val="clear" w:color="auto" w:fill="FFFFFF"/>
        </w:rPr>
        <w:t xml:space="preserve">level of </w:t>
      </w:r>
      <w:r w:rsidRPr="007C6927">
        <w:rPr>
          <w:rFonts w:ascii="Times New Roman" w:hAnsi="Times New Roman" w:cs="Times New Roman"/>
          <w:color w:val="000000"/>
          <w:sz w:val="24"/>
          <w:szCs w:val="24"/>
          <w:shd w:val="clear" w:color="auto" w:fill="FFFFFF"/>
        </w:rPr>
        <w:t>expenditure on roads, so far as that expenditure comes from sources other than Commonwealth, State or Territory funding;</w:t>
      </w:r>
      <w:r>
        <w:rPr>
          <w:rFonts w:ascii="Times New Roman" w:hAnsi="Times New Roman" w:cs="Times New Roman"/>
          <w:color w:val="000000"/>
          <w:sz w:val="24"/>
          <w:szCs w:val="24"/>
          <w:shd w:val="clear" w:color="auto" w:fill="FFFFFF"/>
        </w:rPr>
        <w:t xml:space="preserve"> and the factors that are considered to determine whether that condition has been met.</w:t>
      </w:r>
    </w:p>
    <w:p w:rsidR="00255FFC" w:rsidRDefault="00255FFC" w:rsidP="00255FFC">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Pr="00255FFC">
        <w:rPr>
          <w:rFonts w:ascii="Times New Roman" w:hAnsi="Times New Roman" w:cs="Times New Roman"/>
          <w:kern w:val="24"/>
          <w:sz w:val="24"/>
          <w:szCs w:val="24"/>
          <w:u w:val="single"/>
        </w:rPr>
        <w:t>1</w:t>
      </w:r>
      <w:r>
        <w:rPr>
          <w:rFonts w:ascii="Times New Roman" w:hAnsi="Times New Roman" w:cs="Times New Roman"/>
          <w:kern w:val="24"/>
          <w:sz w:val="24"/>
          <w:szCs w:val="24"/>
          <w:u w:val="single"/>
        </w:rPr>
        <w:t>1</w:t>
      </w:r>
      <w:r w:rsidRPr="00255FFC">
        <w:rPr>
          <w:rFonts w:ascii="Times New Roman" w:hAnsi="Times New Roman" w:cs="Times New Roman"/>
          <w:kern w:val="24"/>
          <w:sz w:val="24"/>
          <w:szCs w:val="24"/>
          <w:u w:val="single"/>
        </w:rPr>
        <w:t xml:space="preserve"> </w:t>
      </w:r>
      <w:r>
        <w:rPr>
          <w:rFonts w:ascii="Times New Roman" w:hAnsi="Times New Roman" w:cs="Times New Roman"/>
          <w:kern w:val="24"/>
          <w:sz w:val="24"/>
          <w:szCs w:val="24"/>
          <w:u w:val="single"/>
        </w:rPr>
        <w:t>-</w:t>
      </w:r>
      <w:r w:rsidRPr="00255FFC">
        <w:rPr>
          <w:rFonts w:ascii="Times New Roman" w:hAnsi="Times New Roman" w:cs="Times New Roman"/>
          <w:kern w:val="24"/>
          <w:sz w:val="24"/>
          <w:szCs w:val="24"/>
          <w:u w:val="single"/>
        </w:rPr>
        <w:t xml:space="preserve"> </w:t>
      </w:r>
      <w:r>
        <w:rPr>
          <w:rFonts w:ascii="Times New Roman" w:hAnsi="Times New Roman" w:cs="Times New Roman"/>
          <w:kern w:val="24"/>
          <w:sz w:val="24"/>
          <w:szCs w:val="24"/>
          <w:u w:val="single"/>
        </w:rPr>
        <w:t>Accountability</w:t>
      </w:r>
      <w:r w:rsidRPr="00255FFC">
        <w:rPr>
          <w:rFonts w:ascii="Times New Roman" w:hAnsi="Times New Roman" w:cs="Times New Roman"/>
          <w:kern w:val="24"/>
          <w:sz w:val="24"/>
          <w:szCs w:val="24"/>
          <w:u w:val="single"/>
        </w:rPr>
        <w:t xml:space="preserve"> conditions</w:t>
      </w:r>
    </w:p>
    <w:p w:rsidR="00907F66" w:rsidRDefault="00F7599C" w:rsidP="008E2BC2">
      <w:pPr>
        <w:tabs>
          <w:tab w:val="left" w:pos="3610"/>
        </w:tabs>
        <w:ind w:right="91"/>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This section</w:t>
      </w:r>
      <w:r w:rsidR="008E2BC2">
        <w:rPr>
          <w:rFonts w:ascii="Times New Roman" w:hAnsi="Times New Roman" w:cs="Times New Roman"/>
          <w:color w:val="000000"/>
          <w:sz w:val="24"/>
          <w:szCs w:val="24"/>
          <w:shd w:val="clear" w:color="auto" w:fill="FFFFFF"/>
        </w:rPr>
        <w:t xml:space="preserve"> </w:t>
      </w:r>
      <w:r w:rsidR="007C6927">
        <w:rPr>
          <w:rFonts w:ascii="Times New Roman" w:hAnsi="Times New Roman" w:cs="Times New Roman"/>
          <w:color w:val="000000"/>
          <w:sz w:val="24"/>
          <w:szCs w:val="24"/>
          <w:shd w:val="clear" w:color="auto" w:fill="FFFFFF"/>
        </w:rPr>
        <w:t>provides the condition</w:t>
      </w:r>
      <w:r w:rsidR="008E2BC2">
        <w:rPr>
          <w:rFonts w:ascii="Times New Roman" w:hAnsi="Times New Roman" w:cs="Times New Roman"/>
          <w:color w:val="000000"/>
          <w:sz w:val="24"/>
          <w:szCs w:val="24"/>
          <w:shd w:val="clear" w:color="auto" w:fill="FFFFFF"/>
        </w:rPr>
        <w:t xml:space="preserve">, as required by </w:t>
      </w:r>
      <w:r w:rsidR="008E2BC2" w:rsidRPr="00D435DD">
        <w:rPr>
          <w:rFonts w:ascii="Times New Roman" w:hAnsi="Times New Roman" w:cs="Times New Roman"/>
          <w:kern w:val="24"/>
          <w:sz w:val="24"/>
          <w:szCs w:val="24"/>
        </w:rPr>
        <w:t xml:space="preserve">subsection </w:t>
      </w:r>
      <w:r w:rsidR="008E2BC2">
        <w:rPr>
          <w:rFonts w:ascii="Times New Roman" w:hAnsi="Times New Roman" w:cs="Times New Roman"/>
          <w:kern w:val="24"/>
          <w:sz w:val="24"/>
          <w:szCs w:val="24"/>
        </w:rPr>
        <w:t>90</w:t>
      </w:r>
      <w:r w:rsidR="008E2BC2" w:rsidRPr="00D435DD">
        <w:rPr>
          <w:rFonts w:ascii="Times New Roman" w:hAnsi="Times New Roman" w:cs="Times New Roman"/>
          <w:kern w:val="24"/>
          <w:sz w:val="24"/>
          <w:szCs w:val="24"/>
        </w:rPr>
        <w:t>(</w:t>
      </w:r>
      <w:r w:rsidR="008E2BC2">
        <w:rPr>
          <w:rFonts w:ascii="Times New Roman" w:hAnsi="Times New Roman" w:cs="Times New Roman"/>
          <w:kern w:val="24"/>
          <w:sz w:val="24"/>
          <w:szCs w:val="24"/>
        </w:rPr>
        <w:t>2</w:t>
      </w:r>
      <w:r w:rsidR="008E2BC2" w:rsidRPr="00D435DD">
        <w:rPr>
          <w:rFonts w:ascii="Times New Roman" w:hAnsi="Times New Roman" w:cs="Times New Roman"/>
          <w:kern w:val="24"/>
          <w:sz w:val="24"/>
          <w:szCs w:val="24"/>
        </w:rPr>
        <w:t xml:space="preserve">) of the </w:t>
      </w:r>
      <w:r w:rsidR="008E2BC2" w:rsidRPr="00D435DD">
        <w:rPr>
          <w:rFonts w:ascii="Times New Roman" w:hAnsi="Times New Roman" w:cs="Times New Roman"/>
          <w:i/>
          <w:kern w:val="24"/>
          <w:sz w:val="24"/>
          <w:szCs w:val="24"/>
        </w:rPr>
        <w:t>National Land Transport Act 2014</w:t>
      </w:r>
      <w:r w:rsidR="007C6927">
        <w:rPr>
          <w:rFonts w:ascii="Times New Roman" w:hAnsi="Times New Roman" w:cs="Times New Roman"/>
          <w:kern w:val="24"/>
          <w:sz w:val="24"/>
          <w:szCs w:val="24"/>
        </w:rPr>
        <w:t>,</w:t>
      </w:r>
      <w:r w:rsidR="007C6927" w:rsidRPr="007C6927">
        <w:rPr>
          <w:rFonts w:ascii="Times New Roman" w:hAnsi="Times New Roman" w:cs="Times New Roman"/>
          <w:color w:val="000000"/>
          <w:sz w:val="24"/>
          <w:szCs w:val="24"/>
          <w:shd w:val="clear" w:color="auto" w:fill="FFFFFF"/>
        </w:rPr>
        <w:t xml:space="preserve"> </w:t>
      </w:r>
      <w:r w:rsidR="007C6927">
        <w:rPr>
          <w:rFonts w:ascii="Times New Roman" w:hAnsi="Times New Roman" w:cs="Times New Roman"/>
          <w:color w:val="000000"/>
          <w:sz w:val="24"/>
          <w:szCs w:val="24"/>
          <w:shd w:val="clear" w:color="auto" w:fill="FFFFFF"/>
        </w:rPr>
        <w:t>that expenditure be properly accounted for</w:t>
      </w:r>
      <w:r w:rsidR="00907F66">
        <w:rPr>
          <w:rFonts w:ascii="Times New Roman" w:hAnsi="Times New Roman" w:cs="Times New Roman"/>
          <w:color w:val="000000"/>
          <w:sz w:val="24"/>
          <w:szCs w:val="24"/>
          <w:shd w:val="clear" w:color="auto" w:fill="FFFFFF"/>
        </w:rPr>
        <w:t>. It outlines the mechanisms by which payments are to be reported (including an annual report) and the parties responsible.</w:t>
      </w:r>
    </w:p>
    <w:p w:rsidR="00255FFC" w:rsidRDefault="00255FFC" w:rsidP="00255FFC">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Pr="00255FFC">
        <w:rPr>
          <w:rFonts w:ascii="Times New Roman" w:hAnsi="Times New Roman" w:cs="Times New Roman"/>
          <w:kern w:val="24"/>
          <w:sz w:val="24"/>
          <w:szCs w:val="24"/>
          <w:u w:val="single"/>
        </w:rPr>
        <w:t xml:space="preserve">12 </w:t>
      </w:r>
      <w:r>
        <w:rPr>
          <w:rFonts w:ascii="Times New Roman" w:hAnsi="Times New Roman" w:cs="Times New Roman"/>
          <w:kern w:val="24"/>
          <w:sz w:val="24"/>
          <w:szCs w:val="24"/>
          <w:u w:val="single"/>
        </w:rPr>
        <w:t>-</w:t>
      </w:r>
      <w:r w:rsidRPr="00255FFC">
        <w:rPr>
          <w:rFonts w:ascii="Times New Roman" w:hAnsi="Times New Roman" w:cs="Times New Roman"/>
          <w:kern w:val="24"/>
          <w:sz w:val="24"/>
          <w:szCs w:val="24"/>
          <w:u w:val="single"/>
        </w:rPr>
        <w:t xml:space="preserve"> Conditions relating to annual reports</w:t>
      </w:r>
    </w:p>
    <w:p w:rsidR="00907F66" w:rsidRDefault="00907F66" w:rsidP="00907F66">
      <w:pPr>
        <w:tabs>
          <w:tab w:val="left" w:pos="3610"/>
        </w:tabs>
        <w:ind w:right="91"/>
        <w:rPr>
          <w:rFonts w:ascii="Times New Roman" w:hAnsi="Times New Roman" w:cs="Times New Roman"/>
          <w:color w:val="000000"/>
          <w:sz w:val="24"/>
          <w:szCs w:val="24"/>
          <w:shd w:val="clear" w:color="auto" w:fill="FFFFFF"/>
        </w:rPr>
      </w:pPr>
      <w:r w:rsidRPr="00A54CEA">
        <w:rPr>
          <w:rFonts w:ascii="Times New Roman" w:hAnsi="Times New Roman" w:cs="Times New Roman"/>
          <w:color w:val="000000"/>
          <w:sz w:val="24"/>
          <w:szCs w:val="24"/>
          <w:shd w:val="clear" w:color="auto" w:fill="FFFFFF"/>
        </w:rPr>
        <w:t xml:space="preserve">This section </w:t>
      </w:r>
      <w:r>
        <w:rPr>
          <w:rFonts w:ascii="Times New Roman" w:hAnsi="Times New Roman" w:cs="Times New Roman"/>
          <w:color w:val="000000"/>
          <w:sz w:val="24"/>
          <w:szCs w:val="24"/>
          <w:shd w:val="clear" w:color="auto" w:fill="FFFFFF"/>
        </w:rPr>
        <w:t>specifies the timeframes and information required and person’s responsible to ensure the annual report properly accounts for RTR program expenditure. It explains the information to be provided and clarifies terminology used.</w:t>
      </w:r>
    </w:p>
    <w:p w:rsidR="00255FFC" w:rsidRDefault="00255FFC" w:rsidP="00255FFC">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Pr="00255FFC">
        <w:rPr>
          <w:rFonts w:ascii="Times New Roman" w:hAnsi="Times New Roman" w:cs="Times New Roman"/>
          <w:kern w:val="24"/>
          <w:sz w:val="24"/>
          <w:szCs w:val="24"/>
          <w:u w:val="single"/>
        </w:rPr>
        <w:t xml:space="preserve">13 </w:t>
      </w:r>
      <w:r>
        <w:rPr>
          <w:rFonts w:ascii="Times New Roman" w:hAnsi="Times New Roman" w:cs="Times New Roman"/>
          <w:kern w:val="24"/>
          <w:sz w:val="24"/>
          <w:szCs w:val="24"/>
          <w:u w:val="single"/>
        </w:rPr>
        <w:t>-</w:t>
      </w:r>
      <w:r w:rsidRPr="00255FFC">
        <w:rPr>
          <w:rFonts w:ascii="Times New Roman" w:hAnsi="Times New Roman" w:cs="Times New Roman"/>
          <w:kern w:val="24"/>
          <w:sz w:val="24"/>
          <w:szCs w:val="24"/>
          <w:u w:val="single"/>
        </w:rPr>
        <w:t xml:space="preserve"> Public information conditions</w:t>
      </w:r>
    </w:p>
    <w:p w:rsidR="007C6927" w:rsidRDefault="007C6927" w:rsidP="007C6927">
      <w:pPr>
        <w:tabs>
          <w:tab w:val="left" w:pos="3610"/>
        </w:tabs>
        <w:ind w:right="91"/>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This section provides the condition, as required by </w:t>
      </w:r>
      <w:r w:rsidRPr="00D435DD">
        <w:rPr>
          <w:rFonts w:ascii="Times New Roman" w:hAnsi="Times New Roman" w:cs="Times New Roman"/>
          <w:kern w:val="24"/>
          <w:sz w:val="24"/>
          <w:szCs w:val="24"/>
        </w:rPr>
        <w:t xml:space="preserve">subsection </w:t>
      </w:r>
      <w:r>
        <w:rPr>
          <w:rFonts w:ascii="Times New Roman" w:hAnsi="Times New Roman" w:cs="Times New Roman"/>
          <w:kern w:val="24"/>
          <w:sz w:val="24"/>
          <w:szCs w:val="24"/>
        </w:rPr>
        <w:t>90</w:t>
      </w:r>
      <w:r w:rsidRPr="00D435DD">
        <w:rPr>
          <w:rFonts w:ascii="Times New Roman" w:hAnsi="Times New Roman" w:cs="Times New Roman"/>
          <w:kern w:val="24"/>
          <w:sz w:val="24"/>
          <w:szCs w:val="24"/>
        </w:rPr>
        <w:t>(</w:t>
      </w:r>
      <w:r>
        <w:rPr>
          <w:rFonts w:ascii="Times New Roman" w:hAnsi="Times New Roman" w:cs="Times New Roman"/>
          <w:kern w:val="24"/>
          <w:sz w:val="24"/>
          <w:szCs w:val="24"/>
        </w:rPr>
        <w:t>2</w:t>
      </w:r>
      <w:r w:rsidRPr="00D435DD">
        <w:rPr>
          <w:rFonts w:ascii="Times New Roman" w:hAnsi="Times New Roman" w:cs="Times New Roman"/>
          <w:kern w:val="24"/>
          <w:sz w:val="24"/>
          <w:szCs w:val="24"/>
        </w:rPr>
        <w:t xml:space="preserve">) of the </w:t>
      </w:r>
      <w:r w:rsidRPr="00D435DD">
        <w:rPr>
          <w:rFonts w:ascii="Times New Roman" w:hAnsi="Times New Roman" w:cs="Times New Roman"/>
          <w:i/>
          <w:kern w:val="24"/>
          <w:sz w:val="24"/>
          <w:szCs w:val="24"/>
        </w:rPr>
        <w:t>National Land Transport Act 2014</w:t>
      </w:r>
      <w:r>
        <w:rPr>
          <w:rFonts w:ascii="Times New Roman" w:hAnsi="Times New Roman" w:cs="Times New Roman"/>
          <w:kern w:val="24"/>
          <w:sz w:val="24"/>
          <w:szCs w:val="24"/>
        </w:rPr>
        <w:t>,</w:t>
      </w:r>
      <w:r w:rsidRPr="007C692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that </w:t>
      </w:r>
      <w:r w:rsidRPr="007C6927">
        <w:rPr>
          <w:rFonts w:ascii="Times New Roman" w:hAnsi="Times New Roman" w:cs="Times New Roman"/>
          <w:color w:val="000000"/>
          <w:sz w:val="24"/>
          <w:szCs w:val="24"/>
          <w:shd w:val="clear" w:color="auto" w:fill="FFFFFF"/>
        </w:rPr>
        <w:t xml:space="preserve">signs </w:t>
      </w:r>
      <w:r>
        <w:rPr>
          <w:rFonts w:ascii="Times New Roman" w:hAnsi="Times New Roman" w:cs="Times New Roman"/>
          <w:color w:val="000000"/>
          <w:sz w:val="24"/>
          <w:szCs w:val="24"/>
          <w:shd w:val="clear" w:color="auto" w:fill="FFFFFF"/>
        </w:rPr>
        <w:t xml:space="preserve">are </w:t>
      </w:r>
      <w:r w:rsidRPr="007C6927">
        <w:rPr>
          <w:rFonts w:ascii="Times New Roman" w:hAnsi="Times New Roman" w:cs="Times New Roman"/>
          <w:color w:val="000000"/>
          <w:sz w:val="24"/>
          <w:szCs w:val="24"/>
          <w:shd w:val="clear" w:color="auto" w:fill="FFFFFF"/>
        </w:rPr>
        <w:t xml:space="preserve">to be displayed in relation to </w:t>
      </w:r>
      <w:r w:rsidR="00E04D01">
        <w:rPr>
          <w:rFonts w:ascii="Times New Roman" w:hAnsi="Times New Roman" w:cs="Times New Roman"/>
          <w:color w:val="000000"/>
          <w:sz w:val="24"/>
          <w:szCs w:val="24"/>
          <w:shd w:val="clear" w:color="auto" w:fill="FFFFFF"/>
        </w:rPr>
        <w:t xml:space="preserve">funded </w:t>
      </w:r>
      <w:r w:rsidRPr="007C6927">
        <w:rPr>
          <w:rFonts w:ascii="Times New Roman" w:hAnsi="Times New Roman" w:cs="Times New Roman"/>
          <w:color w:val="000000"/>
          <w:sz w:val="24"/>
          <w:szCs w:val="24"/>
          <w:shd w:val="clear" w:color="auto" w:fill="FFFFFF"/>
        </w:rPr>
        <w:t>projects</w:t>
      </w:r>
      <w:r>
        <w:rPr>
          <w:rFonts w:ascii="Times New Roman" w:hAnsi="Times New Roman" w:cs="Times New Roman"/>
          <w:color w:val="000000"/>
          <w:sz w:val="24"/>
          <w:szCs w:val="24"/>
          <w:shd w:val="clear" w:color="auto" w:fill="FFFFFF"/>
        </w:rPr>
        <w:t>, and the factors that are to be considered to determine whether that condition has been met.</w:t>
      </w:r>
    </w:p>
    <w:p w:rsidR="002E0C33" w:rsidRPr="00A54CEA" w:rsidRDefault="002E0C33" w:rsidP="007C6927">
      <w:pPr>
        <w:tabs>
          <w:tab w:val="left" w:pos="3610"/>
        </w:tabs>
        <w:ind w:right="91"/>
        <w:rPr>
          <w:rFonts w:ascii="Times New Roman" w:hAnsi="Times New Roman" w:cs="Times New Roman"/>
          <w:sz w:val="24"/>
          <w:szCs w:val="24"/>
        </w:rPr>
      </w:pPr>
      <w:r>
        <w:rPr>
          <w:rFonts w:ascii="Times New Roman" w:hAnsi="Times New Roman" w:cs="Times New Roman"/>
          <w:sz w:val="24"/>
          <w:szCs w:val="24"/>
        </w:rPr>
        <w:t>This section also specifies how a funding recipient is to provide information to the public, their local Federal Member of Parliament, the Department and the Australian Government in relation to projects and their project related media and promotion activities.</w:t>
      </w:r>
    </w:p>
    <w:p w:rsidR="00255FFC" w:rsidRDefault="00255FFC" w:rsidP="00255FFC">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Pr="00255FFC">
        <w:rPr>
          <w:rFonts w:ascii="Times New Roman" w:hAnsi="Times New Roman" w:cs="Times New Roman"/>
          <w:kern w:val="24"/>
          <w:sz w:val="24"/>
          <w:szCs w:val="24"/>
          <w:u w:val="single"/>
        </w:rPr>
        <w:t xml:space="preserve">14 </w:t>
      </w:r>
      <w:r>
        <w:rPr>
          <w:rFonts w:ascii="Times New Roman" w:hAnsi="Times New Roman" w:cs="Times New Roman"/>
          <w:kern w:val="24"/>
          <w:sz w:val="24"/>
          <w:szCs w:val="24"/>
          <w:u w:val="single"/>
        </w:rPr>
        <w:t>-</w:t>
      </w:r>
      <w:r w:rsidRPr="00255FFC">
        <w:rPr>
          <w:rFonts w:ascii="Times New Roman" w:hAnsi="Times New Roman" w:cs="Times New Roman"/>
          <w:kern w:val="24"/>
          <w:sz w:val="24"/>
          <w:szCs w:val="24"/>
          <w:u w:val="single"/>
        </w:rPr>
        <w:t xml:space="preserve"> Non-compliance with conditions</w:t>
      </w:r>
    </w:p>
    <w:p w:rsidR="00E04D01" w:rsidRPr="00A54CEA" w:rsidRDefault="00E04D01" w:rsidP="00E04D01">
      <w:pPr>
        <w:tabs>
          <w:tab w:val="left" w:pos="3610"/>
        </w:tabs>
        <w:ind w:right="91"/>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This section provides the condition, as enabled by </w:t>
      </w:r>
      <w:r w:rsidRPr="00D435DD">
        <w:rPr>
          <w:rFonts w:ascii="Times New Roman" w:hAnsi="Times New Roman" w:cs="Times New Roman"/>
          <w:kern w:val="24"/>
          <w:sz w:val="24"/>
          <w:szCs w:val="24"/>
        </w:rPr>
        <w:t xml:space="preserve">subsection </w:t>
      </w:r>
      <w:r>
        <w:rPr>
          <w:rFonts w:ascii="Times New Roman" w:hAnsi="Times New Roman" w:cs="Times New Roman"/>
          <w:kern w:val="24"/>
          <w:sz w:val="24"/>
          <w:szCs w:val="24"/>
        </w:rPr>
        <w:t>90</w:t>
      </w:r>
      <w:r w:rsidRPr="00D435DD">
        <w:rPr>
          <w:rFonts w:ascii="Times New Roman" w:hAnsi="Times New Roman" w:cs="Times New Roman"/>
          <w:kern w:val="24"/>
          <w:sz w:val="24"/>
          <w:szCs w:val="24"/>
        </w:rPr>
        <w:t>(</w:t>
      </w:r>
      <w:r>
        <w:rPr>
          <w:rFonts w:ascii="Times New Roman" w:hAnsi="Times New Roman" w:cs="Times New Roman"/>
          <w:kern w:val="24"/>
          <w:sz w:val="24"/>
          <w:szCs w:val="24"/>
        </w:rPr>
        <w:t>3</w:t>
      </w:r>
      <w:r w:rsidRPr="00D435DD">
        <w:rPr>
          <w:rFonts w:ascii="Times New Roman" w:hAnsi="Times New Roman" w:cs="Times New Roman"/>
          <w:kern w:val="24"/>
          <w:sz w:val="24"/>
          <w:szCs w:val="24"/>
        </w:rPr>
        <w:t xml:space="preserve">) of the </w:t>
      </w:r>
      <w:r w:rsidRPr="00D435DD">
        <w:rPr>
          <w:rFonts w:ascii="Times New Roman" w:hAnsi="Times New Roman" w:cs="Times New Roman"/>
          <w:i/>
          <w:kern w:val="24"/>
          <w:sz w:val="24"/>
          <w:szCs w:val="24"/>
        </w:rPr>
        <w:t>National Land Transport Act 2014</w:t>
      </w:r>
      <w:r>
        <w:rPr>
          <w:rFonts w:ascii="Times New Roman" w:hAnsi="Times New Roman" w:cs="Times New Roman"/>
          <w:kern w:val="24"/>
          <w:sz w:val="24"/>
          <w:szCs w:val="24"/>
        </w:rPr>
        <w:t>,</w:t>
      </w:r>
      <w:r w:rsidRPr="007C692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that a</w:t>
      </w:r>
      <w:r w:rsidRPr="00E04D01">
        <w:rPr>
          <w:rFonts w:ascii="Times New Roman" w:hAnsi="Times New Roman" w:cs="Times New Roman"/>
          <w:color w:val="000000"/>
          <w:sz w:val="24"/>
          <w:szCs w:val="24"/>
          <w:shd w:val="clear" w:color="auto" w:fill="FFFFFF"/>
        </w:rPr>
        <w:t xml:space="preserve"> funding recipient </w:t>
      </w:r>
      <w:r>
        <w:rPr>
          <w:rFonts w:ascii="Times New Roman" w:hAnsi="Times New Roman" w:cs="Times New Roman"/>
          <w:color w:val="000000"/>
          <w:sz w:val="24"/>
          <w:szCs w:val="24"/>
          <w:shd w:val="clear" w:color="auto" w:fill="FFFFFF"/>
        </w:rPr>
        <w:t xml:space="preserve">is required </w:t>
      </w:r>
      <w:r w:rsidRPr="00E04D01">
        <w:rPr>
          <w:rFonts w:ascii="Times New Roman" w:hAnsi="Times New Roman" w:cs="Times New Roman"/>
          <w:color w:val="000000"/>
          <w:sz w:val="24"/>
          <w:szCs w:val="24"/>
          <w:shd w:val="clear" w:color="auto" w:fill="FFFFFF"/>
        </w:rPr>
        <w:t>to repay amounts to the Commonwealth in the event of a breach of any of the conditions</w:t>
      </w:r>
      <w:r>
        <w:rPr>
          <w:rFonts w:ascii="Times New Roman" w:hAnsi="Times New Roman" w:cs="Times New Roman"/>
          <w:color w:val="000000"/>
          <w:sz w:val="24"/>
          <w:szCs w:val="24"/>
          <w:shd w:val="clear" w:color="auto" w:fill="FFFFFF"/>
        </w:rPr>
        <w:t>.</w:t>
      </w:r>
    </w:p>
    <w:p w:rsidR="00255FFC" w:rsidRDefault="00255FFC" w:rsidP="00255FFC">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Pr="00255FFC">
        <w:rPr>
          <w:rFonts w:ascii="Times New Roman" w:hAnsi="Times New Roman" w:cs="Times New Roman"/>
          <w:kern w:val="24"/>
          <w:sz w:val="24"/>
          <w:szCs w:val="24"/>
          <w:u w:val="single"/>
        </w:rPr>
        <w:t>1</w:t>
      </w:r>
      <w:r>
        <w:rPr>
          <w:rFonts w:ascii="Times New Roman" w:hAnsi="Times New Roman" w:cs="Times New Roman"/>
          <w:kern w:val="24"/>
          <w:sz w:val="24"/>
          <w:szCs w:val="24"/>
          <w:u w:val="single"/>
        </w:rPr>
        <w:t>5</w:t>
      </w:r>
      <w:r w:rsidRPr="00255FFC">
        <w:rPr>
          <w:rFonts w:ascii="Times New Roman" w:hAnsi="Times New Roman" w:cs="Times New Roman"/>
          <w:kern w:val="24"/>
          <w:sz w:val="24"/>
          <w:szCs w:val="24"/>
          <w:u w:val="single"/>
        </w:rPr>
        <w:t xml:space="preserve"> </w:t>
      </w:r>
      <w:r>
        <w:rPr>
          <w:rFonts w:ascii="Times New Roman" w:hAnsi="Times New Roman" w:cs="Times New Roman"/>
          <w:kern w:val="24"/>
          <w:sz w:val="24"/>
          <w:szCs w:val="24"/>
          <w:u w:val="single"/>
        </w:rPr>
        <w:t>–</w:t>
      </w:r>
      <w:r w:rsidRPr="00255FFC">
        <w:rPr>
          <w:rFonts w:ascii="Times New Roman" w:hAnsi="Times New Roman" w:cs="Times New Roman"/>
          <w:kern w:val="24"/>
          <w:sz w:val="24"/>
          <w:szCs w:val="24"/>
          <w:u w:val="single"/>
        </w:rPr>
        <w:t xml:space="preserve"> </w:t>
      </w:r>
      <w:r>
        <w:rPr>
          <w:rFonts w:ascii="Times New Roman" w:hAnsi="Times New Roman" w:cs="Times New Roman"/>
          <w:kern w:val="24"/>
          <w:sz w:val="24"/>
          <w:szCs w:val="24"/>
          <w:u w:val="single"/>
        </w:rPr>
        <w:t>Transitional provisions</w:t>
      </w:r>
    </w:p>
    <w:p w:rsidR="00255FFC" w:rsidRPr="00802D78" w:rsidRDefault="002E0C33" w:rsidP="00E110A4">
      <w:pPr>
        <w:tabs>
          <w:tab w:val="left" w:pos="3610"/>
        </w:tabs>
        <w:ind w:right="91"/>
        <w:rPr>
          <w:rFonts w:ascii="Times New Roman" w:hAnsi="Times New Roman" w:cs="Times New Roman"/>
          <w:kern w:val="24"/>
          <w:sz w:val="24"/>
          <w:szCs w:val="24"/>
        </w:rPr>
      </w:pPr>
      <w:r>
        <w:rPr>
          <w:rFonts w:ascii="Times New Roman" w:hAnsi="Times New Roman" w:cs="Times New Roman"/>
          <w:color w:val="000000"/>
          <w:sz w:val="24"/>
          <w:szCs w:val="24"/>
          <w:shd w:val="clear" w:color="auto" w:fill="FFFFFF"/>
        </w:rPr>
        <w:t>This section provides the requirements to ensure proper accountability for payments on transition from one RTR funding period to the next.</w:t>
      </w:r>
    </w:p>
    <w:sectPr w:rsidR="00255FFC" w:rsidRPr="00802D7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A6D" w:rsidRDefault="00483A6D">
      <w:pPr>
        <w:spacing w:after="0" w:line="240" w:lineRule="auto"/>
      </w:pPr>
      <w:r>
        <w:separator/>
      </w:r>
    </w:p>
  </w:endnote>
  <w:endnote w:type="continuationSeparator" w:id="0">
    <w:p w:rsidR="00483A6D" w:rsidRDefault="0048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rsidR="002D2F32" w:rsidRDefault="00C45961">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2D2F32" w:rsidRDefault="00483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A6D" w:rsidRDefault="00483A6D">
      <w:pPr>
        <w:spacing w:after="0" w:line="240" w:lineRule="auto"/>
      </w:pPr>
      <w:r>
        <w:separator/>
      </w:r>
    </w:p>
  </w:footnote>
  <w:footnote w:type="continuationSeparator" w:id="0">
    <w:p w:rsidR="00483A6D" w:rsidRDefault="00483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4"/>
    <w:rsid w:val="00001703"/>
    <w:rsid w:val="000678AA"/>
    <w:rsid w:val="000A45A5"/>
    <w:rsid w:val="000B6CF7"/>
    <w:rsid w:val="000D6EEF"/>
    <w:rsid w:val="0011203D"/>
    <w:rsid w:val="00143E63"/>
    <w:rsid w:val="001563E2"/>
    <w:rsid w:val="00172D85"/>
    <w:rsid w:val="001A1F32"/>
    <w:rsid w:val="001C37E5"/>
    <w:rsid w:val="00204B60"/>
    <w:rsid w:val="002062EF"/>
    <w:rsid w:val="00217850"/>
    <w:rsid w:val="00230B89"/>
    <w:rsid w:val="00255FFC"/>
    <w:rsid w:val="0026345C"/>
    <w:rsid w:val="00271858"/>
    <w:rsid w:val="00275778"/>
    <w:rsid w:val="002B1B97"/>
    <w:rsid w:val="002C108D"/>
    <w:rsid w:val="002E0C33"/>
    <w:rsid w:val="002E1209"/>
    <w:rsid w:val="003273D1"/>
    <w:rsid w:val="003C7D1A"/>
    <w:rsid w:val="003E2F4E"/>
    <w:rsid w:val="00405FD8"/>
    <w:rsid w:val="00415044"/>
    <w:rsid w:val="0042141B"/>
    <w:rsid w:val="00456659"/>
    <w:rsid w:val="00462806"/>
    <w:rsid w:val="00483A6D"/>
    <w:rsid w:val="004A39DE"/>
    <w:rsid w:val="004A7447"/>
    <w:rsid w:val="004C6E7B"/>
    <w:rsid w:val="004C76B5"/>
    <w:rsid w:val="005037A3"/>
    <w:rsid w:val="0053575D"/>
    <w:rsid w:val="00540CF1"/>
    <w:rsid w:val="005B7BB2"/>
    <w:rsid w:val="005C43B9"/>
    <w:rsid w:val="00605F4B"/>
    <w:rsid w:val="0061020F"/>
    <w:rsid w:val="00620A75"/>
    <w:rsid w:val="006708D1"/>
    <w:rsid w:val="006725A3"/>
    <w:rsid w:val="006B471F"/>
    <w:rsid w:val="006B6B1C"/>
    <w:rsid w:val="006C45D3"/>
    <w:rsid w:val="006E1A3E"/>
    <w:rsid w:val="006E6C07"/>
    <w:rsid w:val="006F3DFC"/>
    <w:rsid w:val="00727BB5"/>
    <w:rsid w:val="0079085D"/>
    <w:rsid w:val="007A62D3"/>
    <w:rsid w:val="007A72D0"/>
    <w:rsid w:val="007C6927"/>
    <w:rsid w:val="00802D78"/>
    <w:rsid w:val="0081603E"/>
    <w:rsid w:val="0084614C"/>
    <w:rsid w:val="00856AD6"/>
    <w:rsid w:val="008657A9"/>
    <w:rsid w:val="00887CC8"/>
    <w:rsid w:val="00890D4C"/>
    <w:rsid w:val="00892394"/>
    <w:rsid w:val="008D4A53"/>
    <w:rsid w:val="008E2BC2"/>
    <w:rsid w:val="0090436C"/>
    <w:rsid w:val="00907F66"/>
    <w:rsid w:val="00933FC1"/>
    <w:rsid w:val="00953E79"/>
    <w:rsid w:val="00960670"/>
    <w:rsid w:val="009704E3"/>
    <w:rsid w:val="009B3B0E"/>
    <w:rsid w:val="009B7AD5"/>
    <w:rsid w:val="009C50F0"/>
    <w:rsid w:val="009D46A3"/>
    <w:rsid w:val="00A06894"/>
    <w:rsid w:val="00A27F47"/>
    <w:rsid w:val="00A27F7F"/>
    <w:rsid w:val="00A4273F"/>
    <w:rsid w:val="00A65E06"/>
    <w:rsid w:val="00A854F4"/>
    <w:rsid w:val="00AC08AB"/>
    <w:rsid w:val="00AE2013"/>
    <w:rsid w:val="00B0777E"/>
    <w:rsid w:val="00B112D9"/>
    <w:rsid w:val="00BC691A"/>
    <w:rsid w:val="00BE7341"/>
    <w:rsid w:val="00C07E8B"/>
    <w:rsid w:val="00C17772"/>
    <w:rsid w:val="00C308A0"/>
    <w:rsid w:val="00C42C3D"/>
    <w:rsid w:val="00C45961"/>
    <w:rsid w:val="00C50F56"/>
    <w:rsid w:val="00C60DDA"/>
    <w:rsid w:val="00C75A8F"/>
    <w:rsid w:val="00C91D35"/>
    <w:rsid w:val="00CB27B3"/>
    <w:rsid w:val="00CE6682"/>
    <w:rsid w:val="00D24BBF"/>
    <w:rsid w:val="00D423AA"/>
    <w:rsid w:val="00D435DD"/>
    <w:rsid w:val="00D81EE9"/>
    <w:rsid w:val="00DA5543"/>
    <w:rsid w:val="00DC5A4D"/>
    <w:rsid w:val="00DE73E9"/>
    <w:rsid w:val="00DF48AB"/>
    <w:rsid w:val="00DF5B99"/>
    <w:rsid w:val="00E04BE4"/>
    <w:rsid w:val="00E04D01"/>
    <w:rsid w:val="00E110A4"/>
    <w:rsid w:val="00E157E8"/>
    <w:rsid w:val="00E27AEA"/>
    <w:rsid w:val="00E43A3F"/>
    <w:rsid w:val="00E45363"/>
    <w:rsid w:val="00E467BF"/>
    <w:rsid w:val="00E5492C"/>
    <w:rsid w:val="00EA2610"/>
    <w:rsid w:val="00EB01B2"/>
    <w:rsid w:val="00EC192F"/>
    <w:rsid w:val="00ED131A"/>
    <w:rsid w:val="00ED35C8"/>
    <w:rsid w:val="00ED641B"/>
    <w:rsid w:val="00EE78F9"/>
    <w:rsid w:val="00F36A93"/>
    <w:rsid w:val="00F511FE"/>
    <w:rsid w:val="00F620DC"/>
    <w:rsid w:val="00F65B09"/>
    <w:rsid w:val="00F7599C"/>
    <w:rsid w:val="00F76CD7"/>
    <w:rsid w:val="00F80846"/>
    <w:rsid w:val="00F92E95"/>
    <w:rsid w:val="00F9312A"/>
    <w:rsid w:val="00FA1E54"/>
    <w:rsid w:val="00FA28F4"/>
    <w:rsid w:val="00FB0819"/>
    <w:rsid w:val="00FC2A7D"/>
    <w:rsid w:val="00FC65A5"/>
    <w:rsid w:val="00FC728C"/>
    <w:rsid w:val="00FD6795"/>
    <w:rsid w:val="00FE023D"/>
    <w:rsid w:val="2F54B8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CB0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94"/>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basedOn w:val="Normal"/>
    <w:link w:val="ListParagraphChar"/>
    <w:uiPriority w:val="34"/>
    <w:qFormat/>
    <w:rsid w:val="00892394"/>
    <w:pPr>
      <w:ind w:left="720"/>
      <w:contextualSpacing/>
    </w:pPr>
  </w:style>
  <w:style w:type="character" w:customStyle="1" w:styleId="ListParagraphChar">
    <w:name w:val="List Paragraph Char"/>
    <w:link w:val="ListParagraph"/>
    <w:uiPriority w:val="34"/>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semiHidden/>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semiHidden/>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character" w:styleId="UnresolvedMention">
    <w:name w:val="Unresolved Mention"/>
    <w:basedOn w:val="DefaultParagraphFont"/>
    <w:uiPriority w:val="99"/>
    <w:semiHidden/>
    <w:unhideWhenUsed/>
    <w:rsid w:val="00BE7341"/>
    <w:rPr>
      <w:color w:val="605E5C"/>
      <w:shd w:val="clear" w:color="auto" w:fill="E1DFDD"/>
    </w:rPr>
  </w:style>
  <w:style w:type="character" w:styleId="FollowedHyperlink">
    <w:name w:val="FollowedHyperlink"/>
    <w:basedOn w:val="DefaultParagraphFont"/>
    <w:uiPriority w:val="99"/>
    <w:semiHidden/>
    <w:unhideWhenUsed/>
    <w:rsid w:val="009B7AD5"/>
    <w:rPr>
      <w:color w:val="954F72" w:themeColor="followedHyperlink"/>
      <w:u w:val="single"/>
    </w:rPr>
  </w:style>
  <w:style w:type="paragraph" w:customStyle="1" w:styleId="CABTableText">
    <w:name w:val="CAB Table Text"/>
    <w:basedOn w:val="BodyText"/>
    <w:uiPriority w:val="8"/>
    <w:qFormat/>
    <w:rsid w:val="004A7447"/>
    <w:pPr>
      <w:spacing w:before="50" w:after="50" w:line="240" w:lineRule="auto"/>
    </w:pPr>
    <w:rPr>
      <w:rFonts w:ascii="Arial" w:hAnsi="Arial"/>
      <w:sz w:val="20"/>
      <w:szCs w:val="20"/>
    </w:rPr>
  </w:style>
  <w:style w:type="paragraph" w:styleId="BodyText">
    <w:name w:val="Body Text"/>
    <w:basedOn w:val="Normal"/>
    <w:link w:val="BodyTextChar"/>
    <w:uiPriority w:val="99"/>
    <w:semiHidden/>
    <w:unhideWhenUsed/>
    <w:rsid w:val="004A7447"/>
    <w:pPr>
      <w:spacing w:after="120"/>
    </w:pPr>
  </w:style>
  <w:style w:type="character" w:customStyle="1" w:styleId="BodyTextChar">
    <w:name w:val="Body Text Char"/>
    <w:basedOn w:val="DefaultParagraphFont"/>
    <w:link w:val="BodyText"/>
    <w:uiPriority w:val="99"/>
    <w:semiHidden/>
    <w:rsid w:val="004A7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9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41B010C-E3A1-41FE-A457-DCD1595E9E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FAFE0E6968B4A47BBB0C8F091D6385A" ma:contentTypeVersion="" ma:contentTypeDescription="PDMS Document Site Content Type" ma:contentTypeScope="" ma:versionID="5ee71e931adad1200c630338bee57378">
  <xsd:schema xmlns:xsd="http://www.w3.org/2001/XMLSchema" xmlns:xs="http://www.w3.org/2001/XMLSchema" xmlns:p="http://schemas.microsoft.com/office/2006/metadata/properties" xmlns:ns2="F41B010C-E3A1-41FE-A457-DCD1595E9EBB" targetNamespace="http://schemas.microsoft.com/office/2006/metadata/properties" ma:root="true" ma:fieldsID="143d495c3639364e910f1c5e6149da0a" ns2:_="">
    <xsd:import namespace="F41B010C-E3A1-41FE-A457-DCD1595E9EB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B010C-E3A1-41FE-A457-DCD1595E9EB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2.xml><?xml version="1.0" encoding="utf-8"?>
<ds:datastoreItem xmlns:ds="http://schemas.openxmlformats.org/officeDocument/2006/customXml" ds:itemID="{E2C81B43-B7DD-474B-8E69-3FB335A486BC}">
  <ds:schemaRefs>
    <ds:schemaRef ds:uri="http://schemas.microsoft.com/office/2006/metadata/properties"/>
    <ds:schemaRef ds:uri="http://schemas.microsoft.com/office/infopath/2007/PartnerControls"/>
    <ds:schemaRef ds:uri="F41B010C-E3A1-41FE-A457-DCD1595E9EBB"/>
  </ds:schemaRefs>
</ds:datastoreItem>
</file>

<file path=customXml/itemProps3.xml><?xml version="1.0" encoding="utf-8"?>
<ds:datastoreItem xmlns:ds="http://schemas.openxmlformats.org/officeDocument/2006/customXml" ds:itemID="{0ED35229-8B0B-49C8-ABE0-6D7448DA5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B010C-E3A1-41FE-A457-DCD1595E9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7F1D96-FF60-40D6-B43E-1475F45B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2024-09-12T04:47:00Z</dcterms:created>
  <dcterms:modified xsi:type="dcterms:W3CDTF">2024-09-12T04:47:00Z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0x010100266966F133664895A6EE3632470D45F5003FAFE0E6968B4A47BBB0C8F091D6385A</vt:lpwstr>
  </property>
  <property fmtid="{D5CDD505-2E9C-101B-9397-08002B2CF9AE}" pid="3" name="_dlc_DocIdItemGuid">
    <vt:lpwstr>0bfc15ff-2125-461c-84cf-153763e47e19</vt:lpwstr>
  </property>
</Properties>
</file>