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AD162" w14:textId="76748980" w:rsidR="00C56271" w:rsidRPr="00521029" w:rsidRDefault="00C56271"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 xml:space="preserve">IDENTITY VERIFICATION SERVICES </w:t>
      </w:r>
      <w:r w:rsidRPr="001513E1">
        <w:rPr>
          <w:rFonts w:ascii="Times New Roman" w:hAnsi="Times New Roman"/>
          <w:b/>
          <w:sz w:val="24"/>
          <w:u w:val="single"/>
        </w:rPr>
        <w:t>Rules 202</w:t>
      </w:r>
      <w:r w:rsidR="00D63010">
        <w:rPr>
          <w:rFonts w:ascii="Times New Roman" w:hAnsi="Times New Roman"/>
          <w:b/>
          <w:sz w:val="24"/>
          <w:u w:val="single"/>
        </w:rPr>
        <w:t>4</w:t>
      </w:r>
    </w:p>
    <w:p w14:paraId="3E9F69B4" w14:textId="77777777" w:rsidR="00C56271" w:rsidRPr="00E81349" w:rsidRDefault="00C56271" w:rsidP="00940D7D">
      <w:pPr>
        <w:spacing w:after="0"/>
      </w:pPr>
    </w:p>
    <w:p w14:paraId="04A6F4B6" w14:textId="77777777" w:rsidR="00C56271" w:rsidRPr="00BF6180" w:rsidRDefault="00C56271" w:rsidP="00BF6180">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Pr="001D3031">
        <w:rPr>
          <w:rFonts w:ascii="Times New Roman" w:hAnsi="Times New Roman"/>
          <w:b/>
          <w:sz w:val="24"/>
          <w:u w:val="single"/>
        </w:rPr>
        <w:t xml:space="preserve"> </w:t>
      </w:r>
      <w:r>
        <w:rPr>
          <w:rFonts w:ascii="Times New Roman" w:hAnsi="Times New Roman"/>
          <w:b/>
          <w:sz w:val="24"/>
          <w:u w:val="single"/>
        </w:rPr>
        <w:br/>
      </w:r>
    </w:p>
    <w:p w14:paraId="1406A730" w14:textId="77777777" w:rsidR="00C56271" w:rsidRPr="00521029" w:rsidRDefault="00C56271"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Pr="00521029">
        <w:rPr>
          <w:rFonts w:ascii="Times New Roman" w:hAnsi="Times New Roman" w:cs="Times New Roman"/>
        </w:rPr>
        <w:t xml:space="preserve"> </w:t>
      </w:r>
    </w:p>
    <w:p w14:paraId="2B4B1138" w14:textId="77BDFA03" w:rsidR="00C56271" w:rsidRPr="005967A1" w:rsidRDefault="00C56271" w:rsidP="005967A1">
      <w:pPr>
        <w:spacing w:line="360" w:lineRule="auto"/>
        <w:jc w:val="center"/>
        <w:rPr>
          <w:rFonts w:ascii="Times New Roman" w:hAnsi="Times New Roman" w:cs="Times New Roman"/>
        </w:rPr>
      </w:pPr>
      <w:r w:rsidRPr="00D56605">
        <w:rPr>
          <w:rFonts w:ascii="Times New Roman" w:hAnsi="Times New Roman" w:cs="Times New Roman"/>
        </w:rPr>
        <w:t xml:space="preserve">under </w:t>
      </w:r>
      <w:r>
        <w:rPr>
          <w:rFonts w:ascii="Times New Roman" w:hAnsi="Times New Roman" w:cs="Times New Roman"/>
        </w:rPr>
        <w:t>section 44</w:t>
      </w:r>
      <w:r w:rsidRPr="00D56605">
        <w:rPr>
          <w:rFonts w:ascii="Times New Roman" w:hAnsi="Times New Roman" w:cs="Times New Roman"/>
        </w:rPr>
        <w:t xml:space="preserve"> </w:t>
      </w:r>
      <w:r>
        <w:rPr>
          <w:rFonts w:ascii="Times New Roman" w:hAnsi="Times New Roman" w:cs="Times New Roman"/>
        </w:rPr>
        <w:t xml:space="preserve">of the </w:t>
      </w:r>
      <w:r w:rsidRPr="00545A05">
        <w:rPr>
          <w:rFonts w:ascii="Times New Roman" w:hAnsi="Times New Roman" w:cs="Times New Roman"/>
          <w:i/>
        </w:rPr>
        <w:t>Identity Verification Services Act 2023</w:t>
      </w:r>
    </w:p>
    <w:p w14:paraId="79E0493D" w14:textId="7D64FB37" w:rsidR="00C56271" w:rsidRPr="004976A0" w:rsidRDefault="00C56271" w:rsidP="009B6322">
      <w:pPr>
        <w:spacing w:line="360" w:lineRule="auto"/>
        <w:rPr>
          <w:rFonts w:ascii="Times New Roman" w:hAnsi="Times New Roman" w:cs="Times New Roman"/>
          <w:b/>
          <w:sz w:val="24"/>
          <w:szCs w:val="24"/>
        </w:rPr>
      </w:pPr>
      <w:r w:rsidRPr="004976A0">
        <w:rPr>
          <w:rFonts w:ascii="Times New Roman" w:hAnsi="Times New Roman" w:cs="Times New Roman"/>
          <w:b/>
          <w:caps/>
          <w:sz w:val="24"/>
          <w:szCs w:val="24"/>
        </w:rPr>
        <w:t>Purpose and operation of the Instrument</w:t>
      </w:r>
    </w:p>
    <w:p w14:paraId="76A20761" w14:textId="27789B7E" w:rsidR="00C56271" w:rsidRPr="00FD7A6F" w:rsidRDefault="00E06206" w:rsidP="009A24B9">
      <w:pPr>
        <w:spacing w:before="240" w:after="0" w:line="360" w:lineRule="auto"/>
        <w:rPr>
          <w:rFonts w:ascii="Times New Roman" w:eastAsia="Calibri" w:hAnsi="Times New Roman" w:cs="Times New Roman"/>
        </w:rPr>
      </w:pPr>
      <w:r>
        <w:rPr>
          <w:rFonts w:ascii="Times New Roman" w:eastAsia="Calibri" w:hAnsi="Times New Roman" w:cs="Times New Roman"/>
        </w:rPr>
        <w:t xml:space="preserve">Subsection </w:t>
      </w:r>
      <w:r w:rsidR="00C56271" w:rsidRPr="00251358">
        <w:rPr>
          <w:rFonts w:ascii="Times New Roman" w:eastAsia="Calibri" w:hAnsi="Times New Roman" w:cs="Times New Roman"/>
        </w:rPr>
        <w:t>44</w:t>
      </w:r>
      <w:r>
        <w:rPr>
          <w:rFonts w:ascii="Times New Roman" w:eastAsia="Calibri" w:hAnsi="Times New Roman" w:cs="Times New Roman"/>
        </w:rPr>
        <w:t>(1)</w:t>
      </w:r>
      <w:r w:rsidR="00C56271" w:rsidRPr="00251358">
        <w:rPr>
          <w:rFonts w:ascii="Times New Roman" w:eastAsia="Calibri" w:hAnsi="Times New Roman" w:cs="Times New Roman"/>
        </w:rPr>
        <w:t xml:space="preserve"> of the </w:t>
      </w:r>
      <w:r w:rsidR="00C56271" w:rsidRPr="00BF2126">
        <w:rPr>
          <w:rFonts w:ascii="Times New Roman" w:eastAsia="Calibri" w:hAnsi="Times New Roman" w:cs="Times New Roman"/>
          <w:i/>
        </w:rPr>
        <w:t>Identity Verification Services Act 2023</w:t>
      </w:r>
      <w:r w:rsidR="00C56271">
        <w:rPr>
          <w:rFonts w:ascii="Times New Roman" w:eastAsia="Calibri" w:hAnsi="Times New Roman" w:cs="Times New Roman"/>
        </w:rPr>
        <w:t xml:space="preserve"> (</w:t>
      </w:r>
      <w:r w:rsidRPr="00FD7A6F">
        <w:rPr>
          <w:rFonts w:ascii="Times New Roman" w:eastAsia="Calibri" w:hAnsi="Times New Roman" w:cs="Times New Roman"/>
        </w:rPr>
        <w:t xml:space="preserve">the </w:t>
      </w:r>
      <w:r w:rsidR="00C56271" w:rsidRPr="00FD7A6F">
        <w:rPr>
          <w:rFonts w:ascii="Times New Roman" w:eastAsia="Calibri" w:hAnsi="Times New Roman" w:cs="Times New Roman"/>
        </w:rPr>
        <w:t>Act</w:t>
      </w:r>
      <w:r w:rsidR="00C56271">
        <w:rPr>
          <w:rFonts w:ascii="Times New Roman" w:eastAsia="Calibri" w:hAnsi="Times New Roman" w:cs="Times New Roman"/>
        </w:rPr>
        <w:t>)</w:t>
      </w:r>
      <w:r>
        <w:rPr>
          <w:rFonts w:ascii="Times New Roman" w:eastAsia="Calibri" w:hAnsi="Times New Roman" w:cs="Times New Roman"/>
        </w:rPr>
        <w:t xml:space="preserve"> provides that</w:t>
      </w:r>
      <w:r w:rsidR="00C56271" w:rsidRPr="00251358">
        <w:rPr>
          <w:rFonts w:ascii="Times New Roman" w:eastAsia="Calibri" w:hAnsi="Times New Roman" w:cs="Times New Roman"/>
        </w:rPr>
        <w:t xml:space="preserve"> the Minister may</w:t>
      </w:r>
      <w:r>
        <w:rPr>
          <w:rFonts w:ascii="Times New Roman" w:eastAsia="Calibri" w:hAnsi="Times New Roman" w:cs="Times New Roman"/>
        </w:rPr>
        <w:t>, by legislative instrument,</w:t>
      </w:r>
      <w:r w:rsidR="00C56271" w:rsidRPr="00251358">
        <w:rPr>
          <w:rFonts w:ascii="Times New Roman" w:eastAsia="Calibri" w:hAnsi="Times New Roman" w:cs="Times New Roman"/>
        </w:rPr>
        <w:t xml:space="preserve"> make rules </w:t>
      </w:r>
      <w:r w:rsidR="00C56271" w:rsidRPr="00FD7A6F">
        <w:rPr>
          <w:rFonts w:ascii="Times New Roman" w:eastAsia="Calibri" w:hAnsi="Times New Roman" w:cs="Times New Roman"/>
        </w:rPr>
        <w:t xml:space="preserve">prescribing matters required or permitted by the Act to be prescribed </w:t>
      </w:r>
      <w:r w:rsidRPr="00FD7A6F">
        <w:rPr>
          <w:rFonts w:ascii="Times New Roman" w:eastAsia="Calibri" w:hAnsi="Times New Roman" w:cs="Times New Roman"/>
        </w:rPr>
        <w:t>by</w:t>
      </w:r>
      <w:r w:rsidR="00C56271" w:rsidRPr="00FD7A6F">
        <w:rPr>
          <w:rFonts w:ascii="Times New Roman" w:eastAsia="Calibri" w:hAnsi="Times New Roman" w:cs="Times New Roman"/>
        </w:rPr>
        <w:t xml:space="preserve"> the rules, or necessary or convenient to be prescribed for carrying out or giving effect to the Act.</w:t>
      </w:r>
    </w:p>
    <w:p w14:paraId="4101FF89" w14:textId="11320DF5" w:rsidR="00C56271" w:rsidRPr="00FD7A6F" w:rsidRDefault="00C56271" w:rsidP="00FD7A6F">
      <w:pPr>
        <w:spacing w:before="240" w:line="360" w:lineRule="auto"/>
        <w:rPr>
          <w:rFonts w:ascii="Times New Roman" w:eastAsia="Calibri" w:hAnsi="Times New Roman" w:cs="Times New Roman"/>
        </w:rPr>
      </w:pPr>
      <w:r w:rsidRPr="00FD7A6F">
        <w:rPr>
          <w:rFonts w:ascii="Times New Roman" w:eastAsia="Calibri" w:hAnsi="Times New Roman" w:cs="Times New Roman"/>
        </w:rPr>
        <w:t>The purpose of the Identity Verification Services Rules 202</w:t>
      </w:r>
      <w:r w:rsidR="00891BC0" w:rsidRPr="00FD7A6F">
        <w:rPr>
          <w:rFonts w:ascii="Times New Roman" w:eastAsia="Calibri" w:hAnsi="Times New Roman" w:cs="Times New Roman"/>
        </w:rPr>
        <w:t>4</w:t>
      </w:r>
      <w:r w:rsidRPr="00FD7A6F">
        <w:rPr>
          <w:rFonts w:ascii="Times New Roman" w:eastAsia="Calibri" w:hAnsi="Times New Roman" w:cs="Times New Roman"/>
        </w:rPr>
        <w:t xml:space="preserve"> (the Rules) is to prescribe </w:t>
      </w:r>
      <w:r w:rsidR="00FD7A6F" w:rsidRPr="00FD7A6F">
        <w:rPr>
          <w:rFonts w:ascii="Times New Roman" w:eastAsia="Calibri" w:hAnsi="Times New Roman" w:cs="Times New Roman"/>
        </w:rPr>
        <w:t xml:space="preserve">the following matters, which </w:t>
      </w:r>
      <w:r w:rsidR="008278FC" w:rsidRPr="00FD7A6F">
        <w:rPr>
          <w:rFonts w:ascii="Times New Roman" w:eastAsia="Calibri" w:hAnsi="Times New Roman" w:cs="Times New Roman"/>
        </w:rPr>
        <w:t xml:space="preserve">are needed to </w:t>
      </w:r>
      <w:r w:rsidRPr="00FD7A6F">
        <w:rPr>
          <w:rFonts w:ascii="Times New Roman" w:eastAsia="Calibri" w:hAnsi="Times New Roman" w:cs="Times New Roman"/>
        </w:rPr>
        <w:t>support the</w:t>
      </w:r>
      <w:r w:rsidR="00E66C6B" w:rsidRPr="00FD7A6F">
        <w:rPr>
          <w:rFonts w:ascii="Times New Roman" w:eastAsia="Calibri" w:hAnsi="Times New Roman" w:cs="Times New Roman"/>
        </w:rPr>
        <w:t xml:space="preserve"> operation of the</w:t>
      </w:r>
      <w:r w:rsidRPr="00FD7A6F">
        <w:rPr>
          <w:rFonts w:ascii="Times New Roman" w:eastAsia="Calibri" w:hAnsi="Times New Roman" w:cs="Times New Roman"/>
        </w:rPr>
        <w:t xml:space="preserve"> identity verification services </w:t>
      </w:r>
      <w:r w:rsidR="008278FC" w:rsidRPr="00FD7A6F">
        <w:rPr>
          <w:rFonts w:ascii="Times New Roman" w:eastAsia="Calibri" w:hAnsi="Times New Roman" w:cs="Times New Roman"/>
        </w:rPr>
        <w:t xml:space="preserve">and are required or permitted to be made </w:t>
      </w:r>
      <w:r w:rsidRPr="00FD7A6F">
        <w:rPr>
          <w:rFonts w:ascii="Times New Roman" w:eastAsia="Calibri" w:hAnsi="Times New Roman" w:cs="Times New Roman"/>
        </w:rPr>
        <w:t>under the Act</w:t>
      </w:r>
      <w:r w:rsidR="00FD7A6F" w:rsidRPr="00FD7A6F">
        <w:rPr>
          <w:rFonts w:ascii="Times New Roman" w:eastAsia="Calibri" w:hAnsi="Times New Roman" w:cs="Times New Roman"/>
        </w:rPr>
        <w:t>:</w:t>
      </w:r>
    </w:p>
    <w:p w14:paraId="0F7E8DDE" w14:textId="633E4A8C" w:rsidR="00FD7A6F" w:rsidRPr="00FD7A6F" w:rsidRDefault="00FD7A6F" w:rsidP="00FD7A6F">
      <w:pPr>
        <w:pStyle w:val="ListParagraph"/>
        <w:numPr>
          <w:ilvl w:val="0"/>
          <w:numId w:val="21"/>
        </w:numPr>
        <w:spacing w:line="360" w:lineRule="auto"/>
        <w:rPr>
          <w:rFonts w:ascii="Times New Roman" w:hAnsi="Times New Roman" w:cs="Times New Roman"/>
          <w:i/>
        </w:rPr>
      </w:pPr>
      <w:r w:rsidRPr="00FD7A6F">
        <w:rPr>
          <w:rFonts w:ascii="Times New Roman" w:hAnsi="Times New Roman" w:cs="Times New Roman"/>
        </w:rPr>
        <w:t>listing state and territory privacy laws and government authorities</w:t>
      </w:r>
      <w:r w:rsidR="00B36B91">
        <w:rPr>
          <w:rFonts w:ascii="Times New Roman" w:hAnsi="Times New Roman" w:cs="Times New Roman"/>
        </w:rPr>
        <w:t>, which must be listed</w:t>
      </w:r>
      <w:r w:rsidRPr="00FD7A6F">
        <w:rPr>
          <w:rFonts w:ascii="Times New Roman" w:hAnsi="Times New Roman" w:cs="Times New Roman"/>
        </w:rPr>
        <w:t xml:space="preserve"> for the purposes of </w:t>
      </w:r>
      <w:r w:rsidRPr="00FD7A6F">
        <w:rPr>
          <w:rFonts w:ascii="Times New Roman" w:hAnsi="Times New Roman" w:cs="Times New Roman"/>
          <w:i/>
        </w:rPr>
        <w:t>participation agreements</w:t>
      </w:r>
      <w:r w:rsidR="00E91C13">
        <w:rPr>
          <w:rFonts w:ascii="Times New Roman" w:hAnsi="Times New Roman" w:cs="Times New Roman"/>
          <w:i/>
        </w:rPr>
        <w:t xml:space="preserve"> </w:t>
      </w:r>
      <w:r w:rsidR="00E91C13">
        <w:rPr>
          <w:rFonts w:ascii="Times New Roman" w:hAnsi="Times New Roman" w:cs="Times New Roman"/>
        </w:rPr>
        <w:t>(at Part 2)</w:t>
      </w:r>
    </w:p>
    <w:p w14:paraId="051542E3" w14:textId="1B6AF794" w:rsidR="00FD7A6F" w:rsidRPr="00FD7A6F" w:rsidRDefault="00FD7A6F" w:rsidP="00FD7A6F">
      <w:pPr>
        <w:pStyle w:val="ListParagraph"/>
        <w:numPr>
          <w:ilvl w:val="0"/>
          <w:numId w:val="21"/>
        </w:numPr>
        <w:spacing w:line="360" w:lineRule="auto"/>
        <w:rPr>
          <w:rFonts w:ascii="Times New Roman" w:hAnsi="Times New Roman" w:cs="Times New Roman"/>
        </w:rPr>
      </w:pPr>
      <w:r w:rsidRPr="00FD7A6F">
        <w:rPr>
          <w:rFonts w:ascii="Times New Roman" w:hAnsi="Times New Roman" w:cs="Times New Roman"/>
        </w:rPr>
        <w:t>listing state and territory privacy laws</w:t>
      </w:r>
      <w:r w:rsidR="00B36B91">
        <w:rPr>
          <w:rFonts w:ascii="Times New Roman" w:hAnsi="Times New Roman" w:cs="Times New Roman"/>
        </w:rPr>
        <w:t>, which must be listed</w:t>
      </w:r>
      <w:r w:rsidRPr="00FD7A6F">
        <w:rPr>
          <w:rFonts w:ascii="Times New Roman" w:hAnsi="Times New Roman" w:cs="Times New Roman"/>
        </w:rPr>
        <w:t xml:space="preserve"> for the purpose of the </w:t>
      </w:r>
      <w:r w:rsidRPr="00FD7A6F">
        <w:rPr>
          <w:rFonts w:ascii="Times New Roman" w:hAnsi="Times New Roman" w:cs="Times New Roman"/>
          <w:i/>
        </w:rPr>
        <w:t>NDLFRS hosting agreement</w:t>
      </w:r>
      <w:r w:rsidR="00E91C13">
        <w:rPr>
          <w:rFonts w:ascii="Times New Roman" w:hAnsi="Times New Roman" w:cs="Times New Roman"/>
          <w:i/>
        </w:rPr>
        <w:t xml:space="preserve"> </w:t>
      </w:r>
      <w:r w:rsidR="00E91C13">
        <w:rPr>
          <w:rFonts w:ascii="Times New Roman" w:hAnsi="Times New Roman" w:cs="Times New Roman"/>
        </w:rPr>
        <w:t>(at Part 3)</w:t>
      </w:r>
    </w:p>
    <w:p w14:paraId="7F988C58" w14:textId="3C3A9325" w:rsidR="00FD7A6F" w:rsidRPr="00FD7A6F" w:rsidRDefault="00FD7A6F" w:rsidP="00FD7A6F">
      <w:pPr>
        <w:pStyle w:val="ListParagraph"/>
        <w:numPr>
          <w:ilvl w:val="0"/>
          <w:numId w:val="21"/>
        </w:numPr>
        <w:spacing w:line="360" w:lineRule="auto"/>
        <w:rPr>
          <w:rFonts w:ascii="Times New Roman" w:hAnsi="Times New Roman" w:cs="Times New Roman"/>
        </w:rPr>
      </w:pPr>
      <w:r w:rsidRPr="00FD7A6F">
        <w:rPr>
          <w:rFonts w:ascii="Times New Roman" w:hAnsi="Times New Roman" w:cs="Times New Roman"/>
        </w:rPr>
        <w:t xml:space="preserve">setting fees that government authorities and non-government </w:t>
      </w:r>
      <w:r w:rsidR="000C027D">
        <w:rPr>
          <w:rFonts w:ascii="Times New Roman" w:hAnsi="Times New Roman" w:cs="Times New Roman"/>
        </w:rPr>
        <w:t>entities</w:t>
      </w:r>
      <w:r w:rsidR="000C027D" w:rsidRPr="00FD7A6F">
        <w:rPr>
          <w:rFonts w:ascii="Times New Roman" w:hAnsi="Times New Roman" w:cs="Times New Roman"/>
        </w:rPr>
        <w:t xml:space="preserve"> </w:t>
      </w:r>
      <w:r w:rsidRPr="00FD7A6F">
        <w:rPr>
          <w:rFonts w:ascii="Times New Roman" w:hAnsi="Times New Roman" w:cs="Times New Roman"/>
        </w:rPr>
        <w:t>must pay to connect to, and request the use of, the identity verification services</w:t>
      </w:r>
      <w:r w:rsidR="00E91C13">
        <w:rPr>
          <w:rFonts w:ascii="Times New Roman" w:hAnsi="Times New Roman" w:cs="Times New Roman"/>
        </w:rPr>
        <w:t xml:space="preserve"> (at Part 4)</w:t>
      </w:r>
      <w:r w:rsidRPr="00FD7A6F">
        <w:rPr>
          <w:rFonts w:ascii="Times New Roman" w:hAnsi="Times New Roman" w:cs="Times New Roman"/>
        </w:rPr>
        <w:t>.</w:t>
      </w:r>
    </w:p>
    <w:p w14:paraId="04B508CF" w14:textId="4083B5F0" w:rsidR="00C56271" w:rsidRDefault="00C56271" w:rsidP="00FD7A6F">
      <w:pPr>
        <w:spacing w:before="240" w:after="0" w:line="360" w:lineRule="auto"/>
        <w:rPr>
          <w:rFonts w:ascii="Times New Roman" w:eastAsia="Calibri" w:hAnsi="Times New Roman" w:cs="Times New Roman"/>
        </w:rPr>
      </w:pPr>
      <w:r w:rsidRPr="00FD7A6F">
        <w:rPr>
          <w:rFonts w:ascii="Times New Roman" w:eastAsia="Calibri" w:hAnsi="Times New Roman" w:cs="Times New Roman"/>
        </w:rPr>
        <w:t xml:space="preserve">The </w:t>
      </w:r>
      <w:r w:rsidR="009B0229" w:rsidRPr="00FD7A6F">
        <w:rPr>
          <w:rFonts w:ascii="Times New Roman" w:eastAsia="Calibri" w:hAnsi="Times New Roman" w:cs="Times New Roman"/>
        </w:rPr>
        <w:t xml:space="preserve">identity verification services </w:t>
      </w:r>
      <w:r w:rsidRPr="00FD7A6F">
        <w:rPr>
          <w:rFonts w:ascii="Times New Roman" w:eastAsia="Calibri" w:hAnsi="Times New Roman" w:cs="Times New Roman"/>
        </w:rPr>
        <w:t xml:space="preserve">are a series of automated national services offered by the Commonwealth to allow government agencies and industry to efficiently compare or verify personal information on identity documents against existing government records, such as passports, driver licences and birth certificates. </w:t>
      </w:r>
    </w:p>
    <w:p w14:paraId="51E3767C" w14:textId="070F2205" w:rsidR="002B0031" w:rsidRPr="00BF2126" w:rsidRDefault="005E07C0" w:rsidP="00BF2126">
      <w:pPr>
        <w:spacing w:before="240" w:line="360" w:lineRule="auto"/>
        <w:rPr>
          <w:rFonts w:ascii="Times New Roman" w:eastAsia="Calibri" w:hAnsi="Times New Roman" w:cs="Times New Roman"/>
        </w:rPr>
      </w:pPr>
      <w:r w:rsidRPr="00FD7A6F">
        <w:rPr>
          <w:rFonts w:ascii="Times New Roman" w:eastAsia="Calibri" w:hAnsi="Times New Roman" w:cs="Times New Roman"/>
        </w:rPr>
        <w:t xml:space="preserve">The Act </w:t>
      </w:r>
      <w:r w:rsidR="00AC320A">
        <w:rPr>
          <w:rFonts w:ascii="Times New Roman" w:eastAsia="Calibri" w:hAnsi="Times New Roman" w:cs="Times New Roman"/>
        </w:rPr>
        <w:t xml:space="preserve">provides </w:t>
      </w:r>
      <w:r w:rsidRPr="00FD7A6F">
        <w:rPr>
          <w:rFonts w:ascii="Times New Roman" w:eastAsia="Calibri" w:hAnsi="Times New Roman" w:cs="Times New Roman"/>
        </w:rPr>
        <w:t xml:space="preserve">a legislative framework to support the </w:t>
      </w:r>
      <w:r w:rsidR="00E57528">
        <w:rPr>
          <w:rFonts w:ascii="Times New Roman" w:eastAsia="Calibri" w:hAnsi="Times New Roman" w:cs="Times New Roman"/>
        </w:rPr>
        <w:t xml:space="preserve">secure and efficient </w:t>
      </w:r>
      <w:r w:rsidR="00F534BD">
        <w:rPr>
          <w:rFonts w:ascii="Times New Roman" w:eastAsia="Calibri" w:hAnsi="Times New Roman" w:cs="Times New Roman"/>
        </w:rPr>
        <w:t xml:space="preserve">operation of </w:t>
      </w:r>
      <w:r w:rsidRPr="00FD7A6F">
        <w:rPr>
          <w:rFonts w:ascii="Times New Roman" w:eastAsia="Calibri" w:hAnsi="Times New Roman" w:cs="Times New Roman"/>
        </w:rPr>
        <w:t>the identity verification services, subject to strong privacy safeguards and oversight arrangements.</w:t>
      </w:r>
      <w:r w:rsidR="00AC320A">
        <w:rPr>
          <w:rFonts w:ascii="Times New Roman" w:eastAsia="Calibri" w:hAnsi="Times New Roman" w:cs="Times New Roman"/>
        </w:rPr>
        <w:t xml:space="preserve"> </w:t>
      </w:r>
      <w:r w:rsidR="009D5427">
        <w:rPr>
          <w:rFonts w:ascii="Times New Roman" w:hAnsi="Times New Roman" w:cs="Times New Roman"/>
        </w:rPr>
        <w:t>Specifically, t</w:t>
      </w:r>
      <w:r w:rsidR="00C56271" w:rsidRPr="0017044E">
        <w:rPr>
          <w:rFonts w:ascii="Times New Roman" w:hAnsi="Times New Roman" w:cs="Times New Roman"/>
        </w:rPr>
        <w:t xml:space="preserve">he Act </w:t>
      </w:r>
      <w:r w:rsidR="00C56271">
        <w:rPr>
          <w:rFonts w:ascii="Times New Roman" w:hAnsi="Times New Roman" w:cs="Times New Roman"/>
        </w:rPr>
        <w:t>establishes a framework that authorises:</w:t>
      </w:r>
    </w:p>
    <w:p w14:paraId="4827813C" w14:textId="71A8B903" w:rsidR="00C56271" w:rsidRPr="000C44F6" w:rsidRDefault="00C56271" w:rsidP="00C56271">
      <w:pPr>
        <w:pStyle w:val="ListParagraph"/>
        <w:numPr>
          <w:ilvl w:val="0"/>
          <w:numId w:val="13"/>
        </w:numPr>
        <w:spacing w:line="360" w:lineRule="auto"/>
        <w:rPr>
          <w:rFonts w:ascii="Times New Roman" w:hAnsi="Times New Roman"/>
        </w:rPr>
      </w:pPr>
      <w:r w:rsidRPr="000C44F6">
        <w:rPr>
          <w:rFonts w:ascii="Times New Roman" w:hAnsi="Times New Roman"/>
        </w:rPr>
        <w:t>government and industry to make request</w:t>
      </w:r>
      <w:r w:rsidR="00344D06">
        <w:rPr>
          <w:rFonts w:ascii="Times New Roman" w:hAnsi="Times New Roman"/>
        </w:rPr>
        <w:t>s</w:t>
      </w:r>
      <w:r w:rsidRPr="000C44F6">
        <w:rPr>
          <w:rFonts w:ascii="Times New Roman" w:hAnsi="Times New Roman"/>
        </w:rPr>
        <w:t xml:space="preserve"> for 1:1 matching services for the purpose of </w:t>
      </w:r>
      <w:r w:rsidR="00344D06">
        <w:rPr>
          <w:rFonts w:ascii="Times New Roman" w:hAnsi="Times New Roman"/>
        </w:rPr>
        <w:t xml:space="preserve">verifying identity </w:t>
      </w:r>
      <w:r w:rsidRPr="000C44F6">
        <w:rPr>
          <w:rFonts w:ascii="Times New Roman" w:hAnsi="Times New Roman"/>
        </w:rPr>
        <w:t xml:space="preserve">through the </w:t>
      </w:r>
      <w:r>
        <w:rPr>
          <w:rFonts w:ascii="Times New Roman" w:hAnsi="Times New Roman"/>
        </w:rPr>
        <w:t>Document Verification Service (DVS)</w:t>
      </w:r>
      <w:r w:rsidRPr="000C44F6">
        <w:rPr>
          <w:rFonts w:ascii="Times New Roman" w:hAnsi="Times New Roman"/>
        </w:rPr>
        <w:t xml:space="preserve"> </w:t>
      </w:r>
      <w:r w:rsidR="00B36B91">
        <w:rPr>
          <w:rFonts w:ascii="Times New Roman" w:hAnsi="Times New Roman"/>
        </w:rPr>
        <w:t xml:space="preserve">and the </w:t>
      </w:r>
      <w:r>
        <w:rPr>
          <w:rFonts w:ascii="Times New Roman" w:hAnsi="Times New Roman"/>
        </w:rPr>
        <w:t>Face Verification Service (FVS)</w:t>
      </w:r>
    </w:p>
    <w:p w14:paraId="2E95BE01" w14:textId="36E145E5" w:rsidR="00C56271" w:rsidRPr="000C44F6" w:rsidRDefault="00C56271" w:rsidP="00C56271">
      <w:pPr>
        <w:pStyle w:val="ListParagraph"/>
        <w:numPr>
          <w:ilvl w:val="0"/>
          <w:numId w:val="13"/>
        </w:numPr>
        <w:spacing w:line="360" w:lineRule="auto"/>
        <w:rPr>
          <w:rFonts w:ascii="Times New Roman" w:hAnsi="Times New Roman"/>
        </w:rPr>
      </w:pPr>
      <w:r w:rsidRPr="000C44F6">
        <w:rPr>
          <w:rFonts w:ascii="Times New Roman" w:hAnsi="Times New Roman"/>
        </w:rPr>
        <w:t xml:space="preserve">the </w:t>
      </w:r>
      <w:r>
        <w:rPr>
          <w:rFonts w:ascii="Times New Roman" w:hAnsi="Times New Roman"/>
        </w:rPr>
        <w:t>National Driver Licence Facial Recognition Solution (NDLFRS)</w:t>
      </w:r>
      <w:r w:rsidRPr="000C44F6">
        <w:rPr>
          <w:rFonts w:ascii="Times New Roman" w:hAnsi="Times New Roman"/>
        </w:rPr>
        <w:t>, which facilitates 1:1</w:t>
      </w:r>
      <w:r w:rsidR="00F76DF7">
        <w:rPr>
          <w:rFonts w:ascii="Times New Roman" w:hAnsi="Times New Roman"/>
        </w:rPr>
        <w:t> </w:t>
      </w:r>
      <w:r w:rsidRPr="000C44F6">
        <w:rPr>
          <w:rFonts w:ascii="Times New Roman" w:hAnsi="Times New Roman"/>
        </w:rPr>
        <w:t>matching of identity through driver licences</w:t>
      </w:r>
    </w:p>
    <w:p w14:paraId="06EF2230" w14:textId="6A20C67D" w:rsidR="00406D82" w:rsidRPr="000C44F6" w:rsidRDefault="00C56271" w:rsidP="00C56271">
      <w:pPr>
        <w:pStyle w:val="ListParagraph"/>
        <w:numPr>
          <w:ilvl w:val="0"/>
          <w:numId w:val="13"/>
        </w:numPr>
        <w:spacing w:line="360" w:lineRule="auto"/>
        <w:rPr>
          <w:rFonts w:ascii="Times New Roman" w:hAnsi="Times New Roman" w:cs="Times New Roman"/>
        </w:rPr>
      </w:pPr>
      <w:r w:rsidRPr="000C44F6">
        <w:rPr>
          <w:rFonts w:ascii="Times New Roman" w:hAnsi="Times New Roman"/>
        </w:rPr>
        <w:lastRenderedPageBreak/>
        <w:t xml:space="preserve">limited government agencies to make requests for </w:t>
      </w:r>
      <w:r w:rsidR="00344D06">
        <w:rPr>
          <w:rFonts w:ascii="Times New Roman" w:hAnsi="Times New Roman"/>
        </w:rPr>
        <w:t xml:space="preserve">a </w:t>
      </w:r>
      <w:r w:rsidRPr="000C44F6">
        <w:rPr>
          <w:rFonts w:ascii="Times New Roman" w:hAnsi="Times New Roman"/>
        </w:rPr>
        <w:t xml:space="preserve">1:many matching service through the </w:t>
      </w:r>
      <w:r>
        <w:rPr>
          <w:rFonts w:ascii="Times New Roman" w:hAnsi="Times New Roman"/>
        </w:rPr>
        <w:t xml:space="preserve">Face Identification Service (FIS) </w:t>
      </w:r>
      <w:r w:rsidR="00B36B91">
        <w:rPr>
          <w:rFonts w:ascii="Times New Roman" w:hAnsi="Times New Roman"/>
        </w:rPr>
        <w:t>for the purpose of protecting the identity of persons with a legally assumed identity</w:t>
      </w:r>
    </w:p>
    <w:p w14:paraId="580CBE2D" w14:textId="0820E48E" w:rsidR="00BA524D" w:rsidRDefault="00C56271">
      <w:pPr>
        <w:pStyle w:val="ListParagraph"/>
        <w:numPr>
          <w:ilvl w:val="0"/>
          <w:numId w:val="13"/>
        </w:numPr>
        <w:spacing w:line="360" w:lineRule="auto"/>
        <w:rPr>
          <w:rFonts w:ascii="Times New Roman" w:eastAsia="Calibri" w:hAnsi="Times New Roman" w:cs="Times New Roman"/>
        </w:rPr>
      </w:pPr>
      <w:r w:rsidRPr="00BF2126">
        <w:rPr>
          <w:rFonts w:ascii="Times New Roman" w:eastAsia="Calibri" w:hAnsi="Times New Roman" w:cs="Times New Roman"/>
        </w:rPr>
        <w:t xml:space="preserve">the responsible </w:t>
      </w:r>
      <w:r w:rsidR="006A649E" w:rsidRPr="00BF2126">
        <w:rPr>
          <w:rFonts w:ascii="Times New Roman" w:eastAsia="Calibri" w:hAnsi="Times New Roman" w:cs="Times New Roman"/>
        </w:rPr>
        <w:t>Commonwealth d</w:t>
      </w:r>
      <w:r w:rsidRPr="00BF2126">
        <w:rPr>
          <w:rFonts w:ascii="Times New Roman" w:eastAsia="Calibri" w:hAnsi="Times New Roman" w:cs="Times New Roman"/>
        </w:rPr>
        <w:t xml:space="preserve">epartment </w:t>
      </w:r>
      <w:r w:rsidR="006A649E" w:rsidRPr="00BF2126">
        <w:rPr>
          <w:rFonts w:ascii="Times New Roman" w:eastAsia="Calibri" w:hAnsi="Times New Roman" w:cs="Times New Roman"/>
        </w:rPr>
        <w:t xml:space="preserve">– in this case the Attorney-General’s Department </w:t>
      </w:r>
      <w:r w:rsidR="00B81D0D" w:rsidRPr="00BF2126">
        <w:rPr>
          <w:rFonts w:ascii="Times New Roman" w:eastAsia="Calibri" w:hAnsi="Times New Roman" w:cs="Times New Roman"/>
        </w:rPr>
        <w:t xml:space="preserve">(the </w:t>
      </w:r>
      <w:r w:rsidR="000B52B2">
        <w:rPr>
          <w:rFonts w:ascii="Times New Roman" w:eastAsia="Calibri" w:hAnsi="Times New Roman" w:cs="Times New Roman"/>
        </w:rPr>
        <w:t>d</w:t>
      </w:r>
      <w:r w:rsidR="00B81D0D" w:rsidRPr="00BF2126">
        <w:rPr>
          <w:rFonts w:ascii="Times New Roman" w:eastAsia="Calibri" w:hAnsi="Times New Roman" w:cs="Times New Roman"/>
        </w:rPr>
        <w:t xml:space="preserve">epartment) </w:t>
      </w:r>
      <w:r w:rsidR="006A649E" w:rsidRPr="00BF2126">
        <w:rPr>
          <w:rFonts w:ascii="Times New Roman" w:eastAsia="Calibri" w:hAnsi="Times New Roman" w:cs="Times New Roman"/>
        </w:rPr>
        <w:t xml:space="preserve">– </w:t>
      </w:r>
      <w:r w:rsidRPr="00BF2126">
        <w:rPr>
          <w:rFonts w:ascii="Times New Roman" w:eastAsia="Calibri" w:hAnsi="Times New Roman" w:cs="Times New Roman"/>
        </w:rPr>
        <w:t xml:space="preserve">to develop, operate and maintain the </w:t>
      </w:r>
      <w:r w:rsidR="000D11E7" w:rsidRPr="00BF2126">
        <w:rPr>
          <w:rFonts w:ascii="Times New Roman" w:eastAsia="Calibri" w:hAnsi="Times New Roman" w:cs="Times New Roman"/>
        </w:rPr>
        <w:t xml:space="preserve">3 approved identity verification </w:t>
      </w:r>
      <w:r w:rsidRPr="00BF2126">
        <w:rPr>
          <w:rFonts w:ascii="Times New Roman" w:eastAsia="Calibri" w:hAnsi="Times New Roman" w:cs="Times New Roman"/>
        </w:rPr>
        <w:t>facilities</w:t>
      </w:r>
      <w:r w:rsidR="000D11E7" w:rsidRPr="00BF2126">
        <w:rPr>
          <w:rFonts w:ascii="Times New Roman" w:eastAsia="Calibri" w:hAnsi="Times New Roman" w:cs="Times New Roman"/>
        </w:rPr>
        <w:t xml:space="preserve"> </w:t>
      </w:r>
      <w:r w:rsidRPr="00BF2126">
        <w:rPr>
          <w:rFonts w:ascii="Times New Roman" w:eastAsia="Calibri" w:hAnsi="Times New Roman" w:cs="Times New Roman"/>
        </w:rPr>
        <w:t xml:space="preserve">needed to support the operation of </w:t>
      </w:r>
      <w:r w:rsidR="00932AE0" w:rsidRPr="00BF2126">
        <w:rPr>
          <w:rFonts w:ascii="Times New Roman" w:eastAsia="Calibri" w:hAnsi="Times New Roman" w:cs="Times New Roman"/>
        </w:rPr>
        <w:t>the identity verification services</w:t>
      </w:r>
      <w:r w:rsidR="00BA524D">
        <w:rPr>
          <w:rFonts w:ascii="Times New Roman" w:eastAsia="Calibri" w:hAnsi="Times New Roman" w:cs="Times New Roman"/>
        </w:rPr>
        <w:t xml:space="preserve">. </w:t>
      </w:r>
    </w:p>
    <w:p w14:paraId="37B151E6" w14:textId="7E536E29" w:rsidR="00835391" w:rsidRDefault="00835391" w:rsidP="00E34669">
      <w:pPr>
        <w:spacing w:line="360" w:lineRule="auto"/>
        <w:rPr>
          <w:rFonts w:ascii="Times New Roman" w:eastAsia="Calibri" w:hAnsi="Times New Roman" w:cs="Times New Roman"/>
        </w:rPr>
      </w:pPr>
      <w:r>
        <w:rPr>
          <w:rFonts w:ascii="Times New Roman" w:eastAsia="Calibri" w:hAnsi="Times New Roman" w:cs="Times New Roman"/>
        </w:rPr>
        <w:t xml:space="preserve">The operation of the identity verification services </w:t>
      </w:r>
      <w:r w:rsidR="00744AE7">
        <w:rPr>
          <w:rFonts w:ascii="Times New Roman" w:eastAsia="Calibri" w:hAnsi="Times New Roman" w:cs="Times New Roman"/>
        </w:rPr>
        <w:t>is</w:t>
      </w:r>
      <w:r>
        <w:rPr>
          <w:rFonts w:ascii="Times New Roman" w:eastAsia="Calibri" w:hAnsi="Times New Roman" w:cs="Times New Roman"/>
        </w:rPr>
        <w:t xml:space="preserve"> subject to strong privacy safeguards, security measures and oversight measures</w:t>
      </w:r>
      <w:r w:rsidR="00744AE7">
        <w:rPr>
          <w:rFonts w:ascii="Times New Roman" w:eastAsia="Calibri" w:hAnsi="Times New Roman" w:cs="Times New Roman"/>
        </w:rPr>
        <w:t xml:space="preserve"> outlined in the Act</w:t>
      </w:r>
      <w:r>
        <w:rPr>
          <w:rFonts w:ascii="Times New Roman" w:eastAsia="Calibri" w:hAnsi="Times New Roman" w:cs="Times New Roman"/>
        </w:rPr>
        <w:t xml:space="preserve">. This ensures that </w:t>
      </w:r>
      <w:r w:rsidR="00BA6C3F">
        <w:rPr>
          <w:rFonts w:ascii="Times New Roman" w:eastAsia="Calibri" w:hAnsi="Times New Roman" w:cs="Times New Roman"/>
        </w:rPr>
        <w:t>the community</w:t>
      </w:r>
      <w:r>
        <w:rPr>
          <w:rFonts w:ascii="Times New Roman" w:eastAsia="Calibri" w:hAnsi="Times New Roman" w:cs="Times New Roman"/>
        </w:rPr>
        <w:t xml:space="preserve"> can benefit from secure and fast identity verification, without compromising their personal information.</w:t>
      </w:r>
      <w:r w:rsidR="00BA6C3F">
        <w:rPr>
          <w:rFonts w:ascii="Times New Roman" w:eastAsia="Calibri" w:hAnsi="Times New Roman" w:cs="Times New Roman"/>
        </w:rPr>
        <w:t xml:space="preserve"> It will also support</w:t>
      </w:r>
      <w:r>
        <w:rPr>
          <w:rFonts w:ascii="Times New Roman" w:eastAsia="Calibri" w:hAnsi="Times New Roman" w:cs="Times New Roman"/>
        </w:rPr>
        <w:t xml:space="preserve"> </w:t>
      </w:r>
      <w:r w:rsidR="00BA6C3F">
        <w:rPr>
          <w:rFonts w:ascii="Times New Roman" w:eastAsia="Calibri" w:hAnsi="Times New Roman" w:cs="Times New Roman"/>
        </w:rPr>
        <w:t xml:space="preserve">more Australians to establish a digital ID in order to access critical services, and will support broader efforts to reduce identity crime.  </w:t>
      </w:r>
    </w:p>
    <w:p w14:paraId="61B61447" w14:textId="2AE8B412" w:rsidR="000C7788" w:rsidRDefault="000C7788" w:rsidP="00E34669">
      <w:pPr>
        <w:spacing w:line="360" w:lineRule="auto"/>
        <w:rPr>
          <w:rFonts w:ascii="Times New Roman" w:eastAsia="Calibri" w:hAnsi="Times New Roman" w:cs="Times New Roman"/>
        </w:rPr>
      </w:pPr>
      <w:r>
        <w:rPr>
          <w:rFonts w:ascii="Times New Roman" w:eastAsia="Calibri" w:hAnsi="Times New Roman" w:cs="Times New Roman"/>
        </w:rPr>
        <w:t xml:space="preserve">The Rules are consistent with </w:t>
      </w:r>
      <w:r w:rsidR="004212AE">
        <w:rPr>
          <w:rFonts w:ascii="Times New Roman" w:eastAsia="Calibri" w:hAnsi="Times New Roman" w:cs="Times New Roman"/>
        </w:rPr>
        <w:t>subsection</w:t>
      </w:r>
      <w:r>
        <w:rPr>
          <w:rFonts w:ascii="Times New Roman" w:eastAsia="Calibri" w:hAnsi="Times New Roman" w:cs="Times New Roman"/>
        </w:rPr>
        <w:t xml:space="preserve"> 44(2) of the Act which places important </w:t>
      </w:r>
      <w:r w:rsidR="004634AD">
        <w:rPr>
          <w:rFonts w:ascii="Times New Roman" w:eastAsia="Calibri" w:hAnsi="Times New Roman" w:cs="Times New Roman"/>
        </w:rPr>
        <w:t>limitations</w:t>
      </w:r>
      <w:r>
        <w:rPr>
          <w:rFonts w:ascii="Times New Roman" w:eastAsia="Calibri" w:hAnsi="Times New Roman" w:cs="Times New Roman"/>
        </w:rPr>
        <w:t xml:space="preserve"> on the scope of the rule-making power to ensure that any rules the Minister makes cannot:</w:t>
      </w:r>
    </w:p>
    <w:p w14:paraId="0F5FB395"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create an offence or civil penalty </w:t>
      </w:r>
    </w:p>
    <w:p w14:paraId="467E7DEB"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provide powers of arrest, detention, entry, search or seizure </w:t>
      </w:r>
    </w:p>
    <w:p w14:paraId="71E1F9E5"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impose a tax </w:t>
      </w:r>
    </w:p>
    <w:p w14:paraId="65764BDE" w14:textId="053CCB7E"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set an amount to be appropriated from the Consolidated Revenue Fund under an appropriation in this Act, or</w:t>
      </w:r>
    </w:p>
    <w:p w14:paraId="085759A6" w14:textId="70E018E3" w:rsidR="000C7788" w:rsidRPr="00E34669" w:rsidRDefault="000C7788" w:rsidP="00301DEA">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directly amend the text of the Act.</w:t>
      </w:r>
    </w:p>
    <w:p w14:paraId="355F7A3B" w14:textId="4A54E469" w:rsidR="00F04112" w:rsidRDefault="00835391" w:rsidP="005A7337">
      <w:pPr>
        <w:spacing w:before="240" w:after="0" w:line="360" w:lineRule="auto"/>
        <w:rPr>
          <w:rFonts w:ascii="Times New Roman" w:hAnsi="Times New Roman"/>
        </w:rPr>
      </w:pPr>
      <w:r>
        <w:rPr>
          <w:rFonts w:ascii="Times New Roman" w:hAnsi="Times New Roman"/>
        </w:rPr>
        <w:t>As provided by subsection 44(1) of the Act, the</w:t>
      </w:r>
      <w:r w:rsidRPr="005A7337">
        <w:rPr>
          <w:rFonts w:ascii="Times New Roman" w:hAnsi="Times New Roman"/>
        </w:rPr>
        <w:t xml:space="preserve"> </w:t>
      </w:r>
      <w:r w:rsidR="00C56271" w:rsidRPr="005A7337">
        <w:rPr>
          <w:rFonts w:ascii="Times New Roman" w:hAnsi="Times New Roman"/>
        </w:rPr>
        <w:t xml:space="preserve">Rules would be a legislative instrument for the purposes of the </w:t>
      </w:r>
      <w:r w:rsidR="00C56271" w:rsidRPr="00BF2126">
        <w:rPr>
          <w:rFonts w:ascii="Times New Roman" w:hAnsi="Times New Roman"/>
          <w:i/>
        </w:rPr>
        <w:t>Legislation Act 2003</w:t>
      </w:r>
      <w:r w:rsidR="001C189D">
        <w:rPr>
          <w:rFonts w:ascii="Times New Roman" w:hAnsi="Times New Roman"/>
          <w:i/>
        </w:rPr>
        <w:t xml:space="preserve"> </w:t>
      </w:r>
      <w:r w:rsidR="001C189D">
        <w:rPr>
          <w:rFonts w:ascii="Times New Roman" w:hAnsi="Times New Roman"/>
        </w:rPr>
        <w:t>(</w:t>
      </w:r>
      <w:proofErr w:type="spellStart"/>
      <w:r w:rsidR="001C189D">
        <w:rPr>
          <w:rFonts w:ascii="Times New Roman" w:hAnsi="Times New Roman"/>
        </w:rPr>
        <w:t>Cth</w:t>
      </w:r>
      <w:proofErr w:type="spellEnd"/>
      <w:r w:rsidR="001C189D">
        <w:rPr>
          <w:rFonts w:ascii="Times New Roman" w:hAnsi="Times New Roman"/>
        </w:rPr>
        <w:t>)</w:t>
      </w:r>
      <w:r w:rsidR="000B52B2">
        <w:rPr>
          <w:rFonts w:ascii="Times New Roman" w:hAnsi="Times New Roman"/>
        </w:rPr>
        <w:t xml:space="preserve"> (Legislation Act)</w:t>
      </w:r>
      <w:r w:rsidR="00C56271" w:rsidRPr="005A7337">
        <w:rPr>
          <w:rFonts w:ascii="Times New Roman" w:hAnsi="Times New Roman"/>
        </w:rPr>
        <w:t>.</w:t>
      </w:r>
      <w:r>
        <w:rPr>
          <w:rFonts w:ascii="Times New Roman" w:hAnsi="Times New Roman"/>
        </w:rPr>
        <w:t xml:space="preserve"> </w:t>
      </w:r>
    </w:p>
    <w:p w14:paraId="3DF12226" w14:textId="08E91DC4" w:rsidR="00F04112" w:rsidRDefault="00835391" w:rsidP="005A7337">
      <w:pPr>
        <w:spacing w:before="240" w:after="0" w:line="360" w:lineRule="auto"/>
        <w:rPr>
          <w:rFonts w:ascii="Times New Roman" w:hAnsi="Times New Roman"/>
        </w:rPr>
      </w:pPr>
      <w:r>
        <w:rPr>
          <w:rFonts w:ascii="Times New Roman" w:hAnsi="Times New Roman"/>
        </w:rPr>
        <w:t xml:space="preserve">Subsection 44(3) </w:t>
      </w:r>
      <w:r w:rsidR="00085206">
        <w:rPr>
          <w:rFonts w:ascii="Times New Roman" w:hAnsi="Times New Roman"/>
        </w:rPr>
        <w:t xml:space="preserve">of the Act </w:t>
      </w:r>
      <w:r>
        <w:rPr>
          <w:rFonts w:ascii="Times New Roman" w:hAnsi="Times New Roman"/>
        </w:rPr>
        <w:t>means that the</w:t>
      </w:r>
      <w:r w:rsidR="00F04112">
        <w:rPr>
          <w:rFonts w:ascii="Times New Roman" w:hAnsi="Times New Roman"/>
        </w:rPr>
        <w:t xml:space="preserve"> Rules</w:t>
      </w:r>
      <w:r>
        <w:rPr>
          <w:rFonts w:ascii="Times New Roman" w:hAnsi="Times New Roman"/>
        </w:rPr>
        <w:t xml:space="preserve"> </w:t>
      </w:r>
      <w:r w:rsidRPr="00835391">
        <w:rPr>
          <w:rFonts w:ascii="Times New Roman" w:hAnsi="Times New Roman"/>
        </w:rPr>
        <w:t>will be subject to parliamentary oversight and scrutiny through the disallowance process</w:t>
      </w:r>
      <w:r w:rsidR="00744AE7">
        <w:rPr>
          <w:rFonts w:ascii="Times New Roman" w:hAnsi="Times New Roman"/>
        </w:rPr>
        <w:t xml:space="preserve"> provided in the </w:t>
      </w:r>
      <w:r w:rsidR="00744AE7" w:rsidRPr="00CF7B85">
        <w:rPr>
          <w:rFonts w:ascii="Times New Roman" w:hAnsi="Times New Roman"/>
          <w:iCs/>
        </w:rPr>
        <w:t>Legislation Act</w:t>
      </w:r>
      <w:r>
        <w:rPr>
          <w:rFonts w:ascii="Times New Roman" w:hAnsi="Times New Roman"/>
        </w:rPr>
        <w:t xml:space="preserve">. </w:t>
      </w:r>
    </w:p>
    <w:p w14:paraId="0ADDFE98" w14:textId="66BEF4E2" w:rsidR="00C56271" w:rsidRPr="005A7337" w:rsidRDefault="00744AE7" w:rsidP="005A7337">
      <w:pPr>
        <w:spacing w:before="240" w:after="0" w:line="360" w:lineRule="auto"/>
        <w:rPr>
          <w:rFonts w:ascii="Times New Roman" w:hAnsi="Times New Roman"/>
        </w:rPr>
      </w:pPr>
      <w:r>
        <w:rPr>
          <w:rFonts w:ascii="Times New Roman" w:hAnsi="Times New Roman"/>
        </w:rPr>
        <w:t>Subsection 44(4)</w:t>
      </w:r>
      <w:r w:rsidR="0017397E">
        <w:rPr>
          <w:rFonts w:ascii="Times New Roman" w:hAnsi="Times New Roman"/>
        </w:rPr>
        <w:t xml:space="preserve"> of the Act</w:t>
      </w:r>
      <w:r>
        <w:rPr>
          <w:rFonts w:ascii="Times New Roman" w:hAnsi="Times New Roman"/>
        </w:rPr>
        <w:t xml:space="preserve"> clarifies that the Rules will also be subject to sunsetting </w:t>
      </w:r>
      <w:r w:rsidR="00F04112">
        <w:rPr>
          <w:rFonts w:ascii="Times New Roman" w:hAnsi="Times New Roman"/>
        </w:rPr>
        <w:t xml:space="preserve">after </w:t>
      </w:r>
      <w:r w:rsidR="000B52B2">
        <w:rPr>
          <w:rFonts w:ascii="Times New Roman" w:hAnsi="Times New Roman"/>
        </w:rPr>
        <w:t>10</w:t>
      </w:r>
      <w:r w:rsidR="00F04112">
        <w:rPr>
          <w:rFonts w:ascii="Times New Roman" w:hAnsi="Times New Roman"/>
        </w:rPr>
        <w:t xml:space="preserve"> years</w:t>
      </w:r>
      <w:r>
        <w:rPr>
          <w:rFonts w:ascii="Times New Roman" w:hAnsi="Times New Roman"/>
        </w:rPr>
        <w:t xml:space="preserve">. </w:t>
      </w:r>
      <w:r w:rsidR="00F04112" w:rsidRPr="00F04112">
        <w:rPr>
          <w:rFonts w:ascii="Times New Roman" w:hAnsi="Times New Roman"/>
        </w:rPr>
        <w:t xml:space="preserve">Sunsetting is an important scrutiny and transparency measure that will ensure </w:t>
      </w:r>
      <w:r w:rsidR="00F04112">
        <w:rPr>
          <w:rFonts w:ascii="Times New Roman" w:hAnsi="Times New Roman"/>
        </w:rPr>
        <w:t>the Rules</w:t>
      </w:r>
      <w:r w:rsidR="00F04112" w:rsidRPr="00F04112">
        <w:rPr>
          <w:rFonts w:ascii="Times New Roman" w:hAnsi="Times New Roman"/>
        </w:rPr>
        <w:t xml:space="preserve"> </w:t>
      </w:r>
      <w:r w:rsidR="009A5CF3">
        <w:rPr>
          <w:rFonts w:ascii="Times New Roman" w:hAnsi="Times New Roman"/>
        </w:rPr>
        <w:t xml:space="preserve">are </w:t>
      </w:r>
      <w:r w:rsidR="00F04112" w:rsidRPr="00F04112">
        <w:rPr>
          <w:rFonts w:ascii="Times New Roman" w:hAnsi="Times New Roman"/>
        </w:rPr>
        <w:t>reviewed for currency and ongoing need</w:t>
      </w:r>
      <w:r w:rsidR="00F04112">
        <w:rPr>
          <w:rFonts w:ascii="Times New Roman" w:hAnsi="Times New Roman"/>
        </w:rPr>
        <w:t>.</w:t>
      </w:r>
    </w:p>
    <w:p w14:paraId="110A8238" w14:textId="44207458" w:rsidR="000F5B70" w:rsidRPr="00D87C74" w:rsidRDefault="00C56271" w:rsidP="00BF2126">
      <w:pPr>
        <w:spacing w:before="240" w:after="0" w:line="360" w:lineRule="auto"/>
        <w:rPr>
          <w:rFonts w:ascii="Times New Roman" w:eastAsia="Calibri" w:hAnsi="Times New Roman" w:cs="Times New Roman"/>
        </w:rPr>
      </w:pPr>
      <w:r w:rsidRPr="00996214">
        <w:rPr>
          <w:rFonts w:ascii="Times New Roman" w:hAnsi="Times New Roman"/>
        </w:rPr>
        <w:t xml:space="preserve">Details of the Rules are set out in </w:t>
      </w:r>
      <w:r w:rsidRPr="00BF2126">
        <w:rPr>
          <w:rFonts w:ascii="Times New Roman" w:hAnsi="Times New Roman"/>
          <w:b/>
        </w:rPr>
        <w:t>Attachment A</w:t>
      </w:r>
      <w:r w:rsidRPr="00996214">
        <w:rPr>
          <w:rFonts w:ascii="Times New Roman" w:hAnsi="Times New Roman"/>
        </w:rPr>
        <w:t>.</w:t>
      </w:r>
    </w:p>
    <w:p w14:paraId="424BE33A" w14:textId="77777777" w:rsidR="00C56271" w:rsidRPr="00D87C74" w:rsidRDefault="00C56271" w:rsidP="00BF2126">
      <w:pPr>
        <w:spacing w:before="240" w:line="360" w:lineRule="auto"/>
        <w:rPr>
          <w:rFonts w:ascii="Times New Roman" w:eastAsia="Calibri" w:hAnsi="Times New Roman" w:cs="Times New Roman"/>
          <w:b/>
        </w:rPr>
      </w:pPr>
      <w:r w:rsidRPr="00D87C74">
        <w:rPr>
          <w:rFonts w:ascii="Times New Roman" w:eastAsia="Calibri" w:hAnsi="Times New Roman" w:cs="Times New Roman"/>
          <w:b/>
        </w:rPr>
        <w:t>CONSULTATION</w:t>
      </w:r>
    </w:p>
    <w:p w14:paraId="00DDB96C" w14:textId="38F17D95" w:rsidR="00DD4F71" w:rsidRDefault="00104B17" w:rsidP="00CF14E3">
      <w:pPr>
        <w:spacing w:line="360" w:lineRule="auto"/>
        <w:rPr>
          <w:rFonts w:ascii="Times New Roman" w:eastAsia="Calibri" w:hAnsi="Times New Roman" w:cs="Times New Roman"/>
        </w:rPr>
      </w:pPr>
      <w:bookmarkStart w:id="0" w:name="_Hlk164724001"/>
      <w:r w:rsidRPr="00606178">
        <w:rPr>
          <w:rFonts w:ascii="Times New Roman" w:eastAsia="Calibri" w:hAnsi="Times New Roman" w:cs="Times New Roman"/>
        </w:rPr>
        <w:t>B</w:t>
      </w:r>
      <w:r w:rsidR="00D07BB2" w:rsidRPr="00606178">
        <w:rPr>
          <w:rFonts w:ascii="Times New Roman" w:eastAsia="Calibri" w:hAnsi="Times New Roman" w:cs="Times New Roman"/>
        </w:rPr>
        <w:t>efore making the Rules</w:t>
      </w:r>
      <w:r w:rsidRPr="00606178">
        <w:rPr>
          <w:rFonts w:ascii="Times New Roman" w:eastAsia="Calibri" w:hAnsi="Times New Roman" w:cs="Times New Roman"/>
        </w:rPr>
        <w:t xml:space="preserve">, and as </w:t>
      </w:r>
      <w:r w:rsidR="009A5CF3">
        <w:rPr>
          <w:rFonts w:ascii="Times New Roman" w:eastAsia="Calibri" w:hAnsi="Times New Roman" w:cs="Times New Roman"/>
        </w:rPr>
        <w:t>required by</w:t>
      </w:r>
      <w:r w:rsidRPr="00606178">
        <w:rPr>
          <w:rFonts w:ascii="Times New Roman" w:eastAsia="Calibri" w:hAnsi="Times New Roman" w:cs="Times New Roman"/>
        </w:rPr>
        <w:t xml:space="preserve"> subsection 44(1B) of the Act,</w:t>
      </w:r>
      <w:r w:rsidR="00D07BB2" w:rsidRPr="00B90D4D">
        <w:rPr>
          <w:rFonts w:ascii="Times New Roman" w:eastAsia="Calibri" w:hAnsi="Times New Roman" w:cs="Times New Roman"/>
        </w:rPr>
        <w:t xml:space="preserve"> t</w:t>
      </w:r>
      <w:r w:rsidR="007D3457" w:rsidRPr="00B90D4D">
        <w:rPr>
          <w:rFonts w:ascii="Times New Roman" w:eastAsia="Calibri" w:hAnsi="Times New Roman" w:cs="Times New Roman"/>
        </w:rPr>
        <w:t>he Att</w:t>
      </w:r>
      <w:r w:rsidR="001164C8" w:rsidRPr="00B90D4D">
        <w:rPr>
          <w:rFonts w:ascii="Times New Roman" w:eastAsia="Calibri" w:hAnsi="Times New Roman" w:cs="Times New Roman"/>
        </w:rPr>
        <w:t>orney</w:t>
      </w:r>
      <w:r w:rsidR="001164C8">
        <w:rPr>
          <w:rFonts w:ascii="Times New Roman" w:eastAsia="Calibri" w:hAnsi="Times New Roman" w:cs="Times New Roman"/>
        </w:rPr>
        <w:t xml:space="preserve">-General </w:t>
      </w:r>
      <w:r w:rsidR="00F62EB0">
        <w:rPr>
          <w:rFonts w:ascii="Times New Roman" w:eastAsia="Calibri" w:hAnsi="Times New Roman" w:cs="Times New Roman"/>
        </w:rPr>
        <w:t xml:space="preserve">published </w:t>
      </w:r>
      <w:r w:rsidR="0019425B">
        <w:rPr>
          <w:rFonts w:ascii="Times New Roman" w:eastAsia="Calibri" w:hAnsi="Times New Roman" w:cs="Times New Roman"/>
        </w:rPr>
        <w:t>a draft of the Rules</w:t>
      </w:r>
      <w:r w:rsidR="00F62EB0">
        <w:rPr>
          <w:rFonts w:ascii="Times New Roman" w:eastAsia="Calibri" w:hAnsi="Times New Roman" w:cs="Times New Roman"/>
        </w:rPr>
        <w:t xml:space="preserve"> </w:t>
      </w:r>
      <w:r w:rsidR="0093171C">
        <w:rPr>
          <w:rFonts w:ascii="Times New Roman" w:eastAsia="Calibri" w:hAnsi="Times New Roman" w:cs="Times New Roman"/>
        </w:rPr>
        <w:t xml:space="preserve">on the </w:t>
      </w:r>
      <w:r w:rsidR="009A5CF3">
        <w:rPr>
          <w:rFonts w:ascii="Times New Roman" w:eastAsia="Calibri" w:hAnsi="Times New Roman" w:cs="Times New Roman"/>
        </w:rPr>
        <w:t>d</w:t>
      </w:r>
      <w:r w:rsidR="0093171C">
        <w:rPr>
          <w:rFonts w:ascii="Times New Roman" w:eastAsia="Calibri" w:hAnsi="Times New Roman" w:cs="Times New Roman"/>
        </w:rPr>
        <w:t xml:space="preserve">epartment’s website </w:t>
      </w:r>
      <w:r w:rsidR="00F62EB0">
        <w:rPr>
          <w:rFonts w:ascii="Times New Roman" w:eastAsia="Calibri" w:hAnsi="Times New Roman" w:cs="Times New Roman"/>
        </w:rPr>
        <w:t>and invited</w:t>
      </w:r>
      <w:r w:rsidR="009A5CF3">
        <w:rPr>
          <w:rFonts w:ascii="Times New Roman" w:eastAsia="Calibri" w:hAnsi="Times New Roman" w:cs="Times New Roman"/>
        </w:rPr>
        <w:t xml:space="preserve"> public</w:t>
      </w:r>
      <w:r w:rsidR="0093171C">
        <w:rPr>
          <w:rFonts w:ascii="Times New Roman" w:eastAsia="Calibri" w:hAnsi="Times New Roman" w:cs="Times New Roman"/>
        </w:rPr>
        <w:t xml:space="preserve"> </w:t>
      </w:r>
      <w:r w:rsidR="00F62EB0">
        <w:rPr>
          <w:rFonts w:ascii="Times New Roman" w:eastAsia="Calibri" w:hAnsi="Times New Roman" w:cs="Times New Roman"/>
        </w:rPr>
        <w:t>submissions.</w:t>
      </w:r>
      <w:r w:rsidR="00DF2101">
        <w:rPr>
          <w:rFonts w:ascii="Times New Roman" w:eastAsia="Calibri" w:hAnsi="Times New Roman" w:cs="Times New Roman"/>
        </w:rPr>
        <w:t xml:space="preserve"> </w:t>
      </w:r>
      <w:r w:rsidR="000561C8">
        <w:rPr>
          <w:rFonts w:ascii="Times New Roman" w:eastAsia="Calibri" w:hAnsi="Times New Roman" w:cs="Times New Roman"/>
        </w:rPr>
        <w:t xml:space="preserve">The draft Rules </w:t>
      </w:r>
      <w:r w:rsidR="0019425B">
        <w:rPr>
          <w:rFonts w:ascii="Times New Roman" w:eastAsia="Calibri" w:hAnsi="Times New Roman" w:cs="Times New Roman"/>
        </w:rPr>
        <w:t>w</w:t>
      </w:r>
      <w:r w:rsidR="009A5CF3">
        <w:rPr>
          <w:rFonts w:ascii="Times New Roman" w:eastAsia="Calibri" w:hAnsi="Times New Roman" w:cs="Times New Roman"/>
        </w:rPr>
        <w:t>ere</w:t>
      </w:r>
      <w:r w:rsidR="0019425B">
        <w:rPr>
          <w:rFonts w:ascii="Times New Roman" w:eastAsia="Calibri" w:hAnsi="Times New Roman" w:cs="Times New Roman"/>
        </w:rPr>
        <w:t xml:space="preserve"> </w:t>
      </w:r>
      <w:r w:rsidR="000561C8">
        <w:rPr>
          <w:rFonts w:ascii="Times New Roman" w:eastAsia="Calibri" w:hAnsi="Times New Roman" w:cs="Times New Roman"/>
        </w:rPr>
        <w:t xml:space="preserve">published for </w:t>
      </w:r>
      <w:r w:rsidR="00744AE7">
        <w:rPr>
          <w:rFonts w:ascii="Times New Roman" w:eastAsia="Calibri" w:hAnsi="Times New Roman" w:cs="Times New Roman"/>
        </w:rPr>
        <w:t>a</w:t>
      </w:r>
      <w:r w:rsidR="000561C8">
        <w:rPr>
          <w:rFonts w:ascii="Times New Roman" w:eastAsia="Calibri" w:hAnsi="Times New Roman" w:cs="Times New Roman"/>
        </w:rPr>
        <w:t xml:space="preserve"> 28-day period</w:t>
      </w:r>
      <w:r w:rsidR="00744AE7">
        <w:rPr>
          <w:rFonts w:ascii="Times New Roman" w:eastAsia="Calibri" w:hAnsi="Times New Roman" w:cs="Times New Roman"/>
        </w:rPr>
        <w:t>, as</w:t>
      </w:r>
      <w:r w:rsidR="000561C8">
        <w:rPr>
          <w:rFonts w:ascii="Times New Roman" w:eastAsia="Calibri" w:hAnsi="Times New Roman" w:cs="Times New Roman"/>
        </w:rPr>
        <w:t xml:space="preserve"> required under subparagraph 44(1B)(a)(ii)</w:t>
      </w:r>
      <w:r w:rsidR="0019425B">
        <w:rPr>
          <w:rFonts w:ascii="Times New Roman" w:eastAsia="Calibri" w:hAnsi="Times New Roman" w:cs="Times New Roman"/>
        </w:rPr>
        <w:t xml:space="preserve"> of the Act</w:t>
      </w:r>
      <w:r w:rsidR="000561C8">
        <w:rPr>
          <w:rFonts w:ascii="Times New Roman" w:eastAsia="Calibri" w:hAnsi="Times New Roman" w:cs="Times New Roman"/>
        </w:rPr>
        <w:t xml:space="preserve">. </w:t>
      </w:r>
      <w:r w:rsidR="000561C8">
        <w:rPr>
          <w:rFonts w:ascii="Times New Roman" w:eastAsia="Calibri" w:hAnsi="Times New Roman" w:cs="Times New Roman"/>
        </w:rPr>
        <w:lastRenderedPageBreak/>
        <w:t xml:space="preserve">There were </w:t>
      </w:r>
      <w:r w:rsidR="0019425B">
        <w:rPr>
          <w:rFonts w:ascii="Times New Roman" w:eastAsia="Calibri" w:hAnsi="Times New Roman" w:cs="Times New Roman"/>
        </w:rPr>
        <w:t>8</w:t>
      </w:r>
      <w:r w:rsidR="000561C8">
        <w:rPr>
          <w:rFonts w:ascii="Times New Roman" w:eastAsia="Calibri" w:hAnsi="Times New Roman" w:cs="Times New Roman"/>
        </w:rPr>
        <w:t xml:space="preserve"> submissions </w:t>
      </w:r>
      <w:r w:rsidR="007D49A5">
        <w:rPr>
          <w:rFonts w:ascii="Times New Roman" w:eastAsia="Calibri" w:hAnsi="Times New Roman" w:cs="Times New Roman"/>
        </w:rPr>
        <w:t xml:space="preserve">made </w:t>
      </w:r>
      <w:r>
        <w:rPr>
          <w:rFonts w:ascii="Times New Roman" w:eastAsia="Calibri" w:hAnsi="Times New Roman" w:cs="Times New Roman"/>
        </w:rPr>
        <w:t xml:space="preserve">during the consultation period </w:t>
      </w:r>
      <w:r w:rsidR="007D49A5">
        <w:rPr>
          <w:rFonts w:ascii="Times New Roman" w:eastAsia="Calibri" w:hAnsi="Times New Roman" w:cs="Times New Roman"/>
        </w:rPr>
        <w:t>between 3 April 2024 and 1</w:t>
      </w:r>
      <w:r w:rsidR="00904A40">
        <w:rPr>
          <w:rFonts w:ascii="Times New Roman" w:eastAsia="Calibri" w:hAnsi="Times New Roman" w:cs="Times New Roman"/>
        </w:rPr>
        <w:t> </w:t>
      </w:r>
      <w:r w:rsidR="007D49A5">
        <w:rPr>
          <w:rFonts w:ascii="Times New Roman" w:eastAsia="Calibri" w:hAnsi="Times New Roman" w:cs="Times New Roman"/>
        </w:rPr>
        <w:t>May</w:t>
      </w:r>
      <w:r w:rsidR="00904A40">
        <w:rPr>
          <w:rFonts w:ascii="Times New Roman" w:eastAsia="Calibri" w:hAnsi="Times New Roman" w:cs="Times New Roman"/>
        </w:rPr>
        <w:t> </w:t>
      </w:r>
      <w:r w:rsidR="007D49A5">
        <w:rPr>
          <w:rFonts w:ascii="Times New Roman" w:eastAsia="Calibri" w:hAnsi="Times New Roman" w:cs="Times New Roman"/>
        </w:rPr>
        <w:t>2024</w:t>
      </w:r>
      <w:r w:rsidR="000561C8">
        <w:rPr>
          <w:rFonts w:ascii="Times New Roman" w:eastAsia="Calibri" w:hAnsi="Times New Roman" w:cs="Times New Roman"/>
        </w:rPr>
        <w:t xml:space="preserve">, all of which </w:t>
      </w:r>
      <w:r w:rsidR="007D49A5">
        <w:rPr>
          <w:rFonts w:ascii="Times New Roman" w:eastAsia="Calibri" w:hAnsi="Times New Roman" w:cs="Times New Roman"/>
        </w:rPr>
        <w:t>were considered and</w:t>
      </w:r>
      <w:r>
        <w:rPr>
          <w:rFonts w:ascii="Times New Roman" w:eastAsia="Calibri" w:hAnsi="Times New Roman" w:cs="Times New Roman"/>
        </w:rPr>
        <w:t>,</w:t>
      </w:r>
      <w:r w:rsidR="007D49A5">
        <w:rPr>
          <w:rFonts w:ascii="Times New Roman" w:eastAsia="Calibri" w:hAnsi="Times New Roman" w:cs="Times New Roman"/>
        </w:rPr>
        <w:t xml:space="preserve"> where appropriate, </w:t>
      </w:r>
      <w:r w:rsidR="004E1209">
        <w:rPr>
          <w:rFonts w:ascii="Times New Roman" w:eastAsia="Calibri" w:hAnsi="Times New Roman" w:cs="Times New Roman"/>
        </w:rPr>
        <w:t>changes were made to</w:t>
      </w:r>
      <w:r w:rsidR="007D49A5">
        <w:rPr>
          <w:rFonts w:ascii="Times New Roman" w:eastAsia="Calibri" w:hAnsi="Times New Roman" w:cs="Times New Roman"/>
        </w:rPr>
        <w:t xml:space="preserve"> the finalised Rules.</w:t>
      </w:r>
    </w:p>
    <w:p w14:paraId="1F8500DA" w14:textId="6E4EF5F3" w:rsidR="00DD4F71" w:rsidRDefault="00D07BB2" w:rsidP="00CF14E3">
      <w:pPr>
        <w:spacing w:line="360" w:lineRule="auto"/>
        <w:rPr>
          <w:rFonts w:ascii="Times New Roman" w:eastAsia="Calibri" w:hAnsi="Times New Roman" w:cs="Times New Roman"/>
        </w:rPr>
      </w:pPr>
      <w:r>
        <w:rPr>
          <w:rFonts w:ascii="Times New Roman" w:eastAsia="Calibri" w:hAnsi="Times New Roman" w:cs="Times New Roman"/>
        </w:rPr>
        <w:t>T</w:t>
      </w:r>
      <w:r w:rsidR="00DD4F71">
        <w:rPr>
          <w:rFonts w:ascii="Times New Roman" w:eastAsia="Calibri" w:hAnsi="Times New Roman" w:cs="Times New Roman"/>
        </w:rPr>
        <w:t>argeted consultation was undertaken on the</w:t>
      </w:r>
      <w:r w:rsidR="00660463">
        <w:rPr>
          <w:rFonts w:ascii="Times New Roman" w:eastAsia="Calibri" w:hAnsi="Times New Roman" w:cs="Times New Roman"/>
        </w:rPr>
        <w:t xml:space="preserve"> draft</w:t>
      </w:r>
      <w:r w:rsidR="00DD4F71">
        <w:rPr>
          <w:rFonts w:ascii="Times New Roman" w:eastAsia="Calibri" w:hAnsi="Times New Roman" w:cs="Times New Roman"/>
        </w:rPr>
        <w:t xml:space="preserve"> Rules</w:t>
      </w:r>
      <w:r w:rsidR="00046B8E">
        <w:rPr>
          <w:rFonts w:ascii="Times New Roman" w:eastAsia="Calibri" w:hAnsi="Times New Roman" w:cs="Times New Roman"/>
        </w:rPr>
        <w:t xml:space="preserve"> with relevant </w:t>
      </w:r>
      <w:r w:rsidR="009A5CF3">
        <w:rPr>
          <w:rFonts w:ascii="Times New Roman" w:eastAsia="Calibri" w:hAnsi="Times New Roman" w:cs="Times New Roman"/>
        </w:rPr>
        <w:t xml:space="preserve">industry </w:t>
      </w:r>
      <w:r w:rsidR="00046B8E">
        <w:rPr>
          <w:rFonts w:ascii="Times New Roman" w:eastAsia="Calibri" w:hAnsi="Times New Roman" w:cs="Times New Roman"/>
        </w:rPr>
        <w:t>organisations and Commonwealth, states and territories</w:t>
      </w:r>
      <w:r w:rsidR="007E0AFC">
        <w:rPr>
          <w:rFonts w:ascii="Times New Roman" w:eastAsia="Calibri" w:hAnsi="Times New Roman" w:cs="Times New Roman"/>
        </w:rPr>
        <w:t xml:space="preserve"> government authorities</w:t>
      </w:r>
      <w:r w:rsidR="009A5CF3">
        <w:rPr>
          <w:rFonts w:ascii="Times New Roman" w:eastAsia="Calibri" w:hAnsi="Times New Roman" w:cs="Times New Roman"/>
        </w:rPr>
        <w:t>, including</w:t>
      </w:r>
      <w:r w:rsidR="00046B8E">
        <w:rPr>
          <w:rFonts w:ascii="Times New Roman" w:eastAsia="Calibri" w:hAnsi="Times New Roman" w:cs="Times New Roman"/>
        </w:rPr>
        <w:t>:</w:t>
      </w:r>
    </w:p>
    <w:p w14:paraId="4623B474" w14:textId="787AB540" w:rsidR="00660463" w:rsidRDefault="0019425B" w:rsidP="00660463">
      <w:pPr>
        <w:pStyle w:val="ListParagraph"/>
        <w:numPr>
          <w:ilvl w:val="0"/>
          <w:numId w:val="23"/>
        </w:numPr>
        <w:spacing w:line="360" w:lineRule="auto"/>
        <w:rPr>
          <w:rFonts w:ascii="Times New Roman" w:eastAsia="Calibri" w:hAnsi="Times New Roman" w:cs="Times New Roman"/>
        </w:rPr>
      </w:pPr>
      <w:r>
        <w:rPr>
          <w:rFonts w:ascii="Times New Roman" w:eastAsia="Calibri" w:hAnsi="Times New Roman" w:cs="Times New Roman"/>
        </w:rPr>
        <w:t xml:space="preserve">Commonwealth data holding agencies, and relevant </w:t>
      </w:r>
      <w:r w:rsidR="00660463" w:rsidRPr="00DE77E0">
        <w:rPr>
          <w:rFonts w:ascii="Times New Roman" w:eastAsia="Calibri" w:hAnsi="Times New Roman" w:cs="Times New Roman"/>
        </w:rPr>
        <w:t xml:space="preserve">state and territory government </w:t>
      </w:r>
      <w:r>
        <w:rPr>
          <w:rFonts w:ascii="Times New Roman" w:eastAsia="Calibri" w:hAnsi="Times New Roman" w:cs="Times New Roman"/>
        </w:rPr>
        <w:t>agencies</w:t>
      </w:r>
    </w:p>
    <w:p w14:paraId="0D85192E" w14:textId="6C291B60" w:rsidR="00660463" w:rsidRPr="00606178" w:rsidRDefault="00660463" w:rsidP="00315307">
      <w:pPr>
        <w:pStyle w:val="ListParagraph"/>
        <w:numPr>
          <w:ilvl w:val="0"/>
          <w:numId w:val="23"/>
        </w:numPr>
        <w:spacing w:line="360" w:lineRule="auto"/>
        <w:rPr>
          <w:rFonts w:ascii="Times New Roman" w:eastAsia="Calibri" w:hAnsi="Times New Roman" w:cs="Times New Roman"/>
        </w:rPr>
      </w:pPr>
      <w:r w:rsidRPr="00606178">
        <w:rPr>
          <w:rFonts w:ascii="Times New Roman" w:eastAsia="Calibri" w:hAnsi="Times New Roman" w:cs="Times New Roman"/>
        </w:rPr>
        <w:t>Commonwealth</w:t>
      </w:r>
      <w:r w:rsidR="00B36B91">
        <w:rPr>
          <w:rFonts w:ascii="Times New Roman" w:eastAsia="Calibri" w:hAnsi="Times New Roman" w:cs="Times New Roman"/>
        </w:rPr>
        <w:t xml:space="preserve"> law enforcement,</w:t>
      </w:r>
      <w:r w:rsidRPr="00606178">
        <w:rPr>
          <w:rFonts w:ascii="Times New Roman" w:eastAsia="Calibri" w:hAnsi="Times New Roman" w:cs="Times New Roman"/>
        </w:rPr>
        <w:t xml:space="preserve"> intelligence and integrity agencies</w:t>
      </w:r>
    </w:p>
    <w:p w14:paraId="092900E8" w14:textId="42F72EF3" w:rsidR="00046B8E" w:rsidRDefault="0019425B" w:rsidP="007F2256">
      <w:pPr>
        <w:pStyle w:val="ListParagraph"/>
        <w:numPr>
          <w:ilvl w:val="0"/>
          <w:numId w:val="23"/>
        </w:numPr>
        <w:spacing w:line="360" w:lineRule="auto"/>
        <w:rPr>
          <w:rFonts w:ascii="Times New Roman" w:eastAsia="Calibri" w:hAnsi="Times New Roman" w:cs="Times New Roman"/>
        </w:rPr>
      </w:pPr>
      <w:r>
        <w:rPr>
          <w:rFonts w:ascii="Times New Roman" w:eastAsia="Calibri" w:hAnsi="Times New Roman" w:cs="Times New Roman"/>
        </w:rPr>
        <w:t>key industry stakeholder</w:t>
      </w:r>
      <w:r w:rsidR="0017397E">
        <w:rPr>
          <w:rFonts w:ascii="Times New Roman" w:eastAsia="Calibri" w:hAnsi="Times New Roman" w:cs="Times New Roman"/>
        </w:rPr>
        <w:t>s</w:t>
      </w:r>
      <w:r>
        <w:rPr>
          <w:rFonts w:ascii="Times New Roman" w:eastAsia="Calibri" w:hAnsi="Times New Roman" w:cs="Times New Roman"/>
        </w:rPr>
        <w:t xml:space="preserve">, in particular, </w:t>
      </w:r>
      <w:r w:rsidR="007F2256">
        <w:rPr>
          <w:rFonts w:ascii="Times New Roman" w:eastAsia="Calibri" w:hAnsi="Times New Roman" w:cs="Times New Roman"/>
        </w:rPr>
        <w:t>Gateway Service Providers</w:t>
      </w:r>
      <w:r>
        <w:rPr>
          <w:rFonts w:ascii="Times New Roman" w:eastAsia="Calibri" w:hAnsi="Times New Roman" w:cs="Times New Roman"/>
        </w:rPr>
        <w:t>.</w:t>
      </w:r>
    </w:p>
    <w:p w14:paraId="244D411D" w14:textId="548F1A37" w:rsidR="001164C8" w:rsidRDefault="00194542" w:rsidP="00CF14E3">
      <w:pPr>
        <w:spacing w:line="360" w:lineRule="auto"/>
        <w:rPr>
          <w:rFonts w:ascii="Times New Roman" w:eastAsia="Calibri" w:hAnsi="Times New Roman" w:cs="Times New Roman"/>
        </w:rPr>
      </w:pPr>
      <w:r>
        <w:rPr>
          <w:rFonts w:ascii="Times New Roman" w:eastAsia="Calibri" w:hAnsi="Times New Roman" w:cs="Times New Roman"/>
        </w:rPr>
        <w:t>In accordance with paragraph 44(1B)(b) of the Act, th</w:t>
      </w:r>
      <w:r w:rsidR="001164C8">
        <w:rPr>
          <w:rFonts w:ascii="Times New Roman" w:eastAsia="Calibri" w:hAnsi="Times New Roman" w:cs="Times New Roman"/>
        </w:rPr>
        <w:t xml:space="preserve">e Attorney-General </w:t>
      </w:r>
      <w:r w:rsidR="00B36B91">
        <w:rPr>
          <w:rFonts w:ascii="Times New Roman" w:eastAsia="Calibri" w:hAnsi="Times New Roman" w:cs="Times New Roman"/>
        </w:rPr>
        <w:t xml:space="preserve">also </w:t>
      </w:r>
      <w:r w:rsidR="001164C8">
        <w:rPr>
          <w:rFonts w:ascii="Times New Roman" w:eastAsia="Calibri" w:hAnsi="Times New Roman" w:cs="Times New Roman"/>
        </w:rPr>
        <w:t xml:space="preserve">consulted the Information Commissioner on the Rules as they relate to </w:t>
      </w:r>
      <w:r w:rsidR="000561C8">
        <w:rPr>
          <w:rFonts w:ascii="Times New Roman" w:eastAsia="Calibri" w:hAnsi="Times New Roman" w:cs="Times New Roman"/>
        </w:rPr>
        <w:t xml:space="preserve">the </w:t>
      </w:r>
      <w:r w:rsidR="001164C8">
        <w:rPr>
          <w:rFonts w:ascii="Times New Roman" w:eastAsia="Calibri" w:hAnsi="Times New Roman" w:cs="Times New Roman"/>
        </w:rPr>
        <w:t>privacy</w:t>
      </w:r>
      <w:r>
        <w:rPr>
          <w:rFonts w:ascii="Times New Roman" w:eastAsia="Calibri" w:hAnsi="Times New Roman" w:cs="Times New Roman"/>
        </w:rPr>
        <w:t xml:space="preserve"> fun</w:t>
      </w:r>
      <w:r w:rsidR="000561C8">
        <w:rPr>
          <w:rFonts w:ascii="Times New Roman" w:eastAsia="Calibri" w:hAnsi="Times New Roman" w:cs="Times New Roman"/>
        </w:rPr>
        <w:t xml:space="preserve">ctions (within the meaning of the </w:t>
      </w:r>
      <w:r w:rsidR="000561C8" w:rsidRPr="00BF2126">
        <w:rPr>
          <w:rFonts w:ascii="Times New Roman" w:eastAsia="Calibri" w:hAnsi="Times New Roman" w:cs="Times New Roman"/>
          <w:i/>
        </w:rPr>
        <w:t>Australian Information Commissioner Act 2010</w:t>
      </w:r>
      <w:r w:rsidR="000561C8">
        <w:rPr>
          <w:rFonts w:ascii="Times New Roman" w:eastAsia="Calibri" w:hAnsi="Times New Roman" w:cs="Times New Roman"/>
        </w:rPr>
        <w:t>)</w:t>
      </w:r>
      <w:r w:rsidR="001164C8">
        <w:rPr>
          <w:rFonts w:ascii="Times New Roman" w:eastAsia="Calibri" w:hAnsi="Times New Roman" w:cs="Times New Roman"/>
        </w:rPr>
        <w:t xml:space="preserve">. </w:t>
      </w:r>
    </w:p>
    <w:bookmarkEnd w:id="0"/>
    <w:p w14:paraId="73C3D551" w14:textId="77777777" w:rsidR="00C56271" w:rsidRPr="00F97324" w:rsidRDefault="00C56271" w:rsidP="00F97324">
      <w:pPr>
        <w:spacing w:line="360" w:lineRule="auto"/>
        <w:rPr>
          <w:rFonts w:ascii="Times New Roman" w:hAnsi="Times New Roman" w:cs="Times New Roman"/>
          <w:b/>
          <w:caps/>
          <w:sz w:val="24"/>
          <w:szCs w:val="24"/>
        </w:rPr>
      </w:pPr>
      <w:r w:rsidRPr="00F97324">
        <w:rPr>
          <w:rFonts w:ascii="Times New Roman" w:hAnsi="Times New Roman" w:cs="Times New Roman"/>
          <w:b/>
          <w:caps/>
          <w:sz w:val="24"/>
          <w:szCs w:val="24"/>
        </w:rPr>
        <w:t>Regulation Impact Statement</w:t>
      </w:r>
    </w:p>
    <w:p w14:paraId="304985C0" w14:textId="22E5E3CD" w:rsidR="00C56271" w:rsidRPr="006B06DF" w:rsidRDefault="00C56271" w:rsidP="00F76DF7">
      <w:pPr>
        <w:spacing w:line="360" w:lineRule="auto"/>
        <w:rPr>
          <w:rFonts w:ascii="Times New Roman" w:hAnsi="Times New Roman" w:cs="Times New Roman"/>
        </w:rPr>
      </w:pPr>
      <w:r w:rsidRPr="00606178">
        <w:rPr>
          <w:rFonts w:ascii="Times New Roman" w:hAnsi="Times New Roman" w:cs="Times New Roman"/>
        </w:rPr>
        <w:t xml:space="preserve">The Office of Impact Analysis advised that </w:t>
      </w:r>
      <w:r w:rsidR="00C73B78" w:rsidRPr="00606178">
        <w:rPr>
          <w:rFonts w:ascii="Times New Roman" w:hAnsi="Times New Roman" w:cs="Times New Roman"/>
        </w:rPr>
        <w:t xml:space="preserve">an Impact </w:t>
      </w:r>
      <w:r w:rsidR="00C73B78" w:rsidRPr="00F76DF7">
        <w:rPr>
          <w:rFonts w:ascii="Times New Roman" w:eastAsia="Calibri" w:hAnsi="Times New Roman" w:cs="Times New Roman"/>
        </w:rPr>
        <w:t>Analysis</w:t>
      </w:r>
      <w:r w:rsidR="00C73B78" w:rsidRPr="00606178">
        <w:rPr>
          <w:rFonts w:ascii="Times New Roman" w:hAnsi="Times New Roman" w:cs="Times New Roman"/>
        </w:rPr>
        <w:t xml:space="preserve"> </w:t>
      </w:r>
      <w:r w:rsidRPr="00606178">
        <w:rPr>
          <w:rFonts w:ascii="Times New Roman" w:hAnsi="Times New Roman" w:cs="Times New Roman"/>
        </w:rPr>
        <w:t xml:space="preserve">is not required as the Rules are </w:t>
      </w:r>
      <w:r w:rsidR="00C73B78" w:rsidRPr="00606178">
        <w:rPr>
          <w:rFonts w:ascii="Times New Roman" w:hAnsi="Times New Roman" w:cs="Times New Roman"/>
        </w:rPr>
        <w:t>unlikely to have a more than minor impact</w:t>
      </w:r>
      <w:r w:rsidRPr="00606178">
        <w:rPr>
          <w:rFonts w:ascii="Times New Roman" w:hAnsi="Times New Roman" w:cs="Times New Roman"/>
        </w:rPr>
        <w:t xml:space="preserve"> (O</w:t>
      </w:r>
      <w:r w:rsidR="00C73B78" w:rsidRPr="00606178">
        <w:rPr>
          <w:rFonts w:ascii="Times New Roman" w:hAnsi="Times New Roman" w:cs="Times New Roman"/>
        </w:rPr>
        <w:t>IA23</w:t>
      </w:r>
      <w:r w:rsidR="005C4359" w:rsidRPr="00606178">
        <w:rPr>
          <w:rFonts w:ascii="Times New Roman" w:hAnsi="Times New Roman" w:cs="Times New Roman"/>
        </w:rPr>
        <w:t>-</w:t>
      </w:r>
      <w:r w:rsidR="00C73B78" w:rsidRPr="00606178">
        <w:rPr>
          <w:rFonts w:ascii="Times New Roman" w:hAnsi="Times New Roman" w:cs="Times New Roman"/>
        </w:rPr>
        <w:t>06305</w:t>
      </w:r>
      <w:r w:rsidRPr="00606178">
        <w:rPr>
          <w:rFonts w:ascii="Times New Roman" w:hAnsi="Times New Roman" w:cs="Times New Roman"/>
        </w:rPr>
        <w:t>).</w:t>
      </w:r>
    </w:p>
    <w:p w14:paraId="251FF97A" w14:textId="77777777" w:rsidR="00B9163E" w:rsidRDefault="00B9163E">
      <w:pPr>
        <w:rPr>
          <w:rFonts w:ascii="Times New Roman" w:hAnsi="Times New Roman" w:cs="Times New Roman"/>
          <w:b/>
          <w:caps/>
          <w:sz w:val="24"/>
          <w:szCs w:val="24"/>
        </w:rPr>
      </w:pPr>
      <w:r>
        <w:rPr>
          <w:rFonts w:ascii="Times New Roman" w:hAnsi="Times New Roman" w:cs="Times New Roman"/>
          <w:b/>
          <w:caps/>
          <w:sz w:val="24"/>
          <w:szCs w:val="24"/>
        </w:rPr>
        <w:br w:type="page"/>
      </w:r>
    </w:p>
    <w:p w14:paraId="0F9CE919" w14:textId="07BAD23C" w:rsidR="00C56271" w:rsidRPr="00521029" w:rsidRDefault="00C56271" w:rsidP="008256F6">
      <w:pPr>
        <w:keepNext/>
        <w:keepLines/>
        <w:spacing w:line="360" w:lineRule="auto"/>
        <w:rPr>
          <w:rFonts w:ascii="Times New Roman" w:hAnsi="Times New Roman" w:cs="Times New Roman"/>
          <w:b/>
          <w:caps/>
          <w:sz w:val="24"/>
          <w:szCs w:val="24"/>
        </w:rPr>
      </w:pPr>
      <w:bookmarkStart w:id="1" w:name="_Hlk166574775"/>
      <w:r w:rsidRPr="00521029">
        <w:rPr>
          <w:rFonts w:ascii="Times New Roman" w:hAnsi="Times New Roman" w:cs="Times New Roman"/>
          <w:b/>
          <w:caps/>
          <w:sz w:val="24"/>
          <w:szCs w:val="24"/>
        </w:rPr>
        <w:lastRenderedPageBreak/>
        <w:t>Statement of Compatibility with Human Rights</w:t>
      </w:r>
    </w:p>
    <w:p w14:paraId="11A72F77" w14:textId="77777777" w:rsidR="00C56271" w:rsidRPr="00521029" w:rsidRDefault="00C56271" w:rsidP="008256F6">
      <w:pPr>
        <w:keepNext/>
        <w:keepLines/>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55D4915D" w14:textId="55E84209" w:rsidR="00C56271" w:rsidRPr="00561A49" w:rsidRDefault="00C56271" w:rsidP="008256F6">
      <w:pPr>
        <w:spacing w:line="360" w:lineRule="auto"/>
        <w:rPr>
          <w:rFonts w:ascii="Times New Roman" w:hAnsi="Times New Roman" w:cs="Times New Roman"/>
          <w:i/>
        </w:rPr>
      </w:pPr>
      <w:r w:rsidRPr="00561A49">
        <w:rPr>
          <w:rFonts w:ascii="Times New Roman" w:hAnsi="Times New Roman" w:cs="Times New Roman"/>
        </w:rPr>
        <w:t xml:space="preserve">The </w:t>
      </w:r>
      <w:r w:rsidRPr="00BF2126">
        <w:rPr>
          <w:rFonts w:ascii="Times New Roman" w:hAnsi="Times New Roman" w:cs="Times New Roman"/>
        </w:rPr>
        <w:t>Identity Verification Services Rules 202</w:t>
      </w:r>
      <w:r w:rsidR="007811A4" w:rsidRPr="00BF2126">
        <w:rPr>
          <w:rFonts w:ascii="Times New Roman" w:hAnsi="Times New Roman" w:cs="Times New Roman"/>
        </w:rPr>
        <w:t>4</w:t>
      </w:r>
      <w:r w:rsidRPr="00194542">
        <w:rPr>
          <w:rFonts w:ascii="Times New Roman" w:hAnsi="Times New Roman" w:cs="Times New Roman"/>
        </w:rPr>
        <w:t xml:space="preserve"> </w:t>
      </w:r>
      <w:r w:rsidRPr="004976A0">
        <w:rPr>
          <w:rFonts w:ascii="Times New Roman" w:hAnsi="Times New Roman" w:cs="Times New Roman"/>
        </w:rPr>
        <w:t>(the Rules)</w:t>
      </w:r>
      <w:r w:rsidRPr="00561A49">
        <w:rPr>
          <w:rFonts w:ascii="Times New Roman" w:hAnsi="Times New Roman" w:cs="Times New Roman"/>
        </w:rPr>
        <w:t xml:space="preserve"> are compatible with the human rights and freedoms recognised or declared in the international instruments listed in section 3 of the </w:t>
      </w:r>
      <w:r w:rsidRPr="00561A49">
        <w:rPr>
          <w:rFonts w:ascii="Times New Roman" w:hAnsi="Times New Roman" w:cs="Times New Roman"/>
          <w:i/>
        </w:rPr>
        <w:t>Human Rights (Parliamentary Scrutiny) Act 2011.</w:t>
      </w:r>
    </w:p>
    <w:p w14:paraId="56D99246" w14:textId="77777777" w:rsidR="00C56271" w:rsidRPr="00BE01C8" w:rsidRDefault="00C56271" w:rsidP="008256F6">
      <w:pPr>
        <w:spacing w:line="360" w:lineRule="auto"/>
        <w:rPr>
          <w:rFonts w:ascii="Times New Roman" w:hAnsi="Times New Roman" w:cs="Times New Roman"/>
        </w:rPr>
      </w:pPr>
      <w:r w:rsidRPr="00BF2E65">
        <w:rPr>
          <w:rFonts w:ascii="Times New Roman" w:hAnsi="Times New Roman" w:cs="Times New Roman"/>
          <w:b/>
        </w:rPr>
        <w:t>Overview of the legislative instrument</w:t>
      </w:r>
    </w:p>
    <w:p w14:paraId="316D9627" w14:textId="77777777" w:rsidR="00A752FB" w:rsidRPr="00FD7A6F" w:rsidRDefault="00A752FB" w:rsidP="00A752FB">
      <w:pPr>
        <w:spacing w:before="240" w:after="0" w:line="360" w:lineRule="auto"/>
        <w:rPr>
          <w:rFonts w:ascii="Times New Roman" w:eastAsia="Calibri" w:hAnsi="Times New Roman" w:cs="Times New Roman"/>
        </w:rPr>
      </w:pPr>
      <w:r>
        <w:rPr>
          <w:rFonts w:ascii="Times New Roman" w:eastAsia="Calibri" w:hAnsi="Times New Roman" w:cs="Times New Roman"/>
        </w:rPr>
        <w:t xml:space="preserve">Subsection </w:t>
      </w:r>
      <w:r w:rsidRPr="00251358">
        <w:rPr>
          <w:rFonts w:ascii="Times New Roman" w:eastAsia="Calibri" w:hAnsi="Times New Roman" w:cs="Times New Roman"/>
        </w:rPr>
        <w:t>44</w:t>
      </w:r>
      <w:r>
        <w:rPr>
          <w:rFonts w:ascii="Times New Roman" w:eastAsia="Calibri" w:hAnsi="Times New Roman" w:cs="Times New Roman"/>
        </w:rPr>
        <w:t>(1)</w:t>
      </w:r>
      <w:r w:rsidRPr="00251358">
        <w:rPr>
          <w:rFonts w:ascii="Times New Roman" w:eastAsia="Calibri" w:hAnsi="Times New Roman" w:cs="Times New Roman"/>
        </w:rPr>
        <w:t xml:space="preserve"> of the </w:t>
      </w:r>
      <w:r w:rsidRPr="00BF2126">
        <w:rPr>
          <w:rFonts w:ascii="Times New Roman" w:eastAsia="Calibri" w:hAnsi="Times New Roman" w:cs="Times New Roman"/>
          <w:i/>
        </w:rPr>
        <w:t>Identity Verification Services Act 2023</w:t>
      </w:r>
      <w:r>
        <w:rPr>
          <w:rFonts w:ascii="Times New Roman" w:eastAsia="Calibri" w:hAnsi="Times New Roman" w:cs="Times New Roman"/>
        </w:rPr>
        <w:t xml:space="preserve"> (</w:t>
      </w:r>
      <w:r w:rsidRPr="00FD7A6F">
        <w:rPr>
          <w:rFonts w:ascii="Times New Roman" w:eastAsia="Calibri" w:hAnsi="Times New Roman" w:cs="Times New Roman"/>
        </w:rPr>
        <w:t>the Act</w:t>
      </w:r>
      <w:r>
        <w:rPr>
          <w:rFonts w:ascii="Times New Roman" w:eastAsia="Calibri" w:hAnsi="Times New Roman" w:cs="Times New Roman"/>
        </w:rPr>
        <w:t>) provides that</w:t>
      </w:r>
      <w:r w:rsidRPr="00251358">
        <w:rPr>
          <w:rFonts w:ascii="Times New Roman" w:eastAsia="Calibri" w:hAnsi="Times New Roman" w:cs="Times New Roman"/>
        </w:rPr>
        <w:t xml:space="preserve"> the Minister may</w:t>
      </w:r>
      <w:r>
        <w:rPr>
          <w:rFonts w:ascii="Times New Roman" w:eastAsia="Calibri" w:hAnsi="Times New Roman" w:cs="Times New Roman"/>
        </w:rPr>
        <w:t>, by legislative instrument,</w:t>
      </w:r>
      <w:r w:rsidRPr="00251358">
        <w:rPr>
          <w:rFonts w:ascii="Times New Roman" w:eastAsia="Calibri" w:hAnsi="Times New Roman" w:cs="Times New Roman"/>
        </w:rPr>
        <w:t xml:space="preserve"> make rules </w:t>
      </w:r>
      <w:r w:rsidRPr="00FD7A6F">
        <w:rPr>
          <w:rFonts w:ascii="Times New Roman" w:eastAsia="Calibri" w:hAnsi="Times New Roman" w:cs="Times New Roman"/>
        </w:rPr>
        <w:t>prescribing matters required or permitted by the Act to be prescribed by the rules, or necessary or convenient to be prescribed for carrying out or giving effect to the Act.</w:t>
      </w:r>
    </w:p>
    <w:p w14:paraId="542619E7" w14:textId="77777777" w:rsidR="00A752FB" w:rsidRPr="00FD7A6F" w:rsidRDefault="00A752FB" w:rsidP="00A752FB">
      <w:pPr>
        <w:spacing w:before="240" w:line="360" w:lineRule="auto"/>
        <w:rPr>
          <w:rFonts w:ascii="Times New Roman" w:eastAsia="Calibri" w:hAnsi="Times New Roman" w:cs="Times New Roman"/>
        </w:rPr>
      </w:pPr>
      <w:r w:rsidRPr="00FD7A6F">
        <w:rPr>
          <w:rFonts w:ascii="Times New Roman" w:eastAsia="Calibri" w:hAnsi="Times New Roman" w:cs="Times New Roman"/>
        </w:rPr>
        <w:t>The purpose of the Identity Verification Services Rules 2024 (the Rules) is to prescribe the following matters, which are needed to support the operation of the identity verification services and are required or permitted to be made under the Act:</w:t>
      </w:r>
    </w:p>
    <w:p w14:paraId="54BC948C" w14:textId="7538A56A" w:rsidR="00A752FB" w:rsidRPr="00FD7A6F" w:rsidRDefault="00A752FB" w:rsidP="00A752FB">
      <w:pPr>
        <w:pStyle w:val="ListParagraph"/>
        <w:numPr>
          <w:ilvl w:val="0"/>
          <w:numId w:val="21"/>
        </w:numPr>
        <w:spacing w:line="360" w:lineRule="auto"/>
        <w:rPr>
          <w:rFonts w:ascii="Times New Roman" w:hAnsi="Times New Roman" w:cs="Times New Roman"/>
          <w:i/>
        </w:rPr>
      </w:pPr>
      <w:r w:rsidRPr="00FD7A6F">
        <w:rPr>
          <w:rFonts w:ascii="Times New Roman" w:hAnsi="Times New Roman" w:cs="Times New Roman"/>
        </w:rPr>
        <w:t>listing state and territory privacy laws and government authorities</w:t>
      </w:r>
      <w:r w:rsidR="00F90DFE">
        <w:rPr>
          <w:rFonts w:ascii="Times New Roman" w:hAnsi="Times New Roman" w:cs="Times New Roman"/>
        </w:rPr>
        <w:t>,</w:t>
      </w:r>
      <w:r w:rsidR="00F90DFE" w:rsidRPr="00F90DFE">
        <w:rPr>
          <w:rFonts w:ascii="Times New Roman" w:hAnsi="Times New Roman" w:cs="Times New Roman"/>
        </w:rPr>
        <w:t xml:space="preserve"> which must be listed</w:t>
      </w:r>
      <w:r w:rsidRPr="00FD7A6F">
        <w:rPr>
          <w:rFonts w:ascii="Times New Roman" w:hAnsi="Times New Roman" w:cs="Times New Roman"/>
        </w:rPr>
        <w:t xml:space="preserve"> for the purposes of </w:t>
      </w:r>
      <w:r w:rsidRPr="00FD7A6F">
        <w:rPr>
          <w:rFonts w:ascii="Times New Roman" w:hAnsi="Times New Roman" w:cs="Times New Roman"/>
          <w:i/>
        </w:rPr>
        <w:t>participation agreements</w:t>
      </w:r>
      <w:r>
        <w:rPr>
          <w:rFonts w:ascii="Times New Roman" w:hAnsi="Times New Roman" w:cs="Times New Roman"/>
          <w:i/>
        </w:rPr>
        <w:t xml:space="preserve"> </w:t>
      </w:r>
      <w:r>
        <w:rPr>
          <w:rFonts w:ascii="Times New Roman" w:hAnsi="Times New Roman" w:cs="Times New Roman"/>
        </w:rPr>
        <w:t>(at Part 2)</w:t>
      </w:r>
    </w:p>
    <w:p w14:paraId="619BB2B2" w14:textId="685C9108" w:rsidR="00A752FB" w:rsidRPr="00FD7A6F" w:rsidRDefault="00A752FB" w:rsidP="00A752FB">
      <w:pPr>
        <w:pStyle w:val="ListParagraph"/>
        <w:numPr>
          <w:ilvl w:val="0"/>
          <w:numId w:val="21"/>
        </w:numPr>
        <w:spacing w:line="360" w:lineRule="auto"/>
        <w:rPr>
          <w:rFonts w:ascii="Times New Roman" w:hAnsi="Times New Roman" w:cs="Times New Roman"/>
        </w:rPr>
      </w:pPr>
      <w:r w:rsidRPr="00FD7A6F">
        <w:rPr>
          <w:rFonts w:ascii="Times New Roman" w:hAnsi="Times New Roman" w:cs="Times New Roman"/>
        </w:rPr>
        <w:t>listing state and territory privacy laws</w:t>
      </w:r>
      <w:r w:rsidR="00B81583">
        <w:rPr>
          <w:rFonts w:ascii="Times New Roman" w:hAnsi="Times New Roman" w:cs="Times New Roman"/>
        </w:rPr>
        <w:t>, which must be listed</w:t>
      </w:r>
      <w:r w:rsidRPr="00FD7A6F">
        <w:rPr>
          <w:rFonts w:ascii="Times New Roman" w:hAnsi="Times New Roman" w:cs="Times New Roman"/>
        </w:rPr>
        <w:t xml:space="preserve"> for the purpose of the </w:t>
      </w:r>
      <w:r w:rsidRPr="00FD7A6F">
        <w:rPr>
          <w:rFonts w:ascii="Times New Roman" w:hAnsi="Times New Roman" w:cs="Times New Roman"/>
          <w:i/>
        </w:rPr>
        <w:t>NDLFRS hosting agreement</w:t>
      </w:r>
      <w:r>
        <w:rPr>
          <w:rFonts w:ascii="Times New Roman" w:hAnsi="Times New Roman" w:cs="Times New Roman"/>
          <w:i/>
        </w:rPr>
        <w:t xml:space="preserve"> </w:t>
      </w:r>
      <w:r>
        <w:rPr>
          <w:rFonts w:ascii="Times New Roman" w:hAnsi="Times New Roman" w:cs="Times New Roman"/>
        </w:rPr>
        <w:t>(at Part 3)</w:t>
      </w:r>
    </w:p>
    <w:p w14:paraId="2D234FD3" w14:textId="5BBE6D61" w:rsidR="00A752FB" w:rsidRPr="00FD7A6F" w:rsidRDefault="00A752FB" w:rsidP="00A752FB">
      <w:pPr>
        <w:pStyle w:val="ListParagraph"/>
        <w:numPr>
          <w:ilvl w:val="0"/>
          <w:numId w:val="21"/>
        </w:numPr>
        <w:spacing w:line="360" w:lineRule="auto"/>
        <w:rPr>
          <w:rFonts w:ascii="Times New Roman" w:hAnsi="Times New Roman" w:cs="Times New Roman"/>
        </w:rPr>
      </w:pPr>
      <w:r w:rsidRPr="00FD7A6F">
        <w:rPr>
          <w:rFonts w:ascii="Times New Roman" w:hAnsi="Times New Roman" w:cs="Times New Roman"/>
        </w:rPr>
        <w:t xml:space="preserve">setting fees that government authorities and non-government </w:t>
      </w:r>
      <w:r w:rsidR="000C027D">
        <w:rPr>
          <w:rFonts w:ascii="Times New Roman" w:hAnsi="Times New Roman" w:cs="Times New Roman"/>
        </w:rPr>
        <w:t>entities</w:t>
      </w:r>
      <w:r w:rsidR="000C027D" w:rsidRPr="00FD7A6F">
        <w:rPr>
          <w:rFonts w:ascii="Times New Roman" w:hAnsi="Times New Roman" w:cs="Times New Roman"/>
        </w:rPr>
        <w:t xml:space="preserve"> </w:t>
      </w:r>
      <w:r w:rsidRPr="00FD7A6F">
        <w:rPr>
          <w:rFonts w:ascii="Times New Roman" w:hAnsi="Times New Roman" w:cs="Times New Roman"/>
        </w:rPr>
        <w:t>must pay to connect to, and request the use of, the identity verification services</w:t>
      </w:r>
      <w:r>
        <w:rPr>
          <w:rFonts w:ascii="Times New Roman" w:hAnsi="Times New Roman" w:cs="Times New Roman"/>
        </w:rPr>
        <w:t xml:space="preserve"> (at Part 4)</w:t>
      </w:r>
      <w:r w:rsidRPr="00FD7A6F">
        <w:rPr>
          <w:rFonts w:ascii="Times New Roman" w:hAnsi="Times New Roman" w:cs="Times New Roman"/>
        </w:rPr>
        <w:t>.</w:t>
      </w:r>
    </w:p>
    <w:p w14:paraId="4503FFD3" w14:textId="77777777" w:rsidR="000C7788" w:rsidRDefault="003C7A71" w:rsidP="000C7788">
      <w:pPr>
        <w:spacing w:before="240" w:after="0" w:line="360" w:lineRule="auto"/>
        <w:rPr>
          <w:rFonts w:ascii="Times New Roman" w:eastAsia="Calibri" w:hAnsi="Times New Roman" w:cs="Times New Roman"/>
        </w:rPr>
      </w:pPr>
      <w:r>
        <w:rPr>
          <w:rFonts w:ascii="Times New Roman" w:eastAsia="Calibri" w:hAnsi="Times New Roman" w:cs="Times New Roman"/>
        </w:rPr>
        <w:t xml:space="preserve">The Rules reflect the outcome of consultations with the public and the </w:t>
      </w:r>
      <w:r w:rsidR="0017397E">
        <w:rPr>
          <w:rFonts w:ascii="Times New Roman" w:eastAsia="Calibri" w:hAnsi="Times New Roman" w:cs="Times New Roman"/>
        </w:rPr>
        <w:t xml:space="preserve">Australian </w:t>
      </w:r>
      <w:r>
        <w:rPr>
          <w:rFonts w:ascii="Times New Roman" w:eastAsia="Calibri" w:hAnsi="Times New Roman" w:cs="Times New Roman"/>
        </w:rPr>
        <w:t xml:space="preserve">Information Commissioner, as required under the Act. To facilitate these consultations, the department also engaged with key stakeholders, including state and territory government agencies and </w:t>
      </w:r>
      <w:r w:rsidR="00B81583">
        <w:rPr>
          <w:rFonts w:ascii="Times New Roman" w:eastAsia="Calibri" w:hAnsi="Times New Roman" w:cs="Times New Roman"/>
        </w:rPr>
        <w:t xml:space="preserve">the largest </w:t>
      </w:r>
      <w:r>
        <w:rPr>
          <w:rFonts w:ascii="Times New Roman" w:eastAsia="Calibri" w:hAnsi="Times New Roman" w:cs="Times New Roman"/>
        </w:rPr>
        <w:t xml:space="preserve">industry users of the services – Gateway Service Providers. </w:t>
      </w:r>
    </w:p>
    <w:p w14:paraId="7C3FB171" w14:textId="3FB85D67" w:rsidR="000C7788" w:rsidRDefault="000C7788" w:rsidP="00301DEA">
      <w:pPr>
        <w:spacing w:before="240" w:after="0" w:line="360" w:lineRule="auto"/>
        <w:rPr>
          <w:rFonts w:ascii="Times New Roman" w:eastAsia="Calibri" w:hAnsi="Times New Roman" w:cs="Times New Roman"/>
        </w:rPr>
      </w:pPr>
      <w:r>
        <w:rPr>
          <w:rFonts w:ascii="Times New Roman" w:eastAsia="Calibri" w:hAnsi="Times New Roman" w:cs="Times New Roman"/>
        </w:rPr>
        <w:t>The Rules are</w:t>
      </w:r>
      <w:r w:rsidR="004634AD">
        <w:rPr>
          <w:rFonts w:ascii="Times New Roman" w:eastAsia="Calibri" w:hAnsi="Times New Roman" w:cs="Times New Roman"/>
        </w:rPr>
        <w:t xml:space="preserve"> also</w:t>
      </w:r>
      <w:r>
        <w:rPr>
          <w:rFonts w:ascii="Times New Roman" w:eastAsia="Calibri" w:hAnsi="Times New Roman" w:cs="Times New Roman"/>
        </w:rPr>
        <w:t xml:space="preserve"> consistent with section 44(2) of the Act which places important </w:t>
      </w:r>
      <w:r w:rsidR="004634AD">
        <w:rPr>
          <w:rFonts w:ascii="Times New Roman" w:eastAsia="Calibri" w:hAnsi="Times New Roman" w:cs="Times New Roman"/>
        </w:rPr>
        <w:t>limitations</w:t>
      </w:r>
      <w:r>
        <w:rPr>
          <w:rFonts w:ascii="Times New Roman" w:eastAsia="Calibri" w:hAnsi="Times New Roman" w:cs="Times New Roman"/>
        </w:rPr>
        <w:t xml:space="preserve"> on the scope of the rule-making power to ensure that any rules the Minister makes cannot:</w:t>
      </w:r>
    </w:p>
    <w:p w14:paraId="32873BF4"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create an offence or civil penalty </w:t>
      </w:r>
    </w:p>
    <w:p w14:paraId="0913DBE2"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provide powers of arrest, detention, entry, search or seizure </w:t>
      </w:r>
    </w:p>
    <w:p w14:paraId="59E71137"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 xml:space="preserve">impose a tax </w:t>
      </w:r>
    </w:p>
    <w:p w14:paraId="108C59F4" w14:textId="77777777" w:rsidR="000C7788" w:rsidRDefault="000C7788" w:rsidP="000C7788">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set an amount to be appropriated from the Consolidated Revenue Fund under an appropriation in this Act, or</w:t>
      </w:r>
    </w:p>
    <w:p w14:paraId="1637F85C" w14:textId="6027C2F6" w:rsidR="000C7788" w:rsidRDefault="000C7788" w:rsidP="00301DEA">
      <w:pPr>
        <w:pStyle w:val="ListParagraph"/>
        <w:numPr>
          <w:ilvl w:val="0"/>
          <w:numId w:val="13"/>
        </w:numPr>
        <w:spacing w:line="360" w:lineRule="auto"/>
        <w:rPr>
          <w:rFonts w:ascii="Times New Roman" w:eastAsia="Calibri" w:hAnsi="Times New Roman" w:cs="Times New Roman"/>
        </w:rPr>
      </w:pPr>
      <w:r w:rsidRPr="000C7788">
        <w:rPr>
          <w:rFonts w:ascii="Times New Roman" w:eastAsia="Calibri" w:hAnsi="Times New Roman" w:cs="Times New Roman"/>
        </w:rPr>
        <w:t>directly amend the text of the Act</w:t>
      </w:r>
      <w:r>
        <w:rPr>
          <w:rFonts w:ascii="Times New Roman" w:eastAsia="Calibri" w:hAnsi="Times New Roman" w:cs="Times New Roman"/>
        </w:rPr>
        <w:t>.</w:t>
      </w:r>
    </w:p>
    <w:p w14:paraId="3EBA207A" w14:textId="53AA6D21" w:rsidR="00A752FB" w:rsidRDefault="00A752FB" w:rsidP="00A752FB">
      <w:pPr>
        <w:spacing w:before="240" w:after="0" w:line="360" w:lineRule="auto"/>
        <w:rPr>
          <w:rFonts w:ascii="Times New Roman" w:eastAsia="Calibri" w:hAnsi="Times New Roman" w:cs="Times New Roman"/>
        </w:rPr>
      </w:pPr>
      <w:r w:rsidRPr="00FD7A6F">
        <w:rPr>
          <w:rFonts w:ascii="Times New Roman" w:eastAsia="Calibri" w:hAnsi="Times New Roman" w:cs="Times New Roman"/>
        </w:rPr>
        <w:lastRenderedPageBreak/>
        <w:t xml:space="preserve">The identity verification services are a series of automated national services offered by the Commonwealth to allow government agencies and industry to efficiently compare or verify personal information on identity documents against existing government records, such as passports, driver licences and birth certificates. </w:t>
      </w:r>
    </w:p>
    <w:p w14:paraId="057CC576" w14:textId="77777777" w:rsidR="00A752FB" w:rsidRPr="00BF2126" w:rsidRDefault="00A752FB" w:rsidP="00A752FB">
      <w:pPr>
        <w:spacing w:before="240" w:line="360" w:lineRule="auto"/>
        <w:rPr>
          <w:rFonts w:ascii="Times New Roman" w:eastAsia="Calibri" w:hAnsi="Times New Roman" w:cs="Times New Roman"/>
        </w:rPr>
      </w:pPr>
      <w:r w:rsidRPr="00FD7A6F">
        <w:rPr>
          <w:rFonts w:ascii="Times New Roman" w:eastAsia="Calibri" w:hAnsi="Times New Roman" w:cs="Times New Roman"/>
        </w:rPr>
        <w:t xml:space="preserve">The Act </w:t>
      </w:r>
      <w:r>
        <w:rPr>
          <w:rFonts w:ascii="Times New Roman" w:eastAsia="Calibri" w:hAnsi="Times New Roman" w:cs="Times New Roman"/>
        </w:rPr>
        <w:t xml:space="preserve">provides </w:t>
      </w:r>
      <w:r w:rsidRPr="00FD7A6F">
        <w:rPr>
          <w:rFonts w:ascii="Times New Roman" w:eastAsia="Calibri" w:hAnsi="Times New Roman" w:cs="Times New Roman"/>
        </w:rPr>
        <w:t xml:space="preserve">a legislative framework to support the </w:t>
      </w:r>
      <w:r>
        <w:rPr>
          <w:rFonts w:ascii="Times New Roman" w:eastAsia="Calibri" w:hAnsi="Times New Roman" w:cs="Times New Roman"/>
        </w:rPr>
        <w:t xml:space="preserve">secure and efficient operation of </w:t>
      </w:r>
      <w:r w:rsidRPr="00FD7A6F">
        <w:rPr>
          <w:rFonts w:ascii="Times New Roman" w:eastAsia="Calibri" w:hAnsi="Times New Roman" w:cs="Times New Roman"/>
        </w:rPr>
        <w:t>the identity verification services, subject to strong privacy safeguards and oversight arrangements.</w:t>
      </w:r>
      <w:r>
        <w:rPr>
          <w:rFonts w:ascii="Times New Roman" w:eastAsia="Calibri" w:hAnsi="Times New Roman" w:cs="Times New Roman"/>
        </w:rPr>
        <w:t xml:space="preserve"> </w:t>
      </w:r>
      <w:r>
        <w:rPr>
          <w:rFonts w:ascii="Times New Roman" w:hAnsi="Times New Roman" w:cs="Times New Roman"/>
        </w:rPr>
        <w:t>Specifically, t</w:t>
      </w:r>
      <w:r w:rsidRPr="0017044E">
        <w:rPr>
          <w:rFonts w:ascii="Times New Roman" w:hAnsi="Times New Roman" w:cs="Times New Roman"/>
        </w:rPr>
        <w:t xml:space="preserve">he Act </w:t>
      </w:r>
      <w:r>
        <w:rPr>
          <w:rFonts w:ascii="Times New Roman" w:hAnsi="Times New Roman" w:cs="Times New Roman"/>
        </w:rPr>
        <w:t>establishes a framework that authorises:</w:t>
      </w:r>
    </w:p>
    <w:p w14:paraId="1EAFEAE1" w14:textId="00FC6A0E" w:rsidR="00A752FB" w:rsidRPr="000C44F6" w:rsidRDefault="00A752FB" w:rsidP="00A752FB">
      <w:pPr>
        <w:pStyle w:val="ListParagraph"/>
        <w:numPr>
          <w:ilvl w:val="0"/>
          <w:numId w:val="13"/>
        </w:numPr>
        <w:spacing w:line="360" w:lineRule="auto"/>
        <w:rPr>
          <w:rFonts w:ascii="Times New Roman" w:hAnsi="Times New Roman"/>
        </w:rPr>
      </w:pPr>
      <w:r w:rsidRPr="000C44F6">
        <w:rPr>
          <w:rFonts w:ascii="Times New Roman" w:hAnsi="Times New Roman"/>
        </w:rPr>
        <w:t>government and industry to make request</w:t>
      </w:r>
      <w:r>
        <w:rPr>
          <w:rFonts w:ascii="Times New Roman" w:hAnsi="Times New Roman"/>
        </w:rPr>
        <w:t>s</w:t>
      </w:r>
      <w:r w:rsidRPr="000C44F6">
        <w:rPr>
          <w:rFonts w:ascii="Times New Roman" w:hAnsi="Times New Roman"/>
        </w:rPr>
        <w:t xml:space="preserve"> for 1:1 matching services for the purpose of </w:t>
      </w:r>
      <w:r>
        <w:rPr>
          <w:rFonts w:ascii="Times New Roman" w:hAnsi="Times New Roman"/>
        </w:rPr>
        <w:t xml:space="preserve">verifying identity </w:t>
      </w:r>
      <w:r w:rsidRPr="000C44F6">
        <w:rPr>
          <w:rFonts w:ascii="Times New Roman" w:hAnsi="Times New Roman"/>
        </w:rPr>
        <w:t xml:space="preserve">through the </w:t>
      </w:r>
      <w:r>
        <w:rPr>
          <w:rFonts w:ascii="Times New Roman" w:hAnsi="Times New Roman"/>
        </w:rPr>
        <w:t>Document Verification Service (DVS)</w:t>
      </w:r>
      <w:r w:rsidRPr="000C44F6">
        <w:rPr>
          <w:rFonts w:ascii="Times New Roman" w:hAnsi="Times New Roman"/>
        </w:rPr>
        <w:t xml:space="preserve"> </w:t>
      </w:r>
      <w:r w:rsidR="00B81583">
        <w:rPr>
          <w:rFonts w:ascii="Times New Roman" w:hAnsi="Times New Roman"/>
        </w:rPr>
        <w:t xml:space="preserve">and the </w:t>
      </w:r>
      <w:r>
        <w:rPr>
          <w:rFonts w:ascii="Times New Roman" w:hAnsi="Times New Roman"/>
        </w:rPr>
        <w:t>Face Verification Service (FVS)</w:t>
      </w:r>
    </w:p>
    <w:p w14:paraId="5DD27741" w14:textId="6E7D541B" w:rsidR="00A752FB" w:rsidRPr="000C44F6" w:rsidRDefault="00A752FB" w:rsidP="00A752FB">
      <w:pPr>
        <w:pStyle w:val="ListParagraph"/>
        <w:numPr>
          <w:ilvl w:val="0"/>
          <w:numId w:val="13"/>
        </w:numPr>
        <w:spacing w:line="360" w:lineRule="auto"/>
        <w:rPr>
          <w:rFonts w:ascii="Times New Roman" w:hAnsi="Times New Roman"/>
        </w:rPr>
      </w:pPr>
      <w:r w:rsidRPr="000C44F6">
        <w:rPr>
          <w:rFonts w:ascii="Times New Roman" w:hAnsi="Times New Roman"/>
        </w:rPr>
        <w:t xml:space="preserve">the </w:t>
      </w:r>
      <w:r>
        <w:rPr>
          <w:rFonts w:ascii="Times New Roman" w:hAnsi="Times New Roman"/>
        </w:rPr>
        <w:t>National Driver Licence Facial Recognition Solution (NDLFRS)</w:t>
      </w:r>
      <w:r w:rsidRPr="000C44F6">
        <w:rPr>
          <w:rFonts w:ascii="Times New Roman" w:hAnsi="Times New Roman"/>
        </w:rPr>
        <w:t>, which facilitates 1:1 matching of identity through driver licences</w:t>
      </w:r>
    </w:p>
    <w:p w14:paraId="6E35D752" w14:textId="5910726A" w:rsidR="00A752FB" w:rsidRPr="000C44F6" w:rsidRDefault="00A752FB" w:rsidP="00A752FB">
      <w:pPr>
        <w:pStyle w:val="ListParagraph"/>
        <w:numPr>
          <w:ilvl w:val="0"/>
          <w:numId w:val="13"/>
        </w:numPr>
        <w:spacing w:line="360" w:lineRule="auto"/>
        <w:rPr>
          <w:rFonts w:ascii="Times New Roman" w:hAnsi="Times New Roman" w:cs="Times New Roman"/>
        </w:rPr>
      </w:pPr>
      <w:r w:rsidRPr="000C44F6">
        <w:rPr>
          <w:rFonts w:ascii="Times New Roman" w:hAnsi="Times New Roman"/>
        </w:rPr>
        <w:t xml:space="preserve">limited government agencies to make requests for </w:t>
      </w:r>
      <w:r>
        <w:rPr>
          <w:rFonts w:ascii="Times New Roman" w:hAnsi="Times New Roman"/>
        </w:rPr>
        <w:t xml:space="preserve">a </w:t>
      </w:r>
      <w:r w:rsidRPr="000C44F6">
        <w:rPr>
          <w:rFonts w:ascii="Times New Roman" w:hAnsi="Times New Roman"/>
        </w:rPr>
        <w:t xml:space="preserve">1:many matching service through the </w:t>
      </w:r>
      <w:r>
        <w:rPr>
          <w:rFonts w:ascii="Times New Roman" w:hAnsi="Times New Roman"/>
        </w:rPr>
        <w:t xml:space="preserve">Face Identification Service (FIS) </w:t>
      </w:r>
      <w:r w:rsidR="00B81583" w:rsidRPr="00B81583">
        <w:rPr>
          <w:rFonts w:ascii="Times New Roman" w:hAnsi="Times New Roman"/>
        </w:rPr>
        <w:t>for the purpose of protecting the identity of persons with a legally assumed identity</w:t>
      </w:r>
      <w:r w:rsidRPr="000C44F6">
        <w:rPr>
          <w:rFonts w:ascii="Times New Roman" w:hAnsi="Times New Roman"/>
        </w:rPr>
        <w:t xml:space="preserve">  </w:t>
      </w:r>
    </w:p>
    <w:p w14:paraId="03C1FD5A" w14:textId="67023362" w:rsidR="008F7BDC" w:rsidRDefault="00A752FB">
      <w:pPr>
        <w:pStyle w:val="ListParagraph"/>
        <w:numPr>
          <w:ilvl w:val="0"/>
          <w:numId w:val="13"/>
        </w:numPr>
        <w:spacing w:line="360" w:lineRule="auto"/>
        <w:rPr>
          <w:rFonts w:ascii="Times New Roman" w:eastAsia="Calibri" w:hAnsi="Times New Roman" w:cs="Times New Roman"/>
        </w:rPr>
      </w:pPr>
      <w:r w:rsidRPr="00BF2126">
        <w:rPr>
          <w:rFonts w:ascii="Times New Roman" w:eastAsia="Calibri" w:hAnsi="Times New Roman" w:cs="Times New Roman"/>
        </w:rPr>
        <w:t xml:space="preserve">the responsible Commonwealth department – in this case the Attorney-General’s Department (the department) – to develop, operate and maintain the 3 approved identity verification facilities </w:t>
      </w:r>
      <w:r>
        <w:rPr>
          <w:rFonts w:ascii="Times New Roman" w:eastAsia="Calibri" w:hAnsi="Times New Roman" w:cs="Times New Roman"/>
        </w:rPr>
        <w:t xml:space="preserve">(approved facilities) </w:t>
      </w:r>
      <w:r w:rsidRPr="00BF2126">
        <w:rPr>
          <w:rFonts w:ascii="Times New Roman" w:eastAsia="Calibri" w:hAnsi="Times New Roman" w:cs="Times New Roman"/>
        </w:rPr>
        <w:t xml:space="preserve"> needed to support the operation of the identity verification services</w:t>
      </w:r>
      <w:r>
        <w:rPr>
          <w:rFonts w:ascii="Times New Roman" w:eastAsia="Calibri" w:hAnsi="Times New Roman" w:cs="Times New Roman"/>
        </w:rPr>
        <w:t xml:space="preserve">. </w:t>
      </w:r>
    </w:p>
    <w:p w14:paraId="5E24D45E" w14:textId="2E0160B2" w:rsidR="000C7788" w:rsidRPr="000C7788" w:rsidRDefault="003C7A71" w:rsidP="000C7788">
      <w:pPr>
        <w:spacing w:before="240" w:line="360" w:lineRule="auto"/>
        <w:rPr>
          <w:shd w:val="clear" w:color="auto" w:fill="FFFFFF"/>
        </w:rPr>
      </w:pPr>
      <w:r w:rsidRPr="003C7A71">
        <w:rPr>
          <w:rFonts w:ascii="Times New Roman" w:hAnsi="Times New Roman" w:cs="Times New Roman"/>
          <w:color w:val="000000"/>
          <w:shd w:val="clear" w:color="auto" w:fill="FFFFFF"/>
        </w:rPr>
        <w:t>The operation of the identity verification services is subject to strong privacy safeguards, security measures and oversight measures outlined in the Act. This ensures that the community can benefit from secure and fast identity verification, without compromising their personal information. It will also support more Australians to establish a digital ID in order to access critical services, and will support broader efforts to reduce identity crime</w:t>
      </w:r>
      <w:r w:rsidR="00876DC0" w:rsidRPr="00606178">
        <w:rPr>
          <w:rFonts w:ascii="Times New Roman" w:hAnsi="Times New Roman" w:cs="Times New Roman"/>
          <w:color w:val="000000"/>
          <w:shd w:val="clear" w:color="auto" w:fill="FFFFFF"/>
        </w:rPr>
        <w:t xml:space="preserve">. </w:t>
      </w:r>
    </w:p>
    <w:p w14:paraId="4817EFB8" w14:textId="5FE56815" w:rsidR="00876DC0" w:rsidRPr="00606178" w:rsidRDefault="00876DC0" w:rsidP="00606178">
      <w:pPr>
        <w:spacing w:before="240" w:line="360" w:lineRule="auto"/>
        <w:rPr>
          <w:rFonts w:ascii="Times New Roman" w:hAnsi="Times New Roman" w:cs="Times New Roman"/>
          <w:color w:val="000000"/>
          <w:shd w:val="clear" w:color="auto" w:fill="FFFFFF"/>
        </w:rPr>
      </w:pPr>
      <w:r w:rsidRPr="00606178">
        <w:rPr>
          <w:rFonts w:ascii="Times New Roman" w:hAnsi="Times New Roman" w:cs="Times New Roman"/>
          <w:color w:val="000000"/>
          <w:shd w:val="clear" w:color="auto" w:fill="FFFFFF"/>
        </w:rPr>
        <w:t xml:space="preserve">The Rules </w:t>
      </w:r>
      <w:r w:rsidR="00344FA3">
        <w:rPr>
          <w:rFonts w:ascii="Times New Roman" w:hAnsi="Times New Roman" w:cs="Times New Roman"/>
          <w:color w:val="000000"/>
          <w:shd w:val="clear" w:color="auto" w:fill="FFFFFF"/>
        </w:rPr>
        <w:t>would</w:t>
      </w:r>
      <w:r w:rsidRPr="00606178">
        <w:rPr>
          <w:rFonts w:ascii="Times New Roman" w:hAnsi="Times New Roman" w:cs="Times New Roman"/>
          <w:color w:val="000000"/>
          <w:shd w:val="clear" w:color="auto" w:fill="FFFFFF"/>
        </w:rPr>
        <w:t xml:space="preserve"> commence on 14 June 2024. In accordance with section 2 of the Act, the </w:t>
      </w:r>
      <w:r w:rsidR="00BB4478">
        <w:rPr>
          <w:rFonts w:ascii="Times New Roman" w:hAnsi="Times New Roman" w:cs="Times New Roman"/>
          <w:color w:val="000000"/>
          <w:shd w:val="clear" w:color="auto" w:fill="FFFFFF"/>
        </w:rPr>
        <w:t>remaining provisions in the</w:t>
      </w:r>
      <w:r w:rsidRPr="00606178">
        <w:rPr>
          <w:rFonts w:ascii="Times New Roman" w:hAnsi="Times New Roman" w:cs="Times New Roman"/>
          <w:color w:val="000000"/>
          <w:shd w:val="clear" w:color="auto" w:fill="FFFFFF"/>
        </w:rPr>
        <w:t xml:space="preserve"> Act will commence on the same date, giving full effect to the </w:t>
      </w:r>
      <w:r w:rsidR="00BB4478">
        <w:rPr>
          <w:rFonts w:ascii="Times New Roman" w:hAnsi="Times New Roman" w:cs="Times New Roman"/>
          <w:color w:val="000000"/>
          <w:shd w:val="clear" w:color="auto" w:fill="FFFFFF"/>
        </w:rPr>
        <w:t>entirety</w:t>
      </w:r>
      <w:r w:rsidRPr="00606178">
        <w:rPr>
          <w:rFonts w:ascii="Times New Roman" w:hAnsi="Times New Roman" w:cs="Times New Roman"/>
          <w:color w:val="000000"/>
          <w:shd w:val="clear" w:color="auto" w:fill="FFFFFF"/>
        </w:rPr>
        <w:t xml:space="preserve"> of the Act. </w:t>
      </w:r>
    </w:p>
    <w:p w14:paraId="206F90C8" w14:textId="77777777" w:rsidR="00C56271" w:rsidRPr="002D107B" w:rsidRDefault="00C56271" w:rsidP="00606178">
      <w:pPr>
        <w:keepNext/>
        <w:spacing w:before="100" w:beforeAutospacing="1" w:line="360" w:lineRule="auto"/>
        <w:rPr>
          <w:rFonts w:ascii="Times New Roman" w:hAnsi="Times New Roman" w:cs="Times New Roman"/>
          <w:b/>
        </w:rPr>
      </w:pPr>
      <w:r w:rsidRPr="002D107B">
        <w:rPr>
          <w:rFonts w:ascii="Times New Roman" w:hAnsi="Times New Roman" w:cs="Times New Roman"/>
          <w:b/>
        </w:rPr>
        <w:t>Human rights implications</w:t>
      </w:r>
    </w:p>
    <w:p w14:paraId="306B260C" w14:textId="4E0E40DA" w:rsidR="00582EDF" w:rsidRDefault="00C56271" w:rsidP="00492193">
      <w:pPr>
        <w:spacing w:line="360" w:lineRule="auto"/>
        <w:rPr>
          <w:rFonts w:ascii="Times New Roman" w:hAnsi="Times New Roman" w:cs="Times New Roman"/>
        </w:rPr>
      </w:pPr>
      <w:r w:rsidRPr="002D107B">
        <w:rPr>
          <w:rFonts w:ascii="Times New Roman" w:hAnsi="Times New Roman" w:cs="Times New Roman"/>
        </w:rPr>
        <w:t>The measures in</w:t>
      </w:r>
      <w:r w:rsidR="00026134">
        <w:rPr>
          <w:rFonts w:ascii="Times New Roman" w:hAnsi="Times New Roman" w:cs="Times New Roman"/>
        </w:rPr>
        <w:t xml:space="preserve"> Part 2 and 3 of</w:t>
      </w:r>
      <w:r w:rsidRPr="002D107B">
        <w:rPr>
          <w:rFonts w:ascii="Times New Roman" w:hAnsi="Times New Roman" w:cs="Times New Roman"/>
        </w:rPr>
        <w:t xml:space="preserve"> the Rules e</w:t>
      </w:r>
      <w:r>
        <w:rPr>
          <w:rFonts w:ascii="Times New Roman" w:hAnsi="Times New Roman" w:cs="Times New Roman"/>
        </w:rPr>
        <w:t>ngage</w:t>
      </w:r>
      <w:r w:rsidR="002D1097">
        <w:rPr>
          <w:rFonts w:ascii="Times New Roman" w:hAnsi="Times New Roman" w:cs="Times New Roman"/>
        </w:rPr>
        <w:t>s</w:t>
      </w:r>
      <w:r>
        <w:rPr>
          <w:rFonts w:ascii="Times New Roman" w:hAnsi="Times New Roman" w:cs="Times New Roman"/>
        </w:rPr>
        <w:t xml:space="preserve"> the </w:t>
      </w:r>
      <w:r w:rsidR="003419E5" w:rsidRPr="00492193">
        <w:rPr>
          <w:rFonts w:ascii="Times New Roman" w:hAnsi="Times New Roman" w:cs="Times New Roman"/>
          <w:i/>
        </w:rPr>
        <w:t>prohibition on interference with privacy, and right to reputation</w:t>
      </w:r>
      <w:r w:rsidR="003419E5">
        <w:rPr>
          <w:rFonts w:ascii="Times New Roman" w:hAnsi="Times New Roman" w:cs="Times New Roman"/>
        </w:rPr>
        <w:t xml:space="preserve">, under article 17 of the </w:t>
      </w:r>
      <w:r w:rsidRPr="00302273">
        <w:rPr>
          <w:rFonts w:ascii="Times New Roman" w:hAnsi="Times New Roman" w:cs="Times New Roman"/>
        </w:rPr>
        <w:t>International Covenant on Civil and Political Rights</w:t>
      </w:r>
      <w:r>
        <w:rPr>
          <w:rFonts w:ascii="Times New Roman" w:hAnsi="Times New Roman" w:cs="Times New Roman"/>
        </w:rPr>
        <w:t xml:space="preserve"> (</w:t>
      </w:r>
      <w:r w:rsidRPr="002D107B">
        <w:rPr>
          <w:rFonts w:ascii="Times New Roman" w:hAnsi="Times New Roman" w:cs="Times New Roman"/>
        </w:rPr>
        <w:t>ICCPR</w:t>
      </w:r>
      <w:r>
        <w:rPr>
          <w:rFonts w:ascii="Times New Roman" w:hAnsi="Times New Roman" w:cs="Times New Roman"/>
        </w:rPr>
        <w:t>)</w:t>
      </w:r>
      <w:r w:rsidR="003419E5">
        <w:rPr>
          <w:rFonts w:ascii="Times New Roman" w:hAnsi="Times New Roman" w:cs="Times New Roman"/>
        </w:rPr>
        <w:t>.</w:t>
      </w:r>
    </w:p>
    <w:p w14:paraId="2AE33BDD" w14:textId="77777777" w:rsidR="00C56271" w:rsidRPr="00667B85" w:rsidRDefault="00C56271" w:rsidP="00821327">
      <w:pPr>
        <w:spacing w:line="360" w:lineRule="auto"/>
        <w:rPr>
          <w:rFonts w:ascii="Times New Roman" w:hAnsi="Times New Roman" w:cs="Times New Roman"/>
          <w:b/>
          <w:i/>
        </w:rPr>
      </w:pPr>
      <w:r w:rsidRPr="00667B85">
        <w:rPr>
          <w:rFonts w:ascii="Times New Roman" w:hAnsi="Times New Roman" w:cs="Times New Roman"/>
          <w:b/>
          <w:i/>
        </w:rPr>
        <w:t>The prohibition on interference with privacy contained in article 17 of the ICCPR</w:t>
      </w:r>
      <w:r>
        <w:rPr>
          <w:rFonts w:ascii="Times New Roman" w:hAnsi="Times New Roman" w:cs="Times New Roman"/>
          <w:b/>
          <w:i/>
        </w:rPr>
        <w:t> </w:t>
      </w:r>
    </w:p>
    <w:p w14:paraId="6A7C5477" w14:textId="2E00B22A" w:rsidR="00C56271" w:rsidRDefault="00C56271" w:rsidP="00821327">
      <w:pPr>
        <w:spacing w:line="360" w:lineRule="auto"/>
        <w:rPr>
          <w:rFonts w:ascii="Times New Roman" w:hAnsi="Times New Roman" w:cs="Times New Roman"/>
          <w:color w:val="000000" w:themeColor="text1"/>
        </w:rPr>
      </w:pPr>
      <w:r w:rsidRPr="00881799">
        <w:rPr>
          <w:rFonts w:ascii="Times New Roman" w:hAnsi="Times New Roman" w:cs="Times New Roman"/>
          <w:color w:val="000000" w:themeColor="text1"/>
        </w:rPr>
        <w:lastRenderedPageBreak/>
        <w:t>Article 17 of the ICCPR prohibits unlawful or arbitrary interference with a person’s privacy, family, home and correspondence, and prohibits unlawful attacks on a person’s reputation. The United Nations Human Rights Committee has interpreted the right to privacy as comprising freedom from unwarranted and unreasonable intrusions into activities that society recognises as falling within the sphere of individual autonomy.</w:t>
      </w:r>
    </w:p>
    <w:p w14:paraId="1EF0E4F2" w14:textId="23E530CD" w:rsidR="00C56271" w:rsidRDefault="00C56271" w:rsidP="00D3507C">
      <w:pPr>
        <w:spacing w:line="360" w:lineRule="auto"/>
        <w:rPr>
          <w:rFonts w:ascii="Times New Roman" w:hAnsi="Times New Roman" w:cs="Times New Roman"/>
          <w:color w:val="000000" w:themeColor="text1"/>
        </w:rPr>
      </w:pPr>
      <w:r w:rsidRPr="00D3507C">
        <w:rPr>
          <w:rFonts w:ascii="Times New Roman" w:hAnsi="Times New Roman" w:cs="Times New Roman"/>
          <w:color w:val="000000" w:themeColor="text1"/>
        </w:rPr>
        <w:t>The right to privacy may be limited where the limitation is lawful and not arbitrary. The use of the term ‘arbitrary’ means that any interference with privacy must be in accordance with the provisions, aims and objectives of the ICCPR and should be reasonable in the particular circumstances. The</w:t>
      </w:r>
      <w:r w:rsidR="00314612">
        <w:rPr>
          <w:rFonts w:ascii="Times New Roman" w:hAnsi="Times New Roman" w:cs="Times New Roman"/>
          <w:color w:val="000000" w:themeColor="text1"/>
        </w:rPr>
        <w:t> </w:t>
      </w:r>
      <w:r w:rsidRPr="00D3507C">
        <w:rPr>
          <w:rFonts w:ascii="Times New Roman" w:hAnsi="Times New Roman" w:cs="Times New Roman"/>
          <w:color w:val="000000" w:themeColor="text1"/>
        </w:rPr>
        <w:t>United Nations Human Rights Committee has interpreted ‘reasonableness’ to imply that any limitation must be proportionate and necessary to achieve a legitimate objective.</w:t>
      </w:r>
    </w:p>
    <w:p w14:paraId="78962A50" w14:textId="77777777" w:rsidR="00136062" w:rsidRPr="00881799" w:rsidRDefault="00136062" w:rsidP="00136062">
      <w:pPr>
        <w:keepNext/>
        <w:spacing w:line="360" w:lineRule="auto"/>
        <w:rPr>
          <w:rFonts w:ascii="Times New Roman" w:hAnsi="Times New Roman" w:cs="Times New Roman"/>
          <w:color w:val="000000" w:themeColor="text1"/>
        </w:rPr>
      </w:pPr>
      <w:r>
        <w:rPr>
          <w:rFonts w:ascii="Times New Roman" w:hAnsi="Times New Roman" w:cs="Times New Roman"/>
          <w:color w:val="000000" w:themeColor="text1"/>
        </w:rPr>
        <w:t>The following</w:t>
      </w:r>
      <w:r w:rsidRPr="00881799">
        <w:rPr>
          <w:rFonts w:ascii="Times New Roman" w:hAnsi="Times New Roman" w:cs="Times New Roman"/>
          <w:color w:val="000000" w:themeColor="text1"/>
        </w:rPr>
        <w:t xml:space="preserve"> measures in the Rules </w:t>
      </w:r>
      <w:r>
        <w:rPr>
          <w:rFonts w:ascii="Times New Roman" w:hAnsi="Times New Roman" w:cs="Times New Roman"/>
          <w:color w:val="000000" w:themeColor="text1"/>
        </w:rPr>
        <w:t>would engage</w:t>
      </w:r>
      <w:r w:rsidRPr="00881799">
        <w:rPr>
          <w:rFonts w:ascii="Times New Roman" w:hAnsi="Times New Roman" w:cs="Times New Roman"/>
          <w:color w:val="000000" w:themeColor="text1"/>
        </w:rPr>
        <w:t xml:space="preserve"> the right</w:t>
      </w:r>
      <w:r>
        <w:rPr>
          <w:rFonts w:ascii="Times New Roman" w:hAnsi="Times New Roman" w:cs="Times New Roman"/>
          <w:color w:val="000000" w:themeColor="text1"/>
        </w:rPr>
        <w:t xml:space="preserve"> to privacy:</w:t>
      </w:r>
    </w:p>
    <w:p w14:paraId="33E24795" w14:textId="5A7A1F80" w:rsidR="00136062" w:rsidRDefault="00136062" w:rsidP="00136062">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prescribing state and territory privacy laws and government authorities for the purposes of </w:t>
      </w:r>
      <w:r w:rsidRPr="00A86F40">
        <w:rPr>
          <w:rFonts w:ascii="Times New Roman" w:hAnsi="Times New Roman" w:cs="Times New Roman"/>
          <w:i/>
        </w:rPr>
        <w:t>participation agreements</w:t>
      </w:r>
      <w:r>
        <w:rPr>
          <w:rFonts w:ascii="Times New Roman" w:hAnsi="Times New Roman" w:cs="Times New Roman"/>
        </w:rPr>
        <w:t xml:space="preserve"> (at Part 2)</w:t>
      </w:r>
    </w:p>
    <w:p w14:paraId="0AE0F72C" w14:textId="77777777" w:rsidR="00136062" w:rsidRPr="00CA08FB" w:rsidRDefault="00136062" w:rsidP="00136062">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prescribing state and territory privacy laws for the purpose of the </w:t>
      </w:r>
      <w:r w:rsidRPr="00A86F40">
        <w:rPr>
          <w:rFonts w:ascii="Times New Roman" w:hAnsi="Times New Roman" w:cs="Times New Roman"/>
          <w:i/>
        </w:rPr>
        <w:t xml:space="preserve">NDLFRS hosting agreement </w:t>
      </w:r>
      <w:r>
        <w:rPr>
          <w:rFonts w:ascii="Times New Roman" w:hAnsi="Times New Roman" w:cs="Times New Roman"/>
        </w:rPr>
        <w:t>(at Part 3).</w:t>
      </w:r>
    </w:p>
    <w:p w14:paraId="2218C509" w14:textId="798F0FB8" w:rsidR="006817BE" w:rsidRDefault="00C56271" w:rsidP="006817BE">
      <w:pPr>
        <w:spacing w:line="360" w:lineRule="auto"/>
        <w:rPr>
          <w:rFonts w:ascii="Times New Roman" w:hAnsi="Times New Roman" w:cs="Times New Roman"/>
          <w:color w:val="000000" w:themeColor="text1"/>
        </w:rPr>
      </w:pPr>
      <w:r w:rsidRPr="00BF2126">
        <w:rPr>
          <w:rFonts w:ascii="Times New Roman" w:hAnsi="Times New Roman" w:cs="Times New Roman"/>
          <w:i/>
          <w:color w:val="000000" w:themeColor="text1"/>
        </w:rPr>
        <w:t>Participation agreement</w:t>
      </w:r>
      <w:r w:rsidR="00E90D5E" w:rsidRPr="00BF2126">
        <w:rPr>
          <w:rFonts w:ascii="Times New Roman" w:hAnsi="Times New Roman" w:cs="Times New Roman"/>
          <w:i/>
          <w:color w:val="000000" w:themeColor="text1"/>
        </w:rPr>
        <w:t>s</w:t>
      </w:r>
    </w:p>
    <w:p w14:paraId="7DD3BFF5" w14:textId="6775CE90" w:rsidR="006817BE" w:rsidRDefault="006817BE" w:rsidP="006817BE">
      <w:pPr>
        <w:spacing w:line="360" w:lineRule="auto"/>
        <w:rPr>
          <w:rFonts w:ascii="Times New Roman" w:hAnsi="Times New Roman" w:cs="Times New Roman"/>
          <w:color w:val="000000" w:themeColor="text1"/>
        </w:rPr>
      </w:pPr>
      <w:r w:rsidRPr="00AC0767">
        <w:rPr>
          <w:rFonts w:ascii="Times New Roman" w:hAnsi="Times New Roman" w:cs="Times New Roman"/>
          <w:color w:val="000000" w:themeColor="text1"/>
        </w:rPr>
        <w:t xml:space="preserve">The Act includes important safeguards and protections to ensure </w:t>
      </w:r>
      <w:r w:rsidR="009A5CF3">
        <w:rPr>
          <w:rFonts w:ascii="Times New Roman" w:hAnsi="Times New Roman" w:cs="Times New Roman"/>
          <w:color w:val="000000" w:themeColor="text1"/>
        </w:rPr>
        <w:t xml:space="preserve">that </w:t>
      </w:r>
      <w:r w:rsidRPr="00AC0767">
        <w:rPr>
          <w:rFonts w:ascii="Times New Roman" w:hAnsi="Times New Roman" w:cs="Times New Roman"/>
          <w:color w:val="000000" w:themeColor="text1"/>
        </w:rPr>
        <w:t>access to, and operation of, the identity verification services do</w:t>
      </w:r>
      <w:r w:rsidR="009A5CF3">
        <w:rPr>
          <w:rFonts w:ascii="Times New Roman" w:hAnsi="Times New Roman" w:cs="Times New Roman"/>
          <w:color w:val="000000" w:themeColor="text1"/>
        </w:rPr>
        <w:t xml:space="preserve">es </w:t>
      </w:r>
      <w:r w:rsidRPr="00AC0767">
        <w:rPr>
          <w:rFonts w:ascii="Times New Roman" w:hAnsi="Times New Roman" w:cs="Times New Roman"/>
          <w:color w:val="000000" w:themeColor="text1"/>
        </w:rPr>
        <w:t xml:space="preserve">not compromise the privacy of Australians and the security of information. </w:t>
      </w:r>
      <w:r w:rsidR="00466BFC">
        <w:rPr>
          <w:rFonts w:ascii="Times New Roman" w:hAnsi="Times New Roman" w:cs="Times New Roman"/>
          <w:color w:val="000000" w:themeColor="text1"/>
        </w:rPr>
        <w:t>A number of these</w:t>
      </w:r>
      <w:r w:rsidRPr="00AC0767">
        <w:rPr>
          <w:rFonts w:ascii="Times New Roman" w:hAnsi="Times New Roman" w:cs="Times New Roman"/>
          <w:color w:val="000000" w:themeColor="text1"/>
        </w:rPr>
        <w:t xml:space="preserve"> privacy safeguards and protections </w:t>
      </w:r>
      <w:r>
        <w:rPr>
          <w:rFonts w:ascii="Times New Roman" w:hAnsi="Times New Roman" w:cs="Times New Roman"/>
          <w:color w:val="000000" w:themeColor="text1"/>
        </w:rPr>
        <w:t xml:space="preserve">are </w:t>
      </w:r>
      <w:r w:rsidRPr="00AC0767">
        <w:rPr>
          <w:rFonts w:ascii="Times New Roman" w:hAnsi="Times New Roman" w:cs="Times New Roman"/>
          <w:color w:val="000000" w:themeColor="text1"/>
        </w:rPr>
        <w:t xml:space="preserve">set out in participation agreements, which are agreements between relevant entities and the Attorney-General’s Department (the </w:t>
      </w:r>
      <w:r w:rsidR="00713D4C">
        <w:rPr>
          <w:rFonts w:ascii="Times New Roman" w:hAnsi="Times New Roman" w:cs="Times New Roman"/>
          <w:color w:val="000000" w:themeColor="text1"/>
        </w:rPr>
        <w:t>d</w:t>
      </w:r>
      <w:r w:rsidRPr="00AC0767">
        <w:rPr>
          <w:rFonts w:ascii="Times New Roman" w:hAnsi="Times New Roman" w:cs="Times New Roman"/>
          <w:color w:val="000000" w:themeColor="text1"/>
        </w:rPr>
        <w:t xml:space="preserve">epartment), representing the Commonwealth. </w:t>
      </w:r>
      <w:r w:rsidR="00C27A6C">
        <w:rPr>
          <w:rFonts w:ascii="Times New Roman" w:hAnsi="Times New Roman" w:cs="Times New Roman"/>
          <w:color w:val="000000" w:themeColor="text1"/>
        </w:rPr>
        <w:t>A</w:t>
      </w:r>
      <w:r w:rsidR="00C27A6C" w:rsidRPr="00AC0767">
        <w:rPr>
          <w:rFonts w:ascii="Times New Roman" w:hAnsi="Times New Roman" w:cs="Times New Roman"/>
          <w:color w:val="000000" w:themeColor="text1"/>
        </w:rPr>
        <w:t>ll entities seeking to make a request for identity verification services must be a party to a participation agreement and meet the privacy obligations and requirements set out in the Act.</w:t>
      </w:r>
    </w:p>
    <w:p w14:paraId="00765A23" w14:textId="77777777" w:rsidR="00466BFC" w:rsidRPr="00466BFC" w:rsidRDefault="00466BFC" w:rsidP="00466BFC">
      <w:pPr>
        <w:spacing w:line="360" w:lineRule="auto"/>
        <w:rPr>
          <w:rFonts w:ascii="Times New Roman" w:hAnsi="Times New Roman" w:cs="Times New Roman"/>
          <w:color w:val="000000" w:themeColor="text1"/>
        </w:rPr>
      </w:pPr>
      <w:r w:rsidRPr="00466BFC">
        <w:rPr>
          <w:rFonts w:ascii="Times New Roman" w:hAnsi="Times New Roman" w:cs="Times New Roman"/>
          <w:color w:val="000000" w:themeColor="text1"/>
        </w:rPr>
        <w:t xml:space="preserve">To be a party to a participation agreement, entities must satisfy one of the requirements set out in subsection 9(1) of the Act. Of relevance to Part 2 of the Rules, these require the entity to:  </w:t>
      </w:r>
    </w:p>
    <w:p w14:paraId="576CB32D" w14:textId="6F370AD1" w:rsidR="00466BFC" w:rsidRPr="00466BFC" w:rsidRDefault="00466BFC" w:rsidP="00466BFC">
      <w:pPr>
        <w:numPr>
          <w:ilvl w:val="0"/>
          <w:numId w:val="21"/>
        </w:numPr>
        <w:spacing w:line="360" w:lineRule="auto"/>
        <w:rPr>
          <w:rFonts w:ascii="Times New Roman" w:hAnsi="Times New Roman" w:cs="Times New Roman"/>
          <w:color w:val="000000" w:themeColor="text1"/>
        </w:rPr>
      </w:pPr>
      <w:r w:rsidRPr="00466BFC">
        <w:rPr>
          <w:rFonts w:ascii="Times New Roman" w:hAnsi="Times New Roman" w:cs="Times New Roman"/>
          <w:color w:val="000000" w:themeColor="text1"/>
        </w:rPr>
        <w:t>be subject to a privacy law of a state or territory prescribed in the rules (subparagraph</w:t>
      </w:r>
      <w:r w:rsidR="00F76DF7">
        <w:rPr>
          <w:rFonts w:ascii="Times New Roman" w:hAnsi="Times New Roman" w:cs="Times New Roman"/>
          <w:color w:val="000000" w:themeColor="text1"/>
        </w:rPr>
        <w:t> </w:t>
      </w:r>
      <w:r w:rsidRPr="00466BFC">
        <w:rPr>
          <w:rFonts w:ascii="Times New Roman" w:hAnsi="Times New Roman" w:cs="Times New Roman"/>
          <w:color w:val="000000" w:themeColor="text1"/>
        </w:rPr>
        <w:t>9(1)(b)(ii) of the Act)</w:t>
      </w:r>
    </w:p>
    <w:p w14:paraId="67FDCE8F" w14:textId="2A8DF01C" w:rsidR="00466BFC" w:rsidRDefault="00466BFC" w:rsidP="00492193">
      <w:pPr>
        <w:numPr>
          <w:ilvl w:val="0"/>
          <w:numId w:val="21"/>
        </w:numPr>
        <w:spacing w:line="360" w:lineRule="auto"/>
        <w:rPr>
          <w:rFonts w:ascii="Times New Roman" w:hAnsi="Times New Roman" w:cs="Times New Roman"/>
          <w:color w:val="000000" w:themeColor="text1"/>
        </w:rPr>
      </w:pPr>
      <w:r w:rsidRPr="00466BFC">
        <w:rPr>
          <w:rFonts w:ascii="Times New Roman" w:hAnsi="Times New Roman" w:cs="Times New Roman"/>
          <w:color w:val="000000" w:themeColor="text1"/>
        </w:rPr>
        <w:t>be a government authority prescribed in the rules (paragraph 9(1)(d) of the Act)</w:t>
      </w:r>
      <w:r w:rsidR="00A05E96">
        <w:rPr>
          <w:rFonts w:ascii="Times New Roman" w:hAnsi="Times New Roman" w:cs="Times New Roman"/>
          <w:color w:val="000000" w:themeColor="text1"/>
        </w:rPr>
        <w:t>.</w:t>
      </w:r>
      <w:r w:rsidR="003665C9">
        <w:rPr>
          <w:rFonts w:ascii="Times New Roman" w:hAnsi="Times New Roman" w:cs="Times New Roman"/>
          <w:color w:val="000000" w:themeColor="text1"/>
        </w:rPr>
        <w:t xml:space="preserve"> </w:t>
      </w:r>
    </w:p>
    <w:p w14:paraId="44649442" w14:textId="79242567" w:rsidR="003B26B9" w:rsidRDefault="000619BF" w:rsidP="007F28A0">
      <w:pPr>
        <w:spacing w:line="360" w:lineRule="auto"/>
      </w:pPr>
      <w:r w:rsidRPr="000619BF">
        <w:rPr>
          <w:rFonts w:ascii="Times New Roman" w:hAnsi="Times New Roman" w:cs="Times New Roman"/>
          <w:color w:val="000000" w:themeColor="text1"/>
        </w:rPr>
        <w:t>Section 5 of the Rules prescribes state and territory privacy laws for the purposes of subparagraph</w:t>
      </w:r>
      <w:r w:rsidR="00F76DF7">
        <w:rPr>
          <w:rFonts w:ascii="Times New Roman" w:hAnsi="Times New Roman" w:cs="Times New Roman"/>
          <w:color w:val="000000" w:themeColor="text1"/>
        </w:rPr>
        <w:t> </w:t>
      </w:r>
      <w:r w:rsidRPr="000619BF">
        <w:rPr>
          <w:rFonts w:ascii="Times New Roman" w:hAnsi="Times New Roman" w:cs="Times New Roman"/>
          <w:color w:val="000000" w:themeColor="text1"/>
        </w:rPr>
        <w:t xml:space="preserve">9(1)(b)(ii) of the Act. By prescribing these laws, the Rules promote the right to privacy by ensuring relevant entities, in particular state and territory government agencies, are subject to an </w:t>
      </w:r>
      <w:r w:rsidRPr="000619BF">
        <w:rPr>
          <w:rFonts w:ascii="Times New Roman" w:hAnsi="Times New Roman" w:cs="Times New Roman"/>
          <w:color w:val="000000" w:themeColor="text1"/>
        </w:rPr>
        <w:lastRenderedPageBreak/>
        <w:t>appropriate privacy law in order to become a party to a participation agreement and engage with the identity verification services</w:t>
      </w:r>
      <w:r w:rsidR="003665C9">
        <w:rPr>
          <w:rFonts w:ascii="Times New Roman" w:hAnsi="Times New Roman" w:cs="Times New Roman"/>
          <w:color w:val="000000" w:themeColor="text1"/>
        </w:rPr>
        <w:t>.</w:t>
      </w:r>
      <w:r w:rsidR="00A05E96">
        <w:rPr>
          <w:rFonts w:ascii="Times New Roman" w:hAnsi="Times New Roman" w:cs="Times New Roman"/>
          <w:color w:val="000000" w:themeColor="text1"/>
        </w:rPr>
        <w:t xml:space="preserve"> </w:t>
      </w:r>
    </w:p>
    <w:p w14:paraId="2C8F59C2" w14:textId="7A88B1CF" w:rsidR="003665C9" w:rsidRDefault="003665C9" w:rsidP="00821327">
      <w:pPr>
        <w:spacing w:line="360" w:lineRule="auto"/>
        <w:rPr>
          <w:rFonts w:ascii="Times New Roman" w:hAnsi="Times New Roman" w:cs="Times New Roman"/>
        </w:rPr>
      </w:pPr>
      <w:r w:rsidRPr="00492193">
        <w:rPr>
          <w:rFonts w:ascii="Times New Roman" w:hAnsi="Times New Roman" w:cs="Times New Roman"/>
        </w:rPr>
        <w:t xml:space="preserve">The Rules do not list laws from South Australia or Western Australia, as these jurisdictions do not currently have privacy laws in force. Government agencies in these jurisdictions will need to satisfy another requirement at </w:t>
      </w:r>
      <w:r w:rsidR="000619BF">
        <w:rPr>
          <w:rFonts w:ascii="Times New Roman" w:hAnsi="Times New Roman" w:cs="Times New Roman"/>
        </w:rPr>
        <w:t>subsection</w:t>
      </w:r>
      <w:r w:rsidR="000619BF" w:rsidRPr="00492193">
        <w:rPr>
          <w:rFonts w:ascii="Times New Roman" w:hAnsi="Times New Roman" w:cs="Times New Roman"/>
        </w:rPr>
        <w:t xml:space="preserve"> </w:t>
      </w:r>
      <w:r w:rsidRPr="00492193">
        <w:rPr>
          <w:rFonts w:ascii="Times New Roman" w:hAnsi="Times New Roman" w:cs="Times New Roman"/>
        </w:rPr>
        <w:t>9(1) of the Act in order to become a party to a participation agreement</w:t>
      </w:r>
      <w:r w:rsidR="00A24603">
        <w:rPr>
          <w:rFonts w:ascii="Times New Roman" w:hAnsi="Times New Roman" w:cs="Times New Roman"/>
        </w:rPr>
        <w:t xml:space="preserve">, </w:t>
      </w:r>
      <w:r w:rsidRPr="00492193">
        <w:rPr>
          <w:rFonts w:ascii="Times New Roman" w:hAnsi="Times New Roman" w:cs="Times New Roman"/>
        </w:rPr>
        <w:t>includ</w:t>
      </w:r>
      <w:r w:rsidR="00A24603">
        <w:rPr>
          <w:rFonts w:ascii="Times New Roman" w:hAnsi="Times New Roman" w:cs="Times New Roman"/>
        </w:rPr>
        <w:t>ing</w:t>
      </w:r>
      <w:r w:rsidRPr="00492193">
        <w:rPr>
          <w:rFonts w:ascii="Times New Roman" w:hAnsi="Times New Roman" w:cs="Times New Roman"/>
        </w:rPr>
        <w:t xml:space="preserve"> agreeing to comply with the Australian Privacy Principles.</w:t>
      </w:r>
      <w:r w:rsidR="00A24603">
        <w:rPr>
          <w:rFonts w:ascii="Times New Roman" w:hAnsi="Times New Roman" w:cs="Times New Roman"/>
        </w:rPr>
        <w:t xml:space="preserve"> This means </w:t>
      </w:r>
      <w:r w:rsidR="000619BF">
        <w:rPr>
          <w:rFonts w:ascii="Times New Roman" w:hAnsi="Times New Roman" w:cs="Times New Roman"/>
        </w:rPr>
        <w:t>government agencies</w:t>
      </w:r>
      <w:r w:rsidR="00AF3BD7">
        <w:rPr>
          <w:rFonts w:ascii="Times New Roman" w:hAnsi="Times New Roman" w:cs="Times New Roman"/>
        </w:rPr>
        <w:t xml:space="preserve"> in these jurisdictions that are party</w:t>
      </w:r>
      <w:r w:rsidR="00A24603">
        <w:rPr>
          <w:rFonts w:ascii="Times New Roman" w:hAnsi="Times New Roman" w:cs="Times New Roman"/>
        </w:rPr>
        <w:t xml:space="preserve"> </w:t>
      </w:r>
      <w:r w:rsidR="00AF3BD7">
        <w:rPr>
          <w:rFonts w:ascii="Times New Roman" w:hAnsi="Times New Roman" w:cs="Times New Roman"/>
        </w:rPr>
        <w:t xml:space="preserve">to a participation agreement </w:t>
      </w:r>
      <w:r w:rsidR="00A24603">
        <w:rPr>
          <w:rFonts w:ascii="Times New Roman" w:hAnsi="Times New Roman" w:cs="Times New Roman"/>
        </w:rPr>
        <w:t>will have obligations with respect to</w:t>
      </w:r>
      <w:r w:rsidR="000619BF">
        <w:rPr>
          <w:rFonts w:ascii="Times New Roman" w:hAnsi="Times New Roman" w:cs="Times New Roman"/>
        </w:rPr>
        <w:t xml:space="preserve"> the</w:t>
      </w:r>
      <w:r w:rsidR="00A24603">
        <w:rPr>
          <w:rFonts w:ascii="Times New Roman" w:hAnsi="Times New Roman" w:cs="Times New Roman"/>
        </w:rPr>
        <w:t xml:space="preserve"> collection, use and disclosure of personal information.  </w:t>
      </w:r>
      <w:r w:rsidRPr="00492193">
        <w:rPr>
          <w:rFonts w:ascii="Times New Roman" w:hAnsi="Times New Roman" w:cs="Times New Roman"/>
        </w:rPr>
        <w:t xml:space="preserve">  </w:t>
      </w:r>
    </w:p>
    <w:p w14:paraId="3AD1F559" w14:textId="59EDA098"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Furthermore, South Australian and Western Australian government agencies that become parties to a participation agreement, as well as other parties to the agreement, will be subject to the privacy safeguards in the Act which seek to protect the personal information of Australians when engaging with the identity verification services. These safeguards and protections include: privacy impact assessments</w:t>
      </w:r>
      <w:r w:rsidR="00741CE6">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requirements to report security breaches and data breaches</w:t>
      </w:r>
      <w:r w:rsidR="00741CE6">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complaint handling mechanisms</w:t>
      </w:r>
      <w:r w:rsidR="00741CE6">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annual compliance reporting and transparency about how information will be collected, used and disclosed. Non-compliance with these privacy safeguards may lead to the suspension or termination of access to the services. </w:t>
      </w:r>
    </w:p>
    <w:p w14:paraId="23BE3871" w14:textId="0C36D332"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Section 6 of the Rules prescribes Commonwealth intelligence and integrity agencies for the purposes of paragraph 9(1)(d) of the Act. Section 6 may limit the right to privacy provided in Article 17 of the ICCPR</w:t>
      </w:r>
      <w:r w:rsidR="00741CE6">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as it enables the prescribed agencies to become a party to a participation agreement despite not being subject to a privacy law or the Australian Privacy Principles. </w:t>
      </w:r>
    </w:p>
    <w:p w14:paraId="53880A1C"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While the right to privacy may be limited by section 6, the purpose of this limitation is for the legitimate objective of ensuring that the prescribed agencies are able to access the services for critical operational purposes. For example, certain agencies prescribed at section 6 may seek to use the FIS for the purpose of protecting the identity of shielded persons and their associates. </w:t>
      </w:r>
    </w:p>
    <w:p w14:paraId="24F8C3D1"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Shielded persons are defined in section 5 of the Act and, generally speaking, include those persons who have been authorised to acquire or use an assumed identity (for example, an undercover police officer) under law, including the </w:t>
      </w:r>
      <w:r w:rsidRPr="000619BF">
        <w:rPr>
          <w:rFonts w:ascii="Times New Roman" w:hAnsi="Times New Roman" w:cs="Times New Roman"/>
          <w:i/>
          <w:color w:val="000000" w:themeColor="text1"/>
        </w:rPr>
        <w:t>Crimes Act 1914</w:t>
      </w:r>
      <w:r w:rsidRPr="000619BF">
        <w:rPr>
          <w:rFonts w:ascii="Times New Roman" w:hAnsi="Times New Roman" w:cs="Times New Roman"/>
          <w:color w:val="000000" w:themeColor="text1"/>
        </w:rPr>
        <w:t xml:space="preserve"> (</w:t>
      </w:r>
      <w:proofErr w:type="spellStart"/>
      <w:r w:rsidRPr="000619BF">
        <w:rPr>
          <w:rFonts w:ascii="Times New Roman" w:hAnsi="Times New Roman" w:cs="Times New Roman"/>
          <w:color w:val="000000" w:themeColor="text1"/>
        </w:rPr>
        <w:t>Cth</w:t>
      </w:r>
      <w:proofErr w:type="spellEnd"/>
      <w:r w:rsidRPr="000619BF">
        <w:rPr>
          <w:rFonts w:ascii="Times New Roman" w:hAnsi="Times New Roman" w:cs="Times New Roman"/>
          <w:color w:val="000000" w:themeColor="text1"/>
        </w:rPr>
        <w:t xml:space="preserve">) and </w:t>
      </w:r>
      <w:r w:rsidRPr="000619BF">
        <w:rPr>
          <w:rFonts w:ascii="Times New Roman" w:hAnsi="Times New Roman" w:cs="Times New Roman"/>
          <w:i/>
          <w:color w:val="000000" w:themeColor="text1"/>
        </w:rPr>
        <w:t>Witness Protection Act 1994</w:t>
      </w:r>
      <w:r w:rsidRPr="000619BF">
        <w:rPr>
          <w:rFonts w:ascii="Times New Roman" w:hAnsi="Times New Roman" w:cs="Times New Roman"/>
          <w:color w:val="000000" w:themeColor="text1"/>
        </w:rPr>
        <w:t xml:space="preserve"> (</w:t>
      </w:r>
      <w:proofErr w:type="spellStart"/>
      <w:r w:rsidRPr="000619BF">
        <w:rPr>
          <w:rFonts w:ascii="Times New Roman" w:hAnsi="Times New Roman" w:cs="Times New Roman"/>
          <w:color w:val="000000" w:themeColor="text1"/>
        </w:rPr>
        <w:t>Cth</w:t>
      </w:r>
      <w:proofErr w:type="spellEnd"/>
      <w:r w:rsidRPr="000619BF">
        <w:rPr>
          <w:rFonts w:ascii="Times New Roman" w:hAnsi="Times New Roman" w:cs="Times New Roman"/>
          <w:color w:val="000000" w:themeColor="text1"/>
        </w:rPr>
        <w:t xml:space="preserve">). This capability ensures agencies can protect the safety of undercover officers, and prevent active investigations from being compromised. </w:t>
      </w:r>
      <w:r w:rsidRPr="000619BF" w:rsidDel="00AC6B60">
        <w:rPr>
          <w:rFonts w:ascii="Times New Roman" w:hAnsi="Times New Roman" w:cs="Times New Roman"/>
          <w:color w:val="000000" w:themeColor="text1"/>
        </w:rPr>
        <w:t xml:space="preserve"> </w:t>
      </w:r>
    </w:p>
    <w:p w14:paraId="767CF520" w14:textId="6004C3E3"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If they were not prescribed in the Rules, the Commonwealth agencies listed at section 6 would be unable to enter into a participation agreement unless they agreed to voluntarily opt-in to the </w:t>
      </w:r>
      <w:r w:rsidR="00741CE6">
        <w:rPr>
          <w:rFonts w:ascii="Times New Roman" w:hAnsi="Times New Roman" w:cs="Times New Roman"/>
          <w:i/>
          <w:color w:val="000000" w:themeColor="text1"/>
        </w:rPr>
        <w:t>Privacy</w:t>
      </w:r>
      <w:r w:rsidR="00543324">
        <w:rPr>
          <w:rFonts w:ascii="Times New Roman" w:hAnsi="Times New Roman" w:cs="Times New Roman"/>
          <w:i/>
          <w:color w:val="000000" w:themeColor="text1"/>
        </w:rPr>
        <w:t> </w:t>
      </w:r>
      <w:r w:rsidR="00741CE6">
        <w:rPr>
          <w:rFonts w:ascii="Times New Roman" w:hAnsi="Times New Roman" w:cs="Times New Roman"/>
          <w:i/>
          <w:color w:val="000000" w:themeColor="text1"/>
        </w:rPr>
        <w:t xml:space="preserve">Act 1988 </w:t>
      </w:r>
      <w:r w:rsidR="00741CE6">
        <w:rPr>
          <w:rFonts w:ascii="Times New Roman" w:hAnsi="Times New Roman" w:cs="Times New Roman"/>
          <w:color w:val="000000" w:themeColor="text1"/>
        </w:rPr>
        <w:t>(</w:t>
      </w:r>
      <w:proofErr w:type="spellStart"/>
      <w:r w:rsidR="00741CE6">
        <w:rPr>
          <w:rFonts w:ascii="Times New Roman" w:hAnsi="Times New Roman" w:cs="Times New Roman"/>
          <w:color w:val="000000" w:themeColor="text1"/>
        </w:rPr>
        <w:t>Cth</w:t>
      </w:r>
      <w:proofErr w:type="spellEnd"/>
      <w:r w:rsidR="00741CE6">
        <w:rPr>
          <w:rFonts w:ascii="Times New Roman" w:hAnsi="Times New Roman" w:cs="Times New Roman"/>
          <w:color w:val="000000" w:themeColor="text1"/>
        </w:rPr>
        <w:t>) (</w:t>
      </w:r>
      <w:r w:rsidRPr="000619BF">
        <w:rPr>
          <w:rFonts w:ascii="Times New Roman" w:hAnsi="Times New Roman" w:cs="Times New Roman"/>
          <w:color w:val="000000" w:themeColor="text1"/>
        </w:rPr>
        <w:t>Privacy Act</w:t>
      </w:r>
      <w:r w:rsidR="00741CE6">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or the Australian Privacy Principles, which could have disproportionate operational implications and other undesirable outcomes. </w:t>
      </w:r>
    </w:p>
    <w:p w14:paraId="32D4C26A" w14:textId="2E50CED3"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lastRenderedPageBreak/>
        <w:t xml:space="preserve">Despite being exempt from the Privacy Act, as parties to a participation agreement, these Commonwealth agencies will be subject to the privacy safeguards and obligations in the Act in relation to their use of the identity verification services. These safeguards and obligations govern how parties are authorised to collect, use and disclose identification information, and require such entities to implement certain procedures and </w:t>
      </w:r>
      <w:proofErr w:type="gramStart"/>
      <w:r w:rsidRPr="000619BF">
        <w:rPr>
          <w:rFonts w:ascii="Times New Roman" w:hAnsi="Times New Roman" w:cs="Times New Roman"/>
          <w:color w:val="000000" w:themeColor="text1"/>
        </w:rPr>
        <w:t>take action</w:t>
      </w:r>
      <w:proofErr w:type="gramEnd"/>
      <w:r w:rsidRPr="000619BF">
        <w:rPr>
          <w:rFonts w:ascii="Times New Roman" w:hAnsi="Times New Roman" w:cs="Times New Roman"/>
          <w:color w:val="000000" w:themeColor="text1"/>
        </w:rPr>
        <w:t xml:space="preserve"> to protect the information of individuals when engaging with the services. </w:t>
      </w:r>
    </w:p>
    <w:p w14:paraId="273324AA" w14:textId="1600D5CA"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For example, paragraph 9(2)(e) of the Act requires that parties to participation agreements notify the Department of any breaches of security relating to the identity verification services. This obligation, along with the requirement for the Department to report to the Information Commissioner (paragraph</w:t>
      </w:r>
      <w:r w:rsidR="00F76DF7">
        <w:rPr>
          <w:rFonts w:ascii="Times New Roman" w:hAnsi="Times New Roman" w:cs="Times New Roman"/>
          <w:color w:val="000000" w:themeColor="text1"/>
        </w:rPr>
        <w:t> </w:t>
      </w:r>
      <w:r w:rsidRPr="000619BF">
        <w:rPr>
          <w:rFonts w:ascii="Times New Roman" w:hAnsi="Times New Roman" w:cs="Times New Roman"/>
          <w:color w:val="000000" w:themeColor="text1"/>
        </w:rPr>
        <w:t>9(2)(f)), is intended to align with, and be read in a manner consistent with, the Notifiable Data Breaches scheme under the Privacy Act.</w:t>
      </w:r>
    </w:p>
    <w:p w14:paraId="70126486" w14:textId="31DBC93C"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The Commonwealth agencies prescribed at section 6 also have appropriate privacy rules and safeguards in place, and are subject to independent oversight and scrutiny. For example, the Inspector</w:t>
      </w:r>
      <w:r w:rsidR="00543324">
        <w:rPr>
          <w:rFonts w:ascii="Times New Roman" w:hAnsi="Times New Roman" w:cs="Times New Roman"/>
          <w:color w:val="000000" w:themeColor="text1"/>
        </w:rPr>
        <w:noBreakHyphen/>
      </w:r>
      <w:r w:rsidRPr="000619BF">
        <w:rPr>
          <w:rFonts w:ascii="Times New Roman" w:hAnsi="Times New Roman" w:cs="Times New Roman"/>
          <w:color w:val="000000" w:themeColor="text1"/>
        </w:rPr>
        <w:t>General of Intelligence and Security overs</w:t>
      </w:r>
      <w:r w:rsidR="00741CE6">
        <w:rPr>
          <w:rFonts w:ascii="Times New Roman" w:hAnsi="Times New Roman" w:cs="Times New Roman"/>
          <w:color w:val="000000" w:themeColor="text1"/>
        </w:rPr>
        <w:t>ee</w:t>
      </w:r>
      <w:r w:rsidRPr="000619BF">
        <w:rPr>
          <w:rFonts w:ascii="Times New Roman" w:hAnsi="Times New Roman" w:cs="Times New Roman"/>
          <w:color w:val="000000" w:themeColor="text1"/>
        </w:rPr>
        <w:t xml:space="preserve"> the Australian Criminal Intelligence Commission, Australian Security Intelligence Organisation, Australian Secret Intelligence Service and Office of National Intelligence; and the National Anti-Corruption Commission is overseen by the Parliamentary Joint Committee on the National Anti-Corruption Commission and an Inspector of the National Anti</w:t>
      </w:r>
      <w:r w:rsidRPr="000619BF">
        <w:rPr>
          <w:rFonts w:ascii="Times New Roman" w:hAnsi="Times New Roman" w:cs="Times New Roman"/>
          <w:color w:val="000000" w:themeColor="text1"/>
        </w:rPr>
        <w:noBreakHyphen/>
        <w:t>Corruption Commission, and is subject to inspections by the Commonwealth Ombudsman.</w:t>
      </w:r>
    </w:p>
    <w:p w14:paraId="0CA74F8F"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For the reasons cited above, it is a reasonable, necessary and proportionate limitation on the right to privacy to prescribe the Commonwealth agencies at section 6 of the Rules.  </w:t>
      </w:r>
    </w:p>
    <w:p w14:paraId="09A3E390" w14:textId="77777777" w:rsidR="000619BF" w:rsidRPr="000619BF" w:rsidRDefault="000619BF" w:rsidP="000619BF">
      <w:pPr>
        <w:spacing w:line="360" w:lineRule="auto"/>
        <w:rPr>
          <w:rFonts w:ascii="Times New Roman" w:hAnsi="Times New Roman" w:cs="Times New Roman"/>
          <w:i/>
          <w:color w:val="000000" w:themeColor="text1"/>
        </w:rPr>
      </w:pPr>
      <w:r w:rsidRPr="000619BF">
        <w:rPr>
          <w:rFonts w:ascii="Times New Roman" w:hAnsi="Times New Roman" w:cs="Times New Roman"/>
          <w:i/>
          <w:color w:val="000000" w:themeColor="text1"/>
        </w:rPr>
        <w:t xml:space="preserve">NDLFRS hosting agreement </w:t>
      </w:r>
    </w:p>
    <w:p w14:paraId="6F5DD125" w14:textId="50FD8C05"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The NDLFRS is an electronic database of state and territory identity documents (such as driver licen</w:t>
      </w:r>
      <w:r w:rsidR="00F77865">
        <w:rPr>
          <w:rFonts w:ascii="Times New Roman" w:hAnsi="Times New Roman" w:cs="Times New Roman"/>
          <w:color w:val="000000" w:themeColor="text1"/>
        </w:rPr>
        <w:t>c</w:t>
      </w:r>
      <w:r w:rsidRPr="000619BF">
        <w:rPr>
          <w:rFonts w:ascii="Times New Roman" w:hAnsi="Times New Roman" w:cs="Times New Roman"/>
          <w:color w:val="000000" w:themeColor="text1"/>
        </w:rPr>
        <w:t>es), and systems and templates that enable identity verification to occur against facial images in the database. The Act sets out security measures and obligations to protect personal information stored on the NDLFRS</w:t>
      </w:r>
      <w:r w:rsidR="00741CE6">
        <w:rPr>
          <w:rFonts w:ascii="Times New Roman" w:hAnsi="Times New Roman" w:cs="Times New Roman"/>
          <w:color w:val="000000" w:themeColor="text1"/>
        </w:rPr>
        <w:t>. These</w:t>
      </w:r>
      <w:r w:rsidR="001E53C8">
        <w:rPr>
          <w:rFonts w:ascii="Times New Roman" w:hAnsi="Times New Roman" w:cs="Times New Roman"/>
          <w:color w:val="000000" w:themeColor="text1"/>
        </w:rPr>
        <w:t xml:space="preserve"> measures</w:t>
      </w:r>
      <w:r w:rsidRPr="000619BF">
        <w:rPr>
          <w:rFonts w:ascii="Times New Roman" w:hAnsi="Times New Roman" w:cs="Times New Roman"/>
          <w:color w:val="000000" w:themeColor="text1"/>
        </w:rPr>
        <w:t xml:space="preserve"> are outlined at section 13 of the Act and reflected in the NDLFRS hosting agreement.</w:t>
      </w:r>
    </w:p>
    <w:p w14:paraId="7D2D5D5E" w14:textId="30359474"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The NDLFRS hosting agreement is a written agreement between the </w:t>
      </w:r>
      <w:r w:rsidR="00741CE6">
        <w:rPr>
          <w:rFonts w:ascii="Times New Roman" w:hAnsi="Times New Roman" w:cs="Times New Roman"/>
          <w:color w:val="000000" w:themeColor="text1"/>
        </w:rPr>
        <w:t>d</w:t>
      </w:r>
      <w:r w:rsidRPr="000619BF">
        <w:rPr>
          <w:rFonts w:ascii="Times New Roman" w:hAnsi="Times New Roman" w:cs="Times New Roman"/>
          <w:color w:val="000000" w:themeColor="text1"/>
        </w:rPr>
        <w:t xml:space="preserve">epartment (representing the Commonwealth) and each authority of a state or territory that supplies or proposes to supply identification information to the </w:t>
      </w:r>
      <w:r w:rsidR="00741CE6">
        <w:rPr>
          <w:rFonts w:ascii="Times New Roman" w:hAnsi="Times New Roman" w:cs="Times New Roman"/>
          <w:color w:val="000000" w:themeColor="text1"/>
        </w:rPr>
        <w:t>d</w:t>
      </w:r>
      <w:r w:rsidRPr="000619BF">
        <w:rPr>
          <w:rFonts w:ascii="Times New Roman" w:hAnsi="Times New Roman" w:cs="Times New Roman"/>
          <w:color w:val="000000" w:themeColor="text1"/>
        </w:rPr>
        <w:t xml:space="preserve">epartment for inclusion in a database in the NDLFRS. All states and territories that upload, or intend to upload, data to the NDLFRS are required to be a party to the NDLFRS hosting agreement. </w:t>
      </w:r>
    </w:p>
    <w:p w14:paraId="5063D2C3"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lastRenderedPageBreak/>
        <w:t xml:space="preserve">Section 7 of the Rules prescribes state and territory privacy laws for the purpose of the NDLFRS hosting agreement. This promotes the right to privacy by ensuring that state and territory government authorities are subject to their jurisdiction’s privacy law in order to become a party to the NDLFRS hosting agreement and contribute data to the database. </w:t>
      </w:r>
    </w:p>
    <w:p w14:paraId="2099672C"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 xml:space="preserve">The Rules do not list laws from South Australia or Western Australia, as these jurisdictions do not currently have privacy laws in force. Government agencies in these jurisdictions will need to satisfy another requirement at subsection 13(2) of the Act in order to become a party to a participation agreement, including agreeing to comply with the Australian Privacy Principles. This means that all parties will have obligations with respect to the collection, use and disclosure of personal information.     </w:t>
      </w:r>
    </w:p>
    <w:p w14:paraId="3817BEC7" w14:textId="4855531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Furthermore, South Australian and Western Australian government agencies that become parties to the NDLFRS hosting agreement, as well as other parties to the agreement, will be subject to the privacy safeguards and obligations in the Act. This includes requirements for state or territory authorities to</w:t>
      </w:r>
      <w:r w:rsidR="001E53C8">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inform individuals if their information is stored in the NDLFRS (and provide for a mechanism by which those persons can correct any errors)</w:t>
      </w:r>
      <w:r w:rsidR="001E53C8">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inform the </w:t>
      </w:r>
      <w:r w:rsidR="001E53C8">
        <w:rPr>
          <w:rFonts w:ascii="Times New Roman" w:hAnsi="Times New Roman" w:cs="Times New Roman"/>
          <w:color w:val="000000" w:themeColor="text1"/>
        </w:rPr>
        <w:t>d</w:t>
      </w:r>
      <w:r w:rsidRPr="000619BF">
        <w:rPr>
          <w:rFonts w:ascii="Times New Roman" w:hAnsi="Times New Roman" w:cs="Times New Roman"/>
          <w:color w:val="000000" w:themeColor="text1"/>
        </w:rPr>
        <w:t>epartment and individuals whose information is stored in the NDLFRS of any data breaches</w:t>
      </w:r>
      <w:r w:rsidR="001E53C8">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establish a complaints mechanism</w:t>
      </w:r>
      <w:r w:rsidR="001E53C8">
        <w:rPr>
          <w:rFonts w:ascii="Times New Roman" w:hAnsi="Times New Roman" w:cs="Times New Roman"/>
          <w:color w:val="000000" w:themeColor="text1"/>
        </w:rPr>
        <w:t>;</w:t>
      </w:r>
      <w:r w:rsidRPr="000619BF">
        <w:rPr>
          <w:rFonts w:ascii="Times New Roman" w:hAnsi="Times New Roman" w:cs="Times New Roman"/>
          <w:color w:val="000000" w:themeColor="text1"/>
        </w:rPr>
        <w:t xml:space="preserve"> and report annually to the </w:t>
      </w:r>
      <w:r w:rsidR="001E53C8">
        <w:rPr>
          <w:rFonts w:ascii="Times New Roman" w:hAnsi="Times New Roman" w:cs="Times New Roman"/>
          <w:color w:val="000000" w:themeColor="text1"/>
        </w:rPr>
        <w:t>d</w:t>
      </w:r>
      <w:r w:rsidRPr="000619BF">
        <w:rPr>
          <w:rFonts w:ascii="Times New Roman" w:hAnsi="Times New Roman" w:cs="Times New Roman"/>
          <w:color w:val="000000" w:themeColor="text1"/>
        </w:rPr>
        <w:t xml:space="preserve">epartment on the party’s compliance with the agreement. </w:t>
      </w:r>
    </w:p>
    <w:p w14:paraId="01FEB030" w14:textId="77777777" w:rsidR="000619BF" w:rsidRPr="000619BF" w:rsidRDefault="000619BF" w:rsidP="000619BF">
      <w:pPr>
        <w:spacing w:line="360" w:lineRule="auto"/>
        <w:rPr>
          <w:rFonts w:ascii="Times New Roman" w:hAnsi="Times New Roman" w:cs="Times New Roman"/>
          <w:color w:val="000000" w:themeColor="text1"/>
        </w:rPr>
      </w:pPr>
      <w:r w:rsidRPr="000619BF">
        <w:rPr>
          <w:rFonts w:ascii="Times New Roman" w:hAnsi="Times New Roman" w:cs="Times New Roman"/>
          <w:color w:val="000000" w:themeColor="text1"/>
        </w:rPr>
        <w:t>Non-compliance with these privacy safeguards may lead to the suspension or termination of the ability for the party to request the identity verification services involving the NDLFRS.</w:t>
      </w:r>
    </w:p>
    <w:p w14:paraId="22B9D763" w14:textId="77777777" w:rsidR="000619BF" w:rsidRPr="000619BF" w:rsidRDefault="000619BF" w:rsidP="000619BF">
      <w:pPr>
        <w:spacing w:line="360" w:lineRule="auto"/>
        <w:rPr>
          <w:rFonts w:ascii="Times New Roman" w:hAnsi="Times New Roman" w:cs="Times New Roman"/>
          <w:b/>
          <w:color w:val="000000" w:themeColor="text1"/>
        </w:rPr>
      </w:pPr>
      <w:r w:rsidRPr="000619BF">
        <w:rPr>
          <w:rFonts w:ascii="Times New Roman" w:hAnsi="Times New Roman" w:cs="Times New Roman"/>
          <w:b/>
          <w:color w:val="000000" w:themeColor="text1"/>
        </w:rPr>
        <w:t>Conclusion</w:t>
      </w:r>
    </w:p>
    <w:p w14:paraId="5C6B4C3E" w14:textId="63AD359D" w:rsidR="00C56271" w:rsidRDefault="000619BF" w:rsidP="00821327">
      <w:pPr>
        <w:spacing w:line="360" w:lineRule="auto"/>
        <w:rPr>
          <w:rFonts w:ascii="Times New Roman" w:hAnsi="Times New Roman" w:cs="Times New Roman"/>
          <w:color w:val="FF0000"/>
        </w:rPr>
      </w:pPr>
      <w:r w:rsidRPr="000619BF">
        <w:rPr>
          <w:rFonts w:ascii="Times New Roman" w:hAnsi="Times New Roman" w:cs="Times New Roman"/>
          <w:color w:val="000000" w:themeColor="text1"/>
        </w:rPr>
        <w:t xml:space="preserve">The Rules are compatible with human rights and freedoms recognised or declared in the international instruments listed in the definition of human rights in section 3 of the </w:t>
      </w:r>
      <w:r w:rsidRPr="000619BF">
        <w:rPr>
          <w:rFonts w:ascii="Times New Roman" w:hAnsi="Times New Roman" w:cs="Times New Roman"/>
          <w:i/>
          <w:color w:val="000000" w:themeColor="text1"/>
        </w:rPr>
        <w:t>Human Rights (Parliamentary Scrutiny) Act 2011</w:t>
      </w:r>
      <w:r w:rsidRPr="000619BF">
        <w:rPr>
          <w:rFonts w:ascii="Times New Roman" w:hAnsi="Times New Roman" w:cs="Times New Roman"/>
          <w:color w:val="000000" w:themeColor="text1"/>
        </w:rPr>
        <w:t>. To the extent that measures in the Rules limit those rights and freedoms, such limitations are reasonable, necessary and proportionate to a legitimate objective</w:t>
      </w:r>
      <w:r w:rsidR="00C56271" w:rsidRPr="00667B85">
        <w:rPr>
          <w:rFonts w:ascii="Times New Roman" w:hAnsi="Times New Roman" w:cs="Times New Roman"/>
        </w:rPr>
        <w:t>.</w:t>
      </w:r>
      <w:bookmarkEnd w:id="1"/>
      <w:r w:rsidR="00C56271">
        <w:rPr>
          <w:rFonts w:ascii="Times New Roman" w:hAnsi="Times New Roman" w:cs="Times New Roman"/>
          <w:color w:val="FF0000"/>
        </w:rPr>
        <w:br w:type="page"/>
      </w:r>
    </w:p>
    <w:p w14:paraId="1B58CD7A" w14:textId="77777777" w:rsidR="00C56271" w:rsidRPr="00521029" w:rsidRDefault="00C56271"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38CF8AD3" w14:textId="4956408F" w:rsidR="00C56271" w:rsidRPr="008500A3" w:rsidRDefault="00C56271" w:rsidP="00C16B35">
      <w:pPr>
        <w:spacing w:line="360" w:lineRule="auto"/>
        <w:rPr>
          <w:rFonts w:ascii="Times New Roman" w:hAnsi="Times New Roman" w:cs="Times New Roman"/>
          <w:b/>
          <w:sz w:val="24"/>
          <w:szCs w:val="24"/>
        </w:rPr>
      </w:pPr>
      <w:r w:rsidRPr="008500A3">
        <w:rPr>
          <w:rFonts w:ascii="Times New Roman" w:hAnsi="Times New Roman" w:cs="Times New Roman"/>
          <w:b/>
          <w:sz w:val="24"/>
          <w:szCs w:val="24"/>
        </w:rPr>
        <w:t xml:space="preserve">NOTES ON </w:t>
      </w:r>
      <w:r w:rsidR="00685F28">
        <w:rPr>
          <w:rFonts w:ascii="Times New Roman" w:hAnsi="Times New Roman" w:cs="Times New Roman"/>
          <w:b/>
          <w:sz w:val="24"/>
          <w:szCs w:val="24"/>
        </w:rPr>
        <w:t>SECTIONS</w:t>
      </w:r>
      <w:r w:rsidR="00B14905">
        <w:rPr>
          <w:rFonts w:ascii="Times New Roman" w:hAnsi="Times New Roman" w:cs="Times New Roman"/>
          <w:b/>
          <w:sz w:val="24"/>
          <w:szCs w:val="24"/>
        </w:rPr>
        <w:t xml:space="preserve"> </w:t>
      </w:r>
    </w:p>
    <w:p w14:paraId="0D0DA1C3" w14:textId="599675F2" w:rsidR="00C56271" w:rsidRPr="00FC5E1B" w:rsidRDefault="00C56271" w:rsidP="00521029">
      <w:pPr>
        <w:spacing w:line="360" w:lineRule="auto"/>
        <w:rPr>
          <w:rFonts w:ascii="Times New Roman" w:hAnsi="Times New Roman" w:cs="Times New Roman"/>
          <w:b/>
          <w:u w:val="single"/>
        </w:rPr>
      </w:pPr>
      <w:r w:rsidRPr="00FC5E1B">
        <w:rPr>
          <w:rFonts w:ascii="Times New Roman" w:hAnsi="Times New Roman" w:cs="Times New Roman"/>
          <w:b/>
          <w:u w:val="single"/>
        </w:rPr>
        <w:t>P</w:t>
      </w:r>
      <w:r w:rsidR="002B0031">
        <w:rPr>
          <w:rFonts w:ascii="Times New Roman" w:hAnsi="Times New Roman" w:cs="Times New Roman"/>
          <w:b/>
          <w:u w:val="single"/>
        </w:rPr>
        <w:t>ART</w:t>
      </w:r>
      <w:r w:rsidRPr="00FC5E1B">
        <w:rPr>
          <w:rFonts w:ascii="Times New Roman" w:hAnsi="Times New Roman" w:cs="Times New Roman"/>
          <w:b/>
          <w:u w:val="single"/>
        </w:rPr>
        <w:t xml:space="preserve"> 1 – Preliminary</w:t>
      </w:r>
    </w:p>
    <w:p w14:paraId="65308053" w14:textId="77777777" w:rsidR="004C33C9" w:rsidRDefault="00C56271" w:rsidP="004C33C9">
      <w:pPr>
        <w:spacing w:after="0" w:line="360" w:lineRule="auto"/>
        <w:rPr>
          <w:rFonts w:ascii="Times New Roman" w:hAnsi="Times New Roman" w:cs="Times New Roman"/>
          <w:color w:val="000000"/>
          <w:shd w:val="clear" w:color="auto" w:fill="FFFFFF"/>
        </w:rPr>
      </w:pPr>
      <w:r w:rsidRPr="00FC5E1B">
        <w:rPr>
          <w:rFonts w:ascii="Times New Roman" w:hAnsi="Times New Roman" w:cs="Times New Roman"/>
          <w:color w:val="000000"/>
          <w:shd w:val="clear" w:color="auto" w:fill="FFFFFF"/>
        </w:rPr>
        <w:t xml:space="preserve">This Part </w:t>
      </w:r>
      <w:r w:rsidR="002B0031">
        <w:rPr>
          <w:rFonts w:ascii="Times New Roman" w:hAnsi="Times New Roman" w:cs="Times New Roman"/>
          <w:color w:val="000000"/>
          <w:shd w:val="clear" w:color="auto" w:fill="FFFFFF"/>
        </w:rPr>
        <w:t xml:space="preserve">would </w:t>
      </w:r>
      <w:r w:rsidRPr="00FC5E1B">
        <w:rPr>
          <w:rFonts w:ascii="Times New Roman" w:hAnsi="Times New Roman" w:cs="Times New Roman"/>
          <w:color w:val="000000"/>
          <w:shd w:val="clear" w:color="auto" w:fill="FFFFFF"/>
        </w:rPr>
        <w:t xml:space="preserve">deal with a number of preliminary matters, including the commencement of the </w:t>
      </w:r>
    </w:p>
    <w:p w14:paraId="5F0378E6" w14:textId="090D7AE6" w:rsidR="00C56271" w:rsidRPr="00FC5E1B" w:rsidRDefault="00C56271" w:rsidP="00B970B4">
      <w:pPr>
        <w:spacing w:after="0" w:line="360" w:lineRule="auto"/>
        <w:rPr>
          <w:rFonts w:ascii="Times New Roman" w:hAnsi="Times New Roman" w:cs="Times New Roman"/>
          <w:color w:val="000000"/>
          <w:shd w:val="clear" w:color="auto" w:fill="FFFFFF"/>
        </w:rPr>
      </w:pPr>
      <w:r w:rsidRPr="00FC5E1B">
        <w:rPr>
          <w:rFonts w:ascii="Times New Roman" w:hAnsi="Times New Roman" w:cs="Times New Roman"/>
          <w:color w:val="000000"/>
          <w:shd w:val="clear" w:color="auto" w:fill="FFFFFF"/>
        </w:rPr>
        <w:t>Rules</w:t>
      </w:r>
      <w:r w:rsidR="004C33C9">
        <w:rPr>
          <w:rFonts w:ascii="Times New Roman" w:hAnsi="Times New Roman" w:cs="Times New Roman"/>
          <w:color w:val="000000"/>
          <w:shd w:val="clear" w:color="auto" w:fill="FFFFFF"/>
        </w:rPr>
        <w:t>,</w:t>
      </w:r>
      <w:r w:rsidRPr="00FC5E1B">
        <w:rPr>
          <w:rFonts w:ascii="Times New Roman" w:hAnsi="Times New Roman" w:cs="Times New Roman"/>
          <w:color w:val="000000"/>
          <w:shd w:val="clear" w:color="auto" w:fill="FFFFFF"/>
        </w:rPr>
        <w:t xml:space="preserve"> the authority under which they</w:t>
      </w:r>
      <w:r>
        <w:rPr>
          <w:rFonts w:ascii="Times New Roman" w:hAnsi="Times New Roman" w:cs="Times New Roman"/>
          <w:color w:val="000000"/>
          <w:shd w:val="clear" w:color="auto" w:fill="FFFFFF"/>
        </w:rPr>
        <w:t xml:space="preserve"> </w:t>
      </w:r>
      <w:r w:rsidR="004C33C9">
        <w:rPr>
          <w:rFonts w:ascii="Times New Roman" w:hAnsi="Times New Roman" w:cs="Times New Roman"/>
          <w:color w:val="000000"/>
          <w:shd w:val="clear" w:color="auto" w:fill="FFFFFF"/>
        </w:rPr>
        <w:t>would be made, and definitions.</w:t>
      </w:r>
    </w:p>
    <w:p w14:paraId="2341FF33" w14:textId="77777777" w:rsidR="00C56271" w:rsidRPr="00FC5E1B" w:rsidRDefault="00C56271" w:rsidP="004C33C9">
      <w:pPr>
        <w:shd w:val="clear" w:color="auto" w:fill="FFFFFF"/>
        <w:spacing w:line="330" w:lineRule="atLeast"/>
        <w:rPr>
          <w:rFonts w:ascii="Calibri" w:eastAsia="Times New Roman" w:hAnsi="Calibri" w:cs="Calibri"/>
          <w:color w:val="000000"/>
          <w:lang w:eastAsia="en-AU"/>
        </w:rPr>
      </w:pPr>
      <w:r w:rsidRPr="00FC5E1B">
        <w:rPr>
          <w:rFonts w:ascii="Times New Roman" w:eastAsia="Times New Roman" w:hAnsi="Times New Roman" w:cs="Times New Roman"/>
          <w:b/>
          <w:bCs/>
          <w:color w:val="000000"/>
          <w:lang w:eastAsia="en-AU"/>
        </w:rPr>
        <w:t>Section 1 – Name</w:t>
      </w:r>
    </w:p>
    <w:p w14:paraId="35E813BB" w14:textId="00A9DEB1" w:rsidR="00C56271" w:rsidRPr="00FC5E1B" w:rsidRDefault="00C56271" w:rsidP="00FC5E1B">
      <w:pPr>
        <w:shd w:val="clear" w:color="auto" w:fill="FFFFFF"/>
        <w:spacing w:line="330" w:lineRule="atLeast"/>
        <w:rPr>
          <w:rFonts w:ascii="Calibri" w:eastAsia="Times New Roman" w:hAnsi="Calibri" w:cs="Calibri"/>
          <w:color w:val="000000"/>
          <w:lang w:eastAsia="en-AU"/>
        </w:rPr>
      </w:pPr>
      <w:r w:rsidRPr="00FC5E1B">
        <w:rPr>
          <w:rFonts w:ascii="Times New Roman" w:eastAsia="Times New Roman" w:hAnsi="Times New Roman" w:cs="Times New Roman"/>
          <w:color w:val="000000"/>
          <w:lang w:eastAsia="en-AU"/>
        </w:rPr>
        <w:t xml:space="preserve">This section </w:t>
      </w:r>
      <w:r w:rsidR="004C33C9">
        <w:rPr>
          <w:rFonts w:ascii="Times New Roman" w:eastAsia="Times New Roman" w:hAnsi="Times New Roman" w:cs="Times New Roman"/>
          <w:color w:val="000000"/>
          <w:lang w:eastAsia="en-AU"/>
        </w:rPr>
        <w:t xml:space="preserve">would </w:t>
      </w:r>
      <w:r>
        <w:rPr>
          <w:rFonts w:ascii="Times New Roman" w:eastAsia="Times New Roman" w:hAnsi="Times New Roman" w:cs="Times New Roman"/>
          <w:color w:val="000000"/>
          <w:lang w:eastAsia="en-AU"/>
        </w:rPr>
        <w:t>provide</w:t>
      </w:r>
      <w:r w:rsidRPr="00FC5E1B">
        <w:rPr>
          <w:rFonts w:ascii="Times New Roman" w:eastAsia="Times New Roman" w:hAnsi="Times New Roman" w:cs="Times New Roman"/>
          <w:color w:val="000000"/>
          <w:lang w:eastAsia="en-AU"/>
        </w:rPr>
        <w:t xml:space="preserve"> that the name of the Rules is the</w:t>
      </w:r>
      <w:r>
        <w:rPr>
          <w:rFonts w:ascii="Times New Roman" w:eastAsia="Times New Roman" w:hAnsi="Times New Roman" w:cs="Times New Roman"/>
          <w:color w:val="000000"/>
          <w:lang w:eastAsia="en-AU"/>
        </w:rPr>
        <w:t xml:space="preserve"> </w:t>
      </w:r>
      <w:r w:rsidRPr="00573714">
        <w:rPr>
          <w:rFonts w:ascii="Times New Roman" w:eastAsia="Times New Roman" w:hAnsi="Times New Roman" w:cs="Times New Roman"/>
          <w:i/>
          <w:color w:val="000000"/>
          <w:lang w:eastAsia="en-AU"/>
        </w:rPr>
        <w:t>Identity Verification Services Rules</w:t>
      </w:r>
      <w:r>
        <w:rPr>
          <w:rFonts w:ascii="Times New Roman" w:eastAsia="Times New Roman" w:hAnsi="Times New Roman" w:cs="Times New Roman"/>
          <w:color w:val="000000"/>
          <w:lang w:eastAsia="en-AU"/>
        </w:rPr>
        <w:t xml:space="preserve"> </w:t>
      </w:r>
      <w:r w:rsidRPr="00FC5E1B">
        <w:rPr>
          <w:rFonts w:ascii="Times New Roman" w:eastAsia="Times New Roman" w:hAnsi="Times New Roman" w:cs="Times New Roman"/>
          <w:i/>
          <w:iCs/>
          <w:color w:val="000000"/>
          <w:lang w:eastAsia="en-AU"/>
        </w:rPr>
        <w:t>202</w:t>
      </w:r>
      <w:r w:rsidR="00D63010">
        <w:rPr>
          <w:rFonts w:ascii="Times New Roman" w:eastAsia="Times New Roman" w:hAnsi="Times New Roman" w:cs="Times New Roman"/>
          <w:i/>
          <w:iCs/>
          <w:color w:val="000000"/>
          <w:lang w:eastAsia="en-AU"/>
        </w:rPr>
        <w:t>4</w:t>
      </w:r>
      <w:r w:rsidRPr="00FC5E1B">
        <w:rPr>
          <w:rFonts w:ascii="Times New Roman" w:eastAsia="Times New Roman" w:hAnsi="Times New Roman" w:cs="Times New Roman"/>
          <w:color w:val="000000"/>
          <w:lang w:eastAsia="en-AU"/>
        </w:rPr>
        <w:t>.</w:t>
      </w:r>
    </w:p>
    <w:p w14:paraId="2349BC5C" w14:textId="77777777" w:rsidR="00C56271" w:rsidRPr="00776D58" w:rsidRDefault="00C56271" w:rsidP="00FC5E1B">
      <w:pPr>
        <w:shd w:val="clear" w:color="auto" w:fill="FFFFFF"/>
        <w:spacing w:line="330" w:lineRule="atLeast"/>
        <w:rPr>
          <w:rFonts w:ascii="Calibri" w:eastAsia="Times New Roman" w:hAnsi="Calibri" w:cs="Calibri"/>
          <w:color w:val="000000"/>
          <w:lang w:eastAsia="en-AU"/>
        </w:rPr>
      </w:pPr>
      <w:r w:rsidRPr="00776D58">
        <w:rPr>
          <w:rFonts w:ascii="Times New Roman" w:eastAsia="Times New Roman" w:hAnsi="Times New Roman" w:cs="Times New Roman"/>
          <w:b/>
          <w:bCs/>
          <w:color w:val="000000"/>
          <w:lang w:eastAsia="en-AU"/>
        </w:rPr>
        <w:t>Section 2 – Commencement</w:t>
      </w:r>
    </w:p>
    <w:p w14:paraId="5CEF036A" w14:textId="3B790C9E" w:rsidR="00490017" w:rsidRDefault="00C56271" w:rsidP="00FC5E1B">
      <w:pPr>
        <w:shd w:val="clear" w:color="auto" w:fill="FFFFFF"/>
        <w:spacing w:line="330" w:lineRule="atLeast"/>
        <w:rPr>
          <w:rFonts w:ascii="Times New Roman" w:eastAsia="Times New Roman" w:hAnsi="Times New Roman" w:cs="Times New Roman"/>
          <w:color w:val="000000"/>
          <w:lang w:eastAsia="en-AU"/>
        </w:rPr>
      </w:pPr>
      <w:r w:rsidRPr="00776D58">
        <w:rPr>
          <w:rFonts w:ascii="Times New Roman" w:eastAsia="Times New Roman" w:hAnsi="Times New Roman" w:cs="Times New Roman"/>
          <w:color w:val="000000"/>
          <w:lang w:eastAsia="en-AU"/>
        </w:rPr>
        <w:t xml:space="preserve">This section </w:t>
      </w:r>
      <w:r w:rsidR="00EA1B06" w:rsidRPr="00776D58">
        <w:rPr>
          <w:rFonts w:ascii="Times New Roman" w:eastAsia="Times New Roman" w:hAnsi="Times New Roman" w:cs="Times New Roman"/>
          <w:color w:val="000000"/>
          <w:lang w:eastAsia="en-AU"/>
        </w:rPr>
        <w:t xml:space="preserve">would provide </w:t>
      </w:r>
      <w:r w:rsidRPr="00776D58">
        <w:rPr>
          <w:rFonts w:ascii="Times New Roman" w:eastAsia="Times New Roman" w:hAnsi="Times New Roman" w:cs="Times New Roman"/>
          <w:color w:val="000000"/>
          <w:lang w:eastAsia="en-AU"/>
        </w:rPr>
        <w:t xml:space="preserve">that </w:t>
      </w:r>
      <w:r w:rsidR="00A82AED">
        <w:rPr>
          <w:rFonts w:ascii="Times New Roman" w:eastAsia="Times New Roman" w:hAnsi="Times New Roman" w:cs="Times New Roman"/>
          <w:color w:val="000000"/>
          <w:lang w:eastAsia="en-AU"/>
        </w:rPr>
        <w:t>all provisions</w:t>
      </w:r>
      <w:r w:rsidR="00A82AED" w:rsidRPr="00776D58">
        <w:rPr>
          <w:rFonts w:ascii="Times New Roman" w:eastAsia="Times New Roman" w:hAnsi="Times New Roman" w:cs="Times New Roman"/>
          <w:color w:val="000000"/>
          <w:lang w:eastAsia="en-AU"/>
        </w:rPr>
        <w:t xml:space="preserve"> </w:t>
      </w:r>
      <w:r w:rsidR="001437D1">
        <w:rPr>
          <w:rFonts w:ascii="Times New Roman" w:eastAsia="Times New Roman" w:hAnsi="Times New Roman" w:cs="Times New Roman"/>
          <w:color w:val="000000"/>
          <w:lang w:eastAsia="en-AU"/>
        </w:rPr>
        <w:t>in the Rules</w:t>
      </w:r>
      <w:r w:rsidR="001437D1" w:rsidRPr="00776D58">
        <w:rPr>
          <w:rFonts w:ascii="Times New Roman" w:eastAsia="Times New Roman" w:hAnsi="Times New Roman" w:cs="Times New Roman"/>
          <w:color w:val="000000"/>
          <w:lang w:eastAsia="en-AU"/>
        </w:rPr>
        <w:t xml:space="preserve"> </w:t>
      </w:r>
      <w:r w:rsidRPr="00776D58">
        <w:rPr>
          <w:rFonts w:ascii="Times New Roman" w:eastAsia="Times New Roman" w:hAnsi="Times New Roman" w:cs="Times New Roman"/>
          <w:color w:val="000000"/>
          <w:lang w:eastAsia="en-AU"/>
        </w:rPr>
        <w:t xml:space="preserve">commence on </w:t>
      </w:r>
      <w:r w:rsidR="00776D58">
        <w:rPr>
          <w:rFonts w:ascii="Times New Roman" w:eastAsia="Times New Roman" w:hAnsi="Times New Roman" w:cs="Times New Roman"/>
          <w:color w:val="000000"/>
          <w:lang w:eastAsia="en-AU"/>
        </w:rPr>
        <w:t>14 June 2024.</w:t>
      </w:r>
      <w:r w:rsidR="006F60C9">
        <w:rPr>
          <w:rFonts w:ascii="Times New Roman" w:eastAsia="Times New Roman" w:hAnsi="Times New Roman" w:cs="Times New Roman"/>
          <w:color w:val="000000"/>
          <w:lang w:eastAsia="en-AU"/>
        </w:rPr>
        <w:t xml:space="preserve"> </w:t>
      </w:r>
      <w:r w:rsidR="00490017" w:rsidRPr="006F60C9">
        <w:rPr>
          <w:rFonts w:ascii="Times New Roman" w:eastAsia="Times New Roman" w:hAnsi="Times New Roman" w:cs="Times New Roman"/>
          <w:color w:val="000000"/>
          <w:lang w:eastAsia="en-AU"/>
        </w:rPr>
        <w:t xml:space="preserve">As the Rules are set to commence on the same date as 6 months after the Act received </w:t>
      </w:r>
      <w:r w:rsidR="0016207C">
        <w:rPr>
          <w:rFonts w:ascii="Times New Roman" w:eastAsia="Times New Roman" w:hAnsi="Times New Roman" w:cs="Times New Roman"/>
          <w:color w:val="000000"/>
          <w:lang w:eastAsia="en-AU"/>
        </w:rPr>
        <w:t xml:space="preserve">the </w:t>
      </w:r>
      <w:r w:rsidR="00490017" w:rsidRPr="006F60C9">
        <w:rPr>
          <w:rFonts w:ascii="Times New Roman" w:eastAsia="Times New Roman" w:hAnsi="Times New Roman" w:cs="Times New Roman"/>
          <w:color w:val="000000"/>
          <w:lang w:eastAsia="en-AU"/>
        </w:rPr>
        <w:t>Royal Assent, the entirety of the Act will also commence on 14 June 2024.</w:t>
      </w:r>
      <w:r w:rsidR="00490017">
        <w:rPr>
          <w:rFonts w:ascii="Times New Roman" w:eastAsia="Times New Roman" w:hAnsi="Times New Roman" w:cs="Times New Roman"/>
          <w:color w:val="000000"/>
          <w:lang w:eastAsia="en-AU"/>
        </w:rPr>
        <w:t xml:space="preserve"> </w:t>
      </w:r>
    </w:p>
    <w:p w14:paraId="406EBD53" w14:textId="0C617080" w:rsidR="001E53C8" w:rsidRDefault="0016207C" w:rsidP="00FC5E1B">
      <w:pPr>
        <w:shd w:val="clear" w:color="auto" w:fill="FFFFFF"/>
        <w:spacing w:line="330"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To ensure the Minister was empowered to make these rules, sections 1 to 14, 42 and 44 in the Act commenced the day after the Act received the Royal Assent. </w:t>
      </w:r>
      <w:r w:rsidR="006F60C9" w:rsidRPr="006F60C9">
        <w:rPr>
          <w:rFonts w:ascii="Times New Roman" w:eastAsia="Times New Roman" w:hAnsi="Times New Roman" w:cs="Times New Roman"/>
          <w:color w:val="000000"/>
          <w:lang w:eastAsia="en-AU"/>
        </w:rPr>
        <w:t xml:space="preserve">Section 2 of the Act provides that all remaining provisions in the Act (sections 15 – 41 and section 43) </w:t>
      </w:r>
      <w:r w:rsidR="00B30F13">
        <w:rPr>
          <w:rFonts w:ascii="Times New Roman" w:eastAsia="Times New Roman" w:hAnsi="Times New Roman" w:cs="Times New Roman"/>
          <w:color w:val="000000"/>
          <w:lang w:eastAsia="en-AU"/>
        </w:rPr>
        <w:t>would</w:t>
      </w:r>
      <w:r w:rsidR="00B30F13" w:rsidRPr="006F60C9">
        <w:rPr>
          <w:rFonts w:ascii="Times New Roman" w:eastAsia="Times New Roman" w:hAnsi="Times New Roman" w:cs="Times New Roman"/>
          <w:color w:val="000000"/>
          <w:lang w:eastAsia="en-AU"/>
        </w:rPr>
        <w:t xml:space="preserve"> </w:t>
      </w:r>
      <w:r w:rsidR="006F60C9" w:rsidRPr="006F60C9">
        <w:rPr>
          <w:rFonts w:ascii="Times New Roman" w:eastAsia="Times New Roman" w:hAnsi="Times New Roman" w:cs="Times New Roman"/>
          <w:color w:val="000000"/>
          <w:lang w:eastAsia="en-AU"/>
        </w:rPr>
        <w:t xml:space="preserve">commence the earlier of </w:t>
      </w:r>
      <w:r w:rsidR="001E53C8">
        <w:rPr>
          <w:rFonts w:ascii="Times New Roman" w:eastAsia="Times New Roman" w:hAnsi="Times New Roman" w:cs="Times New Roman"/>
          <w:color w:val="000000"/>
          <w:lang w:eastAsia="en-AU"/>
        </w:rPr>
        <w:t xml:space="preserve">either: </w:t>
      </w:r>
    </w:p>
    <w:p w14:paraId="73A5F7D3" w14:textId="77777777" w:rsidR="001E53C8" w:rsidRDefault="006F60C9" w:rsidP="001E53C8">
      <w:pPr>
        <w:pStyle w:val="ListParagraph"/>
        <w:numPr>
          <w:ilvl w:val="0"/>
          <w:numId w:val="59"/>
        </w:numPr>
        <w:shd w:val="clear" w:color="auto" w:fill="FFFFFF"/>
        <w:spacing w:line="330" w:lineRule="atLeast"/>
        <w:rPr>
          <w:rFonts w:ascii="Times New Roman" w:eastAsia="Times New Roman" w:hAnsi="Times New Roman" w:cs="Times New Roman"/>
          <w:color w:val="000000"/>
          <w:lang w:eastAsia="en-AU"/>
        </w:rPr>
      </w:pPr>
      <w:r w:rsidRPr="00A86F40">
        <w:rPr>
          <w:rFonts w:ascii="Times New Roman" w:eastAsia="Times New Roman" w:hAnsi="Times New Roman" w:cs="Times New Roman"/>
          <w:color w:val="000000"/>
          <w:lang w:eastAsia="en-AU"/>
        </w:rPr>
        <w:t>the commencement of rules made under the rule-making power at section 44 of the Act</w:t>
      </w:r>
      <w:r w:rsidR="001E53C8">
        <w:rPr>
          <w:rFonts w:ascii="Times New Roman" w:eastAsia="Times New Roman" w:hAnsi="Times New Roman" w:cs="Times New Roman"/>
          <w:color w:val="000000"/>
          <w:lang w:eastAsia="en-AU"/>
        </w:rPr>
        <w:t>,</w:t>
      </w:r>
      <w:r w:rsidRPr="00A86F40">
        <w:rPr>
          <w:rFonts w:ascii="Times New Roman" w:eastAsia="Times New Roman" w:hAnsi="Times New Roman" w:cs="Times New Roman"/>
          <w:color w:val="000000"/>
          <w:lang w:eastAsia="en-AU"/>
        </w:rPr>
        <w:t xml:space="preserve"> or</w:t>
      </w:r>
    </w:p>
    <w:p w14:paraId="22142312" w14:textId="11259B7F" w:rsidR="006F60C9" w:rsidRPr="00A86F40" w:rsidRDefault="006F60C9" w:rsidP="00A86F40">
      <w:pPr>
        <w:pStyle w:val="ListParagraph"/>
        <w:numPr>
          <w:ilvl w:val="0"/>
          <w:numId w:val="59"/>
        </w:numPr>
        <w:shd w:val="clear" w:color="auto" w:fill="FFFFFF"/>
        <w:spacing w:line="330" w:lineRule="atLeast"/>
        <w:rPr>
          <w:rFonts w:ascii="Times New Roman" w:eastAsia="Times New Roman" w:hAnsi="Times New Roman" w:cs="Times New Roman"/>
          <w:color w:val="000000"/>
          <w:lang w:eastAsia="en-AU"/>
        </w:rPr>
      </w:pPr>
      <w:r w:rsidRPr="00A86F40">
        <w:rPr>
          <w:rFonts w:ascii="Times New Roman" w:eastAsia="Times New Roman" w:hAnsi="Times New Roman" w:cs="Times New Roman"/>
          <w:color w:val="000000"/>
          <w:lang w:eastAsia="en-AU"/>
        </w:rPr>
        <w:t>6 months after the Act received</w:t>
      </w:r>
      <w:r w:rsidR="0016207C" w:rsidRPr="00A86F40">
        <w:rPr>
          <w:rFonts w:ascii="Times New Roman" w:eastAsia="Times New Roman" w:hAnsi="Times New Roman" w:cs="Times New Roman"/>
          <w:color w:val="000000"/>
          <w:lang w:eastAsia="en-AU"/>
        </w:rPr>
        <w:t xml:space="preserve"> the</w:t>
      </w:r>
      <w:r w:rsidRPr="00A86F40">
        <w:rPr>
          <w:rFonts w:ascii="Times New Roman" w:eastAsia="Times New Roman" w:hAnsi="Times New Roman" w:cs="Times New Roman"/>
          <w:color w:val="000000"/>
          <w:lang w:eastAsia="en-AU"/>
        </w:rPr>
        <w:t xml:space="preserve"> Royal Assent. </w:t>
      </w:r>
    </w:p>
    <w:p w14:paraId="460DBD7B" w14:textId="098E4448" w:rsidR="0016207C" w:rsidRDefault="00146151" w:rsidP="00FC5E1B">
      <w:pPr>
        <w:shd w:val="clear" w:color="auto" w:fill="FFFFFF"/>
        <w:spacing w:line="330"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These remaining provisions relate to requesting and provi</w:t>
      </w:r>
      <w:r w:rsidR="001E53C8">
        <w:rPr>
          <w:rFonts w:ascii="Times New Roman" w:eastAsia="Times New Roman" w:hAnsi="Times New Roman" w:cs="Times New Roman"/>
          <w:color w:val="000000"/>
          <w:lang w:eastAsia="en-AU"/>
        </w:rPr>
        <w:t>ding</w:t>
      </w:r>
      <w:r>
        <w:rPr>
          <w:rFonts w:ascii="Times New Roman" w:eastAsia="Times New Roman" w:hAnsi="Times New Roman" w:cs="Times New Roman"/>
          <w:color w:val="000000"/>
          <w:lang w:eastAsia="en-AU"/>
        </w:rPr>
        <w:t xml:space="preserve"> the identity verification services, and cover the obligations and requirements for governments and entities seeking to use and provide access to data for the purposes of the DVS, FVS and FIS. </w:t>
      </w:r>
    </w:p>
    <w:p w14:paraId="340ED532" w14:textId="3CF39C16" w:rsidR="00260746" w:rsidRPr="00260746" w:rsidRDefault="00260746" w:rsidP="00260746">
      <w:pPr>
        <w:shd w:val="clear" w:color="auto" w:fill="FFFFFF"/>
        <w:spacing w:line="330" w:lineRule="atLeast"/>
        <w:rPr>
          <w:rFonts w:ascii="Times New Roman" w:eastAsia="Times New Roman" w:hAnsi="Times New Roman" w:cs="Times New Roman"/>
          <w:color w:val="000000"/>
          <w:lang w:eastAsia="en-AU"/>
        </w:rPr>
      </w:pPr>
      <w:r w:rsidRPr="00260746">
        <w:rPr>
          <w:rFonts w:ascii="Times New Roman" w:eastAsia="Times New Roman" w:hAnsi="Times New Roman" w:cs="Times New Roman"/>
          <w:color w:val="000000"/>
          <w:lang w:eastAsia="en-AU"/>
        </w:rPr>
        <w:t xml:space="preserve">This approach to commencement provided </w:t>
      </w:r>
      <w:r w:rsidR="00B30F13" w:rsidRPr="00260746">
        <w:rPr>
          <w:rFonts w:ascii="Times New Roman" w:eastAsia="Times New Roman" w:hAnsi="Times New Roman" w:cs="Times New Roman"/>
          <w:color w:val="000000"/>
          <w:lang w:eastAsia="en-AU"/>
        </w:rPr>
        <w:t>sufficient opportunity for the Attorney-General to undertake and consider the outcome of consultations on the Rules, as required under paragraph</w:t>
      </w:r>
      <w:r w:rsidR="00F76DF7">
        <w:rPr>
          <w:rFonts w:ascii="Times New Roman" w:eastAsia="Times New Roman" w:hAnsi="Times New Roman" w:cs="Times New Roman"/>
          <w:color w:val="000000"/>
          <w:lang w:eastAsia="en-AU"/>
        </w:rPr>
        <w:t> </w:t>
      </w:r>
      <w:r w:rsidR="00B30F13" w:rsidRPr="00260746">
        <w:rPr>
          <w:rFonts w:ascii="Times New Roman" w:eastAsia="Times New Roman" w:hAnsi="Times New Roman" w:cs="Times New Roman"/>
          <w:color w:val="000000"/>
          <w:lang w:eastAsia="en-AU"/>
        </w:rPr>
        <w:t>44(1B) of the Act</w:t>
      </w:r>
      <w:r w:rsidR="00B30F13">
        <w:rPr>
          <w:rFonts w:ascii="Times New Roman" w:eastAsia="Times New Roman" w:hAnsi="Times New Roman" w:cs="Times New Roman"/>
          <w:color w:val="000000"/>
          <w:lang w:eastAsia="en-AU"/>
        </w:rPr>
        <w:t>. It also provided certainty and clarity to</w:t>
      </w:r>
      <w:r w:rsidR="00B30F13" w:rsidRPr="00260746">
        <w:rPr>
          <w:rFonts w:ascii="Times New Roman" w:eastAsia="Times New Roman" w:hAnsi="Times New Roman" w:cs="Times New Roman"/>
          <w:color w:val="000000"/>
          <w:lang w:eastAsia="en-AU"/>
        </w:rPr>
        <w:t xml:space="preserve"> </w:t>
      </w:r>
      <w:r w:rsidRPr="00260746">
        <w:rPr>
          <w:rFonts w:ascii="Times New Roman" w:eastAsia="Times New Roman" w:hAnsi="Times New Roman" w:cs="Times New Roman"/>
          <w:color w:val="000000"/>
          <w:lang w:eastAsia="en-AU"/>
        </w:rPr>
        <w:t>industry during the public consultation period as to when their obligations under the Act and, in particular, when the fees at Part</w:t>
      </w:r>
      <w:r w:rsidR="00F76DF7">
        <w:rPr>
          <w:rFonts w:ascii="Times New Roman" w:eastAsia="Times New Roman" w:hAnsi="Times New Roman" w:cs="Times New Roman"/>
          <w:color w:val="000000"/>
          <w:lang w:eastAsia="en-AU"/>
        </w:rPr>
        <w:t> </w:t>
      </w:r>
      <w:r w:rsidRPr="00260746">
        <w:rPr>
          <w:rFonts w:ascii="Times New Roman" w:eastAsia="Times New Roman" w:hAnsi="Times New Roman" w:cs="Times New Roman"/>
          <w:color w:val="000000"/>
          <w:lang w:eastAsia="en-AU"/>
        </w:rPr>
        <w:t xml:space="preserve">4 of the Rules would take effect. </w:t>
      </w:r>
    </w:p>
    <w:p w14:paraId="7CAB4148" w14:textId="77777777" w:rsidR="00C56271" w:rsidRPr="00FC5E1B" w:rsidRDefault="00C56271" w:rsidP="00FC5E1B">
      <w:pPr>
        <w:shd w:val="clear" w:color="auto" w:fill="FFFFFF"/>
        <w:spacing w:line="330" w:lineRule="atLeast"/>
        <w:rPr>
          <w:rFonts w:ascii="Calibri" w:eastAsia="Times New Roman" w:hAnsi="Calibri" w:cs="Calibri"/>
          <w:color w:val="000000"/>
          <w:lang w:eastAsia="en-AU"/>
        </w:rPr>
      </w:pPr>
      <w:r w:rsidRPr="00776D58">
        <w:rPr>
          <w:rFonts w:ascii="Times New Roman" w:eastAsia="Times New Roman" w:hAnsi="Times New Roman" w:cs="Times New Roman"/>
          <w:b/>
          <w:bCs/>
          <w:color w:val="000000"/>
          <w:lang w:eastAsia="en-AU"/>
        </w:rPr>
        <w:t>Section 3 – Authority</w:t>
      </w:r>
    </w:p>
    <w:p w14:paraId="50F4500E" w14:textId="30E31A13" w:rsidR="00C56271" w:rsidRDefault="00C56271" w:rsidP="00FC5E1B">
      <w:pPr>
        <w:shd w:val="clear" w:color="auto" w:fill="FFFFFF"/>
        <w:spacing w:line="330" w:lineRule="atLeast"/>
        <w:rPr>
          <w:rFonts w:ascii="Times New Roman" w:eastAsia="Times New Roman" w:hAnsi="Times New Roman" w:cs="Times New Roman"/>
          <w:i/>
          <w:iCs/>
          <w:color w:val="000000"/>
          <w:lang w:eastAsia="en-AU"/>
        </w:rPr>
      </w:pPr>
      <w:r>
        <w:rPr>
          <w:rFonts w:ascii="Times New Roman" w:eastAsia="Times New Roman" w:hAnsi="Times New Roman" w:cs="Times New Roman"/>
          <w:color w:val="000000"/>
          <w:lang w:eastAsia="en-AU"/>
        </w:rPr>
        <w:t xml:space="preserve">This section </w:t>
      </w:r>
      <w:r w:rsidR="00EA1B06">
        <w:rPr>
          <w:rFonts w:ascii="Times New Roman" w:eastAsia="Times New Roman" w:hAnsi="Times New Roman" w:cs="Times New Roman"/>
          <w:color w:val="000000"/>
          <w:lang w:eastAsia="en-AU"/>
        </w:rPr>
        <w:t xml:space="preserve">would </w:t>
      </w:r>
      <w:r w:rsidRPr="00FC5E1B">
        <w:rPr>
          <w:rFonts w:ascii="Times New Roman" w:eastAsia="Times New Roman" w:hAnsi="Times New Roman" w:cs="Times New Roman"/>
          <w:color w:val="000000"/>
          <w:lang w:eastAsia="en-AU"/>
        </w:rPr>
        <w:t>provide that the Rules are made under the</w:t>
      </w:r>
      <w:r>
        <w:rPr>
          <w:rFonts w:ascii="Times New Roman" w:eastAsia="Times New Roman" w:hAnsi="Times New Roman" w:cs="Times New Roman"/>
          <w:i/>
          <w:iCs/>
          <w:color w:val="000000"/>
          <w:lang w:eastAsia="en-AU"/>
        </w:rPr>
        <w:t xml:space="preserve"> </w:t>
      </w:r>
      <w:r w:rsidR="00EA1B06" w:rsidRPr="00EA1B06">
        <w:rPr>
          <w:rFonts w:ascii="Times New Roman" w:eastAsia="Times New Roman" w:hAnsi="Times New Roman" w:cs="Times New Roman"/>
          <w:i/>
          <w:iCs/>
          <w:color w:val="000000"/>
          <w:lang w:eastAsia="en-AU"/>
        </w:rPr>
        <w:t>Identity Verification Services Act 2023</w:t>
      </w:r>
      <w:r>
        <w:rPr>
          <w:rFonts w:ascii="Times New Roman" w:eastAsia="Times New Roman" w:hAnsi="Times New Roman" w:cs="Times New Roman"/>
          <w:i/>
          <w:iCs/>
          <w:color w:val="000000"/>
          <w:lang w:eastAsia="en-AU"/>
        </w:rPr>
        <w:t xml:space="preserve">. </w:t>
      </w:r>
    </w:p>
    <w:p w14:paraId="335AC645" w14:textId="3FB9C825" w:rsidR="00EA1B06" w:rsidRPr="00FC5E1B" w:rsidRDefault="00EA1B06" w:rsidP="00EA1B06">
      <w:pPr>
        <w:shd w:val="clear" w:color="auto" w:fill="FFFFFF"/>
        <w:spacing w:line="330" w:lineRule="atLeast"/>
        <w:rPr>
          <w:rFonts w:ascii="Calibri" w:eastAsia="Times New Roman" w:hAnsi="Calibri" w:cs="Calibri"/>
          <w:color w:val="000000"/>
          <w:lang w:eastAsia="en-AU"/>
        </w:rPr>
      </w:pPr>
      <w:r w:rsidRPr="00FC5E1B">
        <w:rPr>
          <w:rFonts w:ascii="Times New Roman" w:eastAsia="Times New Roman" w:hAnsi="Times New Roman" w:cs="Times New Roman"/>
          <w:b/>
          <w:bCs/>
          <w:color w:val="000000"/>
          <w:lang w:eastAsia="en-AU"/>
        </w:rPr>
        <w:t xml:space="preserve">Section </w:t>
      </w:r>
      <w:r>
        <w:rPr>
          <w:rFonts w:ascii="Times New Roman" w:eastAsia="Times New Roman" w:hAnsi="Times New Roman" w:cs="Times New Roman"/>
          <w:b/>
          <w:bCs/>
          <w:color w:val="000000"/>
          <w:lang w:eastAsia="en-AU"/>
        </w:rPr>
        <w:t>4</w:t>
      </w:r>
      <w:r w:rsidRPr="00FC5E1B">
        <w:rPr>
          <w:rFonts w:ascii="Times New Roman" w:eastAsia="Times New Roman" w:hAnsi="Times New Roman" w:cs="Times New Roman"/>
          <w:b/>
          <w:bCs/>
          <w:color w:val="000000"/>
          <w:lang w:eastAsia="en-AU"/>
        </w:rPr>
        <w:t xml:space="preserve"> – </w:t>
      </w:r>
      <w:r>
        <w:rPr>
          <w:rFonts w:ascii="Times New Roman" w:eastAsia="Times New Roman" w:hAnsi="Times New Roman" w:cs="Times New Roman"/>
          <w:b/>
          <w:bCs/>
          <w:color w:val="000000"/>
          <w:lang w:eastAsia="en-AU"/>
        </w:rPr>
        <w:t>Definitions</w:t>
      </w:r>
    </w:p>
    <w:p w14:paraId="39B7C811" w14:textId="4F855BB0" w:rsidR="00F21B39" w:rsidRDefault="00EA1B06" w:rsidP="00FC5E1B">
      <w:pPr>
        <w:shd w:val="clear" w:color="auto" w:fill="FFFFFF"/>
        <w:spacing w:line="330"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This section would define the following term used in th</w:t>
      </w:r>
      <w:r w:rsidR="00F21B39">
        <w:rPr>
          <w:rFonts w:ascii="Times New Roman" w:eastAsia="Times New Roman" w:hAnsi="Times New Roman" w:cs="Times New Roman"/>
          <w:color w:val="000000"/>
          <w:lang w:eastAsia="en-AU"/>
        </w:rPr>
        <w:t>e Rules</w:t>
      </w:r>
      <w:r w:rsidR="001437D1">
        <w:rPr>
          <w:rFonts w:ascii="Times New Roman" w:eastAsia="Times New Roman" w:hAnsi="Times New Roman" w:cs="Times New Roman"/>
          <w:color w:val="000000"/>
          <w:lang w:eastAsia="en-AU"/>
        </w:rPr>
        <w:t>:</w:t>
      </w:r>
    </w:p>
    <w:p w14:paraId="136C0DD1" w14:textId="0B37D59A" w:rsidR="00EA1B06" w:rsidRPr="00A86F40" w:rsidRDefault="00F21B39" w:rsidP="00A86F40">
      <w:pPr>
        <w:pStyle w:val="ListParagraph"/>
        <w:numPr>
          <w:ilvl w:val="0"/>
          <w:numId w:val="60"/>
        </w:numPr>
        <w:shd w:val="clear" w:color="auto" w:fill="FFFFFF"/>
        <w:spacing w:line="330" w:lineRule="atLeast"/>
        <w:rPr>
          <w:rFonts w:ascii="Times New Roman" w:eastAsia="Times New Roman" w:hAnsi="Times New Roman" w:cs="Times New Roman"/>
          <w:i/>
          <w:iCs/>
          <w:color w:val="000000"/>
          <w:lang w:eastAsia="en-AU"/>
        </w:rPr>
      </w:pPr>
      <w:r w:rsidRPr="00A86F40">
        <w:rPr>
          <w:rFonts w:ascii="Times New Roman" w:eastAsia="Times New Roman" w:hAnsi="Times New Roman" w:cs="Times New Roman"/>
          <w:b/>
          <w:i/>
          <w:color w:val="000000"/>
          <w:lang w:eastAsia="en-AU"/>
        </w:rPr>
        <w:t xml:space="preserve">Act </w:t>
      </w:r>
      <w:r w:rsidRPr="00A86F40">
        <w:rPr>
          <w:rFonts w:ascii="Times New Roman" w:eastAsia="Times New Roman" w:hAnsi="Times New Roman" w:cs="Times New Roman"/>
          <w:color w:val="000000"/>
          <w:lang w:eastAsia="en-AU"/>
        </w:rPr>
        <w:t xml:space="preserve">means </w:t>
      </w:r>
      <w:r w:rsidR="00EA1B06" w:rsidRPr="00A86F40">
        <w:rPr>
          <w:rFonts w:ascii="Times New Roman" w:eastAsia="Times New Roman" w:hAnsi="Times New Roman" w:cs="Times New Roman"/>
          <w:color w:val="000000"/>
          <w:lang w:eastAsia="en-AU"/>
        </w:rPr>
        <w:t>the</w:t>
      </w:r>
      <w:r w:rsidR="00EA1B06" w:rsidRPr="00A86F40">
        <w:rPr>
          <w:rFonts w:ascii="Times New Roman" w:eastAsia="Times New Roman" w:hAnsi="Times New Roman" w:cs="Times New Roman"/>
          <w:i/>
          <w:iCs/>
          <w:color w:val="000000"/>
          <w:lang w:eastAsia="en-AU"/>
        </w:rPr>
        <w:t xml:space="preserve"> Identity Verification Services Act 2023. </w:t>
      </w:r>
    </w:p>
    <w:p w14:paraId="47B00E50" w14:textId="233AA56A" w:rsidR="00C56271" w:rsidRDefault="00C56271" w:rsidP="00A86F40">
      <w:pPr>
        <w:keepNext/>
        <w:spacing w:line="360" w:lineRule="auto"/>
        <w:rPr>
          <w:rFonts w:ascii="Times New Roman" w:hAnsi="Times New Roman" w:cs="Times New Roman"/>
          <w:b/>
          <w:u w:val="single"/>
        </w:rPr>
      </w:pPr>
      <w:r w:rsidRPr="00573714">
        <w:rPr>
          <w:rFonts w:ascii="Times New Roman" w:hAnsi="Times New Roman" w:cs="Times New Roman"/>
          <w:b/>
          <w:u w:val="single"/>
        </w:rPr>
        <w:lastRenderedPageBreak/>
        <w:t>P</w:t>
      </w:r>
      <w:r w:rsidR="00B970B4">
        <w:rPr>
          <w:rFonts w:ascii="Times New Roman" w:hAnsi="Times New Roman" w:cs="Times New Roman"/>
          <w:b/>
          <w:u w:val="single"/>
        </w:rPr>
        <w:t>ART</w:t>
      </w:r>
      <w:r w:rsidRPr="00573714">
        <w:rPr>
          <w:rFonts w:ascii="Times New Roman" w:hAnsi="Times New Roman" w:cs="Times New Roman"/>
          <w:b/>
          <w:u w:val="single"/>
        </w:rPr>
        <w:t xml:space="preserve"> 2 – Participation </w:t>
      </w:r>
      <w:r>
        <w:rPr>
          <w:rFonts w:ascii="Times New Roman" w:hAnsi="Times New Roman" w:cs="Times New Roman"/>
          <w:b/>
          <w:u w:val="single"/>
        </w:rPr>
        <w:t>a</w:t>
      </w:r>
      <w:r w:rsidRPr="00573714">
        <w:rPr>
          <w:rFonts w:ascii="Times New Roman" w:hAnsi="Times New Roman" w:cs="Times New Roman"/>
          <w:b/>
          <w:u w:val="single"/>
        </w:rPr>
        <w:t>greements</w:t>
      </w:r>
    </w:p>
    <w:p w14:paraId="6CE617C3" w14:textId="7724E6DD" w:rsidR="00B970B4" w:rsidRPr="00233884" w:rsidRDefault="00B970B4" w:rsidP="00A86F40">
      <w:pPr>
        <w:keepNext/>
        <w:spacing w:line="360" w:lineRule="auto"/>
        <w:rPr>
          <w:rFonts w:ascii="Times New Roman" w:hAnsi="Times New Roman" w:cs="Times New Roman"/>
          <w:color w:val="000000"/>
          <w:shd w:val="clear" w:color="auto" w:fill="FFFFFF"/>
        </w:rPr>
      </w:pPr>
      <w:bookmarkStart w:id="2" w:name="_Hlk165386869"/>
      <w:r w:rsidRPr="00233884">
        <w:rPr>
          <w:rFonts w:ascii="Times New Roman" w:hAnsi="Times New Roman" w:cs="Times New Roman"/>
          <w:color w:val="000000"/>
          <w:shd w:val="clear" w:color="auto" w:fill="FFFFFF"/>
        </w:rPr>
        <w:t>This Part would set out state and territory privacy laws and government authorities for the purposes of participation agreements.</w:t>
      </w:r>
    </w:p>
    <w:bookmarkEnd w:id="2"/>
    <w:p w14:paraId="56DDB796" w14:textId="31DE2F3C" w:rsidR="006F60C9" w:rsidRDefault="00206B0E" w:rsidP="00206B0E">
      <w:pPr>
        <w:spacing w:line="360" w:lineRule="auto"/>
        <w:rPr>
          <w:rFonts w:ascii="Times New Roman" w:hAnsi="Times New Roman" w:cs="Times New Roman"/>
          <w:color w:val="000000"/>
          <w:shd w:val="clear" w:color="auto" w:fill="FFFFFF"/>
        </w:rPr>
      </w:pPr>
      <w:r w:rsidRPr="00206B0E">
        <w:rPr>
          <w:rFonts w:ascii="Times New Roman" w:hAnsi="Times New Roman" w:cs="Times New Roman"/>
          <w:color w:val="000000"/>
          <w:shd w:val="clear" w:color="auto" w:fill="FFFFFF"/>
        </w:rPr>
        <w:t xml:space="preserve">The Act includes important safeguards and protections to ensure </w:t>
      </w:r>
      <w:r w:rsidR="001E53C8">
        <w:rPr>
          <w:rFonts w:ascii="Times New Roman" w:hAnsi="Times New Roman" w:cs="Times New Roman"/>
          <w:color w:val="000000"/>
          <w:shd w:val="clear" w:color="auto" w:fill="FFFFFF"/>
        </w:rPr>
        <w:t xml:space="preserve">that </w:t>
      </w:r>
      <w:r w:rsidRPr="00206B0E">
        <w:rPr>
          <w:rFonts w:ascii="Times New Roman" w:hAnsi="Times New Roman" w:cs="Times New Roman"/>
          <w:color w:val="000000"/>
          <w:shd w:val="clear" w:color="auto" w:fill="FFFFFF"/>
        </w:rPr>
        <w:t xml:space="preserve">access to, and operation of, the identity verification services does not compromise the privacy of Australians and the security of information. </w:t>
      </w:r>
      <w:r w:rsidR="0072388D">
        <w:rPr>
          <w:rFonts w:ascii="Times New Roman" w:hAnsi="Times New Roman" w:cs="Times New Roman"/>
          <w:color w:val="000000"/>
          <w:shd w:val="clear" w:color="auto" w:fill="FFFFFF"/>
        </w:rPr>
        <w:t>For entities seeking to make requests for the services, these</w:t>
      </w:r>
      <w:r w:rsidR="0072388D" w:rsidRPr="00206B0E">
        <w:rPr>
          <w:rFonts w:ascii="Times New Roman" w:hAnsi="Times New Roman" w:cs="Times New Roman"/>
          <w:color w:val="000000"/>
          <w:shd w:val="clear" w:color="auto" w:fill="FFFFFF"/>
        </w:rPr>
        <w:t xml:space="preserve"> </w:t>
      </w:r>
      <w:r w:rsidRPr="00206B0E">
        <w:rPr>
          <w:rFonts w:ascii="Times New Roman" w:hAnsi="Times New Roman" w:cs="Times New Roman"/>
          <w:color w:val="000000"/>
          <w:shd w:val="clear" w:color="auto" w:fill="FFFFFF"/>
        </w:rPr>
        <w:t xml:space="preserve">privacy safeguards and protections </w:t>
      </w:r>
      <w:r w:rsidR="006F60C9">
        <w:rPr>
          <w:rFonts w:ascii="Times New Roman" w:hAnsi="Times New Roman" w:cs="Times New Roman"/>
          <w:color w:val="000000"/>
          <w:shd w:val="clear" w:color="auto" w:fill="FFFFFF"/>
        </w:rPr>
        <w:t>are</w:t>
      </w:r>
      <w:r w:rsidR="0072388D">
        <w:rPr>
          <w:rFonts w:ascii="Times New Roman" w:hAnsi="Times New Roman" w:cs="Times New Roman"/>
          <w:color w:val="000000"/>
          <w:shd w:val="clear" w:color="auto" w:fill="FFFFFF"/>
        </w:rPr>
        <w:t xml:space="preserve"> primarily</w:t>
      </w:r>
      <w:r w:rsidR="006F60C9">
        <w:rPr>
          <w:rFonts w:ascii="Times New Roman" w:hAnsi="Times New Roman" w:cs="Times New Roman"/>
          <w:color w:val="000000"/>
          <w:shd w:val="clear" w:color="auto" w:fill="FFFFFF"/>
        </w:rPr>
        <w:t xml:space="preserve"> outlined at sections </w:t>
      </w:r>
      <w:r w:rsidR="000503D4">
        <w:rPr>
          <w:rFonts w:ascii="Times New Roman" w:hAnsi="Times New Roman" w:cs="Times New Roman"/>
          <w:color w:val="000000"/>
          <w:shd w:val="clear" w:color="auto" w:fill="FFFFFF"/>
        </w:rPr>
        <w:t>9 and 10</w:t>
      </w:r>
      <w:r w:rsidR="006F60C9">
        <w:rPr>
          <w:rFonts w:ascii="Times New Roman" w:hAnsi="Times New Roman" w:cs="Times New Roman"/>
          <w:color w:val="000000"/>
          <w:shd w:val="clear" w:color="auto" w:fill="FFFFFF"/>
        </w:rPr>
        <w:t xml:space="preserve"> of the Act. </w:t>
      </w:r>
    </w:p>
    <w:p w14:paraId="4C94E702" w14:textId="33C6E9AA" w:rsidR="00A269DB" w:rsidRDefault="000503D4" w:rsidP="00206B0E">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privacy safeguards and protection</w:t>
      </w:r>
      <w:r w:rsidR="002A6635">
        <w:rPr>
          <w:rFonts w:ascii="Times New Roman" w:hAnsi="Times New Roman" w:cs="Times New Roman"/>
          <w:color w:val="000000"/>
          <w:shd w:val="clear" w:color="auto" w:fill="FFFFFF"/>
        </w:rPr>
        <w:t>s</w:t>
      </w:r>
      <w:r w:rsidR="0072388D">
        <w:rPr>
          <w:rFonts w:ascii="Times New Roman" w:hAnsi="Times New Roman" w:cs="Times New Roman"/>
          <w:color w:val="000000"/>
          <w:shd w:val="clear" w:color="auto" w:fill="FFFFFF"/>
        </w:rPr>
        <w:t xml:space="preserve"> in the Act</w:t>
      </w:r>
      <w:r>
        <w:rPr>
          <w:rFonts w:ascii="Times New Roman" w:hAnsi="Times New Roman" w:cs="Times New Roman"/>
          <w:color w:val="000000"/>
          <w:shd w:val="clear" w:color="auto" w:fill="FFFFFF"/>
        </w:rPr>
        <w:t xml:space="preserve"> </w:t>
      </w:r>
      <w:r w:rsidR="00206B0E" w:rsidRPr="00206B0E">
        <w:rPr>
          <w:rFonts w:ascii="Times New Roman" w:hAnsi="Times New Roman" w:cs="Times New Roman"/>
          <w:color w:val="000000"/>
          <w:shd w:val="clear" w:color="auto" w:fill="FFFFFF"/>
        </w:rPr>
        <w:t xml:space="preserve">will be set out in participation agreements, which are agreements between relevant entities and the Attorney-General’s Department (the </w:t>
      </w:r>
      <w:r w:rsidR="001E53C8">
        <w:rPr>
          <w:rFonts w:ascii="Times New Roman" w:hAnsi="Times New Roman" w:cs="Times New Roman"/>
          <w:color w:val="000000"/>
          <w:shd w:val="clear" w:color="auto" w:fill="FFFFFF"/>
        </w:rPr>
        <w:t>d</w:t>
      </w:r>
      <w:r w:rsidR="00206B0E" w:rsidRPr="00206B0E">
        <w:rPr>
          <w:rFonts w:ascii="Times New Roman" w:hAnsi="Times New Roman" w:cs="Times New Roman"/>
          <w:color w:val="000000"/>
          <w:shd w:val="clear" w:color="auto" w:fill="FFFFFF"/>
        </w:rPr>
        <w:t xml:space="preserve">epartment), representing the Commonwealth. </w:t>
      </w:r>
    </w:p>
    <w:p w14:paraId="11907CFC" w14:textId="4C8828BB" w:rsidR="00391CEC" w:rsidRDefault="000503D4" w:rsidP="00206B0E">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Participation agreements are defined at section 8 of the Act</w:t>
      </w:r>
      <w:r w:rsidR="00A269DB">
        <w:rPr>
          <w:rFonts w:ascii="Times New Roman" w:hAnsi="Times New Roman" w:cs="Times New Roman"/>
          <w:color w:val="000000"/>
          <w:shd w:val="clear" w:color="auto" w:fill="FFFFFF"/>
        </w:rPr>
        <w:t xml:space="preserve">. They </w:t>
      </w:r>
      <w:r w:rsidR="00A269DB" w:rsidRPr="00A269DB">
        <w:rPr>
          <w:rFonts w:ascii="Times New Roman" w:hAnsi="Times New Roman" w:cs="Times New Roman"/>
          <w:color w:val="000000"/>
          <w:shd w:val="clear" w:color="auto" w:fill="FFFFFF"/>
        </w:rPr>
        <w:t>support the administration and operation of the identity verification services, protect the security and privacy of identification information, and provide additional transparency and oversight</w:t>
      </w:r>
      <w:r w:rsidR="00B30F13">
        <w:rPr>
          <w:rFonts w:ascii="Times New Roman" w:hAnsi="Times New Roman" w:cs="Times New Roman"/>
          <w:color w:val="000000"/>
          <w:shd w:val="clear" w:color="auto" w:fill="FFFFFF"/>
        </w:rPr>
        <w:t xml:space="preserve"> arrangements</w:t>
      </w:r>
      <w:r w:rsidR="00A269DB" w:rsidRPr="00A269DB">
        <w:rPr>
          <w:rFonts w:ascii="Times New Roman" w:hAnsi="Times New Roman" w:cs="Times New Roman"/>
          <w:color w:val="000000"/>
          <w:shd w:val="clear" w:color="auto" w:fill="FFFFFF"/>
        </w:rPr>
        <w:t xml:space="preserve"> regarding the use and operation of the services.</w:t>
      </w:r>
    </w:p>
    <w:p w14:paraId="04817783" w14:textId="5E2213F4" w:rsidR="00A269DB" w:rsidRDefault="00A269DB" w:rsidP="00206B0E">
      <w:pPr>
        <w:spacing w:line="360" w:lineRule="auto"/>
        <w:rPr>
          <w:rFonts w:ascii="Times New Roman" w:hAnsi="Times New Roman" w:cs="Times New Roman"/>
          <w:color w:val="000000"/>
          <w:shd w:val="clear" w:color="auto" w:fill="FFFFFF"/>
        </w:rPr>
      </w:pPr>
      <w:r w:rsidRPr="00A269DB">
        <w:rPr>
          <w:rFonts w:ascii="Times New Roman" w:hAnsi="Times New Roman" w:cs="Times New Roman"/>
          <w:color w:val="000000"/>
          <w:shd w:val="clear" w:color="auto" w:fill="FFFFFF"/>
        </w:rPr>
        <w:t xml:space="preserve">All entities </w:t>
      </w:r>
      <w:r w:rsidR="0072388D">
        <w:rPr>
          <w:rFonts w:ascii="Times New Roman" w:hAnsi="Times New Roman" w:cs="Times New Roman"/>
          <w:color w:val="000000"/>
          <w:shd w:val="clear" w:color="auto" w:fill="FFFFFF"/>
        </w:rPr>
        <w:t>seeking to make requests for</w:t>
      </w:r>
      <w:r w:rsidR="0072388D" w:rsidRPr="00A269DB">
        <w:rPr>
          <w:rFonts w:ascii="Times New Roman" w:hAnsi="Times New Roman" w:cs="Times New Roman"/>
          <w:color w:val="000000"/>
          <w:shd w:val="clear" w:color="auto" w:fill="FFFFFF"/>
        </w:rPr>
        <w:t xml:space="preserve"> </w:t>
      </w:r>
      <w:r w:rsidRPr="00A269DB">
        <w:rPr>
          <w:rFonts w:ascii="Times New Roman" w:hAnsi="Times New Roman" w:cs="Times New Roman"/>
          <w:color w:val="000000"/>
          <w:shd w:val="clear" w:color="auto" w:fill="FFFFFF"/>
        </w:rPr>
        <w:t xml:space="preserve">the identity verification services will be required to be a party to a participation agreement. </w:t>
      </w:r>
      <w:r w:rsidR="0072388D">
        <w:rPr>
          <w:rFonts w:ascii="Times New Roman" w:hAnsi="Times New Roman" w:cs="Times New Roman"/>
          <w:color w:val="000000"/>
          <w:shd w:val="clear" w:color="auto" w:fill="FFFFFF"/>
        </w:rPr>
        <w:t>This</w:t>
      </w:r>
      <w:r w:rsidR="0072388D" w:rsidRPr="00A269DB">
        <w:rPr>
          <w:rFonts w:ascii="Times New Roman" w:hAnsi="Times New Roman" w:cs="Times New Roman"/>
          <w:color w:val="000000"/>
          <w:shd w:val="clear" w:color="auto" w:fill="FFFFFF"/>
        </w:rPr>
        <w:t xml:space="preserve"> </w:t>
      </w:r>
      <w:r w:rsidRPr="00A269DB">
        <w:rPr>
          <w:rFonts w:ascii="Times New Roman" w:hAnsi="Times New Roman" w:cs="Times New Roman"/>
          <w:color w:val="000000"/>
          <w:shd w:val="clear" w:color="auto" w:fill="FFFFFF"/>
        </w:rPr>
        <w:t xml:space="preserve">requirement </w:t>
      </w:r>
      <w:r w:rsidR="0072388D">
        <w:rPr>
          <w:rFonts w:ascii="Times New Roman" w:hAnsi="Times New Roman" w:cs="Times New Roman"/>
          <w:color w:val="000000"/>
          <w:shd w:val="clear" w:color="auto" w:fill="FFFFFF"/>
        </w:rPr>
        <w:t>is</w:t>
      </w:r>
      <w:r w:rsidR="0072388D" w:rsidRPr="00A269DB">
        <w:rPr>
          <w:rFonts w:ascii="Times New Roman" w:hAnsi="Times New Roman" w:cs="Times New Roman"/>
          <w:color w:val="000000"/>
          <w:shd w:val="clear" w:color="auto" w:fill="FFFFFF"/>
        </w:rPr>
        <w:t xml:space="preserve"> </w:t>
      </w:r>
      <w:r w:rsidRPr="00A269DB">
        <w:rPr>
          <w:rFonts w:ascii="Times New Roman" w:hAnsi="Times New Roman" w:cs="Times New Roman"/>
          <w:color w:val="000000"/>
          <w:shd w:val="clear" w:color="auto" w:fill="FFFFFF"/>
        </w:rPr>
        <w:t>set out in paragraph 15(1)(b)</w:t>
      </w:r>
      <w:r>
        <w:rPr>
          <w:rFonts w:ascii="Times New Roman" w:hAnsi="Times New Roman" w:cs="Times New Roman"/>
          <w:color w:val="000000"/>
          <w:shd w:val="clear" w:color="auto" w:fill="FFFFFF"/>
        </w:rPr>
        <w:t xml:space="preserve"> of the Act</w:t>
      </w:r>
      <w:r w:rsidRPr="00A269DB">
        <w:rPr>
          <w:rFonts w:ascii="Times New Roman" w:hAnsi="Times New Roman" w:cs="Times New Roman"/>
          <w:color w:val="000000"/>
          <w:shd w:val="clear" w:color="auto" w:fill="FFFFFF"/>
        </w:rPr>
        <w:t xml:space="preserve"> for the </w:t>
      </w:r>
      <w:r>
        <w:rPr>
          <w:rFonts w:ascii="Times New Roman" w:hAnsi="Times New Roman" w:cs="Times New Roman"/>
          <w:color w:val="000000"/>
          <w:shd w:val="clear" w:color="auto" w:fill="FFFFFF"/>
        </w:rPr>
        <w:t>DVS</w:t>
      </w:r>
      <w:r w:rsidRPr="00A269DB">
        <w:rPr>
          <w:rFonts w:ascii="Times New Roman" w:hAnsi="Times New Roman" w:cs="Times New Roman"/>
          <w:color w:val="000000"/>
          <w:shd w:val="clear" w:color="auto" w:fill="FFFFFF"/>
        </w:rPr>
        <w:t xml:space="preserve">, </w:t>
      </w:r>
      <w:r w:rsidR="00685F28">
        <w:rPr>
          <w:rFonts w:ascii="Times New Roman" w:hAnsi="Times New Roman" w:cs="Times New Roman"/>
          <w:color w:val="000000"/>
          <w:shd w:val="clear" w:color="auto" w:fill="FFFFFF"/>
        </w:rPr>
        <w:t>subsection</w:t>
      </w:r>
      <w:r w:rsidRPr="00A269DB">
        <w:rPr>
          <w:rFonts w:ascii="Times New Roman" w:hAnsi="Times New Roman" w:cs="Times New Roman"/>
          <w:color w:val="000000"/>
          <w:shd w:val="clear" w:color="auto" w:fill="FFFFFF"/>
        </w:rPr>
        <w:t xml:space="preserve"> 19(a) for the </w:t>
      </w:r>
      <w:r>
        <w:rPr>
          <w:rFonts w:ascii="Times New Roman" w:hAnsi="Times New Roman" w:cs="Times New Roman"/>
          <w:color w:val="000000"/>
          <w:shd w:val="clear" w:color="auto" w:fill="FFFFFF"/>
        </w:rPr>
        <w:t xml:space="preserve">FVS </w:t>
      </w:r>
      <w:r w:rsidRPr="00A269DB">
        <w:rPr>
          <w:rFonts w:ascii="Times New Roman" w:hAnsi="Times New Roman" w:cs="Times New Roman"/>
          <w:color w:val="000000"/>
          <w:shd w:val="clear" w:color="auto" w:fill="FFFFFF"/>
        </w:rPr>
        <w:t xml:space="preserve">and paragraph 17(1)(a) for the </w:t>
      </w:r>
      <w:r>
        <w:rPr>
          <w:rFonts w:ascii="Times New Roman" w:hAnsi="Times New Roman" w:cs="Times New Roman"/>
          <w:color w:val="000000"/>
          <w:shd w:val="clear" w:color="auto" w:fill="FFFFFF"/>
        </w:rPr>
        <w:t xml:space="preserve">FIS. </w:t>
      </w:r>
    </w:p>
    <w:p w14:paraId="53EFBDA2" w14:textId="42CB2AFC" w:rsidR="00CA1050" w:rsidRPr="00CA1050" w:rsidRDefault="00CA1050" w:rsidP="00CA1050">
      <w:pPr>
        <w:spacing w:line="360" w:lineRule="auto"/>
        <w:rPr>
          <w:rFonts w:ascii="Times New Roman" w:hAnsi="Times New Roman" w:cs="Times New Roman"/>
          <w:color w:val="000000"/>
          <w:shd w:val="clear" w:color="auto" w:fill="FFFFFF"/>
        </w:rPr>
      </w:pPr>
      <w:bookmarkStart w:id="3" w:name="_Hlk165632692"/>
      <w:r>
        <w:rPr>
          <w:rFonts w:ascii="Times New Roman" w:hAnsi="Times New Roman" w:cs="Times New Roman"/>
          <w:color w:val="000000"/>
          <w:shd w:val="clear" w:color="auto" w:fill="FFFFFF"/>
        </w:rPr>
        <w:t xml:space="preserve">To be a party to a participation agreement, entities must </w:t>
      </w:r>
      <w:r w:rsidRPr="00CA1050">
        <w:rPr>
          <w:rFonts w:ascii="Times New Roman" w:hAnsi="Times New Roman" w:cs="Times New Roman"/>
          <w:color w:val="000000"/>
          <w:shd w:val="clear" w:color="auto" w:fill="FFFFFF"/>
        </w:rPr>
        <w:t xml:space="preserve">satisfy one of the requirements set out in subsection 9(1) of the Act. Of relevance to Part 2 of the Rules, these require the entity to:  </w:t>
      </w:r>
    </w:p>
    <w:p w14:paraId="2F4AC041" w14:textId="6EF9AA0C" w:rsidR="00CA1050" w:rsidRPr="00BF2126" w:rsidRDefault="00CA1050" w:rsidP="00BF2126">
      <w:pPr>
        <w:pStyle w:val="ListParagraph"/>
        <w:numPr>
          <w:ilvl w:val="0"/>
          <w:numId w:val="21"/>
        </w:numPr>
        <w:spacing w:line="360" w:lineRule="auto"/>
        <w:rPr>
          <w:rFonts w:ascii="Times New Roman" w:hAnsi="Times New Roman" w:cs="Times New Roman"/>
          <w:color w:val="000000"/>
          <w:shd w:val="clear" w:color="auto" w:fill="FFFFFF"/>
        </w:rPr>
      </w:pPr>
      <w:r w:rsidRPr="00BF2126">
        <w:rPr>
          <w:rFonts w:ascii="Times New Roman" w:hAnsi="Times New Roman" w:cs="Times New Roman"/>
          <w:color w:val="000000"/>
          <w:shd w:val="clear" w:color="auto" w:fill="FFFFFF"/>
        </w:rPr>
        <w:t>be subject to a privacy law of a state or territory prescribed in the rules (</w:t>
      </w:r>
      <w:r>
        <w:rPr>
          <w:rFonts w:ascii="Times New Roman" w:hAnsi="Times New Roman" w:cs="Times New Roman"/>
          <w:color w:val="000000"/>
          <w:shd w:val="clear" w:color="auto" w:fill="FFFFFF"/>
        </w:rPr>
        <w:t>sub</w:t>
      </w:r>
      <w:r w:rsidRPr="00BF2126">
        <w:rPr>
          <w:rFonts w:ascii="Times New Roman" w:hAnsi="Times New Roman" w:cs="Times New Roman"/>
          <w:color w:val="000000"/>
          <w:shd w:val="clear" w:color="auto" w:fill="FFFFFF"/>
        </w:rPr>
        <w:t>paragraph</w:t>
      </w:r>
      <w:r w:rsidR="00F76DF7">
        <w:rPr>
          <w:rFonts w:ascii="Times New Roman" w:hAnsi="Times New Roman" w:cs="Times New Roman"/>
          <w:color w:val="000000"/>
          <w:shd w:val="clear" w:color="auto" w:fill="FFFFFF"/>
        </w:rPr>
        <w:t> </w:t>
      </w:r>
      <w:r w:rsidRPr="00BF2126">
        <w:rPr>
          <w:rFonts w:ascii="Times New Roman" w:hAnsi="Times New Roman" w:cs="Times New Roman"/>
          <w:color w:val="000000"/>
          <w:shd w:val="clear" w:color="auto" w:fill="FFFFFF"/>
        </w:rPr>
        <w:t>9(1)(b)</w:t>
      </w:r>
      <w:r>
        <w:rPr>
          <w:rFonts w:ascii="Times New Roman" w:hAnsi="Times New Roman" w:cs="Times New Roman"/>
          <w:color w:val="000000"/>
          <w:shd w:val="clear" w:color="auto" w:fill="FFFFFF"/>
        </w:rPr>
        <w:t>(ii)</w:t>
      </w:r>
      <w:r w:rsidRPr="00BF2126">
        <w:rPr>
          <w:rFonts w:ascii="Times New Roman" w:hAnsi="Times New Roman" w:cs="Times New Roman"/>
          <w:color w:val="000000"/>
          <w:shd w:val="clear" w:color="auto" w:fill="FFFFFF"/>
        </w:rPr>
        <w:t xml:space="preserve"> of the Act)</w:t>
      </w:r>
      <w:r w:rsidR="001E53C8">
        <w:rPr>
          <w:rFonts w:ascii="Times New Roman" w:hAnsi="Times New Roman" w:cs="Times New Roman"/>
          <w:color w:val="000000"/>
          <w:shd w:val="clear" w:color="auto" w:fill="FFFFFF"/>
        </w:rPr>
        <w:t>,</w:t>
      </w:r>
      <w:r w:rsidRPr="00BF2126">
        <w:rPr>
          <w:rFonts w:ascii="Times New Roman" w:hAnsi="Times New Roman" w:cs="Times New Roman"/>
          <w:color w:val="000000"/>
          <w:shd w:val="clear" w:color="auto" w:fill="FFFFFF"/>
        </w:rPr>
        <w:t xml:space="preserve"> or</w:t>
      </w:r>
    </w:p>
    <w:p w14:paraId="709D8EDF" w14:textId="7A91F94D" w:rsidR="00CA1050" w:rsidRPr="00BF2126" w:rsidRDefault="00CA1050" w:rsidP="00BF2126">
      <w:pPr>
        <w:pStyle w:val="ListParagraph"/>
        <w:numPr>
          <w:ilvl w:val="0"/>
          <w:numId w:val="21"/>
        </w:numPr>
        <w:spacing w:line="360" w:lineRule="auto"/>
        <w:rPr>
          <w:rFonts w:ascii="Times New Roman" w:hAnsi="Times New Roman" w:cs="Times New Roman"/>
          <w:color w:val="000000"/>
          <w:shd w:val="clear" w:color="auto" w:fill="FFFFFF"/>
        </w:rPr>
      </w:pPr>
      <w:r w:rsidRPr="00BF2126">
        <w:rPr>
          <w:rFonts w:ascii="Times New Roman" w:hAnsi="Times New Roman" w:cs="Times New Roman"/>
          <w:color w:val="000000"/>
          <w:shd w:val="clear" w:color="auto" w:fill="FFFFFF"/>
        </w:rPr>
        <w:t>be a government authority prescribed in the rules (paragraph 9(1)(d) of the Act).</w:t>
      </w:r>
      <w:bookmarkEnd w:id="3"/>
    </w:p>
    <w:p w14:paraId="4821FC1D" w14:textId="28EA442B" w:rsidR="00C56271" w:rsidRDefault="00C56271" w:rsidP="00521029">
      <w:pPr>
        <w:spacing w:line="360" w:lineRule="auto"/>
        <w:rPr>
          <w:rFonts w:ascii="Times New Roman" w:hAnsi="Times New Roman" w:cs="Times New Roman"/>
          <w:b/>
        </w:rPr>
      </w:pPr>
      <w:r w:rsidRPr="00573714">
        <w:rPr>
          <w:rFonts w:ascii="Times New Roman" w:hAnsi="Times New Roman" w:cs="Times New Roman"/>
          <w:b/>
        </w:rPr>
        <w:t xml:space="preserve">Section </w:t>
      </w:r>
      <w:r w:rsidR="00AF420E">
        <w:rPr>
          <w:rFonts w:ascii="Times New Roman" w:hAnsi="Times New Roman" w:cs="Times New Roman"/>
          <w:b/>
        </w:rPr>
        <w:t>5</w:t>
      </w:r>
      <w:r w:rsidRPr="00573714">
        <w:rPr>
          <w:rFonts w:ascii="Times New Roman" w:hAnsi="Times New Roman" w:cs="Times New Roman"/>
          <w:b/>
        </w:rPr>
        <w:t xml:space="preserve"> – Prescribed privacy laws</w:t>
      </w:r>
    </w:p>
    <w:p w14:paraId="5AD1B156" w14:textId="78A947E3" w:rsidR="00C56271" w:rsidRPr="00573714" w:rsidRDefault="00C56271" w:rsidP="00521029">
      <w:pPr>
        <w:spacing w:line="360" w:lineRule="auto"/>
        <w:rPr>
          <w:rFonts w:ascii="Times New Roman" w:hAnsi="Times New Roman" w:cs="Times New Roman"/>
        </w:rPr>
      </w:pPr>
      <w:r w:rsidRPr="00573714">
        <w:rPr>
          <w:rFonts w:ascii="Times New Roman" w:hAnsi="Times New Roman" w:cs="Times New Roman"/>
        </w:rPr>
        <w:t xml:space="preserve">This </w:t>
      </w:r>
      <w:r w:rsidRPr="00EB5170">
        <w:rPr>
          <w:rFonts w:ascii="Times New Roman" w:hAnsi="Times New Roman" w:cs="Times New Roman"/>
        </w:rPr>
        <w:t xml:space="preserve">section </w:t>
      </w:r>
      <w:r w:rsidR="00AF420E" w:rsidRPr="00EB5170">
        <w:rPr>
          <w:rFonts w:ascii="Times New Roman" w:hAnsi="Times New Roman" w:cs="Times New Roman"/>
        </w:rPr>
        <w:t xml:space="preserve">would </w:t>
      </w:r>
      <w:r w:rsidRPr="00FC4FF4">
        <w:rPr>
          <w:rFonts w:ascii="Times New Roman" w:hAnsi="Times New Roman" w:cs="Times New Roman"/>
        </w:rPr>
        <w:t>prescribe the following list of state and territory privacy laws for the purpose of subparagraph 9(1)(b)(</w:t>
      </w:r>
      <w:r w:rsidRPr="00776D58">
        <w:rPr>
          <w:rFonts w:ascii="Times New Roman" w:hAnsi="Times New Roman" w:cs="Times New Roman"/>
        </w:rPr>
        <w:t>ii</w:t>
      </w:r>
      <w:r w:rsidRPr="00EB5170">
        <w:rPr>
          <w:rFonts w:ascii="Times New Roman" w:hAnsi="Times New Roman" w:cs="Times New Roman"/>
        </w:rPr>
        <w:t>) of</w:t>
      </w:r>
      <w:r w:rsidRPr="00573714">
        <w:rPr>
          <w:rFonts w:ascii="Times New Roman" w:hAnsi="Times New Roman" w:cs="Times New Roman"/>
        </w:rPr>
        <w:t xml:space="preserve"> the Act:</w:t>
      </w:r>
    </w:p>
    <w:p w14:paraId="398D110D" w14:textId="3C666A59" w:rsidR="00C56271" w:rsidRPr="00573714" w:rsidRDefault="00C56271" w:rsidP="00466C03">
      <w:pPr>
        <w:spacing w:line="240" w:lineRule="auto"/>
        <w:ind w:left="720"/>
        <w:rPr>
          <w:rFonts w:ascii="Times New Roman" w:hAnsi="Times New Roman" w:cs="Times New Roman"/>
        </w:rPr>
      </w:pPr>
      <w:r w:rsidRPr="00573714">
        <w:rPr>
          <w:rFonts w:ascii="Times New Roman" w:hAnsi="Times New Roman" w:cs="Times New Roman"/>
        </w:rPr>
        <w:t>(a)</w:t>
      </w:r>
      <w:r w:rsidRPr="00573714">
        <w:rPr>
          <w:rFonts w:ascii="Times New Roman" w:hAnsi="Times New Roman" w:cs="Times New Roman"/>
        </w:rPr>
        <w:tab/>
        <w:t xml:space="preserve">the </w:t>
      </w:r>
      <w:r w:rsidRPr="00573714">
        <w:rPr>
          <w:rFonts w:ascii="Times New Roman" w:hAnsi="Times New Roman" w:cs="Times New Roman"/>
          <w:i/>
        </w:rPr>
        <w:t>Privacy and Personal Information Protection Act 1998</w:t>
      </w:r>
      <w:r w:rsidRPr="00573714">
        <w:rPr>
          <w:rFonts w:ascii="Times New Roman" w:hAnsi="Times New Roman" w:cs="Times New Roman"/>
        </w:rPr>
        <w:t> (NSW)</w:t>
      </w:r>
      <w:r w:rsidR="00A6617B">
        <w:rPr>
          <w:rFonts w:ascii="Times New Roman" w:hAnsi="Times New Roman" w:cs="Times New Roman"/>
        </w:rPr>
        <w:t>;</w:t>
      </w:r>
    </w:p>
    <w:p w14:paraId="73D3ED45" w14:textId="400AA283" w:rsidR="00C56271" w:rsidRPr="00573714" w:rsidRDefault="00C56271" w:rsidP="00466C03">
      <w:pPr>
        <w:spacing w:line="240" w:lineRule="auto"/>
        <w:rPr>
          <w:rFonts w:ascii="Times New Roman" w:hAnsi="Times New Roman" w:cs="Times New Roman"/>
        </w:rPr>
      </w:pPr>
      <w:r w:rsidRPr="00573714">
        <w:rPr>
          <w:rFonts w:ascii="Times New Roman" w:hAnsi="Times New Roman" w:cs="Times New Roman"/>
        </w:rPr>
        <w:tab/>
        <w:t>(b)</w:t>
      </w:r>
      <w:r w:rsidRPr="00573714">
        <w:rPr>
          <w:rFonts w:ascii="Times New Roman" w:hAnsi="Times New Roman" w:cs="Times New Roman"/>
        </w:rPr>
        <w:tab/>
        <w:t xml:space="preserve">the </w:t>
      </w:r>
      <w:r w:rsidRPr="00573714">
        <w:rPr>
          <w:rFonts w:ascii="Times New Roman" w:hAnsi="Times New Roman" w:cs="Times New Roman"/>
          <w:i/>
        </w:rPr>
        <w:t>Privacy and Data Protection Act 2014</w:t>
      </w:r>
      <w:r w:rsidRPr="00573714">
        <w:rPr>
          <w:rFonts w:ascii="Times New Roman" w:hAnsi="Times New Roman" w:cs="Times New Roman"/>
        </w:rPr>
        <w:t> (Vic)</w:t>
      </w:r>
      <w:r w:rsidR="00A6617B">
        <w:rPr>
          <w:rFonts w:ascii="Times New Roman" w:hAnsi="Times New Roman" w:cs="Times New Roman"/>
        </w:rPr>
        <w:t>;</w:t>
      </w:r>
    </w:p>
    <w:p w14:paraId="24427032" w14:textId="73094EAF" w:rsidR="00C56271" w:rsidRPr="00573714" w:rsidRDefault="00C56271" w:rsidP="00466C03">
      <w:pPr>
        <w:spacing w:line="240" w:lineRule="auto"/>
        <w:rPr>
          <w:rFonts w:ascii="Times New Roman" w:hAnsi="Times New Roman" w:cs="Times New Roman"/>
        </w:rPr>
      </w:pPr>
      <w:r w:rsidRPr="00573714">
        <w:rPr>
          <w:rFonts w:ascii="Times New Roman" w:hAnsi="Times New Roman" w:cs="Times New Roman"/>
        </w:rPr>
        <w:tab/>
        <w:t>(c)</w:t>
      </w:r>
      <w:r w:rsidRPr="00573714">
        <w:rPr>
          <w:rFonts w:ascii="Times New Roman" w:hAnsi="Times New Roman" w:cs="Times New Roman"/>
        </w:rPr>
        <w:tab/>
        <w:t xml:space="preserve">the </w:t>
      </w:r>
      <w:r w:rsidRPr="00573714">
        <w:rPr>
          <w:rFonts w:ascii="Times New Roman" w:hAnsi="Times New Roman" w:cs="Times New Roman"/>
          <w:i/>
        </w:rPr>
        <w:t>Information Privacy Act 2009</w:t>
      </w:r>
      <w:r w:rsidRPr="00573714">
        <w:rPr>
          <w:rFonts w:ascii="Times New Roman" w:hAnsi="Times New Roman" w:cs="Times New Roman"/>
        </w:rPr>
        <w:t> (Qld)</w:t>
      </w:r>
      <w:r w:rsidR="00A6617B">
        <w:rPr>
          <w:rFonts w:ascii="Times New Roman" w:hAnsi="Times New Roman" w:cs="Times New Roman"/>
        </w:rPr>
        <w:t>;</w:t>
      </w:r>
    </w:p>
    <w:p w14:paraId="23D6F905" w14:textId="471C7A46" w:rsidR="00C56271" w:rsidRPr="00573714" w:rsidRDefault="00C56271" w:rsidP="00466C03">
      <w:pPr>
        <w:spacing w:line="240" w:lineRule="auto"/>
        <w:rPr>
          <w:rFonts w:ascii="Times New Roman" w:hAnsi="Times New Roman" w:cs="Times New Roman"/>
        </w:rPr>
      </w:pPr>
      <w:r w:rsidRPr="00573714">
        <w:rPr>
          <w:rFonts w:ascii="Times New Roman" w:hAnsi="Times New Roman" w:cs="Times New Roman"/>
        </w:rPr>
        <w:tab/>
        <w:t>(d)</w:t>
      </w:r>
      <w:r w:rsidRPr="00573714">
        <w:rPr>
          <w:rFonts w:ascii="Times New Roman" w:hAnsi="Times New Roman" w:cs="Times New Roman"/>
        </w:rPr>
        <w:tab/>
        <w:t xml:space="preserve">the </w:t>
      </w:r>
      <w:r w:rsidRPr="00573714">
        <w:rPr>
          <w:rFonts w:ascii="Times New Roman" w:hAnsi="Times New Roman" w:cs="Times New Roman"/>
          <w:i/>
        </w:rPr>
        <w:t>Personal Information Protection Act 2004</w:t>
      </w:r>
      <w:r w:rsidRPr="00573714">
        <w:rPr>
          <w:rFonts w:ascii="Times New Roman" w:hAnsi="Times New Roman" w:cs="Times New Roman"/>
        </w:rPr>
        <w:t> (Tas)</w:t>
      </w:r>
      <w:r w:rsidR="00A6617B">
        <w:rPr>
          <w:rFonts w:ascii="Times New Roman" w:hAnsi="Times New Roman" w:cs="Times New Roman"/>
        </w:rPr>
        <w:t>;</w:t>
      </w:r>
    </w:p>
    <w:p w14:paraId="091BF9E7" w14:textId="7D46BD46" w:rsidR="00C56271" w:rsidRPr="00573714" w:rsidRDefault="00C56271" w:rsidP="00466C03">
      <w:pPr>
        <w:spacing w:line="240" w:lineRule="auto"/>
        <w:rPr>
          <w:rFonts w:ascii="Times New Roman" w:hAnsi="Times New Roman" w:cs="Times New Roman"/>
        </w:rPr>
      </w:pPr>
      <w:r w:rsidRPr="00573714">
        <w:rPr>
          <w:rFonts w:ascii="Times New Roman" w:hAnsi="Times New Roman" w:cs="Times New Roman"/>
        </w:rPr>
        <w:tab/>
        <w:t>(e)</w:t>
      </w:r>
      <w:r w:rsidRPr="00573714">
        <w:rPr>
          <w:rFonts w:ascii="Times New Roman" w:hAnsi="Times New Roman" w:cs="Times New Roman"/>
        </w:rPr>
        <w:tab/>
        <w:t xml:space="preserve">the </w:t>
      </w:r>
      <w:r w:rsidRPr="00573714">
        <w:rPr>
          <w:rFonts w:ascii="Times New Roman" w:hAnsi="Times New Roman" w:cs="Times New Roman"/>
          <w:i/>
        </w:rPr>
        <w:t>Information Privacy Act 2014</w:t>
      </w:r>
      <w:r w:rsidRPr="00573714">
        <w:rPr>
          <w:rFonts w:ascii="Times New Roman" w:hAnsi="Times New Roman" w:cs="Times New Roman"/>
        </w:rPr>
        <w:t> (ACT)</w:t>
      </w:r>
      <w:r w:rsidR="00A6617B">
        <w:rPr>
          <w:rFonts w:ascii="Times New Roman" w:hAnsi="Times New Roman" w:cs="Times New Roman"/>
        </w:rPr>
        <w:t>;</w:t>
      </w:r>
    </w:p>
    <w:p w14:paraId="114ED888" w14:textId="77777777" w:rsidR="00C56271" w:rsidRPr="00573714" w:rsidRDefault="00C56271" w:rsidP="00466C03">
      <w:pPr>
        <w:spacing w:line="240" w:lineRule="auto"/>
        <w:rPr>
          <w:rFonts w:ascii="Times New Roman" w:hAnsi="Times New Roman" w:cs="Times New Roman"/>
        </w:rPr>
      </w:pPr>
      <w:r w:rsidRPr="00573714">
        <w:rPr>
          <w:rFonts w:ascii="Times New Roman" w:hAnsi="Times New Roman" w:cs="Times New Roman"/>
        </w:rPr>
        <w:lastRenderedPageBreak/>
        <w:tab/>
        <w:t>(f)</w:t>
      </w:r>
      <w:r w:rsidRPr="00573714">
        <w:rPr>
          <w:rFonts w:ascii="Times New Roman" w:hAnsi="Times New Roman" w:cs="Times New Roman"/>
        </w:rPr>
        <w:tab/>
        <w:t xml:space="preserve">the </w:t>
      </w:r>
      <w:r w:rsidRPr="00573714">
        <w:rPr>
          <w:rFonts w:ascii="Times New Roman" w:hAnsi="Times New Roman" w:cs="Times New Roman"/>
          <w:i/>
        </w:rPr>
        <w:t>Information Act 2002</w:t>
      </w:r>
      <w:r w:rsidRPr="00573714">
        <w:rPr>
          <w:rFonts w:ascii="Times New Roman" w:hAnsi="Times New Roman" w:cs="Times New Roman"/>
        </w:rPr>
        <w:t> (NT).</w:t>
      </w:r>
    </w:p>
    <w:p w14:paraId="18D58312" w14:textId="32BF29CA" w:rsidR="00C56271" w:rsidRDefault="00C56271" w:rsidP="00521029">
      <w:pPr>
        <w:spacing w:line="360" w:lineRule="auto"/>
        <w:rPr>
          <w:rFonts w:ascii="Times New Roman" w:hAnsi="Times New Roman" w:cs="Times New Roman"/>
        </w:rPr>
      </w:pPr>
      <w:r>
        <w:rPr>
          <w:rFonts w:ascii="Times New Roman" w:hAnsi="Times New Roman" w:cs="Times New Roman"/>
        </w:rPr>
        <w:t>By prescribing the</w:t>
      </w:r>
      <w:r w:rsidR="00FC4FF4">
        <w:rPr>
          <w:rFonts w:ascii="Times New Roman" w:hAnsi="Times New Roman" w:cs="Times New Roman"/>
        </w:rPr>
        <w:t>se</w:t>
      </w:r>
      <w:r>
        <w:rPr>
          <w:rFonts w:ascii="Times New Roman" w:hAnsi="Times New Roman" w:cs="Times New Roman"/>
        </w:rPr>
        <w:t xml:space="preserve"> state and territory privacy laws</w:t>
      </w:r>
      <w:r w:rsidR="004C5FD8">
        <w:rPr>
          <w:rFonts w:ascii="Times New Roman" w:hAnsi="Times New Roman" w:cs="Times New Roman"/>
        </w:rPr>
        <w:t xml:space="preserve">, </w:t>
      </w:r>
      <w:r w:rsidR="00685F28">
        <w:rPr>
          <w:rFonts w:ascii="Times New Roman" w:hAnsi="Times New Roman" w:cs="Times New Roman"/>
        </w:rPr>
        <w:t>section</w:t>
      </w:r>
      <w:r w:rsidR="00CB5874">
        <w:rPr>
          <w:rFonts w:ascii="Times New Roman" w:hAnsi="Times New Roman" w:cs="Times New Roman"/>
        </w:rPr>
        <w:t xml:space="preserve"> </w:t>
      </w:r>
      <w:r w:rsidR="00B70F60">
        <w:rPr>
          <w:rFonts w:ascii="Times New Roman" w:hAnsi="Times New Roman" w:cs="Times New Roman"/>
        </w:rPr>
        <w:t>5</w:t>
      </w:r>
      <w:r>
        <w:rPr>
          <w:rFonts w:ascii="Times New Roman" w:hAnsi="Times New Roman" w:cs="Times New Roman"/>
        </w:rPr>
        <w:t xml:space="preserve"> of the Rules</w:t>
      </w:r>
      <w:r w:rsidR="004C5FD8">
        <w:rPr>
          <w:rFonts w:ascii="Times New Roman" w:hAnsi="Times New Roman" w:cs="Times New Roman"/>
        </w:rPr>
        <w:t xml:space="preserve"> would </w:t>
      </w:r>
      <w:r w:rsidR="00271441">
        <w:rPr>
          <w:rFonts w:ascii="Times New Roman" w:hAnsi="Times New Roman" w:cs="Times New Roman"/>
        </w:rPr>
        <w:t>ensure</w:t>
      </w:r>
      <w:r w:rsidR="004C5FD8">
        <w:rPr>
          <w:rFonts w:ascii="Times New Roman" w:hAnsi="Times New Roman" w:cs="Times New Roman"/>
        </w:rPr>
        <w:t xml:space="preserve"> entities that are subject to these laws, including relevant</w:t>
      </w:r>
      <w:r>
        <w:rPr>
          <w:rFonts w:ascii="Times New Roman" w:hAnsi="Times New Roman" w:cs="Times New Roman"/>
        </w:rPr>
        <w:t xml:space="preserve"> state and t</w:t>
      </w:r>
      <w:r w:rsidRPr="002F40F3">
        <w:rPr>
          <w:rFonts w:ascii="Times New Roman" w:hAnsi="Times New Roman" w:cs="Times New Roman"/>
        </w:rPr>
        <w:t xml:space="preserve">erritory </w:t>
      </w:r>
      <w:r w:rsidR="004C5FD8">
        <w:rPr>
          <w:rFonts w:ascii="Times New Roman" w:hAnsi="Times New Roman" w:cs="Times New Roman"/>
        </w:rPr>
        <w:t xml:space="preserve">government </w:t>
      </w:r>
      <w:r w:rsidR="00EB5170">
        <w:rPr>
          <w:rFonts w:ascii="Times New Roman" w:hAnsi="Times New Roman" w:cs="Times New Roman"/>
        </w:rPr>
        <w:t>agencies</w:t>
      </w:r>
      <w:r w:rsidR="004C5FD8">
        <w:rPr>
          <w:rFonts w:ascii="Times New Roman" w:hAnsi="Times New Roman" w:cs="Times New Roman"/>
        </w:rPr>
        <w:t xml:space="preserve">, </w:t>
      </w:r>
      <w:r w:rsidR="00AD7BD8">
        <w:rPr>
          <w:rFonts w:ascii="Times New Roman" w:hAnsi="Times New Roman" w:cs="Times New Roman"/>
        </w:rPr>
        <w:t xml:space="preserve">can </w:t>
      </w:r>
      <w:r w:rsidR="00CB5874">
        <w:rPr>
          <w:rFonts w:ascii="Times New Roman" w:hAnsi="Times New Roman" w:cs="Times New Roman"/>
        </w:rPr>
        <w:t xml:space="preserve">satisfy </w:t>
      </w:r>
      <w:r w:rsidR="00B73ECE">
        <w:rPr>
          <w:rFonts w:ascii="Times New Roman" w:hAnsi="Times New Roman" w:cs="Times New Roman"/>
        </w:rPr>
        <w:t xml:space="preserve">paragraph 9(1)(b) for the purposes of becoming </w:t>
      </w:r>
      <w:r w:rsidR="004C5FD8">
        <w:rPr>
          <w:rFonts w:ascii="Times New Roman" w:hAnsi="Times New Roman" w:cs="Times New Roman"/>
        </w:rPr>
        <w:t xml:space="preserve">a party to </w:t>
      </w:r>
      <w:r w:rsidRPr="002F40F3">
        <w:rPr>
          <w:rFonts w:ascii="Times New Roman" w:hAnsi="Times New Roman" w:cs="Times New Roman"/>
        </w:rPr>
        <w:t>a participation agreement.</w:t>
      </w:r>
    </w:p>
    <w:p w14:paraId="2FBCD47C" w14:textId="43F773D8" w:rsidR="00233884" w:rsidRDefault="00EB5170" w:rsidP="00521029">
      <w:pPr>
        <w:spacing w:line="360" w:lineRule="auto"/>
        <w:rPr>
          <w:rFonts w:ascii="Times New Roman" w:hAnsi="Times New Roman" w:cs="Times New Roman"/>
        </w:rPr>
      </w:pPr>
      <w:r w:rsidRPr="00EB5170">
        <w:rPr>
          <w:rFonts w:ascii="Times New Roman" w:hAnsi="Times New Roman" w:cs="Times New Roman"/>
        </w:rPr>
        <w:t xml:space="preserve">The </w:t>
      </w:r>
      <w:r w:rsidR="00FC4FF4">
        <w:rPr>
          <w:rFonts w:ascii="Times New Roman" w:hAnsi="Times New Roman" w:cs="Times New Roman"/>
        </w:rPr>
        <w:t>R</w:t>
      </w:r>
      <w:r w:rsidRPr="00EB5170">
        <w:rPr>
          <w:rFonts w:ascii="Times New Roman" w:hAnsi="Times New Roman" w:cs="Times New Roman"/>
        </w:rPr>
        <w:t xml:space="preserve">ules </w:t>
      </w:r>
      <w:r w:rsidR="00FC4FF4">
        <w:rPr>
          <w:rFonts w:ascii="Times New Roman" w:hAnsi="Times New Roman" w:cs="Times New Roman"/>
        </w:rPr>
        <w:t xml:space="preserve">do </w:t>
      </w:r>
      <w:r w:rsidRPr="00EB5170">
        <w:rPr>
          <w:rFonts w:ascii="Times New Roman" w:hAnsi="Times New Roman" w:cs="Times New Roman"/>
        </w:rPr>
        <w:t xml:space="preserve">not list laws from South Australia or Western Australia, as these jurisdictions do not currently have privacy laws in force. Government agencies in these jurisdictions will need to satisfy another requirement at paragraph 9(1) of the </w:t>
      </w:r>
      <w:r w:rsidR="000D4FF2">
        <w:rPr>
          <w:rFonts w:ascii="Times New Roman" w:hAnsi="Times New Roman" w:cs="Times New Roman"/>
        </w:rPr>
        <w:t>Act</w:t>
      </w:r>
      <w:r w:rsidRPr="00EB5170">
        <w:rPr>
          <w:rFonts w:ascii="Times New Roman" w:hAnsi="Times New Roman" w:cs="Times New Roman"/>
        </w:rPr>
        <w:t xml:space="preserve"> in order to become a party to a participation agreement. This includes being subject to the </w:t>
      </w:r>
      <w:r w:rsidRPr="00776D58">
        <w:rPr>
          <w:rFonts w:ascii="Times New Roman" w:hAnsi="Times New Roman" w:cs="Times New Roman"/>
          <w:i/>
        </w:rPr>
        <w:t>Privacy Act 1988</w:t>
      </w:r>
      <w:r w:rsidRPr="00EB5170">
        <w:rPr>
          <w:rFonts w:ascii="Times New Roman" w:hAnsi="Times New Roman" w:cs="Times New Roman"/>
        </w:rPr>
        <w:t xml:space="preserve"> (</w:t>
      </w:r>
      <w:proofErr w:type="spellStart"/>
      <w:r w:rsidRPr="00EB5170">
        <w:rPr>
          <w:rFonts w:ascii="Times New Roman" w:hAnsi="Times New Roman" w:cs="Times New Roman"/>
        </w:rPr>
        <w:t>Cth</w:t>
      </w:r>
      <w:proofErr w:type="spellEnd"/>
      <w:r w:rsidRPr="00EB5170">
        <w:rPr>
          <w:rFonts w:ascii="Times New Roman" w:hAnsi="Times New Roman" w:cs="Times New Roman"/>
        </w:rPr>
        <w:t xml:space="preserve">) </w:t>
      </w:r>
      <w:r w:rsidR="008002E1">
        <w:rPr>
          <w:rFonts w:ascii="Times New Roman" w:hAnsi="Times New Roman" w:cs="Times New Roman"/>
        </w:rPr>
        <w:t xml:space="preserve">(Privacy Act) </w:t>
      </w:r>
      <w:r w:rsidRPr="00EB5170">
        <w:rPr>
          <w:rFonts w:ascii="Times New Roman" w:hAnsi="Times New Roman" w:cs="Times New Roman"/>
        </w:rPr>
        <w:t>or agreeing to comply with the Australian Privacy Principles</w:t>
      </w:r>
      <w:r w:rsidR="00FC4FF4">
        <w:rPr>
          <w:rFonts w:ascii="Times New Roman" w:hAnsi="Times New Roman" w:cs="Times New Roman"/>
        </w:rPr>
        <w:t xml:space="preserve">. </w:t>
      </w:r>
      <w:r w:rsidR="00233884">
        <w:rPr>
          <w:rFonts w:ascii="Times New Roman" w:hAnsi="Times New Roman" w:cs="Times New Roman"/>
        </w:rPr>
        <w:t xml:space="preserve"> </w:t>
      </w:r>
    </w:p>
    <w:p w14:paraId="5211FCB7" w14:textId="7AE79505" w:rsidR="00C56271" w:rsidRDefault="00C56271" w:rsidP="00521029">
      <w:pPr>
        <w:spacing w:line="360" w:lineRule="auto"/>
        <w:rPr>
          <w:rFonts w:ascii="Times New Roman" w:hAnsi="Times New Roman" w:cs="Times New Roman"/>
          <w:b/>
        </w:rPr>
      </w:pPr>
      <w:r w:rsidRPr="00E37945">
        <w:rPr>
          <w:rFonts w:ascii="Times New Roman" w:hAnsi="Times New Roman" w:cs="Times New Roman"/>
          <w:b/>
        </w:rPr>
        <w:t xml:space="preserve">Section </w:t>
      </w:r>
      <w:r w:rsidR="001B01CD">
        <w:rPr>
          <w:rFonts w:ascii="Times New Roman" w:hAnsi="Times New Roman" w:cs="Times New Roman"/>
          <w:b/>
        </w:rPr>
        <w:t>6</w:t>
      </w:r>
      <w:r w:rsidRPr="00E37945">
        <w:rPr>
          <w:rFonts w:ascii="Times New Roman" w:hAnsi="Times New Roman" w:cs="Times New Roman"/>
          <w:b/>
        </w:rPr>
        <w:t xml:space="preserve"> – Prescribed government authorities </w:t>
      </w:r>
    </w:p>
    <w:p w14:paraId="1718D4A5" w14:textId="5C368E17" w:rsidR="00C56271" w:rsidRPr="004D0C92" w:rsidRDefault="00C56271" w:rsidP="00521029">
      <w:pPr>
        <w:spacing w:line="360" w:lineRule="auto"/>
        <w:rPr>
          <w:rFonts w:ascii="Times New Roman" w:hAnsi="Times New Roman" w:cs="Times New Roman"/>
        </w:rPr>
      </w:pPr>
      <w:r w:rsidRPr="004D0C92">
        <w:rPr>
          <w:rFonts w:ascii="Times New Roman" w:hAnsi="Times New Roman" w:cs="Times New Roman"/>
        </w:rPr>
        <w:t xml:space="preserve">Section </w:t>
      </w:r>
      <w:r w:rsidR="001B01CD">
        <w:rPr>
          <w:rFonts w:ascii="Times New Roman" w:hAnsi="Times New Roman" w:cs="Times New Roman"/>
        </w:rPr>
        <w:t>6</w:t>
      </w:r>
      <w:r w:rsidRPr="004D0C92">
        <w:rPr>
          <w:rFonts w:ascii="Times New Roman" w:hAnsi="Times New Roman" w:cs="Times New Roman"/>
        </w:rPr>
        <w:t xml:space="preserve"> of the Rules </w:t>
      </w:r>
      <w:r w:rsidR="00B572B2">
        <w:rPr>
          <w:rFonts w:ascii="Times New Roman" w:hAnsi="Times New Roman" w:cs="Times New Roman"/>
        </w:rPr>
        <w:t xml:space="preserve">would </w:t>
      </w:r>
      <w:r w:rsidRPr="004D0C92">
        <w:rPr>
          <w:rFonts w:ascii="Times New Roman" w:hAnsi="Times New Roman" w:cs="Times New Roman"/>
        </w:rPr>
        <w:t xml:space="preserve">prescribe the following government authorities </w:t>
      </w:r>
      <w:r w:rsidR="000E5F4C">
        <w:rPr>
          <w:rFonts w:ascii="Times New Roman" w:hAnsi="Times New Roman" w:cs="Times New Roman"/>
        </w:rPr>
        <w:t xml:space="preserve">for the purpose of </w:t>
      </w:r>
      <w:bookmarkStart w:id="4" w:name="_Hlk165633126"/>
      <w:r w:rsidRPr="004D0C92">
        <w:rPr>
          <w:rFonts w:ascii="Times New Roman" w:hAnsi="Times New Roman" w:cs="Times New Roman"/>
        </w:rPr>
        <w:t xml:space="preserve">paragraph 9(1)(d) of the </w:t>
      </w:r>
      <w:r w:rsidR="000D4FF2">
        <w:rPr>
          <w:rFonts w:ascii="Times New Roman" w:hAnsi="Times New Roman" w:cs="Times New Roman"/>
        </w:rPr>
        <w:t>Act</w:t>
      </w:r>
      <w:bookmarkEnd w:id="4"/>
      <w:r w:rsidRPr="004D0C92">
        <w:rPr>
          <w:rFonts w:ascii="Times New Roman" w:hAnsi="Times New Roman" w:cs="Times New Roman"/>
        </w:rPr>
        <w:t>:</w:t>
      </w:r>
    </w:p>
    <w:p w14:paraId="2EA28174" w14:textId="3ECB0BD4" w:rsidR="00C56271"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r w:rsidRPr="00E37945">
        <w:rPr>
          <w:rFonts w:ascii="Times New Roman" w:eastAsia="Times New Roman" w:hAnsi="Times New Roman" w:cs="Times New Roman"/>
          <w:szCs w:val="20"/>
          <w:lang w:eastAsia="en-AU"/>
        </w:rPr>
        <w:tab/>
        <w:t>(a)</w:t>
      </w:r>
      <w:r w:rsidRPr="00E37945">
        <w:rPr>
          <w:rFonts w:ascii="Times New Roman" w:eastAsia="Times New Roman" w:hAnsi="Times New Roman" w:cs="Times New Roman"/>
          <w:szCs w:val="20"/>
          <w:lang w:eastAsia="en-AU"/>
        </w:rPr>
        <w:tab/>
        <w:t>the Australian Criminal Intelligence Commission</w:t>
      </w:r>
      <w:r w:rsidR="00A6617B">
        <w:rPr>
          <w:rFonts w:ascii="Times New Roman" w:eastAsia="Times New Roman" w:hAnsi="Times New Roman" w:cs="Times New Roman"/>
          <w:szCs w:val="20"/>
          <w:lang w:eastAsia="en-AU"/>
        </w:rPr>
        <w:t>;</w:t>
      </w:r>
    </w:p>
    <w:p w14:paraId="2B4D0BDE" w14:textId="77777777" w:rsidR="00C56271" w:rsidRPr="00E37945" w:rsidRDefault="00C56271" w:rsidP="00E426DE">
      <w:pPr>
        <w:tabs>
          <w:tab w:val="right" w:pos="1531"/>
        </w:tabs>
        <w:spacing w:before="40" w:after="0" w:line="240" w:lineRule="auto"/>
        <w:rPr>
          <w:rFonts w:ascii="Times New Roman" w:eastAsia="Times New Roman" w:hAnsi="Times New Roman" w:cs="Times New Roman"/>
          <w:i/>
          <w:szCs w:val="20"/>
          <w:lang w:eastAsia="en-AU"/>
        </w:rPr>
      </w:pPr>
    </w:p>
    <w:p w14:paraId="45CD1D7D" w14:textId="0E919E28" w:rsidR="00C56271"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r w:rsidRPr="00E37945">
        <w:rPr>
          <w:rFonts w:ascii="Times New Roman" w:eastAsia="Times New Roman" w:hAnsi="Times New Roman" w:cs="Times New Roman"/>
          <w:szCs w:val="20"/>
          <w:lang w:eastAsia="en-AU"/>
        </w:rPr>
        <w:tab/>
        <w:t>(b)</w:t>
      </w:r>
      <w:r w:rsidRPr="00E37945">
        <w:rPr>
          <w:rFonts w:ascii="Times New Roman" w:eastAsia="Times New Roman" w:hAnsi="Times New Roman" w:cs="Times New Roman"/>
          <w:szCs w:val="20"/>
          <w:lang w:eastAsia="en-AU"/>
        </w:rPr>
        <w:tab/>
        <w:t>the Australian Secret Intelligence Service</w:t>
      </w:r>
      <w:r w:rsidR="00A6617B">
        <w:rPr>
          <w:rFonts w:ascii="Times New Roman" w:eastAsia="Times New Roman" w:hAnsi="Times New Roman" w:cs="Times New Roman"/>
          <w:szCs w:val="20"/>
          <w:lang w:eastAsia="en-AU"/>
        </w:rPr>
        <w:t>;</w:t>
      </w:r>
    </w:p>
    <w:p w14:paraId="68F11614" w14:textId="77777777" w:rsidR="00C56271" w:rsidRPr="00E37945"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p>
    <w:p w14:paraId="03E8FD06" w14:textId="036D2BB8" w:rsidR="00C56271"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r w:rsidRPr="00E37945">
        <w:rPr>
          <w:rFonts w:ascii="Times New Roman" w:eastAsia="Times New Roman" w:hAnsi="Times New Roman" w:cs="Times New Roman"/>
          <w:szCs w:val="20"/>
          <w:lang w:eastAsia="en-AU"/>
        </w:rPr>
        <w:tab/>
        <w:t>(c)</w:t>
      </w:r>
      <w:r w:rsidRPr="00E37945">
        <w:rPr>
          <w:rFonts w:ascii="Times New Roman" w:eastAsia="Times New Roman" w:hAnsi="Times New Roman" w:cs="Times New Roman"/>
          <w:szCs w:val="20"/>
          <w:lang w:eastAsia="en-AU"/>
        </w:rPr>
        <w:tab/>
        <w:t>the Australian Security Intelligence Organisation</w:t>
      </w:r>
      <w:r w:rsidR="00A6617B">
        <w:rPr>
          <w:rFonts w:ascii="Times New Roman" w:eastAsia="Times New Roman" w:hAnsi="Times New Roman" w:cs="Times New Roman"/>
          <w:szCs w:val="20"/>
          <w:lang w:eastAsia="en-AU"/>
        </w:rPr>
        <w:t>;</w:t>
      </w:r>
    </w:p>
    <w:p w14:paraId="1C3F770B" w14:textId="77777777" w:rsidR="00C56271" w:rsidRPr="00E37945"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p>
    <w:p w14:paraId="755FB73D" w14:textId="1DD81626" w:rsidR="00500F52" w:rsidRDefault="00C56271" w:rsidP="009F412B">
      <w:pPr>
        <w:tabs>
          <w:tab w:val="right" w:pos="1531"/>
        </w:tabs>
        <w:spacing w:before="40" w:after="0" w:line="240" w:lineRule="auto"/>
        <w:ind w:left="1644" w:hanging="1644"/>
        <w:rPr>
          <w:rFonts w:ascii="Times New Roman" w:eastAsia="Times New Roman" w:hAnsi="Times New Roman" w:cs="Times New Roman"/>
          <w:szCs w:val="20"/>
          <w:lang w:eastAsia="en-AU"/>
        </w:rPr>
      </w:pPr>
      <w:r w:rsidRPr="00E37945">
        <w:rPr>
          <w:rFonts w:ascii="Times New Roman" w:eastAsia="Times New Roman" w:hAnsi="Times New Roman" w:cs="Times New Roman"/>
          <w:szCs w:val="20"/>
          <w:lang w:eastAsia="en-AU"/>
        </w:rPr>
        <w:tab/>
        <w:t>(d)</w:t>
      </w:r>
      <w:r w:rsidRPr="00E37945">
        <w:rPr>
          <w:rFonts w:ascii="Times New Roman" w:eastAsia="Times New Roman" w:hAnsi="Times New Roman" w:cs="Times New Roman"/>
          <w:szCs w:val="20"/>
          <w:lang w:eastAsia="en-AU"/>
        </w:rPr>
        <w:tab/>
        <w:t>the National Anti-Corruption Commission</w:t>
      </w:r>
      <w:r w:rsidR="00A6617B">
        <w:rPr>
          <w:rFonts w:ascii="Times New Roman" w:eastAsia="Times New Roman" w:hAnsi="Times New Roman" w:cs="Times New Roman"/>
          <w:szCs w:val="20"/>
          <w:lang w:eastAsia="en-AU"/>
        </w:rPr>
        <w:t>;</w:t>
      </w:r>
    </w:p>
    <w:p w14:paraId="6DF5D36C" w14:textId="0ABCBFF6" w:rsidR="00935F5D" w:rsidRDefault="00935F5D" w:rsidP="009F412B">
      <w:pPr>
        <w:tabs>
          <w:tab w:val="right" w:pos="1531"/>
        </w:tabs>
        <w:spacing w:before="40" w:after="0" w:line="240" w:lineRule="auto"/>
        <w:ind w:left="1644" w:hanging="1644"/>
        <w:rPr>
          <w:rFonts w:ascii="Times New Roman" w:eastAsia="Times New Roman" w:hAnsi="Times New Roman" w:cs="Times New Roman"/>
          <w:szCs w:val="20"/>
          <w:lang w:eastAsia="en-AU"/>
        </w:rPr>
      </w:pPr>
    </w:p>
    <w:p w14:paraId="061CFF3C" w14:textId="28576911" w:rsidR="00935F5D" w:rsidRDefault="0097771A" w:rsidP="00776D58">
      <w:pPr>
        <w:tabs>
          <w:tab w:val="right" w:pos="1531"/>
        </w:tabs>
        <w:spacing w:before="40" w:after="0" w:line="240" w:lineRule="auto"/>
        <w:ind w:left="236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          </w:t>
      </w:r>
      <w:r w:rsidR="00935F5D">
        <w:rPr>
          <w:rFonts w:ascii="Times New Roman" w:eastAsia="Times New Roman" w:hAnsi="Times New Roman" w:cs="Times New Roman"/>
          <w:szCs w:val="20"/>
          <w:lang w:eastAsia="en-AU"/>
        </w:rPr>
        <w:t>(e) the Office of National Intelligence</w:t>
      </w:r>
      <w:r w:rsidR="00A6617B">
        <w:rPr>
          <w:rFonts w:ascii="Times New Roman" w:eastAsia="Times New Roman" w:hAnsi="Times New Roman" w:cs="Times New Roman"/>
          <w:szCs w:val="20"/>
          <w:lang w:eastAsia="en-AU"/>
        </w:rPr>
        <w:t>.</w:t>
      </w:r>
    </w:p>
    <w:p w14:paraId="65DE0DBA" w14:textId="77777777" w:rsidR="00C56271" w:rsidRPr="00E37945" w:rsidRDefault="00C56271" w:rsidP="00E37945">
      <w:pPr>
        <w:tabs>
          <w:tab w:val="right" w:pos="1531"/>
        </w:tabs>
        <w:spacing w:before="40" w:after="0" w:line="240" w:lineRule="auto"/>
        <w:ind w:left="1644" w:hanging="1644"/>
        <w:rPr>
          <w:rFonts w:ascii="Times New Roman" w:eastAsia="Times New Roman" w:hAnsi="Times New Roman" w:cs="Times New Roman"/>
          <w:szCs w:val="20"/>
          <w:lang w:eastAsia="en-AU"/>
        </w:rPr>
      </w:pPr>
    </w:p>
    <w:p w14:paraId="395D6372" w14:textId="116E5BFF" w:rsidR="00F24E88" w:rsidRDefault="00861D4A" w:rsidP="001B01CD">
      <w:pPr>
        <w:spacing w:line="360" w:lineRule="auto"/>
        <w:rPr>
          <w:rFonts w:ascii="Times New Roman" w:hAnsi="Times New Roman" w:cs="Times New Roman"/>
        </w:rPr>
      </w:pPr>
      <w:r>
        <w:rPr>
          <w:rFonts w:ascii="Times New Roman" w:hAnsi="Times New Roman" w:cs="Times New Roman"/>
        </w:rPr>
        <w:t xml:space="preserve">Section 6 of the Rules would enable these Commonwealth agencies to satisfy </w:t>
      </w:r>
      <w:r w:rsidRPr="001B1F4B">
        <w:rPr>
          <w:rFonts w:ascii="Times New Roman" w:hAnsi="Times New Roman" w:cs="Times New Roman"/>
        </w:rPr>
        <w:t>paragraph 9(1)(d) of the Act</w:t>
      </w:r>
      <w:r>
        <w:rPr>
          <w:rFonts w:ascii="Times New Roman" w:hAnsi="Times New Roman" w:cs="Times New Roman"/>
        </w:rPr>
        <w:t xml:space="preserve"> </w:t>
      </w:r>
      <w:r w:rsidRPr="001B1F4B">
        <w:rPr>
          <w:rFonts w:ascii="Times New Roman" w:hAnsi="Times New Roman" w:cs="Times New Roman"/>
        </w:rPr>
        <w:t>for the purposes of becoming a party to a participation agreement</w:t>
      </w:r>
      <w:r w:rsidRPr="00606178">
        <w:rPr>
          <w:rFonts w:ascii="Times New Roman" w:hAnsi="Times New Roman" w:cs="Times New Roman"/>
        </w:rPr>
        <w:t>.</w:t>
      </w:r>
      <w:r>
        <w:rPr>
          <w:rFonts w:ascii="Times New Roman" w:hAnsi="Times New Roman" w:cs="Times New Roman"/>
        </w:rPr>
        <w:t xml:space="preserve"> </w:t>
      </w:r>
      <w:r w:rsidR="00F24E88">
        <w:rPr>
          <w:rFonts w:ascii="Times New Roman" w:hAnsi="Times New Roman" w:cs="Times New Roman"/>
        </w:rPr>
        <w:t xml:space="preserve">Paragraph 9(1)(d) of the Act is </w:t>
      </w:r>
      <w:r w:rsidR="00F24E88" w:rsidRPr="00F24E88">
        <w:rPr>
          <w:rFonts w:ascii="Times New Roman" w:hAnsi="Times New Roman" w:cs="Times New Roman"/>
        </w:rPr>
        <w:t>intended to appl</w:t>
      </w:r>
      <w:r w:rsidR="00033281">
        <w:rPr>
          <w:rFonts w:ascii="Times New Roman" w:hAnsi="Times New Roman" w:cs="Times New Roman"/>
        </w:rPr>
        <w:t>y</w:t>
      </w:r>
      <w:r w:rsidR="00F24E88" w:rsidRPr="00F24E88">
        <w:rPr>
          <w:rFonts w:ascii="Times New Roman" w:hAnsi="Times New Roman" w:cs="Times New Roman"/>
        </w:rPr>
        <w:t xml:space="preserve"> to those agencies that need to use the services but cannot comply with another requirement at </w:t>
      </w:r>
      <w:r w:rsidR="00685F28">
        <w:rPr>
          <w:rFonts w:ascii="Times New Roman" w:hAnsi="Times New Roman" w:cs="Times New Roman"/>
        </w:rPr>
        <w:t>subsection</w:t>
      </w:r>
      <w:r w:rsidR="00F24E88" w:rsidRPr="00F24E88">
        <w:rPr>
          <w:rFonts w:ascii="Times New Roman" w:hAnsi="Times New Roman" w:cs="Times New Roman"/>
        </w:rPr>
        <w:t xml:space="preserve"> 9(1).</w:t>
      </w:r>
    </w:p>
    <w:p w14:paraId="04A149C9" w14:textId="04248304" w:rsidR="000C2427" w:rsidRDefault="000C2427" w:rsidP="0043266C">
      <w:pPr>
        <w:spacing w:line="360" w:lineRule="auto"/>
        <w:rPr>
          <w:rFonts w:ascii="Times New Roman" w:hAnsi="Times New Roman" w:cs="Times New Roman"/>
        </w:rPr>
      </w:pPr>
      <w:bookmarkStart w:id="5" w:name="_Hlk166670778"/>
      <w:r>
        <w:rPr>
          <w:rFonts w:ascii="Times New Roman" w:hAnsi="Times New Roman" w:cs="Times New Roman"/>
        </w:rPr>
        <w:t xml:space="preserve">These </w:t>
      </w:r>
      <w:r w:rsidR="001B01CD" w:rsidRPr="001B01CD">
        <w:rPr>
          <w:rFonts w:ascii="Times New Roman" w:hAnsi="Times New Roman" w:cs="Times New Roman"/>
        </w:rPr>
        <w:t>Commonwealth integrity and intelligence agencies have a demonstrated operational need to use the identity verification services</w:t>
      </w:r>
      <w:r>
        <w:rPr>
          <w:rFonts w:ascii="Times New Roman" w:hAnsi="Times New Roman" w:cs="Times New Roman"/>
        </w:rPr>
        <w:t xml:space="preserve">. For example, </w:t>
      </w:r>
      <w:r w:rsidR="000A140C">
        <w:rPr>
          <w:rFonts w:ascii="Times New Roman" w:hAnsi="Times New Roman" w:cs="Times New Roman"/>
        </w:rPr>
        <w:t>certain agencies prescribed at section 6 may seek to use the</w:t>
      </w:r>
      <w:r>
        <w:rPr>
          <w:rFonts w:ascii="Times New Roman" w:hAnsi="Times New Roman" w:cs="Times New Roman"/>
        </w:rPr>
        <w:t xml:space="preserve"> </w:t>
      </w:r>
      <w:r w:rsidR="00147256">
        <w:rPr>
          <w:rFonts w:ascii="Times New Roman" w:hAnsi="Times New Roman" w:cs="Times New Roman"/>
        </w:rPr>
        <w:t>FIS</w:t>
      </w:r>
      <w:r w:rsidR="000A140C">
        <w:rPr>
          <w:rFonts w:ascii="Times New Roman" w:hAnsi="Times New Roman" w:cs="Times New Roman"/>
        </w:rPr>
        <w:t xml:space="preserve"> </w:t>
      </w:r>
      <w:r>
        <w:rPr>
          <w:rFonts w:ascii="Times New Roman" w:hAnsi="Times New Roman" w:cs="Times New Roman"/>
        </w:rPr>
        <w:t xml:space="preserve">for the </w:t>
      </w:r>
      <w:r w:rsidRPr="000C2427">
        <w:rPr>
          <w:rFonts w:ascii="Times New Roman" w:hAnsi="Times New Roman" w:cs="Times New Roman"/>
        </w:rPr>
        <w:t xml:space="preserve">purpose of protecting the </w:t>
      </w:r>
      <w:r w:rsidR="00147256">
        <w:rPr>
          <w:rFonts w:ascii="Times New Roman" w:hAnsi="Times New Roman" w:cs="Times New Roman"/>
        </w:rPr>
        <w:t>identity</w:t>
      </w:r>
      <w:r w:rsidRPr="000C2427">
        <w:rPr>
          <w:rFonts w:ascii="Times New Roman" w:hAnsi="Times New Roman" w:cs="Times New Roman"/>
        </w:rPr>
        <w:t xml:space="preserve"> of shielded persons and their associates. Shielded persons are defined in </w:t>
      </w:r>
      <w:r>
        <w:rPr>
          <w:rFonts w:ascii="Times New Roman" w:hAnsi="Times New Roman" w:cs="Times New Roman"/>
        </w:rPr>
        <w:t>section</w:t>
      </w:r>
      <w:r w:rsidRPr="000C2427">
        <w:rPr>
          <w:rFonts w:ascii="Times New Roman" w:hAnsi="Times New Roman" w:cs="Times New Roman"/>
        </w:rPr>
        <w:t xml:space="preserve"> 5</w:t>
      </w:r>
      <w:r>
        <w:rPr>
          <w:rFonts w:ascii="Times New Roman" w:hAnsi="Times New Roman" w:cs="Times New Roman"/>
        </w:rPr>
        <w:t xml:space="preserve"> of the Act</w:t>
      </w:r>
      <w:r w:rsidRPr="000C2427">
        <w:rPr>
          <w:rFonts w:ascii="Times New Roman" w:hAnsi="Times New Roman" w:cs="Times New Roman"/>
        </w:rPr>
        <w:t xml:space="preserve"> and, generally speaking, include those persons who have been authorised to acquire or use an assumed identity (for example, an</w:t>
      </w:r>
      <w:r w:rsidR="00C87D87">
        <w:rPr>
          <w:rFonts w:ascii="Times New Roman" w:hAnsi="Times New Roman" w:cs="Times New Roman"/>
        </w:rPr>
        <w:t xml:space="preserve"> </w:t>
      </w:r>
      <w:r w:rsidRPr="000C2427">
        <w:rPr>
          <w:rFonts w:ascii="Times New Roman" w:hAnsi="Times New Roman" w:cs="Times New Roman"/>
        </w:rPr>
        <w:t xml:space="preserve">undercover police officer) under law, including the </w:t>
      </w:r>
      <w:r w:rsidRPr="006D4F82">
        <w:rPr>
          <w:rFonts w:ascii="Times New Roman" w:hAnsi="Times New Roman" w:cs="Times New Roman"/>
          <w:i/>
        </w:rPr>
        <w:t>Crimes Act 1914</w:t>
      </w:r>
      <w:r w:rsidRPr="000C2427">
        <w:rPr>
          <w:rFonts w:ascii="Times New Roman" w:hAnsi="Times New Roman" w:cs="Times New Roman"/>
        </w:rPr>
        <w:t xml:space="preserve"> (</w:t>
      </w:r>
      <w:proofErr w:type="spellStart"/>
      <w:r w:rsidRPr="000C2427">
        <w:rPr>
          <w:rFonts w:ascii="Times New Roman" w:hAnsi="Times New Roman" w:cs="Times New Roman"/>
        </w:rPr>
        <w:t>Cth</w:t>
      </w:r>
      <w:proofErr w:type="spellEnd"/>
      <w:r w:rsidRPr="000C2427">
        <w:rPr>
          <w:rFonts w:ascii="Times New Roman" w:hAnsi="Times New Roman" w:cs="Times New Roman"/>
        </w:rPr>
        <w:t xml:space="preserve">) and </w:t>
      </w:r>
      <w:r w:rsidRPr="006D4F82">
        <w:rPr>
          <w:rFonts w:ascii="Times New Roman" w:hAnsi="Times New Roman" w:cs="Times New Roman"/>
          <w:i/>
        </w:rPr>
        <w:t>Witness Protection Act 1994</w:t>
      </w:r>
      <w:r w:rsidRPr="000C2427">
        <w:rPr>
          <w:rFonts w:ascii="Times New Roman" w:hAnsi="Times New Roman" w:cs="Times New Roman"/>
        </w:rPr>
        <w:t xml:space="preserve"> (</w:t>
      </w:r>
      <w:proofErr w:type="spellStart"/>
      <w:r w:rsidRPr="000C2427">
        <w:rPr>
          <w:rFonts w:ascii="Times New Roman" w:hAnsi="Times New Roman" w:cs="Times New Roman"/>
        </w:rPr>
        <w:t>Cth</w:t>
      </w:r>
      <w:proofErr w:type="spellEnd"/>
      <w:r w:rsidRPr="000C2427">
        <w:rPr>
          <w:rFonts w:ascii="Times New Roman" w:hAnsi="Times New Roman" w:cs="Times New Roman"/>
        </w:rPr>
        <w:t>).</w:t>
      </w:r>
      <w:r w:rsidR="001B01CD" w:rsidRPr="001B01CD">
        <w:rPr>
          <w:rFonts w:ascii="Times New Roman" w:hAnsi="Times New Roman" w:cs="Times New Roman"/>
        </w:rPr>
        <w:t xml:space="preserve"> </w:t>
      </w:r>
      <w:r>
        <w:rPr>
          <w:rFonts w:ascii="Times New Roman" w:hAnsi="Times New Roman" w:cs="Times New Roman"/>
        </w:rPr>
        <w:t xml:space="preserve">This capability ensures agencies can </w:t>
      </w:r>
      <w:r w:rsidR="00147256">
        <w:rPr>
          <w:rFonts w:ascii="Times New Roman" w:hAnsi="Times New Roman" w:cs="Times New Roman"/>
        </w:rPr>
        <w:t>protect the safety of undercover officer</w:t>
      </w:r>
      <w:r w:rsidR="00F22F1B">
        <w:rPr>
          <w:rFonts w:ascii="Times New Roman" w:hAnsi="Times New Roman" w:cs="Times New Roman"/>
        </w:rPr>
        <w:t>s</w:t>
      </w:r>
      <w:r w:rsidR="00147256">
        <w:rPr>
          <w:rFonts w:ascii="Times New Roman" w:hAnsi="Times New Roman" w:cs="Times New Roman"/>
        </w:rPr>
        <w:t xml:space="preserve">, and </w:t>
      </w:r>
      <w:r>
        <w:rPr>
          <w:rFonts w:ascii="Times New Roman" w:hAnsi="Times New Roman" w:cs="Times New Roman"/>
        </w:rPr>
        <w:t xml:space="preserve">prevent active investigations from being compromised. </w:t>
      </w:r>
    </w:p>
    <w:p w14:paraId="40C431F8" w14:textId="17298FD4" w:rsidR="00E74774" w:rsidRDefault="00012C22" w:rsidP="0043266C">
      <w:pPr>
        <w:spacing w:line="360" w:lineRule="auto"/>
        <w:rPr>
          <w:rFonts w:ascii="Times New Roman" w:hAnsi="Times New Roman" w:cs="Times New Roman"/>
          <w:color w:val="000000" w:themeColor="text1"/>
        </w:rPr>
      </w:pPr>
      <w:r>
        <w:rPr>
          <w:rFonts w:ascii="Times New Roman" w:hAnsi="Times New Roman" w:cs="Times New Roman"/>
        </w:rPr>
        <w:t>The Commonwealth</w:t>
      </w:r>
      <w:r w:rsidR="00D73DF9">
        <w:rPr>
          <w:rFonts w:ascii="Times New Roman" w:hAnsi="Times New Roman" w:cs="Times New Roman"/>
        </w:rPr>
        <w:t xml:space="preserve"> agencies prescribed at section 6 of the Rules cannot satisfy another requirement</w:t>
      </w:r>
      <w:r w:rsidR="00D67C65">
        <w:rPr>
          <w:rFonts w:ascii="Times New Roman" w:hAnsi="Times New Roman" w:cs="Times New Roman"/>
        </w:rPr>
        <w:t xml:space="preserve"> </w:t>
      </w:r>
      <w:r w:rsidR="001B01CD" w:rsidRPr="001B01CD">
        <w:rPr>
          <w:rFonts w:ascii="Times New Roman" w:hAnsi="Times New Roman" w:cs="Times New Roman"/>
        </w:rPr>
        <w:t>in subsection 9(1)</w:t>
      </w:r>
      <w:r w:rsidR="000A140C">
        <w:rPr>
          <w:rFonts w:ascii="Times New Roman" w:hAnsi="Times New Roman" w:cs="Times New Roman"/>
        </w:rPr>
        <w:t xml:space="preserve"> </w:t>
      </w:r>
      <w:r w:rsidR="00147256">
        <w:rPr>
          <w:rFonts w:ascii="Times New Roman" w:hAnsi="Times New Roman" w:cs="Times New Roman"/>
        </w:rPr>
        <w:t xml:space="preserve">of the Act </w:t>
      </w:r>
      <w:r w:rsidR="007066B5">
        <w:rPr>
          <w:rFonts w:ascii="Times New Roman" w:hAnsi="Times New Roman" w:cs="Times New Roman"/>
        </w:rPr>
        <w:t>because</w:t>
      </w:r>
      <w:r w:rsidR="001B01CD" w:rsidRPr="001B01CD">
        <w:rPr>
          <w:rFonts w:ascii="Times New Roman" w:hAnsi="Times New Roman" w:cs="Times New Roman"/>
        </w:rPr>
        <w:t xml:space="preserve"> they are exempt from complying with the </w:t>
      </w:r>
      <w:r w:rsidR="008002E1">
        <w:rPr>
          <w:rFonts w:ascii="Times New Roman" w:hAnsi="Times New Roman" w:cs="Times New Roman"/>
        </w:rPr>
        <w:t xml:space="preserve">Privacy Act </w:t>
      </w:r>
      <w:r w:rsidR="001B01CD" w:rsidRPr="001B01CD">
        <w:rPr>
          <w:rFonts w:ascii="Times New Roman" w:hAnsi="Times New Roman" w:cs="Times New Roman"/>
        </w:rPr>
        <w:t xml:space="preserve">and the </w:t>
      </w:r>
      <w:r w:rsidR="001B01CD" w:rsidRPr="001B01CD">
        <w:rPr>
          <w:rFonts w:ascii="Times New Roman" w:hAnsi="Times New Roman" w:cs="Times New Roman"/>
        </w:rPr>
        <w:lastRenderedPageBreak/>
        <w:t xml:space="preserve">Australian Privacy </w:t>
      </w:r>
      <w:r w:rsidR="001B01CD" w:rsidRPr="00B31EB9">
        <w:rPr>
          <w:rFonts w:ascii="Times New Roman" w:hAnsi="Times New Roman" w:cs="Times New Roman"/>
        </w:rPr>
        <w:t xml:space="preserve">Principles. </w:t>
      </w:r>
      <w:r w:rsidR="0043266C" w:rsidRPr="00B31EB9">
        <w:rPr>
          <w:rFonts w:ascii="Times New Roman" w:hAnsi="Times New Roman" w:cs="Times New Roman"/>
          <w:color w:val="000000" w:themeColor="text1"/>
        </w:rPr>
        <w:t>Unless prescribed</w:t>
      </w:r>
      <w:r w:rsidR="0043266C">
        <w:rPr>
          <w:rFonts w:ascii="Times New Roman" w:hAnsi="Times New Roman" w:cs="Times New Roman"/>
          <w:color w:val="000000" w:themeColor="text1"/>
        </w:rPr>
        <w:t xml:space="preserve"> under section 6, these agencies would be </w:t>
      </w:r>
      <w:r w:rsidR="003E4BE3">
        <w:rPr>
          <w:rFonts w:ascii="Times New Roman" w:hAnsi="Times New Roman" w:cs="Times New Roman"/>
          <w:color w:val="000000" w:themeColor="text1"/>
        </w:rPr>
        <w:t xml:space="preserve">unable to </w:t>
      </w:r>
      <w:r>
        <w:rPr>
          <w:rFonts w:ascii="Times New Roman" w:hAnsi="Times New Roman" w:cs="Times New Roman"/>
          <w:color w:val="000000" w:themeColor="text1"/>
        </w:rPr>
        <w:t>enter into a</w:t>
      </w:r>
      <w:r w:rsidR="003E4BE3">
        <w:rPr>
          <w:rFonts w:ascii="Times New Roman" w:hAnsi="Times New Roman" w:cs="Times New Roman"/>
          <w:color w:val="000000" w:themeColor="text1"/>
        </w:rPr>
        <w:t xml:space="preserve"> participation agreement unless they agreed to voluntarily opt-in to the Privacy Act or the Australian Privacy Principles</w:t>
      </w:r>
      <w:r w:rsidR="0043266C">
        <w:rPr>
          <w:rFonts w:ascii="Times New Roman" w:hAnsi="Times New Roman" w:cs="Times New Roman"/>
          <w:color w:val="000000" w:themeColor="text1"/>
        </w:rPr>
        <w:t xml:space="preserve">, which </w:t>
      </w:r>
      <w:r w:rsidR="00E74774">
        <w:rPr>
          <w:rFonts w:ascii="Times New Roman" w:hAnsi="Times New Roman" w:cs="Times New Roman"/>
          <w:color w:val="000000" w:themeColor="text1"/>
        </w:rPr>
        <w:t xml:space="preserve">could have </w:t>
      </w:r>
      <w:r w:rsidR="0043266C">
        <w:rPr>
          <w:rFonts w:ascii="Times New Roman" w:hAnsi="Times New Roman" w:cs="Times New Roman"/>
          <w:color w:val="000000" w:themeColor="text1"/>
        </w:rPr>
        <w:t>disproportionate operational implications</w:t>
      </w:r>
      <w:r w:rsidR="004C794D">
        <w:rPr>
          <w:rFonts w:ascii="Times New Roman" w:hAnsi="Times New Roman" w:cs="Times New Roman"/>
          <w:color w:val="000000" w:themeColor="text1"/>
        </w:rPr>
        <w:t xml:space="preserve"> </w:t>
      </w:r>
      <w:r w:rsidR="00041B8A">
        <w:rPr>
          <w:rFonts w:ascii="Times New Roman" w:hAnsi="Times New Roman" w:cs="Times New Roman"/>
          <w:color w:val="000000" w:themeColor="text1"/>
        </w:rPr>
        <w:t>and other undesirable outcomes</w:t>
      </w:r>
      <w:r w:rsidR="0043266C">
        <w:rPr>
          <w:rFonts w:ascii="Times New Roman" w:hAnsi="Times New Roman" w:cs="Times New Roman"/>
          <w:color w:val="000000" w:themeColor="text1"/>
        </w:rPr>
        <w:t>.</w:t>
      </w:r>
      <w:r w:rsidR="00861D4A">
        <w:rPr>
          <w:rFonts w:ascii="Times New Roman" w:hAnsi="Times New Roman" w:cs="Times New Roman"/>
          <w:color w:val="000000" w:themeColor="text1"/>
        </w:rPr>
        <w:t xml:space="preserve"> </w:t>
      </w:r>
      <w:r w:rsidR="0043266C">
        <w:rPr>
          <w:rFonts w:ascii="Times New Roman" w:hAnsi="Times New Roman" w:cs="Times New Roman"/>
          <w:color w:val="000000" w:themeColor="text1"/>
        </w:rPr>
        <w:t xml:space="preserve"> </w:t>
      </w:r>
    </w:p>
    <w:p w14:paraId="3BA8FB28" w14:textId="51CC0A0C" w:rsidR="00E56C0C" w:rsidRDefault="001B01CD" w:rsidP="001B01CD">
      <w:pPr>
        <w:spacing w:line="360" w:lineRule="auto"/>
        <w:rPr>
          <w:rFonts w:ascii="Times New Roman" w:hAnsi="Times New Roman" w:cs="Times New Roman"/>
        </w:rPr>
      </w:pPr>
      <w:r w:rsidRPr="001B01CD">
        <w:rPr>
          <w:rFonts w:ascii="Times New Roman" w:hAnsi="Times New Roman" w:cs="Times New Roman"/>
        </w:rPr>
        <w:t xml:space="preserve">Despite being exempt from the Privacy Act, these Commonwealth agencies will be subject to the privacy safeguards and obligations in the Act in relation to their use of the identity verification services. </w:t>
      </w:r>
      <w:r w:rsidR="00861D4A">
        <w:rPr>
          <w:rFonts w:ascii="Times New Roman" w:hAnsi="Times New Roman" w:cs="Times New Roman"/>
        </w:rPr>
        <w:t>These safeguards and obligations</w:t>
      </w:r>
      <w:r w:rsidR="00B31EB9" w:rsidRPr="00B31EB9">
        <w:rPr>
          <w:rFonts w:ascii="Times New Roman" w:hAnsi="Times New Roman" w:cs="Times New Roman"/>
        </w:rPr>
        <w:t xml:space="preserve"> </w:t>
      </w:r>
      <w:r w:rsidR="00B31EB9" w:rsidRPr="00D95B45">
        <w:rPr>
          <w:rFonts w:ascii="Times New Roman" w:hAnsi="Times New Roman" w:cs="Times New Roman"/>
        </w:rPr>
        <w:t xml:space="preserve">govern how parties to participation agreements are authorised to collect, use and disclose identification information, and require such entities to implement certain procedures and </w:t>
      </w:r>
      <w:proofErr w:type="gramStart"/>
      <w:r w:rsidR="00B31EB9" w:rsidRPr="00D95B45">
        <w:rPr>
          <w:rFonts w:ascii="Times New Roman" w:hAnsi="Times New Roman" w:cs="Times New Roman"/>
        </w:rPr>
        <w:t>take</w:t>
      </w:r>
      <w:r w:rsidR="00492567">
        <w:rPr>
          <w:rFonts w:ascii="Times New Roman" w:hAnsi="Times New Roman" w:cs="Times New Roman"/>
        </w:rPr>
        <w:t xml:space="preserve"> </w:t>
      </w:r>
      <w:r w:rsidR="00B31EB9" w:rsidRPr="00D95B45">
        <w:rPr>
          <w:rFonts w:ascii="Times New Roman" w:hAnsi="Times New Roman" w:cs="Times New Roman"/>
        </w:rPr>
        <w:t>action</w:t>
      </w:r>
      <w:proofErr w:type="gramEnd"/>
      <w:r w:rsidR="00B31EB9" w:rsidRPr="00D95B45">
        <w:rPr>
          <w:rFonts w:ascii="Times New Roman" w:hAnsi="Times New Roman" w:cs="Times New Roman"/>
        </w:rPr>
        <w:t xml:space="preserve"> to protect the information of individuals when engaging with the services</w:t>
      </w:r>
      <w:r w:rsidR="00B31EB9">
        <w:rPr>
          <w:rFonts w:ascii="Times New Roman" w:hAnsi="Times New Roman" w:cs="Times New Roman"/>
        </w:rPr>
        <w:t xml:space="preserve">. </w:t>
      </w:r>
    </w:p>
    <w:p w14:paraId="0ECDD295" w14:textId="6C41BCD5" w:rsidR="00B31EB9" w:rsidRDefault="00B31EB9" w:rsidP="001B01CD">
      <w:pPr>
        <w:spacing w:line="360" w:lineRule="auto"/>
        <w:rPr>
          <w:rFonts w:ascii="Times New Roman" w:hAnsi="Times New Roman" w:cs="Times New Roman"/>
        </w:rPr>
      </w:pPr>
      <w:r>
        <w:rPr>
          <w:rFonts w:ascii="Times New Roman" w:hAnsi="Times New Roman" w:cs="Times New Roman"/>
        </w:rPr>
        <w:t>For example, p</w:t>
      </w:r>
      <w:r w:rsidRPr="00B31EB9">
        <w:rPr>
          <w:rFonts w:ascii="Times New Roman" w:hAnsi="Times New Roman" w:cs="Times New Roman"/>
        </w:rPr>
        <w:t xml:space="preserve">aragraph 9(2)(e) </w:t>
      </w:r>
      <w:r>
        <w:rPr>
          <w:rFonts w:ascii="Times New Roman" w:hAnsi="Times New Roman" w:cs="Times New Roman"/>
        </w:rPr>
        <w:t xml:space="preserve">of the Act </w:t>
      </w:r>
      <w:r w:rsidRPr="00B31EB9">
        <w:rPr>
          <w:rFonts w:ascii="Times New Roman" w:hAnsi="Times New Roman" w:cs="Times New Roman"/>
        </w:rPr>
        <w:t xml:space="preserve">requires that parties to participation agreements notify the </w:t>
      </w:r>
      <w:r w:rsidR="00033281">
        <w:rPr>
          <w:rFonts w:ascii="Times New Roman" w:hAnsi="Times New Roman" w:cs="Times New Roman"/>
        </w:rPr>
        <w:t>d</w:t>
      </w:r>
      <w:r w:rsidRPr="00B31EB9">
        <w:rPr>
          <w:rFonts w:ascii="Times New Roman" w:hAnsi="Times New Roman" w:cs="Times New Roman"/>
        </w:rPr>
        <w:t>epartment of any breaches of security relating to the identity verification services.</w:t>
      </w:r>
      <w:r>
        <w:rPr>
          <w:rFonts w:ascii="Times New Roman" w:hAnsi="Times New Roman" w:cs="Times New Roman"/>
        </w:rPr>
        <w:t xml:space="preserve"> This obligation, along with the requirement for the </w:t>
      </w:r>
      <w:r w:rsidR="00033281">
        <w:rPr>
          <w:rFonts w:ascii="Times New Roman" w:hAnsi="Times New Roman" w:cs="Times New Roman"/>
        </w:rPr>
        <w:t>d</w:t>
      </w:r>
      <w:r>
        <w:rPr>
          <w:rFonts w:ascii="Times New Roman" w:hAnsi="Times New Roman" w:cs="Times New Roman"/>
        </w:rPr>
        <w:t>epartment to report to the Information Commissioner (paragraph</w:t>
      </w:r>
      <w:r w:rsidR="00F76DF7">
        <w:rPr>
          <w:rFonts w:ascii="Times New Roman" w:hAnsi="Times New Roman" w:cs="Times New Roman"/>
        </w:rPr>
        <w:t> </w:t>
      </w:r>
      <w:r>
        <w:rPr>
          <w:rFonts w:ascii="Times New Roman" w:hAnsi="Times New Roman" w:cs="Times New Roman"/>
        </w:rPr>
        <w:t>9(2)(f)), is i</w:t>
      </w:r>
      <w:r w:rsidRPr="00B31EB9">
        <w:rPr>
          <w:rFonts w:ascii="Times New Roman" w:hAnsi="Times New Roman" w:cs="Times New Roman"/>
        </w:rPr>
        <w:t>ntended to align with, and be read in a manner consistent with, the Notifiable Data Breaches scheme under the Privacy Act.</w:t>
      </w:r>
    </w:p>
    <w:p w14:paraId="737A9551" w14:textId="4AAFA5D2" w:rsidR="00391CEC" w:rsidRDefault="00012C22" w:rsidP="001B01CD">
      <w:pPr>
        <w:spacing w:line="360" w:lineRule="auto"/>
        <w:rPr>
          <w:rFonts w:ascii="Times New Roman" w:hAnsi="Times New Roman" w:cs="Times New Roman"/>
        </w:rPr>
      </w:pPr>
      <w:r>
        <w:rPr>
          <w:rFonts w:ascii="Times New Roman" w:hAnsi="Times New Roman" w:cs="Times New Roman"/>
        </w:rPr>
        <w:t>The</w:t>
      </w:r>
      <w:r w:rsidR="001B01CD" w:rsidRPr="001B01CD">
        <w:rPr>
          <w:rFonts w:ascii="Times New Roman" w:hAnsi="Times New Roman" w:cs="Times New Roman"/>
        </w:rPr>
        <w:t xml:space="preserve"> Commonwealth agencies </w:t>
      </w:r>
      <w:r>
        <w:rPr>
          <w:rFonts w:ascii="Times New Roman" w:hAnsi="Times New Roman" w:cs="Times New Roman"/>
        </w:rPr>
        <w:t>prescribe</w:t>
      </w:r>
      <w:r w:rsidR="00147256">
        <w:rPr>
          <w:rFonts w:ascii="Times New Roman" w:hAnsi="Times New Roman" w:cs="Times New Roman"/>
        </w:rPr>
        <w:t>d</w:t>
      </w:r>
      <w:r>
        <w:rPr>
          <w:rFonts w:ascii="Times New Roman" w:hAnsi="Times New Roman" w:cs="Times New Roman"/>
        </w:rPr>
        <w:t xml:space="preserve"> at section 6 </w:t>
      </w:r>
      <w:r w:rsidR="001B01CD" w:rsidRPr="001B01CD">
        <w:rPr>
          <w:rFonts w:ascii="Times New Roman" w:hAnsi="Times New Roman" w:cs="Times New Roman"/>
        </w:rPr>
        <w:t xml:space="preserve">also have appropriate privacy rules and safeguards in place, and are subject to independent oversight and scrutiny. </w:t>
      </w:r>
      <w:r w:rsidR="00066E39">
        <w:rPr>
          <w:rFonts w:ascii="Times New Roman" w:hAnsi="Times New Roman" w:cs="Times New Roman"/>
          <w:color w:val="000000" w:themeColor="text1"/>
        </w:rPr>
        <w:t xml:space="preserve">For example, the </w:t>
      </w:r>
      <w:r w:rsidR="00E74774">
        <w:rPr>
          <w:rFonts w:ascii="Times New Roman" w:hAnsi="Times New Roman" w:cs="Times New Roman"/>
          <w:color w:val="000000" w:themeColor="text1"/>
        </w:rPr>
        <w:t>Inspector</w:t>
      </w:r>
      <w:r w:rsidR="00EE0370">
        <w:rPr>
          <w:rFonts w:ascii="Times New Roman" w:hAnsi="Times New Roman" w:cs="Times New Roman"/>
          <w:color w:val="000000" w:themeColor="text1"/>
        </w:rPr>
        <w:noBreakHyphen/>
      </w:r>
      <w:r w:rsidR="00E74774">
        <w:rPr>
          <w:rFonts w:ascii="Times New Roman" w:hAnsi="Times New Roman" w:cs="Times New Roman"/>
          <w:color w:val="000000" w:themeColor="text1"/>
        </w:rPr>
        <w:t>General of Intelligence and Security</w:t>
      </w:r>
      <w:r w:rsidR="00066E39">
        <w:rPr>
          <w:rFonts w:ascii="Times New Roman" w:hAnsi="Times New Roman" w:cs="Times New Roman"/>
          <w:color w:val="000000" w:themeColor="text1"/>
        </w:rPr>
        <w:t xml:space="preserve"> overs</w:t>
      </w:r>
      <w:r w:rsidR="00033281">
        <w:rPr>
          <w:rFonts w:ascii="Times New Roman" w:hAnsi="Times New Roman" w:cs="Times New Roman"/>
          <w:color w:val="000000" w:themeColor="text1"/>
        </w:rPr>
        <w:t>ee</w:t>
      </w:r>
      <w:r w:rsidR="007066B5">
        <w:rPr>
          <w:rFonts w:ascii="Times New Roman" w:hAnsi="Times New Roman" w:cs="Times New Roman"/>
          <w:color w:val="000000" w:themeColor="text1"/>
        </w:rPr>
        <w:t xml:space="preserve"> the</w:t>
      </w:r>
      <w:r w:rsidR="00066E39">
        <w:rPr>
          <w:rFonts w:ascii="Times New Roman" w:hAnsi="Times New Roman" w:cs="Times New Roman"/>
          <w:color w:val="000000" w:themeColor="text1"/>
        </w:rPr>
        <w:t xml:space="preserve"> </w:t>
      </w:r>
      <w:r w:rsidR="00492567" w:rsidRPr="00E37945">
        <w:rPr>
          <w:rFonts w:ascii="Times New Roman" w:eastAsia="Times New Roman" w:hAnsi="Times New Roman" w:cs="Times New Roman"/>
          <w:szCs w:val="20"/>
          <w:lang w:eastAsia="en-AU"/>
        </w:rPr>
        <w:t>Australian Criminal Intelligence Commission</w:t>
      </w:r>
      <w:r w:rsidR="00066E39">
        <w:rPr>
          <w:rFonts w:ascii="Times New Roman" w:hAnsi="Times New Roman" w:cs="Times New Roman"/>
          <w:color w:val="000000" w:themeColor="text1"/>
        </w:rPr>
        <w:t xml:space="preserve">, </w:t>
      </w:r>
      <w:r w:rsidR="00492567" w:rsidRPr="00E37945">
        <w:rPr>
          <w:rFonts w:ascii="Times New Roman" w:eastAsia="Times New Roman" w:hAnsi="Times New Roman" w:cs="Times New Roman"/>
          <w:szCs w:val="20"/>
          <w:lang w:eastAsia="en-AU"/>
        </w:rPr>
        <w:t>Australian Security Intelligence Organisation</w:t>
      </w:r>
      <w:r w:rsidR="00066E39">
        <w:rPr>
          <w:rFonts w:ascii="Times New Roman" w:hAnsi="Times New Roman" w:cs="Times New Roman"/>
          <w:color w:val="000000" w:themeColor="text1"/>
        </w:rPr>
        <w:t xml:space="preserve">, </w:t>
      </w:r>
      <w:r w:rsidR="00492567" w:rsidRPr="00E37945">
        <w:rPr>
          <w:rFonts w:ascii="Times New Roman" w:eastAsia="Times New Roman" w:hAnsi="Times New Roman" w:cs="Times New Roman"/>
          <w:szCs w:val="20"/>
          <w:lang w:eastAsia="en-AU"/>
        </w:rPr>
        <w:t>Australian Secret Intelligence Service</w:t>
      </w:r>
      <w:r w:rsidR="00066E39">
        <w:rPr>
          <w:rFonts w:ascii="Times New Roman" w:hAnsi="Times New Roman" w:cs="Times New Roman"/>
          <w:color w:val="000000" w:themeColor="text1"/>
        </w:rPr>
        <w:t xml:space="preserve"> and O</w:t>
      </w:r>
      <w:r w:rsidR="00492567">
        <w:rPr>
          <w:rFonts w:ascii="Times New Roman" w:hAnsi="Times New Roman" w:cs="Times New Roman"/>
          <w:color w:val="000000" w:themeColor="text1"/>
        </w:rPr>
        <w:t xml:space="preserve">ffice of </w:t>
      </w:r>
      <w:r w:rsidR="00066E39">
        <w:rPr>
          <w:rFonts w:ascii="Times New Roman" w:hAnsi="Times New Roman" w:cs="Times New Roman"/>
          <w:color w:val="000000" w:themeColor="text1"/>
        </w:rPr>
        <w:t>N</w:t>
      </w:r>
      <w:r w:rsidR="00492567">
        <w:rPr>
          <w:rFonts w:ascii="Times New Roman" w:hAnsi="Times New Roman" w:cs="Times New Roman"/>
          <w:color w:val="000000" w:themeColor="text1"/>
        </w:rPr>
        <w:t xml:space="preserve">ational </w:t>
      </w:r>
      <w:r w:rsidR="00066E39">
        <w:rPr>
          <w:rFonts w:ascii="Times New Roman" w:hAnsi="Times New Roman" w:cs="Times New Roman"/>
          <w:color w:val="000000" w:themeColor="text1"/>
        </w:rPr>
        <w:t>I</w:t>
      </w:r>
      <w:r w:rsidR="00492567">
        <w:rPr>
          <w:rFonts w:ascii="Times New Roman" w:hAnsi="Times New Roman" w:cs="Times New Roman"/>
          <w:color w:val="000000" w:themeColor="text1"/>
        </w:rPr>
        <w:t>ntelligence</w:t>
      </w:r>
      <w:r w:rsidR="00066E39">
        <w:rPr>
          <w:rFonts w:ascii="Times New Roman" w:hAnsi="Times New Roman" w:cs="Times New Roman"/>
          <w:color w:val="000000" w:themeColor="text1"/>
        </w:rPr>
        <w:t>; and the N</w:t>
      </w:r>
      <w:r w:rsidR="00492567">
        <w:rPr>
          <w:rFonts w:ascii="Times New Roman" w:hAnsi="Times New Roman" w:cs="Times New Roman"/>
          <w:color w:val="000000" w:themeColor="text1"/>
        </w:rPr>
        <w:t>ational Anti-Corruption Commission</w:t>
      </w:r>
      <w:r w:rsidR="00066E39">
        <w:rPr>
          <w:rFonts w:ascii="Times New Roman" w:hAnsi="Times New Roman" w:cs="Times New Roman"/>
          <w:color w:val="000000" w:themeColor="text1"/>
        </w:rPr>
        <w:t xml:space="preserve"> is overseen by the P</w:t>
      </w:r>
      <w:r w:rsidR="00066E39" w:rsidRPr="00066E39">
        <w:rPr>
          <w:rFonts w:ascii="Times New Roman" w:hAnsi="Times New Roman" w:cs="Times New Roman"/>
          <w:color w:val="000000" w:themeColor="text1"/>
        </w:rPr>
        <w:t>arliamentary Joint Committee on the National Anti-Corruption Commission and an Inspector of the National Anti</w:t>
      </w:r>
      <w:r w:rsidR="00492567">
        <w:rPr>
          <w:rFonts w:ascii="Times New Roman" w:hAnsi="Times New Roman" w:cs="Times New Roman"/>
          <w:color w:val="000000" w:themeColor="text1"/>
        </w:rPr>
        <w:noBreakHyphen/>
      </w:r>
      <w:r w:rsidR="00066E39" w:rsidRPr="00066E39">
        <w:rPr>
          <w:rFonts w:ascii="Times New Roman" w:hAnsi="Times New Roman" w:cs="Times New Roman"/>
          <w:color w:val="000000" w:themeColor="text1"/>
        </w:rPr>
        <w:t>Corruption Commission</w:t>
      </w:r>
      <w:r w:rsidR="00B73E39">
        <w:rPr>
          <w:rFonts w:ascii="Times New Roman" w:hAnsi="Times New Roman" w:cs="Times New Roman"/>
          <w:color w:val="000000" w:themeColor="text1"/>
        </w:rPr>
        <w:t>, and is subject to inspections by the Commonwealth Ombudsman</w:t>
      </w:r>
      <w:r w:rsidR="00066E39">
        <w:rPr>
          <w:rFonts w:ascii="Times New Roman" w:hAnsi="Times New Roman" w:cs="Times New Roman"/>
          <w:color w:val="000000" w:themeColor="text1"/>
        </w:rPr>
        <w:t>.</w:t>
      </w:r>
    </w:p>
    <w:bookmarkEnd w:id="5"/>
    <w:p w14:paraId="2B5E75CB" w14:textId="1F5C9C44" w:rsidR="00C56271" w:rsidRDefault="00C56271" w:rsidP="00521029">
      <w:pPr>
        <w:spacing w:line="360" w:lineRule="auto"/>
        <w:rPr>
          <w:rFonts w:ascii="Times New Roman" w:hAnsi="Times New Roman" w:cs="Times New Roman"/>
          <w:b/>
          <w:u w:val="single"/>
        </w:rPr>
      </w:pPr>
      <w:r w:rsidRPr="004D0C92">
        <w:rPr>
          <w:rFonts w:ascii="Times New Roman" w:hAnsi="Times New Roman" w:cs="Times New Roman"/>
          <w:b/>
          <w:u w:val="single"/>
        </w:rPr>
        <w:t xml:space="preserve">Part 3 – NDLFRS </w:t>
      </w:r>
      <w:r w:rsidR="003C6304">
        <w:rPr>
          <w:rFonts w:ascii="Times New Roman" w:hAnsi="Times New Roman" w:cs="Times New Roman"/>
          <w:b/>
          <w:u w:val="single"/>
        </w:rPr>
        <w:t>h</w:t>
      </w:r>
      <w:r w:rsidRPr="004D0C92">
        <w:rPr>
          <w:rFonts w:ascii="Times New Roman" w:hAnsi="Times New Roman" w:cs="Times New Roman"/>
          <w:b/>
          <w:u w:val="single"/>
        </w:rPr>
        <w:t xml:space="preserve">osting </w:t>
      </w:r>
      <w:r w:rsidR="003C6304">
        <w:rPr>
          <w:rFonts w:ascii="Times New Roman" w:hAnsi="Times New Roman" w:cs="Times New Roman"/>
          <w:b/>
          <w:u w:val="single"/>
        </w:rPr>
        <w:t>a</w:t>
      </w:r>
      <w:r w:rsidRPr="004D0C92">
        <w:rPr>
          <w:rFonts w:ascii="Times New Roman" w:hAnsi="Times New Roman" w:cs="Times New Roman"/>
          <w:b/>
          <w:u w:val="single"/>
        </w:rPr>
        <w:t>greement</w:t>
      </w:r>
    </w:p>
    <w:p w14:paraId="7B9C831A" w14:textId="5B40C563" w:rsidR="007F1F16" w:rsidRDefault="007F1F16" w:rsidP="007F1F16">
      <w:pPr>
        <w:spacing w:line="360" w:lineRule="auto"/>
        <w:rPr>
          <w:rFonts w:ascii="Times New Roman" w:hAnsi="Times New Roman" w:cs="Times New Roman"/>
        </w:rPr>
      </w:pPr>
      <w:r w:rsidRPr="007F1F16">
        <w:rPr>
          <w:rFonts w:ascii="Times New Roman" w:hAnsi="Times New Roman" w:cs="Times New Roman"/>
        </w:rPr>
        <w:t xml:space="preserve">This Part would set out state and territory privacy laws for the purposes of </w:t>
      </w:r>
      <w:r w:rsidR="00A12C79">
        <w:rPr>
          <w:rFonts w:ascii="Times New Roman" w:hAnsi="Times New Roman" w:cs="Times New Roman"/>
        </w:rPr>
        <w:t xml:space="preserve">the </w:t>
      </w:r>
      <w:r w:rsidRPr="00492193">
        <w:rPr>
          <w:rFonts w:ascii="Times New Roman" w:hAnsi="Times New Roman" w:cs="Times New Roman"/>
        </w:rPr>
        <w:t xml:space="preserve">NDLFRS hosting </w:t>
      </w:r>
      <w:r>
        <w:rPr>
          <w:rFonts w:ascii="Times New Roman" w:hAnsi="Times New Roman" w:cs="Times New Roman"/>
        </w:rPr>
        <w:t>a</w:t>
      </w:r>
      <w:r w:rsidRPr="00492193">
        <w:rPr>
          <w:rFonts w:ascii="Times New Roman" w:hAnsi="Times New Roman" w:cs="Times New Roman"/>
        </w:rPr>
        <w:t>greement</w:t>
      </w:r>
      <w:r w:rsidRPr="007F1F16">
        <w:rPr>
          <w:rFonts w:ascii="Times New Roman" w:hAnsi="Times New Roman" w:cs="Times New Roman"/>
        </w:rPr>
        <w:t>.</w:t>
      </w:r>
    </w:p>
    <w:p w14:paraId="22923715" w14:textId="3D337BEB" w:rsidR="007F1F16" w:rsidRDefault="007F1F16" w:rsidP="007F1F16">
      <w:pPr>
        <w:spacing w:line="360" w:lineRule="auto"/>
        <w:rPr>
          <w:rFonts w:ascii="Times New Roman" w:hAnsi="Times New Roman" w:cs="Times New Roman"/>
        </w:rPr>
      </w:pPr>
      <w:r>
        <w:rPr>
          <w:rFonts w:ascii="Times New Roman" w:hAnsi="Times New Roman" w:cs="Times New Roman"/>
        </w:rPr>
        <w:t xml:space="preserve">As provided at section 5 of the Act, the NDLFRS </w:t>
      </w:r>
      <w:r w:rsidR="00A12C79">
        <w:rPr>
          <w:rFonts w:ascii="Times New Roman" w:hAnsi="Times New Roman" w:cs="Times New Roman"/>
        </w:rPr>
        <w:t>is</w:t>
      </w:r>
      <w:r w:rsidRPr="007F1F16">
        <w:rPr>
          <w:rFonts w:ascii="Times New Roman" w:hAnsi="Times New Roman" w:cs="Times New Roman"/>
        </w:rPr>
        <w:t xml:space="preserve"> a system that is developed, operated and maintained by the </w:t>
      </w:r>
      <w:r w:rsidR="00362118">
        <w:rPr>
          <w:rFonts w:ascii="Times New Roman" w:hAnsi="Times New Roman" w:cs="Times New Roman"/>
        </w:rPr>
        <w:t>D</w:t>
      </w:r>
      <w:r w:rsidR="00E92553">
        <w:rPr>
          <w:rFonts w:ascii="Times New Roman" w:hAnsi="Times New Roman" w:cs="Times New Roman"/>
        </w:rPr>
        <w:t>epartment</w:t>
      </w:r>
      <w:r w:rsidRPr="007F1F16">
        <w:rPr>
          <w:rFonts w:ascii="Times New Roman" w:hAnsi="Times New Roman" w:cs="Times New Roman"/>
        </w:rPr>
        <w:t xml:space="preserve"> under Part 2 of the </w:t>
      </w:r>
      <w:r w:rsidR="00E92553">
        <w:rPr>
          <w:rFonts w:ascii="Times New Roman" w:hAnsi="Times New Roman" w:cs="Times New Roman"/>
        </w:rPr>
        <w:t>Act</w:t>
      </w:r>
      <w:r w:rsidRPr="007F1F16">
        <w:rPr>
          <w:rFonts w:ascii="Times New Roman" w:hAnsi="Times New Roman" w:cs="Times New Roman"/>
        </w:rPr>
        <w:t xml:space="preserve"> </w:t>
      </w:r>
      <w:r w:rsidR="00A12C79">
        <w:rPr>
          <w:rFonts w:ascii="Times New Roman" w:hAnsi="Times New Roman" w:cs="Times New Roman"/>
        </w:rPr>
        <w:t>that</w:t>
      </w:r>
      <w:r w:rsidRPr="007F1F16">
        <w:rPr>
          <w:rFonts w:ascii="Times New Roman" w:hAnsi="Times New Roman" w:cs="Times New Roman"/>
        </w:rPr>
        <w:t xml:space="preserve"> consists of</w:t>
      </w:r>
      <w:r w:rsidR="00033281">
        <w:rPr>
          <w:rFonts w:ascii="Times New Roman" w:hAnsi="Times New Roman" w:cs="Times New Roman"/>
        </w:rPr>
        <w:t xml:space="preserve"> 2</w:t>
      </w:r>
      <w:r w:rsidRPr="007F1F16">
        <w:rPr>
          <w:rFonts w:ascii="Times New Roman" w:hAnsi="Times New Roman" w:cs="Times New Roman"/>
        </w:rPr>
        <w:t xml:space="preserve"> elements: </w:t>
      </w:r>
    </w:p>
    <w:p w14:paraId="61D99DDB" w14:textId="701562C3" w:rsidR="007F1F16" w:rsidRDefault="007F1F16" w:rsidP="007F1F16">
      <w:pPr>
        <w:pStyle w:val="ListParagraph"/>
        <w:numPr>
          <w:ilvl w:val="0"/>
          <w:numId w:val="40"/>
        </w:numPr>
        <w:spacing w:line="360" w:lineRule="auto"/>
        <w:rPr>
          <w:rFonts w:ascii="Times New Roman" w:hAnsi="Times New Roman" w:cs="Times New Roman"/>
        </w:rPr>
      </w:pPr>
      <w:r w:rsidRPr="00492193">
        <w:rPr>
          <w:rFonts w:ascii="Times New Roman" w:hAnsi="Times New Roman" w:cs="Times New Roman"/>
        </w:rPr>
        <w:t xml:space="preserve">a database of identification information that is contained in, or associated with, government identification documents issued by (or on behalf of) an authority of a state or territory and is supplied by (or on behalf of) the authority to the </w:t>
      </w:r>
      <w:r w:rsidR="00033281">
        <w:rPr>
          <w:rFonts w:ascii="Times New Roman" w:hAnsi="Times New Roman" w:cs="Times New Roman"/>
        </w:rPr>
        <w:t>d</w:t>
      </w:r>
      <w:r>
        <w:rPr>
          <w:rFonts w:ascii="Times New Roman" w:hAnsi="Times New Roman" w:cs="Times New Roman"/>
        </w:rPr>
        <w:t>epartment</w:t>
      </w:r>
      <w:r w:rsidRPr="00492193">
        <w:rPr>
          <w:rFonts w:ascii="Times New Roman" w:hAnsi="Times New Roman" w:cs="Times New Roman"/>
        </w:rPr>
        <w:t xml:space="preserve"> by electronic communication for inclusion in the database </w:t>
      </w:r>
    </w:p>
    <w:p w14:paraId="48C1C24D" w14:textId="2B25BD3D" w:rsidR="007F1F16" w:rsidRPr="00492193" w:rsidRDefault="007F1F16" w:rsidP="00492193">
      <w:pPr>
        <w:pStyle w:val="ListParagraph"/>
        <w:numPr>
          <w:ilvl w:val="0"/>
          <w:numId w:val="40"/>
        </w:numPr>
        <w:spacing w:line="360" w:lineRule="auto"/>
        <w:rPr>
          <w:rFonts w:ascii="Times New Roman" w:hAnsi="Times New Roman" w:cs="Times New Roman"/>
        </w:rPr>
      </w:pPr>
      <w:r w:rsidRPr="00492193">
        <w:rPr>
          <w:rFonts w:ascii="Times New Roman" w:hAnsi="Times New Roman" w:cs="Times New Roman"/>
        </w:rPr>
        <w:lastRenderedPageBreak/>
        <w:t>a system for biometric comparison of facial images with facial images that are in that database.</w:t>
      </w:r>
    </w:p>
    <w:p w14:paraId="4EB3AC23" w14:textId="2E0EAC65" w:rsidR="007F1F16" w:rsidRDefault="00F77865" w:rsidP="003C6304">
      <w:pPr>
        <w:spacing w:line="360" w:lineRule="auto"/>
        <w:rPr>
          <w:rFonts w:ascii="Times New Roman" w:hAnsi="Times New Roman" w:cs="Times New Roman"/>
        </w:rPr>
      </w:pPr>
      <w:r w:rsidRPr="00F77865">
        <w:rPr>
          <w:rFonts w:ascii="Times New Roman" w:hAnsi="Times New Roman" w:cs="Times New Roman"/>
        </w:rPr>
        <w:t>The primary purpose of the NDLFRS is to create an electronic centralised repository of state and territory identity information (including the individual’s given name/s, photo, and date of birth) and information associated with the identity credential (for example, whether a licence has been reported as lost or stolen). The NDLFRS enrols the supplied images to create biometric templates that are used for biometric comparison</w:t>
      </w:r>
      <w:r w:rsidR="00982FC6" w:rsidRPr="00982FC6">
        <w:rPr>
          <w:rFonts w:ascii="Times New Roman" w:hAnsi="Times New Roman" w:cs="Times New Roman"/>
        </w:rPr>
        <w:t>. A biometric template is a mathematical representation of a facial image that cannot be used to recreate the facial image. A biometric template is a type of face-matching service information that is used by the FVS and the FIS.</w:t>
      </w:r>
    </w:p>
    <w:p w14:paraId="06259226" w14:textId="03F8608F" w:rsidR="00E92553" w:rsidRDefault="003C6304" w:rsidP="003C6304">
      <w:pPr>
        <w:spacing w:line="360" w:lineRule="auto"/>
        <w:rPr>
          <w:rFonts w:ascii="Times New Roman" w:hAnsi="Times New Roman" w:cs="Times New Roman"/>
        </w:rPr>
      </w:pPr>
      <w:r w:rsidRPr="003C6304">
        <w:rPr>
          <w:rFonts w:ascii="Times New Roman" w:hAnsi="Times New Roman" w:cs="Times New Roman"/>
        </w:rPr>
        <w:t>The Act sets out security measures and obligations to protect personal information stored on the NDLFRS</w:t>
      </w:r>
      <w:r w:rsidR="00033281">
        <w:rPr>
          <w:rFonts w:ascii="Times New Roman" w:hAnsi="Times New Roman" w:cs="Times New Roman"/>
        </w:rPr>
        <w:t>. These measures</w:t>
      </w:r>
      <w:r w:rsidRPr="003C6304">
        <w:rPr>
          <w:rFonts w:ascii="Times New Roman" w:hAnsi="Times New Roman" w:cs="Times New Roman"/>
        </w:rPr>
        <w:t xml:space="preserve"> are</w:t>
      </w:r>
      <w:r w:rsidR="00E92553">
        <w:rPr>
          <w:rFonts w:ascii="Times New Roman" w:hAnsi="Times New Roman" w:cs="Times New Roman"/>
        </w:rPr>
        <w:t xml:space="preserve"> outlined at section </w:t>
      </w:r>
      <w:r w:rsidR="00B14905">
        <w:rPr>
          <w:rFonts w:ascii="Times New Roman" w:hAnsi="Times New Roman" w:cs="Times New Roman"/>
        </w:rPr>
        <w:t>13</w:t>
      </w:r>
      <w:r w:rsidR="00E92553">
        <w:rPr>
          <w:rFonts w:ascii="Times New Roman" w:hAnsi="Times New Roman" w:cs="Times New Roman"/>
        </w:rPr>
        <w:t xml:space="preserve"> of the Act and reflected in the</w:t>
      </w:r>
      <w:r w:rsidR="00E92553" w:rsidRPr="003C6304">
        <w:rPr>
          <w:rFonts w:ascii="Times New Roman" w:hAnsi="Times New Roman" w:cs="Times New Roman"/>
        </w:rPr>
        <w:t xml:space="preserve"> </w:t>
      </w:r>
      <w:r w:rsidRPr="003C6304">
        <w:rPr>
          <w:rFonts w:ascii="Times New Roman" w:hAnsi="Times New Roman" w:cs="Times New Roman"/>
        </w:rPr>
        <w:t>NDLFRS hosting agreement</w:t>
      </w:r>
      <w:r w:rsidR="00E92553">
        <w:rPr>
          <w:rFonts w:ascii="Times New Roman" w:hAnsi="Times New Roman" w:cs="Times New Roman"/>
        </w:rPr>
        <w:t>.</w:t>
      </w:r>
      <w:r w:rsidRPr="003C6304">
        <w:rPr>
          <w:rFonts w:ascii="Times New Roman" w:hAnsi="Times New Roman" w:cs="Times New Roman"/>
        </w:rPr>
        <w:t xml:space="preserve"> </w:t>
      </w:r>
    </w:p>
    <w:p w14:paraId="02D6B7D2" w14:textId="225B3AA5" w:rsidR="00E92553" w:rsidRDefault="00E92553" w:rsidP="003C6304">
      <w:pPr>
        <w:spacing w:line="360" w:lineRule="auto"/>
        <w:rPr>
          <w:rFonts w:ascii="Times New Roman" w:hAnsi="Times New Roman" w:cs="Times New Roman"/>
        </w:rPr>
      </w:pPr>
      <w:r>
        <w:rPr>
          <w:rFonts w:ascii="Times New Roman" w:hAnsi="Times New Roman" w:cs="Times New Roman"/>
        </w:rPr>
        <w:t xml:space="preserve">The NDLFRS hosting agreement is defined at </w:t>
      </w:r>
      <w:r w:rsidR="00147256">
        <w:rPr>
          <w:rFonts w:ascii="Times New Roman" w:hAnsi="Times New Roman" w:cs="Times New Roman"/>
        </w:rPr>
        <w:t xml:space="preserve">subsection </w:t>
      </w:r>
      <w:r>
        <w:rPr>
          <w:rFonts w:ascii="Times New Roman" w:hAnsi="Times New Roman" w:cs="Times New Roman"/>
        </w:rPr>
        <w:t>13</w:t>
      </w:r>
      <w:r w:rsidR="00147256">
        <w:rPr>
          <w:rFonts w:ascii="Times New Roman" w:hAnsi="Times New Roman" w:cs="Times New Roman"/>
        </w:rPr>
        <w:t>(1)</w:t>
      </w:r>
      <w:r>
        <w:rPr>
          <w:rFonts w:ascii="Times New Roman" w:hAnsi="Times New Roman" w:cs="Times New Roman"/>
        </w:rPr>
        <w:t xml:space="preserve"> of the Act as </w:t>
      </w:r>
      <w:r w:rsidR="003C6304" w:rsidRPr="003C6304">
        <w:rPr>
          <w:rFonts w:ascii="Times New Roman" w:hAnsi="Times New Roman" w:cs="Times New Roman"/>
        </w:rPr>
        <w:t xml:space="preserve">a written agreement between the </w:t>
      </w:r>
      <w:r w:rsidR="00033281">
        <w:rPr>
          <w:rFonts w:ascii="Times New Roman" w:hAnsi="Times New Roman" w:cs="Times New Roman"/>
        </w:rPr>
        <w:t>d</w:t>
      </w:r>
      <w:r w:rsidR="003C6304" w:rsidRPr="003C6304">
        <w:rPr>
          <w:rFonts w:ascii="Times New Roman" w:hAnsi="Times New Roman" w:cs="Times New Roman"/>
        </w:rPr>
        <w:t xml:space="preserve">epartment (representing the Commonwealth) and each authority of a state or territory that supplies or proposes to supply identification information to the </w:t>
      </w:r>
      <w:r w:rsidR="00033281">
        <w:rPr>
          <w:rFonts w:ascii="Times New Roman" w:hAnsi="Times New Roman" w:cs="Times New Roman"/>
        </w:rPr>
        <w:t>d</w:t>
      </w:r>
      <w:r w:rsidR="003C6304" w:rsidRPr="003C6304">
        <w:rPr>
          <w:rFonts w:ascii="Times New Roman" w:hAnsi="Times New Roman" w:cs="Times New Roman"/>
        </w:rPr>
        <w:t>epartment for inclusion in a database in the NDLFRS.</w:t>
      </w:r>
      <w:r>
        <w:rPr>
          <w:rFonts w:ascii="Times New Roman" w:hAnsi="Times New Roman" w:cs="Times New Roman"/>
        </w:rPr>
        <w:t xml:space="preserve"> </w:t>
      </w:r>
    </w:p>
    <w:p w14:paraId="44ED9CD8" w14:textId="20E59560" w:rsidR="003C6304" w:rsidRPr="003C6304" w:rsidRDefault="00E92553" w:rsidP="003C6304">
      <w:pPr>
        <w:spacing w:line="360" w:lineRule="auto"/>
        <w:rPr>
          <w:rFonts w:ascii="Times New Roman" w:hAnsi="Times New Roman" w:cs="Times New Roman"/>
        </w:rPr>
      </w:pPr>
      <w:r w:rsidRPr="00E92553">
        <w:rPr>
          <w:rFonts w:ascii="Times New Roman" w:hAnsi="Times New Roman" w:cs="Times New Roman"/>
        </w:rPr>
        <w:t xml:space="preserve">All states and territories that upload, or intend to upload, driver licence data to the NDLFRS are required to be a party to the NDLFRS hosting agreement. It follows that the required characteristics of the NDLFRS hosting agreement will apply to the </w:t>
      </w:r>
      <w:r w:rsidR="00033281">
        <w:rPr>
          <w:rFonts w:ascii="Times New Roman" w:hAnsi="Times New Roman" w:cs="Times New Roman"/>
        </w:rPr>
        <w:t>d</w:t>
      </w:r>
      <w:r w:rsidRPr="00E92553">
        <w:rPr>
          <w:rFonts w:ascii="Times New Roman" w:hAnsi="Times New Roman" w:cs="Times New Roman"/>
        </w:rPr>
        <w:t>epartment and to each state and territory party to the agreement.</w:t>
      </w:r>
    </w:p>
    <w:p w14:paraId="12C52E5B" w14:textId="68AF2131" w:rsidR="003C6304" w:rsidRDefault="003C6304" w:rsidP="003C6304">
      <w:pPr>
        <w:spacing w:line="360" w:lineRule="auto"/>
        <w:rPr>
          <w:rFonts w:ascii="Times New Roman" w:hAnsi="Times New Roman" w:cs="Times New Roman"/>
        </w:rPr>
      </w:pPr>
      <w:r w:rsidRPr="003C6304">
        <w:rPr>
          <w:rFonts w:ascii="Times New Roman" w:hAnsi="Times New Roman" w:cs="Times New Roman"/>
        </w:rPr>
        <w:t>To be a party to the NDLFRS hosting agreement, state and territory government authorities must satisfy one of the requirements set out at subsection 13(2) of the Act. Of relevance to Part 3 of the</w:t>
      </w:r>
      <w:r>
        <w:rPr>
          <w:rFonts w:ascii="Times New Roman" w:hAnsi="Times New Roman" w:cs="Times New Roman"/>
        </w:rPr>
        <w:t xml:space="preserve"> </w:t>
      </w:r>
      <w:r w:rsidRPr="003C6304">
        <w:rPr>
          <w:rFonts w:ascii="Times New Roman" w:hAnsi="Times New Roman" w:cs="Times New Roman"/>
        </w:rPr>
        <w:t>Rules,</w:t>
      </w:r>
      <w:r w:rsidR="00E92553">
        <w:rPr>
          <w:rFonts w:ascii="Times New Roman" w:hAnsi="Times New Roman" w:cs="Times New Roman"/>
        </w:rPr>
        <w:t xml:space="preserve"> </w:t>
      </w:r>
      <w:r w:rsidR="000144A8">
        <w:rPr>
          <w:rFonts w:ascii="Times New Roman" w:hAnsi="Times New Roman" w:cs="Times New Roman"/>
        </w:rPr>
        <w:t>paragraph</w:t>
      </w:r>
      <w:r w:rsidR="00E92553">
        <w:rPr>
          <w:rFonts w:ascii="Times New Roman" w:hAnsi="Times New Roman" w:cs="Times New Roman"/>
        </w:rPr>
        <w:t xml:space="preserve"> 13(2)(a) of the Act</w:t>
      </w:r>
      <w:r w:rsidRPr="003C6304">
        <w:rPr>
          <w:rFonts w:ascii="Times New Roman" w:hAnsi="Times New Roman" w:cs="Times New Roman"/>
        </w:rPr>
        <w:t xml:space="preserve"> require</w:t>
      </w:r>
      <w:r w:rsidR="00D31D3F">
        <w:rPr>
          <w:rFonts w:ascii="Times New Roman" w:hAnsi="Times New Roman" w:cs="Times New Roman"/>
        </w:rPr>
        <w:t>s</w:t>
      </w:r>
      <w:r w:rsidRPr="003C6304">
        <w:rPr>
          <w:rFonts w:ascii="Times New Roman" w:hAnsi="Times New Roman" w:cs="Times New Roman"/>
        </w:rPr>
        <w:t xml:space="preserve"> a government authority that is a party to the agreement to be subject to a state or territory privacy law that is prescribed in </w:t>
      </w:r>
      <w:r>
        <w:rPr>
          <w:rFonts w:ascii="Times New Roman" w:hAnsi="Times New Roman" w:cs="Times New Roman"/>
        </w:rPr>
        <w:t>r</w:t>
      </w:r>
      <w:r w:rsidRPr="003C6304">
        <w:rPr>
          <w:rFonts w:ascii="Times New Roman" w:hAnsi="Times New Roman" w:cs="Times New Roman"/>
        </w:rPr>
        <w:t>ules</w:t>
      </w:r>
      <w:r w:rsidR="00E31D8E">
        <w:rPr>
          <w:rFonts w:ascii="Times New Roman" w:hAnsi="Times New Roman" w:cs="Times New Roman"/>
        </w:rPr>
        <w:t>.</w:t>
      </w:r>
    </w:p>
    <w:p w14:paraId="2F398E97" w14:textId="040EBEA5" w:rsidR="008E539C" w:rsidRDefault="00C56271" w:rsidP="00521029">
      <w:pPr>
        <w:spacing w:line="360" w:lineRule="auto"/>
        <w:rPr>
          <w:rFonts w:ascii="Times New Roman" w:hAnsi="Times New Roman" w:cs="Times New Roman"/>
        </w:rPr>
      </w:pPr>
      <w:r>
        <w:rPr>
          <w:rFonts w:ascii="Times New Roman" w:hAnsi="Times New Roman" w:cs="Times New Roman"/>
          <w:b/>
        </w:rPr>
        <w:t xml:space="preserve">Section </w:t>
      </w:r>
      <w:r w:rsidR="008E539C">
        <w:rPr>
          <w:rFonts w:ascii="Times New Roman" w:hAnsi="Times New Roman" w:cs="Times New Roman"/>
          <w:b/>
        </w:rPr>
        <w:t xml:space="preserve">7 </w:t>
      </w:r>
      <w:r>
        <w:rPr>
          <w:rFonts w:ascii="Times New Roman" w:hAnsi="Times New Roman" w:cs="Times New Roman"/>
          <w:b/>
        </w:rPr>
        <w:t>- Prescribed privacy laws</w:t>
      </w:r>
    </w:p>
    <w:p w14:paraId="777F5E5F" w14:textId="1B713BC8" w:rsidR="00C56271" w:rsidRPr="006169D4" w:rsidRDefault="00C56271" w:rsidP="00521029">
      <w:pPr>
        <w:spacing w:line="360" w:lineRule="auto"/>
        <w:rPr>
          <w:rFonts w:ascii="Times New Roman" w:hAnsi="Times New Roman" w:cs="Times New Roman"/>
        </w:rPr>
      </w:pPr>
      <w:r w:rsidRPr="006169D4">
        <w:rPr>
          <w:rFonts w:ascii="Times New Roman" w:hAnsi="Times New Roman" w:cs="Times New Roman"/>
        </w:rPr>
        <w:t xml:space="preserve">Section </w:t>
      </w:r>
      <w:r w:rsidR="008E539C">
        <w:rPr>
          <w:rFonts w:ascii="Times New Roman" w:hAnsi="Times New Roman" w:cs="Times New Roman"/>
        </w:rPr>
        <w:t>7</w:t>
      </w:r>
      <w:r w:rsidRPr="006169D4">
        <w:rPr>
          <w:rFonts w:ascii="Times New Roman" w:hAnsi="Times New Roman" w:cs="Times New Roman"/>
        </w:rPr>
        <w:t xml:space="preserve"> of the Rules </w:t>
      </w:r>
      <w:r w:rsidR="00027C73">
        <w:rPr>
          <w:rFonts w:ascii="Times New Roman" w:hAnsi="Times New Roman" w:cs="Times New Roman"/>
        </w:rPr>
        <w:t>would prescribe</w:t>
      </w:r>
      <w:r w:rsidR="00027C73" w:rsidRPr="006169D4">
        <w:rPr>
          <w:rFonts w:ascii="Times New Roman" w:hAnsi="Times New Roman" w:cs="Times New Roman"/>
        </w:rPr>
        <w:t xml:space="preserve"> </w:t>
      </w:r>
      <w:r w:rsidRPr="006169D4">
        <w:rPr>
          <w:rFonts w:ascii="Times New Roman" w:hAnsi="Times New Roman" w:cs="Times New Roman"/>
        </w:rPr>
        <w:t>th</w:t>
      </w:r>
      <w:r>
        <w:rPr>
          <w:rFonts w:ascii="Times New Roman" w:hAnsi="Times New Roman" w:cs="Times New Roman"/>
        </w:rPr>
        <w:t>e following list of state and t</w:t>
      </w:r>
      <w:r w:rsidRPr="006169D4">
        <w:rPr>
          <w:rFonts w:ascii="Times New Roman" w:hAnsi="Times New Roman" w:cs="Times New Roman"/>
        </w:rPr>
        <w:t>erritory privacy laws for the purpose of subparagraph 13(2)(a)(ii) of the Act:</w:t>
      </w:r>
    </w:p>
    <w:p w14:paraId="7CBD93D4" w14:textId="22A037A7" w:rsidR="00C56271" w:rsidRPr="00481072" w:rsidRDefault="00C56271" w:rsidP="00466C03">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t>(a)</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 xml:space="preserve">the </w:t>
      </w:r>
      <w:r w:rsidRPr="00826BC2">
        <w:rPr>
          <w:rFonts w:ascii="Times New Roman" w:eastAsia="Times New Roman" w:hAnsi="Times New Roman" w:cs="Times New Roman"/>
          <w:i/>
          <w:szCs w:val="20"/>
          <w:lang w:eastAsia="en-AU"/>
        </w:rPr>
        <w:t>Privacy and Personal Information Protection Act 1998</w:t>
      </w:r>
      <w:r w:rsidRPr="00481072">
        <w:rPr>
          <w:rFonts w:ascii="Times New Roman" w:eastAsia="Times New Roman" w:hAnsi="Times New Roman" w:cs="Times New Roman"/>
          <w:szCs w:val="20"/>
          <w:lang w:eastAsia="en-AU"/>
        </w:rPr>
        <w:t> (NSW</w:t>
      </w:r>
      <w:r w:rsidR="008E539C" w:rsidRPr="00481072">
        <w:rPr>
          <w:rFonts w:ascii="Times New Roman" w:eastAsia="Times New Roman" w:hAnsi="Times New Roman" w:cs="Times New Roman"/>
          <w:szCs w:val="20"/>
          <w:lang w:eastAsia="en-AU"/>
        </w:rPr>
        <w:t>)</w:t>
      </w:r>
    </w:p>
    <w:p w14:paraId="303311E8" w14:textId="7783C8D9" w:rsidR="00C56271" w:rsidRPr="00481072" w:rsidRDefault="00C56271" w:rsidP="00466C03">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t>(b)</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the</w:t>
      </w:r>
      <w:r w:rsidR="00826BC2">
        <w:rPr>
          <w:rFonts w:ascii="Times New Roman" w:eastAsia="Times New Roman" w:hAnsi="Times New Roman" w:cs="Times New Roman"/>
          <w:szCs w:val="20"/>
          <w:lang w:eastAsia="en-AU"/>
        </w:rPr>
        <w:t xml:space="preserve"> </w:t>
      </w:r>
      <w:r w:rsidRPr="00826BC2">
        <w:rPr>
          <w:rFonts w:ascii="Times New Roman" w:eastAsia="Times New Roman" w:hAnsi="Times New Roman" w:cs="Times New Roman"/>
          <w:i/>
          <w:szCs w:val="20"/>
          <w:lang w:eastAsia="en-AU"/>
        </w:rPr>
        <w:t>Privacy and Data Protection Act 2014</w:t>
      </w:r>
      <w:r w:rsidRPr="00481072">
        <w:rPr>
          <w:rFonts w:ascii="Times New Roman" w:eastAsia="Times New Roman" w:hAnsi="Times New Roman" w:cs="Times New Roman"/>
          <w:szCs w:val="20"/>
          <w:lang w:eastAsia="en-AU"/>
        </w:rPr>
        <w:t> (Vic)</w:t>
      </w:r>
    </w:p>
    <w:p w14:paraId="452430B4" w14:textId="15BD1C1A" w:rsidR="00C56271" w:rsidRPr="00481072" w:rsidRDefault="00C56271" w:rsidP="00466C03">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t>(c)</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 xml:space="preserve">the </w:t>
      </w:r>
      <w:r w:rsidRPr="00826BC2">
        <w:rPr>
          <w:rFonts w:ascii="Times New Roman" w:eastAsia="Times New Roman" w:hAnsi="Times New Roman" w:cs="Times New Roman"/>
          <w:i/>
          <w:szCs w:val="20"/>
          <w:lang w:eastAsia="en-AU"/>
        </w:rPr>
        <w:t>Information Privacy Act 2009</w:t>
      </w:r>
      <w:r w:rsidRPr="00481072">
        <w:rPr>
          <w:rFonts w:ascii="Times New Roman" w:eastAsia="Times New Roman" w:hAnsi="Times New Roman" w:cs="Times New Roman"/>
          <w:szCs w:val="20"/>
          <w:lang w:eastAsia="en-AU"/>
        </w:rPr>
        <w:t> (Qld)</w:t>
      </w:r>
    </w:p>
    <w:p w14:paraId="186D4BD9" w14:textId="12EBE13F" w:rsidR="00C56271" w:rsidRPr="00481072" w:rsidRDefault="00C56271" w:rsidP="00466C03">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t>(d)</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 xml:space="preserve">the </w:t>
      </w:r>
      <w:r w:rsidRPr="00826BC2">
        <w:rPr>
          <w:rFonts w:ascii="Times New Roman" w:eastAsia="Times New Roman" w:hAnsi="Times New Roman" w:cs="Times New Roman"/>
          <w:i/>
          <w:szCs w:val="20"/>
          <w:lang w:eastAsia="en-AU"/>
        </w:rPr>
        <w:t>Personal Information Protection Act 2004</w:t>
      </w:r>
      <w:r w:rsidRPr="00481072">
        <w:rPr>
          <w:rFonts w:ascii="Times New Roman" w:eastAsia="Times New Roman" w:hAnsi="Times New Roman" w:cs="Times New Roman"/>
          <w:szCs w:val="20"/>
          <w:lang w:eastAsia="en-AU"/>
        </w:rPr>
        <w:t> (Tas)</w:t>
      </w:r>
    </w:p>
    <w:p w14:paraId="07E776A1" w14:textId="1D60C0D8" w:rsidR="00C56271" w:rsidRPr="00481072" w:rsidRDefault="00C56271" w:rsidP="00466C03">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t>(e)</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 xml:space="preserve">the </w:t>
      </w:r>
      <w:r w:rsidRPr="00826BC2">
        <w:rPr>
          <w:rFonts w:ascii="Times New Roman" w:eastAsia="Times New Roman" w:hAnsi="Times New Roman" w:cs="Times New Roman"/>
          <w:i/>
          <w:szCs w:val="20"/>
          <w:lang w:eastAsia="en-AU"/>
        </w:rPr>
        <w:t>Information Privacy Act 2014</w:t>
      </w:r>
      <w:r w:rsidRPr="00481072">
        <w:rPr>
          <w:rFonts w:ascii="Times New Roman" w:eastAsia="Times New Roman" w:hAnsi="Times New Roman" w:cs="Times New Roman"/>
          <w:szCs w:val="20"/>
          <w:lang w:eastAsia="en-AU"/>
        </w:rPr>
        <w:t> (ACT)</w:t>
      </w:r>
    </w:p>
    <w:p w14:paraId="59BE2C1C" w14:textId="10CFE984" w:rsidR="00466C03" w:rsidRPr="00466C03" w:rsidRDefault="00C56271" w:rsidP="00437882">
      <w:pPr>
        <w:tabs>
          <w:tab w:val="right" w:pos="1531"/>
        </w:tabs>
        <w:spacing w:before="40" w:line="240" w:lineRule="auto"/>
        <w:ind w:left="2364" w:hanging="1644"/>
        <w:rPr>
          <w:rFonts w:ascii="Times New Roman" w:eastAsia="Times New Roman" w:hAnsi="Times New Roman" w:cs="Times New Roman"/>
          <w:szCs w:val="20"/>
          <w:lang w:eastAsia="en-AU"/>
        </w:rPr>
      </w:pPr>
      <w:r w:rsidRPr="00481072">
        <w:rPr>
          <w:rFonts w:ascii="Times New Roman" w:eastAsia="Times New Roman" w:hAnsi="Times New Roman" w:cs="Times New Roman"/>
          <w:szCs w:val="20"/>
          <w:lang w:eastAsia="en-AU"/>
        </w:rPr>
        <w:lastRenderedPageBreak/>
        <w:t>(f)</w:t>
      </w:r>
      <w:r>
        <w:rPr>
          <w:rFonts w:ascii="Times New Roman" w:eastAsia="Times New Roman" w:hAnsi="Times New Roman" w:cs="Times New Roman"/>
          <w:szCs w:val="20"/>
          <w:lang w:eastAsia="en-AU"/>
        </w:rPr>
        <w:t xml:space="preserve"> </w:t>
      </w:r>
      <w:r w:rsidRPr="00481072">
        <w:rPr>
          <w:rFonts w:ascii="Times New Roman" w:eastAsia="Times New Roman" w:hAnsi="Times New Roman" w:cs="Times New Roman"/>
          <w:szCs w:val="20"/>
          <w:lang w:eastAsia="en-AU"/>
        </w:rPr>
        <w:tab/>
        <w:t xml:space="preserve">the </w:t>
      </w:r>
      <w:r w:rsidRPr="00826BC2">
        <w:rPr>
          <w:rFonts w:ascii="Times New Roman" w:eastAsia="Times New Roman" w:hAnsi="Times New Roman" w:cs="Times New Roman"/>
          <w:i/>
          <w:szCs w:val="20"/>
          <w:lang w:eastAsia="en-AU"/>
        </w:rPr>
        <w:t>Information Act 2002</w:t>
      </w:r>
      <w:r w:rsidRPr="00481072">
        <w:rPr>
          <w:rFonts w:ascii="Times New Roman" w:eastAsia="Times New Roman" w:hAnsi="Times New Roman" w:cs="Times New Roman"/>
          <w:szCs w:val="20"/>
          <w:lang w:eastAsia="en-AU"/>
        </w:rPr>
        <w:t> (NT).</w:t>
      </w:r>
    </w:p>
    <w:p w14:paraId="6AEC94DD" w14:textId="058CC046" w:rsidR="00C56271" w:rsidRDefault="00E31D8E">
      <w:pPr>
        <w:spacing w:line="360" w:lineRule="auto"/>
        <w:rPr>
          <w:rFonts w:ascii="Times New Roman" w:hAnsi="Times New Roman" w:cs="Times New Roman"/>
        </w:rPr>
      </w:pPr>
      <w:r w:rsidRPr="00E31D8E">
        <w:rPr>
          <w:rFonts w:ascii="Times New Roman" w:hAnsi="Times New Roman" w:cs="Times New Roman"/>
        </w:rPr>
        <w:t xml:space="preserve">By prescribing these state and territory privacy laws, section </w:t>
      </w:r>
      <w:r>
        <w:rPr>
          <w:rFonts w:ascii="Times New Roman" w:hAnsi="Times New Roman" w:cs="Times New Roman"/>
        </w:rPr>
        <w:t>7</w:t>
      </w:r>
      <w:r w:rsidRPr="00E31D8E">
        <w:rPr>
          <w:rFonts w:ascii="Times New Roman" w:hAnsi="Times New Roman" w:cs="Times New Roman"/>
        </w:rPr>
        <w:t xml:space="preserve"> of the Rules would enabl</w:t>
      </w:r>
      <w:r>
        <w:rPr>
          <w:rFonts w:ascii="Times New Roman" w:hAnsi="Times New Roman" w:cs="Times New Roman"/>
        </w:rPr>
        <w:t>e</w:t>
      </w:r>
      <w:r w:rsidRPr="00E31D8E">
        <w:rPr>
          <w:rFonts w:ascii="Times New Roman" w:hAnsi="Times New Roman" w:cs="Times New Roman"/>
        </w:rPr>
        <w:t xml:space="preserve"> state and territory government agencies</w:t>
      </w:r>
      <w:r>
        <w:rPr>
          <w:rFonts w:ascii="Times New Roman" w:hAnsi="Times New Roman" w:cs="Times New Roman"/>
        </w:rPr>
        <w:t xml:space="preserve"> subject to those laws </w:t>
      </w:r>
      <w:r w:rsidR="007D5E35">
        <w:rPr>
          <w:rFonts w:ascii="Times New Roman" w:hAnsi="Times New Roman" w:cs="Times New Roman"/>
        </w:rPr>
        <w:t>to</w:t>
      </w:r>
      <w:r w:rsidR="000144A8">
        <w:rPr>
          <w:rFonts w:ascii="Times New Roman" w:hAnsi="Times New Roman" w:cs="Times New Roman"/>
        </w:rPr>
        <w:t xml:space="preserve"> satisfy </w:t>
      </w:r>
      <w:r w:rsidR="000144A8" w:rsidRPr="000144A8">
        <w:rPr>
          <w:rFonts w:ascii="Times New Roman" w:hAnsi="Times New Roman" w:cs="Times New Roman"/>
        </w:rPr>
        <w:t>paragraph 13(2)(a) of the Act</w:t>
      </w:r>
      <w:r w:rsidR="000144A8">
        <w:rPr>
          <w:rFonts w:ascii="Times New Roman" w:hAnsi="Times New Roman" w:cs="Times New Roman"/>
        </w:rPr>
        <w:t xml:space="preserve"> for the purposes of becoming</w:t>
      </w:r>
      <w:r>
        <w:rPr>
          <w:rFonts w:ascii="Times New Roman" w:hAnsi="Times New Roman" w:cs="Times New Roman"/>
        </w:rPr>
        <w:t xml:space="preserve"> a party to</w:t>
      </w:r>
      <w:r w:rsidR="00C56271">
        <w:rPr>
          <w:rFonts w:ascii="Times New Roman" w:hAnsi="Times New Roman" w:cs="Times New Roman"/>
        </w:rPr>
        <w:t xml:space="preserve"> </w:t>
      </w:r>
      <w:r>
        <w:rPr>
          <w:rFonts w:ascii="Times New Roman" w:hAnsi="Times New Roman" w:cs="Times New Roman"/>
        </w:rPr>
        <w:t>the</w:t>
      </w:r>
      <w:r w:rsidR="00C56271">
        <w:rPr>
          <w:rFonts w:ascii="Times New Roman" w:hAnsi="Times New Roman" w:cs="Times New Roman"/>
        </w:rPr>
        <w:t xml:space="preserve"> NDLFRS hosting agreement. </w:t>
      </w:r>
    </w:p>
    <w:p w14:paraId="037F914D" w14:textId="62D5C914" w:rsidR="001437D1" w:rsidRDefault="00105B30" w:rsidP="00521029">
      <w:pPr>
        <w:spacing w:line="360" w:lineRule="auto"/>
        <w:rPr>
          <w:rFonts w:ascii="Times New Roman" w:hAnsi="Times New Roman" w:cs="Times New Roman"/>
        </w:rPr>
      </w:pPr>
      <w:r w:rsidRPr="00105B30">
        <w:rPr>
          <w:rFonts w:ascii="Times New Roman" w:hAnsi="Times New Roman" w:cs="Times New Roman"/>
        </w:rPr>
        <w:t xml:space="preserve">South Australian and Western Australian laws are not included as these jurisdictions do not currently have privacy laws in force. Government agencies </w:t>
      </w:r>
      <w:r w:rsidR="000C5A05">
        <w:rPr>
          <w:rFonts w:ascii="Times New Roman" w:hAnsi="Times New Roman" w:cs="Times New Roman"/>
        </w:rPr>
        <w:t xml:space="preserve">in these jurisdictions </w:t>
      </w:r>
      <w:r w:rsidRPr="00105B30">
        <w:rPr>
          <w:rFonts w:ascii="Times New Roman" w:hAnsi="Times New Roman" w:cs="Times New Roman"/>
        </w:rPr>
        <w:t xml:space="preserve">will need to satisfy another requirement at subsection 13(2) of the </w:t>
      </w:r>
      <w:r w:rsidR="000D4FF2">
        <w:rPr>
          <w:rFonts w:ascii="Times New Roman" w:hAnsi="Times New Roman" w:cs="Times New Roman"/>
        </w:rPr>
        <w:t>Act</w:t>
      </w:r>
      <w:r w:rsidRPr="00105B30">
        <w:rPr>
          <w:rFonts w:ascii="Times New Roman" w:hAnsi="Times New Roman" w:cs="Times New Roman"/>
        </w:rPr>
        <w:t xml:space="preserve"> for the purpose of the NDLFRS hosting agreement. This includes being subject to the </w:t>
      </w:r>
      <w:r w:rsidR="000C5A05">
        <w:rPr>
          <w:rFonts w:ascii="Times New Roman" w:hAnsi="Times New Roman" w:cs="Times New Roman"/>
        </w:rPr>
        <w:t xml:space="preserve">Privacy Act </w:t>
      </w:r>
      <w:r w:rsidRPr="00105B30">
        <w:rPr>
          <w:rFonts w:ascii="Times New Roman" w:hAnsi="Times New Roman" w:cs="Times New Roman"/>
        </w:rPr>
        <w:t>or agreeing to comply with the Australian Privacy Principles.</w:t>
      </w:r>
      <w:r w:rsidRPr="00105B30" w:rsidDel="00105B30">
        <w:rPr>
          <w:rFonts w:ascii="Times New Roman" w:hAnsi="Times New Roman" w:cs="Times New Roman"/>
        </w:rPr>
        <w:t xml:space="preserve"> </w:t>
      </w:r>
    </w:p>
    <w:p w14:paraId="1117DAC6" w14:textId="77777777" w:rsidR="00C56271" w:rsidRPr="00F16839" w:rsidRDefault="00C56271" w:rsidP="00521029">
      <w:pPr>
        <w:spacing w:line="360" w:lineRule="auto"/>
        <w:rPr>
          <w:rFonts w:ascii="Times New Roman" w:hAnsi="Times New Roman" w:cs="Times New Roman"/>
          <w:b/>
          <w:u w:val="single"/>
        </w:rPr>
      </w:pPr>
      <w:r w:rsidRPr="00F16839">
        <w:rPr>
          <w:rFonts w:ascii="Times New Roman" w:hAnsi="Times New Roman" w:cs="Times New Roman"/>
          <w:b/>
          <w:u w:val="single"/>
        </w:rPr>
        <w:t>Part 4 - Fees</w:t>
      </w:r>
    </w:p>
    <w:p w14:paraId="4CA86EA5" w14:textId="77777777" w:rsidR="006231AD" w:rsidRPr="00BF2126" w:rsidRDefault="006231AD" w:rsidP="006231AD">
      <w:pPr>
        <w:spacing w:line="360" w:lineRule="auto"/>
        <w:rPr>
          <w:rFonts w:ascii="Times New Roman" w:hAnsi="Times New Roman" w:cs="Times New Roman"/>
        </w:rPr>
      </w:pPr>
      <w:r w:rsidRPr="00BF2126">
        <w:rPr>
          <w:rFonts w:ascii="Times New Roman" w:hAnsi="Times New Roman" w:cs="Times New Roman"/>
        </w:rPr>
        <w:t>Part 4 of the draft Rules provide:</w:t>
      </w:r>
    </w:p>
    <w:p w14:paraId="74A98E20" w14:textId="23D2E0EF" w:rsidR="006231AD" w:rsidRPr="00606178" w:rsidRDefault="006231AD" w:rsidP="00606178">
      <w:pPr>
        <w:pStyle w:val="ListParagraph"/>
        <w:numPr>
          <w:ilvl w:val="0"/>
          <w:numId w:val="21"/>
        </w:numPr>
        <w:spacing w:line="360" w:lineRule="auto"/>
        <w:rPr>
          <w:rFonts w:ascii="Times New Roman" w:hAnsi="Times New Roman" w:cs="Times New Roman"/>
          <w:color w:val="000000"/>
          <w:shd w:val="clear" w:color="auto" w:fill="FFFFFF"/>
        </w:rPr>
      </w:pPr>
      <w:r w:rsidRPr="00606178">
        <w:rPr>
          <w:rFonts w:ascii="Times New Roman" w:hAnsi="Times New Roman" w:cs="Times New Roman"/>
          <w:color w:val="000000"/>
          <w:shd w:val="clear" w:color="auto" w:fill="FFFFFF"/>
        </w:rPr>
        <w:t xml:space="preserve">fees for connecting to the approved identity verification facilities </w:t>
      </w:r>
    </w:p>
    <w:p w14:paraId="27BE47D4" w14:textId="3BD246AF" w:rsidR="006231AD" w:rsidRPr="00606178" w:rsidRDefault="006231AD" w:rsidP="00606178">
      <w:pPr>
        <w:pStyle w:val="ListParagraph"/>
        <w:numPr>
          <w:ilvl w:val="0"/>
          <w:numId w:val="21"/>
        </w:numPr>
        <w:spacing w:line="360" w:lineRule="auto"/>
        <w:rPr>
          <w:rFonts w:ascii="Times New Roman" w:hAnsi="Times New Roman" w:cs="Times New Roman"/>
          <w:color w:val="000000"/>
          <w:shd w:val="clear" w:color="auto" w:fill="FFFFFF"/>
        </w:rPr>
      </w:pPr>
      <w:r w:rsidRPr="00606178">
        <w:rPr>
          <w:rFonts w:ascii="Times New Roman" w:hAnsi="Times New Roman" w:cs="Times New Roman"/>
          <w:color w:val="000000"/>
          <w:shd w:val="clear" w:color="auto" w:fill="FFFFFF"/>
        </w:rPr>
        <w:t>fees for requests for identity verification services.</w:t>
      </w:r>
    </w:p>
    <w:p w14:paraId="48BBFC4C" w14:textId="6ECADA14" w:rsidR="00505B8D" w:rsidRDefault="006231AD" w:rsidP="006231AD">
      <w:pPr>
        <w:spacing w:line="360" w:lineRule="auto"/>
        <w:rPr>
          <w:rFonts w:ascii="Times New Roman" w:hAnsi="Times New Roman" w:cs="Times New Roman"/>
        </w:rPr>
      </w:pPr>
      <w:r w:rsidRPr="00BF2126">
        <w:rPr>
          <w:rFonts w:ascii="Times New Roman" w:hAnsi="Times New Roman" w:cs="Times New Roman"/>
        </w:rPr>
        <w:t>The fees align with, and are authorised by, section 42 of the Act.</w:t>
      </w:r>
      <w:r w:rsidR="00C77A4A">
        <w:rPr>
          <w:rFonts w:ascii="Times New Roman" w:hAnsi="Times New Roman" w:cs="Times New Roman"/>
        </w:rPr>
        <w:t xml:space="preserve"> Section 42 </w:t>
      </w:r>
      <w:r w:rsidR="00C77A4A" w:rsidRPr="00C77A4A">
        <w:rPr>
          <w:rFonts w:ascii="Times New Roman" w:hAnsi="Times New Roman" w:cs="Times New Roman"/>
        </w:rPr>
        <w:t>provide</w:t>
      </w:r>
      <w:r w:rsidR="00C77A4A">
        <w:rPr>
          <w:rFonts w:ascii="Times New Roman" w:hAnsi="Times New Roman" w:cs="Times New Roman"/>
        </w:rPr>
        <w:t>s</w:t>
      </w:r>
      <w:r w:rsidR="00C77A4A" w:rsidRPr="00C77A4A">
        <w:rPr>
          <w:rFonts w:ascii="Times New Roman" w:hAnsi="Times New Roman" w:cs="Times New Roman"/>
        </w:rPr>
        <w:t xml:space="preserve"> that </w:t>
      </w:r>
      <w:r w:rsidR="00E8122A">
        <w:rPr>
          <w:rFonts w:ascii="Times New Roman" w:hAnsi="Times New Roman" w:cs="Times New Roman"/>
        </w:rPr>
        <w:t>r</w:t>
      </w:r>
      <w:r w:rsidR="00C77A4A" w:rsidRPr="00C77A4A">
        <w:rPr>
          <w:rFonts w:ascii="Times New Roman" w:hAnsi="Times New Roman" w:cs="Times New Roman"/>
        </w:rPr>
        <w:t xml:space="preserve">ules made by the Minister (as provided for under </w:t>
      </w:r>
      <w:r w:rsidR="00C77A4A">
        <w:rPr>
          <w:rFonts w:ascii="Times New Roman" w:hAnsi="Times New Roman" w:cs="Times New Roman"/>
        </w:rPr>
        <w:t>section</w:t>
      </w:r>
      <w:r w:rsidR="00C77A4A" w:rsidRPr="00C77A4A">
        <w:rPr>
          <w:rFonts w:ascii="Times New Roman" w:hAnsi="Times New Roman" w:cs="Times New Roman"/>
        </w:rPr>
        <w:t xml:space="preserve"> 44 of the</w:t>
      </w:r>
      <w:r w:rsidR="00C77A4A">
        <w:rPr>
          <w:rFonts w:ascii="Times New Roman" w:hAnsi="Times New Roman" w:cs="Times New Roman"/>
        </w:rPr>
        <w:t xml:space="preserve"> Act</w:t>
      </w:r>
      <w:r w:rsidR="00C77A4A" w:rsidRPr="00C77A4A">
        <w:rPr>
          <w:rFonts w:ascii="Times New Roman" w:hAnsi="Times New Roman" w:cs="Times New Roman"/>
        </w:rPr>
        <w:t>) may make provisions in relation to the imposition, collection and recovery of fees</w:t>
      </w:r>
      <w:r w:rsidR="00C77A4A">
        <w:rPr>
          <w:rFonts w:ascii="Times New Roman" w:hAnsi="Times New Roman" w:cs="Times New Roman"/>
        </w:rPr>
        <w:t xml:space="preserve">, including </w:t>
      </w:r>
      <w:r w:rsidR="00C77A4A" w:rsidRPr="00C77A4A">
        <w:rPr>
          <w:rFonts w:ascii="Times New Roman" w:hAnsi="Times New Roman" w:cs="Times New Roman"/>
        </w:rPr>
        <w:t>fee</w:t>
      </w:r>
      <w:r w:rsidR="00C77A4A">
        <w:rPr>
          <w:rFonts w:ascii="Times New Roman" w:hAnsi="Times New Roman" w:cs="Times New Roman"/>
        </w:rPr>
        <w:t>s</w:t>
      </w:r>
      <w:r w:rsidR="00C77A4A" w:rsidRPr="00C77A4A">
        <w:rPr>
          <w:rFonts w:ascii="Times New Roman" w:hAnsi="Times New Roman" w:cs="Times New Roman"/>
        </w:rPr>
        <w:t xml:space="preserve"> for requests for identity verification services or in connection to the making of electronic communications to and from </w:t>
      </w:r>
      <w:r w:rsidR="00C77A4A">
        <w:rPr>
          <w:rFonts w:ascii="Times New Roman" w:hAnsi="Times New Roman" w:cs="Times New Roman"/>
        </w:rPr>
        <w:t xml:space="preserve">the approved </w:t>
      </w:r>
      <w:r w:rsidR="00C77A4A" w:rsidRPr="00C77A4A">
        <w:rPr>
          <w:rFonts w:ascii="Times New Roman" w:hAnsi="Times New Roman" w:cs="Times New Roman"/>
        </w:rPr>
        <w:t>identity verification facilities.</w:t>
      </w:r>
      <w:r w:rsidR="00E8122A">
        <w:rPr>
          <w:rFonts w:ascii="Times New Roman" w:hAnsi="Times New Roman" w:cs="Times New Roman"/>
        </w:rPr>
        <w:t xml:space="preserve"> </w:t>
      </w:r>
    </w:p>
    <w:p w14:paraId="539AA21B" w14:textId="771A8DF1" w:rsidR="006231AD" w:rsidRDefault="000144A8" w:rsidP="006231AD">
      <w:pPr>
        <w:spacing w:line="360" w:lineRule="auto"/>
        <w:rPr>
          <w:rFonts w:ascii="Times New Roman" w:hAnsi="Times New Roman" w:cs="Times New Roman"/>
          <w:highlight w:val="yellow"/>
        </w:rPr>
      </w:pPr>
      <w:r>
        <w:rPr>
          <w:rFonts w:ascii="Times New Roman" w:hAnsi="Times New Roman" w:cs="Times New Roman"/>
        </w:rPr>
        <w:t xml:space="preserve">Subsection 42(2) of the </w:t>
      </w:r>
      <w:r w:rsidR="00E8122A" w:rsidRPr="00606178">
        <w:rPr>
          <w:rFonts w:ascii="Times New Roman" w:hAnsi="Times New Roman" w:cs="Times New Roman"/>
        </w:rPr>
        <w:t xml:space="preserve">Act requires that a fee prescribed </w:t>
      </w:r>
      <w:r w:rsidRPr="000144A8">
        <w:rPr>
          <w:rFonts w:ascii="Times New Roman" w:hAnsi="Times New Roman" w:cs="Times New Roman"/>
        </w:rPr>
        <w:t>by the Minister in rules must not be such as to amount to taxation. This clarifies that any prescribed fees are a fee for service and not a tax, which would engage section 53 of the Constitution.</w:t>
      </w:r>
      <w:r>
        <w:rPr>
          <w:rFonts w:ascii="Times New Roman" w:hAnsi="Times New Roman" w:cs="Times New Roman"/>
        </w:rPr>
        <w:t xml:space="preserve"> </w:t>
      </w:r>
    </w:p>
    <w:p w14:paraId="5B309467" w14:textId="653BAB9F" w:rsidR="00C56271" w:rsidRDefault="00C56271" w:rsidP="00521029">
      <w:pPr>
        <w:spacing w:line="360" w:lineRule="auto"/>
        <w:rPr>
          <w:rFonts w:ascii="Times New Roman" w:hAnsi="Times New Roman" w:cs="Times New Roman"/>
          <w:b/>
        </w:rPr>
      </w:pPr>
      <w:r w:rsidRPr="00F16839">
        <w:rPr>
          <w:rFonts w:ascii="Times New Roman" w:hAnsi="Times New Roman" w:cs="Times New Roman"/>
          <w:b/>
        </w:rPr>
        <w:t xml:space="preserve">Section </w:t>
      </w:r>
      <w:r w:rsidR="003212BC">
        <w:rPr>
          <w:rFonts w:ascii="Times New Roman" w:hAnsi="Times New Roman" w:cs="Times New Roman"/>
          <w:b/>
        </w:rPr>
        <w:t>8</w:t>
      </w:r>
      <w:r w:rsidRPr="00F16839">
        <w:rPr>
          <w:rFonts w:ascii="Times New Roman" w:hAnsi="Times New Roman" w:cs="Times New Roman"/>
          <w:b/>
        </w:rPr>
        <w:t xml:space="preserve"> – Fees for connection to approved identity verification facility </w:t>
      </w:r>
    </w:p>
    <w:p w14:paraId="377B8FF0" w14:textId="620F2BC4" w:rsidR="00505B8D" w:rsidRDefault="00505B8D" w:rsidP="00505B8D">
      <w:pPr>
        <w:spacing w:line="360" w:lineRule="auto"/>
        <w:rPr>
          <w:rFonts w:ascii="Times New Roman" w:hAnsi="Times New Roman" w:cs="Times New Roman"/>
        </w:rPr>
      </w:pPr>
      <w:r w:rsidRPr="00ED3EE3">
        <w:rPr>
          <w:rFonts w:ascii="Times New Roman" w:hAnsi="Times New Roman" w:cs="Times New Roman"/>
        </w:rPr>
        <w:t xml:space="preserve">The application of connection fees </w:t>
      </w:r>
      <w:r w:rsidR="00027C73">
        <w:rPr>
          <w:rFonts w:ascii="Times New Roman" w:hAnsi="Times New Roman" w:cs="Times New Roman"/>
        </w:rPr>
        <w:t>would</w:t>
      </w:r>
      <w:r w:rsidR="00027C73" w:rsidRPr="00ED3EE3">
        <w:rPr>
          <w:rFonts w:ascii="Times New Roman" w:hAnsi="Times New Roman" w:cs="Times New Roman"/>
        </w:rPr>
        <w:t xml:space="preserve"> </w:t>
      </w:r>
      <w:r w:rsidRPr="00ED3EE3">
        <w:rPr>
          <w:rFonts w:ascii="Times New Roman" w:hAnsi="Times New Roman" w:cs="Times New Roman"/>
        </w:rPr>
        <w:t>vary depending on</w:t>
      </w:r>
      <w:r>
        <w:rPr>
          <w:rFonts w:ascii="Times New Roman" w:hAnsi="Times New Roman" w:cs="Times New Roman"/>
        </w:rPr>
        <w:t>:</w:t>
      </w:r>
      <w:r w:rsidRPr="00ED3EE3">
        <w:rPr>
          <w:rFonts w:ascii="Times New Roman" w:hAnsi="Times New Roman" w:cs="Times New Roman"/>
        </w:rPr>
        <w:t xml:space="preserve"> </w:t>
      </w:r>
    </w:p>
    <w:p w14:paraId="1A4DAE60" w14:textId="6C0BE8B8" w:rsidR="00505B8D" w:rsidRDefault="00505B8D" w:rsidP="00505B8D">
      <w:pPr>
        <w:pStyle w:val="ListParagraph"/>
        <w:numPr>
          <w:ilvl w:val="0"/>
          <w:numId w:val="43"/>
        </w:numPr>
        <w:spacing w:line="360" w:lineRule="auto"/>
        <w:rPr>
          <w:rFonts w:ascii="Times New Roman" w:hAnsi="Times New Roman" w:cs="Times New Roman"/>
        </w:rPr>
      </w:pPr>
      <w:r>
        <w:rPr>
          <w:rFonts w:ascii="Times New Roman" w:hAnsi="Times New Roman" w:cs="Times New Roman"/>
        </w:rPr>
        <w:t xml:space="preserve">whether the </w:t>
      </w:r>
      <w:r w:rsidR="007B3F31">
        <w:rPr>
          <w:rFonts w:ascii="Times New Roman" w:hAnsi="Times New Roman" w:cs="Times New Roman"/>
        </w:rPr>
        <w:t xml:space="preserve">authority or </w:t>
      </w:r>
      <w:r>
        <w:rPr>
          <w:rFonts w:ascii="Times New Roman" w:hAnsi="Times New Roman" w:cs="Times New Roman"/>
        </w:rPr>
        <w:t xml:space="preserve">entity </w:t>
      </w:r>
      <w:r w:rsidR="00F8417E">
        <w:rPr>
          <w:rFonts w:ascii="Times New Roman" w:hAnsi="Times New Roman" w:cs="Times New Roman"/>
        </w:rPr>
        <w:t xml:space="preserve">seeking to connect to an approved identity verification facility </w:t>
      </w:r>
      <w:r>
        <w:rPr>
          <w:rFonts w:ascii="Times New Roman" w:hAnsi="Times New Roman" w:cs="Times New Roman"/>
        </w:rPr>
        <w:t>is a government authority or non-government entity</w:t>
      </w:r>
    </w:p>
    <w:p w14:paraId="31275797" w14:textId="1FEBC804" w:rsidR="00505B8D" w:rsidRDefault="00505B8D" w:rsidP="00505B8D">
      <w:pPr>
        <w:pStyle w:val="ListParagraph"/>
        <w:numPr>
          <w:ilvl w:val="0"/>
          <w:numId w:val="43"/>
        </w:numPr>
        <w:spacing w:line="360" w:lineRule="auto"/>
        <w:rPr>
          <w:rFonts w:ascii="Times New Roman" w:hAnsi="Times New Roman" w:cs="Times New Roman"/>
        </w:rPr>
      </w:pPr>
      <w:r>
        <w:rPr>
          <w:rFonts w:ascii="Times New Roman" w:hAnsi="Times New Roman" w:cs="Times New Roman"/>
        </w:rPr>
        <w:t>the approved identity verification facility the</w:t>
      </w:r>
      <w:r w:rsidR="007B3F31">
        <w:rPr>
          <w:rFonts w:ascii="Times New Roman" w:hAnsi="Times New Roman" w:cs="Times New Roman"/>
        </w:rPr>
        <w:t xml:space="preserve"> authority or</w:t>
      </w:r>
      <w:r>
        <w:rPr>
          <w:rFonts w:ascii="Times New Roman" w:hAnsi="Times New Roman" w:cs="Times New Roman"/>
        </w:rPr>
        <w:t xml:space="preserve"> entity is seeking to connect to</w:t>
      </w:r>
    </w:p>
    <w:p w14:paraId="10054231" w14:textId="46D534F0" w:rsidR="007B3F31" w:rsidRDefault="00505B8D" w:rsidP="00505B8D">
      <w:pPr>
        <w:pStyle w:val="ListParagraph"/>
        <w:numPr>
          <w:ilvl w:val="0"/>
          <w:numId w:val="43"/>
        </w:numPr>
        <w:spacing w:line="360" w:lineRule="auto"/>
        <w:rPr>
          <w:rFonts w:ascii="Times New Roman" w:hAnsi="Times New Roman" w:cs="Times New Roman"/>
        </w:rPr>
      </w:pPr>
      <w:r w:rsidRPr="00C9691D">
        <w:rPr>
          <w:rFonts w:ascii="Times New Roman" w:hAnsi="Times New Roman" w:cs="Times New Roman"/>
        </w:rPr>
        <w:t xml:space="preserve">whether </w:t>
      </w:r>
      <w:r>
        <w:rPr>
          <w:rFonts w:ascii="Times New Roman" w:hAnsi="Times New Roman" w:cs="Times New Roman"/>
        </w:rPr>
        <w:t>the</w:t>
      </w:r>
      <w:r w:rsidRPr="00C9691D">
        <w:rPr>
          <w:rFonts w:ascii="Times New Roman" w:hAnsi="Times New Roman" w:cs="Times New Roman"/>
        </w:rPr>
        <w:t xml:space="preserve"> </w:t>
      </w:r>
      <w:r w:rsidR="007B3F31">
        <w:rPr>
          <w:rFonts w:ascii="Times New Roman" w:hAnsi="Times New Roman" w:cs="Times New Roman"/>
        </w:rPr>
        <w:t xml:space="preserve">authority or </w:t>
      </w:r>
      <w:r w:rsidRPr="00C9691D">
        <w:rPr>
          <w:rFonts w:ascii="Times New Roman" w:hAnsi="Times New Roman" w:cs="Times New Roman"/>
        </w:rPr>
        <w:t>entity is seeking a new connection to an approved identity verification facility</w:t>
      </w:r>
      <w:r w:rsidR="00794CF2">
        <w:rPr>
          <w:rFonts w:ascii="Times New Roman" w:hAnsi="Times New Roman" w:cs="Times New Roman"/>
        </w:rPr>
        <w:t xml:space="preserve">, and </w:t>
      </w:r>
      <w:r w:rsidR="00794CF2" w:rsidRPr="00C9691D">
        <w:rPr>
          <w:rFonts w:ascii="Times New Roman" w:hAnsi="Times New Roman" w:cs="Times New Roman"/>
        </w:rPr>
        <w:t>the number of document types</w:t>
      </w:r>
      <w:r w:rsidR="00794CF2">
        <w:rPr>
          <w:rFonts w:ascii="Times New Roman" w:hAnsi="Times New Roman" w:cs="Times New Roman"/>
        </w:rPr>
        <w:t xml:space="preserve"> or kinds of documents</w:t>
      </w:r>
      <w:r w:rsidR="00794CF2" w:rsidRPr="00C9691D">
        <w:rPr>
          <w:rFonts w:ascii="Times New Roman" w:hAnsi="Times New Roman" w:cs="Times New Roman"/>
        </w:rPr>
        <w:t xml:space="preserve"> an entity intends to use to make requests for the identity verification services</w:t>
      </w:r>
    </w:p>
    <w:p w14:paraId="36A372E5" w14:textId="3143B5D8" w:rsidR="00505B8D" w:rsidRPr="001737A0" w:rsidRDefault="007B3F31" w:rsidP="000619BF">
      <w:pPr>
        <w:pStyle w:val="ListParagraph"/>
        <w:numPr>
          <w:ilvl w:val="0"/>
          <w:numId w:val="43"/>
        </w:numPr>
        <w:spacing w:line="360" w:lineRule="auto"/>
        <w:rPr>
          <w:rFonts w:ascii="Times New Roman" w:hAnsi="Times New Roman" w:cs="Times New Roman"/>
        </w:rPr>
      </w:pPr>
      <w:r w:rsidRPr="000619BF">
        <w:rPr>
          <w:rFonts w:ascii="Times New Roman" w:hAnsi="Times New Roman" w:cs="Times New Roman"/>
        </w:rPr>
        <w:t>whether the</w:t>
      </w:r>
      <w:r w:rsidR="00794CF2" w:rsidRPr="000619BF">
        <w:rPr>
          <w:rFonts w:ascii="Times New Roman" w:hAnsi="Times New Roman" w:cs="Times New Roman"/>
        </w:rPr>
        <w:t xml:space="preserve"> authority or entity</w:t>
      </w:r>
      <w:r w:rsidR="00794CF2" w:rsidRPr="001737A0">
        <w:rPr>
          <w:rFonts w:ascii="Times New Roman" w:hAnsi="Times New Roman" w:cs="Times New Roman"/>
        </w:rPr>
        <w:t xml:space="preserve"> </w:t>
      </w:r>
      <w:r w:rsidR="00505B8D" w:rsidRPr="001737A0">
        <w:rPr>
          <w:rFonts w:ascii="Times New Roman" w:hAnsi="Times New Roman" w:cs="Times New Roman"/>
        </w:rPr>
        <w:t>has an existing connection</w:t>
      </w:r>
      <w:r w:rsidR="003A53D4" w:rsidRPr="001737A0">
        <w:rPr>
          <w:rFonts w:ascii="Times New Roman" w:hAnsi="Times New Roman" w:cs="Times New Roman"/>
        </w:rPr>
        <w:t xml:space="preserve"> and seeks to be connected in relation to one or more additional ‘kinds of documents’ (listed at subsection 8(5) of the Rules)</w:t>
      </w:r>
      <w:r w:rsidR="00794CF2" w:rsidRPr="001737A0">
        <w:rPr>
          <w:rFonts w:ascii="Times New Roman" w:hAnsi="Times New Roman" w:cs="Times New Roman"/>
        </w:rPr>
        <w:t>.</w:t>
      </w:r>
    </w:p>
    <w:p w14:paraId="461F5EDF" w14:textId="64E8900A" w:rsidR="009D3A38" w:rsidRPr="00595738" w:rsidRDefault="008C65D2" w:rsidP="005E1A0B">
      <w:pPr>
        <w:spacing w:line="360" w:lineRule="auto"/>
        <w:rPr>
          <w:rFonts w:ascii="Times New Roman" w:hAnsi="Times New Roman" w:cs="Times New Roman"/>
        </w:rPr>
      </w:pPr>
      <w:r>
        <w:rPr>
          <w:rFonts w:ascii="Times New Roman" w:hAnsi="Times New Roman" w:cs="Times New Roman"/>
        </w:rPr>
        <w:lastRenderedPageBreak/>
        <w:t>E</w:t>
      </w:r>
      <w:r w:rsidR="009D3A38">
        <w:rPr>
          <w:rFonts w:ascii="Times New Roman" w:hAnsi="Times New Roman" w:cs="Times New Roman"/>
        </w:rPr>
        <w:t xml:space="preserve">xamples are provided below </w:t>
      </w:r>
      <w:r w:rsidR="009C60E0">
        <w:rPr>
          <w:rFonts w:ascii="Times New Roman" w:hAnsi="Times New Roman" w:cs="Times New Roman"/>
        </w:rPr>
        <w:t xml:space="preserve">to </w:t>
      </w:r>
      <w:r w:rsidR="00EE0370">
        <w:rPr>
          <w:rFonts w:ascii="Times New Roman" w:hAnsi="Times New Roman" w:cs="Times New Roman"/>
        </w:rPr>
        <w:t xml:space="preserve">illustrate </w:t>
      </w:r>
      <w:r w:rsidR="009C60E0">
        <w:rPr>
          <w:rFonts w:ascii="Times New Roman" w:hAnsi="Times New Roman" w:cs="Times New Roman"/>
        </w:rPr>
        <w:t xml:space="preserve">the application of connection fees in each of the above circumstances. </w:t>
      </w:r>
    </w:p>
    <w:p w14:paraId="3E4929CD" w14:textId="0DA3F7F6" w:rsidR="000144A8" w:rsidRDefault="00C56271" w:rsidP="00C77A4A">
      <w:pPr>
        <w:spacing w:line="360" w:lineRule="auto"/>
        <w:rPr>
          <w:rFonts w:ascii="Times New Roman" w:hAnsi="Times New Roman" w:cs="Times New Roman"/>
        </w:rPr>
      </w:pPr>
      <w:r w:rsidRPr="00C77380">
        <w:rPr>
          <w:rFonts w:ascii="Times New Roman" w:hAnsi="Times New Roman" w:cs="Times New Roman"/>
        </w:rPr>
        <w:t>S</w:t>
      </w:r>
      <w:r w:rsidR="000F1D2A">
        <w:rPr>
          <w:rFonts w:ascii="Times New Roman" w:hAnsi="Times New Roman" w:cs="Times New Roman"/>
        </w:rPr>
        <w:t>ubs</w:t>
      </w:r>
      <w:r w:rsidRPr="00C77380">
        <w:rPr>
          <w:rFonts w:ascii="Times New Roman" w:hAnsi="Times New Roman" w:cs="Times New Roman"/>
        </w:rPr>
        <w:t>ection</w:t>
      </w:r>
      <w:r w:rsidR="005807D4">
        <w:rPr>
          <w:rFonts w:ascii="Times New Roman" w:hAnsi="Times New Roman" w:cs="Times New Roman"/>
        </w:rPr>
        <w:t xml:space="preserve"> 8(1) of the Rules </w:t>
      </w:r>
      <w:r w:rsidR="00027C73">
        <w:rPr>
          <w:rFonts w:ascii="Times New Roman" w:hAnsi="Times New Roman" w:cs="Times New Roman"/>
        </w:rPr>
        <w:t xml:space="preserve">would provide </w:t>
      </w:r>
      <w:r w:rsidR="005807D4">
        <w:rPr>
          <w:rFonts w:ascii="Times New Roman" w:hAnsi="Times New Roman" w:cs="Times New Roman"/>
        </w:rPr>
        <w:t>that, f</w:t>
      </w:r>
      <w:r w:rsidR="005807D4" w:rsidRPr="005807D4">
        <w:rPr>
          <w:rFonts w:ascii="Times New Roman" w:hAnsi="Times New Roman" w:cs="Times New Roman"/>
        </w:rPr>
        <w:t xml:space="preserve">or the purposes of paragraph 42(1)(a) of the Act, a fee is payable by a government authority or non-government entity for </w:t>
      </w:r>
      <w:r w:rsidR="00E54C27">
        <w:rPr>
          <w:rFonts w:ascii="Times New Roman" w:hAnsi="Times New Roman" w:cs="Times New Roman"/>
        </w:rPr>
        <w:t xml:space="preserve">a </w:t>
      </w:r>
      <w:r w:rsidR="005807D4" w:rsidRPr="005807D4">
        <w:rPr>
          <w:rFonts w:ascii="Times New Roman" w:hAnsi="Times New Roman" w:cs="Times New Roman"/>
        </w:rPr>
        <w:t xml:space="preserve">connection to an approved identity verification facility mentioned in an item of the table in </w:t>
      </w:r>
      <w:r w:rsidR="005807D4" w:rsidRPr="00606178">
        <w:rPr>
          <w:rFonts w:ascii="Times New Roman" w:hAnsi="Times New Roman" w:cs="Times New Roman"/>
        </w:rPr>
        <w:t xml:space="preserve">subsection </w:t>
      </w:r>
      <w:r w:rsidR="003D6DF5" w:rsidRPr="00606178">
        <w:rPr>
          <w:rFonts w:ascii="Times New Roman" w:hAnsi="Times New Roman" w:cs="Times New Roman"/>
        </w:rPr>
        <w:t>8</w:t>
      </w:r>
      <w:r w:rsidR="005807D4" w:rsidRPr="00606178">
        <w:rPr>
          <w:rFonts w:ascii="Times New Roman" w:hAnsi="Times New Roman" w:cs="Times New Roman"/>
        </w:rPr>
        <w:t>(4)</w:t>
      </w:r>
      <w:r w:rsidRPr="00606178">
        <w:rPr>
          <w:rFonts w:ascii="Times New Roman" w:hAnsi="Times New Roman" w:cs="Times New Roman"/>
        </w:rPr>
        <w:t xml:space="preserve"> of </w:t>
      </w:r>
      <w:r w:rsidR="00754173" w:rsidRPr="00606178">
        <w:rPr>
          <w:rFonts w:ascii="Times New Roman" w:hAnsi="Times New Roman" w:cs="Times New Roman"/>
        </w:rPr>
        <w:t xml:space="preserve">the </w:t>
      </w:r>
      <w:r w:rsidRPr="00606178">
        <w:rPr>
          <w:rFonts w:ascii="Times New Roman" w:hAnsi="Times New Roman" w:cs="Times New Roman"/>
        </w:rPr>
        <w:t>Rules</w:t>
      </w:r>
      <w:r w:rsidR="005807D4">
        <w:rPr>
          <w:rFonts w:ascii="Times New Roman" w:hAnsi="Times New Roman" w:cs="Times New Roman"/>
        </w:rPr>
        <w:t>.</w:t>
      </w:r>
      <w:r w:rsidR="00C42A0F">
        <w:rPr>
          <w:rFonts w:ascii="Times New Roman" w:hAnsi="Times New Roman" w:cs="Times New Roman"/>
        </w:rPr>
        <w:t xml:space="preserve"> </w:t>
      </w:r>
    </w:p>
    <w:p w14:paraId="13DF5B09" w14:textId="1185CDA7" w:rsidR="00012F0C" w:rsidRPr="00C77A4A" w:rsidRDefault="008D690C" w:rsidP="00C77A4A">
      <w:pPr>
        <w:spacing w:line="360" w:lineRule="auto"/>
        <w:rPr>
          <w:rFonts w:ascii="Times New Roman" w:hAnsi="Times New Roman" w:cs="Times New Roman"/>
        </w:rPr>
      </w:pPr>
      <w:r>
        <w:rPr>
          <w:rFonts w:ascii="Times New Roman" w:hAnsi="Times New Roman" w:cs="Times New Roman"/>
        </w:rPr>
        <w:t>A g</w:t>
      </w:r>
      <w:r w:rsidR="000144A8">
        <w:rPr>
          <w:rFonts w:ascii="Times New Roman" w:hAnsi="Times New Roman" w:cs="Times New Roman"/>
        </w:rPr>
        <w:t xml:space="preserve">overnment authority is defined at section 5 of the Act as an </w:t>
      </w:r>
      <w:r w:rsidR="000144A8" w:rsidRPr="000144A8">
        <w:rPr>
          <w:rFonts w:ascii="Times New Roman" w:hAnsi="Times New Roman" w:cs="Times New Roman"/>
        </w:rPr>
        <w:t>authority of the Commonwealth, a state or a territory, other than a local government authority. Local government authorities are excluded from this definition as they are considered to be non-government entities for the purposes of the</w:t>
      </w:r>
      <w:r w:rsidR="000144A8">
        <w:rPr>
          <w:rFonts w:ascii="Times New Roman" w:hAnsi="Times New Roman" w:cs="Times New Roman"/>
        </w:rPr>
        <w:t xml:space="preserve"> Act.</w:t>
      </w:r>
      <w:r w:rsidR="00012F0C">
        <w:rPr>
          <w:rFonts w:ascii="Times New Roman" w:hAnsi="Times New Roman" w:cs="Times New Roman"/>
        </w:rPr>
        <w:t xml:space="preserve"> A non-government entity is defined at section 5 of the Act to mean a person or body, other than the Commonwealth, a state or territory or a government authority. </w:t>
      </w:r>
    </w:p>
    <w:p w14:paraId="34EF9A31" w14:textId="48EACC8A" w:rsidR="00C77A4A" w:rsidRDefault="000144A8" w:rsidP="00E7719A">
      <w:pPr>
        <w:spacing w:line="360" w:lineRule="auto"/>
        <w:rPr>
          <w:rFonts w:ascii="Times New Roman" w:hAnsi="Times New Roman" w:cs="Times New Roman"/>
        </w:rPr>
      </w:pPr>
      <w:r>
        <w:rPr>
          <w:rFonts w:ascii="Times New Roman" w:hAnsi="Times New Roman" w:cs="Times New Roman"/>
        </w:rPr>
        <w:t>A</w:t>
      </w:r>
      <w:r w:rsidR="00C77A4A" w:rsidRPr="00C77A4A">
        <w:rPr>
          <w:rFonts w:ascii="Times New Roman" w:hAnsi="Times New Roman" w:cs="Times New Roman"/>
        </w:rPr>
        <w:t xml:space="preserve">pproved identity verification facility is defined at section 5 of the Act to mean the DVS </w:t>
      </w:r>
      <w:r w:rsidR="00935821">
        <w:rPr>
          <w:rFonts w:ascii="Times New Roman" w:hAnsi="Times New Roman" w:cs="Times New Roman"/>
        </w:rPr>
        <w:t>H</w:t>
      </w:r>
      <w:r w:rsidR="00C77A4A" w:rsidRPr="00C77A4A">
        <w:rPr>
          <w:rFonts w:ascii="Times New Roman" w:hAnsi="Times New Roman" w:cs="Times New Roman"/>
        </w:rPr>
        <w:t>ub, the Face Matching Service Hub and the NDLFRS</w:t>
      </w:r>
      <w:r>
        <w:rPr>
          <w:rFonts w:ascii="Times New Roman" w:hAnsi="Times New Roman" w:cs="Times New Roman"/>
        </w:rPr>
        <w:t>, which are defined separately in the Act</w:t>
      </w:r>
      <w:r w:rsidR="00C77A4A" w:rsidRPr="00C77A4A">
        <w:rPr>
          <w:rFonts w:ascii="Times New Roman" w:hAnsi="Times New Roman" w:cs="Times New Roman"/>
        </w:rPr>
        <w:t>. The</w:t>
      </w:r>
      <w:r w:rsidR="00C77A4A">
        <w:rPr>
          <w:rFonts w:ascii="Times New Roman" w:hAnsi="Times New Roman" w:cs="Times New Roman"/>
        </w:rPr>
        <w:t xml:space="preserve"> </w:t>
      </w:r>
      <w:r w:rsidR="00C77A4A" w:rsidRPr="00C77A4A">
        <w:rPr>
          <w:rFonts w:ascii="Times New Roman" w:hAnsi="Times New Roman" w:cs="Times New Roman"/>
        </w:rPr>
        <w:t>approved</w:t>
      </w:r>
      <w:r w:rsidR="00C77A4A">
        <w:rPr>
          <w:rFonts w:ascii="Times New Roman" w:hAnsi="Times New Roman" w:cs="Times New Roman"/>
        </w:rPr>
        <w:t xml:space="preserve"> identity verification</w:t>
      </w:r>
      <w:r w:rsidR="00C77A4A" w:rsidRPr="00C77A4A">
        <w:rPr>
          <w:rFonts w:ascii="Times New Roman" w:hAnsi="Times New Roman" w:cs="Times New Roman"/>
        </w:rPr>
        <w:t xml:space="preserve"> facilities provide the technical capability for a request to be made for an identity verification service, and supports the operation of the NDLFRS. </w:t>
      </w:r>
      <w:r w:rsidR="00E7719A" w:rsidRPr="00E7719A">
        <w:rPr>
          <w:rFonts w:ascii="Times New Roman" w:hAnsi="Times New Roman" w:cs="Times New Roman"/>
        </w:rPr>
        <w:t>They operate as a router to securely communicate requests from entities seeking to verify identity to the government agencies holding the data, and the outcome of those requests back to the requesting agencies. The facilities operate subject to safeguards, limitations and oversight arrangements</w:t>
      </w:r>
      <w:r w:rsidR="00033281">
        <w:rPr>
          <w:rFonts w:ascii="Times New Roman" w:hAnsi="Times New Roman" w:cs="Times New Roman"/>
        </w:rPr>
        <w:t xml:space="preserve"> outlined in the Act</w:t>
      </w:r>
      <w:r w:rsidR="00C77A4A" w:rsidRPr="00C77A4A">
        <w:rPr>
          <w:rFonts w:ascii="Times New Roman" w:hAnsi="Times New Roman" w:cs="Times New Roman"/>
        </w:rPr>
        <w:t>.</w:t>
      </w:r>
      <w:r w:rsidR="00033281">
        <w:rPr>
          <w:rFonts w:ascii="Times New Roman" w:hAnsi="Times New Roman" w:cs="Times New Roman"/>
        </w:rPr>
        <w:t xml:space="preserve"> </w:t>
      </w:r>
      <w:r w:rsidR="00E7719A">
        <w:rPr>
          <w:rFonts w:ascii="Times New Roman" w:hAnsi="Times New Roman" w:cs="Times New Roman"/>
        </w:rPr>
        <w:t xml:space="preserve"> </w:t>
      </w:r>
    </w:p>
    <w:p w14:paraId="371C59FF" w14:textId="0C3A97FA" w:rsidR="00B74A56" w:rsidRDefault="0037101E" w:rsidP="00E7719A">
      <w:pPr>
        <w:spacing w:line="360" w:lineRule="auto"/>
        <w:rPr>
          <w:rFonts w:ascii="Times New Roman" w:hAnsi="Times New Roman" w:cs="Times New Roman"/>
        </w:rPr>
      </w:pPr>
      <w:r>
        <w:rPr>
          <w:rFonts w:ascii="Times New Roman" w:hAnsi="Times New Roman" w:cs="Times New Roman"/>
        </w:rPr>
        <w:t>A note to subsection 8(1) clarifies that an authority or entity may have more than one connection to a</w:t>
      </w:r>
      <w:r w:rsidR="00012F0C">
        <w:rPr>
          <w:rFonts w:ascii="Times New Roman" w:hAnsi="Times New Roman" w:cs="Times New Roman"/>
        </w:rPr>
        <w:t>n approved identity verification</w:t>
      </w:r>
      <w:r>
        <w:rPr>
          <w:rFonts w:ascii="Times New Roman" w:hAnsi="Times New Roman" w:cs="Times New Roman"/>
        </w:rPr>
        <w:t xml:space="preserve"> facility.</w:t>
      </w:r>
      <w:r w:rsidR="003A53D4">
        <w:rPr>
          <w:rFonts w:ascii="Times New Roman" w:hAnsi="Times New Roman" w:cs="Times New Roman"/>
        </w:rPr>
        <w:t xml:space="preserve"> </w:t>
      </w:r>
      <w:r w:rsidR="00B74A56">
        <w:rPr>
          <w:rFonts w:ascii="Times New Roman" w:hAnsi="Times New Roman" w:cs="Times New Roman"/>
        </w:rPr>
        <w:t>B</w:t>
      </w:r>
      <w:r w:rsidR="003A53D4">
        <w:rPr>
          <w:rFonts w:ascii="Times New Roman" w:hAnsi="Times New Roman" w:cs="Times New Roman"/>
        </w:rPr>
        <w:t xml:space="preserve">usiness needs may necessitate an authority or entity to have multiple connections to the same facility, and for each of those connections to be </w:t>
      </w:r>
      <w:r w:rsidR="00033281">
        <w:rPr>
          <w:rFonts w:ascii="Times New Roman" w:hAnsi="Times New Roman" w:cs="Times New Roman"/>
        </w:rPr>
        <w:t>related</w:t>
      </w:r>
      <w:r w:rsidR="003A53D4">
        <w:rPr>
          <w:rFonts w:ascii="Times New Roman" w:hAnsi="Times New Roman" w:cs="Times New Roman"/>
        </w:rPr>
        <w:t xml:space="preserve"> to different </w:t>
      </w:r>
      <w:r w:rsidR="00B74A56" w:rsidRPr="00B74A56">
        <w:rPr>
          <w:rFonts w:ascii="Times New Roman" w:hAnsi="Times New Roman" w:cs="Times New Roman"/>
        </w:rPr>
        <w:t>kinds of documents (listed at subsection 8(5) of the Rules)</w:t>
      </w:r>
      <w:r w:rsidR="00B74A56">
        <w:rPr>
          <w:rFonts w:ascii="Times New Roman" w:hAnsi="Times New Roman" w:cs="Times New Roman"/>
        </w:rPr>
        <w:t xml:space="preserve">. </w:t>
      </w:r>
      <w:r w:rsidR="006A7CCF">
        <w:rPr>
          <w:rFonts w:ascii="Times New Roman" w:hAnsi="Times New Roman" w:cs="Times New Roman"/>
        </w:rPr>
        <w:t xml:space="preserve">The application of fees in </w:t>
      </w:r>
      <w:r w:rsidR="0042697A">
        <w:rPr>
          <w:rFonts w:ascii="Times New Roman" w:hAnsi="Times New Roman" w:cs="Times New Roman"/>
        </w:rPr>
        <w:t xml:space="preserve">this scenario is discussed </w:t>
      </w:r>
      <w:r w:rsidR="009D3A38">
        <w:rPr>
          <w:rFonts w:ascii="Times New Roman" w:hAnsi="Times New Roman" w:cs="Times New Roman"/>
        </w:rPr>
        <w:t xml:space="preserve">further </w:t>
      </w:r>
      <w:r w:rsidR="00033281">
        <w:rPr>
          <w:rFonts w:ascii="Times New Roman" w:hAnsi="Times New Roman" w:cs="Times New Roman"/>
        </w:rPr>
        <w:t>in</w:t>
      </w:r>
      <w:r w:rsidR="009D3A38">
        <w:rPr>
          <w:rFonts w:ascii="Times New Roman" w:hAnsi="Times New Roman" w:cs="Times New Roman"/>
        </w:rPr>
        <w:t xml:space="preserve"> example</w:t>
      </w:r>
      <w:r w:rsidR="00033281">
        <w:rPr>
          <w:rFonts w:ascii="Times New Roman" w:hAnsi="Times New Roman" w:cs="Times New Roman"/>
        </w:rPr>
        <w:t>s</w:t>
      </w:r>
      <w:r w:rsidR="009D3A38">
        <w:rPr>
          <w:rFonts w:ascii="Times New Roman" w:hAnsi="Times New Roman" w:cs="Times New Roman"/>
        </w:rPr>
        <w:t xml:space="preserve"> </w:t>
      </w:r>
      <w:r w:rsidR="00F03632">
        <w:rPr>
          <w:rFonts w:ascii="Times New Roman" w:hAnsi="Times New Roman" w:cs="Times New Roman"/>
        </w:rPr>
        <w:t>4</w:t>
      </w:r>
      <w:r w:rsidR="009D3A38">
        <w:rPr>
          <w:rFonts w:ascii="Times New Roman" w:hAnsi="Times New Roman" w:cs="Times New Roman"/>
        </w:rPr>
        <w:t xml:space="preserve"> and </w:t>
      </w:r>
      <w:r w:rsidR="00F03632">
        <w:rPr>
          <w:rFonts w:ascii="Times New Roman" w:hAnsi="Times New Roman" w:cs="Times New Roman"/>
        </w:rPr>
        <w:t>5</w:t>
      </w:r>
      <w:r w:rsidR="009D3A38">
        <w:rPr>
          <w:rFonts w:ascii="Times New Roman" w:hAnsi="Times New Roman" w:cs="Times New Roman"/>
        </w:rPr>
        <w:t xml:space="preserve"> below. </w:t>
      </w:r>
    </w:p>
    <w:p w14:paraId="174CF106" w14:textId="36F4C0C6" w:rsidR="007A525B" w:rsidRDefault="007A525B" w:rsidP="00E7719A">
      <w:pPr>
        <w:spacing w:line="360" w:lineRule="auto"/>
        <w:rPr>
          <w:rFonts w:ascii="Times New Roman" w:hAnsi="Times New Roman" w:cs="Times New Roman"/>
        </w:rPr>
      </w:pPr>
      <w:r>
        <w:rPr>
          <w:rFonts w:ascii="Times New Roman" w:hAnsi="Times New Roman" w:cs="Times New Roman"/>
        </w:rPr>
        <w:t xml:space="preserve">Subsection 8(2) of the Rules provides that, subject to subsection (3), </w:t>
      </w:r>
      <w:r w:rsidR="00E41C42" w:rsidRPr="00E41C42">
        <w:rPr>
          <w:rFonts w:ascii="Times New Roman" w:hAnsi="Times New Roman" w:cs="Times New Roman"/>
        </w:rPr>
        <w:t>the amount of the fee for the connection is the sum of</w:t>
      </w:r>
      <w:r w:rsidR="00E41C42">
        <w:rPr>
          <w:rFonts w:ascii="Times New Roman" w:hAnsi="Times New Roman" w:cs="Times New Roman"/>
        </w:rPr>
        <w:t>:</w:t>
      </w:r>
    </w:p>
    <w:p w14:paraId="3A8DFD2F" w14:textId="3EE50466" w:rsidR="00E41C42" w:rsidRPr="00595738" w:rsidRDefault="00E41C42" w:rsidP="00595738">
      <w:pPr>
        <w:pStyle w:val="ListParagraph"/>
        <w:numPr>
          <w:ilvl w:val="0"/>
          <w:numId w:val="52"/>
        </w:numPr>
        <w:spacing w:line="360" w:lineRule="auto"/>
        <w:rPr>
          <w:rFonts w:ascii="Times New Roman" w:hAnsi="Times New Roman" w:cs="Times New Roman"/>
        </w:rPr>
      </w:pPr>
      <w:r w:rsidRPr="00595738">
        <w:rPr>
          <w:rFonts w:ascii="Times New Roman" w:hAnsi="Times New Roman" w:cs="Times New Roman"/>
        </w:rPr>
        <w:t xml:space="preserve">the amount </w:t>
      </w:r>
      <w:r w:rsidRPr="00595738">
        <w:rPr>
          <w:rFonts w:ascii="Times New Roman" w:hAnsi="Times New Roman" w:cs="Times New Roman"/>
          <w:color w:val="000000"/>
          <w:shd w:val="clear" w:color="auto" w:fill="FFFFFF"/>
        </w:rPr>
        <w:t>mentioned</w:t>
      </w:r>
      <w:r w:rsidRPr="00595738">
        <w:rPr>
          <w:rFonts w:ascii="Times New Roman" w:hAnsi="Times New Roman" w:cs="Times New Roman"/>
        </w:rPr>
        <w:t xml:space="preserve"> in column 2 </w:t>
      </w:r>
      <w:r w:rsidR="00934898" w:rsidRPr="00595738">
        <w:rPr>
          <w:rFonts w:ascii="Times New Roman" w:hAnsi="Times New Roman" w:cs="Times New Roman"/>
        </w:rPr>
        <w:t xml:space="preserve">in the table at subsection 8(4) </w:t>
      </w:r>
      <w:r w:rsidRPr="00595738">
        <w:rPr>
          <w:rFonts w:ascii="Times New Roman" w:hAnsi="Times New Roman" w:cs="Times New Roman"/>
        </w:rPr>
        <w:t>that covers the facility</w:t>
      </w:r>
    </w:p>
    <w:p w14:paraId="7436CD76" w14:textId="51B90479" w:rsidR="00E41C42" w:rsidRPr="00E41C42" w:rsidRDefault="00E41C42" w:rsidP="00595738">
      <w:pPr>
        <w:pStyle w:val="ListParagraph"/>
        <w:numPr>
          <w:ilvl w:val="0"/>
          <w:numId w:val="52"/>
        </w:numPr>
        <w:spacing w:line="360" w:lineRule="auto"/>
        <w:rPr>
          <w:rFonts w:ascii="Times New Roman" w:hAnsi="Times New Roman" w:cs="Times New Roman"/>
        </w:rPr>
      </w:pPr>
      <w:r w:rsidRPr="00E41C42">
        <w:rPr>
          <w:rFonts w:ascii="Times New Roman" w:hAnsi="Times New Roman" w:cs="Times New Roman"/>
        </w:rPr>
        <w:t>the amount worked out by multiplying:</w:t>
      </w:r>
    </w:p>
    <w:p w14:paraId="2A85465F" w14:textId="10F5DADC" w:rsidR="00E41C42" w:rsidRPr="00595738" w:rsidRDefault="00E41C42" w:rsidP="00595738">
      <w:pPr>
        <w:pStyle w:val="ListParagraph"/>
        <w:numPr>
          <w:ilvl w:val="0"/>
          <w:numId w:val="54"/>
        </w:numPr>
        <w:spacing w:line="360" w:lineRule="auto"/>
        <w:rPr>
          <w:rFonts w:ascii="Times New Roman" w:hAnsi="Times New Roman" w:cs="Times New Roman"/>
        </w:rPr>
      </w:pPr>
      <w:r w:rsidRPr="00595738">
        <w:rPr>
          <w:rFonts w:ascii="Times New Roman" w:hAnsi="Times New Roman" w:cs="Times New Roman"/>
        </w:rPr>
        <w:t>the number of kinds of documents (see subsection (5))</w:t>
      </w:r>
      <w:r w:rsidR="00033281">
        <w:rPr>
          <w:rFonts w:ascii="Times New Roman" w:hAnsi="Times New Roman" w:cs="Times New Roman"/>
        </w:rPr>
        <w:t xml:space="preserve"> for</w:t>
      </w:r>
      <w:r w:rsidRPr="00595738">
        <w:rPr>
          <w:rFonts w:ascii="Times New Roman" w:hAnsi="Times New Roman" w:cs="Times New Roman"/>
        </w:rPr>
        <w:t xml:space="preserve"> which the authority or entity is seeking to be able to request identity verification services using the facility</w:t>
      </w:r>
      <w:r w:rsidR="00033281">
        <w:rPr>
          <w:rFonts w:ascii="Times New Roman" w:hAnsi="Times New Roman" w:cs="Times New Roman"/>
        </w:rPr>
        <w:t>,</w:t>
      </w:r>
      <w:r w:rsidRPr="00595738">
        <w:rPr>
          <w:rFonts w:ascii="Times New Roman" w:hAnsi="Times New Roman" w:cs="Times New Roman"/>
        </w:rPr>
        <w:t xml:space="preserve"> by</w:t>
      </w:r>
    </w:p>
    <w:p w14:paraId="669438F4" w14:textId="79B23077" w:rsidR="00E41C42" w:rsidRDefault="00E41C42" w:rsidP="00595738">
      <w:pPr>
        <w:pStyle w:val="ListParagraph"/>
        <w:numPr>
          <w:ilvl w:val="0"/>
          <w:numId w:val="54"/>
        </w:numPr>
        <w:spacing w:line="360" w:lineRule="auto"/>
        <w:rPr>
          <w:rFonts w:ascii="Times New Roman" w:hAnsi="Times New Roman" w:cs="Times New Roman"/>
        </w:rPr>
      </w:pPr>
      <w:r w:rsidRPr="00595738">
        <w:rPr>
          <w:rFonts w:ascii="Times New Roman" w:hAnsi="Times New Roman" w:cs="Times New Roman"/>
        </w:rPr>
        <w:t xml:space="preserve">the amount mentioned in column 3 </w:t>
      </w:r>
      <w:r w:rsidR="00934898" w:rsidRPr="00934898">
        <w:rPr>
          <w:rFonts w:ascii="Times New Roman" w:hAnsi="Times New Roman" w:cs="Times New Roman"/>
        </w:rPr>
        <w:t>in the tabled at subsection 8(4)</w:t>
      </w:r>
      <w:r>
        <w:rPr>
          <w:rFonts w:ascii="Times New Roman" w:hAnsi="Times New Roman" w:cs="Times New Roman"/>
        </w:rPr>
        <w:t>.</w:t>
      </w:r>
    </w:p>
    <w:p w14:paraId="67F70C5C" w14:textId="42D9F3BA" w:rsidR="00233259" w:rsidRDefault="00E41C42" w:rsidP="00E41C42">
      <w:pPr>
        <w:spacing w:line="360" w:lineRule="auto"/>
        <w:rPr>
          <w:rFonts w:ascii="Times New Roman" w:hAnsi="Times New Roman" w:cs="Times New Roman"/>
        </w:rPr>
      </w:pPr>
      <w:r>
        <w:rPr>
          <w:rFonts w:ascii="Times New Roman" w:hAnsi="Times New Roman" w:cs="Times New Roman"/>
        </w:rPr>
        <w:t xml:space="preserve">Column 2 in the table at subsection 8(4) are one-off ‘base connection amounts’ that </w:t>
      </w:r>
      <w:r w:rsidR="00033281">
        <w:rPr>
          <w:rFonts w:ascii="Times New Roman" w:hAnsi="Times New Roman" w:cs="Times New Roman"/>
        </w:rPr>
        <w:t xml:space="preserve">are </w:t>
      </w:r>
      <w:r>
        <w:rPr>
          <w:rFonts w:ascii="Times New Roman" w:hAnsi="Times New Roman" w:cs="Times New Roman"/>
        </w:rPr>
        <w:t xml:space="preserve">only payable when an authority or entity is seeking a new connection to an approved identity verification facility. </w:t>
      </w:r>
    </w:p>
    <w:p w14:paraId="164040F2" w14:textId="374BB87A" w:rsidR="00233259" w:rsidRDefault="00E41C42" w:rsidP="00E41C42">
      <w:pPr>
        <w:spacing w:line="360" w:lineRule="auto"/>
        <w:rPr>
          <w:rFonts w:ascii="Times New Roman" w:hAnsi="Times New Roman" w:cs="Times New Roman"/>
        </w:rPr>
      </w:pPr>
      <w:r>
        <w:rPr>
          <w:rFonts w:ascii="Times New Roman" w:hAnsi="Times New Roman" w:cs="Times New Roman"/>
        </w:rPr>
        <w:lastRenderedPageBreak/>
        <w:t xml:space="preserve">Column 3 is the additional amount that authorities or entities must pay for each kind of document </w:t>
      </w:r>
      <w:r w:rsidRPr="00E41C42">
        <w:rPr>
          <w:rFonts w:ascii="Times New Roman" w:hAnsi="Times New Roman" w:cs="Times New Roman"/>
        </w:rPr>
        <w:t>(listed at subclause 8(5))</w:t>
      </w:r>
      <w:r>
        <w:rPr>
          <w:rFonts w:ascii="Times New Roman" w:hAnsi="Times New Roman" w:cs="Times New Roman"/>
        </w:rPr>
        <w:t xml:space="preserve"> they seek to be connected to and be able to request identity verification services using the facility. </w:t>
      </w:r>
    </w:p>
    <w:p w14:paraId="5EB7977E" w14:textId="1645C3AA" w:rsidR="00505B8D" w:rsidRDefault="00EF5DCC" w:rsidP="00C77A4A">
      <w:pPr>
        <w:spacing w:line="360" w:lineRule="auto"/>
        <w:rPr>
          <w:rFonts w:ascii="Times New Roman" w:hAnsi="Times New Roman" w:cs="Times New Roman"/>
        </w:rPr>
      </w:pPr>
      <w:r>
        <w:rPr>
          <w:rFonts w:ascii="Times New Roman" w:hAnsi="Times New Roman" w:cs="Times New Roman"/>
        </w:rPr>
        <w:t>A note to subsection (2) clarifies that the provision</w:t>
      </w:r>
      <w:r w:rsidR="00505B8D">
        <w:rPr>
          <w:rFonts w:ascii="Times New Roman" w:hAnsi="Times New Roman" w:cs="Times New Roman"/>
        </w:rPr>
        <w:t xml:space="preserve"> applies</w:t>
      </w:r>
      <w:r w:rsidR="00532E9C">
        <w:rPr>
          <w:rFonts w:ascii="Times New Roman" w:hAnsi="Times New Roman" w:cs="Times New Roman"/>
        </w:rPr>
        <w:t xml:space="preserve"> in circumstances where</w:t>
      </w:r>
      <w:r>
        <w:rPr>
          <w:rFonts w:ascii="Times New Roman" w:hAnsi="Times New Roman" w:cs="Times New Roman"/>
        </w:rPr>
        <w:t xml:space="preserve"> an authority or entity</w:t>
      </w:r>
      <w:r w:rsidR="00505B8D">
        <w:rPr>
          <w:rFonts w:ascii="Times New Roman" w:hAnsi="Times New Roman" w:cs="Times New Roman"/>
        </w:rPr>
        <w:t xml:space="preserve">: </w:t>
      </w:r>
    </w:p>
    <w:p w14:paraId="2521E858" w14:textId="0D73040A" w:rsidR="00EF5DCC" w:rsidRPr="001737A0" w:rsidRDefault="00EF5DCC" w:rsidP="001737A0">
      <w:pPr>
        <w:pStyle w:val="ListParagraph"/>
        <w:numPr>
          <w:ilvl w:val="0"/>
          <w:numId w:val="56"/>
        </w:numPr>
        <w:rPr>
          <w:rFonts w:ascii="Times New Roman" w:hAnsi="Times New Roman" w:cs="Times New Roman"/>
        </w:rPr>
      </w:pPr>
      <w:r w:rsidRPr="001737A0">
        <w:rPr>
          <w:rFonts w:ascii="Times New Roman" w:hAnsi="Times New Roman" w:cs="Times New Roman"/>
        </w:rPr>
        <w:t xml:space="preserve">is not otherwise connected to the facility; or </w:t>
      </w:r>
    </w:p>
    <w:p w14:paraId="65FA47AB" w14:textId="2BA05582" w:rsidR="00BC0C49" w:rsidRPr="001737A0" w:rsidRDefault="00EF5DCC" w:rsidP="001737A0">
      <w:pPr>
        <w:pStyle w:val="ListParagraph"/>
        <w:numPr>
          <w:ilvl w:val="0"/>
          <w:numId w:val="56"/>
        </w:numPr>
        <w:rPr>
          <w:rFonts w:ascii="Times New Roman" w:hAnsi="Times New Roman" w:cs="Times New Roman"/>
        </w:rPr>
      </w:pPr>
      <w:r>
        <w:rPr>
          <w:rFonts w:ascii="Times New Roman" w:hAnsi="Times New Roman" w:cs="Times New Roman"/>
        </w:rPr>
        <w:t>is seeking to increase its number of connections to the facility</w:t>
      </w:r>
      <w:r w:rsidR="005807D4" w:rsidRPr="001737A0">
        <w:rPr>
          <w:rFonts w:ascii="Times New Roman" w:hAnsi="Times New Roman" w:cs="Times New Roman"/>
        </w:rPr>
        <w:t>.</w:t>
      </w:r>
    </w:p>
    <w:p w14:paraId="5860B2D6" w14:textId="504EA3AA" w:rsidR="00BC0C49" w:rsidRPr="001737A0" w:rsidRDefault="00BC0C49" w:rsidP="001737A0">
      <w:pPr>
        <w:spacing w:line="360" w:lineRule="auto"/>
        <w:rPr>
          <w:rFonts w:ascii="Times New Roman" w:hAnsi="Times New Roman" w:cs="Times New Roman"/>
        </w:rPr>
      </w:pPr>
      <w:r w:rsidRPr="001737A0">
        <w:rPr>
          <w:rFonts w:ascii="Times New Roman" w:hAnsi="Times New Roman" w:cs="Times New Roman"/>
        </w:rPr>
        <w:t>The application of fees in this scenario is discussed further at example</w:t>
      </w:r>
      <w:r>
        <w:rPr>
          <w:rFonts w:ascii="Times New Roman" w:hAnsi="Times New Roman" w:cs="Times New Roman"/>
        </w:rPr>
        <w:t>s</w:t>
      </w:r>
      <w:r w:rsidR="00203AC7">
        <w:rPr>
          <w:rFonts w:ascii="Times New Roman" w:hAnsi="Times New Roman" w:cs="Times New Roman"/>
        </w:rPr>
        <w:t xml:space="preserve"> 1-5</w:t>
      </w:r>
      <w:r w:rsidRPr="001737A0">
        <w:rPr>
          <w:rFonts w:ascii="Times New Roman" w:hAnsi="Times New Roman" w:cs="Times New Roman"/>
        </w:rPr>
        <w:t xml:space="preserve"> below. </w:t>
      </w:r>
    </w:p>
    <w:tbl>
      <w:tblPr>
        <w:tblStyle w:val="TableGrid"/>
        <w:tblW w:w="0" w:type="auto"/>
        <w:tblLook w:val="04A0" w:firstRow="1" w:lastRow="0" w:firstColumn="1" w:lastColumn="0" w:noHBand="0" w:noVBand="1"/>
      </w:tblPr>
      <w:tblGrid>
        <w:gridCol w:w="9016"/>
      </w:tblGrid>
      <w:tr w:rsidR="004F74AE" w14:paraId="6C2289BC" w14:textId="77777777" w:rsidTr="004F74AE">
        <w:trPr>
          <w:trHeight w:val="2596"/>
        </w:trPr>
        <w:tc>
          <w:tcPr>
            <w:tcW w:w="9016" w:type="dxa"/>
          </w:tcPr>
          <w:p w14:paraId="4E1DD33B" w14:textId="3E67FD30" w:rsidR="004F74AE" w:rsidRPr="00606178" w:rsidRDefault="004F74AE" w:rsidP="00F76DF7">
            <w:pPr>
              <w:keepNext/>
              <w:spacing w:after="200" w:line="276" w:lineRule="auto"/>
              <w:rPr>
                <w:rFonts w:ascii="Times New Roman" w:hAnsi="Times New Roman" w:cs="Times New Roman"/>
                <w:b/>
              </w:rPr>
            </w:pPr>
            <w:r w:rsidRPr="00606178">
              <w:rPr>
                <w:rFonts w:ascii="Times New Roman" w:hAnsi="Times New Roman" w:cs="Times New Roman"/>
                <w:b/>
              </w:rPr>
              <w:t xml:space="preserve">Example </w:t>
            </w:r>
            <w:r w:rsidR="00203AC7">
              <w:rPr>
                <w:rFonts w:ascii="Times New Roman" w:hAnsi="Times New Roman" w:cs="Times New Roman"/>
                <w:b/>
              </w:rPr>
              <w:t>1</w:t>
            </w:r>
            <w:r w:rsidRPr="00606178">
              <w:rPr>
                <w:rFonts w:ascii="Times New Roman" w:hAnsi="Times New Roman" w:cs="Times New Roman"/>
                <w:b/>
              </w:rPr>
              <w:t xml:space="preserve"> – </w:t>
            </w:r>
            <w:r w:rsidR="00033281">
              <w:rPr>
                <w:rFonts w:ascii="Times New Roman" w:hAnsi="Times New Roman" w:cs="Times New Roman"/>
                <w:b/>
              </w:rPr>
              <w:t>Non-government entity f</w:t>
            </w:r>
            <w:r w:rsidR="00033281" w:rsidRPr="00606178">
              <w:rPr>
                <w:rFonts w:ascii="Times New Roman" w:hAnsi="Times New Roman" w:cs="Times New Roman"/>
                <w:b/>
              </w:rPr>
              <w:t xml:space="preserve">irst </w:t>
            </w:r>
            <w:r w:rsidRPr="00606178">
              <w:rPr>
                <w:rFonts w:ascii="Times New Roman" w:hAnsi="Times New Roman" w:cs="Times New Roman"/>
                <w:b/>
              </w:rPr>
              <w:t>time connection to the approved identity verification facility</w:t>
            </w:r>
          </w:p>
          <w:p w14:paraId="70D22E36" w14:textId="0340CCF0" w:rsidR="004F74AE" w:rsidRPr="00606178" w:rsidRDefault="004F74AE" w:rsidP="00F76DF7">
            <w:pPr>
              <w:keepNext/>
              <w:spacing w:after="200" w:line="276" w:lineRule="auto"/>
              <w:rPr>
                <w:rFonts w:ascii="Times New Roman" w:hAnsi="Times New Roman" w:cs="Times New Roman"/>
              </w:rPr>
            </w:pPr>
            <w:r w:rsidRPr="00606178">
              <w:rPr>
                <w:rFonts w:ascii="Times New Roman" w:hAnsi="Times New Roman" w:cs="Times New Roman"/>
              </w:rPr>
              <w:t xml:space="preserve">A non-government </w:t>
            </w:r>
            <w:r>
              <w:rPr>
                <w:rFonts w:ascii="Times New Roman" w:hAnsi="Times New Roman" w:cs="Times New Roman"/>
              </w:rPr>
              <w:t>entity</w:t>
            </w:r>
            <w:r w:rsidRPr="00606178">
              <w:rPr>
                <w:rFonts w:ascii="Times New Roman" w:hAnsi="Times New Roman" w:cs="Times New Roman"/>
              </w:rPr>
              <w:t xml:space="preserve"> seeks to connect to the Face Matching Service Hub. The organisation intends to make requests for the </w:t>
            </w:r>
            <w:r>
              <w:rPr>
                <w:rFonts w:ascii="Times New Roman" w:hAnsi="Times New Roman" w:cs="Times New Roman"/>
              </w:rPr>
              <w:t>FVS</w:t>
            </w:r>
            <w:r w:rsidRPr="00606178">
              <w:rPr>
                <w:rFonts w:ascii="Times New Roman" w:hAnsi="Times New Roman" w:cs="Times New Roman"/>
              </w:rPr>
              <w:t xml:space="preserve"> using Australian passports and driver licences, which are </w:t>
            </w:r>
            <w:r w:rsidR="00807788">
              <w:rPr>
                <w:rFonts w:ascii="Times New Roman" w:hAnsi="Times New Roman" w:cs="Times New Roman"/>
              </w:rPr>
              <w:t>2</w:t>
            </w:r>
            <w:r w:rsidRPr="00606178">
              <w:rPr>
                <w:rFonts w:ascii="Times New Roman" w:hAnsi="Times New Roman" w:cs="Times New Roman"/>
              </w:rPr>
              <w:t xml:space="preserve"> kinds of documents listed at </w:t>
            </w:r>
            <w:r>
              <w:rPr>
                <w:rFonts w:ascii="Times New Roman" w:hAnsi="Times New Roman" w:cs="Times New Roman"/>
              </w:rPr>
              <w:t>subsection</w:t>
            </w:r>
            <w:r w:rsidRPr="00606178">
              <w:rPr>
                <w:rFonts w:ascii="Times New Roman" w:hAnsi="Times New Roman" w:cs="Times New Roman"/>
              </w:rPr>
              <w:t xml:space="preserve"> 8(5). This </w:t>
            </w:r>
            <w:r w:rsidR="00807788">
              <w:rPr>
                <w:rFonts w:ascii="Times New Roman" w:hAnsi="Times New Roman" w:cs="Times New Roman"/>
              </w:rPr>
              <w:t>entity</w:t>
            </w:r>
            <w:r w:rsidR="00807788" w:rsidRPr="00606178">
              <w:rPr>
                <w:rFonts w:ascii="Times New Roman" w:hAnsi="Times New Roman" w:cs="Times New Roman"/>
              </w:rPr>
              <w:t xml:space="preserve"> </w:t>
            </w:r>
            <w:r w:rsidRPr="00606178">
              <w:rPr>
                <w:rFonts w:ascii="Times New Roman" w:hAnsi="Times New Roman" w:cs="Times New Roman"/>
              </w:rPr>
              <w:t>would pay the following one-off connection fee:</w:t>
            </w:r>
          </w:p>
          <w:p w14:paraId="4A43C9D9" w14:textId="77777777" w:rsidR="004F74AE" w:rsidRPr="00606178" w:rsidRDefault="004F74AE" w:rsidP="00F76DF7">
            <w:pPr>
              <w:keepNext/>
              <w:numPr>
                <w:ilvl w:val="0"/>
                <w:numId w:val="38"/>
              </w:numPr>
              <w:spacing w:after="200" w:line="276" w:lineRule="auto"/>
              <w:rPr>
                <w:rFonts w:ascii="Times New Roman" w:hAnsi="Times New Roman" w:cs="Times New Roman"/>
              </w:rPr>
            </w:pPr>
            <w:r w:rsidRPr="00606178">
              <w:rPr>
                <w:rFonts w:ascii="Times New Roman" w:hAnsi="Times New Roman" w:cs="Times New Roman"/>
              </w:rPr>
              <w:t>Base connection amount: $31,139.45</w:t>
            </w:r>
          </w:p>
          <w:p w14:paraId="25A369F8" w14:textId="77777777" w:rsidR="004F74AE" w:rsidRPr="00606178" w:rsidRDefault="004F74AE" w:rsidP="00F76DF7">
            <w:pPr>
              <w:keepNext/>
              <w:numPr>
                <w:ilvl w:val="0"/>
                <w:numId w:val="38"/>
              </w:numPr>
              <w:spacing w:after="200" w:line="276" w:lineRule="auto"/>
              <w:rPr>
                <w:rFonts w:ascii="Times New Roman" w:hAnsi="Times New Roman" w:cs="Times New Roman"/>
              </w:rPr>
            </w:pPr>
            <w:r w:rsidRPr="00606178">
              <w:rPr>
                <w:rFonts w:ascii="Times New Roman" w:hAnsi="Times New Roman" w:cs="Times New Roman"/>
              </w:rPr>
              <w:t>Additional cost per kind of document: $850 x 2 = $1,700</w:t>
            </w:r>
          </w:p>
          <w:p w14:paraId="0925044C" w14:textId="6802B6A0" w:rsidR="004F74AE" w:rsidRDefault="004F74AE" w:rsidP="00F76DF7">
            <w:pPr>
              <w:keepNext/>
              <w:spacing w:after="200" w:line="276" w:lineRule="auto"/>
            </w:pPr>
            <w:r w:rsidRPr="00606178">
              <w:rPr>
                <w:rFonts w:ascii="Times New Roman" w:hAnsi="Times New Roman" w:cs="Times New Roman"/>
              </w:rPr>
              <w:t xml:space="preserve">This means the </w:t>
            </w:r>
            <w:r w:rsidR="00807788">
              <w:rPr>
                <w:rFonts w:ascii="Times New Roman" w:hAnsi="Times New Roman" w:cs="Times New Roman"/>
              </w:rPr>
              <w:t>entity</w:t>
            </w:r>
            <w:r w:rsidRPr="00606178">
              <w:rPr>
                <w:rFonts w:ascii="Times New Roman" w:hAnsi="Times New Roman" w:cs="Times New Roman"/>
              </w:rPr>
              <w:t xml:space="preserve"> would pay a total one-off connection fee of $32,839.45 (excl GST).</w:t>
            </w:r>
            <w:r>
              <w:t xml:space="preserve"> </w:t>
            </w:r>
          </w:p>
        </w:tc>
      </w:tr>
    </w:tbl>
    <w:p w14:paraId="26916690" w14:textId="77777777" w:rsidR="004F74AE" w:rsidRDefault="004F74AE" w:rsidP="004F74AE">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4F74AE" w14:paraId="7F8DFB23" w14:textId="77777777" w:rsidTr="00246332">
        <w:tc>
          <w:tcPr>
            <w:tcW w:w="10456" w:type="dxa"/>
          </w:tcPr>
          <w:p w14:paraId="331875C9" w14:textId="4B25151B" w:rsidR="004F74AE" w:rsidRPr="00606178" w:rsidRDefault="004F74AE" w:rsidP="00F76DF7">
            <w:pPr>
              <w:spacing w:after="200" w:line="276" w:lineRule="auto"/>
              <w:rPr>
                <w:rFonts w:ascii="Times New Roman" w:hAnsi="Times New Roman" w:cs="Times New Roman"/>
                <w:b/>
              </w:rPr>
            </w:pPr>
            <w:r w:rsidRPr="00606178">
              <w:rPr>
                <w:rFonts w:ascii="Times New Roman" w:hAnsi="Times New Roman" w:cs="Times New Roman"/>
                <w:b/>
              </w:rPr>
              <w:t xml:space="preserve">Example </w:t>
            </w:r>
            <w:r w:rsidR="00203AC7">
              <w:rPr>
                <w:rFonts w:ascii="Times New Roman" w:hAnsi="Times New Roman" w:cs="Times New Roman"/>
                <w:b/>
              </w:rPr>
              <w:t>2</w:t>
            </w:r>
            <w:r w:rsidRPr="00606178">
              <w:rPr>
                <w:rFonts w:ascii="Times New Roman" w:hAnsi="Times New Roman" w:cs="Times New Roman"/>
                <w:b/>
              </w:rPr>
              <w:t xml:space="preserve"> – Commonwealth department connecting to a</w:t>
            </w:r>
            <w:r>
              <w:rPr>
                <w:rFonts w:ascii="Times New Roman" w:hAnsi="Times New Roman" w:cs="Times New Roman"/>
                <w:b/>
              </w:rPr>
              <w:t>n</w:t>
            </w:r>
            <w:r w:rsidRPr="00606178">
              <w:rPr>
                <w:rFonts w:ascii="Times New Roman" w:hAnsi="Times New Roman" w:cs="Times New Roman"/>
                <w:b/>
              </w:rPr>
              <w:t xml:space="preserve"> </w:t>
            </w:r>
            <w:r w:rsidRPr="004E63FF">
              <w:rPr>
                <w:rFonts w:ascii="Times New Roman" w:hAnsi="Times New Roman" w:cs="Times New Roman"/>
                <w:b/>
              </w:rPr>
              <w:t>approved identity verification facility</w:t>
            </w:r>
          </w:p>
          <w:p w14:paraId="4E6EA9CA" w14:textId="72B59C1A" w:rsidR="004F74AE" w:rsidRPr="00606178" w:rsidRDefault="004F74AE" w:rsidP="00F76DF7">
            <w:pPr>
              <w:spacing w:after="200" w:line="276" w:lineRule="auto"/>
              <w:rPr>
                <w:rFonts w:ascii="Times New Roman" w:hAnsi="Times New Roman" w:cs="Times New Roman"/>
              </w:rPr>
            </w:pPr>
            <w:r w:rsidRPr="00606178">
              <w:rPr>
                <w:rFonts w:ascii="Times New Roman" w:hAnsi="Times New Roman" w:cs="Times New Roman"/>
              </w:rPr>
              <w:t xml:space="preserve">A Commonwealth department is seeking to connect to the DVS </w:t>
            </w:r>
            <w:r w:rsidR="00935821">
              <w:rPr>
                <w:rFonts w:ascii="Times New Roman" w:hAnsi="Times New Roman" w:cs="Times New Roman"/>
              </w:rPr>
              <w:t>H</w:t>
            </w:r>
            <w:r w:rsidRPr="00606178">
              <w:rPr>
                <w:rFonts w:ascii="Times New Roman" w:hAnsi="Times New Roman" w:cs="Times New Roman"/>
              </w:rPr>
              <w:t xml:space="preserve">ub and intends to make requests for the </w:t>
            </w:r>
            <w:r>
              <w:rPr>
                <w:rFonts w:ascii="Times New Roman" w:hAnsi="Times New Roman" w:cs="Times New Roman"/>
              </w:rPr>
              <w:t>DVS</w:t>
            </w:r>
            <w:r w:rsidRPr="00606178">
              <w:rPr>
                <w:rFonts w:ascii="Times New Roman" w:hAnsi="Times New Roman" w:cs="Times New Roman"/>
              </w:rPr>
              <w:t xml:space="preserve"> using driver licences and Medicare cards. The Commonwealth department would pay the following connection fees:</w:t>
            </w:r>
          </w:p>
          <w:p w14:paraId="06747F21" w14:textId="77777777" w:rsidR="004F74AE" w:rsidRPr="00606178" w:rsidRDefault="004F74AE" w:rsidP="00F76DF7">
            <w:pPr>
              <w:numPr>
                <w:ilvl w:val="0"/>
                <w:numId w:val="38"/>
              </w:numPr>
              <w:spacing w:after="200" w:line="276" w:lineRule="auto"/>
              <w:rPr>
                <w:rFonts w:ascii="Times New Roman" w:hAnsi="Times New Roman" w:cs="Times New Roman"/>
              </w:rPr>
            </w:pPr>
            <w:r w:rsidRPr="00606178">
              <w:rPr>
                <w:rFonts w:ascii="Times New Roman" w:hAnsi="Times New Roman" w:cs="Times New Roman"/>
              </w:rPr>
              <w:t>Base connection amount: $5,470.95</w:t>
            </w:r>
          </w:p>
          <w:p w14:paraId="65C15210" w14:textId="43A5CE4A" w:rsidR="004F74AE" w:rsidRPr="00F76DF7" w:rsidRDefault="004F74AE" w:rsidP="00F76DF7">
            <w:pPr>
              <w:numPr>
                <w:ilvl w:val="0"/>
                <w:numId w:val="38"/>
              </w:numPr>
              <w:spacing w:after="200" w:line="276" w:lineRule="auto"/>
              <w:rPr>
                <w:rFonts w:ascii="Times New Roman" w:hAnsi="Times New Roman" w:cs="Times New Roman"/>
              </w:rPr>
            </w:pPr>
            <w:r w:rsidRPr="00606178">
              <w:rPr>
                <w:rFonts w:ascii="Times New Roman" w:hAnsi="Times New Roman" w:cs="Times New Roman"/>
              </w:rPr>
              <w:t>Additional cost per kind of document: $454.55 x 2 = $909.10</w:t>
            </w:r>
          </w:p>
          <w:p w14:paraId="44760AED" w14:textId="77777777" w:rsidR="004F74AE" w:rsidRDefault="004F74AE" w:rsidP="00F76DF7">
            <w:pPr>
              <w:spacing w:after="200" w:line="276" w:lineRule="auto"/>
            </w:pPr>
            <w:r w:rsidRPr="00606178">
              <w:rPr>
                <w:rFonts w:ascii="Times New Roman" w:hAnsi="Times New Roman" w:cs="Times New Roman"/>
              </w:rPr>
              <w:t xml:space="preserve">This means the Commonwealth department would pay a total one-off connection fee of $6,380.05 (excl GST). Other one-off costs associated with this connection would be met by Commonwealth funding. </w:t>
            </w:r>
          </w:p>
        </w:tc>
      </w:tr>
    </w:tbl>
    <w:p w14:paraId="04E87424" w14:textId="77777777" w:rsidR="004F74AE" w:rsidRDefault="004F74AE" w:rsidP="004F74AE">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4F74AE" w:rsidRPr="00F319AB" w14:paraId="387133E3" w14:textId="77777777" w:rsidTr="00246332">
        <w:tc>
          <w:tcPr>
            <w:tcW w:w="10456" w:type="dxa"/>
          </w:tcPr>
          <w:p w14:paraId="64BC3775" w14:textId="013559D4" w:rsidR="004F74AE" w:rsidRPr="00606178" w:rsidRDefault="004F74AE" w:rsidP="00F76DF7">
            <w:pPr>
              <w:keepNext/>
              <w:spacing w:before="200" w:line="276" w:lineRule="auto"/>
              <w:rPr>
                <w:rFonts w:ascii="Times New Roman" w:hAnsi="Times New Roman" w:cs="Times New Roman"/>
                <w:b/>
              </w:rPr>
            </w:pPr>
            <w:r w:rsidRPr="00606178">
              <w:rPr>
                <w:rFonts w:ascii="Times New Roman" w:hAnsi="Times New Roman" w:cs="Times New Roman"/>
                <w:b/>
              </w:rPr>
              <w:lastRenderedPageBreak/>
              <w:t xml:space="preserve">Example </w:t>
            </w:r>
            <w:r w:rsidR="00203AC7">
              <w:rPr>
                <w:rFonts w:ascii="Times New Roman" w:hAnsi="Times New Roman" w:cs="Times New Roman"/>
                <w:b/>
              </w:rPr>
              <w:t>3</w:t>
            </w:r>
            <w:r>
              <w:rPr>
                <w:rFonts w:ascii="Times New Roman" w:hAnsi="Times New Roman" w:cs="Times New Roman"/>
                <w:b/>
              </w:rPr>
              <w:t xml:space="preserve"> </w:t>
            </w:r>
            <w:r w:rsidRPr="00606178">
              <w:rPr>
                <w:rFonts w:ascii="Times New Roman" w:hAnsi="Times New Roman" w:cs="Times New Roman"/>
                <w:b/>
              </w:rPr>
              <w:t xml:space="preserve">– </w:t>
            </w:r>
            <w:r w:rsidR="00033281">
              <w:rPr>
                <w:rFonts w:ascii="Times New Roman" w:hAnsi="Times New Roman" w:cs="Times New Roman"/>
                <w:b/>
              </w:rPr>
              <w:t>Non-government entity c</w:t>
            </w:r>
            <w:r w:rsidRPr="00606178">
              <w:rPr>
                <w:rFonts w:ascii="Times New Roman" w:hAnsi="Times New Roman" w:cs="Times New Roman"/>
                <w:b/>
              </w:rPr>
              <w:t>onnecting to both approved identity verification facilities</w:t>
            </w:r>
          </w:p>
          <w:p w14:paraId="0F92CDCE" w14:textId="3C3286B5" w:rsidR="004F74AE" w:rsidRPr="00606178" w:rsidRDefault="004F74AE" w:rsidP="00F76DF7">
            <w:pPr>
              <w:keepNext/>
              <w:spacing w:before="200" w:line="276" w:lineRule="auto"/>
              <w:rPr>
                <w:rFonts w:ascii="Times New Roman" w:hAnsi="Times New Roman" w:cs="Times New Roman"/>
              </w:rPr>
            </w:pPr>
            <w:r w:rsidRPr="00606178">
              <w:rPr>
                <w:rFonts w:ascii="Times New Roman" w:hAnsi="Times New Roman" w:cs="Times New Roman"/>
              </w:rPr>
              <w:t xml:space="preserve">A non-government </w:t>
            </w:r>
            <w:r>
              <w:rPr>
                <w:rFonts w:ascii="Times New Roman" w:hAnsi="Times New Roman" w:cs="Times New Roman"/>
              </w:rPr>
              <w:t>entity</w:t>
            </w:r>
            <w:r w:rsidRPr="00606178">
              <w:rPr>
                <w:rFonts w:ascii="Times New Roman" w:hAnsi="Times New Roman" w:cs="Times New Roman"/>
              </w:rPr>
              <w:t xml:space="preserve"> seeks to connect to the DVS </w:t>
            </w:r>
            <w:r w:rsidR="00935821">
              <w:rPr>
                <w:rFonts w:ascii="Times New Roman" w:hAnsi="Times New Roman" w:cs="Times New Roman"/>
              </w:rPr>
              <w:t>H</w:t>
            </w:r>
            <w:r w:rsidRPr="00606178">
              <w:rPr>
                <w:rFonts w:ascii="Times New Roman" w:hAnsi="Times New Roman" w:cs="Times New Roman"/>
              </w:rPr>
              <w:t xml:space="preserve">ub and intends to make requests for the </w:t>
            </w:r>
            <w:r>
              <w:rPr>
                <w:rFonts w:ascii="Times New Roman" w:hAnsi="Times New Roman" w:cs="Times New Roman"/>
              </w:rPr>
              <w:t>DVS</w:t>
            </w:r>
            <w:r w:rsidRPr="00606178">
              <w:rPr>
                <w:rFonts w:ascii="Times New Roman" w:hAnsi="Times New Roman" w:cs="Times New Roman"/>
              </w:rPr>
              <w:t xml:space="preserve"> using Medicare cards, change of name certificates and birth certificates.</w:t>
            </w:r>
          </w:p>
          <w:p w14:paraId="0065AB8A" w14:textId="5266F8A9" w:rsidR="004F74AE" w:rsidRPr="00606178" w:rsidRDefault="004F74AE" w:rsidP="00F76DF7">
            <w:pPr>
              <w:spacing w:before="200" w:line="276" w:lineRule="auto"/>
              <w:rPr>
                <w:rFonts w:ascii="Times New Roman" w:hAnsi="Times New Roman" w:cs="Times New Roman"/>
              </w:rPr>
            </w:pPr>
            <w:r w:rsidRPr="00606178">
              <w:rPr>
                <w:rFonts w:ascii="Times New Roman" w:hAnsi="Times New Roman" w:cs="Times New Roman"/>
              </w:rPr>
              <w:t xml:space="preserve">The </w:t>
            </w:r>
            <w:r w:rsidR="00807788">
              <w:rPr>
                <w:rFonts w:ascii="Times New Roman" w:hAnsi="Times New Roman" w:cs="Times New Roman"/>
              </w:rPr>
              <w:t>entity</w:t>
            </w:r>
            <w:r w:rsidRPr="00606178">
              <w:rPr>
                <w:rFonts w:ascii="Times New Roman" w:hAnsi="Times New Roman" w:cs="Times New Roman"/>
              </w:rPr>
              <w:t xml:space="preserve"> also seeks to connect to the Face Matching Service Hub and intends to make requests for the </w:t>
            </w:r>
            <w:r>
              <w:rPr>
                <w:rFonts w:ascii="Times New Roman" w:hAnsi="Times New Roman" w:cs="Times New Roman"/>
              </w:rPr>
              <w:t>FVS</w:t>
            </w:r>
            <w:r w:rsidRPr="00606178">
              <w:rPr>
                <w:rFonts w:ascii="Times New Roman" w:hAnsi="Times New Roman" w:cs="Times New Roman"/>
              </w:rPr>
              <w:t xml:space="preserve"> using Australian passports and driver licences. </w:t>
            </w:r>
          </w:p>
          <w:p w14:paraId="5FAB479C" w14:textId="535E3FB0" w:rsidR="004F74AE" w:rsidRPr="00606178" w:rsidRDefault="004F74AE" w:rsidP="00F76DF7">
            <w:pPr>
              <w:spacing w:before="200" w:line="276" w:lineRule="auto"/>
              <w:rPr>
                <w:rFonts w:ascii="Times New Roman" w:hAnsi="Times New Roman" w:cs="Times New Roman"/>
              </w:rPr>
            </w:pPr>
            <w:r w:rsidRPr="00606178">
              <w:rPr>
                <w:rFonts w:ascii="Times New Roman" w:hAnsi="Times New Roman" w:cs="Times New Roman"/>
              </w:rPr>
              <w:t xml:space="preserve">This </w:t>
            </w:r>
            <w:r w:rsidR="00807788">
              <w:rPr>
                <w:rFonts w:ascii="Times New Roman" w:hAnsi="Times New Roman" w:cs="Times New Roman"/>
              </w:rPr>
              <w:t>entity</w:t>
            </w:r>
            <w:r w:rsidR="00807788" w:rsidRPr="00606178">
              <w:rPr>
                <w:rFonts w:ascii="Times New Roman" w:hAnsi="Times New Roman" w:cs="Times New Roman"/>
              </w:rPr>
              <w:t xml:space="preserve"> </w:t>
            </w:r>
            <w:r w:rsidRPr="00606178">
              <w:rPr>
                <w:rFonts w:ascii="Times New Roman" w:hAnsi="Times New Roman" w:cs="Times New Roman"/>
              </w:rPr>
              <w:t>would pay the following connection fee:</w:t>
            </w:r>
          </w:p>
          <w:p w14:paraId="645D86A5" w14:textId="7966B1EE" w:rsidR="004F74AE" w:rsidRPr="00606178" w:rsidRDefault="004F74AE" w:rsidP="00F76DF7">
            <w:pPr>
              <w:spacing w:before="200" w:line="276" w:lineRule="auto"/>
              <w:rPr>
                <w:rFonts w:ascii="Times New Roman" w:hAnsi="Times New Roman" w:cs="Times New Roman"/>
                <w:i/>
              </w:rPr>
            </w:pPr>
            <w:r w:rsidRPr="00606178">
              <w:rPr>
                <w:rFonts w:ascii="Times New Roman" w:hAnsi="Times New Roman" w:cs="Times New Roman"/>
                <w:i/>
              </w:rPr>
              <w:t xml:space="preserve">For the DVS </w:t>
            </w:r>
            <w:r w:rsidR="00935821">
              <w:rPr>
                <w:rFonts w:ascii="Times New Roman" w:hAnsi="Times New Roman" w:cs="Times New Roman"/>
                <w:i/>
              </w:rPr>
              <w:t>H</w:t>
            </w:r>
            <w:r w:rsidRPr="00606178">
              <w:rPr>
                <w:rFonts w:ascii="Times New Roman" w:hAnsi="Times New Roman" w:cs="Times New Roman"/>
                <w:i/>
              </w:rPr>
              <w:t>ub</w:t>
            </w:r>
          </w:p>
          <w:p w14:paraId="730350B0" w14:textId="77777777"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Base connection amount: $24,610.40</w:t>
            </w:r>
          </w:p>
          <w:p w14:paraId="613B6D97" w14:textId="77777777"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Additional cost per kind of document: $454.55 x 3 = $1,363.65</w:t>
            </w:r>
          </w:p>
          <w:p w14:paraId="3FE82B39" w14:textId="73C4F20A"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 xml:space="preserve">Total for DVS </w:t>
            </w:r>
            <w:r w:rsidR="00935821">
              <w:rPr>
                <w:rFonts w:ascii="Times New Roman" w:hAnsi="Times New Roman" w:cs="Times New Roman"/>
              </w:rPr>
              <w:t>H</w:t>
            </w:r>
            <w:r w:rsidRPr="00606178">
              <w:rPr>
                <w:rFonts w:ascii="Times New Roman" w:hAnsi="Times New Roman" w:cs="Times New Roman"/>
              </w:rPr>
              <w:t>ub: $25,974.05</w:t>
            </w:r>
          </w:p>
          <w:p w14:paraId="47C24F4D" w14:textId="77777777" w:rsidR="004F74AE" w:rsidRPr="00606178" w:rsidRDefault="004F74AE" w:rsidP="00F76DF7">
            <w:pPr>
              <w:spacing w:before="200" w:line="276" w:lineRule="auto"/>
              <w:rPr>
                <w:rFonts w:ascii="Times New Roman" w:hAnsi="Times New Roman" w:cs="Times New Roman"/>
                <w:i/>
              </w:rPr>
            </w:pPr>
            <w:r w:rsidRPr="00606178">
              <w:rPr>
                <w:rFonts w:ascii="Times New Roman" w:hAnsi="Times New Roman" w:cs="Times New Roman"/>
                <w:i/>
              </w:rPr>
              <w:t>For the Face Matching Service Hub</w:t>
            </w:r>
          </w:p>
          <w:p w14:paraId="04690DC0" w14:textId="77777777"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Base connection amount: $31,139.45</w:t>
            </w:r>
          </w:p>
          <w:p w14:paraId="4D412AE2" w14:textId="77777777"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Additional cost per kind of document: $850 x 2 = $1,700</w:t>
            </w:r>
          </w:p>
          <w:p w14:paraId="5816F96A" w14:textId="77777777" w:rsidR="004F74AE" w:rsidRPr="00606178" w:rsidRDefault="004F74AE" w:rsidP="00F76DF7">
            <w:pPr>
              <w:numPr>
                <w:ilvl w:val="0"/>
                <w:numId w:val="38"/>
              </w:numPr>
              <w:spacing w:before="200" w:line="276" w:lineRule="auto"/>
              <w:rPr>
                <w:rFonts w:ascii="Times New Roman" w:hAnsi="Times New Roman" w:cs="Times New Roman"/>
              </w:rPr>
            </w:pPr>
            <w:r w:rsidRPr="00606178">
              <w:rPr>
                <w:rFonts w:ascii="Times New Roman" w:hAnsi="Times New Roman" w:cs="Times New Roman"/>
              </w:rPr>
              <w:t>Total for Face Matching Service Hub: $32,839.45</w:t>
            </w:r>
          </w:p>
          <w:p w14:paraId="2247D2DD" w14:textId="098046C5" w:rsidR="004F74AE" w:rsidRPr="00F319AB" w:rsidRDefault="004F74AE" w:rsidP="00F76DF7">
            <w:pPr>
              <w:spacing w:before="200" w:line="276" w:lineRule="auto"/>
            </w:pPr>
            <w:r w:rsidRPr="00606178">
              <w:rPr>
                <w:rFonts w:ascii="Times New Roman" w:hAnsi="Times New Roman" w:cs="Times New Roman"/>
              </w:rPr>
              <w:t>In practice, this means the</w:t>
            </w:r>
            <w:r w:rsidR="00807788">
              <w:rPr>
                <w:rFonts w:ascii="Times New Roman" w:hAnsi="Times New Roman" w:cs="Times New Roman"/>
              </w:rPr>
              <w:t xml:space="preserve"> entity</w:t>
            </w:r>
            <w:r w:rsidRPr="00606178">
              <w:rPr>
                <w:rFonts w:ascii="Times New Roman" w:hAnsi="Times New Roman" w:cs="Times New Roman"/>
              </w:rPr>
              <w:t xml:space="preserve"> would pay a total one-off connection fee of $58,813.5</w:t>
            </w:r>
            <w:r>
              <w:rPr>
                <w:rFonts w:ascii="Times New Roman" w:hAnsi="Times New Roman" w:cs="Times New Roman"/>
              </w:rPr>
              <w:t>0</w:t>
            </w:r>
            <w:r w:rsidRPr="00606178">
              <w:rPr>
                <w:rFonts w:ascii="Times New Roman" w:hAnsi="Times New Roman" w:cs="Times New Roman"/>
              </w:rPr>
              <w:t xml:space="preserve"> (excl GST). </w:t>
            </w:r>
          </w:p>
        </w:tc>
      </w:tr>
    </w:tbl>
    <w:p w14:paraId="40788329" w14:textId="77777777" w:rsidR="00203AC7" w:rsidRDefault="00203AC7" w:rsidP="004F74AE">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203AC7" w:rsidRPr="00F319AB" w14:paraId="4A1C01D1" w14:textId="77777777" w:rsidTr="001E53C8">
        <w:tc>
          <w:tcPr>
            <w:tcW w:w="10456" w:type="dxa"/>
          </w:tcPr>
          <w:p w14:paraId="72F0755A" w14:textId="1927B761" w:rsidR="00203AC7" w:rsidRPr="00606178" w:rsidRDefault="00203AC7" w:rsidP="00F76DF7">
            <w:pPr>
              <w:spacing w:after="200" w:line="276" w:lineRule="auto"/>
              <w:rPr>
                <w:rFonts w:ascii="Times New Roman" w:hAnsi="Times New Roman" w:cs="Times New Roman"/>
                <w:b/>
              </w:rPr>
            </w:pPr>
            <w:r w:rsidRPr="00606178">
              <w:rPr>
                <w:rFonts w:ascii="Times New Roman" w:hAnsi="Times New Roman" w:cs="Times New Roman"/>
                <w:b/>
              </w:rPr>
              <w:t xml:space="preserve">Example </w:t>
            </w:r>
            <w:r>
              <w:rPr>
                <w:rFonts w:ascii="Times New Roman" w:hAnsi="Times New Roman" w:cs="Times New Roman"/>
                <w:b/>
              </w:rPr>
              <w:t xml:space="preserve">4 </w:t>
            </w:r>
            <w:r w:rsidRPr="00606178">
              <w:rPr>
                <w:rFonts w:ascii="Times New Roman" w:hAnsi="Times New Roman" w:cs="Times New Roman"/>
                <w:b/>
              </w:rPr>
              <w:t xml:space="preserve">– </w:t>
            </w:r>
            <w:r w:rsidR="00807788">
              <w:rPr>
                <w:rFonts w:ascii="Times New Roman" w:hAnsi="Times New Roman" w:cs="Times New Roman"/>
                <w:b/>
              </w:rPr>
              <w:t>Non-government entity s</w:t>
            </w:r>
            <w:r>
              <w:rPr>
                <w:rFonts w:ascii="Times New Roman" w:hAnsi="Times New Roman" w:cs="Times New Roman"/>
                <w:b/>
              </w:rPr>
              <w:t>econd connection to the same approved identity verification facility (one existing connection)</w:t>
            </w:r>
          </w:p>
          <w:p w14:paraId="719FBB18" w14:textId="23B2C67A" w:rsidR="00203AC7" w:rsidRPr="00595738" w:rsidRDefault="00203AC7" w:rsidP="00F76DF7">
            <w:pPr>
              <w:spacing w:after="200" w:line="276" w:lineRule="auto"/>
              <w:rPr>
                <w:rFonts w:ascii="Times New Roman" w:hAnsi="Times New Roman" w:cs="Times New Roman"/>
              </w:rPr>
            </w:pPr>
            <w:r>
              <w:rPr>
                <w:rFonts w:ascii="Times New Roman" w:hAnsi="Times New Roman" w:cs="Times New Roman"/>
              </w:rPr>
              <w:t xml:space="preserve">A non-government entity </w:t>
            </w:r>
            <w:r w:rsidRPr="00595738">
              <w:rPr>
                <w:rFonts w:ascii="Times New Roman" w:hAnsi="Times New Roman" w:cs="Times New Roman"/>
              </w:rPr>
              <w:t xml:space="preserve">is already connected to the Face Matching Service Hub in relation to </w:t>
            </w:r>
            <w:r>
              <w:rPr>
                <w:rFonts w:ascii="Times New Roman" w:hAnsi="Times New Roman" w:cs="Times New Roman"/>
              </w:rPr>
              <w:t>Australian passports and driver licences.</w:t>
            </w:r>
          </w:p>
          <w:p w14:paraId="0C3AFD59" w14:textId="4F816304" w:rsidR="00203AC7" w:rsidRPr="00595738" w:rsidRDefault="00203AC7" w:rsidP="00F76DF7">
            <w:pPr>
              <w:spacing w:after="200" w:line="276" w:lineRule="auto"/>
              <w:rPr>
                <w:rFonts w:ascii="Times New Roman" w:hAnsi="Times New Roman" w:cs="Times New Roman"/>
              </w:rPr>
            </w:pPr>
            <w:r w:rsidRPr="00595738">
              <w:rPr>
                <w:rFonts w:ascii="Times New Roman" w:hAnsi="Times New Roman" w:cs="Times New Roman"/>
              </w:rPr>
              <w:t>For operational reasons, th</w:t>
            </w:r>
            <w:r>
              <w:rPr>
                <w:rFonts w:ascii="Times New Roman" w:hAnsi="Times New Roman" w:cs="Times New Roman"/>
              </w:rPr>
              <w:t xml:space="preserve">e </w:t>
            </w:r>
            <w:r w:rsidRPr="00595738">
              <w:rPr>
                <w:rFonts w:ascii="Times New Roman" w:hAnsi="Times New Roman" w:cs="Times New Roman"/>
              </w:rPr>
              <w:t xml:space="preserve">entity determines </w:t>
            </w:r>
            <w:r w:rsidR="00807788">
              <w:rPr>
                <w:rFonts w:ascii="Times New Roman" w:hAnsi="Times New Roman" w:cs="Times New Roman"/>
              </w:rPr>
              <w:t>it</w:t>
            </w:r>
            <w:r w:rsidRPr="00595738">
              <w:rPr>
                <w:rFonts w:ascii="Times New Roman" w:hAnsi="Times New Roman" w:cs="Times New Roman"/>
              </w:rPr>
              <w:t xml:space="preserve"> require</w:t>
            </w:r>
            <w:r w:rsidR="00807788">
              <w:rPr>
                <w:rFonts w:ascii="Times New Roman" w:hAnsi="Times New Roman" w:cs="Times New Roman"/>
              </w:rPr>
              <w:t>s</w:t>
            </w:r>
            <w:r w:rsidRPr="00595738">
              <w:rPr>
                <w:rFonts w:ascii="Times New Roman" w:hAnsi="Times New Roman" w:cs="Times New Roman"/>
              </w:rPr>
              <w:t xml:space="preserve"> an additional connection to the Face Matching Service Hub in relation to</w:t>
            </w:r>
            <w:r>
              <w:rPr>
                <w:rFonts w:ascii="Times New Roman" w:hAnsi="Times New Roman" w:cs="Times New Roman"/>
              </w:rPr>
              <w:t xml:space="preserve"> </w:t>
            </w:r>
            <w:r w:rsidR="00807788">
              <w:rPr>
                <w:rFonts w:ascii="Times New Roman" w:hAnsi="Times New Roman" w:cs="Times New Roman"/>
              </w:rPr>
              <w:t>3</w:t>
            </w:r>
            <w:r>
              <w:rPr>
                <w:rFonts w:ascii="Times New Roman" w:hAnsi="Times New Roman" w:cs="Times New Roman"/>
              </w:rPr>
              <w:t xml:space="preserve"> </w:t>
            </w:r>
            <w:r w:rsidRPr="00595738">
              <w:rPr>
                <w:rFonts w:ascii="Times New Roman" w:hAnsi="Times New Roman" w:cs="Times New Roman"/>
              </w:rPr>
              <w:t>kind</w:t>
            </w:r>
            <w:r>
              <w:rPr>
                <w:rFonts w:ascii="Times New Roman" w:hAnsi="Times New Roman" w:cs="Times New Roman"/>
              </w:rPr>
              <w:t>s</w:t>
            </w:r>
            <w:r w:rsidRPr="00595738">
              <w:rPr>
                <w:rFonts w:ascii="Times New Roman" w:hAnsi="Times New Roman" w:cs="Times New Roman"/>
              </w:rPr>
              <w:t xml:space="preserve"> of document</w:t>
            </w:r>
            <w:r>
              <w:rPr>
                <w:rFonts w:ascii="Times New Roman" w:hAnsi="Times New Roman" w:cs="Times New Roman"/>
              </w:rPr>
              <w:t xml:space="preserve">s – Australian passports, driver’s licences and visas. </w:t>
            </w:r>
          </w:p>
          <w:p w14:paraId="3C7DD072" w14:textId="414CA7CB" w:rsidR="00203AC7" w:rsidRPr="00595738" w:rsidRDefault="00203AC7" w:rsidP="00F76DF7">
            <w:pPr>
              <w:spacing w:after="200" w:line="276" w:lineRule="auto"/>
              <w:rPr>
                <w:rFonts w:ascii="Times New Roman" w:hAnsi="Times New Roman" w:cs="Times New Roman"/>
              </w:rPr>
            </w:pPr>
            <w:r w:rsidRPr="00595738">
              <w:rPr>
                <w:rFonts w:ascii="Times New Roman" w:hAnsi="Times New Roman" w:cs="Times New Roman"/>
              </w:rPr>
              <w:t xml:space="preserve">While </w:t>
            </w:r>
            <w:r>
              <w:rPr>
                <w:rFonts w:ascii="Times New Roman" w:hAnsi="Times New Roman" w:cs="Times New Roman"/>
              </w:rPr>
              <w:t>the entity already has one</w:t>
            </w:r>
            <w:r w:rsidRPr="00595738">
              <w:rPr>
                <w:rFonts w:ascii="Times New Roman" w:hAnsi="Times New Roman" w:cs="Times New Roman"/>
              </w:rPr>
              <w:t xml:space="preserve"> connect</w:t>
            </w:r>
            <w:r>
              <w:rPr>
                <w:rFonts w:ascii="Times New Roman" w:hAnsi="Times New Roman" w:cs="Times New Roman"/>
              </w:rPr>
              <w:t>ion</w:t>
            </w:r>
            <w:r w:rsidRPr="00595738">
              <w:rPr>
                <w:rFonts w:ascii="Times New Roman" w:hAnsi="Times New Roman" w:cs="Times New Roman"/>
              </w:rPr>
              <w:t xml:space="preserve"> to the Face Matching Service Hub,</w:t>
            </w:r>
            <w:r>
              <w:rPr>
                <w:rFonts w:ascii="Times New Roman" w:hAnsi="Times New Roman" w:cs="Times New Roman"/>
              </w:rPr>
              <w:t xml:space="preserve"> because </w:t>
            </w:r>
            <w:r w:rsidR="00807788">
              <w:rPr>
                <w:rFonts w:ascii="Times New Roman" w:hAnsi="Times New Roman" w:cs="Times New Roman"/>
              </w:rPr>
              <w:t xml:space="preserve">it is </w:t>
            </w:r>
            <w:r>
              <w:rPr>
                <w:rFonts w:ascii="Times New Roman" w:hAnsi="Times New Roman" w:cs="Times New Roman"/>
              </w:rPr>
              <w:t>seeking a new connection the same facility,</w:t>
            </w:r>
            <w:r w:rsidRPr="00595738">
              <w:rPr>
                <w:rFonts w:ascii="Times New Roman" w:hAnsi="Times New Roman" w:cs="Times New Roman"/>
              </w:rPr>
              <w:t xml:space="preserve"> </w:t>
            </w:r>
            <w:r w:rsidR="00807788">
              <w:rPr>
                <w:rFonts w:ascii="Times New Roman" w:hAnsi="Times New Roman" w:cs="Times New Roman"/>
              </w:rPr>
              <w:t>it</w:t>
            </w:r>
            <w:r w:rsidRPr="00595738">
              <w:rPr>
                <w:rFonts w:ascii="Times New Roman" w:hAnsi="Times New Roman" w:cs="Times New Roman"/>
              </w:rPr>
              <w:t xml:space="preserve"> would be subject to the following fees:</w:t>
            </w:r>
          </w:p>
          <w:p w14:paraId="41B28C84" w14:textId="34CDE9FE" w:rsidR="00203AC7" w:rsidRPr="00595738" w:rsidRDefault="00203AC7" w:rsidP="00F76DF7">
            <w:pPr>
              <w:numPr>
                <w:ilvl w:val="0"/>
                <w:numId w:val="38"/>
              </w:numPr>
              <w:spacing w:after="200" w:line="276" w:lineRule="auto"/>
              <w:rPr>
                <w:rFonts w:ascii="Times New Roman" w:hAnsi="Times New Roman" w:cs="Times New Roman"/>
              </w:rPr>
            </w:pPr>
            <w:r w:rsidRPr="00595738">
              <w:rPr>
                <w:rFonts w:ascii="Times New Roman" w:hAnsi="Times New Roman" w:cs="Times New Roman"/>
              </w:rPr>
              <w:t>Base connection amount</w:t>
            </w:r>
            <w:r w:rsidR="00807788">
              <w:rPr>
                <w:rFonts w:ascii="Times New Roman" w:hAnsi="Times New Roman" w:cs="Times New Roman"/>
              </w:rPr>
              <w:t>:</w:t>
            </w:r>
            <w:r w:rsidRPr="00595738">
              <w:rPr>
                <w:rFonts w:ascii="Times New Roman" w:hAnsi="Times New Roman" w:cs="Times New Roman"/>
              </w:rPr>
              <w:t xml:space="preserve"> $31,139.45</w:t>
            </w:r>
          </w:p>
          <w:p w14:paraId="79C57B64" w14:textId="5A96878B" w:rsidR="00203AC7" w:rsidRDefault="00203AC7" w:rsidP="00F76DF7">
            <w:pPr>
              <w:numPr>
                <w:ilvl w:val="0"/>
                <w:numId w:val="38"/>
              </w:numPr>
              <w:spacing w:after="200" w:line="276" w:lineRule="auto"/>
              <w:rPr>
                <w:rFonts w:ascii="Times New Roman" w:hAnsi="Times New Roman" w:cs="Times New Roman"/>
              </w:rPr>
            </w:pPr>
            <w:r w:rsidRPr="00595738">
              <w:rPr>
                <w:rFonts w:ascii="Times New Roman" w:hAnsi="Times New Roman" w:cs="Times New Roman"/>
              </w:rPr>
              <w:t>A</w:t>
            </w:r>
            <w:r>
              <w:rPr>
                <w:rFonts w:ascii="Times New Roman" w:hAnsi="Times New Roman" w:cs="Times New Roman"/>
              </w:rPr>
              <w:t>dditional cost</w:t>
            </w:r>
            <w:r w:rsidRPr="00595738">
              <w:rPr>
                <w:rFonts w:ascii="Times New Roman" w:hAnsi="Times New Roman" w:cs="Times New Roman"/>
              </w:rPr>
              <w:t xml:space="preserve"> per kind of document</w:t>
            </w:r>
            <w:r w:rsidR="00807788">
              <w:rPr>
                <w:rFonts w:ascii="Times New Roman" w:hAnsi="Times New Roman" w:cs="Times New Roman"/>
              </w:rPr>
              <w:t>:</w:t>
            </w:r>
            <w:r w:rsidRPr="00595738">
              <w:rPr>
                <w:rFonts w:ascii="Times New Roman" w:hAnsi="Times New Roman" w:cs="Times New Roman"/>
              </w:rPr>
              <w:t xml:space="preserve"> $850</w:t>
            </w:r>
            <w:r>
              <w:rPr>
                <w:rFonts w:ascii="Times New Roman" w:hAnsi="Times New Roman" w:cs="Times New Roman"/>
              </w:rPr>
              <w:t xml:space="preserve"> x 3 = $2,550</w:t>
            </w:r>
          </w:p>
          <w:p w14:paraId="486AF3E9" w14:textId="77777777" w:rsidR="00203AC7" w:rsidRPr="00F319AB" w:rsidRDefault="00203AC7" w:rsidP="00F76DF7">
            <w:pPr>
              <w:spacing w:after="200" w:line="276" w:lineRule="auto"/>
            </w:pPr>
            <w:r>
              <w:rPr>
                <w:rFonts w:ascii="Times New Roman" w:hAnsi="Times New Roman" w:cs="Times New Roman"/>
              </w:rPr>
              <w:t>T</w:t>
            </w:r>
            <w:r w:rsidRPr="00606178">
              <w:rPr>
                <w:rFonts w:ascii="Times New Roman" w:hAnsi="Times New Roman" w:cs="Times New Roman"/>
              </w:rPr>
              <w:t xml:space="preserve">his means the </w:t>
            </w:r>
            <w:r>
              <w:rPr>
                <w:rFonts w:ascii="Times New Roman" w:hAnsi="Times New Roman" w:cs="Times New Roman"/>
              </w:rPr>
              <w:t>entity</w:t>
            </w:r>
            <w:r w:rsidRPr="00606178">
              <w:rPr>
                <w:rFonts w:ascii="Times New Roman" w:hAnsi="Times New Roman" w:cs="Times New Roman"/>
              </w:rPr>
              <w:t xml:space="preserve"> would pay a total one-off connection fee of $</w:t>
            </w:r>
            <w:r>
              <w:rPr>
                <w:rFonts w:ascii="Times New Roman" w:hAnsi="Times New Roman" w:cs="Times New Roman"/>
              </w:rPr>
              <w:t>33,689.45</w:t>
            </w:r>
            <w:r w:rsidRPr="00606178">
              <w:rPr>
                <w:rFonts w:ascii="Times New Roman" w:hAnsi="Times New Roman" w:cs="Times New Roman"/>
              </w:rPr>
              <w:t xml:space="preserve"> (excl GST). </w:t>
            </w:r>
          </w:p>
        </w:tc>
      </w:tr>
    </w:tbl>
    <w:p w14:paraId="2F7E9667" w14:textId="77777777" w:rsidR="00203AC7" w:rsidRDefault="00203AC7" w:rsidP="00203AC7">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203AC7" w:rsidRPr="00F319AB" w14:paraId="37B199A0" w14:textId="77777777" w:rsidTr="001E53C8">
        <w:tc>
          <w:tcPr>
            <w:tcW w:w="10456" w:type="dxa"/>
          </w:tcPr>
          <w:p w14:paraId="265CC157" w14:textId="5BDACA44" w:rsidR="00203AC7" w:rsidRPr="00606178" w:rsidRDefault="00203AC7" w:rsidP="00F76DF7">
            <w:pPr>
              <w:keepNext/>
              <w:spacing w:after="200" w:line="276" w:lineRule="auto"/>
              <w:rPr>
                <w:rFonts w:ascii="Times New Roman" w:hAnsi="Times New Roman" w:cs="Times New Roman"/>
                <w:b/>
              </w:rPr>
            </w:pPr>
            <w:r w:rsidRPr="00606178">
              <w:rPr>
                <w:rFonts w:ascii="Times New Roman" w:hAnsi="Times New Roman" w:cs="Times New Roman"/>
                <w:b/>
              </w:rPr>
              <w:lastRenderedPageBreak/>
              <w:t xml:space="preserve">Example </w:t>
            </w:r>
            <w:r>
              <w:rPr>
                <w:rFonts w:ascii="Times New Roman" w:hAnsi="Times New Roman" w:cs="Times New Roman"/>
                <w:b/>
              </w:rPr>
              <w:t xml:space="preserve">5 </w:t>
            </w:r>
            <w:r w:rsidRPr="00606178">
              <w:rPr>
                <w:rFonts w:ascii="Times New Roman" w:hAnsi="Times New Roman" w:cs="Times New Roman"/>
                <w:b/>
              </w:rPr>
              <w:t>–</w:t>
            </w:r>
            <w:r>
              <w:rPr>
                <w:rFonts w:ascii="Times New Roman" w:hAnsi="Times New Roman" w:cs="Times New Roman"/>
                <w:b/>
              </w:rPr>
              <w:t xml:space="preserve"> </w:t>
            </w:r>
            <w:r w:rsidR="00807788">
              <w:rPr>
                <w:rFonts w:ascii="Times New Roman" w:hAnsi="Times New Roman" w:cs="Times New Roman"/>
                <w:b/>
              </w:rPr>
              <w:t>Commonwealth department 2</w:t>
            </w:r>
            <w:r>
              <w:rPr>
                <w:rFonts w:ascii="Times New Roman" w:hAnsi="Times New Roman" w:cs="Times New Roman"/>
                <w:b/>
              </w:rPr>
              <w:t xml:space="preserve"> first-time connections to the same approved identity verification facility</w:t>
            </w:r>
          </w:p>
          <w:p w14:paraId="604C0C55" w14:textId="65867021" w:rsidR="00203AC7" w:rsidRPr="00595738" w:rsidRDefault="00203AC7" w:rsidP="00F76DF7">
            <w:pPr>
              <w:keepNext/>
              <w:spacing w:after="200" w:line="276" w:lineRule="auto"/>
              <w:rPr>
                <w:rFonts w:ascii="Times New Roman" w:hAnsi="Times New Roman" w:cs="Times New Roman"/>
              </w:rPr>
            </w:pPr>
            <w:r w:rsidRPr="00595738">
              <w:rPr>
                <w:rFonts w:ascii="Times New Roman" w:hAnsi="Times New Roman" w:cs="Times New Roman"/>
              </w:rPr>
              <w:t xml:space="preserve">A Commonwealth department is not connected to any approved identity verification facility. Due to </w:t>
            </w:r>
            <w:r w:rsidR="00807788">
              <w:rPr>
                <w:rFonts w:ascii="Times New Roman" w:hAnsi="Times New Roman" w:cs="Times New Roman"/>
              </w:rPr>
              <w:t xml:space="preserve">its </w:t>
            </w:r>
            <w:r w:rsidRPr="00595738">
              <w:rPr>
                <w:rFonts w:ascii="Times New Roman" w:hAnsi="Times New Roman" w:cs="Times New Roman"/>
              </w:rPr>
              <w:t xml:space="preserve">various functions and responsibilities, the department </w:t>
            </w:r>
            <w:r>
              <w:rPr>
                <w:rFonts w:ascii="Times New Roman" w:hAnsi="Times New Roman" w:cs="Times New Roman"/>
              </w:rPr>
              <w:t xml:space="preserve">determines that </w:t>
            </w:r>
            <w:r w:rsidR="00807788">
              <w:rPr>
                <w:rFonts w:ascii="Times New Roman" w:hAnsi="Times New Roman" w:cs="Times New Roman"/>
              </w:rPr>
              <w:t>it</w:t>
            </w:r>
            <w:r>
              <w:rPr>
                <w:rFonts w:ascii="Times New Roman" w:hAnsi="Times New Roman" w:cs="Times New Roman"/>
              </w:rPr>
              <w:t xml:space="preserve"> </w:t>
            </w:r>
            <w:r w:rsidRPr="00595738">
              <w:rPr>
                <w:rFonts w:ascii="Times New Roman" w:hAnsi="Times New Roman" w:cs="Times New Roman"/>
              </w:rPr>
              <w:t>require</w:t>
            </w:r>
            <w:r w:rsidR="00807788">
              <w:rPr>
                <w:rFonts w:ascii="Times New Roman" w:hAnsi="Times New Roman" w:cs="Times New Roman"/>
              </w:rPr>
              <w:t>s 2</w:t>
            </w:r>
            <w:r w:rsidRPr="00595738">
              <w:rPr>
                <w:rFonts w:ascii="Times New Roman" w:hAnsi="Times New Roman" w:cs="Times New Roman"/>
              </w:rPr>
              <w:t xml:space="preserve"> </w:t>
            </w:r>
            <w:r>
              <w:rPr>
                <w:rFonts w:ascii="Times New Roman" w:hAnsi="Times New Roman" w:cs="Times New Roman"/>
              </w:rPr>
              <w:t xml:space="preserve">‘first time’ </w:t>
            </w:r>
            <w:r w:rsidRPr="00595738">
              <w:rPr>
                <w:rFonts w:ascii="Times New Roman" w:hAnsi="Times New Roman" w:cs="Times New Roman"/>
              </w:rPr>
              <w:t xml:space="preserve">connections to the DVS </w:t>
            </w:r>
            <w:r w:rsidR="00935821">
              <w:rPr>
                <w:rFonts w:ascii="Times New Roman" w:hAnsi="Times New Roman" w:cs="Times New Roman"/>
              </w:rPr>
              <w:t>H</w:t>
            </w:r>
            <w:r w:rsidRPr="00595738">
              <w:rPr>
                <w:rFonts w:ascii="Times New Roman" w:hAnsi="Times New Roman" w:cs="Times New Roman"/>
              </w:rPr>
              <w:t xml:space="preserve">ub. </w:t>
            </w:r>
          </w:p>
          <w:p w14:paraId="73DC136D" w14:textId="2DF62C5F" w:rsidR="00203AC7" w:rsidRPr="00595738" w:rsidRDefault="00203AC7" w:rsidP="00F76DF7">
            <w:pPr>
              <w:spacing w:after="200" w:line="276" w:lineRule="auto"/>
              <w:rPr>
                <w:rFonts w:ascii="Times New Roman" w:hAnsi="Times New Roman" w:cs="Times New Roman"/>
              </w:rPr>
            </w:pPr>
            <w:r w:rsidRPr="00595738">
              <w:rPr>
                <w:rFonts w:ascii="Times New Roman" w:hAnsi="Times New Roman" w:cs="Times New Roman"/>
              </w:rPr>
              <w:t xml:space="preserve">One connection will require access to </w:t>
            </w:r>
            <w:r w:rsidR="00807788">
              <w:rPr>
                <w:rFonts w:ascii="Times New Roman" w:hAnsi="Times New Roman" w:cs="Times New Roman"/>
              </w:rPr>
              <w:t>3</w:t>
            </w:r>
            <w:r w:rsidRPr="00595738">
              <w:rPr>
                <w:rFonts w:ascii="Times New Roman" w:hAnsi="Times New Roman" w:cs="Times New Roman"/>
              </w:rPr>
              <w:t xml:space="preserve"> kinds of documents </w:t>
            </w:r>
            <w:r>
              <w:rPr>
                <w:rFonts w:ascii="Times New Roman" w:hAnsi="Times New Roman" w:cs="Times New Roman"/>
              </w:rPr>
              <w:t xml:space="preserve">– Australian passports, birth certificates, and visas. </w:t>
            </w:r>
            <w:r w:rsidRPr="00595738">
              <w:rPr>
                <w:rFonts w:ascii="Times New Roman" w:hAnsi="Times New Roman" w:cs="Times New Roman"/>
              </w:rPr>
              <w:t>The other connection will require access to two kinds of documents</w:t>
            </w:r>
            <w:r>
              <w:rPr>
                <w:rFonts w:ascii="Times New Roman" w:hAnsi="Times New Roman" w:cs="Times New Roman"/>
              </w:rPr>
              <w:t xml:space="preserve"> – driver licences and visas. </w:t>
            </w:r>
          </w:p>
          <w:p w14:paraId="6EAAD190" w14:textId="5A41A45D" w:rsidR="00203AC7" w:rsidRPr="00595738" w:rsidRDefault="00203AC7" w:rsidP="00F76DF7">
            <w:pPr>
              <w:spacing w:after="200" w:line="276" w:lineRule="auto"/>
              <w:rPr>
                <w:rFonts w:ascii="Times New Roman" w:hAnsi="Times New Roman" w:cs="Times New Roman"/>
              </w:rPr>
            </w:pPr>
            <w:r w:rsidRPr="00595738">
              <w:rPr>
                <w:rFonts w:ascii="Times New Roman" w:hAnsi="Times New Roman" w:cs="Times New Roman"/>
              </w:rPr>
              <w:t>The department’s total connection fee is as follows:</w:t>
            </w:r>
          </w:p>
          <w:p w14:paraId="041144F3" w14:textId="77777777" w:rsidR="00203AC7" w:rsidRPr="00595738" w:rsidRDefault="00203AC7" w:rsidP="00F76DF7">
            <w:pPr>
              <w:spacing w:after="200" w:line="276" w:lineRule="auto"/>
              <w:rPr>
                <w:rFonts w:ascii="Times New Roman" w:hAnsi="Times New Roman" w:cs="Times New Roman"/>
                <w:i/>
              </w:rPr>
            </w:pPr>
            <w:r w:rsidRPr="00595738">
              <w:rPr>
                <w:rFonts w:ascii="Times New Roman" w:hAnsi="Times New Roman" w:cs="Times New Roman"/>
                <w:i/>
              </w:rPr>
              <w:t xml:space="preserve">Connection 1 </w:t>
            </w:r>
          </w:p>
          <w:p w14:paraId="258EC64A" w14:textId="5810F4C1" w:rsidR="00203AC7" w:rsidRPr="00595738" w:rsidRDefault="00203AC7" w:rsidP="00F76DF7">
            <w:pPr>
              <w:numPr>
                <w:ilvl w:val="0"/>
                <w:numId w:val="42"/>
              </w:numPr>
              <w:spacing w:after="200" w:line="276" w:lineRule="auto"/>
              <w:rPr>
                <w:rFonts w:ascii="Times New Roman" w:hAnsi="Times New Roman" w:cs="Times New Roman"/>
              </w:rPr>
            </w:pPr>
            <w:r w:rsidRPr="00595738">
              <w:rPr>
                <w:rFonts w:ascii="Times New Roman" w:hAnsi="Times New Roman" w:cs="Times New Roman"/>
              </w:rPr>
              <w:t>Base connection amount</w:t>
            </w:r>
            <w:r w:rsidR="00807788">
              <w:rPr>
                <w:rFonts w:ascii="Times New Roman" w:hAnsi="Times New Roman" w:cs="Times New Roman"/>
              </w:rPr>
              <w:t>:</w:t>
            </w:r>
            <w:r w:rsidRPr="00595738">
              <w:rPr>
                <w:rFonts w:ascii="Times New Roman" w:hAnsi="Times New Roman" w:cs="Times New Roman"/>
              </w:rPr>
              <w:t xml:space="preserve"> $5,470.95</w:t>
            </w:r>
          </w:p>
          <w:p w14:paraId="7159DE92" w14:textId="1D8A6B74" w:rsidR="00203AC7" w:rsidRPr="00595738" w:rsidRDefault="00203AC7" w:rsidP="00F76DF7">
            <w:pPr>
              <w:numPr>
                <w:ilvl w:val="0"/>
                <w:numId w:val="42"/>
              </w:numPr>
              <w:spacing w:after="200" w:line="276" w:lineRule="auto"/>
              <w:rPr>
                <w:rFonts w:ascii="Times New Roman" w:hAnsi="Times New Roman" w:cs="Times New Roman"/>
              </w:rPr>
            </w:pPr>
            <w:r w:rsidRPr="00595738">
              <w:rPr>
                <w:rFonts w:ascii="Times New Roman" w:hAnsi="Times New Roman" w:cs="Times New Roman"/>
              </w:rPr>
              <w:t>A</w:t>
            </w:r>
            <w:r>
              <w:rPr>
                <w:rFonts w:ascii="Times New Roman" w:hAnsi="Times New Roman" w:cs="Times New Roman"/>
              </w:rPr>
              <w:t xml:space="preserve">dditional cost </w:t>
            </w:r>
            <w:r w:rsidRPr="00595738">
              <w:rPr>
                <w:rFonts w:ascii="Times New Roman" w:hAnsi="Times New Roman" w:cs="Times New Roman"/>
              </w:rPr>
              <w:t>per kind of document</w:t>
            </w:r>
            <w:r w:rsidR="00807788">
              <w:rPr>
                <w:rFonts w:ascii="Times New Roman" w:hAnsi="Times New Roman" w:cs="Times New Roman"/>
              </w:rPr>
              <w:t xml:space="preserve">: </w:t>
            </w:r>
            <w:r w:rsidRPr="00595738">
              <w:rPr>
                <w:rFonts w:ascii="Times New Roman" w:hAnsi="Times New Roman" w:cs="Times New Roman"/>
              </w:rPr>
              <w:t>3 x $454.55.</w:t>
            </w:r>
          </w:p>
          <w:p w14:paraId="1B4D2D59" w14:textId="77777777" w:rsidR="00203AC7" w:rsidRPr="00595738" w:rsidRDefault="00203AC7" w:rsidP="00F76DF7">
            <w:pPr>
              <w:spacing w:after="200" w:line="276" w:lineRule="auto"/>
              <w:rPr>
                <w:rFonts w:ascii="Times New Roman" w:hAnsi="Times New Roman" w:cs="Times New Roman"/>
                <w:i/>
              </w:rPr>
            </w:pPr>
            <w:r w:rsidRPr="00595738">
              <w:rPr>
                <w:rFonts w:ascii="Times New Roman" w:hAnsi="Times New Roman" w:cs="Times New Roman"/>
                <w:i/>
              </w:rPr>
              <w:t>Connection 2</w:t>
            </w:r>
          </w:p>
          <w:p w14:paraId="7AD17CCE" w14:textId="624904B9" w:rsidR="00203AC7" w:rsidRPr="00595738" w:rsidRDefault="00203AC7" w:rsidP="00F76DF7">
            <w:pPr>
              <w:numPr>
                <w:ilvl w:val="0"/>
                <w:numId w:val="42"/>
              </w:numPr>
              <w:spacing w:after="200" w:line="276" w:lineRule="auto"/>
              <w:rPr>
                <w:rFonts w:ascii="Times New Roman" w:hAnsi="Times New Roman" w:cs="Times New Roman"/>
              </w:rPr>
            </w:pPr>
            <w:r w:rsidRPr="00595738">
              <w:rPr>
                <w:rFonts w:ascii="Times New Roman" w:hAnsi="Times New Roman" w:cs="Times New Roman"/>
              </w:rPr>
              <w:t>Base connection amount</w:t>
            </w:r>
            <w:r w:rsidR="00807788">
              <w:rPr>
                <w:rFonts w:ascii="Times New Roman" w:hAnsi="Times New Roman" w:cs="Times New Roman"/>
              </w:rPr>
              <w:t>:</w:t>
            </w:r>
            <w:r w:rsidRPr="00595738">
              <w:rPr>
                <w:rFonts w:ascii="Times New Roman" w:hAnsi="Times New Roman" w:cs="Times New Roman"/>
              </w:rPr>
              <w:t xml:space="preserve"> $5,470.95</w:t>
            </w:r>
          </w:p>
          <w:p w14:paraId="51ADE3FF" w14:textId="26472744" w:rsidR="00203AC7" w:rsidRPr="00595738" w:rsidRDefault="00203AC7" w:rsidP="00F76DF7">
            <w:pPr>
              <w:numPr>
                <w:ilvl w:val="0"/>
                <w:numId w:val="42"/>
              </w:numPr>
              <w:spacing w:after="200" w:line="276" w:lineRule="auto"/>
              <w:rPr>
                <w:rFonts w:ascii="Times New Roman" w:hAnsi="Times New Roman" w:cs="Times New Roman"/>
              </w:rPr>
            </w:pPr>
            <w:r w:rsidRPr="00595738">
              <w:rPr>
                <w:rFonts w:ascii="Times New Roman" w:hAnsi="Times New Roman" w:cs="Times New Roman"/>
              </w:rPr>
              <w:t>A</w:t>
            </w:r>
            <w:r>
              <w:rPr>
                <w:rFonts w:ascii="Times New Roman" w:hAnsi="Times New Roman" w:cs="Times New Roman"/>
              </w:rPr>
              <w:t>dditional cost</w:t>
            </w:r>
            <w:r w:rsidRPr="00595738">
              <w:rPr>
                <w:rFonts w:ascii="Times New Roman" w:hAnsi="Times New Roman" w:cs="Times New Roman"/>
              </w:rPr>
              <w:t xml:space="preserve"> per kind of document</w:t>
            </w:r>
            <w:r w:rsidR="00807788">
              <w:rPr>
                <w:rFonts w:ascii="Times New Roman" w:hAnsi="Times New Roman" w:cs="Times New Roman"/>
              </w:rPr>
              <w:t>:</w:t>
            </w:r>
            <w:r w:rsidRPr="00595738">
              <w:rPr>
                <w:rFonts w:ascii="Times New Roman" w:hAnsi="Times New Roman" w:cs="Times New Roman"/>
              </w:rPr>
              <w:t xml:space="preserve"> 2 x $454.55.</w:t>
            </w:r>
          </w:p>
          <w:p w14:paraId="6E8677DF" w14:textId="77777777" w:rsidR="00203AC7" w:rsidRPr="00F319AB" w:rsidRDefault="00203AC7" w:rsidP="00F76DF7">
            <w:pPr>
              <w:spacing w:after="200" w:line="276" w:lineRule="auto"/>
            </w:pPr>
            <w:r>
              <w:rPr>
                <w:rFonts w:ascii="Times New Roman" w:hAnsi="Times New Roman" w:cs="Times New Roman"/>
              </w:rPr>
              <w:t>T</w:t>
            </w:r>
            <w:r w:rsidRPr="00606178">
              <w:rPr>
                <w:rFonts w:ascii="Times New Roman" w:hAnsi="Times New Roman" w:cs="Times New Roman"/>
              </w:rPr>
              <w:t xml:space="preserve">his means the </w:t>
            </w:r>
            <w:r>
              <w:rPr>
                <w:rFonts w:ascii="Times New Roman" w:hAnsi="Times New Roman" w:cs="Times New Roman"/>
              </w:rPr>
              <w:t xml:space="preserve">department </w:t>
            </w:r>
            <w:r w:rsidRPr="00606178">
              <w:rPr>
                <w:rFonts w:ascii="Times New Roman" w:hAnsi="Times New Roman" w:cs="Times New Roman"/>
              </w:rPr>
              <w:t>would pay a total one-off connection fee of $</w:t>
            </w:r>
            <w:r>
              <w:rPr>
                <w:rFonts w:ascii="Times New Roman" w:hAnsi="Times New Roman" w:cs="Times New Roman"/>
              </w:rPr>
              <w:t>13,214.65</w:t>
            </w:r>
            <w:r w:rsidRPr="00606178">
              <w:rPr>
                <w:rFonts w:ascii="Times New Roman" w:hAnsi="Times New Roman" w:cs="Times New Roman"/>
              </w:rPr>
              <w:t xml:space="preserve"> (excl GST).</w:t>
            </w:r>
          </w:p>
        </w:tc>
      </w:tr>
    </w:tbl>
    <w:p w14:paraId="78E586C1" w14:textId="0837DCED" w:rsidR="00543833" w:rsidRDefault="00543833" w:rsidP="00F76DF7">
      <w:pPr>
        <w:spacing w:before="200" w:line="360" w:lineRule="auto"/>
        <w:rPr>
          <w:rFonts w:ascii="Times New Roman" w:hAnsi="Times New Roman" w:cs="Times New Roman"/>
        </w:rPr>
      </w:pPr>
      <w:r>
        <w:rPr>
          <w:rFonts w:ascii="Times New Roman" w:hAnsi="Times New Roman" w:cs="Times New Roman"/>
        </w:rPr>
        <w:t xml:space="preserve">Subsection 8(3) of the Rules </w:t>
      </w:r>
      <w:r w:rsidR="00912D5C">
        <w:rPr>
          <w:rFonts w:ascii="Times New Roman" w:hAnsi="Times New Roman" w:cs="Times New Roman"/>
        </w:rPr>
        <w:t xml:space="preserve">would clarify </w:t>
      </w:r>
      <w:r w:rsidR="0000239B">
        <w:rPr>
          <w:rFonts w:ascii="Times New Roman" w:hAnsi="Times New Roman" w:cs="Times New Roman"/>
        </w:rPr>
        <w:t xml:space="preserve">the application of the </w:t>
      </w:r>
      <w:r w:rsidR="00173EDF">
        <w:rPr>
          <w:rFonts w:ascii="Times New Roman" w:hAnsi="Times New Roman" w:cs="Times New Roman"/>
        </w:rPr>
        <w:t>fees</w:t>
      </w:r>
      <w:r w:rsidR="0000239B">
        <w:rPr>
          <w:rFonts w:ascii="Times New Roman" w:hAnsi="Times New Roman" w:cs="Times New Roman"/>
        </w:rPr>
        <w:t xml:space="preserve"> in circumstances</w:t>
      </w:r>
      <w:r w:rsidR="00173EDF">
        <w:rPr>
          <w:rFonts w:ascii="Times New Roman" w:hAnsi="Times New Roman" w:cs="Times New Roman"/>
        </w:rPr>
        <w:t xml:space="preserve"> where an</w:t>
      </w:r>
      <w:r w:rsidR="00A94B5C">
        <w:rPr>
          <w:rFonts w:ascii="Times New Roman" w:hAnsi="Times New Roman" w:cs="Times New Roman"/>
        </w:rPr>
        <w:t xml:space="preserve"> authority or</w:t>
      </w:r>
      <w:r w:rsidR="00173EDF">
        <w:rPr>
          <w:rFonts w:ascii="Times New Roman" w:hAnsi="Times New Roman" w:cs="Times New Roman"/>
        </w:rPr>
        <w:t xml:space="preserve"> entity with an existing connection is seeking to</w:t>
      </w:r>
      <w:r w:rsidR="00393385">
        <w:rPr>
          <w:rFonts w:ascii="Times New Roman" w:hAnsi="Times New Roman" w:cs="Times New Roman"/>
        </w:rPr>
        <w:t xml:space="preserve"> ensure that existing connection can be used to</w:t>
      </w:r>
      <w:r w:rsidR="00173EDF">
        <w:rPr>
          <w:rFonts w:ascii="Times New Roman" w:hAnsi="Times New Roman" w:cs="Times New Roman"/>
        </w:rPr>
        <w:t xml:space="preserve"> </w:t>
      </w:r>
      <w:r w:rsidR="00246332">
        <w:rPr>
          <w:rFonts w:ascii="Times New Roman" w:hAnsi="Times New Roman" w:cs="Times New Roman"/>
        </w:rPr>
        <w:t xml:space="preserve">make requests in relation </w:t>
      </w:r>
      <w:r w:rsidR="00173EDF">
        <w:rPr>
          <w:rFonts w:ascii="Times New Roman" w:hAnsi="Times New Roman" w:cs="Times New Roman"/>
        </w:rPr>
        <w:t>to one or more new kinds of document</w:t>
      </w:r>
      <w:r w:rsidR="00AF699A">
        <w:rPr>
          <w:rFonts w:ascii="Times New Roman" w:hAnsi="Times New Roman" w:cs="Times New Roman"/>
        </w:rPr>
        <w:t>s</w:t>
      </w:r>
      <w:r w:rsidR="00173EDF">
        <w:rPr>
          <w:rFonts w:ascii="Times New Roman" w:hAnsi="Times New Roman" w:cs="Times New Roman"/>
        </w:rPr>
        <w:t xml:space="preserve">. </w:t>
      </w:r>
    </w:p>
    <w:p w14:paraId="564488A3" w14:textId="62232392" w:rsidR="00934898" w:rsidRDefault="00934898" w:rsidP="00173EDF">
      <w:pPr>
        <w:spacing w:line="360" w:lineRule="auto"/>
        <w:rPr>
          <w:rFonts w:ascii="Times New Roman" w:hAnsi="Times New Roman" w:cs="Times New Roman"/>
        </w:rPr>
      </w:pPr>
      <w:r>
        <w:rPr>
          <w:rFonts w:ascii="Times New Roman" w:hAnsi="Times New Roman" w:cs="Times New Roman"/>
        </w:rPr>
        <w:t xml:space="preserve">Subsection 8(3) </w:t>
      </w:r>
      <w:r w:rsidR="00393385">
        <w:rPr>
          <w:rFonts w:ascii="Times New Roman" w:hAnsi="Times New Roman" w:cs="Times New Roman"/>
        </w:rPr>
        <w:t xml:space="preserve">would provide </w:t>
      </w:r>
      <w:r>
        <w:rPr>
          <w:rFonts w:ascii="Times New Roman" w:hAnsi="Times New Roman" w:cs="Times New Roman"/>
        </w:rPr>
        <w:t xml:space="preserve">that, if: </w:t>
      </w:r>
    </w:p>
    <w:p w14:paraId="4F6D427B" w14:textId="1A78A186" w:rsidR="00A94B5C" w:rsidRPr="00595738" w:rsidRDefault="00AF699A" w:rsidP="00595738">
      <w:pPr>
        <w:pStyle w:val="ListParagraph"/>
        <w:numPr>
          <w:ilvl w:val="0"/>
          <w:numId w:val="47"/>
        </w:numPr>
        <w:spacing w:line="360" w:lineRule="auto"/>
        <w:rPr>
          <w:rFonts w:ascii="Times New Roman" w:hAnsi="Times New Roman" w:cs="Times New Roman"/>
        </w:rPr>
      </w:pPr>
      <w:r w:rsidRPr="00595738">
        <w:rPr>
          <w:rFonts w:ascii="Times New Roman" w:hAnsi="Times New Roman" w:cs="Times New Roman"/>
        </w:rPr>
        <w:t xml:space="preserve">the </w:t>
      </w:r>
      <w:r w:rsidR="00A94B5C" w:rsidRPr="00595738">
        <w:rPr>
          <w:rFonts w:ascii="Times New Roman" w:hAnsi="Times New Roman" w:cs="Times New Roman"/>
        </w:rPr>
        <w:t xml:space="preserve">authority or entity has </w:t>
      </w:r>
      <w:r w:rsidR="00934898" w:rsidRPr="00595738">
        <w:rPr>
          <w:rFonts w:ascii="Times New Roman" w:hAnsi="Times New Roman" w:cs="Times New Roman"/>
        </w:rPr>
        <w:t>a</w:t>
      </w:r>
      <w:r w:rsidRPr="00595738">
        <w:rPr>
          <w:rFonts w:ascii="Times New Roman" w:hAnsi="Times New Roman" w:cs="Times New Roman"/>
        </w:rPr>
        <w:t xml:space="preserve">n </w:t>
      </w:r>
      <w:r w:rsidR="00934898" w:rsidRPr="00595738">
        <w:rPr>
          <w:rFonts w:ascii="Times New Roman" w:hAnsi="Times New Roman" w:cs="Times New Roman"/>
          <w:b/>
          <w:i/>
        </w:rPr>
        <w:t>existing connection</w:t>
      </w:r>
      <w:r w:rsidR="00934898" w:rsidRPr="00595738">
        <w:rPr>
          <w:rFonts w:ascii="Times New Roman" w:hAnsi="Times New Roman" w:cs="Times New Roman"/>
        </w:rPr>
        <w:t xml:space="preserve"> to the facility</w:t>
      </w:r>
      <w:r w:rsidRPr="00595738">
        <w:rPr>
          <w:rFonts w:ascii="Times New Roman" w:hAnsi="Times New Roman" w:cs="Times New Roman"/>
        </w:rPr>
        <w:t xml:space="preserve">; and </w:t>
      </w:r>
    </w:p>
    <w:p w14:paraId="6386A15A" w14:textId="77777777" w:rsidR="00AF699A" w:rsidRPr="00AF699A" w:rsidRDefault="00AF699A" w:rsidP="00595738">
      <w:pPr>
        <w:pStyle w:val="ListParagraph"/>
        <w:numPr>
          <w:ilvl w:val="0"/>
          <w:numId w:val="47"/>
        </w:numPr>
        <w:spacing w:line="360" w:lineRule="auto"/>
        <w:rPr>
          <w:rFonts w:ascii="Times New Roman" w:hAnsi="Times New Roman" w:cs="Times New Roman"/>
        </w:rPr>
      </w:pPr>
      <w:r w:rsidRPr="00AF699A">
        <w:rPr>
          <w:rFonts w:ascii="Times New Roman" w:hAnsi="Times New Roman" w:cs="Times New Roman"/>
        </w:rPr>
        <w:t>the authority or entity seeks to replace the existing connection with a connection to the facility that would enable the authority or entity to request identity verification services in relation to:</w:t>
      </w:r>
    </w:p>
    <w:p w14:paraId="3EE8EDD6" w14:textId="3A02C76E" w:rsidR="00AF699A" w:rsidRPr="00595738" w:rsidRDefault="00AF699A" w:rsidP="00595738">
      <w:pPr>
        <w:pStyle w:val="ListParagraph"/>
        <w:numPr>
          <w:ilvl w:val="0"/>
          <w:numId w:val="48"/>
        </w:numPr>
        <w:spacing w:line="360" w:lineRule="auto"/>
        <w:rPr>
          <w:rFonts w:ascii="Times New Roman" w:hAnsi="Times New Roman" w:cs="Times New Roman"/>
        </w:rPr>
      </w:pPr>
      <w:r w:rsidRPr="00595738">
        <w:rPr>
          <w:rFonts w:ascii="Times New Roman" w:hAnsi="Times New Roman" w:cs="Times New Roman"/>
        </w:rPr>
        <w:t>one or more kinds of documents (see subsection (5)) in relation to which the existing connection enables the authority or entity to request identity verification services; and</w:t>
      </w:r>
    </w:p>
    <w:p w14:paraId="08F90170" w14:textId="79F251E9" w:rsidR="00AF699A" w:rsidRPr="00595738" w:rsidRDefault="00AF699A" w:rsidP="00595738">
      <w:pPr>
        <w:pStyle w:val="ListParagraph"/>
        <w:numPr>
          <w:ilvl w:val="0"/>
          <w:numId w:val="50"/>
        </w:numPr>
        <w:spacing w:line="360" w:lineRule="auto"/>
        <w:rPr>
          <w:rFonts w:ascii="Times New Roman" w:hAnsi="Times New Roman" w:cs="Times New Roman"/>
        </w:rPr>
      </w:pPr>
      <w:r w:rsidRPr="00595738">
        <w:rPr>
          <w:rFonts w:ascii="Times New Roman" w:hAnsi="Times New Roman" w:cs="Times New Roman"/>
        </w:rPr>
        <w:t>one or more other kinds of documents;</w:t>
      </w:r>
    </w:p>
    <w:p w14:paraId="53B8DF3B" w14:textId="77777777" w:rsidR="00AF699A" w:rsidRPr="00595738" w:rsidRDefault="00AF699A" w:rsidP="00595738">
      <w:pPr>
        <w:spacing w:line="360" w:lineRule="auto"/>
        <w:ind w:firstLine="360"/>
        <w:rPr>
          <w:rFonts w:ascii="Times New Roman" w:hAnsi="Times New Roman" w:cs="Times New Roman"/>
        </w:rPr>
      </w:pPr>
      <w:r w:rsidRPr="00595738">
        <w:rPr>
          <w:rFonts w:ascii="Times New Roman" w:hAnsi="Times New Roman" w:cs="Times New Roman"/>
        </w:rPr>
        <w:t>the amount of the fee for the replacement connection is the amount worked out by multiplying:</w:t>
      </w:r>
    </w:p>
    <w:p w14:paraId="7658C774" w14:textId="3E5C024B" w:rsidR="00AF699A" w:rsidRDefault="00393385" w:rsidP="00732F19">
      <w:pPr>
        <w:pStyle w:val="ListParagraph"/>
        <w:numPr>
          <w:ilvl w:val="0"/>
          <w:numId w:val="47"/>
        </w:numPr>
        <w:spacing w:line="360" w:lineRule="auto"/>
        <w:rPr>
          <w:rFonts w:ascii="Times New Roman" w:hAnsi="Times New Roman" w:cs="Times New Roman"/>
        </w:rPr>
      </w:pPr>
      <w:r w:rsidRPr="00393385">
        <w:rPr>
          <w:rFonts w:ascii="Times New Roman" w:hAnsi="Times New Roman" w:cs="Times New Roman"/>
        </w:rPr>
        <w:t>the number of kinds of documents in relation to which subparagraph (b)(ii) applies</w:t>
      </w:r>
      <w:r w:rsidR="00AF699A" w:rsidRPr="00AF699A">
        <w:rPr>
          <w:rFonts w:ascii="Times New Roman" w:hAnsi="Times New Roman" w:cs="Times New Roman"/>
        </w:rPr>
        <w:t>; by</w:t>
      </w:r>
    </w:p>
    <w:p w14:paraId="284B8E68" w14:textId="51F1501F" w:rsidR="00732F19" w:rsidRPr="00AF699A" w:rsidRDefault="00732F19" w:rsidP="00595738">
      <w:pPr>
        <w:pStyle w:val="ListParagraph"/>
        <w:numPr>
          <w:ilvl w:val="0"/>
          <w:numId w:val="47"/>
        </w:numPr>
        <w:spacing w:line="360" w:lineRule="auto"/>
        <w:rPr>
          <w:rFonts w:ascii="Times New Roman" w:hAnsi="Times New Roman" w:cs="Times New Roman"/>
        </w:rPr>
      </w:pPr>
      <w:r w:rsidRPr="00AF699A">
        <w:rPr>
          <w:rFonts w:ascii="Times New Roman" w:hAnsi="Times New Roman" w:cs="Times New Roman"/>
        </w:rPr>
        <w:t>the amount mentioned in column 3 in the tabled at subsection 8(4)</w:t>
      </w:r>
      <w:r>
        <w:rPr>
          <w:rFonts w:ascii="Times New Roman" w:hAnsi="Times New Roman" w:cs="Times New Roman"/>
        </w:rPr>
        <w:t xml:space="preserve"> </w:t>
      </w:r>
      <w:r w:rsidRPr="009A7D02">
        <w:rPr>
          <w:rFonts w:ascii="Times New Roman" w:hAnsi="Times New Roman" w:cs="Times New Roman"/>
        </w:rPr>
        <w:t>the relevant approved identity verification facility</w:t>
      </w:r>
      <w:r>
        <w:rPr>
          <w:rFonts w:ascii="Times New Roman" w:hAnsi="Times New Roman" w:cs="Times New Roman"/>
        </w:rPr>
        <w:t>.</w:t>
      </w:r>
    </w:p>
    <w:p w14:paraId="315970A1" w14:textId="19ED4CFC" w:rsidR="00393385" w:rsidRPr="001737A0" w:rsidRDefault="0059388B" w:rsidP="001737A0">
      <w:pPr>
        <w:spacing w:line="360" w:lineRule="auto"/>
        <w:rPr>
          <w:rFonts w:ascii="Times New Roman" w:hAnsi="Times New Roman" w:cs="Times New Roman"/>
        </w:rPr>
      </w:pPr>
      <w:r>
        <w:rPr>
          <w:rFonts w:ascii="Times New Roman" w:hAnsi="Times New Roman" w:cs="Times New Roman"/>
        </w:rPr>
        <w:lastRenderedPageBreak/>
        <w:t xml:space="preserve">A note to subsection 8(3) </w:t>
      </w:r>
      <w:r w:rsidR="00393385">
        <w:rPr>
          <w:rFonts w:ascii="Times New Roman" w:hAnsi="Times New Roman" w:cs="Times New Roman"/>
        </w:rPr>
        <w:t xml:space="preserve">would clarify </w:t>
      </w:r>
      <w:r>
        <w:rPr>
          <w:rFonts w:ascii="Times New Roman" w:hAnsi="Times New Roman" w:cs="Times New Roman"/>
        </w:rPr>
        <w:t xml:space="preserve">that this provision would apply </w:t>
      </w:r>
      <w:r w:rsidR="00246332">
        <w:rPr>
          <w:rFonts w:ascii="Times New Roman" w:hAnsi="Times New Roman" w:cs="Times New Roman"/>
        </w:rPr>
        <w:t xml:space="preserve">if the number of connections an authority or entity has to an identity verification facility will not change. </w:t>
      </w:r>
      <w:r w:rsidR="00393385">
        <w:rPr>
          <w:rFonts w:ascii="Times New Roman" w:hAnsi="Times New Roman" w:cs="Times New Roman"/>
        </w:rPr>
        <w:t>This means that subsection 8(3) is not relevant in circumstances where</w:t>
      </w:r>
      <w:r w:rsidR="00485900">
        <w:rPr>
          <w:rFonts w:ascii="Times New Roman" w:hAnsi="Times New Roman" w:cs="Times New Roman"/>
        </w:rPr>
        <w:t xml:space="preserve"> </w:t>
      </w:r>
      <w:r w:rsidR="007B3F31" w:rsidRPr="001737A0">
        <w:rPr>
          <w:rFonts w:ascii="Times New Roman" w:hAnsi="Times New Roman" w:cs="Times New Roman"/>
        </w:rPr>
        <w:t xml:space="preserve">an authority or entity is connecting to an approved identity verification facility for the first time, or </w:t>
      </w:r>
      <w:r w:rsidR="00485900">
        <w:rPr>
          <w:rFonts w:ascii="Times New Roman" w:hAnsi="Times New Roman" w:cs="Times New Roman"/>
        </w:rPr>
        <w:t xml:space="preserve">seeking multiple connections to the same facility. Subsection 8(2) would be relevant in these scenarios. </w:t>
      </w:r>
    </w:p>
    <w:p w14:paraId="3AA6D13E" w14:textId="3FAF2E99" w:rsidR="00246332" w:rsidRDefault="00485900" w:rsidP="00C77A4A">
      <w:pPr>
        <w:spacing w:line="360" w:lineRule="auto"/>
        <w:rPr>
          <w:rFonts w:ascii="Times New Roman" w:hAnsi="Times New Roman" w:cs="Times New Roman"/>
        </w:rPr>
      </w:pPr>
      <w:r>
        <w:rPr>
          <w:rFonts w:ascii="Times New Roman" w:hAnsi="Times New Roman" w:cs="Times New Roman"/>
        </w:rPr>
        <w:t>To further clarify the application of subsection 8(3), the</w:t>
      </w:r>
      <w:r w:rsidR="00246332">
        <w:rPr>
          <w:rFonts w:ascii="Times New Roman" w:hAnsi="Times New Roman" w:cs="Times New Roman"/>
        </w:rPr>
        <w:t xml:space="preserve"> note provides the following example: </w:t>
      </w:r>
    </w:p>
    <w:p w14:paraId="72AF738C" w14:textId="7C247605" w:rsidR="00246332" w:rsidRPr="00246332" w:rsidRDefault="00F77865" w:rsidP="005E037D">
      <w:pPr>
        <w:spacing w:line="360" w:lineRule="auto"/>
        <w:ind w:left="720"/>
        <w:rPr>
          <w:rFonts w:ascii="Times New Roman" w:hAnsi="Times New Roman" w:cs="Times New Roman"/>
        </w:rPr>
      </w:pPr>
      <w:r w:rsidRPr="00F77865">
        <w:rPr>
          <w:rFonts w:ascii="Times New Roman" w:hAnsi="Times New Roman" w:cs="Times New Roman"/>
        </w:rPr>
        <w:t>A non</w:t>
      </w:r>
      <w:r w:rsidRPr="00F77865">
        <w:rPr>
          <w:rFonts w:ascii="Times New Roman" w:hAnsi="Times New Roman" w:cs="Times New Roman"/>
        </w:rPr>
        <w:noBreakHyphen/>
        <w:t>government entity has a connection to the DVS Hub, and can make requests using that facility for identity verification services in relation to the kinds of documents mentioned in paragraphs (5)(a), (b) and (c). The entity would like to replace that connection with a connection that enables them to request identity verification services in relation to the kinds of documents mentioned in paragraphs (5)(a), (b), (c), (d) and (e)</w:t>
      </w:r>
      <w:r w:rsidR="00246332" w:rsidRPr="00246332">
        <w:rPr>
          <w:rFonts w:ascii="Times New Roman" w:hAnsi="Times New Roman" w:cs="Times New Roman"/>
        </w:rPr>
        <w:t>.</w:t>
      </w:r>
    </w:p>
    <w:p w14:paraId="4FF0B46D" w14:textId="1DD0A42A" w:rsidR="00246332" w:rsidRDefault="00F77865">
      <w:pPr>
        <w:spacing w:line="360" w:lineRule="auto"/>
        <w:ind w:left="720"/>
        <w:rPr>
          <w:rFonts w:ascii="Times New Roman" w:hAnsi="Times New Roman" w:cs="Times New Roman"/>
        </w:rPr>
      </w:pPr>
      <w:r w:rsidRPr="00F77865">
        <w:rPr>
          <w:rFonts w:ascii="Times New Roman" w:hAnsi="Times New Roman" w:cs="Times New Roman"/>
        </w:rPr>
        <w:t xml:space="preserve">Because there are 2 kinds of documents in relation to which subparagraph (b)(ii) of this subsection will apply (the kinds of documents mentioned in paragraphs (5)(d) and (5)(e)), the amount of the fee for the replacement connection will be $909.10 </w:t>
      </w:r>
      <w:r w:rsidR="00246332" w:rsidRPr="00246332">
        <w:rPr>
          <w:rFonts w:ascii="Times New Roman" w:hAnsi="Times New Roman" w:cs="Times New Roman"/>
        </w:rPr>
        <w:t>(see column 3 of item 1 of the table in subsection (4)).</w:t>
      </w:r>
      <w:r w:rsidR="007B3F31">
        <w:rPr>
          <w:rFonts w:ascii="Times New Roman" w:hAnsi="Times New Roman" w:cs="Times New Roman"/>
        </w:rPr>
        <w:t xml:space="preserve"> </w:t>
      </w:r>
    </w:p>
    <w:p w14:paraId="337D7214" w14:textId="3B52FCAC" w:rsidR="00173EDF" w:rsidRDefault="009A7D02" w:rsidP="00C77A4A">
      <w:pPr>
        <w:spacing w:line="360" w:lineRule="auto"/>
        <w:rPr>
          <w:rFonts w:ascii="Times New Roman" w:hAnsi="Times New Roman" w:cs="Times New Roman"/>
        </w:rPr>
      </w:pPr>
      <w:r w:rsidRPr="009A7D02">
        <w:rPr>
          <w:rFonts w:ascii="Times New Roman" w:hAnsi="Times New Roman" w:cs="Times New Roman"/>
        </w:rPr>
        <w:t xml:space="preserve">A replacement connection does not replace </w:t>
      </w:r>
      <w:r w:rsidR="00532E9C">
        <w:rPr>
          <w:rFonts w:ascii="Times New Roman" w:hAnsi="Times New Roman" w:cs="Times New Roman"/>
        </w:rPr>
        <w:t>the entirety of an</w:t>
      </w:r>
      <w:r w:rsidRPr="009A7D02">
        <w:rPr>
          <w:rFonts w:ascii="Times New Roman" w:hAnsi="Times New Roman" w:cs="Times New Roman"/>
        </w:rPr>
        <w:t xml:space="preserve"> authority or entity’s existing connection to an approved </w:t>
      </w:r>
      <w:r w:rsidR="00732F19">
        <w:rPr>
          <w:rFonts w:ascii="Times New Roman" w:hAnsi="Times New Roman" w:cs="Times New Roman"/>
        </w:rPr>
        <w:t xml:space="preserve">identity verification </w:t>
      </w:r>
      <w:r w:rsidRPr="009A7D02">
        <w:rPr>
          <w:rFonts w:ascii="Times New Roman" w:hAnsi="Times New Roman" w:cs="Times New Roman"/>
        </w:rPr>
        <w:t xml:space="preserve">facility. Instead, the act of ‘replacing’ an existing connection would enable an authority or entity </w:t>
      </w:r>
      <w:r>
        <w:rPr>
          <w:rFonts w:ascii="Times New Roman" w:hAnsi="Times New Roman" w:cs="Times New Roman"/>
        </w:rPr>
        <w:t>to</w:t>
      </w:r>
      <w:r w:rsidRPr="009A7D02">
        <w:rPr>
          <w:rFonts w:ascii="Times New Roman" w:hAnsi="Times New Roman" w:cs="Times New Roman"/>
        </w:rPr>
        <w:t xml:space="preserve"> </w:t>
      </w:r>
      <w:r w:rsidR="00246332">
        <w:rPr>
          <w:rFonts w:ascii="Times New Roman" w:hAnsi="Times New Roman" w:cs="Times New Roman"/>
        </w:rPr>
        <w:t xml:space="preserve">make requests in relation to </w:t>
      </w:r>
      <w:r w:rsidRPr="009A7D02">
        <w:rPr>
          <w:rFonts w:ascii="Times New Roman" w:hAnsi="Times New Roman" w:cs="Times New Roman"/>
        </w:rPr>
        <w:t xml:space="preserve">one or more </w:t>
      </w:r>
      <w:r w:rsidR="008C65D2">
        <w:rPr>
          <w:rFonts w:ascii="Times New Roman" w:hAnsi="Times New Roman" w:cs="Times New Roman"/>
        </w:rPr>
        <w:t>additional</w:t>
      </w:r>
      <w:r w:rsidRPr="009A7D02">
        <w:rPr>
          <w:rFonts w:ascii="Times New Roman" w:hAnsi="Times New Roman" w:cs="Times New Roman"/>
        </w:rPr>
        <w:t xml:space="preserve"> kinds of documents through the facility</w:t>
      </w:r>
      <w:r w:rsidR="008C65D2">
        <w:rPr>
          <w:rFonts w:ascii="Times New Roman" w:hAnsi="Times New Roman" w:cs="Times New Roman"/>
        </w:rPr>
        <w:t xml:space="preserve"> as well as</w:t>
      </w:r>
      <w:r w:rsidRPr="009A7D02">
        <w:rPr>
          <w:rFonts w:ascii="Times New Roman" w:hAnsi="Times New Roman" w:cs="Times New Roman"/>
        </w:rPr>
        <w:t xml:space="preserve"> the</w:t>
      </w:r>
      <w:r w:rsidR="00BC0C49">
        <w:rPr>
          <w:rFonts w:ascii="Times New Roman" w:hAnsi="Times New Roman" w:cs="Times New Roman"/>
        </w:rPr>
        <w:t xml:space="preserve"> </w:t>
      </w:r>
      <w:r w:rsidRPr="009A7D02">
        <w:rPr>
          <w:rFonts w:ascii="Times New Roman" w:hAnsi="Times New Roman" w:cs="Times New Roman"/>
        </w:rPr>
        <w:t xml:space="preserve">kinds of documents </w:t>
      </w:r>
      <w:r w:rsidR="00246332">
        <w:rPr>
          <w:rFonts w:ascii="Times New Roman" w:hAnsi="Times New Roman" w:cs="Times New Roman"/>
        </w:rPr>
        <w:t>that relate to its existing connection</w:t>
      </w:r>
      <w:r w:rsidRPr="009A7D02">
        <w:rPr>
          <w:rFonts w:ascii="Times New Roman" w:hAnsi="Times New Roman" w:cs="Times New Roman"/>
        </w:rPr>
        <w:t>. As such, the</w:t>
      </w:r>
      <w:r w:rsidR="008C65D2">
        <w:rPr>
          <w:rFonts w:ascii="Times New Roman" w:hAnsi="Times New Roman" w:cs="Times New Roman"/>
        </w:rPr>
        <w:t xml:space="preserve"> authority or</w:t>
      </w:r>
      <w:r w:rsidRPr="009A7D02">
        <w:rPr>
          <w:rFonts w:ascii="Times New Roman" w:hAnsi="Times New Roman" w:cs="Times New Roman"/>
        </w:rPr>
        <w:t xml:space="preserve"> entity is not required to pay an additional ‘base connection amount’</w:t>
      </w:r>
      <w:r w:rsidR="008C65D2">
        <w:rPr>
          <w:rFonts w:ascii="Times New Roman" w:hAnsi="Times New Roman" w:cs="Times New Roman"/>
        </w:rPr>
        <w:t xml:space="preserve"> (column 2 in the table at subsection 8(4))</w:t>
      </w:r>
      <w:r w:rsidRPr="009A7D02">
        <w:rPr>
          <w:rFonts w:ascii="Times New Roman" w:hAnsi="Times New Roman" w:cs="Times New Roman"/>
        </w:rPr>
        <w:t>.</w:t>
      </w:r>
    </w:p>
    <w:p w14:paraId="630D1CD6" w14:textId="77777777" w:rsidR="001667C0" w:rsidRDefault="003F2771" w:rsidP="00C77A4A">
      <w:pPr>
        <w:spacing w:line="360" w:lineRule="auto"/>
        <w:rPr>
          <w:rFonts w:ascii="Times New Roman" w:hAnsi="Times New Roman" w:cs="Times New Roman"/>
        </w:rPr>
      </w:pPr>
      <w:r w:rsidRPr="00ED3EE3">
        <w:rPr>
          <w:rFonts w:ascii="Times New Roman" w:hAnsi="Times New Roman" w:cs="Times New Roman"/>
        </w:rPr>
        <w:t xml:space="preserve">In this circumstance, </w:t>
      </w:r>
      <w:r w:rsidR="009A7D02">
        <w:rPr>
          <w:rFonts w:ascii="Times New Roman" w:hAnsi="Times New Roman" w:cs="Times New Roman"/>
        </w:rPr>
        <w:t>as provided by paragraph 8(3)(c) and (d)</w:t>
      </w:r>
      <w:r w:rsidR="008C65D2">
        <w:rPr>
          <w:rFonts w:ascii="Times New Roman" w:hAnsi="Times New Roman" w:cs="Times New Roman"/>
        </w:rPr>
        <w:t>, an authority or</w:t>
      </w:r>
      <w:r w:rsidR="009A7D02">
        <w:rPr>
          <w:rFonts w:ascii="Times New Roman" w:hAnsi="Times New Roman" w:cs="Times New Roman"/>
        </w:rPr>
        <w:t xml:space="preserve"> </w:t>
      </w:r>
      <w:r w:rsidRPr="00ED3EE3">
        <w:rPr>
          <w:rFonts w:ascii="Times New Roman" w:hAnsi="Times New Roman" w:cs="Times New Roman"/>
        </w:rPr>
        <w:t xml:space="preserve">entity would only be subject to the fee in column 3 for each additional kind of document in relation to which the entity is seeking to be able to request identity verification services using the facility. </w:t>
      </w:r>
    </w:p>
    <w:p w14:paraId="3648B7AD" w14:textId="6D39F230" w:rsidR="006F176D" w:rsidRDefault="008C65D2" w:rsidP="00C77A4A">
      <w:pPr>
        <w:spacing w:line="360" w:lineRule="auto"/>
        <w:rPr>
          <w:rFonts w:ascii="Times New Roman" w:hAnsi="Times New Roman" w:cs="Times New Roman"/>
        </w:rPr>
      </w:pPr>
      <w:r>
        <w:rPr>
          <w:rFonts w:ascii="Times New Roman" w:hAnsi="Times New Roman" w:cs="Times New Roman"/>
        </w:rPr>
        <w:t xml:space="preserve">Example </w:t>
      </w:r>
      <w:r w:rsidR="00BC0C49">
        <w:rPr>
          <w:rFonts w:ascii="Times New Roman" w:hAnsi="Times New Roman" w:cs="Times New Roman"/>
        </w:rPr>
        <w:t>6</w:t>
      </w:r>
      <w:r>
        <w:rPr>
          <w:rFonts w:ascii="Times New Roman" w:hAnsi="Times New Roman" w:cs="Times New Roman"/>
        </w:rPr>
        <w:t xml:space="preserve"> below clarifies the application of the fees in this circumstance.  </w:t>
      </w:r>
    </w:p>
    <w:tbl>
      <w:tblPr>
        <w:tblStyle w:val="TableGrid"/>
        <w:tblW w:w="0" w:type="auto"/>
        <w:tblLook w:val="04A0" w:firstRow="1" w:lastRow="0" w:firstColumn="1" w:lastColumn="0" w:noHBand="0" w:noVBand="1"/>
      </w:tblPr>
      <w:tblGrid>
        <w:gridCol w:w="9016"/>
      </w:tblGrid>
      <w:tr w:rsidR="004F74AE" w14:paraId="7BDA7906" w14:textId="77777777" w:rsidTr="00246332">
        <w:tc>
          <w:tcPr>
            <w:tcW w:w="10456" w:type="dxa"/>
          </w:tcPr>
          <w:p w14:paraId="1FB7B46D" w14:textId="6836ACF5" w:rsidR="004F74AE" w:rsidRPr="00606178" w:rsidRDefault="004F74AE" w:rsidP="00F76DF7">
            <w:pPr>
              <w:spacing w:after="200" w:line="276" w:lineRule="auto"/>
              <w:rPr>
                <w:rFonts w:ascii="Times New Roman" w:hAnsi="Times New Roman" w:cs="Times New Roman"/>
                <w:b/>
              </w:rPr>
            </w:pPr>
            <w:r w:rsidRPr="00606178">
              <w:rPr>
                <w:rFonts w:ascii="Times New Roman" w:hAnsi="Times New Roman" w:cs="Times New Roman"/>
                <w:b/>
              </w:rPr>
              <w:t xml:space="preserve">Example </w:t>
            </w:r>
            <w:r w:rsidR="00BC0C49">
              <w:rPr>
                <w:rFonts w:ascii="Times New Roman" w:hAnsi="Times New Roman" w:cs="Times New Roman"/>
                <w:b/>
              </w:rPr>
              <w:t>6</w:t>
            </w:r>
            <w:r w:rsidRPr="00606178">
              <w:rPr>
                <w:rFonts w:ascii="Times New Roman" w:hAnsi="Times New Roman" w:cs="Times New Roman"/>
                <w:b/>
              </w:rPr>
              <w:t xml:space="preserve"> – </w:t>
            </w:r>
            <w:r w:rsidR="00807788">
              <w:rPr>
                <w:rFonts w:ascii="Times New Roman" w:hAnsi="Times New Roman" w:cs="Times New Roman"/>
                <w:b/>
              </w:rPr>
              <w:t>Non-government</w:t>
            </w:r>
            <w:r w:rsidR="00807788" w:rsidRPr="00606178">
              <w:rPr>
                <w:rFonts w:ascii="Times New Roman" w:hAnsi="Times New Roman" w:cs="Times New Roman"/>
                <w:b/>
              </w:rPr>
              <w:t xml:space="preserve"> </w:t>
            </w:r>
            <w:r w:rsidRPr="00606178">
              <w:rPr>
                <w:rFonts w:ascii="Times New Roman" w:hAnsi="Times New Roman" w:cs="Times New Roman"/>
                <w:b/>
              </w:rPr>
              <w:t>entity seeking to connect to additional documents</w:t>
            </w:r>
          </w:p>
          <w:p w14:paraId="174BC0FE" w14:textId="71887D9F" w:rsidR="004F74AE" w:rsidRPr="00606178" w:rsidRDefault="004F74AE" w:rsidP="00F76DF7">
            <w:pPr>
              <w:spacing w:after="200" w:line="276" w:lineRule="auto"/>
              <w:rPr>
                <w:rFonts w:ascii="Times New Roman" w:hAnsi="Times New Roman" w:cs="Times New Roman"/>
              </w:rPr>
            </w:pPr>
            <w:r w:rsidRPr="00606178">
              <w:rPr>
                <w:rFonts w:ascii="Times New Roman" w:hAnsi="Times New Roman" w:cs="Times New Roman"/>
              </w:rPr>
              <w:t xml:space="preserve">A non-government </w:t>
            </w:r>
            <w:r>
              <w:rPr>
                <w:rFonts w:ascii="Times New Roman" w:hAnsi="Times New Roman" w:cs="Times New Roman"/>
              </w:rPr>
              <w:t>entity</w:t>
            </w:r>
            <w:r w:rsidRPr="00606178">
              <w:rPr>
                <w:rFonts w:ascii="Times New Roman" w:hAnsi="Times New Roman" w:cs="Times New Roman"/>
              </w:rPr>
              <w:t xml:space="preserve"> is already connected to the DVS </w:t>
            </w:r>
            <w:r w:rsidR="00935821">
              <w:rPr>
                <w:rFonts w:ascii="Times New Roman" w:hAnsi="Times New Roman" w:cs="Times New Roman"/>
              </w:rPr>
              <w:t>H</w:t>
            </w:r>
            <w:r w:rsidRPr="00606178">
              <w:rPr>
                <w:rFonts w:ascii="Times New Roman" w:hAnsi="Times New Roman" w:cs="Times New Roman"/>
              </w:rPr>
              <w:t xml:space="preserve">ub in relation to birth certificates and Australian passports. Due to a change in operations, the organisation seeks to connect to an additional </w:t>
            </w:r>
            <w:r w:rsidR="00807788">
              <w:rPr>
                <w:rFonts w:ascii="Times New Roman" w:hAnsi="Times New Roman" w:cs="Times New Roman"/>
              </w:rPr>
              <w:t>2</w:t>
            </w:r>
            <w:r w:rsidRPr="00606178">
              <w:rPr>
                <w:rFonts w:ascii="Times New Roman" w:hAnsi="Times New Roman" w:cs="Times New Roman"/>
              </w:rPr>
              <w:t xml:space="preserve"> documents – driver’s licences and Medicare cards. The </w:t>
            </w:r>
            <w:r w:rsidR="00807788">
              <w:rPr>
                <w:rFonts w:ascii="Times New Roman" w:hAnsi="Times New Roman" w:cs="Times New Roman"/>
              </w:rPr>
              <w:t xml:space="preserve">entity </w:t>
            </w:r>
            <w:r w:rsidRPr="00606178">
              <w:rPr>
                <w:rFonts w:ascii="Times New Roman" w:hAnsi="Times New Roman" w:cs="Times New Roman"/>
              </w:rPr>
              <w:t>would pay the following one-off fee:</w:t>
            </w:r>
          </w:p>
          <w:p w14:paraId="50377D9B" w14:textId="77777777" w:rsidR="004F74AE" w:rsidRDefault="004F74AE" w:rsidP="00F76DF7">
            <w:pPr>
              <w:pStyle w:val="ListParagraph"/>
              <w:numPr>
                <w:ilvl w:val="0"/>
                <w:numId w:val="61"/>
              </w:numPr>
              <w:spacing w:after="200" w:line="276" w:lineRule="auto"/>
              <w:contextualSpacing w:val="0"/>
            </w:pPr>
            <w:r w:rsidRPr="00A86F40">
              <w:rPr>
                <w:rFonts w:ascii="Times New Roman" w:hAnsi="Times New Roman" w:cs="Times New Roman"/>
                <w:szCs w:val="20"/>
              </w:rPr>
              <w:t>Additional cost per document: $454.55 x 2= $909.10.</w:t>
            </w:r>
          </w:p>
        </w:tc>
      </w:tr>
    </w:tbl>
    <w:p w14:paraId="213FDC44" w14:textId="77777777" w:rsidR="00D83BA5" w:rsidRPr="00595738" w:rsidRDefault="00D83BA5" w:rsidP="00C77A4A">
      <w:pPr>
        <w:spacing w:line="360" w:lineRule="auto"/>
        <w:rPr>
          <w:rFonts w:ascii="Times New Roman" w:hAnsi="Times New Roman" w:cs="Times New Roman"/>
          <w:i/>
          <w:highlight w:val="yellow"/>
        </w:rPr>
      </w:pPr>
    </w:p>
    <w:p w14:paraId="780DEA21" w14:textId="6E2B24BA" w:rsidR="005807D4" w:rsidRDefault="00543833" w:rsidP="00C77A4A">
      <w:pPr>
        <w:spacing w:line="360" w:lineRule="auto"/>
        <w:rPr>
          <w:rFonts w:ascii="Times New Roman" w:hAnsi="Times New Roman" w:cs="Times New Roman"/>
        </w:rPr>
      </w:pPr>
      <w:r>
        <w:rPr>
          <w:rFonts w:ascii="Times New Roman" w:hAnsi="Times New Roman" w:cs="Times New Roman"/>
        </w:rPr>
        <w:lastRenderedPageBreak/>
        <w:t>Subsection 8</w:t>
      </w:r>
      <w:r w:rsidR="005807D4" w:rsidRPr="005807D4">
        <w:rPr>
          <w:rFonts w:ascii="Times New Roman" w:hAnsi="Times New Roman" w:cs="Times New Roman"/>
        </w:rPr>
        <w:t xml:space="preserve">(4) </w:t>
      </w:r>
      <w:r>
        <w:rPr>
          <w:rFonts w:ascii="Times New Roman" w:hAnsi="Times New Roman" w:cs="Times New Roman"/>
        </w:rPr>
        <w:t>of the Rules provides that, f</w:t>
      </w:r>
      <w:r w:rsidR="005807D4" w:rsidRPr="005807D4">
        <w:rPr>
          <w:rFonts w:ascii="Times New Roman" w:hAnsi="Times New Roman" w:cs="Times New Roman"/>
        </w:rPr>
        <w:t xml:space="preserve">or the purposes of subsections </w:t>
      </w:r>
      <w:r>
        <w:rPr>
          <w:rFonts w:ascii="Times New Roman" w:hAnsi="Times New Roman" w:cs="Times New Roman"/>
        </w:rPr>
        <w:t>8</w:t>
      </w:r>
      <w:r w:rsidR="005807D4" w:rsidRPr="005807D4">
        <w:rPr>
          <w:rFonts w:ascii="Times New Roman" w:hAnsi="Times New Roman" w:cs="Times New Roman"/>
        </w:rPr>
        <w:t xml:space="preserve">(1) to </w:t>
      </w:r>
      <w:r>
        <w:rPr>
          <w:rFonts w:ascii="Times New Roman" w:hAnsi="Times New Roman" w:cs="Times New Roman"/>
        </w:rPr>
        <w:t>8</w:t>
      </w:r>
      <w:r w:rsidR="005807D4" w:rsidRPr="005807D4">
        <w:rPr>
          <w:rFonts w:ascii="Times New Roman" w:hAnsi="Times New Roman" w:cs="Times New Roman"/>
        </w:rPr>
        <w:t xml:space="preserve">(3), the </w:t>
      </w:r>
      <w:r>
        <w:rPr>
          <w:rFonts w:ascii="Times New Roman" w:hAnsi="Times New Roman" w:cs="Times New Roman"/>
        </w:rPr>
        <w:t>fees are</w:t>
      </w:r>
      <w:r w:rsidR="005807D4" w:rsidRPr="005807D4">
        <w:rPr>
          <w:rFonts w:ascii="Times New Roman" w:hAnsi="Times New Roman" w:cs="Times New Roman"/>
        </w:rPr>
        <w:t xml:space="preserve"> as follows:</w:t>
      </w:r>
    </w:p>
    <w:tbl>
      <w:tblPr>
        <w:tblStyle w:val="TableGrid"/>
        <w:tblW w:w="5000" w:type="pct"/>
        <w:tblLook w:val="04A0" w:firstRow="1" w:lastRow="0" w:firstColumn="1" w:lastColumn="0" w:noHBand="0" w:noVBand="1"/>
      </w:tblPr>
      <w:tblGrid>
        <w:gridCol w:w="3004"/>
        <w:gridCol w:w="3415"/>
        <w:gridCol w:w="2597"/>
      </w:tblGrid>
      <w:tr w:rsidR="00543833" w:rsidRPr="00543833" w14:paraId="3F942C35" w14:textId="77777777" w:rsidTr="00BF2126">
        <w:trPr>
          <w:trHeight w:val="690"/>
        </w:trPr>
        <w:tc>
          <w:tcPr>
            <w:tcW w:w="1666" w:type="pct"/>
            <w:shd w:val="clear" w:color="auto" w:fill="D9D9D9" w:themeFill="background1" w:themeFillShade="D9"/>
          </w:tcPr>
          <w:p w14:paraId="6FBD4DC6"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b/>
              </w:rPr>
              <w:t>Column 1: Approved identity verification facility</w:t>
            </w:r>
          </w:p>
        </w:tc>
        <w:tc>
          <w:tcPr>
            <w:tcW w:w="1894" w:type="pct"/>
            <w:shd w:val="clear" w:color="auto" w:fill="D9D9D9" w:themeFill="background1" w:themeFillShade="D9"/>
          </w:tcPr>
          <w:p w14:paraId="4C5D8882"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b/>
              </w:rPr>
              <w:t xml:space="preserve">Column 2: Base connection amount </w:t>
            </w:r>
          </w:p>
        </w:tc>
        <w:tc>
          <w:tcPr>
            <w:tcW w:w="1440" w:type="pct"/>
            <w:shd w:val="clear" w:color="auto" w:fill="D9D9D9" w:themeFill="background1" w:themeFillShade="D9"/>
          </w:tcPr>
          <w:p w14:paraId="3B4ACC80"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b/>
              </w:rPr>
              <w:t xml:space="preserve">Column 3: Amount per kind of document </w:t>
            </w:r>
          </w:p>
        </w:tc>
      </w:tr>
      <w:tr w:rsidR="00543833" w:rsidRPr="00543833" w14:paraId="0044EEBA" w14:textId="77777777" w:rsidTr="00BF2126">
        <w:trPr>
          <w:trHeight w:val="832"/>
        </w:trPr>
        <w:tc>
          <w:tcPr>
            <w:tcW w:w="1666" w:type="pct"/>
          </w:tcPr>
          <w:p w14:paraId="3270C1B3" w14:textId="1C484296"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 xml:space="preserve">DVS </w:t>
            </w:r>
            <w:r w:rsidR="00935821">
              <w:rPr>
                <w:rFonts w:ascii="Times New Roman" w:hAnsi="Times New Roman" w:cs="Times New Roman"/>
              </w:rPr>
              <w:t>H</w:t>
            </w:r>
            <w:r w:rsidRPr="00543833">
              <w:rPr>
                <w:rFonts w:ascii="Times New Roman" w:hAnsi="Times New Roman" w:cs="Times New Roman"/>
              </w:rPr>
              <w:t>ub</w:t>
            </w:r>
          </w:p>
        </w:tc>
        <w:tc>
          <w:tcPr>
            <w:tcW w:w="1894" w:type="pct"/>
          </w:tcPr>
          <w:p w14:paraId="2AC3BEB4"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Government authority – $5,470.95</w:t>
            </w:r>
          </w:p>
          <w:p w14:paraId="3277CE97" w14:textId="6296BDD3"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 xml:space="preserve">Non-government </w:t>
            </w:r>
            <w:r w:rsidR="000C027D">
              <w:rPr>
                <w:rFonts w:ascii="Times New Roman" w:hAnsi="Times New Roman" w:cs="Times New Roman"/>
              </w:rPr>
              <w:t>entity</w:t>
            </w:r>
            <w:r w:rsidR="000C027D" w:rsidRPr="00543833">
              <w:rPr>
                <w:rFonts w:ascii="Times New Roman" w:hAnsi="Times New Roman" w:cs="Times New Roman"/>
              </w:rPr>
              <w:t xml:space="preserve"> </w:t>
            </w:r>
            <w:r w:rsidRPr="00543833">
              <w:rPr>
                <w:rFonts w:ascii="Times New Roman" w:hAnsi="Times New Roman" w:cs="Times New Roman"/>
              </w:rPr>
              <w:t>– $24,610.40</w:t>
            </w:r>
          </w:p>
        </w:tc>
        <w:tc>
          <w:tcPr>
            <w:tcW w:w="1440" w:type="pct"/>
          </w:tcPr>
          <w:p w14:paraId="393D5078"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$454.55</w:t>
            </w:r>
          </w:p>
        </w:tc>
      </w:tr>
      <w:tr w:rsidR="00543833" w:rsidRPr="00543833" w14:paraId="0AB21E11" w14:textId="77777777" w:rsidTr="00BF2126">
        <w:trPr>
          <w:trHeight w:val="862"/>
        </w:trPr>
        <w:tc>
          <w:tcPr>
            <w:tcW w:w="1666" w:type="pct"/>
          </w:tcPr>
          <w:p w14:paraId="6F8714F5"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Face Matching Service Hub</w:t>
            </w:r>
          </w:p>
        </w:tc>
        <w:tc>
          <w:tcPr>
            <w:tcW w:w="1894" w:type="pct"/>
          </w:tcPr>
          <w:p w14:paraId="2C3BEE79"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Government authority – $12,000</w:t>
            </w:r>
          </w:p>
          <w:p w14:paraId="12385660" w14:textId="4BFD2DC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 xml:space="preserve">Non-government </w:t>
            </w:r>
            <w:r w:rsidR="000C027D">
              <w:rPr>
                <w:rFonts w:ascii="Times New Roman" w:hAnsi="Times New Roman" w:cs="Times New Roman"/>
              </w:rPr>
              <w:t>entity</w:t>
            </w:r>
            <w:r w:rsidR="000C027D" w:rsidRPr="00543833">
              <w:rPr>
                <w:rFonts w:ascii="Times New Roman" w:hAnsi="Times New Roman" w:cs="Times New Roman"/>
              </w:rPr>
              <w:t xml:space="preserve"> </w:t>
            </w:r>
            <w:r w:rsidRPr="00543833">
              <w:rPr>
                <w:rFonts w:ascii="Times New Roman" w:hAnsi="Times New Roman" w:cs="Times New Roman"/>
              </w:rPr>
              <w:t>– $31,139.45</w:t>
            </w:r>
          </w:p>
        </w:tc>
        <w:tc>
          <w:tcPr>
            <w:tcW w:w="1440" w:type="pct"/>
          </w:tcPr>
          <w:p w14:paraId="1656601E" w14:textId="77777777" w:rsidR="00543833" w:rsidRPr="00543833" w:rsidRDefault="00543833" w:rsidP="00F76DF7">
            <w:pPr>
              <w:spacing w:after="200" w:line="276" w:lineRule="auto"/>
              <w:rPr>
                <w:rFonts w:ascii="Times New Roman" w:hAnsi="Times New Roman" w:cs="Times New Roman"/>
              </w:rPr>
            </w:pPr>
            <w:r w:rsidRPr="00543833">
              <w:rPr>
                <w:rFonts w:ascii="Times New Roman" w:hAnsi="Times New Roman" w:cs="Times New Roman"/>
              </w:rPr>
              <w:t>$850</w:t>
            </w:r>
          </w:p>
        </w:tc>
      </w:tr>
    </w:tbl>
    <w:p w14:paraId="6E382A5F" w14:textId="3406B451" w:rsidR="00543833" w:rsidRPr="00543833" w:rsidRDefault="00F778CD" w:rsidP="00F76DF7">
      <w:pPr>
        <w:spacing w:before="200" w:line="360" w:lineRule="auto"/>
        <w:rPr>
          <w:rFonts w:ascii="Times New Roman" w:hAnsi="Times New Roman" w:cs="Times New Roman"/>
          <w:i/>
        </w:rPr>
      </w:pPr>
      <w:r>
        <w:rPr>
          <w:rFonts w:ascii="Times New Roman" w:hAnsi="Times New Roman" w:cs="Times New Roman"/>
        </w:rPr>
        <w:t xml:space="preserve">A note to subsection 8(4) clarifies that the amounts in the table </w:t>
      </w:r>
      <w:r w:rsidR="00543833" w:rsidRPr="00492193">
        <w:rPr>
          <w:rFonts w:ascii="Times New Roman" w:hAnsi="Times New Roman" w:cs="Times New Roman"/>
        </w:rPr>
        <w:t>exclude goods and services tax (GST). Entities may be charged GST where applicable under current taxation policies.</w:t>
      </w:r>
      <w:r w:rsidR="00543833" w:rsidRPr="00492193">
        <w:rPr>
          <w:rFonts w:ascii="Times New Roman" w:hAnsi="Times New Roman" w:cs="Times New Roman"/>
          <w:vertAlign w:val="superscript"/>
        </w:rPr>
        <w:footnoteReference w:id="2"/>
      </w:r>
      <w:r w:rsidR="00543833" w:rsidRPr="00543833">
        <w:rPr>
          <w:rFonts w:ascii="Times New Roman" w:hAnsi="Times New Roman" w:cs="Times New Roman"/>
          <w:i/>
        </w:rPr>
        <w:t xml:space="preserve">   </w:t>
      </w:r>
    </w:p>
    <w:p w14:paraId="0003D048" w14:textId="221EF0B1" w:rsidR="005E1A0B" w:rsidRDefault="005E1A0B" w:rsidP="005E1A0B">
      <w:pPr>
        <w:spacing w:line="360" w:lineRule="auto"/>
        <w:rPr>
          <w:rFonts w:ascii="Times New Roman" w:hAnsi="Times New Roman" w:cs="Times New Roman"/>
        </w:rPr>
      </w:pPr>
      <w:r w:rsidRPr="00C05B65">
        <w:rPr>
          <w:rFonts w:ascii="Times New Roman" w:hAnsi="Times New Roman" w:cs="Times New Roman"/>
        </w:rPr>
        <w:t xml:space="preserve">The connection fee is higher for connections to the Face Matching Service Hub than for the </w:t>
      </w:r>
      <w:r>
        <w:rPr>
          <w:rFonts w:ascii="Times New Roman" w:hAnsi="Times New Roman" w:cs="Times New Roman"/>
        </w:rPr>
        <w:t xml:space="preserve">DVS </w:t>
      </w:r>
      <w:r w:rsidR="00935821">
        <w:rPr>
          <w:rFonts w:ascii="Times New Roman" w:hAnsi="Times New Roman" w:cs="Times New Roman"/>
        </w:rPr>
        <w:t>H</w:t>
      </w:r>
      <w:r w:rsidRPr="00C05B65">
        <w:rPr>
          <w:rFonts w:ascii="Times New Roman" w:hAnsi="Times New Roman" w:cs="Times New Roman"/>
        </w:rPr>
        <w:t>ub because the costs associated with connecting to the technical systems that enable</w:t>
      </w:r>
      <w:r w:rsidR="00843CC4">
        <w:rPr>
          <w:rFonts w:ascii="Times New Roman" w:hAnsi="Times New Roman" w:cs="Times New Roman"/>
        </w:rPr>
        <w:t xml:space="preserve"> biometric matching through</w:t>
      </w:r>
      <w:r w:rsidRPr="00C05B65">
        <w:rPr>
          <w:rFonts w:ascii="Times New Roman" w:hAnsi="Times New Roman" w:cs="Times New Roman"/>
        </w:rPr>
        <w:t xml:space="preserve"> the Face Matching Service Hub are higher.</w:t>
      </w:r>
    </w:p>
    <w:p w14:paraId="6BC8F045" w14:textId="1804734C" w:rsidR="004E63FF" w:rsidRDefault="008623A5" w:rsidP="00C05B65">
      <w:pPr>
        <w:spacing w:line="360" w:lineRule="auto"/>
        <w:rPr>
          <w:rFonts w:ascii="Times New Roman" w:hAnsi="Times New Roman" w:cs="Times New Roman"/>
        </w:rPr>
      </w:pPr>
      <w:r>
        <w:rPr>
          <w:rFonts w:ascii="Times New Roman" w:hAnsi="Times New Roman" w:cs="Times New Roman"/>
        </w:rPr>
        <w:t xml:space="preserve">Column 2 </w:t>
      </w:r>
      <w:r w:rsidR="005E1A0B">
        <w:rPr>
          <w:rFonts w:ascii="Times New Roman" w:hAnsi="Times New Roman" w:cs="Times New Roman"/>
        </w:rPr>
        <w:t xml:space="preserve">in the tabled </w:t>
      </w:r>
      <w:r>
        <w:rPr>
          <w:rFonts w:ascii="Times New Roman" w:hAnsi="Times New Roman" w:cs="Times New Roman"/>
        </w:rPr>
        <w:t xml:space="preserve">at subsection 8(4) of the Rules prescribes the </w:t>
      </w:r>
      <w:r w:rsidR="004E63FF">
        <w:rPr>
          <w:rFonts w:ascii="Times New Roman" w:hAnsi="Times New Roman" w:cs="Times New Roman"/>
        </w:rPr>
        <w:t>‘</w:t>
      </w:r>
      <w:r>
        <w:rPr>
          <w:rFonts w:ascii="Times New Roman" w:hAnsi="Times New Roman" w:cs="Times New Roman"/>
        </w:rPr>
        <w:t>base connection amount</w:t>
      </w:r>
      <w:r w:rsidR="004E63FF">
        <w:rPr>
          <w:rFonts w:ascii="Times New Roman" w:hAnsi="Times New Roman" w:cs="Times New Roman"/>
        </w:rPr>
        <w:t>’</w:t>
      </w:r>
      <w:r>
        <w:rPr>
          <w:rFonts w:ascii="Times New Roman" w:hAnsi="Times New Roman" w:cs="Times New Roman"/>
        </w:rPr>
        <w:t xml:space="preserve"> for government authorities and non-government </w:t>
      </w:r>
      <w:r w:rsidR="004E63FF">
        <w:rPr>
          <w:rFonts w:ascii="Times New Roman" w:hAnsi="Times New Roman" w:cs="Times New Roman"/>
        </w:rPr>
        <w:t>entities</w:t>
      </w:r>
      <w:r w:rsidR="000C027D">
        <w:rPr>
          <w:rFonts w:ascii="Times New Roman" w:hAnsi="Times New Roman" w:cs="Times New Roman"/>
        </w:rPr>
        <w:t xml:space="preserve"> </w:t>
      </w:r>
      <w:r>
        <w:rPr>
          <w:rFonts w:ascii="Times New Roman" w:hAnsi="Times New Roman" w:cs="Times New Roman"/>
        </w:rPr>
        <w:t xml:space="preserve">seeking </w:t>
      </w:r>
      <w:r w:rsidR="000905FC">
        <w:rPr>
          <w:rFonts w:ascii="Times New Roman" w:hAnsi="Times New Roman" w:cs="Times New Roman"/>
        </w:rPr>
        <w:t xml:space="preserve">a new connection </w:t>
      </w:r>
      <w:r>
        <w:rPr>
          <w:rFonts w:ascii="Times New Roman" w:hAnsi="Times New Roman" w:cs="Times New Roman"/>
        </w:rPr>
        <w:t xml:space="preserve">to the DVS </w:t>
      </w:r>
      <w:r w:rsidR="00935821">
        <w:rPr>
          <w:rFonts w:ascii="Times New Roman" w:hAnsi="Times New Roman" w:cs="Times New Roman"/>
        </w:rPr>
        <w:t>H</w:t>
      </w:r>
      <w:r>
        <w:rPr>
          <w:rFonts w:ascii="Times New Roman" w:hAnsi="Times New Roman" w:cs="Times New Roman"/>
        </w:rPr>
        <w:t>ub or Face Matching Service Hub.</w:t>
      </w:r>
      <w:r w:rsidR="00646710">
        <w:rPr>
          <w:rFonts w:ascii="Times New Roman" w:hAnsi="Times New Roman" w:cs="Times New Roman"/>
        </w:rPr>
        <w:t xml:space="preserve"> </w:t>
      </w:r>
    </w:p>
    <w:p w14:paraId="257B6FC9" w14:textId="7B6335D7" w:rsidR="00C05B65" w:rsidRPr="00C05B65" w:rsidRDefault="004E63FF" w:rsidP="00C05B65">
      <w:pPr>
        <w:spacing w:line="360" w:lineRule="auto"/>
        <w:rPr>
          <w:rFonts w:ascii="Times New Roman" w:hAnsi="Times New Roman" w:cs="Times New Roman"/>
        </w:rPr>
      </w:pPr>
      <w:r w:rsidRPr="00606178">
        <w:rPr>
          <w:rFonts w:ascii="Times New Roman" w:hAnsi="Times New Roman" w:cs="Times New Roman"/>
        </w:rPr>
        <w:t xml:space="preserve">The base connection amounts for non-government </w:t>
      </w:r>
      <w:r>
        <w:rPr>
          <w:rFonts w:ascii="Times New Roman" w:hAnsi="Times New Roman" w:cs="Times New Roman"/>
        </w:rPr>
        <w:t>entities</w:t>
      </w:r>
      <w:r w:rsidRPr="00606178">
        <w:rPr>
          <w:rFonts w:ascii="Times New Roman" w:hAnsi="Times New Roman" w:cs="Times New Roman"/>
        </w:rPr>
        <w:t xml:space="preserve"> is $24,610.40</w:t>
      </w:r>
      <w:r w:rsidR="00964B7D">
        <w:rPr>
          <w:rFonts w:ascii="Times New Roman" w:hAnsi="Times New Roman" w:cs="Times New Roman"/>
        </w:rPr>
        <w:t xml:space="preserve"> for the DVS </w:t>
      </w:r>
      <w:r w:rsidR="00935821">
        <w:rPr>
          <w:rFonts w:ascii="Times New Roman" w:hAnsi="Times New Roman" w:cs="Times New Roman"/>
        </w:rPr>
        <w:t>H</w:t>
      </w:r>
      <w:r w:rsidR="00964B7D">
        <w:rPr>
          <w:rFonts w:ascii="Times New Roman" w:hAnsi="Times New Roman" w:cs="Times New Roman"/>
        </w:rPr>
        <w:t>ub</w:t>
      </w:r>
      <w:r w:rsidRPr="00606178">
        <w:rPr>
          <w:rFonts w:ascii="Times New Roman" w:hAnsi="Times New Roman" w:cs="Times New Roman"/>
        </w:rPr>
        <w:t xml:space="preserve"> and $31,139.45 for the Face Matching Service Hub.</w:t>
      </w:r>
      <w:r>
        <w:rPr>
          <w:rFonts w:ascii="Times New Roman" w:hAnsi="Times New Roman" w:cs="Times New Roman"/>
        </w:rPr>
        <w:t xml:space="preserve"> Th</w:t>
      </w:r>
      <w:r w:rsidR="005E1A0B">
        <w:rPr>
          <w:rFonts w:ascii="Times New Roman" w:hAnsi="Times New Roman" w:cs="Times New Roman"/>
        </w:rPr>
        <w:t>ese amounts</w:t>
      </w:r>
      <w:r>
        <w:rPr>
          <w:rFonts w:ascii="Times New Roman" w:hAnsi="Times New Roman" w:cs="Times New Roman"/>
        </w:rPr>
        <w:t xml:space="preserve"> seek to</w:t>
      </w:r>
      <w:r w:rsidR="00C05B65" w:rsidRPr="00C05B65">
        <w:rPr>
          <w:rFonts w:ascii="Times New Roman" w:hAnsi="Times New Roman" w:cs="Times New Roman"/>
        </w:rPr>
        <w:t xml:space="preserve"> recover costs incurred by the </w:t>
      </w:r>
      <w:r w:rsidR="00964B7D">
        <w:rPr>
          <w:rFonts w:ascii="Times New Roman" w:hAnsi="Times New Roman" w:cs="Times New Roman"/>
        </w:rPr>
        <w:t>d</w:t>
      </w:r>
      <w:r w:rsidR="00C05B65" w:rsidRPr="00C05B65">
        <w:rPr>
          <w:rFonts w:ascii="Times New Roman" w:hAnsi="Times New Roman" w:cs="Times New Roman"/>
        </w:rPr>
        <w:t>epartment and the external contractor that operates the services on behalf of the Commonwealth (the</w:t>
      </w:r>
      <w:r w:rsidR="00F76DF7">
        <w:rPr>
          <w:rFonts w:ascii="Times New Roman" w:hAnsi="Times New Roman" w:cs="Times New Roman"/>
        </w:rPr>
        <w:t> </w:t>
      </w:r>
      <w:r w:rsidR="00C05B65" w:rsidRPr="00C05B65">
        <w:rPr>
          <w:rFonts w:ascii="Times New Roman" w:hAnsi="Times New Roman" w:cs="Times New Roman"/>
        </w:rPr>
        <w:t>Managed Service Provider) to onboard new users to the system and establish the technical capability to support electronic communications to and from the approved identity verification facilities.</w:t>
      </w:r>
      <w:r w:rsidR="00646710">
        <w:rPr>
          <w:rFonts w:ascii="Times New Roman" w:hAnsi="Times New Roman" w:cs="Times New Roman"/>
        </w:rPr>
        <w:t xml:space="preserve"> </w:t>
      </w:r>
    </w:p>
    <w:p w14:paraId="5709DA2E" w14:textId="76CB0D3B" w:rsidR="004E63FF" w:rsidRDefault="004E63FF" w:rsidP="00C05B65">
      <w:pPr>
        <w:spacing w:line="360" w:lineRule="auto"/>
        <w:rPr>
          <w:rFonts w:ascii="Times New Roman" w:hAnsi="Times New Roman" w:cs="Times New Roman"/>
        </w:rPr>
      </w:pPr>
      <w:r w:rsidRPr="00606178">
        <w:rPr>
          <w:rFonts w:ascii="Times New Roman" w:hAnsi="Times New Roman" w:cs="Times New Roman"/>
        </w:rPr>
        <w:t>The base connection amounts for government authorities is $5,470.95</w:t>
      </w:r>
      <w:r w:rsidR="00964B7D">
        <w:rPr>
          <w:rFonts w:ascii="Times New Roman" w:hAnsi="Times New Roman" w:cs="Times New Roman"/>
        </w:rPr>
        <w:t xml:space="preserve"> for the DVS </w:t>
      </w:r>
      <w:r w:rsidR="00935821">
        <w:rPr>
          <w:rFonts w:ascii="Times New Roman" w:hAnsi="Times New Roman" w:cs="Times New Roman"/>
        </w:rPr>
        <w:t>H</w:t>
      </w:r>
      <w:r w:rsidR="00964B7D">
        <w:rPr>
          <w:rFonts w:ascii="Times New Roman" w:hAnsi="Times New Roman" w:cs="Times New Roman"/>
        </w:rPr>
        <w:t>ub</w:t>
      </w:r>
      <w:r w:rsidRPr="00606178">
        <w:rPr>
          <w:rFonts w:ascii="Times New Roman" w:hAnsi="Times New Roman" w:cs="Times New Roman"/>
        </w:rPr>
        <w:t xml:space="preserve"> and $12,000 for the Face Matching Service Hub.</w:t>
      </w:r>
      <w:r>
        <w:rPr>
          <w:rFonts w:ascii="Times New Roman" w:hAnsi="Times New Roman" w:cs="Times New Roman"/>
        </w:rPr>
        <w:t xml:space="preserve"> </w:t>
      </w:r>
      <w:r w:rsidR="00C05B65" w:rsidRPr="00C05B65">
        <w:rPr>
          <w:rFonts w:ascii="Times New Roman" w:hAnsi="Times New Roman" w:cs="Times New Roman"/>
        </w:rPr>
        <w:t xml:space="preserve">Government authorities would be subject to a lower base connection amount than non-government </w:t>
      </w:r>
      <w:r w:rsidR="000C027D">
        <w:rPr>
          <w:rFonts w:ascii="Times New Roman" w:hAnsi="Times New Roman" w:cs="Times New Roman"/>
        </w:rPr>
        <w:t>entities</w:t>
      </w:r>
      <w:r w:rsidR="00C05B65" w:rsidRPr="00C05B65">
        <w:rPr>
          <w:rFonts w:ascii="Times New Roman" w:hAnsi="Times New Roman" w:cs="Times New Roman"/>
        </w:rPr>
        <w:t xml:space="preserve">. This is because the connection fee for government authorities only seeks to recover the costs from the Managed Service Provider, noting that the </w:t>
      </w:r>
      <w:r w:rsidR="00964B7D">
        <w:rPr>
          <w:rFonts w:ascii="Times New Roman" w:hAnsi="Times New Roman" w:cs="Times New Roman"/>
        </w:rPr>
        <w:t>d</w:t>
      </w:r>
      <w:r w:rsidR="00C05B65" w:rsidRPr="00C05B65">
        <w:rPr>
          <w:rFonts w:ascii="Times New Roman" w:hAnsi="Times New Roman" w:cs="Times New Roman"/>
        </w:rPr>
        <w:t>epartment’s costs will be met by funding provided by the Commonwealth.</w:t>
      </w:r>
      <w:r w:rsidR="00941ED2">
        <w:rPr>
          <w:rFonts w:ascii="Times New Roman" w:hAnsi="Times New Roman" w:cs="Times New Roman"/>
        </w:rPr>
        <w:t xml:space="preserve"> </w:t>
      </w:r>
    </w:p>
    <w:p w14:paraId="072B063E" w14:textId="10A8931A" w:rsidR="008623A5" w:rsidRPr="00C05B65" w:rsidRDefault="008623A5" w:rsidP="00C05B65">
      <w:pPr>
        <w:spacing w:line="360" w:lineRule="auto"/>
        <w:rPr>
          <w:rFonts w:ascii="Times New Roman" w:hAnsi="Times New Roman" w:cs="Times New Roman"/>
        </w:rPr>
      </w:pPr>
      <w:r>
        <w:rPr>
          <w:rFonts w:ascii="Times New Roman" w:hAnsi="Times New Roman" w:cs="Times New Roman"/>
        </w:rPr>
        <w:lastRenderedPageBreak/>
        <w:t xml:space="preserve">Column 3 </w:t>
      </w:r>
      <w:r w:rsidR="005E1A0B" w:rsidRPr="005E1A0B">
        <w:rPr>
          <w:rFonts w:ascii="Times New Roman" w:hAnsi="Times New Roman" w:cs="Times New Roman"/>
        </w:rPr>
        <w:t xml:space="preserve">in the table at subsection 8(4) </w:t>
      </w:r>
      <w:r>
        <w:rPr>
          <w:rFonts w:ascii="Times New Roman" w:hAnsi="Times New Roman" w:cs="Times New Roman"/>
        </w:rPr>
        <w:t xml:space="preserve">of the Rules prescribes the amount payable by an authority or entity for each ‘kind of document’ they seek to connect to and </w:t>
      </w:r>
      <w:r w:rsidR="00646710">
        <w:rPr>
          <w:rFonts w:ascii="Times New Roman" w:hAnsi="Times New Roman" w:cs="Times New Roman"/>
        </w:rPr>
        <w:t xml:space="preserve">be able to request identity verification services using the DVS </w:t>
      </w:r>
      <w:r w:rsidR="00935821">
        <w:rPr>
          <w:rFonts w:ascii="Times New Roman" w:hAnsi="Times New Roman" w:cs="Times New Roman"/>
        </w:rPr>
        <w:t>H</w:t>
      </w:r>
      <w:r w:rsidR="00646710">
        <w:rPr>
          <w:rFonts w:ascii="Times New Roman" w:hAnsi="Times New Roman" w:cs="Times New Roman"/>
        </w:rPr>
        <w:t>ub or Face Matching Service Hub.</w:t>
      </w:r>
      <w:r>
        <w:rPr>
          <w:rFonts w:ascii="Times New Roman" w:hAnsi="Times New Roman" w:cs="Times New Roman"/>
        </w:rPr>
        <w:t xml:space="preserve"> </w:t>
      </w:r>
      <w:r w:rsidR="004F3D75" w:rsidRPr="00606178">
        <w:rPr>
          <w:rFonts w:ascii="Times New Roman" w:hAnsi="Times New Roman" w:cs="Times New Roman"/>
        </w:rPr>
        <w:t xml:space="preserve">The amount payable per kind of document is $454.55 </w:t>
      </w:r>
      <w:r w:rsidR="00964B7D" w:rsidRPr="00606178">
        <w:rPr>
          <w:rFonts w:ascii="Times New Roman" w:hAnsi="Times New Roman" w:cs="Times New Roman"/>
        </w:rPr>
        <w:t xml:space="preserve">for the DVS </w:t>
      </w:r>
      <w:r w:rsidR="00935821">
        <w:rPr>
          <w:rFonts w:ascii="Times New Roman" w:hAnsi="Times New Roman" w:cs="Times New Roman"/>
        </w:rPr>
        <w:t>H</w:t>
      </w:r>
      <w:r w:rsidR="00964B7D" w:rsidRPr="00606178">
        <w:rPr>
          <w:rFonts w:ascii="Times New Roman" w:hAnsi="Times New Roman" w:cs="Times New Roman"/>
        </w:rPr>
        <w:t xml:space="preserve">ub </w:t>
      </w:r>
      <w:r w:rsidR="004F3D75" w:rsidRPr="00606178">
        <w:rPr>
          <w:rFonts w:ascii="Times New Roman" w:hAnsi="Times New Roman" w:cs="Times New Roman"/>
        </w:rPr>
        <w:t xml:space="preserve">and $850 </w:t>
      </w:r>
      <w:r w:rsidR="00964B7D">
        <w:rPr>
          <w:rFonts w:ascii="Times New Roman" w:hAnsi="Times New Roman" w:cs="Times New Roman"/>
        </w:rPr>
        <w:t>for the</w:t>
      </w:r>
      <w:r w:rsidR="004F3D75" w:rsidRPr="00606178">
        <w:rPr>
          <w:rFonts w:ascii="Times New Roman" w:hAnsi="Times New Roman" w:cs="Times New Roman"/>
        </w:rPr>
        <w:t xml:space="preserve"> Face Matching Service Hub.</w:t>
      </w:r>
      <w:r w:rsidR="005E1A0B">
        <w:rPr>
          <w:rFonts w:ascii="Times New Roman" w:hAnsi="Times New Roman" w:cs="Times New Roman"/>
        </w:rPr>
        <w:t xml:space="preserve"> </w:t>
      </w:r>
    </w:p>
    <w:p w14:paraId="71EAE5E5" w14:textId="0EC2FC79" w:rsidR="00F14FD9" w:rsidRDefault="00C05B65" w:rsidP="00C05B65">
      <w:pPr>
        <w:spacing w:line="360" w:lineRule="auto"/>
        <w:rPr>
          <w:rFonts w:ascii="Times New Roman" w:hAnsi="Times New Roman" w:cs="Times New Roman"/>
        </w:rPr>
      </w:pPr>
      <w:r w:rsidRPr="00C05B65">
        <w:rPr>
          <w:rFonts w:ascii="Times New Roman" w:hAnsi="Times New Roman" w:cs="Times New Roman"/>
        </w:rPr>
        <w:t xml:space="preserve">The cost in column 3 of connecting to new kinds of documents reflects the cost of ensuring the relevant systems can securely and automatically transmit information between the requesting entity and the relevant government databases, and the required system testing. </w:t>
      </w:r>
    </w:p>
    <w:p w14:paraId="16A37F9D" w14:textId="1A301827" w:rsidR="00F14FD9" w:rsidRDefault="002B1278" w:rsidP="00F14FD9">
      <w:pPr>
        <w:spacing w:line="360" w:lineRule="auto"/>
        <w:rPr>
          <w:rFonts w:ascii="Times New Roman" w:hAnsi="Times New Roman" w:cs="Times New Roman"/>
        </w:rPr>
      </w:pPr>
      <w:r>
        <w:rPr>
          <w:rFonts w:ascii="Times New Roman" w:hAnsi="Times New Roman" w:cs="Times New Roman"/>
        </w:rPr>
        <w:t xml:space="preserve">Importantly, there </w:t>
      </w:r>
      <w:r w:rsidR="00F14FD9">
        <w:rPr>
          <w:rFonts w:ascii="Times New Roman" w:hAnsi="Times New Roman" w:cs="Times New Roman"/>
        </w:rPr>
        <w:t xml:space="preserve">are no ongoing connection costs. </w:t>
      </w:r>
      <w:r w:rsidR="00F14FD9" w:rsidRPr="00C05B65">
        <w:rPr>
          <w:rFonts w:ascii="Times New Roman" w:hAnsi="Times New Roman" w:cs="Times New Roman"/>
        </w:rPr>
        <w:t>Once an entity is connected to the approved identity verification facility,</w:t>
      </w:r>
      <w:r w:rsidR="002F2E66">
        <w:rPr>
          <w:rFonts w:ascii="Times New Roman" w:hAnsi="Times New Roman" w:cs="Times New Roman"/>
        </w:rPr>
        <w:t xml:space="preserve"> and </w:t>
      </w:r>
      <w:r w:rsidR="00132C3C">
        <w:rPr>
          <w:rFonts w:ascii="Times New Roman" w:hAnsi="Times New Roman" w:cs="Times New Roman"/>
        </w:rPr>
        <w:t xml:space="preserve">irrespective </w:t>
      </w:r>
      <w:r w:rsidR="002F2E66">
        <w:rPr>
          <w:rFonts w:ascii="Times New Roman" w:hAnsi="Times New Roman" w:cs="Times New Roman"/>
        </w:rPr>
        <w:t xml:space="preserve">of the </w:t>
      </w:r>
      <w:r w:rsidR="001C1E50">
        <w:rPr>
          <w:rFonts w:ascii="Times New Roman" w:hAnsi="Times New Roman" w:cs="Times New Roman"/>
        </w:rPr>
        <w:t xml:space="preserve">number of </w:t>
      </w:r>
      <w:r w:rsidR="002F2E66">
        <w:rPr>
          <w:rFonts w:ascii="Times New Roman" w:hAnsi="Times New Roman" w:cs="Times New Roman"/>
        </w:rPr>
        <w:t xml:space="preserve">connections </w:t>
      </w:r>
      <w:r w:rsidR="00964B7D">
        <w:rPr>
          <w:rFonts w:ascii="Times New Roman" w:hAnsi="Times New Roman" w:cs="Times New Roman"/>
        </w:rPr>
        <w:t xml:space="preserve">it </w:t>
      </w:r>
      <w:r w:rsidR="002F2E66">
        <w:rPr>
          <w:rFonts w:ascii="Times New Roman" w:hAnsi="Times New Roman" w:cs="Times New Roman"/>
        </w:rPr>
        <w:t xml:space="preserve">has </w:t>
      </w:r>
      <w:r w:rsidR="001C1E50">
        <w:rPr>
          <w:rFonts w:ascii="Times New Roman" w:hAnsi="Times New Roman" w:cs="Times New Roman"/>
        </w:rPr>
        <w:t xml:space="preserve">to </w:t>
      </w:r>
      <w:r w:rsidR="002F2E66">
        <w:rPr>
          <w:rFonts w:ascii="Times New Roman" w:hAnsi="Times New Roman" w:cs="Times New Roman"/>
        </w:rPr>
        <w:t>the facility,</w:t>
      </w:r>
      <w:r w:rsidR="00F14FD9" w:rsidRPr="00C05B65">
        <w:rPr>
          <w:rFonts w:ascii="Times New Roman" w:hAnsi="Times New Roman" w:cs="Times New Roman"/>
        </w:rPr>
        <w:t xml:space="preserve"> </w:t>
      </w:r>
      <w:r w:rsidR="00964B7D">
        <w:rPr>
          <w:rFonts w:ascii="Times New Roman" w:hAnsi="Times New Roman" w:cs="Times New Roman"/>
        </w:rPr>
        <w:t xml:space="preserve">the entity </w:t>
      </w:r>
      <w:r w:rsidR="00F14FD9" w:rsidRPr="00C05B65">
        <w:rPr>
          <w:rFonts w:ascii="Times New Roman" w:hAnsi="Times New Roman" w:cs="Times New Roman"/>
        </w:rPr>
        <w:t xml:space="preserve">does not need to pay any ongoing connection costs. However, as discussed above, entities will be subject to additional connection fees </w:t>
      </w:r>
      <w:r w:rsidR="00964B7D">
        <w:rPr>
          <w:rFonts w:ascii="Times New Roman" w:hAnsi="Times New Roman" w:cs="Times New Roman"/>
        </w:rPr>
        <w:t>if they</w:t>
      </w:r>
      <w:r w:rsidR="00F14FD9" w:rsidRPr="00C05B65">
        <w:rPr>
          <w:rFonts w:ascii="Times New Roman" w:hAnsi="Times New Roman" w:cs="Times New Roman"/>
        </w:rPr>
        <w:t xml:space="preserve"> wish to connect to </w:t>
      </w:r>
      <w:r w:rsidR="001C1E50">
        <w:rPr>
          <w:rFonts w:ascii="Times New Roman" w:hAnsi="Times New Roman" w:cs="Times New Roman"/>
        </w:rPr>
        <w:t xml:space="preserve">one or more other </w:t>
      </w:r>
      <w:r w:rsidR="00F14FD9" w:rsidRPr="00C05B65">
        <w:rPr>
          <w:rFonts w:ascii="Times New Roman" w:hAnsi="Times New Roman" w:cs="Times New Roman"/>
        </w:rPr>
        <w:t>kinds of documents (listed at sub</w:t>
      </w:r>
      <w:r w:rsidR="00F14FD9">
        <w:rPr>
          <w:rFonts w:ascii="Times New Roman" w:hAnsi="Times New Roman" w:cs="Times New Roman"/>
        </w:rPr>
        <w:t>section</w:t>
      </w:r>
      <w:r w:rsidR="00F14FD9" w:rsidRPr="00C05B65">
        <w:rPr>
          <w:rFonts w:ascii="Times New Roman" w:hAnsi="Times New Roman" w:cs="Times New Roman"/>
        </w:rPr>
        <w:t xml:space="preserve"> 8(5))</w:t>
      </w:r>
      <w:r w:rsidR="001C1E50">
        <w:rPr>
          <w:rFonts w:ascii="Times New Roman" w:hAnsi="Times New Roman" w:cs="Times New Roman"/>
        </w:rPr>
        <w:t xml:space="preserve">, </w:t>
      </w:r>
      <w:r w:rsidR="009A7D02">
        <w:rPr>
          <w:rFonts w:ascii="Times New Roman" w:hAnsi="Times New Roman" w:cs="Times New Roman"/>
        </w:rPr>
        <w:t xml:space="preserve">establish a new connection to a facility they are not already connect to, or </w:t>
      </w:r>
      <w:r w:rsidR="001C1E50">
        <w:rPr>
          <w:rFonts w:ascii="Times New Roman" w:hAnsi="Times New Roman" w:cs="Times New Roman"/>
        </w:rPr>
        <w:t xml:space="preserve">establish a new connection to a facility </w:t>
      </w:r>
      <w:r w:rsidR="009A7D02">
        <w:rPr>
          <w:rFonts w:ascii="Times New Roman" w:hAnsi="Times New Roman" w:cs="Times New Roman"/>
        </w:rPr>
        <w:t>they are already connected to</w:t>
      </w:r>
      <w:r w:rsidR="00F14FD9" w:rsidRPr="00C05B65">
        <w:rPr>
          <w:rFonts w:ascii="Times New Roman" w:hAnsi="Times New Roman" w:cs="Times New Roman"/>
        </w:rPr>
        <w:t>.</w:t>
      </w:r>
    </w:p>
    <w:p w14:paraId="131E4A16" w14:textId="2F33E9E9" w:rsidR="004E63FF" w:rsidRDefault="004E63FF" w:rsidP="00F14FD9">
      <w:pPr>
        <w:spacing w:line="360" w:lineRule="auto"/>
        <w:rPr>
          <w:rFonts w:ascii="Times New Roman" w:hAnsi="Times New Roman" w:cs="Times New Roman"/>
        </w:rPr>
      </w:pPr>
      <w:r>
        <w:rPr>
          <w:rFonts w:ascii="Times New Roman" w:hAnsi="Times New Roman" w:cs="Times New Roman"/>
        </w:rPr>
        <w:t xml:space="preserve">Connection fees for the NDLFRS have not been provided as entities cannot connect directly to the NDLFRS to request identity verification services. </w:t>
      </w:r>
    </w:p>
    <w:p w14:paraId="5FD7D68F" w14:textId="1D2D0CC3" w:rsidR="0028465B" w:rsidRDefault="0028465B" w:rsidP="0028465B">
      <w:pPr>
        <w:spacing w:line="360" w:lineRule="auto"/>
        <w:rPr>
          <w:rFonts w:ascii="Times New Roman" w:hAnsi="Times New Roman" w:cs="Times New Roman"/>
        </w:rPr>
      </w:pPr>
      <w:r>
        <w:rPr>
          <w:rFonts w:ascii="Times New Roman" w:hAnsi="Times New Roman" w:cs="Times New Roman"/>
        </w:rPr>
        <w:t>Subsection 8</w:t>
      </w:r>
      <w:r w:rsidRPr="0028465B">
        <w:rPr>
          <w:rFonts w:ascii="Times New Roman" w:hAnsi="Times New Roman" w:cs="Times New Roman"/>
        </w:rPr>
        <w:t xml:space="preserve">(5) </w:t>
      </w:r>
      <w:r>
        <w:rPr>
          <w:rFonts w:ascii="Times New Roman" w:hAnsi="Times New Roman" w:cs="Times New Roman"/>
        </w:rPr>
        <w:t xml:space="preserve">of the Rules </w:t>
      </w:r>
      <w:r w:rsidR="002B1278">
        <w:rPr>
          <w:rFonts w:ascii="Times New Roman" w:hAnsi="Times New Roman" w:cs="Times New Roman"/>
        </w:rPr>
        <w:t xml:space="preserve">would provide </w:t>
      </w:r>
      <w:r>
        <w:rPr>
          <w:rFonts w:ascii="Times New Roman" w:hAnsi="Times New Roman" w:cs="Times New Roman"/>
        </w:rPr>
        <w:t>that, f</w:t>
      </w:r>
      <w:r w:rsidRPr="0028465B">
        <w:rPr>
          <w:rFonts w:ascii="Times New Roman" w:hAnsi="Times New Roman" w:cs="Times New Roman"/>
        </w:rPr>
        <w:t>or the purposes of sub</w:t>
      </w:r>
      <w:r w:rsidR="00194AD4">
        <w:rPr>
          <w:rFonts w:ascii="Times New Roman" w:hAnsi="Times New Roman" w:cs="Times New Roman"/>
        </w:rPr>
        <w:t>sections 8(2)</w:t>
      </w:r>
      <w:r w:rsidRPr="0028465B">
        <w:rPr>
          <w:rFonts w:ascii="Times New Roman" w:hAnsi="Times New Roman" w:cs="Times New Roman"/>
        </w:rPr>
        <w:t xml:space="preserve"> and (3), each of the following is taken to be a different kind of document:</w:t>
      </w:r>
    </w:p>
    <w:p w14:paraId="78BA1E0E" w14:textId="3569901C"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birth certificate issued by or on behalf of an authority of a State or Territory; </w:t>
      </w:r>
    </w:p>
    <w:p w14:paraId="40949703" w14:textId="39A4186D"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death certificate issued by or on behalf of an authority of a State or Territory; </w:t>
      </w:r>
    </w:p>
    <w:p w14:paraId="7747E017" w14:textId="5F70CA14"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concession card (within the meaning of the </w:t>
      </w:r>
      <w:r w:rsidRPr="00EF40DC">
        <w:rPr>
          <w:rFonts w:ascii="Times New Roman" w:hAnsi="Times New Roman" w:cs="Times New Roman"/>
          <w:i/>
        </w:rPr>
        <w:t>Social Security Act 1991</w:t>
      </w:r>
      <w:r w:rsidRPr="00EF40DC">
        <w:rPr>
          <w:rFonts w:ascii="Times New Roman" w:hAnsi="Times New Roman" w:cs="Times New Roman"/>
        </w:rPr>
        <w:t xml:space="preserve">); </w:t>
      </w:r>
    </w:p>
    <w:p w14:paraId="373B7C1E" w14:textId="11CEAECF"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notice given under section 37 of the </w:t>
      </w:r>
      <w:r w:rsidRPr="00EF40DC">
        <w:rPr>
          <w:rFonts w:ascii="Times New Roman" w:hAnsi="Times New Roman" w:cs="Times New Roman"/>
          <w:i/>
        </w:rPr>
        <w:t>Australian Citizenship Act 2007</w:t>
      </w:r>
      <w:r w:rsidRPr="00EF40DC">
        <w:rPr>
          <w:rFonts w:ascii="Times New Roman" w:hAnsi="Times New Roman" w:cs="Times New Roman"/>
        </w:rPr>
        <w:t xml:space="preserve"> stating that a person is an Australian citizen at a particular time; </w:t>
      </w:r>
    </w:p>
    <w:p w14:paraId="4C094366" w14:textId="36105FD5"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certificate issued by an authority of a State or Territory indicating that an individual has changed the individual’s name; </w:t>
      </w:r>
    </w:p>
    <w:p w14:paraId="26CE9569" w14:textId="46B07177"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driver’s licence (however described) issued by or on behalf of an authority of a State or Territory; </w:t>
      </w:r>
    </w:p>
    <w:p w14:paraId="55A5443B" w14:textId="337218D0"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document issued by or on behalf of an authority of a State or Territory to assist an individual to prove the individual’s age or identity; </w:t>
      </w:r>
    </w:p>
    <w:p w14:paraId="2C3CF1AD" w14:textId="3445F210"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document issued to an individual, as a person who is not an Australian citizen, by the Department administered by the Minister administering the </w:t>
      </w:r>
      <w:r w:rsidRPr="00EF40DC">
        <w:rPr>
          <w:rFonts w:ascii="Times New Roman" w:hAnsi="Times New Roman" w:cs="Times New Roman"/>
          <w:i/>
        </w:rPr>
        <w:t xml:space="preserve">Migration Act 1958 </w:t>
      </w:r>
      <w:r w:rsidRPr="00EF40DC">
        <w:rPr>
          <w:rFonts w:ascii="Times New Roman" w:hAnsi="Times New Roman" w:cs="Times New Roman"/>
        </w:rPr>
        <w:t xml:space="preserve">to assist the individual to prove the individual’s identity; </w:t>
      </w:r>
    </w:p>
    <w:p w14:paraId="3F175EC3" w14:textId="16401C98"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certificate of marriage issued by or on behalf of an authority of a State or Territory whose function it is to register marriages; </w:t>
      </w:r>
    </w:p>
    <w:p w14:paraId="21FFF239" w14:textId="2B96D373"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lastRenderedPageBreak/>
        <w:t xml:space="preserve">a document issued by a court setting out a divorce order made under the </w:t>
      </w:r>
      <w:r w:rsidRPr="00EF40DC">
        <w:rPr>
          <w:rFonts w:ascii="Times New Roman" w:hAnsi="Times New Roman" w:cs="Times New Roman"/>
          <w:i/>
        </w:rPr>
        <w:t>Family Law Act 1975;</w:t>
      </w:r>
      <w:r w:rsidRPr="00EF40DC">
        <w:rPr>
          <w:rFonts w:ascii="Times New Roman" w:hAnsi="Times New Roman" w:cs="Times New Roman"/>
        </w:rPr>
        <w:t xml:space="preserve"> </w:t>
      </w:r>
    </w:p>
    <w:p w14:paraId="1E5666BC" w14:textId="19D35E59"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an Australian travel document (within the meaning of the </w:t>
      </w:r>
      <w:r w:rsidRPr="00EF40DC">
        <w:rPr>
          <w:rFonts w:ascii="Times New Roman" w:hAnsi="Times New Roman" w:cs="Times New Roman"/>
          <w:i/>
        </w:rPr>
        <w:t>Australian Passports Act 2005</w:t>
      </w:r>
      <w:r w:rsidRPr="00EF40DC">
        <w:rPr>
          <w:rFonts w:ascii="Times New Roman" w:hAnsi="Times New Roman" w:cs="Times New Roman"/>
        </w:rPr>
        <w:t xml:space="preserve">); </w:t>
      </w:r>
    </w:p>
    <w:p w14:paraId="7AAC864E" w14:textId="520FDE87"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certificate signed by an officer (within the meaning of the </w:t>
      </w:r>
      <w:r w:rsidRPr="00EF40DC">
        <w:rPr>
          <w:rFonts w:ascii="Times New Roman" w:hAnsi="Times New Roman" w:cs="Times New Roman"/>
          <w:i/>
        </w:rPr>
        <w:t>Migration Act 1958</w:t>
      </w:r>
      <w:r w:rsidRPr="00EF40DC">
        <w:rPr>
          <w:rFonts w:ascii="Times New Roman" w:hAnsi="Times New Roman" w:cs="Times New Roman"/>
        </w:rPr>
        <w:t xml:space="preserve">) stating that, at a specified time, or during a specified period, a specified person was the holder of a visa that was in effect; </w:t>
      </w:r>
    </w:p>
    <w:p w14:paraId="43268CF8" w14:textId="77777777" w:rsidR="000C5A05"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an entry in a Roll (within the meaning of the </w:t>
      </w:r>
      <w:r w:rsidRPr="00EF40DC">
        <w:rPr>
          <w:rFonts w:ascii="Times New Roman" w:hAnsi="Times New Roman" w:cs="Times New Roman"/>
          <w:i/>
        </w:rPr>
        <w:t>Commonwealth Electoral Act 1918</w:t>
      </w:r>
      <w:r w:rsidRPr="00EF40DC">
        <w:rPr>
          <w:rFonts w:ascii="Times New Roman" w:hAnsi="Times New Roman" w:cs="Times New Roman"/>
        </w:rPr>
        <w:t xml:space="preserve">) relating to a particular individual; </w:t>
      </w:r>
    </w:p>
    <w:p w14:paraId="363ACEE5" w14:textId="3E8FEFCA"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an aviation security identification card issued under regulations made for the purposes of the </w:t>
      </w:r>
      <w:r w:rsidRPr="00EF40DC">
        <w:rPr>
          <w:rFonts w:ascii="Times New Roman" w:hAnsi="Times New Roman" w:cs="Times New Roman"/>
          <w:i/>
        </w:rPr>
        <w:t>Aviation Transport Security Act 2004</w:t>
      </w:r>
      <w:r w:rsidRPr="00EF40DC">
        <w:rPr>
          <w:rFonts w:ascii="Times New Roman" w:hAnsi="Times New Roman" w:cs="Times New Roman"/>
        </w:rPr>
        <w:t xml:space="preserve">; </w:t>
      </w:r>
    </w:p>
    <w:p w14:paraId="2CDCD5AE" w14:textId="1B04AC28"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an MSIC issued under regulations made for the purposes of the </w:t>
      </w:r>
      <w:r w:rsidRPr="00EF40DC">
        <w:rPr>
          <w:rFonts w:ascii="Times New Roman" w:hAnsi="Times New Roman" w:cs="Times New Roman"/>
          <w:i/>
        </w:rPr>
        <w:t>Maritime Transport and Offshore Facilities Security Act 2003</w:t>
      </w:r>
      <w:r w:rsidRPr="00EF40DC">
        <w:rPr>
          <w:rFonts w:ascii="Times New Roman" w:hAnsi="Times New Roman" w:cs="Times New Roman"/>
        </w:rPr>
        <w:t xml:space="preserve">; </w:t>
      </w:r>
    </w:p>
    <w:p w14:paraId="4453C5FA" w14:textId="4A0F8A34" w:rsidR="00FB6213" w:rsidRPr="00EF40DC" w:rsidRDefault="00FB6213" w:rsidP="00F76DF7">
      <w:pPr>
        <w:pStyle w:val="ListParagraph"/>
        <w:numPr>
          <w:ilvl w:val="0"/>
          <w:numId w:val="62"/>
        </w:numPr>
        <w:spacing w:line="360" w:lineRule="auto"/>
        <w:rPr>
          <w:rFonts w:ascii="Times New Roman" w:hAnsi="Times New Roman" w:cs="Times New Roman"/>
        </w:rPr>
      </w:pPr>
      <w:r w:rsidRPr="00EF40DC">
        <w:rPr>
          <w:rFonts w:ascii="Times New Roman" w:hAnsi="Times New Roman" w:cs="Times New Roman"/>
        </w:rPr>
        <w:t xml:space="preserve">a </w:t>
      </w:r>
      <w:proofErr w:type="spellStart"/>
      <w:r w:rsidRPr="00EF40DC">
        <w:rPr>
          <w:rFonts w:ascii="Times New Roman" w:hAnsi="Times New Roman" w:cs="Times New Roman"/>
        </w:rPr>
        <w:t>medicare</w:t>
      </w:r>
      <w:proofErr w:type="spellEnd"/>
      <w:r w:rsidRPr="00EF40DC">
        <w:rPr>
          <w:rFonts w:ascii="Times New Roman" w:hAnsi="Times New Roman" w:cs="Times New Roman"/>
        </w:rPr>
        <w:t xml:space="preserve"> card (within the meaning of subsection 84(1) of the </w:t>
      </w:r>
      <w:r w:rsidRPr="00EF40DC">
        <w:rPr>
          <w:rFonts w:ascii="Times New Roman" w:hAnsi="Times New Roman" w:cs="Times New Roman"/>
          <w:i/>
        </w:rPr>
        <w:t>National Health Act 1953</w:t>
      </w:r>
      <w:r w:rsidRPr="00EF40DC">
        <w:rPr>
          <w:rFonts w:ascii="Times New Roman" w:hAnsi="Times New Roman" w:cs="Times New Roman"/>
        </w:rPr>
        <w:t>).</w:t>
      </w:r>
    </w:p>
    <w:p w14:paraId="6850A79B" w14:textId="644F6157" w:rsidR="0028465B" w:rsidRPr="00EF40DC" w:rsidRDefault="0028465B" w:rsidP="0028465B">
      <w:pPr>
        <w:spacing w:line="360" w:lineRule="auto"/>
        <w:rPr>
          <w:rFonts w:ascii="Times New Roman" w:eastAsia="Times New Roman" w:hAnsi="Times New Roman" w:cs="Times New Roman"/>
          <w:szCs w:val="20"/>
          <w:lang w:eastAsia="en-AU"/>
        </w:rPr>
      </w:pPr>
      <w:r>
        <w:rPr>
          <w:rFonts w:ascii="Times New Roman" w:hAnsi="Times New Roman" w:cs="Times New Roman"/>
        </w:rPr>
        <w:t xml:space="preserve">The kinds of documents listed at </w:t>
      </w:r>
      <w:r w:rsidRPr="00EF40DC">
        <w:rPr>
          <w:rFonts w:ascii="Times New Roman" w:hAnsi="Times New Roman" w:cs="Times New Roman"/>
        </w:rPr>
        <w:t xml:space="preserve">subsection 8(5) reflects </w:t>
      </w:r>
      <w:r w:rsidR="00F5441B" w:rsidRPr="00EF40DC">
        <w:rPr>
          <w:rFonts w:ascii="Times New Roman" w:hAnsi="Times New Roman" w:cs="Times New Roman"/>
        </w:rPr>
        <w:t xml:space="preserve">current arrangements for the </w:t>
      </w:r>
      <w:r w:rsidR="00F5441B" w:rsidRPr="00EF40DC">
        <w:rPr>
          <w:rFonts w:ascii="Times New Roman" w:eastAsia="Times New Roman" w:hAnsi="Times New Roman" w:cs="Times New Roman"/>
          <w:szCs w:val="20"/>
          <w:lang w:eastAsia="en-AU"/>
        </w:rPr>
        <w:t>kinds of documents that an authority or entity can seek to be connected to in order to request identity verification services using the facility.</w:t>
      </w:r>
    </w:p>
    <w:p w14:paraId="3552C530" w14:textId="358AE517" w:rsidR="00674463" w:rsidRPr="00F319AB" w:rsidRDefault="00150949">
      <w:pPr>
        <w:spacing w:line="360" w:lineRule="auto"/>
        <w:rPr>
          <w:rFonts w:ascii="Times New Roman" w:hAnsi="Times New Roman" w:cs="Times New Roman"/>
          <w:b/>
        </w:rPr>
      </w:pPr>
      <w:r w:rsidRPr="00F319AB">
        <w:rPr>
          <w:rFonts w:ascii="Times New Roman" w:hAnsi="Times New Roman" w:cs="Times New Roman"/>
          <w:b/>
        </w:rPr>
        <w:t>S</w:t>
      </w:r>
      <w:r w:rsidR="00674463" w:rsidRPr="00F319AB">
        <w:rPr>
          <w:rFonts w:ascii="Times New Roman" w:hAnsi="Times New Roman" w:cs="Times New Roman"/>
          <w:b/>
        </w:rPr>
        <w:t>ection 9 – Fees for requests for identity verification services</w:t>
      </w:r>
    </w:p>
    <w:p w14:paraId="6AD549FD" w14:textId="421B5627" w:rsidR="0012172B" w:rsidRDefault="0012172B" w:rsidP="00674463">
      <w:pPr>
        <w:spacing w:line="360" w:lineRule="auto"/>
        <w:rPr>
          <w:rFonts w:ascii="Times New Roman" w:hAnsi="Times New Roman" w:cs="Times New Roman"/>
        </w:rPr>
      </w:pPr>
      <w:r w:rsidRPr="00F319AB">
        <w:rPr>
          <w:rFonts w:ascii="Times New Roman" w:hAnsi="Times New Roman" w:cs="Times New Roman"/>
        </w:rPr>
        <w:t xml:space="preserve">Section 9 of the Rules </w:t>
      </w:r>
      <w:r w:rsidR="002B1278">
        <w:rPr>
          <w:rFonts w:ascii="Times New Roman" w:hAnsi="Times New Roman" w:cs="Times New Roman"/>
        </w:rPr>
        <w:t>would provide</w:t>
      </w:r>
      <w:r w:rsidRPr="00F319AB">
        <w:rPr>
          <w:rFonts w:ascii="Times New Roman" w:hAnsi="Times New Roman" w:cs="Times New Roman"/>
        </w:rPr>
        <w:t xml:space="preserve"> the fees payable for each request for identity verification services made by or on behalf of non-government </w:t>
      </w:r>
      <w:r w:rsidR="005E1A0B">
        <w:rPr>
          <w:rFonts w:ascii="Times New Roman" w:hAnsi="Times New Roman" w:cs="Times New Roman"/>
        </w:rPr>
        <w:t>entities</w:t>
      </w:r>
      <w:r w:rsidR="005E1A0B" w:rsidRPr="00F319AB">
        <w:rPr>
          <w:rFonts w:ascii="Times New Roman" w:hAnsi="Times New Roman" w:cs="Times New Roman"/>
        </w:rPr>
        <w:t xml:space="preserve"> </w:t>
      </w:r>
      <w:r w:rsidRPr="00F319AB">
        <w:rPr>
          <w:rFonts w:ascii="Times New Roman" w:hAnsi="Times New Roman" w:cs="Times New Roman"/>
        </w:rPr>
        <w:t xml:space="preserve">and government authorities where a competitive neutrality policy is applicable. </w:t>
      </w:r>
    </w:p>
    <w:p w14:paraId="104E6326" w14:textId="5E6B0F20" w:rsidR="00DB7C31" w:rsidRPr="00F319AB" w:rsidRDefault="00941652" w:rsidP="00674463">
      <w:pPr>
        <w:spacing w:line="360" w:lineRule="auto"/>
        <w:rPr>
          <w:rFonts w:ascii="Times New Roman" w:hAnsi="Times New Roman" w:cs="Times New Roman"/>
        </w:rPr>
      </w:pPr>
      <w:r w:rsidRPr="00941652">
        <w:rPr>
          <w:rFonts w:ascii="Times New Roman" w:hAnsi="Times New Roman" w:cs="Times New Roman"/>
        </w:rPr>
        <w:t>Government authority is defined at section 5 of the Act as an authority of the Commonwealth, a state or a territory, other than a local government authority. Local government authorities are excluded from this definition as they are considered to be non-government entities for the purposes of the Act.</w:t>
      </w:r>
      <w:r w:rsidR="00B50F49" w:rsidRPr="00B50F49">
        <w:rPr>
          <w:rFonts w:ascii="Times New Roman" w:hAnsi="Times New Roman" w:cs="Times New Roman"/>
        </w:rPr>
        <w:t xml:space="preserve"> A non-government entity is defined at section 5 of the Act to mean a person or body, other than the Commonwealth, a state or territory or a government authority.</w:t>
      </w:r>
    </w:p>
    <w:p w14:paraId="231AB47E" w14:textId="708C90E7" w:rsidR="0012172B" w:rsidRPr="00F319AB" w:rsidRDefault="007B38F0" w:rsidP="00674463">
      <w:pPr>
        <w:spacing w:line="360" w:lineRule="auto"/>
        <w:rPr>
          <w:rFonts w:ascii="Times New Roman" w:hAnsi="Times New Roman" w:cs="Times New Roman"/>
        </w:rPr>
      </w:pPr>
      <w:r w:rsidRPr="00F319AB">
        <w:rPr>
          <w:rFonts w:ascii="Times New Roman" w:hAnsi="Times New Roman" w:cs="Times New Roman"/>
        </w:rPr>
        <w:t xml:space="preserve">Subsection 9(1) </w:t>
      </w:r>
      <w:r w:rsidR="0012172B" w:rsidRPr="00F319AB">
        <w:rPr>
          <w:rFonts w:ascii="Times New Roman" w:hAnsi="Times New Roman" w:cs="Times New Roman"/>
        </w:rPr>
        <w:t xml:space="preserve">of the Rules </w:t>
      </w:r>
      <w:r w:rsidR="002B1278">
        <w:rPr>
          <w:rFonts w:ascii="Times New Roman" w:hAnsi="Times New Roman" w:cs="Times New Roman"/>
        </w:rPr>
        <w:t>would provide</w:t>
      </w:r>
      <w:r w:rsidR="002B1278" w:rsidRPr="00F319AB">
        <w:rPr>
          <w:rFonts w:ascii="Times New Roman" w:hAnsi="Times New Roman" w:cs="Times New Roman"/>
        </w:rPr>
        <w:t xml:space="preserve"> </w:t>
      </w:r>
      <w:r w:rsidRPr="00F319AB">
        <w:rPr>
          <w:rFonts w:ascii="Times New Roman" w:hAnsi="Times New Roman" w:cs="Times New Roman"/>
        </w:rPr>
        <w:t xml:space="preserve">that, for the purposes of paragraph 42(1)(b) of the Act: </w:t>
      </w:r>
    </w:p>
    <w:p w14:paraId="3CE70B9D" w14:textId="5B9FED12" w:rsidR="0012172B" w:rsidRPr="00606178" w:rsidRDefault="007B38F0" w:rsidP="00595738">
      <w:pPr>
        <w:pStyle w:val="ListParagraph"/>
        <w:numPr>
          <w:ilvl w:val="0"/>
          <w:numId w:val="34"/>
        </w:numPr>
        <w:spacing w:line="360" w:lineRule="auto"/>
        <w:rPr>
          <w:rFonts w:ascii="Times New Roman" w:hAnsi="Times New Roman" w:cs="Times New Roman"/>
        </w:rPr>
      </w:pPr>
      <w:r w:rsidRPr="00606178">
        <w:rPr>
          <w:rFonts w:ascii="Times New Roman" w:hAnsi="Times New Roman" w:cs="Times New Roman"/>
        </w:rPr>
        <w:t xml:space="preserve">a fee </w:t>
      </w:r>
      <w:r w:rsidR="0012172B" w:rsidRPr="00606178">
        <w:rPr>
          <w:rFonts w:ascii="Times New Roman" w:hAnsi="Times New Roman" w:cs="Times New Roman"/>
        </w:rPr>
        <w:t xml:space="preserve">would be </w:t>
      </w:r>
      <w:r w:rsidRPr="00606178">
        <w:rPr>
          <w:rFonts w:ascii="Times New Roman" w:hAnsi="Times New Roman" w:cs="Times New Roman"/>
        </w:rPr>
        <w:t xml:space="preserve">payable for a request for an identity verification service mentioned in an item of the table that is made by or on behalf of: </w:t>
      </w:r>
    </w:p>
    <w:p w14:paraId="7853F8B9" w14:textId="75BCA3E8" w:rsidR="0012172B" w:rsidRPr="00595738" w:rsidRDefault="007B38F0" w:rsidP="00732F19">
      <w:pPr>
        <w:pStyle w:val="ListParagraph"/>
        <w:numPr>
          <w:ilvl w:val="5"/>
          <w:numId w:val="29"/>
        </w:numPr>
        <w:spacing w:line="360" w:lineRule="auto"/>
        <w:rPr>
          <w:rFonts w:ascii="Times New Roman" w:hAnsi="Times New Roman" w:cs="Times New Roman"/>
        </w:rPr>
      </w:pPr>
      <w:r w:rsidRPr="00595738">
        <w:rPr>
          <w:rFonts w:ascii="Times New Roman" w:hAnsi="Times New Roman" w:cs="Times New Roman"/>
        </w:rPr>
        <w:t xml:space="preserve">a government authority, if subsection (2) applies in relation to the request; or </w:t>
      </w:r>
    </w:p>
    <w:p w14:paraId="0A2E7BA8" w14:textId="77777777" w:rsidR="0012172B" w:rsidRPr="00606178" w:rsidRDefault="007B38F0" w:rsidP="00843CC4">
      <w:pPr>
        <w:pStyle w:val="ListParagraph"/>
        <w:numPr>
          <w:ilvl w:val="5"/>
          <w:numId w:val="29"/>
        </w:numPr>
        <w:spacing w:line="360" w:lineRule="auto"/>
        <w:rPr>
          <w:rFonts w:ascii="Times New Roman" w:hAnsi="Times New Roman" w:cs="Times New Roman"/>
        </w:rPr>
      </w:pPr>
      <w:r w:rsidRPr="00606178">
        <w:rPr>
          <w:rFonts w:ascii="Times New Roman" w:hAnsi="Times New Roman" w:cs="Times New Roman"/>
        </w:rPr>
        <w:t xml:space="preserve">a non-government entity; and </w:t>
      </w:r>
    </w:p>
    <w:p w14:paraId="4BB39E7A" w14:textId="1BB679DC" w:rsidR="007B38F0" w:rsidRPr="00606178" w:rsidRDefault="007B38F0" w:rsidP="00595738">
      <w:pPr>
        <w:pStyle w:val="ListParagraph"/>
        <w:numPr>
          <w:ilvl w:val="0"/>
          <w:numId w:val="34"/>
        </w:numPr>
        <w:spacing w:line="360" w:lineRule="auto"/>
        <w:rPr>
          <w:rFonts w:ascii="Times New Roman" w:hAnsi="Times New Roman" w:cs="Times New Roman"/>
        </w:rPr>
      </w:pPr>
      <w:r w:rsidRPr="00606178">
        <w:rPr>
          <w:rFonts w:ascii="Times New Roman" w:hAnsi="Times New Roman" w:cs="Times New Roman"/>
        </w:rPr>
        <w:t>the amount of the fee is the amount mentioned in that item</w:t>
      </w:r>
    </w:p>
    <w:p w14:paraId="29461445" w14:textId="42E14A2D" w:rsidR="0012172B" w:rsidRPr="0012172B" w:rsidRDefault="0012172B" w:rsidP="0012172B">
      <w:pPr>
        <w:spacing w:line="360" w:lineRule="auto"/>
        <w:rPr>
          <w:rFonts w:ascii="Times New Roman" w:hAnsi="Times New Roman" w:cs="Times New Roman"/>
        </w:rPr>
      </w:pPr>
      <w:r w:rsidRPr="0012172B">
        <w:rPr>
          <w:rFonts w:ascii="Times New Roman" w:hAnsi="Times New Roman" w:cs="Times New Roman"/>
        </w:rPr>
        <w:t>The proposed fee is the same for requests for</w:t>
      </w:r>
      <w:r w:rsidR="006A6542">
        <w:rPr>
          <w:rFonts w:ascii="Times New Roman" w:hAnsi="Times New Roman" w:cs="Times New Roman"/>
        </w:rPr>
        <w:t xml:space="preserve"> the DVS and FVS</w:t>
      </w:r>
      <w:r w:rsidRPr="0012172B">
        <w:rPr>
          <w:rFonts w:ascii="Times New Roman" w:hAnsi="Times New Roman" w:cs="Times New Roman"/>
        </w:rPr>
        <w:t>, and is as follows:</w:t>
      </w:r>
    </w:p>
    <w:tbl>
      <w:tblPr>
        <w:tblStyle w:val="TableGrid"/>
        <w:tblW w:w="0" w:type="auto"/>
        <w:tblLook w:val="04A0" w:firstRow="1" w:lastRow="0" w:firstColumn="1" w:lastColumn="0" w:noHBand="0" w:noVBand="1"/>
      </w:tblPr>
      <w:tblGrid>
        <w:gridCol w:w="4508"/>
        <w:gridCol w:w="4508"/>
      </w:tblGrid>
      <w:tr w:rsidR="0012172B" w:rsidRPr="0012172B" w14:paraId="49B81375" w14:textId="77777777" w:rsidTr="00BF2126">
        <w:tc>
          <w:tcPr>
            <w:tcW w:w="4508" w:type="dxa"/>
            <w:shd w:val="clear" w:color="auto" w:fill="D9D9D9" w:themeFill="background1" w:themeFillShade="D9"/>
          </w:tcPr>
          <w:p w14:paraId="0084616E" w14:textId="77777777" w:rsidR="0012172B" w:rsidRPr="0012172B" w:rsidRDefault="0012172B" w:rsidP="0012172B">
            <w:pPr>
              <w:spacing w:line="360" w:lineRule="auto"/>
              <w:rPr>
                <w:rFonts w:ascii="Times New Roman" w:hAnsi="Times New Roman" w:cs="Times New Roman"/>
                <w:b/>
              </w:rPr>
            </w:pPr>
            <w:r w:rsidRPr="0012172B">
              <w:rPr>
                <w:rFonts w:ascii="Times New Roman" w:hAnsi="Times New Roman" w:cs="Times New Roman"/>
                <w:b/>
              </w:rPr>
              <w:lastRenderedPageBreak/>
              <w:t xml:space="preserve">Identity verification service </w:t>
            </w:r>
          </w:p>
        </w:tc>
        <w:tc>
          <w:tcPr>
            <w:tcW w:w="4508" w:type="dxa"/>
            <w:shd w:val="clear" w:color="auto" w:fill="D9D9D9" w:themeFill="background1" w:themeFillShade="D9"/>
          </w:tcPr>
          <w:p w14:paraId="719A5B93" w14:textId="77777777" w:rsidR="0012172B" w:rsidRPr="0012172B" w:rsidRDefault="0012172B" w:rsidP="0012172B">
            <w:pPr>
              <w:spacing w:line="360" w:lineRule="auto"/>
              <w:rPr>
                <w:rFonts w:ascii="Times New Roman" w:hAnsi="Times New Roman" w:cs="Times New Roman"/>
                <w:b/>
              </w:rPr>
            </w:pPr>
            <w:r w:rsidRPr="0012172B">
              <w:rPr>
                <w:rFonts w:ascii="Times New Roman" w:hAnsi="Times New Roman" w:cs="Times New Roman"/>
                <w:b/>
              </w:rPr>
              <w:t xml:space="preserve">Amount </w:t>
            </w:r>
          </w:p>
        </w:tc>
      </w:tr>
      <w:tr w:rsidR="0012172B" w:rsidRPr="0012172B" w14:paraId="384CB92A" w14:textId="77777777" w:rsidTr="00315BDF">
        <w:tc>
          <w:tcPr>
            <w:tcW w:w="4508" w:type="dxa"/>
          </w:tcPr>
          <w:p w14:paraId="35CF5B07" w14:textId="77777777" w:rsidR="0012172B" w:rsidRPr="0012172B" w:rsidRDefault="0012172B" w:rsidP="0012172B">
            <w:pPr>
              <w:spacing w:line="360" w:lineRule="auto"/>
              <w:rPr>
                <w:rFonts w:ascii="Times New Roman" w:hAnsi="Times New Roman" w:cs="Times New Roman"/>
              </w:rPr>
            </w:pPr>
            <w:r w:rsidRPr="0012172B">
              <w:rPr>
                <w:rFonts w:ascii="Times New Roman" w:hAnsi="Times New Roman" w:cs="Times New Roman"/>
              </w:rPr>
              <w:t>Document Verification Service</w:t>
            </w:r>
          </w:p>
        </w:tc>
        <w:tc>
          <w:tcPr>
            <w:tcW w:w="4508" w:type="dxa"/>
          </w:tcPr>
          <w:p w14:paraId="6EE3E81E" w14:textId="77777777" w:rsidR="0012172B" w:rsidRPr="0012172B" w:rsidRDefault="0012172B" w:rsidP="0012172B">
            <w:pPr>
              <w:spacing w:line="360" w:lineRule="auto"/>
              <w:rPr>
                <w:rFonts w:ascii="Times New Roman" w:hAnsi="Times New Roman" w:cs="Times New Roman"/>
              </w:rPr>
            </w:pPr>
            <w:r w:rsidRPr="0012172B">
              <w:rPr>
                <w:rFonts w:ascii="Times New Roman" w:hAnsi="Times New Roman" w:cs="Times New Roman"/>
              </w:rPr>
              <w:t>$0.40</w:t>
            </w:r>
          </w:p>
        </w:tc>
      </w:tr>
      <w:tr w:rsidR="0012172B" w:rsidRPr="0012172B" w14:paraId="467B9349" w14:textId="77777777" w:rsidTr="00315BDF">
        <w:tc>
          <w:tcPr>
            <w:tcW w:w="4508" w:type="dxa"/>
          </w:tcPr>
          <w:p w14:paraId="72685A3E" w14:textId="77777777" w:rsidR="0012172B" w:rsidRPr="0012172B" w:rsidRDefault="0012172B" w:rsidP="0012172B">
            <w:pPr>
              <w:spacing w:line="360" w:lineRule="auto"/>
              <w:rPr>
                <w:rFonts w:ascii="Times New Roman" w:hAnsi="Times New Roman" w:cs="Times New Roman"/>
              </w:rPr>
            </w:pPr>
            <w:r w:rsidRPr="0012172B">
              <w:rPr>
                <w:rFonts w:ascii="Times New Roman" w:hAnsi="Times New Roman" w:cs="Times New Roman"/>
              </w:rPr>
              <w:t>Face Verification Service</w:t>
            </w:r>
          </w:p>
        </w:tc>
        <w:tc>
          <w:tcPr>
            <w:tcW w:w="4508" w:type="dxa"/>
          </w:tcPr>
          <w:p w14:paraId="285B027F" w14:textId="77777777" w:rsidR="0012172B" w:rsidRPr="0012172B" w:rsidRDefault="0012172B" w:rsidP="0012172B">
            <w:pPr>
              <w:spacing w:line="360" w:lineRule="auto"/>
              <w:rPr>
                <w:rFonts w:ascii="Times New Roman" w:hAnsi="Times New Roman" w:cs="Times New Roman"/>
              </w:rPr>
            </w:pPr>
            <w:r w:rsidRPr="0012172B">
              <w:rPr>
                <w:rFonts w:ascii="Times New Roman" w:hAnsi="Times New Roman" w:cs="Times New Roman"/>
              </w:rPr>
              <w:t>$0.40</w:t>
            </w:r>
          </w:p>
        </w:tc>
      </w:tr>
    </w:tbl>
    <w:p w14:paraId="076C2419" w14:textId="64ACCFFB" w:rsidR="00DB7C31" w:rsidRDefault="00DB7C31" w:rsidP="00BC20F5">
      <w:pPr>
        <w:spacing w:before="200" w:line="360" w:lineRule="auto"/>
        <w:rPr>
          <w:rFonts w:ascii="Times New Roman" w:hAnsi="Times New Roman" w:cs="Times New Roman"/>
        </w:rPr>
      </w:pPr>
      <w:r w:rsidRPr="00DB7C31">
        <w:rPr>
          <w:rFonts w:ascii="Times New Roman" w:hAnsi="Times New Roman" w:cs="Times New Roman"/>
        </w:rPr>
        <w:t xml:space="preserve">A note to subsection </w:t>
      </w:r>
      <w:r>
        <w:rPr>
          <w:rFonts w:ascii="Times New Roman" w:hAnsi="Times New Roman" w:cs="Times New Roman"/>
        </w:rPr>
        <w:t>9(1)</w:t>
      </w:r>
      <w:r w:rsidRPr="00DB7C31">
        <w:rPr>
          <w:rFonts w:ascii="Times New Roman" w:hAnsi="Times New Roman" w:cs="Times New Roman"/>
        </w:rPr>
        <w:t xml:space="preserve"> clarifies that the amounts in the table exclude goods and services tax (GST). Entities may be charged GST where applicable under current taxation policies.</w:t>
      </w:r>
      <w:r w:rsidRPr="00DB7C31">
        <w:rPr>
          <w:rFonts w:ascii="Times New Roman" w:hAnsi="Times New Roman" w:cs="Times New Roman"/>
          <w:vertAlign w:val="superscript"/>
        </w:rPr>
        <w:footnoteReference w:id="3"/>
      </w:r>
    </w:p>
    <w:p w14:paraId="7069189C" w14:textId="78554037" w:rsidR="00292AEF" w:rsidRDefault="00A863F8" w:rsidP="006A6542">
      <w:pPr>
        <w:spacing w:line="360" w:lineRule="auto"/>
        <w:rPr>
          <w:rFonts w:ascii="Times New Roman" w:hAnsi="Times New Roman" w:cs="Times New Roman"/>
        </w:rPr>
      </w:pPr>
      <w:r>
        <w:rPr>
          <w:rFonts w:ascii="Times New Roman" w:hAnsi="Times New Roman" w:cs="Times New Roman"/>
        </w:rPr>
        <w:t>These fees r</w:t>
      </w:r>
      <w:r w:rsidR="00292AEF" w:rsidRPr="00674463">
        <w:rPr>
          <w:rFonts w:ascii="Times New Roman" w:hAnsi="Times New Roman" w:cs="Times New Roman"/>
        </w:rPr>
        <w:t xml:space="preserve">eflect the costs incurred by government agencies that facilitate the identity verification process, costs from the Managed Service Provider to operate and maintain the services, and the </w:t>
      </w:r>
      <w:r w:rsidR="00362118">
        <w:rPr>
          <w:rFonts w:ascii="Times New Roman" w:hAnsi="Times New Roman" w:cs="Times New Roman"/>
        </w:rPr>
        <w:t>D</w:t>
      </w:r>
      <w:r w:rsidR="00292AEF" w:rsidRPr="00674463">
        <w:rPr>
          <w:rFonts w:ascii="Times New Roman" w:hAnsi="Times New Roman" w:cs="Times New Roman"/>
        </w:rPr>
        <w:t>epartment’s costs to support the management of the services.</w:t>
      </w:r>
    </w:p>
    <w:p w14:paraId="3179511A" w14:textId="798D805A" w:rsidR="00292AEF" w:rsidRDefault="006A6542" w:rsidP="006A6542">
      <w:pPr>
        <w:spacing w:line="360" w:lineRule="auto"/>
        <w:rPr>
          <w:rFonts w:ascii="Times New Roman" w:hAnsi="Times New Roman" w:cs="Times New Roman"/>
        </w:rPr>
      </w:pPr>
      <w:r>
        <w:rPr>
          <w:rFonts w:ascii="Times New Roman" w:hAnsi="Times New Roman" w:cs="Times New Roman"/>
        </w:rPr>
        <w:t>U</w:t>
      </w:r>
      <w:r w:rsidRPr="00674463">
        <w:rPr>
          <w:rFonts w:ascii="Times New Roman" w:hAnsi="Times New Roman" w:cs="Times New Roman"/>
        </w:rPr>
        <w:t>nless a competitive neutrality policy is applicable, requests made by or on behalf of a government authority will not be subject to the fees at</w:t>
      </w:r>
      <w:r>
        <w:rPr>
          <w:rFonts w:ascii="Times New Roman" w:hAnsi="Times New Roman" w:cs="Times New Roman"/>
        </w:rPr>
        <w:t xml:space="preserve"> section</w:t>
      </w:r>
      <w:r w:rsidRPr="00674463">
        <w:rPr>
          <w:rFonts w:ascii="Times New Roman" w:hAnsi="Times New Roman" w:cs="Times New Roman"/>
        </w:rPr>
        <w:t xml:space="preserve"> 9. Costs associated with government’s use of the services will be met by funding provided by the Commonwealth. </w:t>
      </w:r>
    </w:p>
    <w:p w14:paraId="54926B4E" w14:textId="2156AED2" w:rsidR="0012172B" w:rsidRDefault="0012172B" w:rsidP="00674463">
      <w:pPr>
        <w:spacing w:line="360" w:lineRule="auto"/>
        <w:rPr>
          <w:rFonts w:ascii="Times New Roman" w:hAnsi="Times New Roman" w:cs="Times New Roman"/>
        </w:rPr>
      </w:pPr>
      <w:r>
        <w:rPr>
          <w:rFonts w:ascii="Times New Roman" w:hAnsi="Times New Roman" w:cs="Times New Roman"/>
        </w:rPr>
        <w:t xml:space="preserve">Subsection </w:t>
      </w:r>
      <w:r w:rsidR="006A6542">
        <w:rPr>
          <w:rFonts w:ascii="Times New Roman" w:hAnsi="Times New Roman" w:cs="Times New Roman"/>
        </w:rPr>
        <w:t>9</w:t>
      </w:r>
      <w:r w:rsidRPr="0012172B">
        <w:rPr>
          <w:rFonts w:ascii="Times New Roman" w:hAnsi="Times New Roman" w:cs="Times New Roman"/>
        </w:rPr>
        <w:t xml:space="preserve">(2) </w:t>
      </w:r>
      <w:r>
        <w:rPr>
          <w:rFonts w:ascii="Times New Roman" w:hAnsi="Times New Roman" w:cs="Times New Roman"/>
        </w:rPr>
        <w:t xml:space="preserve">of the Rules </w:t>
      </w:r>
      <w:r w:rsidR="002B1278">
        <w:rPr>
          <w:rFonts w:ascii="Times New Roman" w:hAnsi="Times New Roman" w:cs="Times New Roman"/>
        </w:rPr>
        <w:t xml:space="preserve">would provide </w:t>
      </w:r>
      <w:r>
        <w:rPr>
          <w:rFonts w:ascii="Times New Roman" w:hAnsi="Times New Roman" w:cs="Times New Roman"/>
        </w:rPr>
        <w:t>that, f</w:t>
      </w:r>
      <w:r w:rsidRPr="0012172B">
        <w:rPr>
          <w:rFonts w:ascii="Times New Roman" w:hAnsi="Times New Roman" w:cs="Times New Roman"/>
        </w:rPr>
        <w:t xml:space="preserve">or the purposes of subparagraph </w:t>
      </w:r>
      <w:r w:rsidR="006A6542">
        <w:rPr>
          <w:rFonts w:ascii="Times New Roman" w:hAnsi="Times New Roman" w:cs="Times New Roman"/>
        </w:rPr>
        <w:t>9</w:t>
      </w:r>
      <w:r w:rsidRPr="0012172B">
        <w:rPr>
          <w:rFonts w:ascii="Times New Roman" w:hAnsi="Times New Roman" w:cs="Times New Roman"/>
        </w:rPr>
        <w:t>(1)(a)(</w:t>
      </w:r>
      <w:proofErr w:type="spellStart"/>
      <w:r w:rsidRPr="0012172B">
        <w:rPr>
          <w:rFonts w:ascii="Times New Roman" w:hAnsi="Times New Roman" w:cs="Times New Roman"/>
        </w:rPr>
        <w:t>i</w:t>
      </w:r>
      <w:proofErr w:type="spellEnd"/>
      <w:r w:rsidRPr="0012172B">
        <w:rPr>
          <w:rFonts w:ascii="Times New Roman" w:hAnsi="Times New Roman" w:cs="Times New Roman"/>
        </w:rPr>
        <w:t xml:space="preserve">), this subsection </w:t>
      </w:r>
      <w:r>
        <w:rPr>
          <w:rFonts w:ascii="Times New Roman" w:hAnsi="Times New Roman" w:cs="Times New Roman"/>
        </w:rPr>
        <w:t xml:space="preserve">would </w:t>
      </w:r>
      <w:r w:rsidRPr="0012172B">
        <w:rPr>
          <w:rFonts w:ascii="Times New Roman" w:hAnsi="Times New Roman" w:cs="Times New Roman"/>
        </w:rPr>
        <w:t>appl</w:t>
      </w:r>
      <w:r>
        <w:rPr>
          <w:rFonts w:ascii="Times New Roman" w:hAnsi="Times New Roman" w:cs="Times New Roman"/>
        </w:rPr>
        <w:t>y</w:t>
      </w:r>
      <w:r w:rsidRPr="0012172B">
        <w:rPr>
          <w:rFonts w:ascii="Times New Roman" w:hAnsi="Times New Roman" w:cs="Times New Roman"/>
        </w:rPr>
        <w:t xml:space="preserve"> in relation to a request for an identity verification service if: </w:t>
      </w:r>
    </w:p>
    <w:p w14:paraId="6FCC040E" w14:textId="4A2051AE" w:rsidR="0012172B" w:rsidRPr="00EF40DC" w:rsidRDefault="0012172B" w:rsidP="00595738">
      <w:pPr>
        <w:pStyle w:val="ListParagraph"/>
        <w:numPr>
          <w:ilvl w:val="0"/>
          <w:numId w:val="51"/>
        </w:numPr>
        <w:spacing w:line="360" w:lineRule="auto"/>
        <w:rPr>
          <w:rFonts w:ascii="Times New Roman" w:hAnsi="Times New Roman" w:cs="Times New Roman"/>
        </w:rPr>
      </w:pPr>
      <w:r w:rsidRPr="00EF40DC">
        <w:rPr>
          <w:rFonts w:ascii="Times New Roman" w:hAnsi="Times New Roman" w:cs="Times New Roman"/>
        </w:rPr>
        <w:t xml:space="preserve">before the request is made the </w:t>
      </w:r>
      <w:r w:rsidR="00B14905">
        <w:rPr>
          <w:rFonts w:ascii="Times New Roman" w:hAnsi="Times New Roman" w:cs="Times New Roman"/>
        </w:rPr>
        <w:t>D</w:t>
      </w:r>
      <w:r w:rsidRPr="00EF40DC">
        <w:rPr>
          <w:rFonts w:ascii="Times New Roman" w:hAnsi="Times New Roman" w:cs="Times New Roman"/>
        </w:rPr>
        <w:t xml:space="preserve">epartment is given notice by or on behalf of the government authority that, taking account of competitive neutrality, it would be appropriate for a fee to be charged for: </w:t>
      </w:r>
    </w:p>
    <w:p w14:paraId="11E0E891" w14:textId="6D522E26" w:rsidR="0012172B" w:rsidRPr="00EF40DC" w:rsidRDefault="0012172B" w:rsidP="00BF2126">
      <w:pPr>
        <w:pStyle w:val="ListParagraph"/>
        <w:numPr>
          <w:ilvl w:val="0"/>
          <w:numId w:val="35"/>
        </w:numPr>
        <w:spacing w:line="360" w:lineRule="auto"/>
        <w:rPr>
          <w:rFonts w:ascii="Times New Roman" w:hAnsi="Times New Roman" w:cs="Times New Roman"/>
        </w:rPr>
      </w:pPr>
      <w:r w:rsidRPr="00EF40DC">
        <w:rPr>
          <w:rFonts w:ascii="Times New Roman" w:hAnsi="Times New Roman" w:cs="Times New Roman"/>
        </w:rPr>
        <w:t xml:space="preserve">all requests for the service made by or on behalf of the government authority; or </w:t>
      </w:r>
    </w:p>
    <w:p w14:paraId="41F46EC0" w14:textId="4A6F0CB3" w:rsidR="0012172B" w:rsidRPr="00EF40DC" w:rsidRDefault="0012172B" w:rsidP="00BF2126">
      <w:pPr>
        <w:pStyle w:val="ListParagraph"/>
        <w:numPr>
          <w:ilvl w:val="5"/>
          <w:numId w:val="36"/>
        </w:numPr>
        <w:spacing w:line="360" w:lineRule="auto"/>
        <w:rPr>
          <w:rFonts w:ascii="Times New Roman" w:hAnsi="Times New Roman" w:cs="Times New Roman"/>
        </w:rPr>
      </w:pPr>
      <w:r w:rsidRPr="00EF40DC">
        <w:rPr>
          <w:rFonts w:ascii="Times New Roman" w:hAnsi="Times New Roman" w:cs="Times New Roman"/>
        </w:rPr>
        <w:t xml:space="preserve">particular kinds of requests for the service made by or on behalf of the government authority; and </w:t>
      </w:r>
    </w:p>
    <w:p w14:paraId="4A72348C" w14:textId="56C09C61" w:rsidR="0012172B" w:rsidRPr="00EF40DC" w:rsidRDefault="0012172B" w:rsidP="00595738">
      <w:pPr>
        <w:pStyle w:val="ListParagraph"/>
        <w:numPr>
          <w:ilvl w:val="0"/>
          <w:numId w:val="51"/>
        </w:numPr>
        <w:spacing w:line="360" w:lineRule="auto"/>
        <w:rPr>
          <w:rFonts w:ascii="Times New Roman" w:hAnsi="Times New Roman" w:cs="Times New Roman"/>
        </w:rPr>
      </w:pPr>
      <w:r w:rsidRPr="00EF40DC">
        <w:rPr>
          <w:rFonts w:ascii="Times New Roman" w:hAnsi="Times New Roman" w:cs="Times New Roman"/>
        </w:rPr>
        <w:t>if subparagraph (a)(ii) applies—the request is of one of the notified kinds.</w:t>
      </w:r>
    </w:p>
    <w:p w14:paraId="73DD56D2" w14:textId="54EA6045" w:rsidR="00674463" w:rsidRPr="00674463" w:rsidRDefault="006A6542" w:rsidP="00674463">
      <w:pPr>
        <w:spacing w:line="360" w:lineRule="auto"/>
        <w:rPr>
          <w:rFonts w:ascii="Times New Roman" w:hAnsi="Times New Roman" w:cs="Times New Roman"/>
        </w:rPr>
      </w:pPr>
      <w:r>
        <w:rPr>
          <w:rFonts w:ascii="Times New Roman" w:hAnsi="Times New Roman" w:cs="Times New Roman"/>
        </w:rPr>
        <w:t>This provision</w:t>
      </w:r>
      <w:r w:rsidR="00674463" w:rsidRPr="00674463">
        <w:rPr>
          <w:rFonts w:ascii="Times New Roman" w:hAnsi="Times New Roman" w:cs="Times New Roman"/>
        </w:rPr>
        <w:t xml:space="preserve"> clarifies that the request fees apply in circumstances where a request made by or on behalf of a government authority relates to business activities that are subject to a Commonwealth, state or territory competitive neutrality policy. This approach ensures compliance with Australia’s competitive neutrality policies which seek to prevent government business activities from enjoying a net competitive advantage over their private sector competitors simply by virtue of public sector ownership. </w:t>
      </w:r>
    </w:p>
    <w:p w14:paraId="4E1A313B" w14:textId="2DC4E2AC" w:rsidR="00674463" w:rsidRDefault="00674463" w:rsidP="00674463">
      <w:pPr>
        <w:spacing w:line="360" w:lineRule="auto"/>
        <w:rPr>
          <w:rFonts w:ascii="Times New Roman" w:hAnsi="Times New Roman" w:cs="Times New Roman"/>
        </w:rPr>
      </w:pPr>
      <w:r w:rsidRPr="00674463">
        <w:rPr>
          <w:rFonts w:ascii="Times New Roman" w:hAnsi="Times New Roman" w:cs="Times New Roman"/>
        </w:rPr>
        <w:t>The onus is on the government authority to identify whether a competitive neutrality policy is applicable</w:t>
      </w:r>
      <w:r w:rsidR="00B61EB2">
        <w:rPr>
          <w:rFonts w:ascii="Times New Roman" w:hAnsi="Times New Roman" w:cs="Times New Roman"/>
        </w:rPr>
        <w:t xml:space="preserve"> and to notify the </w:t>
      </w:r>
      <w:r w:rsidR="00964B7D">
        <w:rPr>
          <w:rFonts w:ascii="Times New Roman" w:hAnsi="Times New Roman" w:cs="Times New Roman"/>
        </w:rPr>
        <w:t>d</w:t>
      </w:r>
      <w:r w:rsidR="00B61EB2">
        <w:rPr>
          <w:rFonts w:ascii="Times New Roman" w:hAnsi="Times New Roman" w:cs="Times New Roman"/>
        </w:rPr>
        <w:t>epartment, if required and necessary</w:t>
      </w:r>
      <w:r w:rsidRPr="00674463">
        <w:rPr>
          <w:rFonts w:ascii="Times New Roman" w:hAnsi="Times New Roman" w:cs="Times New Roman"/>
        </w:rPr>
        <w:t>. Commonwealth, state and territory government authorities should consider their jurisdiction’s competitive neutrality policies for the purposes of sub</w:t>
      </w:r>
      <w:r w:rsidR="00EF166E">
        <w:rPr>
          <w:rFonts w:ascii="Times New Roman" w:hAnsi="Times New Roman" w:cs="Times New Roman"/>
        </w:rPr>
        <w:t>section</w:t>
      </w:r>
      <w:r w:rsidRPr="00674463">
        <w:rPr>
          <w:rFonts w:ascii="Times New Roman" w:hAnsi="Times New Roman" w:cs="Times New Roman"/>
        </w:rPr>
        <w:t xml:space="preserve"> 9(2) of the Rules.  </w:t>
      </w:r>
    </w:p>
    <w:p w14:paraId="7F14E4B4" w14:textId="157D7B9E" w:rsidR="00B61EB2" w:rsidRPr="00B61EB2" w:rsidRDefault="00B61EB2" w:rsidP="00674463">
      <w:pPr>
        <w:spacing w:line="360" w:lineRule="auto"/>
        <w:rPr>
          <w:rFonts w:ascii="Times New Roman" w:hAnsi="Times New Roman" w:cs="Times New Roman"/>
        </w:rPr>
      </w:pPr>
      <w:r>
        <w:rPr>
          <w:rFonts w:ascii="Times New Roman" w:hAnsi="Times New Roman" w:cs="Times New Roman"/>
        </w:rPr>
        <w:lastRenderedPageBreak/>
        <w:t xml:space="preserve">At the time of </w:t>
      </w:r>
      <w:r w:rsidR="00BD4D35">
        <w:rPr>
          <w:rFonts w:ascii="Times New Roman" w:hAnsi="Times New Roman" w:cs="Times New Roman"/>
        </w:rPr>
        <w:t xml:space="preserve">drafting </w:t>
      </w:r>
      <w:r>
        <w:rPr>
          <w:rFonts w:ascii="Times New Roman" w:hAnsi="Times New Roman" w:cs="Times New Roman"/>
        </w:rPr>
        <w:t xml:space="preserve">these Rules, the Commonwealth’s competitive neutrality policy is </w:t>
      </w:r>
      <w:r>
        <w:rPr>
          <w:rFonts w:ascii="Times New Roman" w:hAnsi="Times New Roman" w:cs="Times New Roman"/>
          <w:i/>
        </w:rPr>
        <w:t>Commonwealth Competitive Neutrality Policy Statement</w:t>
      </w:r>
      <w:r>
        <w:rPr>
          <w:rFonts w:ascii="Times New Roman" w:hAnsi="Times New Roman" w:cs="Times New Roman"/>
        </w:rPr>
        <w:t>.</w:t>
      </w:r>
    </w:p>
    <w:p w14:paraId="47A0633C" w14:textId="77777777" w:rsidR="00C56271" w:rsidRPr="00FA35A0" w:rsidRDefault="00C56271" w:rsidP="00521029">
      <w:pPr>
        <w:spacing w:line="360" w:lineRule="auto"/>
        <w:rPr>
          <w:rFonts w:ascii="Times New Roman" w:hAnsi="Times New Roman" w:cs="Times New Roman"/>
          <w:b/>
          <w:u w:val="single"/>
        </w:rPr>
      </w:pPr>
      <w:r w:rsidRPr="00FA35A0">
        <w:rPr>
          <w:rFonts w:ascii="Times New Roman" w:hAnsi="Times New Roman" w:cs="Times New Roman"/>
          <w:b/>
          <w:u w:val="single"/>
        </w:rPr>
        <w:t>Part 5 – Application, saving and transitional provisions</w:t>
      </w:r>
    </w:p>
    <w:p w14:paraId="6F0BD06E" w14:textId="2AFBD7EA" w:rsidR="00C56271" w:rsidRDefault="00C56271" w:rsidP="00521029">
      <w:pPr>
        <w:spacing w:line="360" w:lineRule="auto"/>
        <w:rPr>
          <w:rFonts w:ascii="Times New Roman" w:hAnsi="Times New Roman" w:cs="Times New Roman"/>
          <w:b/>
        </w:rPr>
      </w:pPr>
      <w:r>
        <w:rPr>
          <w:rFonts w:ascii="Times New Roman" w:hAnsi="Times New Roman" w:cs="Times New Roman"/>
          <w:b/>
        </w:rPr>
        <w:t xml:space="preserve">Section </w:t>
      </w:r>
      <w:r w:rsidR="00515EE1">
        <w:rPr>
          <w:rFonts w:ascii="Times New Roman" w:hAnsi="Times New Roman" w:cs="Times New Roman"/>
          <w:b/>
        </w:rPr>
        <w:t>10</w:t>
      </w:r>
      <w:r>
        <w:rPr>
          <w:rFonts w:ascii="Times New Roman" w:hAnsi="Times New Roman" w:cs="Times New Roman"/>
          <w:b/>
        </w:rPr>
        <w:t xml:space="preserve"> – Application of </w:t>
      </w:r>
      <w:r w:rsidR="00515EE1">
        <w:rPr>
          <w:rFonts w:ascii="Times New Roman" w:hAnsi="Times New Roman" w:cs="Times New Roman"/>
          <w:b/>
        </w:rPr>
        <w:t xml:space="preserve">this instrument as originally made </w:t>
      </w:r>
    </w:p>
    <w:p w14:paraId="028AD891" w14:textId="2894B80C" w:rsidR="006D325D" w:rsidRPr="00125330" w:rsidRDefault="00FD7AFE" w:rsidP="006D325D">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w:t>
      </w:r>
      <w:r w:rsidR="006D325D" w:rsidRPr="00125330">
        <w:rPr>
          <w:rFonts w:ascii="Times New Roman" w:hAnsi="Times New Roman" w:cs="Times New Roman"/>
          <w:color w:val="000000"/>
          <w:shd w:val="clear" w:color="auto" w:fill="FFFFFF"/>
        </w:rPr>
        <w:t>ub</w:t>
      </w:r>
      <w:r w:rsidR="006D325D">
        <w:rPr>
          <w:rFonts w:ascii="Times New Roman" w:hAnsi="Times New Roman" w:cs="Times New Roman"/>
          <w:color w:val="000000"/>
          <w:shd w:val="clear" w:color="auto" w:fill="FFFFFF"/>
        </w:rPr>
        <w:t>section</w:t>
      </w:r>
      <w:r w:rsidR="006D325D" w:rsidRPr="00125330">
        <w:rPr>
          <w:rFonts w:ascii="Times New Roman" w:hAnsi="Times New Roman" w:cs="Times New Roman"/>
          <w:color w:val="000000"/>
          <w:shd w:val="clear" w:color="auto" w:fill="FFFFFF"/>
        </w:rPr>
        <w:t xml:space="preserve"> 10(1) of the Rules</w:t>
      </w:r>
      <w:r>
        <w:rPr>
          <w:rFonts w:ascii="Times New Roman" w:hAnsi="Times New Roman" w:cs="Times New Roman"/>
          <w:color w:val="000000"/>
          <w:shd w:val="clear" w:color="auto" w:fill="FFFFFF"/>
        </w:rPr>
        <w:t xml:space="preserve"> </w:t>
      </w:r>
      <w:r w:rsidR="007731DA">
        <w:rPr>
          <w:rFonts w:ascii="Times New Roman" w:hAnsi="Times New Roman" w:cs="Times New Roman"/>
          <w:color w:val="000000"/>
          <w:shd w:val="clear" w:color="auto" w:fill="FFFFFF"/>
        </w:rPr>
        <w:t xml:space="preserve">would provide </w:t>
      </w:r>
      <w:r>
        <w:rPr>
          <w:rFonts w:ascii="Times New Roman" w:hAnsi="Times New Roman" w:cs="Times New Roman"/>
          <w:color w:val="000000"/>
          <w:shd w:val="clear" w:color="auto" w:fill="FFFFFF"/>
        </w:rPr>
        <w:t>that</w:t>
      </w:r>
      <w:r w:rsidR="006D325D" w:rsidRPr="00125330">
        <w:rPr>
          <w:rFonts w:ascii="Times New Roman" w:hAnsi="Times New Roman" w:cs="Times New Roman"/>
          <w:color w:val="000000"/>
          <w:shd w:val="clear" w:color="auto" w:fill="FFFFFF"/>
        </w:rPr>
        <w:t xml:space="preserve"> </w:t>
      </w:r>
      <w:r w:rsidR="007731DA">
        <w:rPr>
          <w:rFonts w:ascii="Times New Roman" w:hAnsi="Times New Roman" w:cs="Times New Roman"/>
          <w:color w:val="000000"/>
          <w:shd w:val="clear" w:color="auto" w:fill="FFFFFF"/>
        </w:rPr>
        <w:t>P</w:t>
      </w:r>
      <w:r w:rsidR="006D325D" w:rsidRPr="00125330">
        <w:rPr>
          <w:rFonts w:ascii="Times New Roman" w:hAnsi="Times New Roman" w:cs="Times New Roman"/>
          <w:color w:val="000000"/>
          <w:shd w:val="clear" w:color="auto" w:fill="FFFFFF"/>
        </w:rPr>
        <w:t>art 2</w:t>
      </w:r>
      <w:r>
        <w:rPr>
          <w:rFonts w:ascii="Times New Roman" w:hAnsi="Times New Roman" w:cs="Times New Roman"/>
          <w:color w:val="000000"/>
          <w:shd w:val="clear" w:color="auto" w:fill="FFFFFF"/>
        </w:rPr>
        <w:t>, as in force at the commencement of this instrument,</w:t>
      </w:r>
      <w:r w:rsidR="006D325D" w:rsidRPr="00125330">
        <w:rPr>
          <w:rFonts w:ascii="Times New Roman" w:hAnsi="Times New Roman" w:cs="Times New Roman"/>
          <w:color w:val="000000"/>
          <w:shd w:val="clear" w:color="auto" w:fill="FFFFFF"/>
        </w:rPr>
        <w:t xml:space="preserve"> would apply in relation to </w:t>
      </w:r>
      <w:r>
        <w:rPr>
          <w:rFonts w:ascii="Times New Roman" w:hAnsi="Times New Roman" w:cs="Times New Roman"/>
          <w:color w:val="000000"/>
          <w:shd w:val="clear" w:color="auto" w:fill="FFFFFF"/>
        </w:rPr>
        <w:t xml:space="preserve">a </w:t>
      </w:r>
      <w:r w:rsidR="006D325D" w:rsidRPr="00125330">
        <w:rPr>
          <w:rFonts w:ascii="Times New Roman" w:hAnsi="Times New Roman" w:cs="Times New Roman"/>
          <w:color w:val="000000"/>
          <w:shd w:val="clear" w:color="auto" w:fill="FFFFFF"/>
        </w:rPr>
        <w:t xml:space="preserve">participation agreement irrespective of whether the agreement is made before, on or after the commencement of these </w:t>
      </w:r>
      <w:r>
        <w:rPr>
          <w:rFonts w:ascii="Times New Roman" w:hAnsi="Times New Roman" w:cs="Times New Roman"/>
          <w:color w:val="000000"/>
          <w:shd w:val="clear" w:color="auto" w:fill="FFFFFF"/>
        </w:rPr>
        <w:t>R</w:t>
      </w:r>
      <w:r w:rsidR="006D325D" w:rsidRPr="00125330">
        <w:rPr>
          <w:rFonts w:ascii="Times New Roman" w:hAnsi="Times New Roman" w:cs="Times New Roman"/>
          <w:color w:val="000000"/>
          <w:shd w:val="clear" w:color="auto" w:fill="FFFFFF"/>
        </w:rPr>
        <w:t xml:space="preserve">ules. </w:t>
      </w:r>
    </w:p>
    <w:p w14:paraId="4C2A0190" w14:textId="629B8C64" w:rsidR="006D325D" w:rsidRDefault="006D325D" w:rsidP="00521029">
      <w:pPr>
        <w:spacing w:line="360" w:lineRule="auto"/>
        <w:rPr>
          <w:rFonts w:ascii="Times New Roman" w:hAnsi="Times New Roman" w:cs="Times New Roman"/>
          <w:color w:val="000000"/>
          <w:shd w:val="clear" w:color="auto" w:fill="FFFFFF"/>
        </w:rPr>
      </w:pPr>
      <w:r w:rsidRPr="00125330">
        <w:rPr>
          <w:rFonts w:ascii="Times New Roman" w:hAnsi="Times New Roman" w:cs="Times New Roman"/>
          <w:color w:val="000000"/>
          <w:shd w:val="clear" w:color="auto" w:fill="FFFFFF"/>
        </w:rPr>
        <w:t xml:space="preserve">As the Act </w:t>
      </w:r>
      <w:r w:rsidR="00200057">
        <w:rPr>
          <w:rFonts w:ascii="Times New Roman" w:hAnsi="Times New Roman" w:cs="Times New Roman"/>
          <w:color w:val="000000"/>
          <w:shd w:val="clear" w:color="auto" w:fill="FFFFFF"/>
        </w:rPr>
        <w:t>will</w:t>
      </w:r>
      <w:r w:rsidRPr="00125330">
        <w:rPr>
          <w:rFonts w:ascii="Times New Roman" w:hAnsi="Times New Roman" w:cs="Times New Roman"/>
          <w:color w:val="000000"/>
          <w:shd w:val="clear" w:color="auto" w:fill="FFFFFF"/>
        </w:rPr>
        <w:t xml:space="preserve"> not commence in its entirety</w:t>
      </w:r>
      <w:r w:rsidR="00200057">
        <w:rPr>
          <w:rFonts w:ascii="Times New Roman" w:hAnsi="Times New Roman" w:cs="Times New Roman"/>
          <w:color w:val="000000"/>
          <w:shd w:val="clear" w:color="auto" w:fill="FFFFFF"/>
        </w:rPr>
        <w:t xml:space="preserve"> until 14 June 2024</w:t>
      </w:r>
      <w:r w:rsidRPr="00125330">
        <w:rPr>
          <w:rFonts w:ascii="Times New Roman" w:hAnsi="Times New Roman" w:cs="Times New Roman"/>
          <w:color w:val="000000"/>
          <w:shd w:val="clear" w:color="auto" w:fill="FFFFFF"/>
        </w:rPr>
        <w:t>, there is currently no requirement for entities that use the services to be a party to a participation agreement. However, sub</w:t>
      </w:r>
      <w:r w:rsidR="00FD7AFE">
        <w:rPr>
          <w:rFonts w:ascii="Times New Roman" w:hAnsi="Times New Roman" w:cs="Times New Roman"/>
          <w:color w:val="000000"/>
          <w:shd w:val="clear" w:color="auto" w:fill="FFFFFF"/>
        </w:rPr>
        <w:t>section</w:t>
      </w:r>
      <w:r w:rsidRPr="00125330">
        <w:rPr>
          <w:rFonts w:ascii="Times New Roman" w:hAnsi="Times New Roman" w:cs="Times New Roman"/>
          <w:color w:val="000000"/>
          <w:shd w:val="clear" w:color="auto" w:fill="FFFFFF"/>
        </w:rPr>
        <w:t xml:space="preserve"> 10(1) has been included as some</w:t>
      </w:r>
      <w:r w:rsidR="007731DA">
        <w:rPr>
          <w:rFonts w:ascii="Times New Roman" w:hAnsi="Times New Roman" w:cs="Times New Roman"/>
          <w:color w:val="000000"/>
          <w:shd w:val="clear" w:color="auto" w:fill="FFFFFF"/>
        </w:rPr>
        <w:t xml:space="preserve"> authorities or</w:t>
      </w:r>
      <w:r w:rsidRPr="00125330">
        <w:rPr>
          <w:rFonts w:ascii="Times New Roman" w:hAnsi="Times New Roman" w:cs="Times New Roman"/>
          <w:color w:val="000000"/>
          <w:shd w:val="clear" w:color="auto" w:fill="FFFFFF"/>
        </w:rPr>
        <w:t xml:space="preserve"> entities may become a party to a participation agreement prior to commencement</w:t>
      </w:r>
      <w:r w:rsidR="00964B7D">
        <w:rPr>
          <w:rFonts w:ascii="Times New Roman" w:hAnsi="Times New Roman" w:cs="Times New Roman"/>
          <w:color w:val="000000"/>
          <w:shd w:val="clear" w:color="auto" w:fill="FFFFFF"/>
        </w:rPr>
        <w:t xml:space="preserve"> of the Act</w:t>
      </w:r>
      <w:r w:rsidRPr="00125330">
        <w:rPr>
          <w:rFonts w:ascii="Times New Roman" w:hAnsi="Times New Roman" w:cs="Times New Roman"/>
          <w:color w:val="000000"/>
          <w:shd w:val="clear" w:color="auto" w:fill="FFFFFF"/>
        </w:rPr>
        <w:t xml:space="preserve"> to ensure that essential services can continue to operate without interruptions.  </w:t>
      </w:r>
    </w:p>
    <w:p w14:paraId="2C49F24C" w14:textId="163A9566" w:rsidR="002C1C8C" w:rsidRDefault="002C1C8C" w:rsidP="00521029">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Subsection 10(2) of the Rules provides that </w:t>
      </w:r>
      <w:r w:rsidR="00200057">
        <w:rPr>
          <w:rFonts w:ascii="Times New Roman" w:hAnsi="Times New Roman" w:cs="Times New Roman"/>
          <w:color w:val="000000"/>
          <w:shd w:val="clear" w:color="auto" w:fill="FFFFFF"/>
        </w:rPr>
        <w:t>P</w:t>
      </w:r>
      <w:r w:rsidRPr="002C1C8C">
        <w:rPr>
          <w:rFonts w:ascii="Times New Roman" w:hAnsi="Times New Roman" w:cs="Times New Roman"/>
          <w:color w:val="000000"/>
          <w:shd w:val="clear" w:color="auto" w:fill="FFFFFF"/>
        </w:rPr>
        <w:t>art 3</w:t>
      </w:r>
      <w:r>
        <w:rPr>
          <w:rFonts w:ascii="Times New Roman" w:hAnsi="Times New Roman" w:cs="Times New Roman"/>
          <w:color w:val="000000"/>
          <w:shd w:val="clear" w:color="auto" w:fill="FFFFFF"/>
        </w:rPr>
        <w:t>, as in force at the commencement of this instrument,</w:t>
      </w:r>
      <w:r w:rsidRPr="002C1C8C">
        <w:rPr>
          <w:rFonts w:ascii="Times New Roman" w:hAnsi="Times New Roman" w:cs="Times New Roman"/>
          <w:color w:val="000000"/>
          <w:shd w:val="clear" w:color="auto" w:fill="FFFFFF"/>
        </w:rPr>
        <w:t xml:space="preserve"> applies in relation to all NDLFRS hosting agreements irrespective of whether the agreement is made before, on or after the commencement of these rules. </w:t>
      </w:r>
    </w:p>
    <w:p w14:paraId="7D5D738A" w14:textId="2BE119E3" w:rsidR="002C1C8C" w:rsidRPr="00BF2126" w:rsidRDefault="002C1C8C" w:rsidP="00521029">
      <w:pPr>
        <w:spacing w:line="360" w:lineRule="auto"/>
        <w:rPr>
          <w:rFonts w:ascii="Times New Roman" w:hAnsi="Times New Roman" w:cs="Times New Roman"/>
          <w:color w:val="000000"/>
          <w:shd w:val="clear" w:color="auto" w:fill="FFFFFF"/>
        </w:rPr>
      </w:pPr>
      <w:r w:rsidRPr="002C1C8C">
        <w:rPr>
          <w:rFonts w:ascii="Times New Roman" w:hAnsi="Times New Roman" w:cs="Times New Roman"/>
          <w:color w:val="000000"/>
          <w:shd w:val="clear" w:color="auto" w:fill="FFFFFF"/>
        </w:rPr>
        <w:t>This provision is intended to facilitate those state and territory government agencies that choose to become a party to the NDLFRS hosting agreement prior to the commencement of the Act.</w:t>
      </w:r>
    </w:p>
    <w:p w14:paraId="3E26BCD4" w14:textId="674D57D0" w:rsidR="005E40C0" w:rsidRPr="00BF2126" w:rsidRDefault="008759F7" w:rsidP="005E40C0">
      <w:pPr>
        <w:spacing w:line="360" w:lineRule="auto"/>
        <w:rPr>
          <w:rFonts w:ascii="Times New Roman" w:hAnsi="Times New Roman" w:cs="Times New Roman"/>
        </w:rPr>
      </w:pPr>
      <w:r>
        <w:rPr>
          <w:rFonts w:ascii="Times New Roman" w:hAnsi="Times New Roman" w:cs="Times New Roman"/>
        </w:rPr>
        <w:t>Subsection 10(3) of the Rules provides that s</w:t>
      </w:r>
      <w:r w:rsidR="005E40C0" w:rsidRPr="005E40C0">
        <w:rPr>
          <w:rFonts w:ascii="Times New Roman" w:hAnsi="Times New Roman" w:cs="Times New Roman"/>
        </w:rPr>
        <w:t>ection 8</w:t>
      </w:r>
      <w:r>
        <w:rPr>
          <w:rFonts w:ascii="Times New Roman" w:hAnsi="Times New Roman" w:cs="Times New Roman"/>
        </w:rPr>
        <w:t>,</w:t>
      </w:r>
      <w:r w:rsidR="005E40C0" w:rsidRPr="005E40C0">
        <w:rPr>
          <w:rFonts w:ascii="Times New Roman" w:hAnsi="Times New Roman" w:cs="Times New Roman"/>
        </w:rPr>
        <w:t xml:space="preserve"> as in force at the commencement of this instrument, applies to a connection to an approved identity verification facility made on or after that</w:t>
      </w:r>
      <w:r>
        <w:rPr>
          <w:rFonts w:ascii="Times New Roman" w:hAnsi="Times New Roman" w:cs="Times New Roman"/>
        </w:rPr>
        <w:t xml:space="preserve"> </w:t>
      </w:r>
      <w:r w:rsidR="005E40C0" w:rsidRPr="005E40C0">
        <w:rPr>
          <w:rFonts w:ascii="Times New Roman" w:hAnsi="Times New Roman" w:cs="Times New Roman"/>
        </w:rPr>
        <w:t xml:space="preserve">commencement, whether the request for the connection was made before, on or after that </w:t>
      </w:r>
      <w:r w:rsidR="005E40C0" w:rsidRPr="008759F7">
        <w:rPr>
          <w:rFonts w:ascii="Times New Roman" w:hAnsi="Times New Roman" w:cs="Times New Roman"/>
        </w:rPr>
        <w:t>commencement</w:t>
      </w:r>
      <w:r w:rsidR="005E40C0" w:rsidRPr="00BF2126">
        <w:rPr>
          <w:rFonts w:ascii="Times New Roman" w:hAnsi="Times New Roman" w:cs="Times New Roman"/>
        </w:rPr>
        <w:t xml:space="preserve">. </w:t>
      </w:r>
    </w:p>
    <w:p w14:paraId="66EA1B50" w14:textId="2E20173A" w:rsidR="005E40C0" w:rsidRPr="00BF2126" w:rsidRDefault="005E40C0" w:rsidP="00521029">
      <w:pPr>
        <w:spacing w:line="360" w:lineRule="auto"/>
        <w:rPr>
          <w:rFonts w:ascii="Times New Roman" w:hAnsi="Times New Roman" w:cs="Times New Roman"/>
        </w:rPr>
      </w:pPr>
      <w:r w:rsidRPr="00BF2126">
        <w:rPr>
          <w:rFonts w:ascii="Times New Roman" w:hAnsi="Times New Roman" w:cs="Times New Roman"/>
        </w:rPr>
        <w:t xml:space="preserve">This means that entities would be subject to the fees at section 8 if they have sought to be connected to the DVS </w:t>
      </w:r>
      <w:r w:rsidR="00935821">
        <w:rPr>
          <w:rFonts w:ascii="Times New Roman" w:hAnsi="Times New Roman" w:cs="Times New Roman"/>
        </w:rPr>
        <w:t>H</w:t>
      </w:r>
      <w:r w:rsidRPr="00BF2126">
        <w:rPr>
          <w:rFonts w:ascii="Times New Roman" w:hAnsi="Times New Roman" w:cs="Times New Roman"/>
        </w:rPr>
        <w:t>ub or Face Matching Service Hub but have not been connected to the relevant facility before 14 June 2024.</w:t>
      </w:r>
      <w:r w:rsidRPr="00C05B65">
        <w:rPr>
          <w:rFonts w:ascii="Times New Roman" w:hAnsi="Times New Roman" w:cs="Times New Roman"/>
        </w:rPr>
        <w:t xml:space="preserve">  </w:t>
      </w:r>
    </w:p>
    <w:p w14:paraId="7CC1D01D" w14:textId="77777777" w:rsidR="00F16839" w:rsidRPr="00C56271" w:rsidRDefault="00F16839" w:rsidP="00C56271"/>
    <w:sectPr w:rsidR="00F16839" w:rsidRPr="00C562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0FFD" w14:textId="77777777" w:rsidR="0058489C" w:rsidRDefault="0058489C" w:rsidP="0002636A">
      <w:pPr>
        <w:spacing w:after="0" w:line="240" w:lineRule="auto"/>
      </w:pPr>
      <w:r>
        <w:separator/>
      </w:r>
    </w:p>
  </w:endnote>
  <w:endnote w:type="continuationSeparator" w:id="0">
    <w:p w14:paraId="6570BB0E" w14:textId="77777777" w:rsidR="0058489C" w:rsidRDefault="0058489C" w:rsidP="0002636A">
      <w:pPr>
        <w:spacing w:after="0" w:line="240" w:lineRule="auto"/>
      </w:pPr>
      <w:r>
        <w:continuationSeparator/>
      </w:r>
    </w:p>
  </w:endnote>
  <w:endnote w:type="continuationNotice" w:id="1">
    <w:p w14:paraId="0D892259" w14:textId="77777777" w:rsidR="0058489C" w:rsidRDefault="00584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57703626" w:rsidR="001E53C8" w:rsidRDefault="001E53C8">
        <w:pPr>
          <w:pStyle w:val="Footer"/>
          <w:jc w:val="right"/>
        </w:pPr>
        <w:r w:rsidRPr="005B72AD">
          <w:rPr>
            <w:rFonts w:ascii="Times New Roman" w:hAnsi="Times New Roman" w:cs="Times New Roman"/>
            <w:sz w:val="20"/>
            <w:szCs w:val="20"/>
          </w:rPr>
          <w:fldChar w:fldCharType="begin"/>
        </w:r>
        <w:r w:rsidRPr="005B72AD">
          <w:rPr>
            <w:rFonts w:ascii="Times New Roman" w:hAnsi="Times New Roman" w:cs="Times New Roman"/>
            <w:sz w:val="20"/>
            <w:szCs w:val="20"/>
          </w:rPr>
          <w:instrText xml:space="preserve"> PAGE   \* MERGEFORMAT </w:instrText>
        </w:r>
        <w:r w:rsidRPr="005B72AD">
          <w:rPr>
            <w:rFonts w:ascii="Times New Roman" w:hAnsi="Times New Roman" w:cs="Times New Roman"/>
            <w:sz w:val="20"/>
            <w:szCs w:val="20"/>
          </w:rPr>
          <w:fldChar w:fldCharType="separate"/>
        </w:r>
        <w:r>
          <w:rPr>
            <w:rFonts w:ascii="Times New Roman" w:hAnsi="Times New Roman" w:cs="Times New Roman"/>
            <w:noProof/>
            <w:sz w:val="20"/>
            <w:szCs w:val="20"/>
          </w:rPr>
          <w:t>5</w:t>
        </w:r>
        <w:r w:rsidRPr="005B72AD">
          <w:rPr>
            <w:rFonts w:ascii="Times New Roman" w:hAnsi="Times New Roman" w:cs="Times New Roman"/>
            <w:noProof/>
            <w:sz w:val="20"/>
            <w:szCs w:val="20"/>
          </w:rPr>
          <w:fldChar w:fldCharType="end"/>
        </w:r>
      </w:p>
    </w:sdtContent>
  </w:sdt>
  <w:p w14:paraId="09BFDD05" w14:textId="77777777" w:rsidR="001E53C8" w:rsidRDefault="001E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C6B3" w14:textId="77777777" w:rsidR="0058489C" w:rsidRDefault="0058489C" w:rsidP="0002636A">
      <w:pPr>
        <w:spacing w:after="0" w:line="240" w:lineRule="auto"/>
      </w:pPr>
      <w:r>
        <w:separator/>
      </w:r>
    </w:p>
  </w:footnote>
  <w:footnote w:type="continuationSeparator" w:id="0">
    <w:p w14:paraId="035C9879" w14:textId="77777777" w:rsidR="0058489C" w:rsidRDefault="0058489C" w:rsidP="0002636A">
      <w:pPr>
        <w:spacing w:after="0" w:line="240" w:lineRule="auto"/>
      </w:pPr>
      <w:r>
        <w:continuationSeparator/>
      </w:r>
    </w:p>
  </w:footnote>
  <w:footnote w:type="continuationNotice" w:id="1">
    <w:p w14:paraId="723E9CF5" w14:textId="77777777" w:rsidR="0058489C" w:rsidRDefault="0058489C">
      <w:pPr>
        <w:spacing w:after="0" w:line="240" w:lineRule="auto"/>
      </w:pPr>
    </w:p>
  </w:footnote>
  <w:footnote w:id="2">
    <w:p w14:paraId="7BBE6130" w14:textId="6FFCBA39" w:rsidR="001E53C8" w:rsidRPr="00606178" w:rsidRDefault="001E53C8" w:rsidP="00543833">
      <w:pPr>
        <w:pStyle w:val="FootnoteText"/>
        <w:rPr>
          <w:rFonts w:ascii="Times New Roman" w:hAnsi="Times New Roman" w:cs="Times New Roman"/>
        </w:rPr>
      </w:pPr>
      <w:r w:rsidRPr="00606178">
        <w:rPr>
          <w:rStyle w:val="FootnoteReference"/>
          <w:rFonts w:ascii="Times New Roman" w:hAnsi="Times New Roman" w:cs="Times New Roman"/>
        </w:rPr>
        <w:footnoteRef/>
      </w:r>
      <w:r w:rsidRPr="00606178">
        <w:rPr>
          <w:rFonts w:ascii="Times New Roman" w:hAnsi="Times New Roman" w:cs="Times New Roman"/>
        </w:rPr>
        <w:t xml:space="preserve"> For further information</w:t>
      </w:r>
      <w:r>
        <w:rPr>
          <w:rFonts w:ascii="Times New Roman" w:hAnsi="Times New Roman" w:cs="Times New Roman"/>
        </w:rPr>
        <w:t>,</w:t>
      </w:r>
      <w:r w:rsidRPr="00606178">
        <w:rPr>
          <w:rFonts w:ascii="Times New Roman" w:hAnsi="Times New Roman" w:cs="Times New Roman"/>
        </w:rPr>
        <w:t xml:space="preserve"> see </w:t>
      </w:r>
      <w:r w:rsidRPr="00791797">
        <w:rPr>
          <w:rFonts w:ascii="Times New Roman" w:hAnsi="Times New Roman" w:cs="Times New Roman"/>
        </w:rPr>
        <w:t>www.ato.gov.au/businesses-and-organisations/gst-excis</w:t>
      </w:r>
      <w:bookmarkStart w:id="6" w:name="_GoBack"/>
      <w:bookmarkEnd w:id="6"/>
      <w:r w:rsidRPr="00791797">
        <w:rPr>
          <w:rFonts w:ascii="Times New Roman" w:hAnsi="Times New Roman" w:cs="Times New Roman"/>
        </w:rPr>
        <w:t>e-and-indirect-taxes/gst</w:t>
      </w:r>
      <w:r w:rsidRPr="00606178">
        <w:rPr>
          <w:rFonts w:ascii="Times New Roman" w:hAnsi="Times New Roman" w:cs="Times New Roman"/>
        </w:rPr>
        <w:t xml:space="preserve">.  </w:t>
      </w:r>
    </w:p>
  </w:footnote>
  <w:footnote w:id="3">
    <w:p w14:paraId="42EE79AF" w14:textId="58D43297" w:rsidR="001E53C8" w:rsidRPr="00606178" w:rsidRDefault="001E53C8" w:rsidP="00DB7C31">
      <w:pPr>
        <w:pStyle w:val="FootnoteText"/>
        <w:rPr>
          <w:rFonts w:ascii="Times New Roman" w:hAnsi="Times New Roman" w:cs="Times New Roman"/>
        </w:rPr>
      </w:pPr>
      <w:r w:rsidRPr="00606178">
        <w:rPr>
          <w:rStyle w:val="FootnoteReference"/>
          <w:rFonts w:ascii="Times New Roman" w:hAnsi="Times New Roman" w:cs="Times New Roman"/>
        </w:rPr>
        <w:footnoteRef/>
      </w:r>
      <w:r w:rsidRPr="00606178">
        <w:rPr>
          <w:rFonts w:ascii="Times New Roman" w:hAnsi="Times New Roman" w:cs="Times New Roman"/>
        </w:rPr>
        <w:t xml:space="preserve"> For further information</w:t>
      </w:r>
      <w:r>
        <w:rPr>
          <w:rFonts w:ascii="Times New Roman" w:hAnsi="Times New Roman" w:cs="Times New Roman"/>
        </w:rPr>
        <w:t>,</w:t>
      </w:r>
      <w:r w:rsidRPr="00606178">
        <w:rPr>
          <w:rFonts w:ascii="Times New Roman" w:hAnsi="Times New Roman" w:cs="Times New Roman"/>
        </w:rPr>
        <w:t xml:space="preserve"> see </w:t>
      </w:r>
      <w:r w:rsidRPr="00791797">
        <w:rPr>
          <w:rFonts w:ascii="Times New Roman" w:hAnsi="Times New Roman" w:cs="Times New Roman"/>
        </w:rPr>
        <w:t>www.ato.gov.au/businesses-and-organisations/gst-excise-and-indirect-taxes/gst</w:t>
      </w:r>
      <w:r w:rsidRPr="0060617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755"/>
    <w:multiLevelType w:val="hybridMultilevel"/>
    <w:tmpl w:val="94E6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105E6"/>
    <w:multiLevelType w:val="hybridMultilevel"/>
    <w:tmpl w:val="FB44210E"/>
    <w:lvl w:ilvl="0" w:tplc="B066B46A">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57E657E"/>
    <w:multiLevelType w:val="hybridMultilevel"/>
    <w:tmpl w:val="EAD22DBA"/>
    <w:lvl w:ilvl="0" w:tplc="7D8A8DBC">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67650"/>
    <w:multiLevelType w:val="hybridMultilevel"/>
    <w:tmpl w:val="7862EBB8"/>
    <w:lvl w:ilvl="0" w:tplc="EE585A5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70453E3"/>
    <w:multiLevelType w:val="hybridMultilevel"/>
    <w:tmpl w:val="D4BA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A3B84"/>
    <w:multiLevelType w:val="hybridMultilevel"/>
    <w:tmpl w:val="E00E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93FDA"/>
    <w:multiLevelType w:val="hybridMultilevel"/>
    <w:tmpl w:val="C37C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A354BB"/>
    <w:multiLevelType w:val="hybridMultilevel"/>
    <w:tmpl w:val="B0B8F7D0"/>
    <w:lvl w:ilvl="0" w:tplc="3C16632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95F34"/>
    <w:multiLevelType w:val="hybridMultilevel"/>
    <w:tmpl w:val="675CC478"/>
    <w:lvl w:ilvl="0" w:tplc="0DE8B976">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CD55C20"/>
    <w:multiLevelType w:val="hybridMultilevel"/>
    <w:tmpl w:val="EDDE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F5F51"/>
    <w:multiLevelType w:val="hybridMultilevel"/>
    <w:tmpl w:val="6A78EE86"/>
    <w:lvl w:ilvl="0" w:tplc="039A9B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925D53"/>
    <w:multiLevelType w:val="hybridMultilevel"/>
    <w:tmpl w:val="FA6A40C2"/>
    <w:lvl w:ilvl="0" w:tplc="3C166326">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C0094"/>
    <w:multiLevelType w:val="hybridMultilevel"/>
    <w:tmpl w:val="BFACCAE2"/>
    <w:lvl w:ilvl="0" w:tplc="039A9B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94E3A"/>
    <w:multiLevelType w:val="hybridMultilevel"/>
    <w:tmpl w:val="C99055AC"/>
    <w:lvl w:ilvl="0" w:tplc="0D26C8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F5976"/>
    <w:multiLevelType w:val="hybridMultilevel"/>
    <w:tmpl w:val="BFACCAE2"/>
    <w:lvl w:ilvl="0" w:tplc="039A9B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4C2C79"/>
    <w:multiLevelType w:val="hybridMultilevel"/>
    <w:tmpl w:val="B548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622B8"/>
    <w:multiLevelType w:val="hybridMultilevel"/>
    <w:tmpl w:val="48F8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B966C5"/>
    <w:multiLevelType w:val="hybridMultilevel"/>
    <w:tmpl w:val="223CC990"/>
    <w:lvl w:ilvl="0" w:tplc="C1E893DE">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6D74178"/>
    <w:multiLevelType w:val="hybridMultilevel"/>
    <w:tmpl w:val="C99055AC"/>
    <w:lvl w:ilvl="0" w:tplc="0D26C8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E7846"/>
    <w:multiLevelType w:val="hybridMultilevel"/>
    <w:tmpl w:val="EACA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FD6D9F"/>
    <w:multiLevelType w:val="hybridMultilevel"/>
    <w:tmpl w:val="75582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206514"/>
    <w:multiLevelType w:val="hybridMultilevel"/>
    <w:tmpl w:val="E9948264"/>
    <w:lvl w:ilvl="0" w:tplc="3C16632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401712"/>
    <w:multiLevelType w:val="hybridMultilevel"/>
    <w:tmpl w:val="A40C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14702"/>
    <w:multiLevelType w:val="hybridMultilevel"/>
    <w:tmpl w:val="359C070A"/>
    <w:lvl w:ilvl="0" w:tplc="1C82E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C32E8"/>
    <w:multiLevelType w:val="hybridMultilevel"/>
    <w:tmpl w:val="48C0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B47744"/>
    <w:multiLevelType w:val="hybridMultilevel"/>
    <w:tmpl w:val="88DCF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BE633F"/>
    <w:multiLevelType w:val="hybridMultilevel"/>
    <w:tmpl w:val="72E8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84481"/>
    <w:multiLevelType w:val="hybridMultilevel"/>
    <w:tmpl w:val="7F70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314F42"/>
    <w:multiLevelType w:val="hybridMultilevel"/>
    <w:tmpl w:val="C7C6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B33D6C"/>
    <w:multiLevelType w:val="hybridMultilevel"/>
    <w:tmpl w:val="4B683BB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44A93DD8"/>
    <w:multiLevelType w:val="hybridMultilevel"/>
    <w:tmpl w:val="72208F96"/>
    <w:lvl w:ilvl="0" w:tplc="8390B7C4">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ED07FC"/>
    <w:multiLevelType w:val="hybridMultilevel"/>
    <w:tmpl w:val="E7A6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060769"/>
    <w:multiLevelType w:val="hybridMultilevel"/>
    <w:tmpl w:val="E0AA80D4"/>
    <w:lvl w:ilvl="0" w:tplc="5F862236">
      <w:start w:val="1"/>
      <w:numFmt w:val="lowerRoman"/>
      <w:lvlText w:val="(%1)"/>
      <w:lvlJc w:val="left"/>
      <w:pPr>
        <w:ind w:left="2160" w:hanging="720"/>
      </w:pPr>
      <w:rPr>
        <w:rFonts w:hint="default"/>
      </w:rPr>
    </w:lvl>
    <w:lvl w:ilvl="1" w:tplc="AFF03F7A">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87903F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9FC7DD7"/>
    <w:multiLevelType w:val="hybridMultilevel"/>
    <w:tmpl w:val="CBEEF3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B4D14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BE66B31"/>
    <w:multiLevelType w:val="hybridMultilevel"/>
    <w:tmpl w:val="27D212A8"/>
    <w:lvl w:ilvl="0" w:tplc="A52880F0">
      <w:start w:val="1"/>
      <w:numFmt w:val="decimal"/>
      <w:lvlText w:val="%1."/>
      <w:lvlJc w:val="left"/>
      <w:pPr>
        <w:ind w:left="720" w:hanging="360"/>
      </w:pPr>
      <w:rPr>
        <w:b w:val="0"/>
        <w:color w:val="auto"/>
      </w:rPr>
    </w:lvl>
    <w:lvl w:ilvl="1" w:tplc="0C090001">
      <w:start w:val="1"/>
      <w:numFmt w:val="bullet"/>
      <w:lvlText w:val=""/>
      <w:lvlJc w:val="left"/>
      <w:pPr>
        <w:ind w:left="1440" w:hanging="360"/>
      </w:pPr>
      <w:rPr>
        <w:rFonts w:ascii="Symbol" w:hAnsi="Symbol" w:hint="default"/>
        <w:i w:val="0"/>
      </w:rPr>
    </w:lvl>
    <w:lvl w:ilvl="2" w:tplc="0C090017">
      <w:start w:val="1"/>
      <w:numFmt w:val="lowerLetter"/>
      <w:lvlText w:val="%3)"/>
      <w:lvlJc w:val="left"/>
      <w:pPr>
        <w:ind w:left="2160" w:hanging="180"/>
      </w:pPr>
    </w:lvl>
    <w:lvl w:ilvl="3" w:tplc="0C090003">
      <w:start w:val="1"/>
      <w:numFmt w:val="bullet"/>
      <w:lvlText w:val="o"/>
      <w:lvlJc w:val="left"/>
      <w:pPr>
        <w:ind w:left="2880" w:hanging="360"/>
      </w:pPr>
      <w:rPr>
        <w:rFonts w:ascii="Courier New" w:hAnsi="Courier New" w:cs="Courier New"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4E2D558E"/>
    <w:multiLevelType w:val="hybridMultilevel"/>
    <w:tmpl w:val="BD70243A"/>
    <w:lvl w:ilvl="0" w:tplc="0C090001">
      <w:start w:val="1"/>
      <w:numFmt w:val="bullet"/>
      <w:lvlText w:val=""/>
      <w:lvlJc w:val="left"/>
      <w:pPr>
        <w:ind w:left="1440" w:hanging="360"/>
      </w:pPr>
      <w:rPr>
        <w:rFonts w:ascii="Symbol" w:hAnsi="Symbol"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4F41484D"/>
    <w:multiLevelType w:val="hybridMultilevel"/>
    <w:tmpl w:val="08342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C450E1"/>
    <w:multiLevelType w:val="hybridMultilevel"/>
    <w:tmpl w:val="0A98D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C452C4"/>
    <w:multiLevelType w:val="hybridMultilevel"/>
    <w:tmpl w:val="BE56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DA2476"/>
    <w:multiLevelType w:val="hybridMultilevel"/>
    <w:tmpl w:val="DDCC5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F21569"/>
    <w:multiLevelType w:val="hybridMultilevel"/>
    <w:tmpl w:val="BDF037E0"/>
    <w:lvl w:ilvl="0" w:tplc="B066B46A">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92019E"/>
    <w:multiLevelType w:val="hybridMultilevel"/>
    <w:tmpl w:val="5F34D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05761B"/>
    <w:multiLevelType w:val="hybridMultilevel"/>
    <w:tmpl w:val="7010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E60846"/>
    <w:multiLevelType w:val="hybridMultilevel"/>
    <w:tmpl w:val="1A54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576B33"/>
    <w:multiLevelType w:val="hybridMultilevel"/>
    <w:tmpl w:val="A474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3C28D6"/>
    <w:multiLevelType w:val="hybridMultilevel"/>
    <w:tmpl w:val="0CCAFC98"/>
    <w:lvl w:ilvl="0" w:tplc="F0EE76A4">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2330468"/>
    <w:multiLevelType w:val="hybridMultilevel"/>
    <w:tmpl w:val="61069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C47DD9"/>
    <w:multiLevelType w:val="multilevel"/>
    <w:tmpl w:val="120EE12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5"/>
      <w:numFmt w:val="lowerLetter"/>
      <w:lvlText w:val="(%5)"/>
      <w:lvlJc w:val="left"/>
      <w:pPr>
        <w:ind w:left="1800" w:hanging="360"/>
      </w:pPr>
      <w:rPr>
        <w:rFonts w:hint="default"/>
      </w:rPr>
    </w:lvl>
    <w:lvl w:ilvl="5">
      <w:start w:val="2"/>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78A68DD"/>
    <w:multiLevelType w:val="hybridMultilevel"/>
    <w:tmpl w:val="5BB8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5003CF"/>
    <w:multiLevelType w:val="hybridMultilevel"/>
    <w:tmpl w:val="A016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252B43"/>
    <w:multiLevelType w:val="hybridMultilevel"/>
    <w:tmpl w:val="D9EC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120628"/>
    <w:multiLevelType w:val="hybridMultilevel"/>
    <w:tmpl w:val="BD70265E"/>
    <w:lvl w:ilvl="0" w:tplc="F35233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5F00CC"/>
    <w:multiLevelType w:val="hybridMultilevel"/>
    <w:tmpl w:val="359C070A"/>
    <w:lvl w:ilvl="0" w:tplc="1C82E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361119F"/>
    <w:multiLevelType w:val="hybridMultilevel"/>
    <w:tmpl w:val="5158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C27"/>
    <w:multiLevelType w:val="hybridMultilevel"/>
    <w:tmpl w:val="D2DAB2A8"/>
    <w:lvl w:ilvl="0" w:tplc="B066B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6C07861"/>
    <w:multiLevelType w:val="hybridMultilevel"/>
    <w:tmpl w:val="FAA089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8" w15:restartNumberingAfterBreak="0">
    <w:nsid w:val="786C2C9B"/>
    <w:multiLevelType w:val="hybridMultilevel"/>
    <w:tmpl w:val="FDE4D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B25049"/>
    <w:multiLevelType w:val="hybridMultilevel"/>
    <w:tmpl w:val="92928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B37266"/>
    <w:multiLevelType w:val="hybridMultilevel"/>
    <w:tmpl w:val="2896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01990"/>
    <w:multiLevelType w:val="hybridMultilevel"/>
    <w:tmpl w:val="D672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22"/>
  </w:num>
  <w:num w:numId="3">
    <w:abstractNumId w:val="31"/>
  </w:num>
  <w:num w:numId="4">
    <w:abstractNumId w:val="61"/>
  </w:num>
  <w:num w:numId="5">
    <w:abstractNumId w:val="16"/>
  </w:num>
  <w:num w:numId="6">
    <w:abstractNumId w:val="9"/>
  </w:num>
  <w:num w:numId="7">
    <w:abstractNumId w:val="19"/>
  </w:num>
  <w:num w:numId="8">
    <w:abstractNumId w:val="40"/>
  </w:num>
  <w:num w:numId="9">
    <w:abstractNumId w:val="27"/>
  </w:num>
  <w:num w:numId="10">
    <w:abstractNumId w:val="4"/>
  </w:num>
  <w:num w:numId="11">
    <w:abstractNumId w:val="6"/>
  </w:num>
  <w:num w:numId="12">
    <w:abstractNumId w:val="5"/>
  </w:num>
  <w:num w:numId="13">
    <w:abstractNumId w:val="52"/>
  </w:num>
  <w:num w:numId="14">
    <w:abstractNumId w:val="36"/>
  </w:num>
  <w:num w:numId="15">
    <w:abstractNumId w:val="37"/>
  </w:num>
  <w:num w:numId="16">
    <w:abstractNumId w:val="0"/>
  </w:num>
  <w:num w:numId="17">
    <w:abstractNumId w:val="44"/>
  </w:num>
  <w:num w:numId="18">
    <w:abstractNumId w:val="45"/>
  </w:num>
  <w:num w:numId="19">
    <w:abstractNumId w:val="15"/>
  </w:num>
  <w:num w:numId="20">
    <w:abstractNumId w:val="2"/>
  </w:num>
  <w:num w:numId="21">
    <w:abstractNumId w:val="11"/>
  </w:num>
  <w:num w:numId="22">
    <w:abstractNumId w:val="21"/>
  </w:num>
  <w:num w:numId="23">
    <w:abstractNumId w:val="59"/>
  </w:num>
  <w:num w:numId="24">
    <w:abstractNumId w:val="41"/>
  </w:num>
  <w:num w:numId="25">
    <w:abstractNumId w:val="7"/>
  </w:num>
  <w:num w:numId="26">
    <w:abstractNumId w:val="43"/>
  </w:num>
  <w:num w:numId="27">
    <w:abstractNumId w:val="29"/>
  </w:num>
  <w:num w:numId="28">
    <w:abstractNumId w:val="32"/>
  </w:num>
  <w:num w:numId="29">
    <w:abstractNumId w:val="35"/>
  </w:num>
  <w:num w:numId="30">
    <w:abstractNumId w:val="20"/>
  </w:num>
  <w:num w:numId="31">
    <w:abstractNumId w:val="33"/>
  </w:num>
  <w:num w:numId="32">
    <w:abstractNumId w:val="53"/>
  </w:num>
  <w:num w:numId="33">
    <w:abstractNumId w:val="25"/>
  </w:num>
  <w:num w:numId="34">
    <w:abstractNumId w:val="14"/>
  </w:num>
  <w:num w:numId="35">
    <w:abstractNumId w:val="1"/>
  </w:num>
  <w:num w:numId="36">
    <w:abstractNumId w:val="49"/>
  </w:num>
  <w:num w:numId="37">
    <w:abstractNumId w:val="39"/>
  </w:num>
  <w:num w:numId="38">
    <w:abstractNumId w:val="60"/>
  </w:num>
  <w:num w:numId="39">
    <w:abstractNumId w:val="50"/>
  </w:num>
  <w:num w:numId="40">
    <w:abstractNumId w:val="46"/>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54"/>
  </w:num>
  <w:num w:numId="44">
    <w:abstractNumId w:val="24"/>
  </w:num>
  <w:num w:numId="45">
    <w:abstractNumId w:val="48"/>
  </w:num>
  <w:num w:numId="46">
    <w:abstractNumId w:val="28"/>
  </w:num>
  <w:num w:numId="47">
    <w:abstractNumId w:val="13"/>
  </w:num>
  <w:num w:numId="48">
    <w:abstractNumId w:val="8"/>
  </w:num>
  <w:num w:numId="49">
    <w:abstractNumId w:val="47"/>
  </w:num>
  <w:num w:numId="50">
    <w:abstractNumId w:val="30"/>
  </w:num>
  <w:num w:numId="51">
    <w:abstractNumId w:val="12"/>
  </w:num>
  <w:num w:numId="52">
    <w:abstractNumId w:val="10"/>
  </w:num>
  <w:num w:numId="53">
    <w:abstractNumId w:val="17"/>
  </w:num>
  <w:num w:numId="54">
    <w:abstractNumId w:val="3"/>
  </w:num>
  <w:num w:numId="55">
    <w:abstractNumId w:val="42"/>
  </w:num>
  <w:num w:numId="56">
    <w:abstractNumId w:val="56"/>
  </w:num>
  <w:num w:numId="57">
    <w:abstractNumId w:val="38"/>
  </w:num>
  <w:num w:numId="58">
    <w:abstractNumId w:val="23"/>
  </w:num>
  <w:num w:numId="59">
    <w:abstractNumId w:val="55"/>
  </w:num>
  <w:num w:numId="60">
    <w:abstractNumId w:val="51"/>
  </w:num>
  <w:num w:numId="61">
    <w:abstractNumId w:val="26"/>
  </w:num>
  <w:num w:numId="62">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0551"/>
    <w:rsid w:val="00000BDC"/>
    <w:rsid w:val="00001A30"/>
    <w:rsid w:val="00001A39"/>
    <w:rsid w:val="00001E16"/>
    <w:rsid w:val="0000239B"/>
    <w:rsid w:val="000041BE"/>
    <w:rsid w:val="00004BF7"/>
    <w:rsid w:val="00005FB3"/>
    <w:rsid w:val="000061C1"/>
    <w:rsid w:val="00006636"/>
    <w:rsid w:val="00010685"/>
    <w:rsid w:val="000119AE"/>
    <w:rsid w:val="00012583"/>
    <w:rsid w:val="00012AD6"/>
    <w:rsid w:val="00012C22"/>
    <w:rsid w:val="00012F0C"/>
    <w:rsid w:val="000133A5"/>
    <w:rsid w:val="000136DE"/>
    <w:rsid w:val="000136F0"/>
    <w:rsid w:val="00013AC8"/>
    <w:rsid w:val="00013BDF"/>
    <w:rsid w:val="000144A8"/>
    <w:rsid w:val="00014C95"/>
    <w:rsid w:val="0001560C"/>
    <w:rsid w:val="00015BA6"/>
    <w:rsid w:val="00016A14"/>
    <w:rsid w:val="00017A1D"/>
    <w:rsid w:val="00017B0C"/>
    <w:rsid w:val="00017ED0"/>
    <w:rsid w:val="0002049D"/>
    <w:rsid w:val="00020846"/>
    <w:rsid w:val="0002368F"/>
    <w:rsid w:val="000238A5"/>
    <w:rsid w:val="00023F3E"/>
    <w:rsid w:val="000240F3"/>
    <w:rsid w:val="0002444A"/>
    <w:rsid w:val="00025B49"/>
    <w:rsid w:val="00025CFF"/>
    <w:rsid w:val="00026134"/>
    <w:rsid w:val="0002636A"/>
    <w:rsid w:val="00027A1E"/>
    <w:rsid w:val="00027C73"/>
    <w:rsid w:val="00030F1B"/>
    <w:rsid w:val="0003188A"/>
    <w:rsid w:val="000331EA"/>
    <w:rsid w:val="00033281"/>
    <w:rsid w:val="0003363E"/>
    <w:rsid w:val="00033B4A"/>
    <w:rsid w:val="0003424C"/>
    <w:rsid w:val="00035A5B"/>
    <w:rsid w:val="00037361"/>
    <w:rsid w:val="00040F59"/>
    <w:rsid w:val="000415BA"/>
    <w:rsid w:val="00041704"/>
    <w:rsid w:val="00041B8A"/>
    <w:rsid w:val="00041F82"/>
    <w:rsid w:val="0004241F"/>
    <w:rsid w:val="00043010"/>
    <w:rsid w:val="000434DD"/>
    <w:rsid w:val="00043840"/>
    <w:rsid w:val="000441D4"/>
    <w:rsid w:val="00045E24"/>
    <w:rsid w:val="000465FA"/>
    <w:rsid w:val="00046B8E"/>
    <w:rsid w:val="00046EDD"/>
    <w:rsid w:val="0004780A"/>
    <w:rsid w:val="000503D4"/>
    <w:rsid w:val="0005117D"/>
    <w:rsid w:val="0005161C"/>
    <w:rsid w:val="000527C7"/>
    <w:rsid w:val="00052F0A"/>
    <w:rsid w:val="0005306C"/>
    <w:rsid w:val="0005330A"/>
    <w:rsid w:val="000539CE"/>
    <w:rsid w:val="00055470"/>
    <w:rsid w:val="000561C8"/>
    <w:rsid w:val="0005626D"/>
    <w:rsid w:val="000564D3"/>
    <w:rsid w:val="000619BF"/>
    <w:rsid w:val="00061E2C"/>
    <w:rsid w:val="000620FC"/>
    <w:rsid w:val="00062BA1"/>
    <w:rsid w:val="000637AF"/>
    <w:rsid w:val="00064596"/>
    <w:rsid w:val="000659E7"/>
    <w:rsid w:val="00065E73"/>
    <w:rsid w:val="0006656C"/>
    <w:rsid w:val="00066B54"/>
    <w:rsid w:val="00066E39"/>
    <w:rsid w:val="000675E4"/>
    <w:rsid w:val="00067809"/>
    <w:rsid w:val="00067C1D"/>
    <w:rsid w:val="00067E17"/>
    <w:rsid w:val="00071A39"/>
    <w:rsid w:val="00072E5E"/>
    <w:rsid w:val="00075DC7"/>
    <w:rsid w:val="00077E23"/>
    <w:rsid w:val="00081A28"/>
    <w:rsid w:val="00082874"/>
    <w:rsid w:val="00082F1F"/>
    <w:rsid w:val="000836D7"/>
    <w:rsid w:val="00084A99"/>
    <w:rsid w:val="00085206"/>
    <w:rsid w:val="000879FA"/>
    <w:rsid w:val="000905FC"/>
    <w:rsid w:val="00090BAC"/>
    <w:rsid w:val="00090D46"/>
    <w:rsid w:val="000918FC"/>
    <w:rsid w:val="000923B4"/>
    <w:rsid w:val="00092565"/>
    <w:rsid w:val="00093783"/>
    <w:rsid w:val="00093926"/>
    <w:rsid w:val="0009460E"/>
    <w:rsid w:val="00097CA3"/>
    <w:rsid w:val="000A140C"/>
    <w:rsid w:val="000A190C"/>
    <w:rsid w:val="000A19C4"/>
    <w:rsid w:val="000A302F"/>
    <w:rsid w:val="000A35A2"/>
    <w:rsid w:val="000A48CA"/>
    <w:rsid w:val="000A618E"/>
    <w:rsid w:val="000A66BD"/>
    <w:rsid w:val="000A78A0"/>
    <w:rsid w:val="000A7A05"/>
    <w:rsid w:val="000A7AA3"/>
    <w:rsid w:val="000B1016"/>
    <w:rsid w:val="000B1BE6"/>
    <w:rsid w:val="000B1E8F"/>
    <w:rsid w:val="000B2C3D"/>
    <w:rsid w:val="000B3946"/>
    <w:rsid w:val="000B40AA"/>
    <w:rsid w:val="000B4566"/>
    <w:rsid w:val="000B52B2"/>
    <w:rsid w:val="000B59E6"/>
    <w:rsid w:val="000B71AC"/>
    <w:rsid w:val="000C027D"/>
    <w:rsid w:val="000C0AA4"/>
    <w:rsid w:val="000C1369"/>
    <w:rsid w:val="000C13CA"/>
    <w:rsid w:val="000C196E"/>
    <w:rsid w:val="000C2427"/>
    <w:rsid w:val="000C2879"/>
    <w:rsid w:val="000C2CCC"/>
    <w:rsid w:val="000C2EC9"/>
    <w:rsid w:val="000C2F80"/>
    <w:rsid w:val="000C38E7"/>
    <w:rsid w:val="000C3B06"/>
    <w:rsid w:val="000C44F6"/>
    <w:rsid w:val="000C4C91"/>
    <w:rsid w:val="000C5A05"/>
    <w:rsid w:val="000C5BB1"/>
    <w:rsid w:val="000C6344"/>
    <w:rsid w:val="000C6B90"/>
    <w:rsid w:val="000C7788"/>
    <w:rsid w:val="000D1176"/>
    <w:rsid w:val="000D11E7"/>
    <w:rsid w:val="000D159E"/>
    <w:rsid w:val="000D1935"/>
    <w:rsid w:val="000D2502"/>
    <w:rsid w:val="000D299D"/>
    <w:rsid w:val="000D2A2E"/>
    <w:rsid w:val="000D3AD1"/>
    <w:rsid w:val="000D4BD8"/>
    <w:rsid w:val="000D4FF2"/>
    <w:rsid w:val="000D5239"/>
    <w:rsid w:val="000D5616"/>
    <w:rsid w:val="000D5C36"/>
    <w:rsid w:val="000D65B7"/>
    <w:rsid w:val="000D6FA6"/>
    <w:rsid w:val="000D7606"/>
    <w:rsid w:val="000E027F"/>
    <w:rsid w:val="000E1EA1"/>
    <w:rsid w:val="000E1FA3"/>
    <w:rsid w:val="000E210E"/>
    <w:rsid w:val="000E2C80"/>
    <w:rsid w:val="000E3E89"/>
    <w:rsid w:val="000E430A"/>
    <w:rsid w:val="000E4C0D"/>
    <w:rsid w:val="000E5AC4"/>
    <w:rsid w:val="000E5F4C"/>
    <w:rsid w:val="000E7A28"/>
    <w:rsid w:val="000F009A"/>
    <w:rsid w:val="000F0443"/>
    <w:rsid w:val="000F0FB1"/>
    <w:rsid w:val="000F1D2A"/>
    <w:rsid w:val="000F1FC5"/>
    <w:rsid w:val="000F21CB"/>
    <w:rsid w:val="000F3694"/>
    <w:rsid w:val="000F3A46"/>
    <w:rsid w:val="000F3E8F"/>
    <w:rsid w:val="000F58E2"/>
    <w:rsid w:val="000F5B70"/>
    <w:rsid w:val="000F5F4E"/>
    <w:rsid w:val="000F6206"/>
    <w:rsid w:val="000F6982"/>
    <w:rsid w:val="000F7D71"/>
    <w:rsid w:val="00100E99"/>
    <w:rsid w:val="00101833"/>
    <w:rsid w:val="00101C4F"/>
    <w:rsid w:val="00102DCF"/>
    <w:rsid w:val="0010317C"/>
    <w:rsid w:val="0010364C"/>
    <w:rsid w:val="00103B4D"/>
    <w:rsid w:val="001044D3"/>
    <w:rsid w:val="00104B17"/>
    <w:rsid w:val="00104EAB"/>
    <w:rsid w:val="00104FA8"/>
    <w:rsid w:val="001050AA"/>
    <w:rsid w:val="00105B30"/>
    <w:rsid w:val="00106041"/>
    <w:rsid w:val="0010660F"/>
    <w:rsid w:val="00106CBA"/>
    <w:rsid w:val="00106D5F"/>
    <w:rsid w:val="0010736C"/>
    <w:rsid w:val="00111345"/>
    <w:rsid w:val="00111B0B"/>
    <w:rsid w:val="00111F3E"/>
    <w:rsid w:val="00112126"/>
    <w:rsid w:val="001128F4"/>
    <w:rsid w:val="00112B1C"/>
    <w:rsid w:val="00112E8A"/>
    <w:rsid w:val="0011331E"/>
    <w:rsid w:val="001136DC"/>
    <w:rsid w:val="00116399"/>
    <w:rsid w:val="001164C8"/>
    <w:rsid w:val="00116EE9"/>
    <w:rsid w:val="00117522"/>
    <w:rsid w:val="0011755D"/>
    <w:rsid w:val="00120610"/>
    <w:rsid w:val="00120643"/>
    <w:rsid w:val="00120B5E"/>
    <w:rsid w:val="00120F0F"/>
    <w:rsid w:val="001215A1"/>
    <w:rsid w:val="00121672"/>
    <w:rsid w:val="0012172B"/>
    <w:rsid w:val="00122C90"/>
    <w:rsid w:val="00123B74"/>
    <w:rsid w:val="00123DF6"/>
    <w:rsid w:val="001247A0"/>
    <w:rsid w:val="00125162"/>
    <w:rsid w:val="00125330"/>
    <w:rsid w:val="0012630D"/>
    <w:rsid w:val="0012705F"/>
    <w:rsid w:val="0012715D"/>
    <w:rsid w:val="00127CD5"/>
    <w:rsid w:val="00127F08"/>
    <w:rsid w:val="00130964"/>
    <w:rsid w:val="00130F88"/>
    <w:rsid w:val="00132863"/>
    <w:rsid w:val="00132C3C"/>
    <w:rsid w:val="00133987"/>
    <w:rsid w:val="00133B8D"/>
    <w:rsid w:val="0013406E"/>
    <w:rsid w:val="001343C5"/>
    <w:rsid w:val="00134F50"/>
    <w:rsid w:val="00135146"/>
    <w:rsid w:val="00136062"/>
    <w:rsid w:val="00136E1E"/>
    <w:rsid w:val="0013717A"/>
    <w:rsid w:val="001376FF"/>
    <w:rsid w:val="001409B6"/>
    <w:rsid w:val="001413FC"/>
    <w:rsid w:val="00141E8D"/>
    <w:rsid w:val="001436BA"/>
    <w:rsid w:val="001437D1"/>
    <w:rsid w:val="00144215"/>
    <w:rsid w:val="00144AF3"/>
    <w:rsid w:val="00145AFA"/>
    <w:rsid w:val="00146151"/>
    <w:rsid w:val="001469C7"/>
    <w:rsid w:val="001471A4"/>
    <w:rsid w:val="00147256"/>
    <w:rsid w:val="001472BF"/>
    <w:rsid w:val="00147C9A"/>
    <w:rsid w:val="00150949"/>
    <w:rsid w:val="001513E1"/>
    <w:rsid w:val="00152F6A"/>
    <w:rsid w:val="00152FC9"/>
    <w:rsid w:val="001549F3"/>
    <w:rsid w:val="00155234"/>
    <w:rsid w:val="00155CA4"/>
    <w:rsid w:val="0015681C"/>
    <w:rsid w:val="00156FE6"/>
    <w:rsid w:val="00157B24"/>
    <w:rsid w:val="00157D5E"/>
    <w:rsid w:val="00157F57"/>
    <w:rsid w:val="001607D9"/>
    <w:rsid w:val="00160D5F"/>
    <w:rsid w:val="001618B2"/>
    <w:rsid w:val="0016207C"/>
    <w:rsid w:val="001623A8"/>
    <w:rsid w:val="001625F5"/>
    <w:rsid w:val="00163003"/>
    <w:rsid w:val="00163D38"/>
    <w:rsid w:val="0016470E"/>
    <w:rsid w:val="0016563C"/>
    <w:rsid w:val="00166531"/>
    <w:rsid w:val="001667BA"/>
    <w:rsid w:val="001667C0"/>
    <w:rsid w:val="001668E0"/>
    <w:rsid w:val="00167BB3"/>
    <w:rsid w:val="0017044E"/>
    <w:rsid w:val="00170CA5"/>
    <w:rsid w:val="0017106B"/>
    <w:rsid w:val="00171BD1"/>
    <w:rsid w:val="0017279A"/>
    <w:rsid w:val="0017289B"/>
    <w:rsid w:val="00172EB3"/>
    <w:rsid w:val="00172F3A"/>
    <w:rsid w:val="001737A0"/>
    <w:rsid w:val="0017397E"/>
    <w:rsid w:val="00173EDF"/>
    <w:rsid w:val="0017409C"/>
    <w:rsid w:val="00174DA2"/>
    <w:rsid w:val="001759B6"/>
    <w:rsid w:val="00175B11"/>
    <w:rsid w:val="0017632E"/>
    <w:rsid w:val="0017638D"/>
    <w:rsid w:val="00176B86"/>
    <w:rsid w:val="001777D8"/>
    <w:rsid w:val="00181D3F"/>
    <w:rsid w:val="001823AF"/>
    <w:rsid w:val="00182EF2"/>
    <w:rsid w:val="00183947"/>
    <w:rsid w:val="001842EF"/>
    <w:rsid w:val="00186EFA"/>
    <w:rsid w:val="001916F5"/>
    <w:rsid w:val="00191953"/>
    <w:rsid w:val="00191A47"/>
    <w:rsid w:val="0019397E"/>
    <w:rsid w:val="00193C01"/>
    <w:rsid w:val="0019425B"/>
    <w:rsid w:val="00194542"/>
    <w:rsid w:val="00194AD4"/>
    <w:rsid w:val="0019519F"/>
    <w:rsid w:val="00195631"/>
    <w:rsid w:val="00195A18"/>
    <w:rsid w:val="001A08F2"/>
    <w:rsid w:val="001A091E"/>
    <w:rsid w:val="001A3A8B"/>
    <w:rsid w:val="001A525B"/>
    <w:rsid w:val="001A568E"/>
    <w:rsid w:val="001A5A2B"/>
    <w:rsid w:val="001A61B5"/>
    <w:rsid w:val="001A6419"/>
    <w:rsid w:val="001A692C"/>
    <w:rsid w:val="001B01CD"/>
    <w:rsid w:val="001B072A"/>
    <w:rsid w:val="001B0D5E"/>
    <w:rsid w:val="001B1F4B"/>
    <w:rsid w:val="001B42DE"/>
    <w:rsid w:val="001B4820"/>
    <w:rsid w:val="001B5591"/>
    <w:rsid w:val="001B6EA3"/>
    <w:rsid w:val="001B702A"/>
    <w:rsid w:val="001B7438"/>
    <w:rsid w:val="001B7EA8"/>
    <w:rsid w:val="001C176C"/>
    <w:rsid w:val="001C189D"/>
    <w:rsid w:val="001C1A1C"/>
    <w:rsid w:val="001C1E50"/>
    <w:rsid w:val="001C2C63"/>
    <w:rsid w:val="001C2E8A"/>
    <w:rsid w:val="001C3FBD"/>
    <w:rsid w:val="001C42EF"/>
    <w:rsid w:val="001C4696"/>
    <w:rsid w:val="001C4803"/>
    <w:rsid w:val="001C4D23"/>
    <w:rsid w:val="001C525C"/>
    <w:rsid w:val="001C5AFC"/>
    <w:rsid w:val="001C6649"/>
    <w:rsid w:val="001D0D3E"/>
    <w:rsid w:val="001D1636"/>
    <w:rsid w:val="001D282F"/>
    <w:rsid w:val="001D2EEE"/>
    <w:rsid w:val="001D3031"/>
    <w:rsid w:val="001D33D1"/>
    <w:rsid w:val="001D369B"/>
    <w:rsid w:val="001D6111"/>
    <w:rsid w:val="001D6614"/>
    <w:rsid w:val="001D68D3"/>
    <w:rsid w:val="001E0A48"/>
    <w:rsid w:val="001E0BF9"/>
    <w:rsid w:val="001E0C83"/>
    <w:rsid w:val="001E1078"/>
    <w:rsid w:val="001E1FBA"/>
    <w:rsid w:val="001E230F"/>
    <w:rsid w:val="001E29B1"/>
    <w:rsid w:val="001E3222"/>
    <w:rsid w:val="001E35FB"/>
    <w:rsid w:val="001E3F89"/>
    <w:rsid w:val="001E4642"/>
    <w:rsid w:val="001E53C8"/>
    <w:rsid w:val="001E55E7"/>
    <w:rsid w:val="001E573D"/>
    <w:rsid w:val="001E61D0"/>
    <w:rsid w:val="001E69E0"/>
    <w:rsid w:val="001F07CC"/>
    <w:rsid w:val="001F0B38"/>
    <w:rsid w:val="001F0E40"/>
    <w:rsid w:val="001F1F7B"/>
    <w:rsid w:val="001F3EA1"/>
    <w:rsid w:val="001F60F5"/>
    <w:rsid w:val="001F7C5C"/>
    <w:rsid w:val="00200057"/>
    <w:rsid w:val="0020090E"/>
    <w:rsid w:val="00201DF3"/>
    <w:rsid w:val="00202409"/>
    <w:rsid w:val="0020259B"/>
    <w:rsid w:val="00202A12"/>
    <w:rsid w:val="00202DC8"/>
    <w:rsid w:val="00203AC7"/>
    <w:rsid w:val="00203CD5"/>
    <w:rsid w:val="00205FC6"/>
    <w:rsid w:val="00206B0E"/>
    <w:rsid w:val="00211114"/>
    <w:rsid w:val="00212E08"/>
    <w:rsid w:val="00214405"/>
    <w:rsid w:val="00216218"/>
    <w:rsid w:val="0021643F"/>
    <w:rsid w:val="00216D5F"/>
    <w:rsid w:val="00220F0B"/>
    <w:rsid w:val="00221685"/>
    <w:rsid w:val="00223847"/>
    <w:rsid w:val="002239DB"/>
    <w:rsid w:val="002241B8"/>
    <w:rsid w:val="00224869"/>
    <w:rsid w:val="00224A52"/>
    <w:rsid w:val="00224E51"/>
    <w:rsid w:val="00224F68"/>
    <w:rsid w:val="002254CA"/>
    <w:rsid w:val="002256E7"/>
    <w:rsid w:val="0022668A"/>
    <w:rsid w:val="00227508"/>
    <w:rsid w:val="00230842"/>
    <w:rsid w:val="00231558"/>
    <w:rsid w:val="00231B96"/>
    <w:rsid w:val="00232159"/>
    <w:rsid w:val="00232268"/>
    <w:rsid w:val="00233259"/>
    <w:rsid w:val="00233884"/>
    <w:rsid w:val="0023388E"/>
    <w:rsid w:val="00233981"/>
    <w:rsid w:val="00233EB7"/>
    <w:rsid w:val="00234FD7"/>
    <w:rsid w:val="00235419"/>
    <w:rsid w:val="00237EBD"/>
    <w:rsid w:val="00241834"/>
    <w:rsid w:val="00244832"/>
    <w:rsid w:val="00244D00"/>
    <w:rsid w:val="002456C6"/>
    <w:rsid w:val="002457CC"/>
    <w:rsid w:val="00245AEE"/>
    <w:rsid w:val="00246332"/>
    <w:rsid w:val="00247814"/>
    <w:rsid w:val="00247875"/>
    <w:rsid w:val="002479A0"/>
    <w:rsid w:val="00247C81"/>
    <w:rsid w:val="00247C93"/>
    <w:rsid w:val="0025012D"/>
    <w:rsid w:val="00250F57"/>
    <w:rsid w:val="00251358"/>
    <w:rsid w:val="00251580"/>
    <w:rsid w:val="00251D51"/>
    <w:rsid w:val="00252AFF"/>
    <w:rsid w:val="002530A2"/>
    <w:rsid w:val="00253E40"/>
    <w:rsid w:val="00256845"/>
    <w:rsid w:val="00256BE5"/>
    <w:rsid w:val="00260746"/>
    <w:rsid w:val="0026109C"/>
    <w:rsid w:val="002617D9"/>
    <w:rsid w:val="00262B9E"/>
    <w:rsid w:val="0026349F"/>
    <w:rsid w:val="002638FE"/>
    <w:rsid w:val="0026461E"/>
    <w:rsid w:val="00264D0B"/>
    <w:rsid w:val="00265C9C"/>
    <w:rsid w:val="00266018"/>
    <w:rsid w:val="00266E72"/>
    <w:rsid w:val="00266EEF"/>
    <w:rsid w:val="00267A25"/>
    <w:rsid w:val="00270E2B"/>
    <w:rsid w:val="0027124F"/>
    <w:rsid w:val="00271441"/>
    <w:rsid w:val="00271442"/>
    <w:rsid w:val="00272A52"/>
    <w:rsid w:val="0027315F"/>
    <w:rsid w:val="00274EC1"/>
    <w:rsid w:val="0027623E"/>
    <w:rsid w:val="0027662C"/>
    <w:rsid w:val="00276801"/>
    <w:rsid w:val="00276F6B"/>
    <w:rsid w:val="00277174"/>
    <w:rsid w:val="002777E3"/>
    <w:rsid w:val="00280A2E"/>
    <w:rsid w:val="00281043"/>
    <w:rsid w:val="0028194F"/>
    <w:rsid w:val="00281E57"/>
    <w:rsid w:val="002835EE"/>
    <w:rsid w:val="0028365C"/>
    <w:rsid w:val="002838CA"/>
    <w:rsid w:val="0028417F"/>
    <w:rsid w:val="0028465B"/>
    <w:rsid w:val="002857C2"/>
    <w:rsid w:val="00285CFC"/>
    <w:rsid w:val="002863C2"/>
    <w:rsid w:val="002869D8"/>
    <w:rsid w:val="0028706F"/>
    <w:rsid w:val="00287FF5"/>
    <w:rsid w:val="002906F5"/>
    <w:rsid w:val="00290E53"/>
    <w:rsid w:val="00290F70"/>
    <w:rsid w:val="0029163D"/>
    <w:rsid w:val="002919EF"/>
    <w:rsid w:val="00291ED9"/>
    <w:rsid w:val="00292117"/>
    <w:rsid w:val="00292613"/>
    <w:rsid w:val="00292AEF"/>
    <w:rsid w:val="00292CB0"/>
    <w:rsid w:val="00293073"/>
    <w:rsid w:val="00293A39"/>
    <w:rsid w:val="00293E79"/>
    <w:rsid w:val="00294226"/>
    <w:rsid w:val="00296438"/>
    <w:rsid w:val="00296F32"/>
    <w:rsid w:val="002970E9"/>
    <w:rsid w:val="002A0A22"/>
    <w:rsid w:val="002A2015"/>
    <w:rsid w:val="002A2254"/>
    <w:rsid w:val="002A3A0D"/>
    <w:rsid w:val="002A3A3C"/>
    <w:rsid w:val="002A3CE8"/>
    <w:rsid w:val="002A41DF"/>
    <w:rsid w:val="002A5038"/>
    <w:rsid w:val="002A6635"/>
    <w:rsid w:val="002A6857"/>
    <w:rsid w:val="002A756C"/>
    <w:rsid w:val="002A75B6"/>
    <w:rsid w:val="002A7E23"/>
    <w:rsid w:val="002B0031"/>
    <w:rsid w:val="002B068C"/>
    <w:rsid w:val="002B1072"/>
    <w:rsid w:val="002B1278"/>
    <w:rsid w:val="002B1F75"/>
    <w:rsid w:val="002B2344"/>
    <w:rsid w:val="002B2452"/>
    <w:rsid w:val="002B361E"/>
    <w:rsid w:val="002B3C17"/>
    <w:rsid w:val="002B3E5F"/>
    <w:rsid w:val="002B52C7"/>
    <w:rsid w:val="002B6075"/>
    <w:rsid w:val="002C001E"/>
    <w:rsid w:val="002C07B2"/>
    <w:rsid w:val="002C1C8C"/>
    <w:rsid w:val="002C3299"/>
    <w:rsid w:val="002C3D06"/>
    <w:rsid w:val="002C4883"/>
    <w:rsid w:val="002C5B76"/>
    <w:rsid w:val="002D06DC"/>
    <w:rsid w:val="002D107B"/>
    <w:rsid w:val="002D1097"/>
    <w:rsid w:val="002D15D6"/>
    <w:rsid w:val="002D22DA"/>
    <w:rsid w:val="002D2341"/>
    <w:rsid w:val="002D2E35"/>
    <w:rsid w:val="002D35CA"/>
    <w:rsid w:val="002D417E"/>
    <w:rsid w:val="002D4500"/>
    <w:rsid w:val="002D45F4"/>
    <w:rsid w:val="002D4AF5"/>
    <w:rsid w:val="002D4B3E"/>
    <w:rsid w:val="002D4B90"/>
    <w:rsid w:val="002D5E3C"/>
    <w:rsid w:val="002D6E0E"/>
    <w:rsid w:val="002D76DF"/>
    <w:rsid w:val="002D7790"/>
    <w:rsid w:val="002E0195"/>
    <w:rsid w:val="002E0E18"/>
    <w:rsid w:val="002E1346"/>
    <w:rsid w:val="002E2783"/>
    <w:rsid w:val="002E2BD0"/>
    <w:rsid w:val="002E4270"/>
    <w:rsid w:val="002E4608"/>
    <w:rsid w:val="002E507C"/>
    <w:rsid w:val="002E5EE1"/>
    <w:rsid w:val="002E6126"/>
    <w:rsid w:val="002E654D"/>
    <w:rsid w:val="002E6677"/>
    <w:rsid w:val="002F00A7"/>
    <w:rsid w:val="002F0881"/>
    <w:rsid w:val="002F149E"/>
    <w:rsid w:val="002F287C"/>
    <w:rsid w:val="002F2A04"/>
    <w:rsid w:val="002F2E46"/>
    <w:rsid w:val="002F2E66"/>
    <w:rsid w:val="002F40F3"/>
    <w:rsid w:val="002F4709"/>
    <w:rsid w:val="002F4D99"/>
    <w:rsid w:val="002F4DD3"/>
    <w:rsid w:val="002F57BC"/>
    <w:rsid w:val="002F5C78"/>
    <w:rsid w:val="002F5D2B"/>
    <w:rsid w:val="002F6D40"/>
    <w:rsid w:val="002F75CB"/>
    <w:rsid w:val="002F788C"/>
    <w:rsid w:val="00300F5C"/>
    <w:rsid w:val="003010B2"/>
    <w:rsid w:val="00301810"/>
    <w:rsid w:val="003018D0"/>
    <w:rsid w:val="00301DEA"/>
    <w:rsid w:val="00302273"/>
    <w:rsid w:val="00302EF8"/>
    <w:rsid w:val="003044AB"/>
    <w:rsid w:val="00305DD5"/>
    <w:rsid w:val="00305E7C"/>
    <w:rsid w:val="003063EF"/>
    <w:rsid w:val="00307486"/>
    <w:rsid w:val="0030785F"/>
    <w:rsid w:val="003100FC"/>
    <w:rsid w:val="0031062B"/>
    <w:rsid w:val="0031069F"/>
    <w:rsid w:val="00310849"/>
    <w:rsid w:val="00312064"/>
    <w:rsid w:val="00313321"/>
    <w:rsid w:val="00314612"/>
    <w:rsid w:val="00315307"/>
    <w:rsid w:val="00315A89"/>
    <w:rsid w:val="00315BDF"/>
    <w:rsid w:val="003163FF"/>
    <w:rsid w:val="003169A8"/>
    <w:rsid w:val="00316F5A"/>
    <w:rsid w:val="003173B0"/>
    <w:rsid w:val="00317A12"/>
    <w:rsid w:val="00317AB4"/>
    <w:rsid w:val="003205C3"/>
    <w:rsid w:val="00320C1E"/>
    <w:rsid w:val="00320C3D"/>
    <w:rsid w:val="00321010"/>
    <w:rsid w:val="003212BC"/>
    <w:rsid w:val="0032197C"/>
    <w:rsid w:val="00321BD5"/>
    <w:rsid w:val="00322E04"/>
    <w:rsid w:val="00322EC3"/>
    <w:rsid w:val="00323DAA"/>
    <w:rsid w:val="003245E4"/>
    <w:rsid w:val="00325BC4"/>
    <w:rsid w:val="00326678"/>
    <w:rsid w:val="00326A7C"/>
    <w:rsid w:val="00326F05"/>
    <w:rsid w:val="00327E64"/>
    <w:rsid w:val="003309CF"/>
    <w:rsid w:val="00332E6F"/>
    <w:rsid w:val="00332FA2"/>
    <w:rsid w:val="00333054"/>
    <w:rsid w:val="00333883"/>
    <w:rsid w:val="0033463E"/>
    <w:rsid w:val="00334938"/>
    <w:rsid w:val="00336214"/>
    <w:rsid w:val="00337D37"/>
    <w:rsid w:val="003400A9"/>
    <w:rsid w:val="0034018A"/>
    <w:rsid w:val="003419E5"/>
    <w:rsid w:val="00342408"/>
    <w:rsid w:val="00342501"/>
    <w:rsid w:val="003437F3"/>
    <w:rsid w:val="00343BF4"/>
    <w:rsid w:val="0034411D"/>
    <w:rsid w:val="00344261"/>
    <w:rsid w:val="0034442A"/>
    <w:rsid w:val="00344D06"/>
    <w:rsid w:val="00344D67"/>
    <w:rsid w:val="00344FA3"/>
    <w:rsid w:val="003457D1"/>
    <w:rsid w:val="003457F8"/>
    <w:rsid w:val="00346241"/>
    <w:rsid w:val="003474E9"/>
    <w:rsid w:val="00347D66"/>
    <w:rsid w:val="00350C4F"/>
    <w:rsid w:val="003516FD"/>
    <w:rsid w:val="00351CF0"/>
    <w:rsid w:val="00352B21"/>
    <w:rsid w:val="0035534D"/>
    <w:rsid w:val="003557D9"/>
    <w:rsid w:val="00357DF9"/>
    <w:rsid w:val="003604EC"/>
    <w:rsid w:val="00362118"/>
    <w:rsid w:val="00362C04"/>
    <w:rsid w:val="003635EF"/>
    <w:rsid w:val="0036401C"/>
    <w:rsid w:val="0036562F"/>
    <w:rsid w:val="00365BE4"/>
    <w:rsid w:val="003665C9"/>
    <w:rsid w:val="00367661"/>
    <w:rsid w:val="00370AC2"/>
    <w:rsid w:val="0037101E"/>
    <w:rsid w:val="0037118C"/>
    <w:rsid w:val="00371A67"/>
    <w:rsid w:val="00372B38"/>
    <w:rsid w:val="00373457"/>
    <w:rsid w:val="00374842"/>
    <w:rsid w:val="00374F17"/>
    <w:rsid w:val="00375E45"/>
    <w:rsid w:val="0037680D"/>
    <w:rsid w:val="003770C8"/>
    <w:rsid w:val="00377B56"/>
    <w:rsid w:val="00377E46"/>
    <w:rsid w:val="00377E6A"/>
    <w:rsid w:val="00381326"/>
    <w:rsid w:val="0038138E"/>
    <w:rsid w:val="00381AEC"/>
    <w:rsid w:val="00381B14"/>
    <w:rsid w:val="00382A4E"/>
    <w:rsid w:val="00382B3E"/>
    <w:rsid w:val="0038348A"/>
    <w:rsid w:val="00383B73"/>
    <w:rsid w:val="003840C0"/>
    <w:rsid w:val="00385BDE"/>
    <w:rsid w:val="00386DBF"/>
    <w:rsid w:val="00387AC3"/>
    <w:rsid w:val="00387D14"/>
    <w:rsid w:val="00391CEC"/>
    <w:rsid w:val="00391D42"/>
    <w:rsid w:val="003922B7"/>
    <w:rsid w:val="00392946"/>
    <w:rsid w:val="00392ACF"/>
    <w:rsid w:val="00393385"/>
    <w:rsid w:val="003934C1"/>
    <w:rsid w:val="0039380A"/>
    <w:rsid w:val="00393FC7"/>
    <w:rsid w:val="00394324"/>
    <w:rsid w:val="00394AD6"/>
    <w:rsid w:val="003967AD"/>
    <w:rsid w:val="00396906"/>
    <w:rsid w:val="00397F25"/>
    <w:rsid w:val="00397F3C"/>
    <w:rsid w:val="003A127D"/>
    <w:rsid w:val="003A2378"/>
    <w:rsid w:val="003A3218"/>
    <w:rsid w:val="003A53D4"/>
    <w:rsid w:val="003A5A1F"/>
    <w:rsid w:val="003A5BD0"/>
    <w:rsid w:val="003A6F5B"/>
    <w:rsid w:val="003B05A6"/>
    <w:rsid w:val="003B108C"/>
    <w:rsid w:val="003B139A"/>
    <w:rsid w:val="003B22F6"/>
    <w:rsid w:val="003B26B9"/>
    <w:rsid w:val="003B28A6"/>
    <w:rsid w:val="003B2F9E"/>
    <w:rsid w:val="003B3F5B"/>
    <w:rsid w:val="003B4EE1"/>
    <w:rsid w:val="003B4FE8"/>
    <w:rsid w:val="003B5208"/>
    <w:rsid w:val="003B6050"/>
    <w:rsid w:val="003B66DE"/>
    <w:rsid w:val="003B75D3"/>
    <w:rsid w:val="003C0FC6"/>
    <w:rsid w:val="003C22C0"/>
    <w:rsid w:val="003C3133"/>
    <w:rsid w:val="003C3482"/>
    <w:rsid w:val="003C3AFE"/>
    <w:rsid w:val="003C450B"/>
    <w:rsid w:val="003C476F"/>
    <w:rsid w:val="003C4A63"/>
    <w:rsid w:val="003C4AC3"/>
    <w:rsid w:val="003C4ED0"/>
    <w:rsid w:val="003C50C1"/>
    <w:rsid w:val="003C5952"/>
    <w:rsid w:val="003C5982"/>
    <w:rsid w:val="003C6304"/>
    <w:rsid w:val="003C6608"/>
    <w:rsid w:val="003C6789"/>
    <w:rsid w:val="003C7400"/>
    <w:rsid w:val="003C7A71"/>
    <w:rsid w:val="003D1A6B"/>
    <w:rsid w:val="003D25F5"/>
    <w:rsid w:val="003D2609"/>
    <w:rsid w:val="003D26DE"/>
    <w:rsid w:val="003D3169"/>
    <w:rsid w:val="003D32C6"/>
    <w:rsid w:val="003D3632"/>
    <w:rsid w:val="003D392F"/>
    <w:rsid w:val="003D4967"/>
    <w:rsid w:val="003D5F15"/>
    <w:rsid w:val="003D6403"/>
    <w:rsid w:val="003D68AE"/>
    <w:rsid w:val="003D6DF5"/>
    <w:rsid w:val="003D7CD1"/>
    <w:rsid w:val="003E0397"/>
    <w:rsid w:val="003E05B4"/>
    <w:rsid w:val="003E0915"/>
    <w:rsid w:val="003E18FA"/>
    <w:rsid w:val="003E23E0"/>
    <w:rsid w:val="003E4BE3"/>
    <w:rsid w:val="003E57E1"/>
    <w:rsid w:val="003E5EE1"/>
    <w:rsid w:val="003E7329"/>
    <w:rsid w:val="003E7779"/>
    <w:rsid w:val="003E7E49"/>
    <w:rsid w:val="003F1BC4"/>
    <w:rsid w:val="003F2628"/>
    <w:rsid w:val="003F2684"/>
    <w:rsid w:val="003F2771"/>
    <w:rsid w:val="003F3AC3"/>
    <w:rsid w:val="003F51CC"/>
    <w:rsid w:val="003F6D0E"/>
    <w:rsid w:val="003F77CD"/>
    <w:rsid w:val="00400092"/>
    <w:rsid w:val="00400A6D"/>
    <w:rsid w:val="0040268B"/>
    <w:rsid w:val="00403081"/>
    <w:rsid w:val="00403A77"/>
    <w:rsid w:val="00403FF1"/>
    <w:rsid w:val="00404344"/>
    <w:rsid w:val="00404518"/>
    <w:rsid w:val="00404C7D"/>
    <w:rsid w:val="00404E95"/>
    <w:rsid w:val="00404F13"/>
    <w:rsid w:val="00405F30"/>
    <w:rsid w:val="00406397"/>
    <w:rsid w:val="0040676E"/>
    <w:rsid w:val="004069E4"/>
    <w:rsid w:val="00406D82"/>
    <w:rsid w:val="00407518"/>
    <w:rsid w:val="00410A2B"/>
    <w:rsid w:val="00412A7E"/>
    <w:rsid w:val="00413B32"/>
    <w:rsid w:val="00413E63"/>
    <w:rsid w:val="00414883"/>
    <w:rsid w:val="00415006"/>
    <w:rsid w:val="00415434"/>
    <w:rsid w:val="004159BA"/>
    <w:rsid w:val="00415A36"/>
    <w:rsid w:val="004164FC"/>
    <w:rsid w:val="00416DBD"/>
    <w:rsid w:val="004173A7"/>
    <w:rsid w:val="00417532"/>
    <w:rsid w:val="004177D0"/>
    <w:rsid w:val="00417BC0"/>
    <w:rsid w:val="00417D9D"/>
    <w:rsid w:val="00417DED"/>
    <w:rsid w:val="0042031C"/>
    <w:rsid w:val="004204DE"/>
    <w:rsid w:val="00420B55"/>
    <w:rsid w:val="00421160"/>
    <w:rsid w:val="004212AE"/>
    <w:rsid w:val="00423257"/>
    <w:rsid w:val="00423DCA"/>
    <w:rsid w:val="004241A4"/>
    <w:rsid w:val="004249BC"/>
    <w:rsid w:val="004268F4"/>
    <w:rsid w:val="0042697A"/>
    <w:rsid w:val="00426BE8"/>
    <w:rsid w:val="00426D65"/>
    <w:rsid w:val="00430C13"/>
    <w:rsid w:val="00430D33"/>
    <w:rsid w:val="00431827"/>
    <w:rsid w:val="00431DE9"/>
    <w:rsid w:val="0043266C"/>
    <w:rsid w:val="00433D92"/>
    <w:rsid w:val="0043512D"/>
    <w:rsid w:val="00436D17"/>
    <w:rsid w:val="00436E26"/>
    <w:rsid w:val="00437882"/>
    <w:rsid w:val="0044095D"/>
    <w:rsid w:val="00442758"/>
    <w:rsid w:val="004428BF"/>
    <w:rsid w:val="00442C1E"/>
    <w:rsid w:val="00442CDE"/>
    <w:rsid w:val="00443142"/>
    <w:rsid w:val="0044499D"/>
    <w:rsid w:val="004468F1"/>
    <w:rsid w:val="00446E6D"/>
    <w:rsid w:val="00447FA7"/>
    <w:rsid w:val="004518A4"/>
    <w:rsid w:val="00451A8F"/>
    <w:rsid w:val="00451BB6"/>
    <w:rsid w:val="00452D32"/>
    <w:rsid w:val="004533DE"/>
    <w:rsid w:val="004566F4"/>
    <w:rsid w:val="0046047C"/>
    <w:rsid w:val="00460F3A"/>
    <w:rsid w:val="00461316"/>
    <w:rsid w:val="0046187B"/>
    <w:rsid w:val="004634AD"/>
    <w:rsid w:val="0046368D"/>
    <w:rsid w:val="00464387"/>
    <w:rsid w:val="00465252"/>
    <w:rsid w:val="004657A3"/>
    <w:rsid w:val="004658A8"/>
    <w:rsid w:val="004658CB"/>
    <w:rsid w:val="00466BFC"/>
    <w:rsid w:val="00466C03"/>
    <w:rsid w:val="00466CA2"/>
    <w:rsid w:val="004670B8"/>
    <w:rsid w:val="00467AF2"/>
    <w:rsid w:val="00467D6D"/>
    <w:rsid w:val="0047051A"/>
    <w:rsid w:val="004709FE"/>
    <w:rsid w:val="00471FC8"/>
    <w:rsid w:val="004725C9"/>
    <w:rsid w:val="004774D0"/>
    <w:rsid w:val="00477D9D"/>
    <w:rsid w:val="004800E0"/>
    <w:rsid w:val="00481072"/>
    <w:rsid w:val="00481791"/>
    <w:rsid w:val="004817C7"/>
    <w:rsid w:val="00481D8B"/>
    <w:rsid w:val="00481ECB"/>
    <w:rsid w:val="00482191"/>
    <w:rsid w:val="0048298D"/>
    <w:rsid w:val="00483049"/>
    <w:rsid w:val="004831AF"/>
    <w:rsid w:val="004832E4"/>
    <w:rsid w:val="004849AE"/>
    <w:rsid w:val="004855C9"/>
    <w:rsid w:val="00485900"/>
    <w:rsid w:val="004866E4"/>
    <w:rsid w:val="00486F3E"/>
    <w:rsid w:val="0048756F"/>
    <w:rsid w:val="004877E5"/>
    <w:rsid w:val="00490017"/>
    <w:rsid w:val="0049094A"/>
    <w:rsid w:val="00491D7A"/>
    <w:rsid w:val="00492193"/>
    <w:rsid w:val="00492567"/>
    <w:rsid w:val="004947F5"/>
    <w:rsid w:val="00494800"/>
    <w:rsid w:val="00495DC4"/>
    <w:rsid w:val="004963A3"/>
    <w:rsid w:val="004976A0"/>
    <w:rsid w:val="004A0438"/>
    <w:rsid w:val="004A0FD7"/>
    <w:rsid w:val="004A22BB"/>
    <w:rsid w:val="004A386C"/>
    <w:rsid w:val="004A3889"/>
    <w:rsid w:val="004A4086"/>
    <w:rsid w:val="004A479C"/>
    <w:rsid w:val="004A5C59"/>
    <w:rsid w:val="004A782D"/>
    <w:rsid w:val="004B036D"/>
    <w:rsid w:val="004B040E"/>
    <w:rsid w:val="004B0CBA"/>
    <w:rsid w:val="004B13E8"/>
    <w:rsid w:val="004B22AF"/>
    <w:rsid w:val="004B2912"/>
    <w:rsid w:val="004B2F4A"/>
    <w:rsid w:val="004B2FFA"/>
    <w:rsid w:val="004B3C03"/>
    <w:rsid w:val="004B474B"/>
    <w:rsid w:val="004B57AE"/>
    <w:rsid w:val="004B5F25"/>
    <w:rsid w:val="004B6CEB"/>
    <w:rsid w:val="004B701A"/>
    <w:rsid w:val="004C0E12"/>
    <w:rsid w:val="004C178E"/>
    <w:rsid w:val="004C33C9"/>
    <w:rsid w:val="004C4D9E"/>
    <w:rsid w:val="004C5476"/>
    <w:rsid w:val="004C5FD8"/>
    <w:rsid w:val="004C6D68"/>
    <w:rsid w:val="004C7297"/>
    <w:rsid w:val="004C794D"/>
    <w:rsid w:val="004C7BEA"/>
    <w:rsid w:val="004D0C92"/>
    <w:rsid w:val="004D1596"/>
    <w:rsid w:val="004D2056"/>
    <w:rsid w:val="004D394C"/>
    <w:rsid w:val="004D5F4B"/>
    <w:rsid w:val="004D6513"/>
    <w:rsid w:val="004D69A3"/>
    <w:rsid w:val="004D6EB3"/>
    <w:rsid w:val="004D74A8"/>
    <w:rsid w:val="004D7FEB"/>
    <w:rsid w:val="004E0500"/>
    <w:rsid w:val="004E0E25"/>
    <w:rsid w:val="004E1209"/>
    <w:rsid w:val="004E1C67"/>
    <w:rsid w:val="004E2705"/>
    <w:rsid w:val="004E3479"/>
    <w:rsid w:val="004E3A95"/>
    <w:rsid w:val="004E538F"/>
    <w:rsid w:val="004E5E6D"/>
    <w:rsid w:val="004E63FF"/>
    <w:rsid w:val="004E6825"/>
    <w:rsid w:val="004F1225"/>
    <w:rsid w:val="004F3D75"/>
    <w:rsid w:val="004F430F"/>
    <w:rsid w:val="004F470B"/>
    <w:rsid w:val="004F519C"/>
    <w:rsid w:val="004F5597"/>
    <w:rsid w:val="004F74AE"/>
    <w:rsid w:val="00500F52"/>
    <w:rsid w:val="00501697"/>
    <w:rsid w:val="00502220"/>
    <w:rsid w:val="00502AA6"/>
    <w:rsid w:val="00503249"/>
    <w:rsid w:val="0050335F"/>
    <w:rsid w:val="0050398F"/>
    <w:rsid w:val="00503ED1"/>
    <w:rsid w:val="005046C4"/>
    <w:rsid w:val="005046FD"/>
    <w:rsid w:val="00505B8D"/>
    <w:rsid w:val="0050613C"/>
    <w:rsid w:val="00506249"/>
    <w:rsid w:val="005062E8"/>
    <w:rsid w:val="00506335"/>
    <w:rsid w:val="0050658F"/>
    <w:rsid w:val="00507753"/>
    <w:rsid w:val="00511228"/>
    <w:rsid w:val="005118B0"/>
    <w:rsid w:val="00512BC9"/>
    <w:rsid w:val="00512F72"/>
    <w:rsid w:val="00514528"/>
    <w:rsid w:val="005145C0"/>
    <w:rsid w:val="00515748"/>
    <w:rsid w:val="00515EE1"/>
    <w:rsid w:val="00516D91"/>
    <w:rsid w:val="005174D2"/>
    <w:rsid w:val="00517E19"/>
    <w:rsid w:val="00517E73"/>
    <w:rsid w:val="00521029"/>
    <w:rsid w:val="005213DB"/>
    <w:rsid w:val="00521847"/>
    <w:rsid w:val="00522795"/>
    <w:rsid w:val="0052289A"/>
    <w:rsid w:val="00523A45"/>
    <w:rsid w:val="0052564F"/>
    <w:rsid w:val="00525D03"/>
    <w:rsid w:val="00525E83"/>
    <w:rsid w:val="00526466"/>
    <w:rsid w:val="00530119"/>
    <w:rsid w:val="00530B74"/>
    <w:rsid w:val="0053157E"/>
    <w:rsid w:val="00532877"/>
    <w:rsid w:val="00532E9C"/>
    <w:rsid w:val="005340BF"/>
    <w:rsid w:val="00534D66"/>
    <w:rsid w:val="00534F34"/>
    <w:rsid w:val="005357CF"/>
    <w:rsid w:val="005359DD"/>
    <w:rsid w:val="00535B18"/>
    <w:rsid w:val="00535F42"/>
    <w:rsid w:val="0054028F"/>
    <w:rsid w:val="00540301"/>
    <w:rsid w:val="00542354"/>
    <w:rsid w:val="0054249C"/>
    <w:rsid w:val="00542C4E"/>
    <w:rsid w:val="00543324"/>
    <w:rsid w:val="00543833"/>
    <w:rsid w:val="00545280"/>
    <w:rsid w:val="00545A05"/>
    <w:rsid w:val="00545D88"/>
    <w:rsid w:val="00545F3C"/>
    <w:rsid w:val="005461D6"/>
    <w:rsid w:val="00547644"/>
    <w:rsid w:val="005515F4"/>
    <w:rsid w:val="0055238B"/>
    <w:rsid w:val="00552681"/>
    <w:rsid w:val="005526D2"/>
    <w:rsid w:val="00552F91"/>
    <w:rsid w:val="0055397B"/>
    <w:rsid w:val="00554857"/>
    <w:rsid w:val="00554F6A"/>
    <w:rsid w:val="00555500"/>
    <w:rsid w:val="005555DA"/>
    <w:rsid w:val="005567DA"/>
    <w:rsid w:val="00556870"/>
    <w:rsid w:val="00557954"/>
    <w:rsid w:val="00557B2C"/>
    <w:rsid w:val="00557BFC"/>
    <w:rsid w:val="005605CB"/>
    <w:rsid w:val="00565255"/>
    <w:rsid w:val="00565C56"/>
    <w:rsid w:val="00566C9B"/>
    <w:rsid w:val="005701CF"/>
    <w:rsid w:val="005701E1"/>
    <w:rsid w:val="00570388"/>
    <w:rsid w:val="00571200"/>
    <w:rsid w:val="00571EBA"/>
    <w:rsid w:val="0057293A"/>
    <w:rsid w:val="00572FFA"/>
    <w:rsid w:val="00573714"/>
    <w:rsid w:val="0057371F"/>
    <w:rsid w:val="00574C34"/>
    <w:rsid w:val="005807D4"/>
    <w:rsid w:val="00580DBD"/>
    <w:rsid w:val="00581146"/>
    <w:rsid w:val="00581260"/>
    <w:rsid w:val="00581A2A"/>
    <w:rsid w:val="00581F02"/>
    <w:rsid w:val="00582EDF"/>
    <w:rsid w:val="00584012"/>
    <w:rsid w:val="0058489C"/>
    <w:rsid w:val="00584F17"/>
    <w:rsid w:val="005858F3"/>
    <w:rsid w:val="00585FF2"/>
    <w:rsid w:val="005866F1"/>
    <w:rsid w:val="00587D47"/>
    <w:rsid w:val="00590336"/>
    <w:rsid w:val="005937B9"/>
    <w:rsid w:val="0059388B"/>
    <w:rsid w:val="0059440D"/>
    <w:rsid w:val="00595738"/>
    <w:rsid w:val="005957E6"/>
    <w:rsid w:val="005957F6"/>
    <w:rsid w:val="005967A1"/>
    <w:rsid w:val="005A00F8"/>
    <w:rsid w:val="005A042F"/>
    <w:rsid w:val="005A0651"/>
    <w:rsid w:val="005A0943"/>
    <w:rsid w:val="005A2528"/>
    <w:rsid w:val="005A2A65"/>
    <w:rsid w:val="005A2B0E"/>
    <w:rsid w:val="005A391D"/>
    <w:rsid w:val="005A4948"/>
    <w:rsid w:val="005A60A0"/>
    <w:rsid w:val="005A6B6E"/>
    <w:rsid w:val="005A6E43"/>
    <w:rsid w:val="005A6F27"/>
    <w:rsid w:val="005A7337"/>
    <w:rsid w:val="005A78F1"/>
    <w:rsid w:val="005A7B59"/>
    <w:rsid w:val="005A7CF0"/>
    <w:rsid w:val="005A7FC5"/>
    <w:rsid w:val="005B08A9"/>
    <w:rsid w:val="005B0B2F"/>
    <w:rsid w:val="005B1247"/>
    <w:rsid w:val="005B12D4"/>
    <w:rsid w:val="005B1D31"/>
    <w:rsid w:val="005B3466"/>
    <w:rsid w:val="005B4056"/>
    <w:rsid w:val="005B409B"/>
    <w:rsid w:val="005B4273"/>
    <w:rsid w:val="005B4B0F"/>
    <w:rsid w:val="005B532A"/>
    <w:rsid w:val="005B59F6"/>
    <w:rsid w:val="005B5C0B"/>
    <w:rsid w:val="005B6424"/>
    <w:rsid w:val="005B72AD"/>
    <w:rsid w:val="005B7E8E"/>
    <w:rsid w:val="005C1032"/>
    <w:rsid w:val="005C2B07"/>
    <w:rsid w:val="005C4359"/>
    <w:rsid w:val="005C470E"/>
    <w:rsid w:val="005C5805"/>
    <w:rsid w:val="005C6526"/>
    <w:rsid w:val="005C702D"/>
    <w:rsid w:val="005C7503"/>
    <w:rsid w:val="005D032B"/>
    <w:rsid w:val="005D050E"/>
    <w:rsid w:val="005D11D4"/>
    <w:rsid w:val="005D1325"/>
    <w:rsid w:val="005D194A"/>
    <w:rsid w:val="005D266A"/>
    <w:rsid w:val="005D2BEB"/>
    <w:rsid w:val="005D5B93"/>
    <w:rsid w:val="005D6086"/>
    <w:rsid w:val="005D679F"/>
    <w:rsid w:val="005D6FDA"/>
    <w:rsid w:val="005D7365"/>
    <w:rsid w:val="005D77C2"/>
    <w:rsid w:val="005E00FB"/>
    <w:rsid w:val="005E037D"/>
    <w:rsid w:val="005E07C0"/>
    <w:rsid w:val="005E1A0B"/>
    <w:rsid w:val="005E2700"/>
    <w:rsid w:val="005E2C79"/>
    <w:rsid w:val="005E40C0"/>
    <w:rsid w:val="005E4124"/>
    <w:rsid w:val="005E510D"/>
    <w:rsid w:val="005E5285"/>
    <w:rsid w:val="005E5BEE"/>
    <w:rsid w:val="005E61B4"/>
    <w:rsid w:val="005E639B"/>
    <w:rsid w:val="005E6468"/>
    <w:rsid w:val="005F0541"/>
    <w:rsid w:val="005F4066"/>
    <w:rsid w:val="005F45CF"/>
    <w:rsid w:val="005F45EC"/>
    <w:rsid w:val="005F5449"/>
    <w:rsid w:val="005F62A2"/>
    <w:rsid w:val="005F6A00"/>
    <w:rsid w:val="005F6D76"/>
    <w:rsid w:val="005F71D7"/>
    <w:rsid w:val="005F72A0"/>
    <w:rsid w:val="005F7BCB"/>
    <w:rsid w:val="005F7E52"/>
    <w:rsid w:val="00600AD7"/>
    <w:rsid w:val="006017F2"/>
    <w:rsid w:val="00602D86"/>
    <w:rsid w:val="00602F53"/>
    <w:rsid w:val="006032D1"/>
    <w:rsid w:val="006042F9"/>
    <w:rsid w:val="006046E8"/>
    <w:rsid w:val="00604857"/>
    <w:rsid w:val="0060566E"/>
    <w:rsid w:val="0060594E"/>
    <w:rsid w:val="00606178"/>
    <w:rsid w:val="006063DD"/>
    <w:rsid w:val="00607B29"/>
    <w:rsid w:val="006114EF"/>
    <w:rsid w:val="00612979"/>
    <w:rsid w:val="00613168"/>
    <w:rsid w:val="00613215"/>
    <w:rsid w:val="0061333C"/>
    <w:rsid w:val="00615661"/>
    <w:rsid w:val="006169D4"/>
    <w:rsid w:val="0061726D"/>
    <w:rsid w:val="00617A42"/>
    <w:rsid w:val="006204B9"/>
    <w:rsid w:val="00620F6D"/>
    <w:rsid w:val="00621737"/>
    <w:rsid w:val="006219F1"/>
    <w:rsid w:val="00621B68"/>
    <w:rsid w:val="00622B37"/>
    <w:rsid w:val="006231AD"/>
    <w:rsid w:val="00623921"/>
    <w:rsid w:val="0062397A"/>
    <w:rsid w:val="006247BE"/>
    <w:rsid w:val="0062586C"/>
    <w:rsid w:val="00631F68"/>
    <w:rsid w:val="0063239B"/>
    <w:rsid w:val="00633B68"/>
    <w:rsid w:val="00634A48"/>
    <w:rsid w:val="00634AE9"/>
    <w:rsid w:val="00634DC9"/>
    <w:rsid w:val="00634F71"/>
    <w:rsid w:val="006358B8"/>
    <w:rsid w:val="00635C6A"/>
    <w:rsid w:val="0063713C"/>
    <w:rsid w:val="006414D1"/>
    <w:rsid w:val="00641C88"/>
    <w:rsid w:val="006430BE"/>
    <w:rsid w:val="00644125"/>
    <w:rsid w:val="00645098"/>
    <w:rsid w:val="0064528F"/>
    <w:rsid w:val="00646710"/>
    <w:rsid w:val="00646785"/>
    <w:rsid w:val="006467B8"/>
    <w:rsid w:val="0064687F"/>
    <w:rsid w:val="00651A6E"/>
    <w:rsid w:val="00652619"/>
    <w:rsid w:val="00652D59"/>
    <w:rsid w:val="00652E1E"/>
    <w:rsid w:val="00653535"/>
    <w:rsid w:val="00653B20"/>
    <w:rsid w:val="00654626"/>
    <w:rsid w:val="006549EC"/>
    <w:rsid w:val="006555FD"/>
    <w:rsid w:val="0065648F"/>
    <w:rsid w:val="006568BD"/>
    <w:rsid w:val="00657C16"/>
    <w:rsid w:val="00657EAC"/>
    <w:rsid w:val="00660463"/>
    <w:rsid w:val="00661755"/>
    <w:rsid w:val="0066178A"/>
    <w:rsid w:val="00661AE9"/>
    <w:rsid w:val="00661F65"/>
    <w:rsid w:val="00662169"/>
    <w:rsid w:val="00664B10"/>
    <w:rsid w:val="0066575A"/>
    <w:rsid w:val="00665DAF"/>
    <w:rsid w:val="00667B85"/>
    <w:rsid w:val="0067023F"/>
    <w:rsid w:val="00670C8D"/>
    <w:rsid w:val="00670FEF"/>
    <w:rsid w:val="006718F8"/>
    <w:rsid w:val="00671EAA"/>
    <w:rsid w:val="006733CC"/>
    <w:rsid w:val="0067353C"/>
    <w:rsid w:val="006738A1"/>
    <w:rsid w:val="00674463"/>
    <w:rsid w:val="006744A5"/>
    <w:rsid w:val="00674543"/>
    <w:rsid w:val="00674625"/>
    <w:rsid w:val="006749DB"/>
    <w:rsid w:val="00674D2D"/>
    <w:rsid w:val="00674F9E"/>
    <w:rsid w:val="00675949"/>
    <w:rsid w:val="00675E0F"/>
    <w:rsid w:val="006769B0"/>
    <w:rsid w:val="00677574"/>
    <w:rsid w:val="00677BC9"/>
    <w:rsid w:val="006806DA"/>
    <w:rsid w:val="006817BE"/>
    <w:rsid w:val="00683F35"/>
    <w:rsid w:val="00684A36"/>
    <w:rsid w:val="00685F28"/>
    <w:rsid w:val="0068624E"/>
    <w:rsid w:val="0068629E"/>
    <w:rsid w:val="006875AA"/>
    <w:rsid w:val="00690458"/>
    <w:rsid w:val="006907D3"/>
    <w:rsid w:val="00690931"/>
    <w:rsid w:val="006918BA"/>
    <w:rsid w:val="00692FF1"/>
    <w:rsid w:val="0069564F"/>
    <w:rsid w:val="00695838"/>
    <w:rsid w:val="00695A8C"/>
    <w:rsid w:val="006977E7"/>
    <w:rsid w:val="006A00CF"/>
    <w:rsid w:val="006A0BB1"/>
    <w:rsid w:val="006A1162"/>
    <w:rsid w:val="006A13A1"/>
    <w:rsid w:val="006A1AE3"/>
    <w:rsid w:val="006A1E9E"/>
    <w:rsid w:val="006A213F"/>
    <w:rsid w:val="006A29FE"/>
    <w:rsid w:val="006A5D3A"/>
    <w:rsid w:val="006A649E"/>
    <w:rsid w:val="006A6542"/>
    <w:rsid w:val="006A686F"/>
    <w:rsid w:val="006A6E42"/>
    <w:rsid w:val="006A7CCF"/>
    <w:rsid w:val="006B0AE3"/>
    <w:rsid w:val="006B1031"/>
    <w:rsid w:val="006B185E"/>
    <w:rsid w:val="006B1E14"/>
    <w:rsid w:val="006B2265"/>
    <w:rsid w:val="006B3083"/>
    <w:rsid w:val="006B3BEE"/>
    <w:rsid w:val="006B4029"/>
    <w:rsid w:val="006B48F8"/>
    <w:rsid w:val="006B5918"/>
    <w:rsid w:val="006B5E10"/>
    <w:rsid w:val="006B5F99"/>
    <w:rsid w:val="006B75C7"/>
    <w:rsid w:val="006B7725"/>
    <w:rsid w:val="006B7DA5"/>
    <w:rsid w:val="006C0396"/>
    <w:rsid w:val="006C0745"/>
    <w:rsid w:val="006C0AC9"/>
    <w:rsid w:val="006C1065"/>
    <w:rsid w:val="006C1857"/>
    <w:rsid w:val="006C2017"/>
    <w:rsid w:val="006C2644"/>
    <w:rsid w:val="006C26DE"/>
    <w:rsid w:val="006C3D4B"/>
    <w:rsid w:val="006C3F91"/>
    <w:rsid w:val="006C55E2"/>
    <w:rsid w:val="006C586D"/>
    <w:rsid w:val="006C65D9"/>
    <w:rsid w:val="006C6705"/>
    <w:rsid w:val="006C6F2E"/>
    <w:rsid w:val="006D0D61"/>
    <w:rsid w:val="006D1145"/>
    <w:rsid w:val="006D1731"/>
    <w:rsid w:val="006D1BAF"/>
    <w:rsid w:val="006D2B68"/>
    <w:rsid w:val="006D2CE2"/>
    <w:rsid w:val="006D325D"/>
    <w:rsid w:val="006D384E"/>
    <w:rsid w:val="006D3CC3"/>
    <w:rsid w:val="006D3E8C"/>
    <w:rsid w:val="006D4BAD"/>
    <w:rsid w:val="006D4C77"/>
    <w:rsid w:val="006D4F82"/>
    <w:rsid w:val="006D61FE"/>
    <w:rsid w:val="006D774E"/>
    <w:rsid w:val="006E0A6D"/>
    <w:rsid w:val="006E3E88"/>
    <w:rsid w:val="006E43A4"/>
    <w:rsid w:val="006E44E0"/>
    <w:rsid w:val="006E5B1F"/>
    <w:rsid w:val="006E5F50"/>
    <w:rsid w:val="006E7594"/>
    <w:rsid w:val="006F14E6"/>
    <w:rsid w:val="006F176D"/>
    <w:rsid w:val="006F39D2"/>
    <w:rsid w:val="006F4915"/>
    <w:rsid w:val="006F53CB"/>
    <w:rsid w:val="006F60C9"/>
    <w:rsid w:val="006F60F1"/>
    <w:rsid w:val="006F6268"/>
    <w:rsid w:val="006F6ACA"/>
    <w:rsid w:val="006F6CE5"/>
    <w:rsid w:val="006F6E62"/>
    <w:rsid w:val="007005C0"/>
    <w:rsid w:val="00700D09"/>
    <w:rsid w:val="0070171E"/>
    <w:rsid w:val="0070214F"/>
    <w:rsid w:val="00702220"/>
    <w:rsid w:val="007030F3"/>
    <w:rsid w:val="007042BD"/>
    <w:rsid w:val="00705A79"/>
    <w:rsid w:val="007066B5"/>
    <w:rsid w:val="00706B36"/>
    <w:rsid w:val="007102A9"/>
    <w:rsid w:val="00710C59"/>
    <w:rsid w:val="00711368"/>
    <w:rsid w:val="007115D7"/>
    <w:rsid w:val="00711A9E"/>
    <w:rsid w:val="00712859"/>
    <w:rsid w:val="00712F78"/>
    <w:rsid w:val="00713D09"/>
    <w:rsid w:val="00713D4C"/>
    <w:rsid w:val="00714FF5"/>
    <w:rsid w:val="007158DE"/>
    <w:rsid w:val="00715CD6"/>
    <w:rsid w:val="00717FCB"/>
    <w:rsid w:val="00720407"/>
    <w:rsid w:val="00722640"/>
    <w:rsid w:val="007227B5"/>
    <w:rsid w:val="00722A4C"/>
    <w:rsid w:val="00722D44"/>
    <w:rsid w:val="007237CA"/>
    <w:rsid w:val="0072388D"/>
    <w:rsid w:val="00723A02"/>
    <w:rsid w:val="00723DF3"/>
    <w:rsid w:val="007260BC"/>
    <w:rsid w:val="007266E6"/>
    <w:rsid w:val="00727068"/>
    <w:rsid w:val="00727318"/>
    <w:rsid w:val="00727A5E"/>
    <w:rsid w:val="00732F19"/>
    <w:rsid w:val="007347D9"/>
    <w:rsid w:val="00734EF6"/>
    <w:rsid w:val="007358AA"/>
    <w:rsid w:val="00735F0F"/>
    <w:rsid w:val="0073662C"/>
    <w:rsid w:val="0073790A"/>
    <w:rsid w:val="007379F2"/>
    <w:rsid w:val="007400B1"/>
    <w:rsid w:val="007401E7"/>
    <w:rsid w:val="00741755"/>
    <w:rsid w:val="00741BBB"/>
    <w:rsid w:val="00741CE6"/>
    <w:rsid w:val="00742FE7"/>
    <w:rsid w:val="007445CF"/>
    <w:rsid w:val="0074475D"/>
    <w:rsid w:val="00744AE7"/>
    <w:rsid w:val="0074500B"/>
    <w:rsid w:val="00745B75"/>
    <w:rsid w:val="007463C7"/>
    <w:rsid w:val="0075024A"/>
    <w:rsid w:val="0075208A"/>
    <w:rsid w:val="007521E4"/>
    <w:rsid w:val="00753362"/>
    <w:rsid w:val="0075349A"/>
    <w:rsid w:val="00753685"/>
    <w:rsid w:val="007538D4"/>
    <w:rsid w:val="00753B02"/>
    <w:rsid w:val="00754173"/>
    <w:rsid w:val="00755B25"/>
    <w:rsid w:val="007569C2"/>
    <w:rsid w:val="00756EC0"/>
    <w:rsid w:val="0076168D"/>
    <w:rsid w:val="00761B15"/>
    <w:rsid w:val="007620F8"/>
    <w:rsid w:val="007633BA"/>
    <w:rsid w:val="007638CF"/>
    <w:rsid w:val="007640B3"/>
    <w:rsid w:val="007641C5"/>
    <w:rsid w:val="00765675"/>
    <w:rsid w:val="007658E5"/>
    <w:rsid w:val="00765DA5"/>
    <w:rsid w:val="007675C2"/>
    <w:rsid w:val="00770382"/>
    <w:rsid w:val="007704D5"/>
    <w:rsid w:val="00770879"/>
    <w:rsid w:val="00770E78"/>
    <w:rsid w:val="00771084"/>
    <w:rsid w:val="007720E8"/>
    <w:rsid w:val="007731DA"/>
    <w:rsid w:val="007745F4"/>
    <w:rsid w:val="0077484F"/>
    <w:rsid w:val="007757EC"/>
    <w:rsid w:val="00776D58"/>
    <w:rsid w:val="0078047D"/>
    <w:rsid w:val="007808F5"/>
    <w:rsid w:val="00780E81"/>
    <w:rsid w:val="007811A4"/>
    <w:rsid w:val="00781A43"/>
    <w:rsid w:val="0078376A"/>
    <w:rsid w:val="0078399E"/>
    <w:rsid w:val="00785F16"/>
    <w:rsid w:val="00786666"/>
    <w:rsid w:val="00787225"/>
    <w:rsid w:val="00787544"/>
    <w:rsid w:val="007879B3"/>
    <w:rsid w:val="00790110"/>
    <w:rsid w:val="0079110D"/>
    <w:rsid w:val="00791797"/>
    <w:rsid w:val="00791DFC"/>
    <w:rsid w:val="00791E52"/>
    <w:rsid w:val="00792AD3"/>
    <w:rsid w:val="00792F1E"/>
    <w:rsid w:val="00794066"/>
    <w:rsid w:val="00794CF2"/>
    <w:rsid w:val="00794F38"/>
    <w:rsid w:val="00795602"/>
    <w:rsid w:val="0079566E"/>
    <w:rsid w:val="00795E54"/>
    <w:rsid w:val="0079776A"/>
    <w:rsid w:val="0079793A"/>
    <w:rsid w:val="00797E3F"/>
    <w:rsid w:val="00797F76"/>
    <w:rsid w:val="007A0DD1"/>
    <w:rsid w:val="007A0E2A"/>
    <w:rsid w:val="007A0F8E"/>
    <w:rsid w:val="007A204A"/>
    <w:rsid w:val="007A2ADA"/>
    <w:rsid w:val="007A339F"/>
    <w:rsid w:val="007A35CF"/>
    <w:rsid w:val="007A525B"/>
    <w:rsid w:val="007A5BB6"/>
    <w:rsid w:val="007A5DB1"/>
    <w:rsid w:val="007A5FDD"/>
    <w:rsid w:val="007A756A"/>
    <w:rsid w:val="007A7CB5"/>
    <w:rsid w:val="007B0D66"/>
    <w:rsid w:val="007B0EDF"/>
    <w:rsid w:val="007B11F0"/>
    <w:rsid w:val="007B1511"/>
    <w:rsid w:val="007B1D57"/>
    <w:rsid w:val="007B38F0"/>
    <w:rsid w:val="007B3C0C"/>
    <w:rsid w:val="007B3F31"/>
    <w:rsid w:val="007B57CE"/>
    <w:rsid w:val="007B6C88"/>
    <w:rsid w:val="007B6D22"/>
    <w:rsid w:val="007B7195"/>
    <w:rsid w:val="007C036E"/>
    <w:rsid w:val="007C0B28"/>
    <w:rsid w:val="007C1E40"/>
    <w:rsid w:val="007C2390"/>
    <w:rsid w:val="007C2DBE"/>
    <w:rsid w:val="007C38BD"/>
    <w:rsid w:val="007C3C8E"/>
    <w:rsid w:val="007C4C51"/>
    <w:rsid w:val="007C5B33"/>
    <w:rsid w:val="007C6166"/>
    <w:rsid w:val="007C6B3A"/>
    <w:rsid w:val="007C7661"/>
    <w:rsid w:val="007D0303"/>
    <w:rsid w:val="007D0A0A"/>
    <w:rsid w:val="007D0DD5"/>
    <w:rsid w:val="007D0F9E"/>
    <w:rsid w:val="007D19A7"/>
    <w:rsid w:val="007D1C2B"/>
    <w:rsid w:val="007D26CB"/>
    <w:rsid w:val="007D27DE"/>
    <w:rsid w:val="007D3457"/>
    <w:rsid w:val="007D3DE6"/>
    <w:rsid w:val="007D41D6"/>
    <w:rsid w:val="007D4207"/>
    <w:rsid w:val="007D4781"/>
    <w:rsid w:val="007D49A5"/>
    <w:rsid w:val="007D5E35"/>
    <w:rsid w:val="007D6134"/>
    <w:rsid w:val="007D7112"/>
    <w:rsid w:val="007D7C28"/>
    <w:rsid w:val="007E0AFC"/>
    <w:rsid w:val="007E1AF4"/>
    <w:rsid w:val="007E1F5A"/>
    <w:rsid w:val="007E22C9"/>
    <w:rsid w:val="007E354E"/>
    <w:rsid w:val="007E3F38"/>
    <w:rsid w:val="007E5B45"/>
    <w:rsid w:val="007E682A"/>
    <w:rsid w:val="007E7D92"/>
    <w:rsid w:val="007F1D53"/>
    <w:rsid w:val="007F1F16"/>
    <w:rsid w:val="007F2256"/>
    <w:rsid w:val="007F28A0"/>
    <w:rsid w:val="007F314C"/>
    <w:rsid w:val="007F40BD"/>
    <w:rsid w:val="007F4395"/>
    <w:rsid w:val="007F5E5A"/>
    <w:rsid w:val="007F6B9D"/>
    <w:rsid w:val="008002E1"/>
    <w:rsid w:val="0080192E"/>
    <w:rsid w:val="00801B65"/>
    <w:rsid w:val="00801C09"/>
    <w:rsid w:val="0080293E"/>
    <w:rsid w:val="00802BE5"/>
    <w:rsid w:val="008049CA"/>
    <w:rsid w:val="00805604"/>
    <w:rsid w:val="00806C56"/>
    <w:rsid w:val="00806CE5"/>
    <w:rsid w:val="00807788"/>
    <w:rsid w:val="00811645"/>
    <w:rsid w:val="008118C7"/>
    <w:rsid w:val="0081202F"/>
    <w:rsid w:val="008120FF"/>
    <w:rsid w:val="008144BF"/>
    <w:rsid w:val="008157ED"/>
    <w:rsid w:val="00815DA1"/>
    <w:rsid w:val="008165DB"/>
    <w:rsid w:val="0081767A"/>
    <w:rsid w:val="00821327"/>
    <w:rsid w:val="0082193F"/>
    <w:rsid w:val="00821CE6"/>
    <w:rsid w:val="0082280D"/>
    <w:rsid w:val="00824C71"/>
    <w:rsid w:val="00825204"/>
    <w:rsid w:val="00825605"/>
    <w:rsid w:val="008256F6"/>
    <w:rsid w:val="00826BC2"/>
    <w:rsid w:val="00826D8F"/>
    <w:rsid w:val="00827018"/>
    <w:rsid w:val="0082736E"/>
    <w:rsid w:val="00827523"/>
    <w:rsid w:val="008278FC"/>
    <w:rsid w:val="008303EF"/>
    <w:rsid w:val="008305C3"/>
    <w:rsid w:val="00830814"/>
    <w:rsid w:val="00831EA0"/>
    <w:rsid w:val="00833562"/>
    <w:rsid w:val="00833FD9"/>
    <w:rsid w:val="00835391"/>
    <w:rsid w:val="00835F34"/>
    <w:rsid w:val="00836355"/>
    <w:rsid w:val="00836CA1"/>
    <w:rsid w:val="00837142"/>
    <w:rsid w:val="00837C48"/>
    <w:rsid w:val="00837EC7"/>
    <w:rsid w:val="008404F3"/>
    <w:rsid w:val="00840E0B"/>
    <w:rsid w:val="00840E46"/>
    <w:rsid w:val="00842F82"/>
    <w:rsid w:val="00843CC4"/>
    <w:rsid w:val="00845014"/>
    <w:rsid w:val="00845B96"/>
    <w:rsid w:val="00845DBB"/>
    <w:rsid w:val="00847B05"/>
    <w:rsid w:val="008500A3"/>
    <w:rsid w:val="008500DB"/>
    <w:rsid w:val="008505F6"/>
    <w:rsid w:val="00850B72"/>
    <w:rsid w:val="00851538"/>
    <w:rsid w:val="00851B19"/>
    <w:rsid w:val="008526B0"/>
    <w:rsid w:val="008556E3"/>
    <w:rsid w:val="00856439"/>
    <w:rsid w:val="00856ADA"/>
    <w:rsid w:val="008570E4"/>
    <w:rsid w:val="00857BA6"/>
    <w:rsid w:val="00857D57"/>
    <w:rsid w:val="008609C9"/>
    <w:rsid w:val="00860EB5"/>
    <w:rsid w:val="008613A4"/>
    <w:rsid w:val="00861D4A"/>
    <w:rsid w:val="008623A5"/>
    <w:rsid w:val="00862D40"/>
    <w:rsid w:val="008630AE"/>
    <w:rsid w:val="008636DF"/>
    <w:rsid w:val="0086385C"/>
    <w:rsid w:val="00866A42"/>
    <w:rsid w:val="00866B7C"/>
    <w:rsid w:val="0087000A"/>
    <w:rsid w:val="00870C84"/>
    <w:rsid w:val="00870FC8"/>
    <w:rsid w:val="00871771"/>
    <w:rsid w:val="00871FC0"/>
    <w:rsid w:val="008721BF"/>
    <w:rsid w:val="00872B27"/>
    <w:rsid w:val="00872B35"/>
    <w:rsid w:val="0087388C"/>
    <w:rsid w:val="008752C7"/>
    <w:rsid w:val="008759F7"/>
    <w:rsid w:val="00876631"/>
    <w:rsid w:val="00876DC0"/>
    <w:rsid w:val="0087733D"/>
    <w:rsid w:val="0087740B"/>
    <w:rsid w:val="0087798D"/>
    <w:rsid w:val="008810DD"/>
    <w:rsid w:val="00881799"/>
    <w:rsid w:val="00881DE9"/>
    <w:rsid w:val="00882469"/>
    <w:rsid w:val="0088373F"/>
    <w:rsid w:val="00883D3F"/>
    <w:rsid w:val="00883D68"/>
    <w:rsid w:val="008842BA"/>
    <w:rsid w:val="008857E8"/>
    <w:rsid w:val="00885F21"/>
    <w:rsid w:val="008860FD"/>
    <w:rsid w:val="008863E6"/>
    <w:rsid w:val="00886F99"/>
    <w:rsid w:val="0089019A"/>
    <w:rsid w:val="00890B47"/>
    <w:rsid w:val="00890F34"/>
    <w:rsid w:val="00891664"/>
    <w:rsid w:val="00891AB3"/>
    <w:rsid w:val="00891BC0"/>
    <w:rsid w:val="008921EB"/>
    <w:rsid w:val="008922FC"/>
    <w:rsid w:val="00892534"/>
    <w:rsid w:val="0089298B"/>
    <w:rsid w:val="0089299A"/>
    <w:rsid w:val="00892B02"/>
    <w:rsid w:val="008936C0"/>
    <w:rsid w:val="00894D9D"/>
    <w:rsid w:val="00896857"/>
    <w:rsid w:val="008968AF"/>
    <w:rsid w:val="00897EFF"/>
    <w:rsid w:val="008A18CE"/>
    <w:rsid w:val="008A213E"/>
    <w:rsid w:val="008A2239"/>
    <w:rsid w:val="008A37E6"/>
    <w:rsid w:val="008A3835"/>
    <w:rsid w:val="008A3BE6"/>
    <w:rsid w:val="008A3E6B"/>
    <w:rsid w:val="008A4A30"/>
    <w:rsid w:val="008A4C5F"/>
    <w:rsid w:val="008A5907"/>
    <w:rsid w:val="008A5B54"/>
    <w:rsid w:val="008A6E24"/>
    <w:rsid w:val="008A72F9"/>
    <w:rsid w:val="008A7B8E"/>
    <w:rsid w:val="008B2204"/>
    <w:rsid w:val="008B2955"/>
    <w:rsid w:val="008B3D18"/>
    <w:rsid w:val="008B423B"/>
    <w:rsid w:val="008B431A"/>
    <w:rsid w:val="008B622F"/>
    <w:rsid w:val="008B63CF"/>
    <w:rsid w:val="008C16F8"/>
    <w:rsid w:val="008C231E"/>
    <w:rsid w:val="008C406D"/>
    <w:rsid w:val="008C530C"/>
    <w:rsid w:val="008C53A8"/>
    <w:rsid w:val="008C5AD6"/>
    <w:rsid w:val="008C65D2"/>
    <w:rsid w:val="008C7518"/>
    <w:rsid w:val="008D12B8"/>
    <w:rsid w:val="008D14DF"/>
    <w:rsid w:val="008D44F7"/>
    <w:rsid w:val="008D5FF6"/>
    <w:rsid w:val="008D690C"/>
    <w:rsid w:val="008D6965"/>
    <w:rsid w:val="008E0672"/>
    <w:rsid w:val="008E1C2F"/>
    <w:rsid w:val="008E2ADD"/>
    <w:rsid w:val="008E37BC"/>
    <w:rsid w:val="008E3E8F"/>
    <w:rsid w:val="008E492C"/>
    <w:rsid w:val="008E498A"/>
    <w:rsid w:val="008E4AF6"/>
    <w:rsid w:val="008E539C"/>
    <w:rsid w:val="008E5B3D"/>
    <w:rsid w:val="008E6BB5"/>
    <w:rsid w:val="008E6DC5"/>
    <w:rsid w:val="008E74B0"/>
    <w:rsid w:val="008E78F8"/>
    <w:rsid w:val="008F0224"/>
    <w:rsid w:val="008F0A03"/>
    <w:rsid w:val="008F0DC1"/>
    <w:rsid w:val="008F34DB"/>
    <w:rsid w:val="008F3C82"/>
    <w:rsid w:val="008F4615"/>
    <w:rsid w:val="008F4B97"/>
    <w:rsid w:val="008F5A90"/>
    <w:rsid w:val="008F5AE1"/>
    <w:rsid w:val="008F6F12"/>
    <w:rsid w:val="008F7BDC"/>
    <w:rsid w:val="0090026D"/>
    <w:rsid w:val="009007EC"/>
    <w:rsid w:val="00902A3F"/>
    <w:rsid w:val="00902E94"/>
    <w:rsid w:val="00902F3D"/>
    <w:rsid w:val="00903817"/>
    <w:rsid w:val="00903B46"/>
    <w:rsid w:val="00903D3F"/>
    <w:rsid w:val="009047E5"/>
    <w:rsid w:val="00904A40"/>
    <w:rsid w:val="00904C25"/>
    <w:rsid w:val="0090605D"/>
    <w:rsid w:val="009062F1"/>
    <w:rsid w:val="00906980"/>
    <w:rsid w:val="009070C3"/>
    <w:rsid w:val="00907E2E"/>
    <w:rsid w:val="00910478"/>
    <w:rsid w:val="00910AC2"/>
    <w:rsid w:val="00911332"/>
    <w:rsid w:val="00911682"/>
    <w:rsid w:val="00911D10"/>
    <w:rsid w:val="00912D5C"/>
    <w:rsid w:val="009132C6"/>
    <w:rsid w:val="0091487B"/>
    <w:rsid w:val="00914CB9"/>
    <w:rsid w:val="0091644B"/>
    <w:rsid w:val="00916CE5"/>
    <w:rsid w:val="0091734B"/>
    <w:rsid w:val="009173FC"/>
    <w:rsid w:val="00917994"/>
    <w:rsid w:val="00920C44"/>
    <w:rsid w:val="00921890"/>
    <w:rsid w:val="009225C9"/>
    <w:rsid w:val="009227B6"/>
    <w:rsid w:val="0092361D"/>
    <w:rsid w:val="00923D75"/>
    <w:rsid w:val="0092467D"/>
    <w:rsid w:val="009246CA"/>
    <w:rsid w:val="00924E75"/>
    <w:rsid w:val="00925087"/>
    <w:rsid w:val="00925E4A"/>
    <w:rsid w:val="00926A4D"/>
    <w:rsid w:val="00926F5C"/>
    <w:rsid w:val="00927880"/>
    <w:rsid w:val="00927D05"/>
    <w:rsid w:val="00931537"/>
    <w:rsid w:val="009316CB"/>
    <w:rsid w:val="0093171C"/>
    <w:rsid w:val="0093194C"/>
    <w:rsid w:val="00932AE0"/>
    <w:rsid w:val="00933237"/>
    <w:rsid w:val="00933F73"/>
    <w:rsid w:val="00934898"/>
    <w:rsid w:val="00935821"/>
    <w:rsid w:val="00935F5D"/>
    <w:rsid w:val="009368F0"/>
    <w:rsid w:val="00937B54"/>
    <w:rsid w:val="00940D7D"/>
    <w:rsid w:val="00940F9D"/>
    <w:rsid w:val="00941652"/>
    <w:rsid w:val="00941ED2"/>
    <w:rsid w:val="00942B46"/>
    <w:rsid w:val="00942F6D"/>
    <w:rsid w:val="009432C0"/>
    <w:rsid w:val="009434A7"/>
    <w:rsid w:val="0094367E"/>
    <w:rsid w:val="00943B39"/>
    <w:rsid w:val="00943FF9"/>
    <w:rsid w:val="00944928"/>
    <w:rsid w:val="00945A3F"/>
    <w:rsid w:val="00945AA7"/>
    <w:rsid w:val="009464CC"/>
    <w:rsid w:val="009468D2"/>
    <w:rsid w:val="00946B09"/>
    <w:rsid w:val="00950415"/>
    <w:rsid w:val="009512BC"/>
    <w:rsid w:val="00951AFD"/>
    <w:rsid w:val="00951DD1"/>
    <w:rsid w:val="0095412B"/>
    <w:rsid w:val="00954D19"/>
    <w:rsid w:val="00955A9A"/>
    <w:rsid w:val="0095618A"/>
    <w:rsid w:val="0095718B"/>
    <w:rsid w:val="00957401"/>
    <w:rsid w:val="00957BC7"/>
    <w:rsid w:val="009601BB"/>
    <w:rsid w:val="009604F3"/>
    <w:rsid w:val="009627F0"/>
    <w:rsid w:val="00962993"/>
    <w:rsid w:val="00963BEF"/>
    <w:rsid w:val="00964A90"/>
    <w:rsid w:val="00964B7D"/>
    <w:rsid w:val="00966985"/>
    <w:rsid w:val="00970297"/>
    <w:rsid w:val="00971835"/>
    <w:rsid w:val="00972039"/>
    <w:rsid w:val="00972CBE"/>
    <w:rsid w:val="00973768"/>
    <w:rsid w:val="00973B30"/>
    <w:rsid w:val="00973F82"/>
    <w:rsid w:val="0097423B"/>
    <w:rsid w:val="009750C3"/>
    <w:rsid w:val="00975FB0"/>
    <w:rsid w:val="00976677"/>
    <w:rsid w:val="0097771A"/>
    <w:rsid w:val="009809B6"/>
    <w:rsid w:val="00980A91"/>
    <w:rsid w:val="00981721"/>
    <w:rsid w:val="0098178B"/>
    <w:rsid w:val="00981E82"/>
    <w:rsid w:val="00981ED6"/>
    <w:rsid w:val="009825B6"/>
    <w:rsid w:val="0098268C"/>
    <w:rsid w:val="00982AC8"/>
    <w:rsid w:val="00982FC6"/>
    <w:rsid w:val="0098307C"/>
    <w:rsid w:val="00983D9A"/>
    <w:rsid w:val="00983E9F"/>
    <w:rsid w:val="009847ED"/>
    <w:rsid w:val="00985EFB"/>
    <w:rsid w:val="00986CD0"/>
    <w:rsid w:val="00987B38"/>
    <w:rsid w:val="00987FC5"/>
    <w:rsid w:val="00991808"/>
    <w:rsid w:val="00991A05"/>
    <w:rsid w:val="0099238A"/>
    <w:rsid w:val="00992C6E"/>
    <w:rsid w:val="00994C4C"/>
    <w:rsid w:val="00995CFE"/>
    <w:rsid w:val="00996214"/>
    <w:rsid w:val="009970FF"/>
    <w:rsid w:val="00997C1F"/>
    <w:rsid w:val="009A1756"/>
    <w:rsid w:val="009A23A0"/>
    <w:rsid w:val="009A24B9"/>
    <w:rsid w:val="009A447C"/>
    <w:rsid w:val="009A4D9D"/>
    <w:rsid w:val="009A52E0"/>
    <w:rsid w:val="009A5386"/>
    <w:rsid w:val="009A5CF3"/>
    <w:rsid w:val="009A62C4"/>
    <w:rsid w:val="009A6516"/>
    <w:rsid w:val="009A67C5"/>
    <w:rsid w:val="009A6DB1"/>
    <w:rsid w:val="009A7785"/>
    <w:rsid w:val="009A7D02"/>
    <w:rsid w:val="009B0229"/>
    <w:rsid w:val="009B02BC"/>
    <w:rsid w:val="009B09FD"/>
    <w:rsid w:val="009B0F24"/>
    <w:rsid w:val="009B12AF"/>
    <w:rsid w:val="009B14AB"/>
    <w:rsid w:val="009B1F2E"/>
    <w:rsid w:val="009B1F88"/>
    <w:rsid w:val="009B229B"/>
    <w:rsid w:val="009B2B83"/>
    <w:rsid w:val="009B2EC1"/>
    <w:rsid w:val="009B3DCB"/>
    <w:rsid w:val="009B3DE6"/>
    <w:rsid w:val="009B4455"/>
    <w:rsid w:val="009B4865"/>
    <w:rsid w:val="009B4D38"/>
    <w:rsid w:val="009B5BBD"/>
    <w:rsid w:val="009B614F"/>
    <w:rsid w:val="009B6322"/>
    <w:rsid w:val="009B6633"/>
    <w:rsid w:val="009B7152"/>
    <w:rsid w:val="009C0831"/>
    <w:rsid w:val="009C0BE2"/>
    <w:rsid w:val="009C1EE0"/>
    <w:rsid w:val="009C2462"/>
    <w:rsid w:val="009C3BC2"/>
    <w:rsid w:val="009C5D18"/>
    <w:rsid w:val="009C5FAD"/>
    <w:rsid w:val="009C5FCC"/>
    <w:rsid w:val="009C60E0"/>
    <w:rsid w:val="009C65CE"/>
    <w:rsid w:val="009C7CEB"/>
    <w:rsid w:val="009D0371"/>
    <w:rsid w:val="009D1989"/>
    <w:rsid w:val="009D1B4F"/>
    <w:rsid w:val="009D26F9"/>
    <w:rsid w:val="009D2B82"/>
    <w:rsid w:val="009D2C3F"/>
    <w:rsid w:val="009D2EDC"/>
    <w:rsid w:val="009D3A38"/>
    <w:rsid w:val="009D3EF1"/>
    <w:rsid w:val="009D475F"/>
    <w:rsid w:val="009D4963"/>
    <w:rsid w:val="009D498E"/>
    <w:rsid w:val="009D5427"/>
    <w:rsid w:val="009E0603"/>
    <w:rsid w:val="009E1178"/>
    <w:rsid w:val="009E249A"/>
    <w:rsid w:val="009E2C92"/>
    <w:rsid w:val="009E306C"/>
    <w:rsid w:val="009E3F6A"/>
    <w:rsid w:val="009E4E95"/>
    <w:rsid w:val="009E56A1"/>
    <w:rsid w:val="009E68C6"/>
    <w:rsid w:val="009E70F5"/>
    <w:rsid w:val="009F0937"/>
    <w:rsid w:val="009F13E6"/>
    <w:rsid w:val="009F2A01"/>
    <w:rsid w:val="009F358F"/>
    <w:rsid w:val="009F412B"/>
    <w:rsid w:val="009F4341"/>
    <w:rsid w:val="009F4655"/>
    <w:rsid w:val="009F709C"/>
    <w:rsid w:val="009F7D34"/>
    <w:rsid w:val="00A005CA"/>
    <w:rsid w:val="00A0065E"/>
    <w:rsid w:val="00A00F39"/>
    <w:rsid w:val="00A02045"/>
    <w:rsid w:val="00A04C68"/>
    <w:rsid w:val="00A04FE1"/>
    <w:rsid w:val="00A05E96"/>
    <w:rsid w:val="00A1014B"/>
    <w:rsid w:val="00A11A53"/>
    <w:rsid w:val="00A11D1D"/>
    <w:rsid w:val="00A11D5F"/>
    <w:rsid w:val="00A12C79"/>
    <w:rsid w:val="00A14391"/>
    <w:rsid w:val="00A14DBE"/>
    <w:rsid w:val="00A177AB"/>
    <w:rsid w:val="00A17C5D"/>
    <w:rsid w:val="00A200F4"/>
    <w:rsid w:val="00A20922"/>
    <w:rsid w:val="00A211FE"/>
    <w:rsid w:val="00A21DE7"/>
    <w:rsid w:val="00A2330C"/>
    <w:rsid w:val="00A23478"/>
    <w:rsid w:val="00A23639"/>
    <w:rsid w:val="00A23FD7"/>
    <w:rsid w:val="00A24603"/>
    <w:rsid w:val="00A264EC"/>
    <w:rsid w:val="00A269DB"/>
    <w:rsid w:val="00A26C1C"/>
    <w:rsid w:val="00A30D03"/>
    <w:rsid w:val="00A3107E"/>
    <w:rsid w:val="00A323A2"/>
    <w:rsid w:val="00A32801"/>
    <w:rsid w:val="00A32AF2"/>
    <w:rsid w:val="00A32DF2"/>
    <w:rsid w:val="00A33CBD"/>
    <w:rsid w:val="00A36D47"/>
    <w:rsid w:val="00A40BCA"/>
    <w:rsid w:val="00A4188D"/>
    <w:rsid w:val="00A41ADE"/>
    <w:rsid w:val="00A4202C"/>
    <w:rsid w:val="00A426CA"/>
    <w:rsid w:val="00A42F74"/>
    <w:rsid w:val="00A4336D"/>
    <w:rsid w:val="00A44909"/>
    <w:rsid w:val="00A44B36"/>
    <w:rsid w:val="00A4562F"/>
    <w:rsid w:val="00A456FD"/>
    <w:rsid w:val="00A465C9"/>
    <w:rsid w:val="00A47EFC"/>
    <w:rsid w:val="00A50102"/>
    <w:rsid w:val="00A50AAA"/>
    <w:rsid w:val="00A5118A"/>
    <w:rsid w:val="00A5121A"/>
    <w:rsid w:val="00A53890"/>
    <w:rsid w:val="00A53DDD"/>
    <w:rsid w:val="00A542CC"/>
    <w:rsid w:val="00A55896"/>
    <w:rsid w:val="00A55971"/>
    <w:rsid w:val="00A608D1"/>
    <w:rsid w:val="00A60A36"/>
    <w:rsid w:val="00A60A61"/>
    <w:rsid w:val="00A61942"/>
    <w:rsid w:val="00A62125"/>
    <w:rsid w:val="00A62472"/>
    <w:rsid w:val="00A62879"/>
    <w:rsid w:val="00A62EFC"/>
    <w:rsid w:val="00A62FBC"/>
    <w:rsid w:val="00A630D5"/>
    <w:rsid w:val="00A639C9"/>
    <w:rsid w:val="00A6476C"/>
    <w:rsid w:val="00A65718"/>
    <w:rsid w:val="00A65A3C"/>
    <w:rsid w:val="00A65EB3"/>
    <w:rsid w:val="00A660B6"/>
    <w:rsid w:val="00A6617B"/>
    <w:rsid w:val="00A663BC"/>
    <w:rsid w:val="00A66666"/>
    <w:rsid w:val="00A700BF"/>
    <w:rsid w:val="00A731A3"/>
    <w:rsid w:val="00A7422F"/>
    <w:rsid w:val="00A745B5"/>
    <w:rsid w:val="00A752FB"/>
    <w:rsid w:val="00A76A3E"/>
    <w:rsid w:val="00A77128"/>
    <w:rsid w:val="00A772AA"/>
    <w:rsid w:val="00A819A1"/>
    <w:rsid w:val="00A82AED"/>
    <w:rsid w:val="00A84869"/>
    <w:rsid w:val="00A84DF8"/>
    <w:rsid w:val="00A863F8"/>
    <w:rsid w:val="00A86E21"/>
    <w:rsid w:val="00A86F40"/>
    <w:rsid w:val="00A9022C"/>
    <w:rsid w:val="00A90A2F"/>
    <w:rsid w:val="00A9247C"/>
    <w:rsid w:val="00A92B97"/>
    <w:rsid w:val="00A92DC4"/>
    <w:rsid w:val="00A931B6"/>
    <w:rsid w:val="00A938A7"/>
    <w:rsid w:val="00A94B5C"/>
    <w:rsid w:val="00A94EC3"/>
    <w:rsid w:val="00A96925"/>
    <w:rsid w:val="00AA0450"/>
    <w:rsid w:val="00AA17FF"/>
    <w:rsid w:val="00AA1C53"/>
    <w:rsid w:val="00AA2E89"/>
    <w:rsid w:val="00AA3D4B"/>
    <w:rsid w:val="00AA404F"/>
    <w:rsid w:val="00AA4140"/>
    <w:rsid w:val="00AA43DB"/>
    <w:rsid w:val="00AA44C1"/>
    <w:rsid w:val="00AA4B5D"/>
    <w:rsid w:val="00AA4ED9"/>
    <w:rsid w:val="00AA4FB1"/>
    <w:rsid w:val="00AA59A1"/>
    <w:rsid w:val="00AA6D8B"/>
    <w:rsid w:val="00AB0CCB"/>
    <w:rsid w:val="00AB1577"/>
    <w:rsid w:val="00AB237A"/>
    <w:rsid w:val="00AB28DF"/>
    <w:rsid w:val="00AB3F89"/>
    <w:rsid w:val="00AB7145"/>
    <w:rsid w:val="00AB7943"/>
    <w:rsid w:val="00AC0501"/>
    <w:rsid w:val="00AC0767"/>
    <w:rsid w:val="00AC0CC2"/>
    <w:rsid w:val="00AC18CC"/>
    <w:rsid w:val="00AC1B9E"/>
    <w:rsid w:val="00AC1C63"/>
    <w:rsid w:val="00AC2472"/>
    <w:rsid w:val="00AC29AD"/>
    <w:rsid w:val="00AC320A"/>
    <w:rsid w:val="00AC39E5"/>
    <w:rsid w:val="00AC3D01"/>
    <w:rsid w:val="00AC4B04"/>
    <w:rsid w:val="00AC4CDB"/>
    <w:rsid w:val="00AC4F7D"/>
    <w:rsid w:val="00AC50F3"/>
    <w:rsid w:val="00AC5626"/>
    <w:rsid w:val="00AC5755"/>
    <w:rsid w:val="00AC7CCA"/>
    <w:rsid w:val="00AD0422"/>
    <w:rsid w:val="00AD047F"/>
    <w:rsid w:val="00AD0971"/>
    <w:rsid w:val="00AD18F7"/>
    <w:rsid w:val="00AD197B"/>
    <w:rsid w:val="00AD1EC2"/>
    <w:rsid w:val="00AD2084"/>
    <w:rsid w:val="00AD2B7A"/>
    <w:rsid w:val="00AD36DC"/>
    <w:rsid w:val="00AD4F63"/>
    <w:rsid w:val="00AD5099"/>
    <w:rsid w:val="00AD5848"/>
    <w:rsid w:val="00AD634D"/>
    <w:rsid w:val="00AD63A7"/>
    <w:rsid w:val="00AD72A4"/>
    <w:rsid w:val="00AD7711"/>
    <w:rsid w:val="00AD7BD8"/>
    <w:rsid w:val="00AE194A"/>
    <w:rsid w:val="00AE1F47"/>
    <w:rsid w:val="00AE4701"/>
    <w:rsid w:val="00AE495F"/>
    <w:rsid w:val="00AE4B04"/>
    <w:rsid w:val="00AE4F2F"/>
    <w:rsid w:val="00AE4F42"/>
    <w:rsid w:val="00AE5A40"/>
    <w:rsid w:val="00AE5AD1"/>
    <w:rsid w:val="00AE5B42"/>
    <w:rsid w:val="00AE679F"/>
    <w:rsid w:val="00AE71EC"/>
    <w:rsid w:val="00AE7E07"/>
    <w:rsid w:val="00AF0C63"/>
    <w:rsid w:val="00AF0DC0"/>
    <w:rsid w:val="00AF1223"/>
    <w:rsid w:val="00AF17FF"/>
    <w:rsid w:val="00AF1F37"/>
    <w:rsid w:val="00AF209B"/>
    <w:rsid w:val="00AF276E"/>
    <w:rsid w:val="00AF2D7F"/>
    <w:rsid w:val="00AF32BA"/>
    <w:rsid w:val="00AF3995"/>
    <w:rsid w:val="00AF3BD7"/>
    <w:rsid w:val="00AF3FD4"/>
    <w:rsid w:val="00AF420E"/>
    <w:rsid w:val="00AF4654"/>
    <w:rsid w:val="00AF55F2"/>
    <w:rsid w:val="00AF5AF4"/>
    <w:rsid w:val="00AF5E5B"/>
    <w:rsid w:val="00AF5F4F"/>
    <w:rsid w:val="00AF673F"/>
    <w:rsid w:val="00AF699A"/>
    <w:rsid w:val="00AF6FF0"/>
    <w:rsid w:val="00B002E2"/>
    <w:rsid w:val="00B01025"/>
    <w:rsid w:val="00B0258E"/>
    <w:rsid w:val="00B02665"/>
    <w:rsid w:val="00B027F1"/>
    <w:rsid w:val="00B028E6"/>
    <w:rsid w:val="00B03219"/>
    <w:rsid w:val="00B03DE1"/>
    <w:rsid w:val="00B03DF0"/>
    <w:rsid w:val="00B04180"/>
    <w:rsid w:val="00B04EB8"/>
    <w:rsid w:val="00B06BE5"/>
    <w:rsid w:val="00B07695"/>
    <w:rsid w:val="00B102C8"/>
    <w:rsid w:val="00B10F03"/>
    <w:rsid w:val="00B115FC"/>
    <w:rsid w:val="00B1170E"/>
    <w:rsid w:val="00B14024"/>
    <w:rsid w:val="00B140DF"/>
    <w:rsid w:val="00B14905"/>
    <w:rsid w:val="00B15229"/>
    <w:rsid w:val="00B1587C"/>
    <w:rsid w:val="00B177DC"/>
    <w:rsid w:val="00B20034"/>
    <w:rsid w:val="00B22C4D"/>
    <w:rsid w:val="00B22D75"/>
    <w:rsid w:val="00B2317D"/>
    <w:rsid w:val="00B23B18"/>
    <w:rsid w:val="00B23C91"/>
    <w:rsid w:val="00B23FE8"/>
    <w:rsid w:val="00B256B3"/>
    <w:rsid w:val="00B265ED"/>
    <w:rsid w:val="00B26CE0"/>
    <w:rsid w:val="00B273E1"/>
    <w:rsid w:val="00B30F13"/>
    <w:rsid w:val="00B31EB9"/>
    <w:rsid w:val="00B31F7F"/>
    <w:rsid w:val="00B322BF"/>
    <w:rsid w:val="00B32518"/>
    <w:rsid w:val="00B32F03"/>
    <w:rsid w:val="00B33474"/>
    <w:rsid w:val="00B33EDA"/>
    <w:rsid w:val="00B34234"/>
    <w:rsid w:val="00B342DE"/>
    <w:rsid w:val="00B347B5"/>
    <w:rsid w:val="00B36184"/>
    <w:rsid w:val="00B36B91"/>
    <w:rsid w:val="00B37340"/>
    <w:rsid w:val="00B40338"/>
    <w:rsid w:val="00B405B0"/>
    <w:rsid w:val="00B427D5"/>
    <w:rsid w:val="00B437CB"/>
    <w:rsid w:val="00B44D6E"/>
    <w:rsid w:val="00B45074"/>
    <w:rsid w:val="00B4692B"/>
    <w:rsid w:val="00B50F49"/>
    <w:rsid w:val="00B5450B"/>
    <w:rsid w:val="00B54A10"/>
    <w:rsid w:val="00B54ABB"/>
    <w:rsid w:val="00B54DF1"/>
    <w:rsid w:val="00B554A4"/>
    <w:rsid w:val="00B55FB8"/>
    <w:rsid w:val="00B572B2"/>
    <w:rsid w:val="00B57503"/>
    <w:rsid w:val="00B57DB0"/>
    <w:rsid w:val="00B6048C"/>
    <w:rsid w:val="00B61EB2"/>
    <w:rsid w:val="00B6201A"/>
    <w:rsid w:val="00B63791"/>
    <w:rsid w:val="00B64F59"/>
    <w:rsid w:val="00B65067"/>
    <w:rsid w:val="00B657F6"/>
    <w:rsid w:val="00B66985"/>
    <w:rsid w:val="00B67774"/>
    <w:rsid w:val="00B702F4"/>
    <w:rsid w:val="00B70F60"/>
    <w:rsid w:val="00B71AC4"/>
    <w:rsid w:val="00B71F64"/>
    <w:rsid w:val="00B7227C"/>
    <w:rsid w:val="00B72B1D"/>
    <w:rsid w:val="00B73614"/>
    <w:rsid w:val="00B73E39"/>
    <w:rsid w:val="00B73ECE"/>
    <w:rsid w:val="00B73FDF"/>
    <w:rsid w:val="00B74A56"/>
    <w:rsid w:val="00B75EAA"/>
    <w:rsid w:val="00B761D1"/>
    <w:rsid w:val="00B7682A"/>
    <w:rsid w:val="00B80191"/>
    <w:rsid w:val="00B812B5"/>
    <w:rsid w:val="00B81583"/>
    <w:rsid w:val="00B8160F"/>
    <w:rsid w:val="00B81D0D"/>
    <w:rsid w:val="00B82125"/>
    <w:rsid w:val="00B8256C"/>
    <w:rsid w:val="00B82696"/>
    <w:rsid w:val="00B828BC"/>
    <w:rsid w:val="00B82D3A"/>
    <w:rsid w:val="00B83278"/>
    <w:rsid w:val="00B84A27"/>
    <w:rsid w:val="00B90961"/>
    <w:rsid w:val="00B90D4D"/>
    <w:rsid w:val="00B9163E"/>
    <w:rsid w:val="00B91A71"/>
    <w:rsid w:val="00B9294C"/>
    <w:rsid w:val="00B93CB8"/>
    <w:rsid w:val="00B94A09"/>
    <w:rsid w:val="00B95EEE"/>
    <w:rsid w:val="00B963AB"/>
    <w:rsid w:val="00B965C3"/>
    <w:rsid w:val="00B9702D"/>
    <w:rsid w:val="00B970B4"/>
    <w:rsid w:val="00B978CE"/>
    <w:rsid w:val="00B97A5F"/>
    <w:rsid w:val="00BA04D9"/>
    <w:rsid w:val="00BA0694"/>
    <w:rsid w:val="00BA095D"/>
    <w:rsid w:val="00BA1D6D"/>
    <w:rsid w:val="00BA2D2B"/>
    <w:rsid w:val="00BA3F3C"/>
    <w:rsid w:val="00BA4B34"/>
    <w:rsid w:val="00BA524D"/>
    <w:rsid w:val="00BA57BF"/>
    <w:rsid w:val="00BA5DB1"/>
    <w:rsid w:val="00BA5F27"/>
    <w:rsid w:val="00BA63A9"/>
    <w:rsid w:val="00BA6C3F"/>
    <w:rsid w:val="00BA7936"/>
    <w:rsid w:val="00BA7BD4"/>
    <w:rsid w:val="00BB0765"/>
    <w:rsid w:val="00BB0B30"/>
    <w:rsid w:val="00BB1614"/>
    <w:rsid w:val="00BB1890"/>
    <w:rsid w:val="00BB1DC2"/>
    <w:rsid w:val="00BB25C8"/>
    <w:rsid w:val="00BB33BB"/>
    <w:rsid w:val="00BB4383"/>
    <w:rsid w:val="00BB4478"/>
    <w:rsid w:val="00BB5955"/>
    <w:rsid w:val="00BB6669"/>
    <w:rsid w:val="00BB676C"/>
    <w:rsid w:val="00BB6878"/>
    <w:rsid w:val="00BB7AD2"/>
    <w:rsid w:val="00BC0168"/>
    <w:rsid w:val="00BC0644"/>
    <w:rsid w:val="00BC0C49"/>
    <w:rsid w:val="00BC20F5"/>
    <w:rsid w:val="00BC21F8"/>
    <w:rsid w:val="00BC3A52"/>
    <w:rsid w:val="00BC3A99"/>
    <w:rsid w:val="00BC428A"/>
    <w:rsid w:val="00BC5C5A"/>
    <w:rsid w:val="00BC794F"/>
    <w:rsid w:val="00BD0F21"/>
    <w:rsid w:val="00BD1ABB"/>
    <w:rsid w:val="00BD1EDB"/>
    <w:rsid w:val="00BD24CA"/>
    <w:rsid w:val="00BD4D35"/>
    <w:rsid w:val="00BD4E9C"/>
    <w:rsid w:val="00BD5DBF"/>
    <w:rsid w:val="00BD65AA"/>
    <w:rsid w:val="00BD70D8"/>
    <w:rsid w:val="00BD7BEE"/>
    <w:rsid w:val="00BE00FD"/>
    <w:rsid w:val="00BE0245"/>
    <w:rsid w:val="00BE0D0D"/>
    <w:rsid w:val="00BE17DC"/>
    <w:rsid w:val="00BE3769"/>
    <w:rsid w:val="00BE3902"/>
    <w:rsid w:val="00BE3E90"/>
    <w:rsid w:val="00BE45AE"/>
    <w:rsid w:val="00BE53E7"/>
    <w:rsid w:val="00BE5D12"/>
    <w:rsid w:val="00BE6440"/>
    <w:rsid w:val="00BE66A2"/>
    <w:rsid w:val="00BE6BE7"/>
    <w:rsid w:val="00BE6CD3"/>
    <w:rsid w:val="00BE77B1"/>
    <w:rsid w:val="00BF11BB"/>
    <w:rsid w:val="00BF17F2"/>
    <w:rsid w:val="00BF1823"/>
    <w:rsid w:val="00BF1990"/>
    <w:rsid w:val="00BF2126"/>
    <w:rsid w:val="00BF3051"/>
    <w:rsid w:val="00BF32A6"/>
    <w:rsid w:val="00BF4216"/>
    <w:rsid w:val="00BF4F3F"/>
    <w:rsid w:val="00BF5795"/>
    <w:rsid w:val="00BF6010"/>
    <w:rsid w:val="00BF6180"/>
    <w:rsid w:val="00BF6427"/>
    <w:rsid w:val="00BF7972"/>
    <w:rsid w:val="00BF7A88"/>
    <w:rsid w:val="00C01D31"/>
    <w:rsid w:val="00C023A1"/>
    <w:rsid w:val="00C0269F"/>
    <w:rsid w:val="00C027F4"/>
    <w:rsid w:val="00C02C08"/>
    <w:rsid w:val="00C04309"/>
    <w:rsid w:val="00C049E5"/>
    <w:rsid w:val="00C056A2"/>
    <w:rsid w:val="00C05B65"/>
    <w:rsid w:val="00C079B7"/>
    <w:rsid w:val="00C10A98"/>
    <w:rsid w:val="00C11BE0"/>
    <w:rsid w:val="00C11E90"/>
    <w:rsid w:val="00C13055"/>
    <w:rsid w:val="00C14F5E"/>
    <w:rsid w:val="00C1626F"/>
    <w:rsid w:val="00C1696A"/>
    <w:rsid w:val="00C16B35"/>
    <w:rsid w:val="00C17157"/>
    <w:rsid w:val="00C20744"/>
    <w:rsid w:val="00C214BC"/>
    <w:rsid w:val="00C21915"/>
    <w:rsid w:val="00C21DAB"/>
    <w:rsid w:val="00C22802"/>
    <w:rsid w:val="00C22EDD"/>
    <w:rsid w:val="00C247A4"/>
    <w:rsid w:val="00C24A49"/>
    <w:rsid w:val="00C25E8F"/>
    <w:rsid w:val="00C26557"/>
    <w:rsid w:val="00C26A90"/>
    <w:rsid w:val="00C26D13"/>
    <w:rsid w:val="00C27167"/>
    <w:rsid w:val="00C272E6"/>
    <w:rsid w:val="00C27A6C"/>
    <w:rsid w:val="00C30428"/>
    <w:rsid w:val="00C3060A"/>
    <w:rsid w:val="00C30E49"/>
    <w:rsid w:val="00C31492"/>
    <w:rsid w:val="00C32054"/>
    <w:rsid w:val="00C32283"/>
    <w:rsid w:val="00C32C56"/>
    <w:rsid w:val="00C330FB"/>
    <w:rsid w:val="00C33207"/>
    <w:rsid w:val="00C3430A"/>
    <w:rsid w:val="00C34C18"/>
    <w:rsid w:val="00C356E2"/>
    <w:rsid w:val="00C36593"/>
    <w:rsid w:val="00C36721"/>
    <w:rsid w:val="00C36AB7"/>
    <w:rsid w:val="00C36C76"/>
    <w:rsid w:val="00C36E71"/>
    <w:rsid w:val="00C3760E"/>
    <w:rsid w:val="00C40CD0"/>
    <w:rsid w:val="00C41F0B"/>
    <w:rsid w:val="00C4241B"/>
    <w:rsid w:val="00C42A0F"/>
    <w:rsid w:val="00C42B0F"/>
    <w:rsid w:val="00C435B4"/>
    <w:rsid w:val="00C44CFA"/>
    <w:rsid w:val="00C46358"/>
    <w:rsid w:val="00C4732C"/>
    <w:rsid w:val="00C4769C"/>
    <w:rsid w:val="00C502DE"/>
    <w:rsid w:val="00C5171E"/>
    <w:rsid w:val="00C520AB"/>
    <w:rsid w:val="00C52C5D"/>
    <w:rsid w:val="00C53641"/>
    <w:rsid w:val="00C543D6"/>
    <w:rsid w:val="00C55B60"/>
    <w:rsid w:val="00C5620D"/>
    <w:rsid w:val="00C56271"/>
    <w:rsid w:val="00C57D54"/>
    <w:rsid w:val="00C6172B"/>
    <w:rsid w:val="00C61BEA"/>
    <w:rsid w:val="00C62506"/>
    <w:rsid w:val="00C63FE7"/>
    <w:rsid w:val="00C64E17"/>
    <w:rsid w:val="00C6665D"/>
    <w:rsid w:val="00C67E30"/>
    <w:rsid w:val="00C70A33"/>
    <w:rsid w:val="00C70C64"/>
    <w:rsid w:val="00C728C4"/>
    <w:rsid w:val="00C72BE3"/>
    <w:rsid w:val="00C72FDA"/>
    <w:rsid w:val="00C73B78"/>
    <w:rsid w:val="00C740E0"/>
    <w:rsid w:val="00C76423"/>
    <w:rsid w:val="00C765B5"/>
    <w:rsid w:val="00C7687A"/>
    <w:rsid w:val="00C77380"/>
    <w:rsid w:val="00C776E9"/>
    <w:rsid w:val="00C777BC"/>
    <w:rsid w:val="00C77825"/>
    <w:rsid w:val="00C77A4A"/>
    <w:rsid w:val="00C8188D"/>
    <w:rsid w:val="00C83534"/>
    <w:rsid w:val="00C83837"/>
    <w:rsid w:val="00C85569"/>
    <w:rsid w:val="00C858F4"/>
    <w:rsid w:val="00C86250"/>
    <w:rsid w:val="00C8664E"/>
    <w:rsid w:val="00C8743B"/>
    <w:rsid w:val="00C874D2"/>
    <w:rsid w:val="00C87AFC"/>
    <w:rsid w:val="00C87D87"/>
    <w:rsid w:val="00C91212"/>
    <w:rsid w:val="00C92C87"/>
    <w:rsid w:val="00C93E4B"/>
    <w:rsid w:val="00C95188"/>
    <w:rsid w:val="00C954FC"/>
    <w:rsid w:val="00CA0021"/>
    <w:rsid w:val="00CA060D"/>
    <w:rsid w:val="00CA08FB"/>
    <w:rsid w:val="00CA1050"/>
    <w:rsid w:val="00CA3987"/>
    <w:rsid w:val="00CA4985"/>
    <w:rsid w:val="00CA5472"/>
    <w:rsid w:val="00CA7BC6"/>
    <w:rsid w:val="00CB0A26"/>
    <w:rsid w:val="00CB0FA5"/>
    <w:rsid w:val="00CB1A13"/>
    <w:rsid w:val="00CB2132"/>
    <w:rsid w:val="00CB2ED2"/>
    <w:rsid w:val="00CB408C"/>
    <w:rsid w:val="00CB5874"/>
    <w:rsid w:val="00CB5B65"/>
    <w:rsid w:val="00CB5EEE"/>
    <w:rsid w:val="00CB6C5C"/>
    <w:rsid w:val="00CC06B0"/>
    <w:rsid w:val="00CC0B8F"/>
    <w:rsid w:val="00CC2752"/>
    <w:rsid w:val="00CC2997"/>
    <w:rsid w:val="00CC4D00"/>
    <w:rsid w:val="00CC5914"/>
    <w:rsid w:val="00CC59B4"/>
    <w:rsid w:val="00CC59E3"/>
    <w:rsid w:val="00CC5A8C"/>
    <w:rsid w:val="00CC670C"/>
    <w:rsid w:val="00CC7F39"/>
    <w:rsid w:val="00CD0023"/>
    <w:rsid w:val="00CD00B1"/>
    <w:rsid w:val="00CD06CA"/>
    <w:rsid w:val="00CD07B0"/>
    <w:rsid w:val="00CD09DE"/>
    <w:rsid w:val="00CD0A57"/>
    <w:rsid w:val="00CD1E29"/>
    <w:rsid w:val="00CD2D5C"/>
    <w:rsid w:val="00CD2F76"/>
    <w:rsid w:val="00CD52CF"/>
    <w:rsid w:val="00CD542E"/>
    <w:rsid w:val="00CD6B12"/>
    <w:rsid w:val="00CE0888"/>
    <w:rsid w:val="00CE19E9"/>
    <w:rsid w:val="00CE1E1C"/>
    <w:rsid w:val="00CE28CA"/>
    <w:rsid w:val="00CE39D5"/>
    <w:rsid w:val="00CE6306"/>
    <w:rsid w:val="00CE6485"/>
    <w:rsid w:val="00CE6978"/>
    <w:rsid w:val="00CE728C"/>
    <w:rsid w:val="00CE77AE"/>
    <w:rsid w:val="00CF0DA4"/>
    <w:rsid w:val="00CF1127"/>
    <w:rsid w:val="00CF14E3"/>
    <w:rsid w:val="00CF1C24"/>
    <w:rsid w:val="00CF3EBB"/>
    <w:rsid w:val="00CF51A9"/>
    <w:rsid w:val="00CF5B63"/>
    <w:rsid w:val="00CF69AC"/>
    <w:rsid w:val="00CF6B77"/>
    <w:rsid w:val="00CF7B85"/>
    <w:rsid w:val="00D008B9"/>
    <w:rsid w:val="00D00D0A"/>
    <w:rsid w:val="00D01B82"/>
    <w:rsid w:val="00D0308B"/>
    <w:rsid w:val="00D03510"/>
    <w:rsid w:val="00D036C3"/>
    <w:rsid w:val="00D03B59"/>
    <w:rsid w:val="00D05C9E"/>
    <w:rsid w:val="00D068B4"/>
    <w:rsid w:val="00D070AC"/>
    <w:rsid w:val="00D074CB"/>
    <w:rsid w:val="00D07BB2"/>
    <w:rsid w:val="00D07E94"/>
    <w:rsid w:val="00D10933"/>
    <w:rsid w:val="00D118BA"/>
    <w:rsid w:val="00D1329E"/>
    <w:rsid w:val="00D1354B"/>
    <w:rsid w:val="00D14348"/>
    <w:rsid w:val="00D145A0"/>
    <w:rsid w:val="00D14D8E"/>
    <w:rsid w:val="00D15BBF"/>
    <w:rsid w:val="00D17168"/>
    <w:rsid w:val="00D17759"/>
    <w:rsid w:val="00D177C6"/>
    <w:rsid w:val="00D2158D"/>
    <w:rsid w:val="00D21C11"/>
    <w:rsid w:val="00D21E4F"/>
    <w:rsid w:val="00D22199"/>
    <w:rsid w:val="00D226C9"/>
    <w:rsid w:val="00D229A9"/>
    <w:rsid w:val="00D24028"/>
    <w:rsid w:val="00D24806"/>
    <w:rsid w:val="00D267A9"/>
    <w:rsid w:val="00D300A6"/>
    <w:rsid w:val="00D30D01"/>
    <w:rsid w:val="00D31D3F"/>
    <w:rsid w:val="00D326D8"/>
    <w:rsid w:val="00D32C46"/>
    <w:rsid w:val="00D3430E"/>
    <w:rsid w:val="00D35071"/>
    <w:rsid w:val="00D3507C"/>
    <w:rsid w:val="00D350A7"/>
    <w:rsid w:val="00D35EC2"/>
    <w:rsid w:val="00D35EDF"/>
    <w:rsid w:val="00D40263"/>
    <w:rsid w:val="00D403E4"/>
    <w:rsid w:val="00D42466"/>
    <w:rsid w:val="00D437DA"/>
    <w:rsid w:val="00D44B1E"/>
    <w:rsid w:val="00D44C97"/>
    <w:rsid w:val="00D4768A"/>
    <w:rsid w:val="00D479B7"/>
    <w:rsid w:val="00D47E75"/>
    <w:rsid w:val="00D506B1"/>
    <w:rsid w:val="00D50927"/>
    <w:rsid w:val="00D50A7D"/>
    <w:rsid w:val="00D5193D"/>
    <w:rsid w:val="00D51A2A"/>
    <w:rsid w:val="00D51F8C"/>
    <w:rsid w:val="00D55A24"/>
    <w:rsid w:val="00D55E93"/>
    <w:rsid w:val="00D56104"/>
    <w:rsid w:val="00D563D9"/>
    <w:rsid w:val="00D56605"/>
    <w:rsid w:val="00D56E67"/>
    <w:rsid w:val="00D57C18"/>
    <w:rsid w:val="00D60EFE"/>
    <w:rsid w:val="00D615E0"/>
    <w:rsid w:val="00D61B84"/>
    <w:rsid w:val="00D62A48"/>
    <w:rsid w:val="00D62DF1"/>
    <w:rsid w:val="00D63010"/>
    <w:rsid w:val="00D633AD"/>
    <w:rsid w:val="00D64271"/>
    <w:rsid w:val="00D6502F"/>
    <w:rsid w:val="00D65C0C"/>
    <w:rsid w:val="00D661DB"/>
    <w:rsid w:val="00D66DC8"/>
    <w:rsid w:val="00D67A48"/>
    <w:rsid w:val="00D67C37"/>
    <w:rsid w:val="00D67C65"/>
    <w:rsid w:val="00D70399"/>
    <w:rsid w:val="00D7161E"/>
    <w:rsid w:val="00D733A2"/>
    <w:rsid w:val="00D733BB"/>
    <w:rsid w:val="00D735D2"/>
    <w:rsid w:val="00D73DF9"/>
    <w:rsid w:val="00D73F9B"/>
    <w:rsid w:val="00D747DC"/>
    <w:rsid w:val="00D74958"/>
    <w:rsid w:val="00D749BE"/>
    <w:rsid w:val="00D74CC0"/>
    <w:rsid w:val="00D754DD"/>
    <w:rsid w:val="00D762C8"/>
    <w:rsid w:val="00D76919"/>
    <w:rsid w:val="00D7696C"/>
    <w:rsid w:val="00D77404"/>
    <w:rsid w:val="00D77948"/>
    <w:rsid w:val="00D77BEC"/>
    <w:rsid w:val="00D8105E"/>
    <w:rsid w:val="00D81627"/>
    <w:rsid w:val="00D818F9"/>
    <w:rsid w:val="00D81E7F"/>
    <w:rsid w:val="00D82781"/>
    <w:rsid w:val="00D829BD"/>
    <w:rsid w:val="00D8305A"/>
    <w:rsid w:val="00D832E2"/>
    <w:rsid w:val="00D83BA5"/>
    <w:rsid w:val="00D84AC6"/>
    <w:rsid w:val="00D84DFC"/>
    <w:rsid w:val="00D85129"/>
    <w:rsid w:val="00D8628D"/>
    <w:rsid w:val="00D86311"/>
    <w:rsid w:val="00D875B3"/>
    <w:rsid w:val="00D87C74"/>
    <w:rsid w:val="00D90006"/>
    <w:rsid w:val="00D901FC"/>
    <w:rsid w:val="00D90E72"/>
    <w:rsid w:val="00D90FD7"/>
    <w:rsid w:val="00D912F6"/>
    <w:rsid w:val="00D916C5"/>
    <w:rsid w:val="00D918EB"/>
    <w:rsid w:val="00D91ADB"/>
    <w:rsid w:val="00D91D10"/>
    <w:rsid w:val="00D91EF8"/>
    <w:rsid w:val="00D93CAB"/>
    <w:rsid w:val="00D959AB"/>
    <w:rsid w:val="00D95B45"/>
    <w:rsid w:val="00D96007"/>
    <w:rsid w:val="00D976C4"/>
    <w:rsid w:val="00D977EE"/>
    <w:rsid w:val="00DA0024"/>
    <w:rsid w:val="00DA0999"/>
    <w:rsid w:val="00DA0CE4"/>
    <w:rsid w:val="00DA11B5"/>
    <w:rsid w:val="00DA186E"/>
    <w:rsid w:val="00DA27BD"/>
    <w:rsid w:val="00DA33AF"/>
    <w:rsid w:val="00DA57B8"/>
    <w:rsid w:val="00DA6E9B"/>
    <w:rsid w:val="00DA7471"/>
    <w:rsid w:val="00DB0763"/>
    <w:rsid w:val="00DB0BF6"/>
    <w:rsid w:val="00DB0CDE"/>
    <w:rsid w:val="00DB1084"/>
    <w:rsid w:val="00DB2DA6"/>
    <w:rsid w:val="00DB4446"/>
    <w:rsid w:val="00DB4630"/>
    <w:rsid w:val="00DB54AF"/>
    <w:rsid w:val="00DB64FB"/>
    <w:rsid w:val="00DB6FA4"/>
    <w:rsid w:val="00DB7841"/>
    <w:rsid w:val="00DB7C31"/>
    <w:rsid w:val="00DC0557"/>
    <w:rsid w:val="00DC15E8"/>
    <w:rsid w:val="00DC1BDA"/>
    <w:rsid w:val="00DC2240"/>
    <w:rsid w:val="00DC27FB"/>
    <w:rsid w:val="00DC2E2E"/>
    <w:rsid w:val="00DC4632"/>
    <w:rsid w:val="00DC5053"/>
    <w:rsid w:val="00DC5241"/>
    <w:rsid w:val="00DC7328"/>
    <w:rsid w:val="00DC79BF"/>
    <w:rsid w:val="00DD0685"/>
    <w:rsid w:val="00DD1005"/>
    <w:rsid w:val="00DD2B8E"/>
    <w:rsid w:val="00DD49A5"/>
    <w:rsid w:val="00DD4EC2"/>
    <w:rsid w:val="00DD4F71"/>
    <w:rsid w:val="00DD505A"/>
    <w:rsid w:val="00DD59C8"/>
    <w:rsid w:val="00DD76FA"/>
    <w:rsid w:val="00DD797A"/>
    <w:rsid w:val="00DE0BB4"/>
    <w:rsid w:val="00DE0C3B"/>
    <w:rsid w:val="00DE185F"/>
    <w:rsid w:val="00DE3649"/>
    <w:rsid w:val="00DE39BD"/>
    <w:rsid w:val="00DE3C31"/>
    <w:rsid w:val="00DE3E25"/>
    <w:rsid w:val="00DE575D"/>
    <w:rsid w:val="00DE6159"/>
    <w:rsid w:val="00DE740D"/>
    <w:rsid w:val="00DE7419"/>
    <w:rsid w:val="00DE77CE"/>
    <w:rsid w:val="00DF039C"/>
    <w:rsid w:val="00DF0DC8"/>
    <w:rsid w:val="00DF2101"/>
    <w:rsid w:val="00DF287D"/>
    <w:rsid w:val="00DF2A0E"/>
    <w:rsid w:val="00DF2CE0"/>
    <w:rsid w:val="00DF568D"/>
    <w:rsid w:val="00DF5817"/>
    <w:rsid w:val="00DF5A3B"/>
    <w:rsid w:val="00DF5AA9"/>
    <w:rsid w:val="00E00A36"/>
    <w:rsid w:val="00E013D0"/>
    <w:rsid w:val="00E027D8"/>
    <w:rsid w:val="00E028D3"/>
    <w:rsid w:val="00E04233"/>
    <w:rsid w:val="00E045C4"/>
    <w:rsid w:val="00E048DD"/>
    <w:rsid w:val="00E049EC"/>
    <w:rsid w:val="00E05943"/>
    <w:rsid w:val="00E05B33"/>
    <w:rsid w:val="00E06191"/>
    <w:rsid w:val="00E06206"/>
    <w:rsid w:val="00E1015C"/>
    <w:rsid w:val="00E1091C"/>
    <w:rsid w:val="00E10FC2"/>
    <w:rsid w:val="00E12BB0"/>
    <w:rsid w:val="00E15AB5"/>
    <w:rsid w:val="00E15C18"/>
    <w:rsid w:val="00E15C7D"/>
    <w:rsid w:val="00E16821"/>
    <w:rsid w:val="00E168A8"/>
    <w:rsid w:val="00E16A90"/>
    <w:rsid w:val="00E201A9"/>
    <w:rsid w:val="00E2084A"/>
    <w:rsid w:val="00E21590"/>
    <w:rsid w:val="00E23B2F"/>
    <w:rsid w:val="00E24625"/>
    <w:rsid w:val="00E2468A"/>
    <w:rsid w:val="00E24E8A"/>
    <w:rsid w:val="00E25080"/>
    <w:rsid w:val="00E260D3"/>
    <w:rsid w:val="00E272E5"/>
    <w:rsid w:val="00E302D5"/>
    <w:rsid w:val="00E30571"/>
    <w:rsid w:val="00E30720"/>
    <w:rsid w:val="00E30F37"/>
    <w:rsid w:val="00E31D8E"/>
    <w:rsid w:val="00E321A4"/>
    <w:rsid w:val="00E32532"/>
    <w:rsid w:val="00E33910"/>
    <w:rsid w:val="00E33ED9"/>
    <w:rsid w:val="00E34214"/>
    <w:rsid w:val="00E34669"/>
    <w:rsid w:val="00E36000"/>
    <w:rsid w:val="00E37945"/>
    <w:rsid w:val="00E40193"/>
    <w:rsid w:val="00E41C42"/>
    <w:rsid w:val="00E41E1C"/>
    <w:rsid w:val="00E426DE"/>
    <w:rsid w:val="00E42EA5"/>
    <w:rsid w:val="00E42EF0"/>
    <w:rsid w:val="00E43611"/>
    <w:rsid w:val="00E43BD4"/>
    <w:rsid w:val="00E4401C"/>
    <w:rsid w:val="00E44073"/>
    <w:rsid w:val="00E4440F"/>
    <w:rsid w:val="00E44D03"/>
    <w:rsid w:val="00E454EE"/>
    <w:rsid w:val="00E45FF2"/>
    <w:rsid w:val="00E46228"/>
    <w:rsid w:val="00E4626F"/>
    <w:rsid w:val="00E46D27"/>
    <w:rsid w:val="00E46FF1"/>
    <w:rsid w:val="00E47F24"/>
    <w:rsid w:val="00E51A47"/>
    <w:rsid w:val="00E537FD"/>
    <w:rsid w:val="00E53AB6"/>
    <w:rsid w:val="00E53B39"/>
    <w:rsid w:val="00E53B8B"/>
    <w:rsid w:val="00E54A70"/>
    <w:rsid w:val="00E54C27"/>
    <w:rsid w:val="00E5695B"/>
    <w:rsid w:val="00E56C0C"/>
    <w:rsid w:val="00E574D8"/>
    <w:rsid w:val="00E57528"/>
    <w:rsid w:val="00E57970"/>
    <w:rsid w:val="00E600AD"/>
    <w:rsid w:val="00E603CB"/>
    <w:rsid w:val="00E60C8E"/>
    <w:rsid w:val="00E61528"/>
    <w:rsid w:val="00E62940"/>
    <w:rsid w:val="00E635E7"/>
    <w:rsid w:val="00E63703"/>
    <w:rsid w:val="00E643E9"/>
    <w:rsid w:val="00E64680"/>
    <w:rsid w:val="00E646BB"/>
    <w:rsid w:val="00E6540C"/>
    <w:rsid w:val="00E66543"/>
    <w:rsid w:val="00E66C6B"/>
    <w:rsid w:val="00E66D1F"/>
    <w:rsid w:val="00E67174"/>
    <w:rsid w:val="00E67BE8"/>
    <w:rsid w:val="00E7125C"/>
    <w:rsid w:val="00E712DA"/>
    <w:rsid w:val="00E71466"/>
    <w:rsid w:val="00E71C62"/>
    <w:rsid w:val="00E729E8"/>
    <w:rsid w:val="00E73904"/>
    <w:rsid w:val="00E74774"/>
    <w:rsid w:val="00E74FF5"/>
    <w:rsid w:val="00E75807"/>
    <w:rsid w:val="00E75912"/>
    <w:rsid w:val="00E75A1B"/>
    <w:rsid w:val="00E75D2A"/>
    <w:rsid w:val="00E77063"/>
    <w:rsid w:val="00E7719A"/>
    <w:rsid w:val="00E77C43"/>
    <w:rsid w:val="00E77ECC"/>
    <w:rsid w:val="00E80A85"/>
    <w:rsid w:val="00E8122A"/>
    <w:rsid w:val="00E81267"/>
    <w:rsid w:val="00E81349"/>
    <w:rsid w:val="00E816CD"/>
    <w:rsid w:val="00E82481"/>
    <w:rsid w:val="00E85A4B"/>
    <w:rsid w:val="00E8643E"/>
    <w:rsid w:val="00E8723E"/>
    <w:rsid w:val="00E87425"/>
    <w:rsid w:val="00E874DD"/>
    <w:rsid w:val="00E8777E"/>
    <w:rsid w:val="00E90D5E"/>
    <w:rsid w:val="00E91255"/>
    <w:rsid w:val="00E91C13"/>
    <w:rsid w:val="00E91CB5"/>
    <w:rsid w:val="00E92553"/>
    <w:rsid w:val="00E939CA"/>
    <w:rsid w:val="00E95451"/>
    <w:rsid w:val="00E956C4"/>
    <w:rsid w:val="00E964D1"/>
    <w:rsid w:val="00E97EAB"/>
    <w:rsid w:val="00EA048B"/>
    <w:rsid w:val="00EA04C2"/>
    <w:rsid w:val="00EA0695"/>
    <w:rsid w:val="00EA0BCB"/>
    <w:rsid w:val="00EA0FE5"/>
    <w:rsid w:val="00EA101A"/>
    <w:rsid w:val="00EA1B06"/>
    <w:rsid w:val="00EA211C"/>
    <w:rsid w:val="00EA305B"/>
    <w:rsid w:val="00EA4161"/>
    <w:rsid w:val="00EA42E4"/>
    <w:rsid w:val="00EA5ECC"/>
    <w:rsid w:val="00EA6D42"/>
    <w:rsid w:val="00EA7C17"/>
    <w:rsid w:val="00EB10E8"/>
    <w:rsid w:val="00EB124D"/>
    <w:rsid w:val="00EB155D"/>
    <w:rsid w:val="00EB2A65"/>
    <w:rsid w:val="00EB2B9D"/>
    <w:rsid w:val="00EB34CC"/>
    <w:rsid w:val="00EB3DEA"/>
    <w:rsid w:val="00EB4816"/>
    <w:rsid w:val="00EB4AFE"/>
    <w:rsid w:val="00EB5170"/>
    <w:rsid w:val="00EB6294"/>
    <w:rsid w:val="00EB77B2"/>
    <w:rsid w:val="00EC05C7"/>
    <w:rsid w:val="00EC4023"/>
    <w:rsid w:val="00EC4429"/>
    <w:rsid w:val="00EC4DF3"/>
    <w:rsid w:val="00EC4FB7"/>
    <w:rsid w:val="00EC55A5"/>
    <w:rsid w:val="00EC6683"/>
    <w:rsid w:val="00EC68DD"/>
    <w:rsid w:val="00EC690D"/>
    <w:rsid w:val="00EC7EAE"/>
    <w:rsid w:val="00ED04BF"/>
    <w:rsid w:val="00ED067B"/>
    <w:rsid w:val="00ED1411"/>
    <w:rsid w:val="00ED16C3"/>
    <w:rsid w:val="00ED1878"/>
    <w:rsid w:val="00ED2E60"/>
    <w:rsid w:val="00ED357E"/>
    <w:rsid w:val="00ED3EE3"/>
    <w:rsid w:val="00ED40B2"/>
    <w:rsid w:val="00ED4171"/>
    <w:rsid w:val="00ED466E"/>
    <w:rsid w:val="00ED5EC1"/>
    <w:rsid w:val="00ED65F1"/>
    <w:rsid w:val="00ED68A2"/>
    <w:rsid w:val="00EE036F"/>
    <w:rsid w:val="00EE0370"/>
    <w:rsid w:val="00EE2A04"/>
    <w:rsid w:val="00EE342E"/>
    <w:rsid w:val="00EE42FC"/>
    <w:rsid w:val="00EE430A"/>
    <w:rsid w:val="00EE452F"/>
    <w:rsid w:val="00EE51FC"/>
    <w:rsid w:val="00EE5505"/>
    <w:rsid w:val="00EE7394"/>
    <w:rsid w:val="00EF09DA"/>
    <w:rsid w:val="00EF1404"/>
    <w:rsid w:val="00EF166E"/>
    <w:rsid w:val="00EF3209"/>
    <w:rsid w:val="00EF40DC"/>
    <w:rsid w:val="00EF4B7F"/>
    <w:rsid w:val="00EF4F90"/>
    <w:rsid w:val="00EF5DCC"/>
    <w:rsid w:val="00EF6C47"/>
    <w:rsid w:val="00EF7171"/>
    <w:rsid w:val="00EF71FC"/>
    <w:rsid w:val="00EF7D7E"/>
    <w:rsid w:val="00F0027A"/>
    <w:rsid w:val="00F009B5"/>
    <w:rsid w:val="00F01751"/>
    <w:rsid w:val="00F03632"/>
    <w:rsid w:val="00F04112"/>
    <w:rsid w:val="00F05726"/>
    <w:rsid w:val="00F05916"/>
    <w:rsid w:val="00F059C9"/>
    <w:rsid w:val="00F07699"/>
    <w:rsid w:val="00F10A91"/>
    <w:rsid w:val="00F1117D"/>
    <w:rsid w:val="00F11188"/>
    <w:rsid w:val="00F11561"/>
    <w:rsid w:val="00F14E91"/>
    <w:rsid w:val="00F14FD9"/>
    <w:rsid w:val="00F15382"/>
    <w:rsid w:val="00F16839"/>
    <w:rsid w:val="00F16D27"/>
    <w:rsid w:val="00F16F63"/>
    <w:rsid w:val="00F20E01"/>
    <w:rsid w:val="00F216F5"/>
    <w:rsid w:val="00F21999"/>
    <w:rsid w:val="00F21B39"/>
    <w:rsid w:val="00F22479"/>
    <w:rsid w:val="00F22F1B"/>
    <w:rsid w:val="00F2383C"/>
    <w:rsid w:val="00F23D2B"/>
    <w:rsid w:val="00F249CA"/>
    <w:rsid w:val="00F24E88"/>
    <w:rsid w:val="00F25F5E"/>
    <w:rsid w:val="00F2621F"/>
    <w:rsid w:val="00F26896"/>
    <w:rsid w:val="00F30649"/>
    <w:rsid w:val="00F30656"/>
    <w:rsid w:val="00F319AB"/>
    <w:rsid w:val="00F32DE9"/>
    <w:rsid w:val="00F33269"/>
    <w:rsid w:val="00F3468C"/>
    <w:rsid w:val="00F363E7"/>
    <w:rsid w:val="00F400C7"/>
    <w:rsid w:val="00F40ABF"/>
    <w:rsid w:val="00F40B6A"/>
    <w:rsid w:val="00F41634"/>
    <w:rsid w:val="00F41D63"/>
    <w:rsid w:val="00F4483E"/>
    <w:rsid w:val="00F44C18"/>
    <w:rsid w:val="00F45913"/>
    <w:rsid w:val="00F463FE"/>
    <w:rsid w:val="00F47012"/>
    <w:rsid w:val="00F47902"/>
    <w:rsid w:val="00F47C75"/>
    <w:rsid w:val="00F502F6"/>
    <w:rsid w:val="00F51E68"/>
    <w:rsid w:val="00F51FA0"/>
    <w:rsid w:val="00F52082"/>
    <w:rsid w:val="00F534BD"/>
    <w:rsid w:val="00F53BB3"/>
    <w:rsid w:val="00F543C3"/>
    <w:rsid w:val="00F5441B"/>
    <w:rsid w:val="00F54BA9"/>
    <w:rsid w:val="00F551F6"/>
    <w:rsid w:val="00F559BB"/>
    <w:rsid w:val="00F55CBF"/>
    <w:rsid w:val="00F56CE4"/>
    <w:rsid w:val="00F56DA6"/>
    <w:rsid w:val="00F575E7"/>
    <w:rsid w:val="00F57AF2"/>
    <w:rsid w:val="00F57B7B"/>
    <w:rsid w:val="00F606EC"/>
    <w:rsid w:val="00F60740"/>
    <w:rsid w:val="00F60773"/>
    <w:rsid w:val="00F613A9"/>
    <w:rsid w:val="00F613E2"/>
    <w:rsid w:val="00F629BD"/>
    <w:rsid w:val="00F62B40"/>
    <w:rsid w:val="00F62EB0"/>
    <w:rsid w:val="00F63F77"/>
    <w:rsid w:val="00F64017"/>
    <w:rsid w:val="00F6423F"/>
    <w:rsid w:val="00F65307"/>
    <w:rsid w:val="00F65728"/>
    <w:rsid w:val="00F66658"/>
    <w:rsid w:val="00F6794F"/>
    <w:rsid w:val="00F67C46"/>
    <w:rsid w:val="00F7038D"/>
    <w:rsid w:val="00F70AC8"/>
    <w:rsid w:val="00F72194"/>
    <w:rsid w:val="00F7277F"/>
    <w:rsid w:val="00F72BDB"/>
    <w:rsid w:val="00F735CD"/>
    <w:rsid w:val="00F73C14"/>
    <w:rsid w:val="00F744E8"/>
    <w:rsid w:val="00F7547C"/>
    <w:rsid w:val="00F769DC"/>
    <w:rsid w:val="00F76DF7"/>
    <w:rsid w:val="00F772C2"/>
    <w:rsid w:val="00F77865"/>
    <w:rsid w:val="00F778CD"/>
    <w:rsid w:val="00F8126B"/>
    <w:rsid w:val="00F819FD"/>
    <w:rsid w:val="00F82FB3"/>
    <w:rsid w:val="00F8327F"/>
    <w:rsid w:val="00F83505"/>
    <w:rsid w:val="00F83BEE"/>
    <w:rsid w:val="00F8417E"/>
    <w:rsid w:val="00F84902"/>
    <w:rsid w:val="00F86427"/>
    <w:rsid w:val="00F86799"/>
    <w:rsid w:val="00F87070"/>
    <w:rsid w:val="00F878AF"/>
    <w:rsid w:val="00F90DFE"/>
    <w:rsid w:val="00F91E74"/>
    <w:rsid w:val="00F9392B"/>
    <w:rsid w:val="00F96098"/>
    <w:rsid w:val="00F967FE"/>
    <w:rsid w:val="00F96CF0"/>
    <w:rsid w:val="00F97324"/>
    <w:rsid w:val="00FA1281"/>
    <w:rsid w:val="00FA192B"/>
    <w:rsid w:val="00FA35A0"/>
    <w:rsid w:val="00FA3785"/>
    <w:rsid w:val="00FA41C1"/>
    <w:rsid w:val="00FA4B17"/>
    <w:rsid w:val="00FA4C12"/>
    <w:rsid w:val="00FA4DAE"/>
    <w:rsid w:val="00FA5419"/>
    <w:rsid w:val="00FA5E73"/>
    <w:rsid w:val="00FA6513"/>
    <w:rsid w:val="00FA6B73"/>
    <w:rsid w:val="00FA6F5F"/>
    <w:rsid w:val="00FA7120"/>
    <w:rsid w:val="00FB0094"/>
    <w:rsid w:val="00FB06FE"/>
    <w:rsid w:val="00FB0FF4"/>
    <w:rsid w:val="00FB1A32"/>
    <w:rsid w:val="00FB3C89"/>
    <w:rsid w:val="00FB6213"/>
    <w:rsid w:val="00FB6676"/>
    <w:rsid w:val="00FB66C6"/>
    <w:rsid w:val="00FB7AC7"/>
    <w:rsid w:val="00FC0A53"/>
    <w:rsid w:val="00FC29E8"/>
    <w:rsid w:val="00FC34F6"/>
    <w:rsid w:val="00FC4013"/>
    <w:rsid w:val="00FC4492"/>
    <w:rsid w:val="00FC4793"/>
    <w:rsid w:val="00FC4FF4"/>
    <w:rsid w:val="00FC5B81"/>
    <w:rsid w:val="00FC5E1B"/>
    <w:rsid w:val="00FC5EBD"/>
    <w:rsid w:val="00FC605B"/>
    <w:rsid w:val="00FC68D4"/>
    <w:rsid w:val="00FC6E7B"/>
    <w:rsid w:val="00FD03CD"/>
    <w:rsid w:val="00FD3D7C"/>
    <w:rsid w:val="00FD3FFD"/>
    <w:rsid w:val="00FD6093"/>
    <w:rsid w:val="00FD60C3"/>
    <w:rsid w:val="00FD69D0"/>
    <w:rsid w:val="00FD6B4A"/>
    <w:rsid w:val="00FD6FA4"/>
    <w:rsid w:val="00FD7A6F"/>
    <w:rsid w:val="00FD7AFE"/>
    <w:rsid w:val="00FE05BE"/>
    <w:rsid w:val="00FE2BC9"/>
    <w:rsid w:val="00FE32DE"/>
    <w:rsid w:val="00FE3502"/>
    <w:rsid w:val="00FE37D9"/>
    <w:rsid w:val="00FE3B45"/>
    <w:rsid w:val="00FE3D28"/>
    <w:rsid w:val="00FE5D3F"/>
    <w:rsid w:val="00FF1628"/>
    <w:rsid w:val="00FF1BFB"/>
    <w:rsid w:val="00FF330C"/>
    <w:rsid w:val="00FF4526"/>
    <w:rsid w:val="00FF54C3"/>
    <w:rsid w:val="00FF6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93"/>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426D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53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0">
    <w:name w:val="paragraph"/>
    <w:aliases w:val="a"/>
    <w:basedOn w:val="Normal"/>
    <w:rsid w:val="008500A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base-text-paragraphnonumbersChar">
    <w:name w:val="base-text-paragraph no numbers Char"/>
    <w:basedOn w:val="DefaultParagraphFont"/>
    <w:link w:val="base-text-paragraphnonumbers"/>
    <w:locked/>
    <w:rsid w:val="006F53CB"/>
    <w:rPr>
      <w:rFonts w:ascii="Times New Roman" w:eastAsia="minorBidi" w:hAnsi="Times New Roman" w:cs="minorBidi"/>
      <w:szCs w:val="20"/>
      <w:lang w:eastAsia="en-AU"/>
    </w:rPr>
  </w:style>
  <w:style w:type="paragraph" w:customStyle="1" w:styleId="base-text-paragraphnonumbers">
    <w:name w:val="base-text-paragraph no numbers"/>
    <w:basedOn w:val="Normal"/>
    <w:link w:val="base-text-paragraphnonumbersChar"/>
    <w:qFormat/>
    <w:rsid w:val="006F53CB"/>
    <w:pPr>
      <w:keepLines/>
      <w:spacing w:before="120" w:after="120" w:line="240" w:lineRule="auto"/>
    </w:pPr>
    <w:rPr>
      <w:rFonts w:ascii="Times New Roman" w:eastAsia="minorBidi" w:hAnsi="Times New Roman" w:cs="minorBidi"/>
      <w:szCs w:val="20"/>
      <w:lang w:eastAsia="en-AU"/>
    </w:rPr>
  </w:style>
  <w:style w:type="paragraph" w:customStyle="1" w:styleId="Glossarytabletext">
    <w:name w:val="Glossary table text"/>
    <w:basedOn w:val="Normal"/>
    <w:rsid w:val="006F53CB"/>
    <w:pPr>
      <w:spacing w:before="60" w:after="60" w:line="240" w:lineRule="auto"/>
    </w:pPr>
    <w:rPr>
      <w:rFonts w:ascii="Times New Roman" w:eastAsia="minorBidi" w:hAnsi="Times New Roman" w:cs="minorBidi"/>
      <w:sz w:val="20"/>
      <w:szCs w:val="20"/>
      <w:lang w:eastAsia="en-AU"/>
    </w:rPr>
  </w:style>
  <w:style w:type="paragraph" w:customStyle="1" w:styleId="tableheaderwithintable">
    <w:name w:val="table header (within table)"/>
    <w:basedOn w:val="Heading4"/>
    <w:rsid w:val="006F53CB"/>
    <w:pPr>
      <w:keepLines w:val="0"/>
      <w:spacing w:before="60" w:after="60" w:line="256" w:lineRule="auto"/>
      <w:jc w:val="center"/>
    </w:pPr>
    <w:rPr>
      <w:rFonts w:ascii="Times New Roman" w:eastAsia="minorBidi" w:hAnsi="Times New Roman" w:cs="Times New Roman"/>
      <w:b/>
      <w:iCs w:val="0"/>
      <w:color w:val="auto"/>
      <w:sz w:val="20"/>
      <w:szCs w:val="20"/>
      <w:lang w:eastAsia="en-AU"/>
    </w:rPr>
  </w:style>
  <w:style w:type="character" w:customStyle="1" w:styleId="Heading4Char">
    <w:name w:val="Heading 4 Char"/>
    <w:basedOn w:val="DefaultParagraphFont"/>
    <w:link w:val="Heading4"/>
    <w:uiPriority w:val="9"/>
    <w:semiHidden/>
    <w:rsid w:val="006F53CB"/>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426D65"/>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674F9E"/>
  </w:style>
  <w:style w:type="character" w:customStyle="1" w:styleId="eop">
    <w:name w:val="eop"/>
    <w:basedOn w:val="DefaultParagraphFont"/>
    <w:rsid w:val="00674F9E"/>
  </w:style>
  <w:style w:type="paragraph" w:customStyle="1" w:styleId="commentcontentpara">
    <w:name w:val="commentcontentpara"/>
    <w:basedOn w:val="Normal"/>
    <w:rsid w:val="00674F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164FC"/>
    <w:pPr>
      <w:spacing w:after="0" w:line="240" w:lineRule="auto"/>
    </w:pPr>
  </w:style>
  <w:style w:type="paragraph" w:styleId="FootnoteText">
    <w:name w:val="footnote text"/>
    <w:basedOn w:val="Normal"/>
    <w:link w:val="FootnoteTextChar"/>
    <w:uiPriority w:val="99"/>
    <w:semiHidden/>
    <w:unhideWhenUsed/>
    <w:rsid w:val="00310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849"/>
    <w:rPr>
      <w:sz w:val="20"/>
      <w:szCs w:val="20"/>
    </w:rPr>
  </w:style>
  <w:style w:type="character" w:styleId="FootnoteReference">
    <w:name w:val="footnote reference"/>
    <w:basedOn w:val="DefaultParagraphFont"/>
    <w:uiPriority w:val="99"/>
    <w:unhideWhenUsed/>
    <w:rsid w:val="00310849"/>
    <w:rPr>
      <w:vertAlign w:val="superscript"/>
    </w:rPr>
  </w:style>
  <w:style w:type="table" w:styleId="TableGrid">
    <w:name w:val="Table Grid"/>
    <w:basedOn w:val="TableNormal"/>
    <w:uiPriority w:val="39"/>
    <w:rsid w:val="0054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2">
    <w:name w:val="subsection2"/>
    <w:aliases w:val="ss2"/>
    <w:basedOn w:val="Normal"/>
    <w:next w:val="Normal"/>
    <w:rsid w:val="00665DAF"/>
    <w:pPr>
      <w:spacing w:before="4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3362">
      <w:bodyDiv w:val="1"/>
      <w:marLeft w:val="0"/>
      <w:marRight w:val="0"/>
      <w:marTop w:val="0"/>
      <w:marBottom w:val="0"/>
      <w:divBdr>
        <w:top w:val="none" w:sz="0" w:space="0" w:color="auto"/>
        <w:left w:val="none" w:sz="0" w:space="0" w:color="auto"/>
        <w:bottom w:val="none" w:sz="0" w:space="0" w:color="auto"/>
        <w:right w:val="none" w:sz="0" w:space="0" w:color="auto"/>
      </w:divBdr>
    </w:div>
    <w:div w:id="143200817">
      <w:bodyDiv w:val="1"/>
      <w:marLeft w:val="0"/>
      <w:marRight w:val="0"/>
      <w:marTop w:val="0"/>
      <w:marBottom w:val="0"/>
      <w:divBdr>
        <w:top w:val="none" w:sz="0" w:space="0" w:color="auto"/>
        <w:left w:val="none" w:sz="0" w:space="0" w:color="auto"/>
        <w:bottom w:val="none" w:sz="0" w:space="0" w:color="auto"/>
        <w:right w:val="none" w:sz="0" w:space="0" w:color="auto"/>
      </w:divBdr>
    </w:div>
    <w:div w:id="257642734">
      <w:bodyDiv w:val="1"/>
      <w:marLeft w:val="0"/>
      <w:marRight w:val="0"/>
      <w:marTop w:val="0"/>
      <w:marBottom w:val="0"/>
      <w:divBdr>
        <w:top w:val="none" w:sz="0" w:space="0" w:color="auto"/>
        <w:left w:val="none" w:sz="0" w:space="0" w:color="auto"/>
        <w:bottom w:val="none" w:sz="0" w:space="0" w:color="auto"/>
        <w:right w:val="none" w:sz="0" w:space="0" w:color="auto"/>
      </w:divBdr>
    </w:div>
    <w:div w:id="278803655">
      <w:bodyDiv w:val="1"/>
      <w:marLeft w:val="0"/>
      <w:marRight w:val="0"/>
      <w:marTop w:val="0"/>
      <w:marBottom w:val="0"/>
      <w:divBdr>
        <w:top w:val="none" w:sz="0" w:space="0" w:color="auto"/>
        <w:left w:val="none" w:sz="0" w:space="0" w:color="auto"/>
        <w:bottom w:val="none" w:sz="0" w:space="0" w:color="auto"/>
        <w:right w:val="none" w:sz="0" w:space="0" w:color="auto"/>
      </w:divBdr>
    </w:div>
    <w:div w:id="392890645">
      <w:bodyDiv w:val="1"/>
      <w:marLeft w:val="0"/>
      <w:marRight w:val="0"/>
      <w:marTop w:val="0"/>
      <w:marBottom w:val="0"/>
      <w:divBdr>
        <w:top w:val="none" w:sz="0" w:space="0" w:color="auto"/>
        <w:left w:val="none" w:sz="0" w:space="0" w:color="auto"/>
        <w:bottom w:val="none" w:sz="0" w:space="0" w:color="auto"/>
        <w:right w:val="none" w:sz="0" w:space="0" w:color="auto"/>
      </w:divBdr>
    </w:div>
    <w:div w:id="487206605">
      <w:bodyDiv w:val="1"/>
      <w:marLeft w:val="0"/>
      <w:marRight w:val="0"/>
      <w:marTop w:val="0"/>
      <w:marBottom w:val="0"/>
      <w:divBdr>
        <w:top w:val="none" w:sz="0" w:space="0" w:color="auto"/>
        <w:left w:val="none" w:sz="0" w:space="0" w:color="auto"/>
        <w:bottom w:val="none" w:sz="0" w:space="0" w:color="auto"/>
        <w:right w:val="none" w:sz="0" w:space="0" w:color="auto"/>
      </w:divBdr>
    </w:div>
    <w:div w:id="504824378">
      <w:bodyDiv w:val="1"/>
      <w:marLeft w:val="0"/>
      <w:marRight w:val="0"/>
      <w:marTop w:val="0"/>
      <w:marBottom w:val="0"/>
      <w:divBdr>
        <w:top w:val="none" w:sz="0" w:space="0" w:color="auto"/>
        <w:left w:val="none" w:sz="0" w:space="0" w:color="auto"/>
        <w:bottom w:val="none" w:sz="0" w:space="0" w:color="auto"/>
        <w:right w:val="none" w:sz="0" w:space="0" w:color="auto"/>
      </w:divBdr>
    </w:div>
    <w:div w:id="54206419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62856390">
      <w:bodyDiv w:val="1"/>
      <w:marLeft w:val="0"/>
      <w:marRight w:val="0"/>
      <w:marTop w:val="0"/>
      <w:marBottom w:val="0"/>
      <w:divBdr>
        <w:top w:val="none" w:sz="0" w:space="0" w:color="auto"/>
        <w:left w:val="none" w:sz="0" w:space="0" w:color="auto"/>
        <w:bottom w:val="none" w:sz="0" w:space="0" w:color="auto"/>
        <w:right w:val="none" w:sz="0" w:space="0" w:color="auto"/>
      </w:divBdr>
    </w:div>
    <w:div w:id="671952055">
      <w:bodyDiv w:val="1"/>
      <w:marLeft w:val="0"/>
      <w:marRight w:val="0"/>
      <w:marTop w:val="0"/>
      <w:marBottom w:val="0"/>
      <w:divBdr>
        <w:top w:val="none" w:sz="0" w:space="0" w:color="auto"/>
        <w:left w:val="none" w:sz="0" w:space="0" w:color="auto"/>
        <w:bottom w:val="none" w:sz="0" w:space="0" w:color="auto"/>
        <w:right w:val="none" w:sz="0" w:space="0" w:color="auto"/>
      </w:divBdr>
    </w:div>
    <w:div w:id="683485116">
      <w:bodyDiv w:val="1"/>
      <w:marLeft w:val="0"/>
      <w:marRight w:val="0"/>
      <w:marTop w:val="0"/>
      <w:marBottom w:val="0"/>
      <w:divBdr>
        <w:top w:val="none" w:sz="0" w:space="0" w:color="auto"/>
        <w:left w:val="none" w:sz="0" w:space="0" w:color="auto"/>
        <w:bottom w:val="none" w:sz="0" w:space="0" w:color="auto"/>
        <w:right w:val="none" w:sz="0" w:space="0" w:color="auto"/>
      </w:divBdr>
    </w:div>
    <w:div w:id="729112776">
      <w:bodyDiv w:val="1"/>
      <w:marLeft w:val="0"/>
      <w:marRight w:val="0"/>
      <w:marTop w:val="0"/>
      <w:marBottom w:val="0"/>
      <w:divBdr>
        <w:top w:val="none" w:sz="0" w:space="0" w:color="auto"/>
        <w:left w:val="none" w:sz="0" w:space="0" w:color="auto"/>
        <w:bottom w:val="none" w:sz="0" w:space="0" w:color="auto"/>
        <w:right w:val="none" w:sz="0" w:space="0" w:color="auto"/>
      </w:divBdr>
    </w:div>
    <w:div w:id="732388516">
      <w:bodyDiv w:val="1"/>
      <w:marLeft w:val="0"/>
      <w:marRight w:val="0"/>
      <w:marTop w:val="0"/>
      <w:marBottom w:val="0"/>
      <w:divBdr>
        <w:top w:val="none" w:sz="0" w:space="0" w:color="auto"/>
        <w:left w:val="none" w:sz="0" w:space="0" w:color="auto"/>
        <w:bottom w:val="none" w:sz="0" w:space="0" w:color="auto"/>
        <w:right w:val="none" w:sz="0" w:space="0" w:color="auto"/>
      </w:divBdr>
    </w:div>
    <w:div w:id="757096696">
      <w:bodyDiv w:val="1"/>
      <w:marLeft w:val="0"/>
      <w:marRight w:val="0"/>
      <w:marTop w:val="0"/>
      <w:marBottom w:val="0"/>
      <w:divBdr>
        <w:top w:val="none" w:sz="0" w:space="0" w:color="auto"/>
        <w:left w:val="none" w:sz="0" w:space="0" w:color="auto"/>
        <w:bottom w:val="none" w:sz="0" w:space="0" w:color="auto"/>
        <w:right w:val="none" w:sz="0" w:space="0" w:color="auto"/>
      </w:divBdr>
    </w:div>
    <w:div w:id="913053802">
      <w:bodyDiv w:val="1"/>
      <w:marLeft w:val="0"/>
      <w:marRight w:val="0"/>
      <w:marTop w:val="0"/>
      <w:marBottom w:val="0"/>
      <w:divBdr>
        <w:top w:val="none" w:sz="0" w:space="0" w:color="auto"/>
        <w:left w:val="none" w:sz="0" w:space="0" w:color="auto"/>
        <w:bottom w:val="none" w:sz="0" w:space="0" w:color="auto"/>
        <w:right w:val="none" w:sz="0" w:space="0" w:color="auto"/>
      </w:divBdr>
      <w:divsChild>
        <w:div w:id="535050155">
          <w:marLeft w:val="0"/>
          <w:marRight w:val="0"/>
          <w:marTop w:val="0"/>
          <w:marBottom w:val="0"/>
          <w:divBdr>
            <w:top w:val="none" w:sz="0" w:space="0" w:color="auto"/>
            <w:left w:val="none" w:sz="0" w:space="0" w:color="auto"/>
            <w:bottom w:val="none" w:sz="0" w:space="0" w:color="auto"/>
            <w:right w:val="none" w:sz="0" w:space="0" w:color="auto"/>
          </w:divBdr>
        </w:div>
      </w:divsChild>
    </w:div>
    <w:div w:id="1008796825">
      <w:bodyDiv w:val="1"/>
      <w:marLeft w:val="0"/>
      <w:marRight w:val="0"/>
      <w:marTop w:val="0"/>
      <w:marBottom w:val="0"/>
      <w:divBdr>
        <w:top w:val="none" w:sz="0" w:space="0" w:color="auto"/>
        <w:left w:val="none" w:sz="0" w:space="0" w:color="auto"/>
        <w:bottom w:val="none" w:sz="0" w:space="0" w:color="auto"/>
        <w:right w:val="none" w:sz="0" w:space="0" w:color="auto"/>
      </w:divBdr>
    </w:div>
    <w:div w:id="1018041132">
      <w:bodyDiv w:val="1"/>
      <w:marLeft w:val="0"/>
      <w:marRight w:val="0"/>
      <w:marTop w:val="0"/>
      <w:marBottom w:val="0"/>
      <w:divBdr>
        <w:top w:val="none" w:sz="0" w:space="0" w:color="auto"/>
        <w:left w:val="none" w:sz="0" w:space="0" w:color="auto"/>
        <w:bottom w:val="none" w:sz="0" w:space="0" w:color="auto"/>
        <w:right w:val="none" w:sz="0" w:space="0" w:color="auto"/>
      </w:divBdr>
    </w:div>
    <w:div w:id="1057095689">
      <w:bodyDiv w:val="1"/>
      <w:marLeft w:val="0"/>
      <w:marRight w:val="0"/>
      <w:marTop w:val="0"/>
      <w:marBottom w:val="0"/>
      <w:divBdr>
        <w:top w:val="none" w:sz="0" w:space="0" w:color="auto"/>
        <w:left w:val="none" w:sz="0" w:space="0" w:color="auto"/>
        <w:bottom w:val="none" w:sz="0" w:space="0" w:color="auto"/>
        <w:right w:val="none" w:sz="0" w:space="0" w:color="auto"/>
      </w:divBdr>
    </w:div>
    <w:div w:id="1145970422">
      <w:bodyDiv w:val="1"/>
      <w:marLeft w:val="0"/>
      <w:marRight w:val="0"/>
      <w:marTop w:val="0"/>
      <w:marBottom w:val="0"/>
      <w:divBdr>
        <w:top w:val="none" w:sz="0" w:space="0" w:color="auto"/>
        <w:left w:val="none" w:sz="0" w:space="0" w:color="auto"/>
        <w:bottom w:val="none" w:sz="0" w:space="0" w:color="auto"/>
        <w:right w:val="none" w:sz="0" w:space="0" w:color="auto"/>
      </w:divBdr>
    </w:div>
    <w:div w:id="1146508208">
      <w:bodyDiv w:val="1"/>
      <w:marLeft w:val="0"/>
      <w:marRight w:val="0"/>
      <w:marTop w:val="0"/>
      <w:marBottom w:val="0"/>
      <w:divBdr>
        <w:top w:val="none" w:sz="0" w:space="0" w:color="auto"/>
        <w:left w:val="none" w:sz="0" w:space="0" w:color="auto"/>
        <w:bottom w:val="none" w:sz="0" w:space="0" w:color="auto"/>
        <w:right w:val="none" w:sz="0" w:space="0" w:color="auto"/>
      </w:divBdr>
      <w:divsChild>
        <w:div w:id="2065063012">
          <w:marLeft w:val="0"/>
          <w:marRight w:val="0"/>
          <w:marTop w:val="0"/>
          <w:marBottom w:val="0"/>
          <w:divBdr>
            <w:top w:val="none" w:sz="0" w:space="0" w:color="auto"/>
            <w:left w:val="none" w:sz="0" w:space="0" w:color="auto"/>
            <w:bottom w:val="none" w:sz="0" w:space="0" w:color="auto"/>
            <w:right w:val="none" w:sz="0" w:space="0" w:color="auto"/>
          </w:divBdr>
        </w:div>
        <w:div w:id="190996193">
          <w:marLeft w:val="0"/>
          <w:marRight w:val="0"/>
          <w:marTop w:val="0"/>
          <w:marBottom w:val="0"/>
          <w:divBdr>
            <w:top w:val="none" w:sz="0" w:space="0" w:color="auto"/>
            <w:left w:val="none" w:sz="0" w:space="0" w:color="auto"/>
            <w:bottom w:val="none" w:sz="0" w:space="0" w:color="auto"/>
            <w:right w:val="none" w:sz="0" w:space="0" w:color="auto"/>
          </w:divBdr>
        </w:div>
        <w:div w:id="100034947">
          <w:marLeft w:val="0"/>
          <w:marRight w:val="0"/>
          <w:marTop w:val="0"/>
          <w:marBottom w:val="0"/>
          <w:divBdr>
            <w:top w:val="none" w:sz="0" w:space="0" w:color="auto"/>
            <w:left w:val="none" w:sz="0" w:space="0" w:color="auto"/>
            <w:bottom w:val="none" w:sz="0" w:space="0" w:color="auto"/>
            <w:right w:val="none" w:sz="0" w:space="0" w:color="auto"/>
          </w:divBdr>
        </w:div>
        <w:div w:id="1710643706">
          <w:marLeft w:val="0"/>
          <w:marRight w:val="0"/>
          <w:marTop w:val="0"/>
          <w:marBottom w:val="0"/>
          <w:divBdr>
            <w:top w:val="none" w:sz="0" w:space="0" w:color="auto"/>
            <w:left w:val="none" w:sz="0" w:space="0" w:color="auto"/>
            <w:bottom w:val="none" w:sz="0" w:space="0" w:color="auto"/>
            <w:right w:val="none" w:sz="0" w:space="0" w:color="auto"/>
          </w:divBdr>
        </w:div>
        <w:div w:id="1872112536">
          <w:marLeft w:val="0"/>
          <w:marRight w:val="0"/>
          <w:marTop w:val="0"/>
          <w:marBottom w:val="0"/>
          <w:divBdr>
            <w:top w:val="none" w:sz="0" w:space="0" w:color="auto"/>
            <w:left w:val="none" w:sz="0" w:space="0" w:color="auto"/>
            <w:bottom w:val="none" w:sz="0" w:space="0" w:color="auto"/>
            <w:right w:val="none" w:sz="0" w:space="0" w:color="auto"/>
          </w:divBdr>
        </w:div>
        <w:div w:id="1783064993">
          <w:marLeft w:val="0"/>
          <w:marRight w:val="0"/>
          <w:marTop w:val="0"/>
          <w:marBottom w:val="0"/>
          <w:divBdr>
            <w:top w:val="none" w:sz="0" w:space="0" w:color="auto"/>
            <w:left w:val="none" w:sz="0" w:space="0" w:color="auto"/>
            <w:bottom w:val="none" w:sz="0" w:space="0" w:color="auto"/>
            <w:right w:val="none" w:sz="0" w:space="0" w:color="auto"/>
          </w:divBdr>
        </w:div>
        <w:div w:id="1610816011">
          <w:marLeft w:val="0"/>
          <w:marRight w:val="0"/>
          <w:marTop w:val="0"/>
          <w:marBottom w:val="0"/>
          <w:divBdr>
            <w:top w:val="none" w:sz="0" w:space="0" w:color="auto"/>
            <w:left w:val="none" w:sz="0" w:space="0" w:color="auto"/>
            <w:bottom w:val="none" w:sz="0" w:space="0" w:color="auto"/>
            <w:right w:val="none" w:sz="0" w:space="0" w:color="auto"/>
          </w:divBdr>
        </w:div>
        <w:div w:id="468399917">
          <w:marLeft w:val="0"/>
          <w:marRight w:val="0"/>
          <w:marTop w:val="0"/>
          <w:marBottom w:val="0"/>
          <w:divBdr>
            <w:top w:val="none" w:sz="0" w:space="0" w:color="auto"/>
            <w:left w:val="none" w:sz="0" w:space="0" w:color="auto"/>
            <w:bottom w:val="none" w:sz="0" w:space="0" w:color="auto"/>
            <w:right w:val="none" w:sz="0" w:space="0" w:color="auto"/>
          </w:divBdr>
        </w:div>
        <w:div w:id="1256595123">
          <w:marLeft w:val="0"/>
          <w:marRight w:val="0"/>
          <w:marTop w:val="0"/>
          <w:marBottom w:val="0"/>
          <w:divBdr>
            <w:top w:val="none" w:sz="0" w:space="0" w:color="auto"/>
            <w:left w:val="none" w:sz="0" w:space="0" w:color="auto"/>
            <w:bottom w:val="none" w:sz="0" w:space="0" w:color="auto"/>
            <w:right w:val="none" w:sz="0" w:space="0" w:color="auto"/>
          </w:divBdr>
        </w:div>
      </w:divsChild>
    </w:div>
    <w:div w:id="1171875113">
      <w:bodyDiv w:val="1"/>
      <w:marLeft w:val="0"/>
      <w:marRight w:val="0"/>
      <w:marTop w:val="0"/>
      <w:marBottom w:val="0"/>
      <w:divBdr>
        <w:top w:val="none" w:sz="0" w:space="0" w:color="auto"/>
        <w:left w:val="none" w:sz="0" w:space="0" w:color="auto"/>
        <w:bottom w:val="none" w:sz="0" w:space="0" w:color="auto"/>
        <w:right w:val="none" w:sz="0" w:space="0" w:color="auto"/>
      </w:divBdr>
    </w:div>
    <w:div w:id="1257128648">
      <w:bodyDiv w:val="1"/>
      <w:marLeft w:val="0"/>
      <w:marRight w:val="0"/>
      <w:marTop w:val="0"/>
      <w:marBottom w:val="0"/>
      <w:divBdr>
        <w:top w:val="none" w:sz="0" w:space="0" w:color="auto"/>
        <w:left w:val="none" w:sz="0" w:space="0" w:color="auto"/>
        <w:bottom w:val="none" w:sz="0" w:space="0" w:color="auto"/>
        <w:right w:val="none" w:sz="0" w:space="0" w:color="auto"/>
      </w:divBdr>
    </w:div>
    <w:div w:id="1345209866">
      <w:bodyDiv w:val="1"/>
      <w:marLeft w:val="0"/>
      <w:marRight w:val="0"/>
      <w:marTop w:val="0"/>
      <w:marBottom w:val="0"/>
      <w:divBdr>
        <w:top w:val="none" w:sz="0" w:space="0" w:color="auto"/>
        <w:left w:val="none" w:sz="0" w:space="0" w:color="auto"/>
        <w:bottom w:val="none" w:sz="0" w:space="0" w:color="auto"/>
        <w:right w:val="none" w:sz="0" w:space="0" w:color="auto"/>
      </w:divBdr>
    </w:div>
    <w:div w:id="1411469151">
      <w:bodyDiv w:val="1"/>
      <w:marLeft w:val="0"/>
      <w:marRight w:val="0"/>
      <w:marTop w:val="0"/>
      <w:marBottom w:val="0"/>
      <w:divBdr>
        <w:top w:val="none" w:sz="0" w:space="0" w:color="auto"/>
        <w:left w:val="none" w:sz="0" w:space="0" w:color="auto"/>
        <w:bottom w:val="none" w:sz="0" w:space="0" w:color="auto"/>
        <w:right w:val="none" w:sz="0" w:space="0" w:color="auto"/>
      </w:divBdr>
    </w:div>
    <w:div w:id="1503740315">
      <w:bodyDiv w:val="1"/>
      <w:marLeft w:val="0"/>
      <w:marRight w:val="0"/>
      <w:marTop w:val="0"/>
      <w:marBottom w:val="0"/>
      <w:divBdr>
        <w:top w:val="none" w:sz="0" w:space="0" w:color="auto"/>
        <w:left w:val="none" w:sz="0" w:space="0" w:color="auto"/>
        <w:bottom w:val="none" w:sz="0" w:space="0" w:color="auto"/>
        <w:right w:val="none" w:sz="0" w:space="0" w:color="auto"/>
      </w:divBdr>
    </w:div>
    <w:div w:id="1507548512">
      <w:bodyDiv w:val="1"/>
      <w:marLeft w:val="0"/>
      <w:marRight w:val="0"/>
      <w:marTop w:val="0"/>
      <w:marBottom w:val="0"/>
      <w:divBdr>
        <w:top w:val="none" w:sz="0" w:space="0" w:color="auto"/>
        <w:left w:val="none" w:sz="0" w:space="0" w:color="auto"/>
        <w:bottom w:val="none" w:sz="0" w:space="0" w:color="auto"/>
        <w:right w:val="none" w:sz="0" w:space="0" w:color="auto"/>
      </w:divBdr>
    </w:div>
    <w:div w:id="1549296445">
      <w:bodyDiv w:val="1"/>
      <w:marLeft w:val="0"/>
      <w:marRight w:val="0"/>
      <w:marTop w:val="0"/>
      <w:marBottom w:val="0"/>
      <w:divBdr>
        <w:top w:val="none" w:sz="0" w:space="0" w:color="auto"/>
        <w:left w:val="none" w:sz="0" w:space="0" w:color="auto"/>
        <w:bottom w:val="none" w:sz="0" w:space="0" w:color="auto"/>
        <w:right w:val="none" w:sz="0" w:space="0" w:color="auto"/>
      </w:divBdr>
    </w:div>
    <w:div w:id="1570461556">
      <w:bodyDiv w:val="1"/>
      <w:marLeft w:val="0"/>
      <w:marRight w:val="0"/>
      <w:marTop w:val="0"/>
      <w:marBottom w:val="0"/>
      <w:divBdr>
        <w:top w:val="none" w:sz="0" w:space="0" w:color="auto"/>
        <w:left w:val="none" w:sz="0" w:space="0" w:color="auto"/>
        <w:bottom w:val="none" w:sz="0" w:space="0" w:color="auto"/>
        <w:right w:val="none" w:sz="0" w:space="0" w:color="auto"/>
      </w:divBdr>
    </w:div>
    <w:div w:id="1576356187">
      <w:bodyDiv w:val="1"/>
      <w:marLeft w:val="0"/>
      <w:marRight w:val="0"/>
      <w:marTop w:val="0"/>
      <w:marBottom w:val="0"/>
      <w:divBdr>
        <w:top w:val="none" w:sz="0" w:space="0" w:color="auto"/>
        <w:left w:val="none" w:sz="0" w:space="0" w:color="auto"/>
        <w:bottom w:val="none" w:sz="0" w:space="0" w:color="auto"/>
        <w:right w:val="none" w:sz="0" w:space="0" w:color="auto"/>
      </w:divBdr>
    </w:div>
    <w:div w:id="1594045851">
      <w:bodyDiv w:val="1"/>
      <w:marLeft w:val="0"/>
      <w:marRight w:val="0"/>
      <w:marTop w:val="0"/>
      <w:marBottom w:val="0"/>
      <w:divBdr>
        <w:top w:val="none" w:sz="0" w:space="0" w:color="auto"/>
        <w:left w:val="none" w:sz="0" w:space="0" w:color="auto"/>
        <w:bottom w:val="none" w:sz="0" w:space="0" w:color="auto"/>
        <w:right w:val="none" w:sz="0" w:space="0" w:color="auto"/>
      </w:divBdr>
    </w:div>
    <w:div w:id="1817140867">
      <w:bodyDiv w:val="1"/>
      <w:marLeft w:val="0"/>
      <w:marRight w:val="0"/>
      <w:marTop w:val="0"/>
      <w:marBottom w:val="0"/>
      <w:divBdr>
        <w:top w:val="none" w:sz="0" w:space="0" w:color="auto"/>
        <w:left w:val="none" w:sz="0" w:space="0" w:color="auto"/>
        <w:bottom w:val="none" w:sz="0" w:space="0" w:color="auto"/>
        <w:right w:val="none" w:sz="0" w:space="0" w:color="auto"/>
      </w:divBdr>
    </w:div>
    <w:div w:id="1879779371">
      <w:bodyDiv w:val="1"/>
      <w:marLeft w:val="0"/>
      <w:marRight w:val="0"/>
      <w:marTop w:val="0"/>
      <w:marBottom w:val="0"/>
      <w:divBdr>
        <w:top w:val="none" w:sz="0" w:space="0" w:color="auto"/>
        <w:left w:val="none" w:sz="0" w:space="0" w:color="auto"/>
        <w:bottom w:val="none" w:sz="0" w:space="0" w:color="auto"/>
        <w:right w:val="none" w:sz="0" w:space="0" w:color="auto"/>
      </w:divBdr>
    </w:div>
    <w:div w:id="2098937036">
      <w:bodyDiv w:val="1"/>
      <w:marLeft w:val="0"/>
      <w:marRight w:val="0"/>
      <w:marTop w:val="0"/>
      <w:marBottom w:val="0"/>
      <w:divBdr>
        <w:top w:val="none" w:sz="0" w:space="0" w:color="auto"/>
        <w:left w:val="none" w:sz="0" w:space="0" w:color="auto"/>
        <w:bottom w:val="none" w:sz="0" w:space="0" w:color="auto"/>
        <w:right w:val="none" w:sz="0" w:space="0" w:color="auto"/>
      </w:divBdr>
    </w:div>
    <w:div w:id="21176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5CFED90-F8DE-40CD-B9E7-2578807784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C066839516904787BFFB76A669CDED" ma:contentTypeVersion="" ma:contentTypeDescription="PDMS Document Site Content Type" ma:contentTypeScope="" ma:versionID="d04f30217320010403abc1b179fee187">
  <xsd:schema xmlns:xsd="http://www.w3.org/2001/XMLSchema" xmlns:xs="http://www.w3.org/2001/XMLSchema" xmlns:p="http://schemas.microsoft.com/office/2006/metadata/properties" xmlns:ns2="95CFED90-F8DE-40CD-B9E7-257880778438" targetNamespace="http://schemas.microsoft.com/office/2006/metadata/properties" ma:root="true" ma:fieldsID="dfdeb73fbf3f6226de73ca6b8225b3f9" ns2:_="">
    <xsd:import namespace="95CFED90-F8DE-40CD-B9E7-2578807784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FED90-F8DE-40CD-B9E7-2578807784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95CFED90-F8DE-40CD-B9E7-257880778438"/>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474CEF7C-EB59-4FD3-BC24-FFF01726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FED90-F8DE-40CD-B9E7-25788077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89D8B-C9B6-40D2-AB16-584604D0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8419</Words>
  <Characters>47993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Kozlovski, Cat</cp:lastModifiedBy>
  <cp:revision>4</cp:revision>
  <dcterms:created xsi:type="dcterms:W3CDTF">2024-06-04T02:44:00Z</dcterms:created>
  <dcterms:modified xsi:type="dcterms:W3CDTF">2024-06-04T03:03:00Z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0x010100266966F133664895A6EE3632470D45F500B7C066839516904787BFFB76A669CDED</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