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54BE0" w14:textId="13469BD2" w:rsidR="00715914" w:rsidRPr="001107C6" w:rsidRDefault="00DA186E" w:rsidP="00715914">
      <w:pPr>
        <w:rPr>
          <w:sz w:val="28"/>
        </w:rPr>
      </w:pPr>
      <w:r w:rsidRPr="001107C6">
        <w:rPr>
          <w:noProof/>
          <w:lang w:eastAsia="en-AU"/>
        </w:rPr>
        <w:drawing>
          <wp:inline distT="0" distB="0" distL="0" distR="0" wp14:anchorId="6D2373CF" wp14:editId="041EC5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79C9D54" w14:textId="77777777" w:rsidR="00715914" w:rsidRPr="001107C6" w:rsidRDefault="00715914" w:rsidP="00715914">
      <w:pPr>
        <w:rPr>
          <w:sz w:val="19"/>
        </w:rPr>
      </w:pPr>
    </w:p>
    <w:p w14:paraId="4FD913C6" w14:textId="45F52284" w:rsidR="003D1A3E" w:rsidRPr="001107C6" w:rsidRDefault="003D1A3E" w:rsidP="00135058">
      <w:pPr>
        <w:pStyle w:val="ShortT"/>
        <w:rPr>
          <w:b w:val="0"/>
        </w:rPr>
      </w:pPr>
      <w:r w:rsidRPr="001107C6">
        <w:t xml:space="preserve">Torres Strait </w:t>
      </w:r>
      <w:r w:rsidR="00D260E4" w:rsidRPr="001107C6">
        <w:t>Prawn Fishery</w:t>
      </w:r>
      <w:r w:rsidRPr="001107C6">
        <w:t xml:space="preserve"> (</w:t>
      </w:r>
      <w:r w:rsidR="00556328" w:rsidRPr="001107C6">
        <w:t>Bycatch Reduction Devices</w:t>
      </w:r>
      <w:r w:rsidRPr="001107C6">
        <w:t xml:space="preserve">) </w:t>
      </w:r>
      <w:r w:rsidR="00844A71" w:rsidRPr="001107C6">
        <w:t>Instrument</w:t>
      </w:r>
      <w:r w:rsidRPr="001107C6">
        <w:t xml:space="preserve"> 202</w:t>
      </w:r>
      <w:r w:rsidR="00D260E4" w:rsidRPr="001107C6">
        <w:t>4</w:t>
      </w:r>
      <w:r w:rsidR="00556328" w:rsidRPr="001107C6">
        <w:t xml:space="preserve"> </w:t>
      </w:r>
    </w:p>
    <w:p w14:paraId="243AA7DE" w14:textId="606339F4" w:rsidR="00554826" w:rsidRPr="001107C6" w:rsidRDefault="00FD344E" w:rsidP="00554826">
      <w:pPr>
        <w:pStyle w:val="SignCoverPageStart"/>
        <w:spacing w:before="240"/>
        <w:ind w:right="91"/>
        <w:rPr>
          <w:szCs w:val="22"/>
        </w:rPr>
      </w:pPr>
      <w:r w:rsidRPr="001107C6">
        <w:rPr>
          <w:szCs w:val="22"/>
        </w:rPr>
        <w:t>The Protected Zone Joint Authority make</w:t>
      </w:r>
      <w:r w:rsidR="009F59B0" w:rsidRPr="001107C6">
        <w:rPr>
          <w:szCs w:val="22"/>
        </w:rPr>
        <w:t xml:space="preserve"> the following determination</w:t>
      </w:r>
      <w:r w:rsidRPr="001107C6">
        <w:rPr>
          <w:szCs w:val="22"/>
        </w:rPr>
        <w:t xml:space="preserve">.  </w:t>
      </w:r>
    </w:p>
    <w:p w14:paraId="75C1A8D4" w14:textId="77777777" w:rsidR="001B6391" w:rsidRPr="001107C6" w:rsidRDefault="001B6391" w:rsidP="00554826">
      <w:pPr>
        <w:keepNext/>
        <w:spacing w:before="300" w:line="240" w:lineRule="atLeast"/>
        <w:ind w:right="397"/>
        <w:jc w:val="both"/>
        <w:rPr>
          <w:szCs w:val="22"/>
        </w:rPr>
      </w:pPr>
    </w:p>
    <w:p w14:paraId="7946A3CC" w14:textId="5BABF65E" w:rsidR="00554826" w:rsidRPr="001107C6" w:rsidRDefault="00554826" w:rsidP="00554826">
      <w:pPr>
        <w:keepNext/>
        <w:spacing w:before="300" w:line="240" w:lineRule="atLeast"/>
        <w:ind w:right="397"/>
        <w:jc w:val="both"/>
        <w:rPr>
          <w:szCs w:val="22"/>
        </w:rPr>
      </w:pPr>
      <w:r w:rsidRPr="001107C6">
        <w:rPr>
          <w:szCs w:val="22"/>
        </w:rPr>
        <w:t>Dated</w:t>
      </w:r>
      <w:r w:rsidRPr="001107C6">
        <w:rPr>
          <w:szCs w:val="22"/>
        </w:rPr>
        <w:tab/>
      </w:r>
      <w:r w:rsidR="005A2BC9" w:rsidRPr="001107C6">
        <w:rPr>
          <w:szCs w:val="22"/>
        </w:rPr>
        <w:t>29/05/2024</w:t>
      </w:r>
      <w:r w:rsidRPr="001107C6">
        <w:rPr>
          <w:szCs w:val="22"/>
        </w:rPr>
        <w:tab/>
      </w:r>
      <w:r w:rsidRPr="001107C6">
        <w:rPr>
          <w:szCs w:val="22"/>
        </w:rPr>
        <w:tab/>
      </w:r>
      <w:r w:rsidRPr="001107C6">
        <w:rPr>
          <w:szCs w:val="22"/>
        </w:rPr>
        <w:tab/>
      </w:r>
    </w:p>
    <w:p w14:paraId="2606B323" w14:textId="77777777" w:rsidR="00FD344E" w:rsidRPr="001107C6" w:rsidRDefault="00FD344E" w:rsidP="00FD344E">
      <w:pPr>
        <w:keepNext/>
        <w:spacing w:before="300" w:line="240" w:lineRule="atLeast"/>
        <w:ind w:right="397"/>
        <w:jc w:val="both"/>
        <w:rPr>
          <w:color w:val="000000"/>
          <w:szCs w:val="22"/>
        </w:rPr>
      </w:pPr>
    </w:p>
    <w:p w14:paraId="75111CEB" w14:textId="0088B49A" w:rsidR="00FD344E" w:rsidRPr="001107C6" w:rsidRDefault="00FD344E" w:rsidP="00FD344E">
      <w:pPr>
        <w:keepNext/>
        <w:spacing w:before="300" w:line="240" w:lineRule="atLeast"/>
        <w:ind w:right="397"/>
        <w:jc w:val="both"/>
        <w:rPr>
          <w:color w:val="000000"/>
          <w:szCs w:val="22"/>
        </w:rPr>
      </w:pPr>
    </w:p>
    <w:p w14:paraId="5AE9CE4F" w14:textId="77777777" w:rsidR="006A5C4C" w:rsidRPr="001107C6" w:rsidRDefault="006A5C4C" w:rsidP="00FD344E">
      <w:pPr>
        <w:keepNext/>
        <w:spacing w:before="300" w:line="240" w:lineRule="atLeast"/>
        <w:ind w:right="397"/>
        <w:jc w:val="both"/>
        <w:rPr>
          <w:rFonts w:eastAsia="Times New Roman" w:cs="Times New Roman"/>
          <w:szCs w:val="22"/>
          <w:lang w:eastAsia="en-AU"/>
        </w:rPr>
      </w:pPr>
    </w:p>
    <w:p w14:paraId="4D91B16D" w14:textId="77777777" w:rsidR="006A5C4C" w:rsidRPr="001107C6" w:rsidRDefault="006A5C4C" w:rsidP="00FD344E">
      <w:pPr>
        <w:keepNext/>
        <w:spacing w:before="300" w:line="240" w:lineRule="atLeast"/>
        <w:ind w:right="397"/>
        <w:jc w:val="both"/>
        <w:rPr>
          <w:rFonts w:eastAsia="Times New Roman" w:cs="Times New Roman"/>
          <w:szCs w:val="22"/>
          <w:lang w:eastAsia="en-AU"/>
        </w:rPr>
      </w:pPr>
    </w:p>
    <w:p w14:paraId="2C8F5809" w14:textId="569C8470" w:rsidR="00FD344E" w:rsidRPr="001107C6" w:rsidRDefault="00FD344E" w:rsidP="00FD344E">
      <w:pPr>
        <w:keepNext/>
        <w:spacing w:before="300" w:line="240" w:lineRule="atLeast"/>
        <w:ind w:right="397"/>
        <w:jc w:val="both"/>
        <w:rPr>
          <w:rFonts w:eastAsia="Times New Roman" w:cs="Times New Roman"/>
          <w:szCs w:val="22"/>
          <w:lang w:eastAsia="en-AU"/>
        </w:rPr>
      </w:pPr>
      <w:r w:rsidRPr="001107C6">
        <w:rPr>
          <w:rFonts w:eastAsia="Times New Roman" w:cs="Times New Roman"/>
          <w:szCs w:val="22"/>
          <w:lang w:eastAsia="en-AU"/>
        </w:rPr>
        <w:t xml:space="preserve">Senator the Hon </w:t>
      </w:r>
      <w:r w:rsidR="00730B6A" w:rsidRPr="001107C6">
        <w:rPr>
          <w:rFonts w:eastAsia="Times New Roman" w:cs="Times New Roman"/>
          <w:szCs w:val="22"/>
          <w:lang w:eastAsia="en-AU"/>
        </w:rPr>
        <w:t xml:space="preserve">Murray Watt </w:t>
      </w:r>
    </w:p>
    <w:p w14:paraId="6FDFC8E4" w14:textId="77777777" w:rsidR="00D17AEE" w:rsidRPr="001107C6" w:rsidRDefault="00D17AEE" w:rsidP="00D17AEE">
      <w:pPr>
        <w:rPr>
          <w:rFonts w:eastAsia="Times New Roman" w:cs="Times New Roman"/>
          <w:szCs w:val="22"/>
          <w:lang w:eastAsia="en-AU"/>
        </w:rPr>
      </w:pPr>
      <w:r w:rsidRPr="001107C6">
        <w:rPr>
          <w:rFonts w:eastAsia="Times New Roman" w:cs="Times New Roman"/>
          <w:szCs w:val="22"/>
          <w:lang w:eastAsia="en-AU"/>
        </w:rPr>
        <w:t>Minister for Agriculture, Fisheries and Forestry</w:t>
      </w:r>
    </w:p>
    <w:p w14:paraId="772AC371" w14:textId="77777777" w:rsidR="00D17AEE" w:rsidRPr="001107C6" w:rsidRDefault="00D17AEE" w:rsidP="00D17AEE">
      <w:pPr>
        <w:rPr>
          <w:rFonts w:eastAsia="Times New Roman" w:cs="Times New Roman"/>
          <w:szCs w:val="22"/>
          <w:lang w:eastAsia="en-AU"/>
        </w:rPr>
      </w:pPr>
      <w:r w:rsidRPr="001107C6">
        <w:rPr>
          <w:rFonts w:eastAsia="Times New Roman" w:cs="Times New Roman"/>
          <w:szCs w:val="22"/>
          <w:lang w:eastAsia="en-AU"/>
        </w:rPr>
        <w:t>Minister for Emergency Management</w:t>
      </w:r>
    </w:p>
    <w:p w14:paraId="3E98C68E" w14:textId="5F4F90A3" w:rsidR="00D17AEE" w:rsidRPr="001107C6" w:rsidRDefault="00E70F41" w:rsidP="00D17AEE">
      <w:pPr>
        <w:rPr>
          <w:rFonts w:eastAsia="Times New Roman" w:cs="Times New Roman"/>
          <w:szCs w:val="22"/>
          <w:lang w:eastAsia="en-AU"/>
        </w:rPr>
      </w:pPr>
      <w:r w:rsidRPr="001107C6">
        <w:rPr>
          <w:rFonts w:eastAsia="Times New Roman" w:cs="Times New Roman"/>
          <w:szCs w:val="22"/>
          <w:lang w:eastAsia="en-AU"/>
        </w:rPr>
        <w:t xml:space="preserve">Chair </w:t>
      </w:r>
      <w:r w:rsidR="00D17AEE" w:rsidRPr="001107C6">
        <w:rPr>
          <w:rFonts w:eastAsia="Times New Roman" w:cs="Times New Roman"/>
          <w:szCs w:val="22"/>
          <w:lang w:eastAsia="en-AU"/>
        </w:rPr>
        <w:t xml:space="preserve">of the Protected Zone Joint Authority </w:t>
      </w:r>
    </w:p>
    <w:p w14:paraId="02416F01" w14:textId="0FAE8963" w:rsidR="00554826" w:rsidRPr="001107C6" w:rsidRDefault="00BD2419" w:rsidP="006A5C4C">
      <w:pPr>
        <w:rPr>
          <w:rFonts w:eastAsia="Times New Roman" w:cs="Times New Roman"/>
          <w:szCs w:val="22"/>
          <w:lang w:eastAsia="en-AU"/>
        </w:rPr>
      </w:pPr>
      <w:r w:rsidRPr="001107C6">
        <w:rPr>
          <w:rFonts w:eastAsia="Times New Roman" w:cs="Times New Roman"/>
          <w:szCs w:val="22"/>
          <w:lang w:eastAsia="en-AU"/>
        </w:rPr>
        <w:t>For</w:t>
      </w:r>
      <w:r w:rsidR="00D260E4" w:rsidRPr="001107C6">
        <w:rPr>
          <w:rFonts w:eastAsia="Times New Roman" w:cs="Times New Roman"/>
          <w:szCs w:val="22"/>
          <w:lang w:eastAsia="en-AU"/>
        </w:rPr>
        <w:t xml:space="preserve"> and on behalf of the Protected Zone Joint Authority </w:t>
      </w:r>
    </w:p>
    <w:p w14:paraId="37796482" w14:textId="1E46DDE5" w:rsidR="00D41421" w:rsidRPr="001107C6" w:rsidRDefault="00D41421" w:rsidP="00D41421">
      <w:pPr>
        <w:pStyle w:val="SignCoverPageEnd"/>
        <w:ind w:right="91"/>
        <w:rPr>
          <w:sz w:val="22"/>
        </w:rPr>
      </w:pPr>
    </w:p>
    <w:p w14:paraId="4711A578" w14:textId="77777777" w:rsidR="00D41421" w:rsidRPr="001107C6" w:rsidRDefault="00D41421" w:rsidP="00D41421"/>
    <w:p w14:paraId="3CDF8017" w14:textId="77777777" w:rsidR="00554826" w:rsidRPr="001107C6" w:rsidRDefault="00554826" w:rsidP="00554826"/>
    <w:p w14:paraId="6541C6DF" w14:textId="77777777" w:rsidR="00F6696E" w:rsidRPr="001107C6" w:rsidRDefault="00F6696E" w:rsidP="00F6696E"/>
    <w:p w14:paraId="27775505" w14:textId="77777777" w:rsidR="00F6696E" w:rsidRPr="001107C6" w:rsidRDefault="00F6696E" w:rsidP="00F6696E">
      <w:pPr>
        <w:sectPr w:rsidR="00F6696E" w:rsidRPr="001107C6"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4FE4BA4F" w14:textId="77777777" w:rsidR="008D1B12" w:rsidRPr="001107C6" w:rsidRDefault="008D1B12" w:rsidP="008D1B12">
      <w:pPr>
        <w:outlineLvl w:val="0"/>
        <w:rPr>
          <w:sz w:val="36"/>
        </w:rPr>
      </w:pPr>
      <w:r w:rsidRPr="001107C6">
        <w:rPr>
          <w:sz w:val="36"/>
        </w:rPr>
        <w:lastRenderedPageBreak/>
        <w:t>Contents</w:t>
      </w:r>
    </w:p>
    <w:p w14:paraId="1A9D5AE5" w14:textId="000CB150" w:rsidR="00C46134" w:rsidRPr="001107C6" w:rsidRDefault="008D1B12">
      <w:pPr>
        <w:pStyle w:val="TOC5"/>
        <w:rPr>
          <w:rFonts w:asciiTheme="minorHAnsi" w:eastAsiaTheme="minorEastAsia" w:hAnsiTheme="minorHAnsi" w:cstheme="minorBidi"/>
          <w:noProof/>
          <w:kern w:val="0"/>
          <w:sz w:val="22"/>
          <w:szCs w:val="22"/>
        </w:rPr>
      </w:pPr>
      <w:r w:rsidRPr="001107C6">
        <w:fldChar w:fldCharType="begin"/>
      </w:r>
      <w:r w:rsidRPr="001107C6">
        <w:instrText xml:space="preserve"> TOC \o "1-9" </w:instrText>
      </w:r>
      <w:r w:rsidRPr="001107C6">
        <w:fldChar w:fldCharType="separate"/>
      </w:r>
      <w:r w:rsidR="00C46134" w:rsidRPr="001107C6">
        <w:rPr>
          <w:noProof/>
        </w:rPr>
        <w:t>1  Name</w:t>
      </w:r>
      <w:r w:rsidR="00C46134" w:rsidRPr="001107C6">
        <w:rPr>
          <w:noProof/>
        </w:rPr>
        <w:tab/>
      </w:r>
      <w:r w:rsidR="00C46134" w:rsidRPr="001107C6">
        <w:rPr>
          <w:noProof/>
        </w:rPr>
        <w:fldChar w:fldCharType="begin"/>
      </w:r>
      <w:r w:rsidR="00C46134" w:rsidRPr="001107C6">
        <w:rPr>
          <w:noProof/>
        </w:rPr>
        <w:instrText xml:space="preserve"> PAGEREF _Toc157430937 \h </w:instrText>
      </w:r>
      <w:r w:rsidR="00C46134" w:rsidRPr="001107C6">
        <w:rPr>
          <w:noProof/>
        </w:rPr>
      </w:r>
      <w:r w:rsidR="00C46134" w:rsidRPr="001107C6">
        <w:rPr>
          <w:noProof/>
        </w:rPr>
        <w:fldChar w:fldCharType="separate"/>
      </w:r>
      <w:r w:rsidR="00C46134" w:rsidRPr="001107C6">
        <w:rPr>
          <w:noProof/>
        </w:rPr>
        <w:t>1</w:t>
      </w:r>
      <w:r w:rsidR="00C46134" w:rsidRPr="001107C6">
        <w:rPr>
          <w:noProof/>
        </w:rPr>
        <w:fldChar w:fldCharType="end"/>
      </w:r>
    </w:p>
    <w:p w14:paraId="21B4BA57" w14:textId="12BF3A13" w:rsidR="00C46134" w:rsidRPr="001107C6" w:rsidRDefault="00C46134">
      <w:pPr>
        <w:pStyle w:val="TOC5"/>
        <w:rPr>
          <w:rFonts w:asciiTheme="minorHAnsi" w:eastAsiaTheme="minorEastAsia" w:hAnsiTheme="minorHAnsi" w:cstheme="minorBidi"/>
          <w:noProof/>
          <w:kern w:val="0"/>
          <w:sz w:val="22"/>
          <w:szCs w:val="22"/>
        </w:rPr>
      </w:pPr>
      <w:r w:rsidRPr="001107C6">
        <w:rPr>
          <w:noProof/>
        </w:rPr>
        <w:t>2  Commencement</w:t>
      </w:r>
      <w:r w:rsidRPr="001107C6">
        <w:rPr>
          <w:noProof/>
        </w:rPr>
        <w:tab/>
      </w:r>
      <w:r w:rsidRPr="001107C6">
        <w:rPr>
          <w:noProof/>
        </w:rPr>
        <w:fldChar w:fldCharType="begin"/>
      </w:r>
      <w:r w:rsidRPr="001107C6">
        <w:rPr>
          <w:noProof/>
        </w:rPr>
        <w:instrText xml:space="preserve"> PAGEREF _Toc157430938 \h </w:instrText>
      </w:r>
      <w:r w:rsidRPr="001107C6">
        <w:rPr>
          <w:noProof/>
        </w:rPr>
      </w:r>
      <w:r w:rsidRPr="001107C6">
        <w:rPr>
          <w:noProof/>
        </w:rPr>
        <w:fldChar w:fldCharType="separate"/>
      </w:r>
      <w:r w:rsidRPr="001107C6">
        <w:rPr>
          <w:noProof/>
        </w:rPr>
        <w:t>1</w:t>
      </w:r>
      <w:r w:rsidRPr="001107C6">
        <w:rPr>
          <w:noProof/>
        </w:rPr>
        <w:fldChar w:fldCharType="end"/>
      </w:r>
    </w:p>
    <w:p w14:paraId="2D5D6975" w14:textId="66EE5897" w:rsidR="00C46134" w:rsidRPr="001107C6" w:rsidRDefault="00C46134">
      <w:pPr>
        <w:pStyle w:val="TOC5"/>
        <w:rPr>
          <w:rFonts w:asciiTheme="minorHAnsi" w:eastAsiaTheme="minorEastAsia" w:hAnsiTheme="minorHAnsi" w:cstheme="minorBidi"/>
          <w:noProof/>
          <w:kern w:val="0"/>
          <w:sz w:val="22"/>
          <w:szCs w:val="22"/>
        </w:rPr>
      </w:pPr>
      <w:r w:rsidRPr="001107C6">
        <w:rPr>
          <w:noProof/>
        </w:rPr>
        <w:t>3  Authority</w:t>
      </w:r>
      <w:r w:rsidRPr="001107C6">
        <w:rPr>
          <w:noProof/>
        </w:rPr>
        <w:tab/>
      </w:r>
      <w:r w:rsidRPr="001107C6">
        <w:rPr>
          <w:noProof/>
        </w:rPr>
        <w:fldChar w:fldCharType="begin"/>
      </w:r>
      <w:r w:rsidRPr="001107C6">
        <w:rPr>
          <w:noProof/>
        </w:rPr>
        <w:instrText xml:space="preserve"> PAGEREF _Toc157430939 \h </w:instrText>
      </w:r>
      <w:r w:rsidRPr="001107C6">
        <w:rPr>
          <w:noProof/>
        </w:rPr>
      </w:r>
      <w:r w:rsidRPr="001107C6">
        <w:rPr>
          <w:noProof/>
        </w:rPr>
        <w:fldChar w:fldCharType="separate"/>
      </w:r>
      <w:r w:rsidRPr="001107C6">
        <w:rPr>
          <w:noProof/>
        </w:rPr>
        <w:t>1</w:t>
      </w:r>
      <w:r w:rsidRPr="001107C6">
        <w:rPr>
          <w:noProof/>
        </w:rPr>
        <w:fldChar w:fldCharType="end"/>
      </w:r>
    </w:p>
    <w:p w14:paraId="73A37CC6" w14:textId="01F4BC5F" w:rsidR="00C46134" w:rsidRPr="001107C6" w:rsidRDefault="00C46134">
      <w:pPr>
        <w:pStyle w:val="TOC5"/>
        <w:rPr>
          <w:rFonts w:asciiTheme="minorHAnsi" w:eastAsiaTheme="minorEastAsia" w:hAnsiTheme="minorHAnsi" w:cstheme="minorBidi"/>
          <w:noProof/>
          <w:kern w:val="0"/>
          <w:sz w:val="22"/>
          <w:szCs w:val="22"/>
        </w:rPr>
      </w:pPr>
      <w:r w:rsidRPr="001107C6">
        <w:rPr>
          <w:noProof/>
        </w:rPr>
        <w:t>4  Definitions</w:t>
      </w:r>
      <w:r w:rsidRPr="001107C6">
        <w:rPr>
          <w:noProof/>
        </w:rPr>
        <w:tab/>
      </w:r>
      <w:r w:rsidRPr="001107C6">
        <w:rPr>
          <w:noProof/>
        </w:rPr>
        <w:fldChar w:fldCharType="begin"/>
      </w:r>
      <w:r w:rsidRPr="001107C6">
        <w:rPr>
          <w:noProof/>
        </w:rPr>
        <w:instrText xml:space="preserve"> PAGEREF _Toc157430940 \h </w:instrText>
      </w:r>
      <w:r w:rsidRPr="001107C6">
        <w:rPr>
          <w:noProof/>
        </w:rPr>
      </w:r>
      <w:r w:rsidRPr="001107C6">
        <w:rPr>
          <w:noProof/>
        </w:rPr>
        <w:fldChar w:fldCharType="separate"/>
      </w:r>
      <w:r w:rsidRPr="001107C6">
        <w:rPr>
          <w:noProof/>
        </w:rPr>
        <w:t>1</w:t>
      </w:r>
      <w:r w:rsidRPr="001107C6">
        <w:rPr>
          <w:noProof/>
        </w:rPr>
        <w:fldChar w:fldCharType="end"/>
      </w:r>
    </w:p>
    <w:p w14:paraId="61F6BEE0" w14:textId="3E02E013" w:rsidR="00C46134" w:rsidRPr="001107C6" w:rsidRDefault="00C46134">
      <w:pPr>
        <w:pStyle w:val="TOC5"/>
        <w:rPr>
          <w:rFonts w:asciiTheme="minorHAnsi" w:eastAsiaTheme="minorEastAsia" w:hAnsiTheme="minorHAnsi" w:cstheme="minorBidi"/>
          <w:noProof/>
          <w:kern w:val="0"/>
          <w:sz w:val="22"/>
          <w:szCs w:val="22"/>
        </w:rPr>
      </w:pPr>
      <w:r w:rsidRPr="001107C6">
        <w:rPr>
          <w:noProof/>
        </w:rPr>
        <w:t>5  Prohibition on fishing</w:t>
      </w:r>
      <w:r w:rsidRPr="001107C6">
        <w:rPr>
          <w:noProof/>
        </w:rPr>
        <w:tab/>
      </w:r>
      <w:r w:rsidRPr="001107C6">
        <w:rPr>
          <w:noProof/>
        </w:rPr>
        <w:fldChar w:fldCharType="begin"/>
      </w:r>
      <w:r w:rsidRPr="001107C6">
        <w:rPr>
          <w:noProof/>
        </w:rPr>
        <w:instrText xml:space="preserve"> PAGEREF _Toc157430941 \h </w:instrText>
      </w:r>
      <w:r w:rsidRPr="001107C6">
        <w:rPr>
          <w:noProof/>
        </w:rPr>
      </w:r>
      <w:r w:rsidRPr="001107C6">
        <w:rPr>
          <w:noProof/>
        </w:rPr>
        <w:fldChar w:fldCharType="separate"/>
      </w:r>
      <w:r w:rsidRPr="001107C6">
        <w:rPr>
          <w:noProof/>
        </w:rPr>
        <w:t>1</w:t>
      </w:r>
      <w:r w:rsidRPr="001107C6">
        <w:rPr>
          <w:noProof/>
        </w:rPr>
        <w:fldChar w:fldCharType="end"/>
      </w:r>
    </w:p>
    <w:p w14:paraId="52057675" w14:textId="13A3C1E0" w:rsidR="00C46134" w:rsidRPr="001107C6" w:rsidRDefault="00C46134">
      <w:pPr>
        <w:pStyle w:val="TOC5"/>
        <w:rPr>
          <w:rFonts w:asciiTheme="minorHAnsi" w:eastAsiaTheme="minorEastAsia" w:hAnsiTheme="minorHAnsi" w:cstheme="minorBidi"/>
          <w:noProof/>
          <w:kern w:val="0"/>
          <w:sz w:val="22"/>
          <w:szCs w:val="22"/>
        </w:rPr>
      </w:pPr>
      <w:r w:rsidRPr="001107C6">
        <w:rPr>
          <w:noProof/>
        </w:rPr>
        <w:t>6  Exemption to Prohibition on fishing</w:t>
      </w:r>
      <w:r w:rsidRPr="001107C6">
        <w:rPr>
          <w:noProof/>
        </w:rPr>
        <w:tab/>
      </w:r>
      <w:r w:rsidRPr="001107C6">
        <w:rPr>
          <w:noProof/>
        </w:rPr>
        <w:fldChar w:fldCharType="begin"/>
      </w:r>
      <w:r w:rsidRPr="001107C6">
        <w:rPr>
          <w:noProof/>
        </w:rPr>
        <w:instrText xml:space="preserve"> PAGEREF _Toc157430942 \h </w:instrText>
      </w:r>
      <w:r w:rsidRPr="001107C6">
        <w:rPr>
          <w:noProof/>
        </w:rPr>
      </w:r>
      <w:r w:rsidRPr="001107C6">
        <w:rPr>
          <w:noProof/>
        </w:rPr>
        <w:fldChar w:fldCharType="separate"/>
      </w:r>
      <w:r w:rsidRPr="001107C6">
        <w:rPr>
          <w:noProof/>
        </w:rPr>
        <w:t>1</w:t>
      </w:r>
      <w:r w:rsidRPr="001107C6">
        <w:rPr>
          <w:noProof/>
        </w:rPr>
        <w:fldChar w:fldCharType="end"/>
      </w:r>
    </w:p>
    <w:p w14:paraId="369E539A" w14:textId="4CB2850E" w:rsidR="00C46134" w:rsidRPr="001107C6" w:rsidRDefault="00C46134">
      <w:pPr>
        <w:pStyle w:val="TOC5"/>
        <w:rPr>
          <w:rFonts w:asciiTheme="minorHAnsi" w:eastAsiaTheme="minorEastAsia" w:hAnsiTheme="minorHAnsi" w:cstheme="minorBidi"/>
          <w:noProof/>
          <w:kern w:val="0"/>
          <w:sz w:val="22"/>
          <w:szCs w:val="22"/>
        </w:rPr>
      </w:pPr>
      <w:r w:rsidRPr="001107C6">
        <w:rPr>
          <w:noProof/>
        </w:rPr>
        <w:t>7  Schedules</w:t>
      </w:r>
      <w:r w:rsidRPr="001107C6">
        <w:rPr>
          <w:noProof/>
        </w:rPr>
        <w:tab/>
      </w:r>
      <w:r w:rsidRPr="001107C6">
        <w:rPr>
          <w:noProof/>
        </w:rPr>
        <w:fldChar w:fldCharType="begin"/>
      </w:r>
      <w:r w:rsidRPr="001107C6">
        <w:rPr>
          <w:noProof/>
        </w:rPr>
        <w:instrText xml:space="preserve"> PAGEREF _Toc157430943 \h </w:instrText>
      </w:r>
      <w:r w:rsidRPr="001107C6">
        <w:rPr>
          <w:noProof/>
        </w:rPr>
      </w:r>
      <w:r w:rsidRPr="001107C6">
        <w:rPr>
          <w:noProof/>
        </w:rPr>
        <w:fldChar w:fldCharType="separate"/>
      </w:r>
      <w:r w:rsidRPr="001107C6">
        <w:rPr>
          <w:noProof/>
        </w:rPr>
        <w:t>2</w:t>
      </w:r>
      <w:r w:rsidRPr="001107C6">
        <w:rPr>
          <w:noProof/>
        </w:rPr>
        <w:fldChar w:fldCharType="end"/>
      </w:r>
    </w:p>
    <w:p w14:paraId="72FA0067" w14:textId="4B1E41CB" w:rsidR="00C46134" w:rsidRPr="001107C6" w:rsidRDefault="00C46134">
      <w:pPr>
        <w:pStyle w:val="TOC6"/>
        <w:rPr>
          <w:rFonts w:asciiTheme="minorHAnsi" w:eastAsiaTheme="minorEastAsia" w:hAnsiTheme="minorHAnsi" w:cstheme="minorBidi"/>
          <w:b w:val="0"/>
          <w:noProof/>
          <w:kern w:val="0"/>
          <w:sz w:val="22"/>
          <w:szCs w:val="22"/>
        </w:rPr>
      </w:pPr>
      <w:r w:rsidRPr="001107C6">
        <w:rPr>
          <w:noProof/>
        </w:rPr>
        <w:t>Schedule 1— Bycatch reduction devices</w:t>
      </w:r>
      <w:r w:rsidRPr="001107C6">
        <w:rPr>
          <w:noProof/>
        </w:rPr>
        <w:tab/>
      </w:r>
      <w:r w:rsidR="00593CF2" w:rsidRPr="001107C6">
        <w:rPr>
          <w:b w:val="0"/>
          <w:bCs/>
          <w:noProof/>
        </w:rPr>
        <w:t>3</w:t>
      </w:r>
    </w:p>
    <w:p w14:paraId="7BEE57DD" w14:textId="27309DB7" w:rsidR="00C46134" w:rsidRPr="001107C6" w:rsidRDefault="00C46134">
      <w:pPr>
        <w:pStyle w:val="TOC6"/>
        <w:rPr>
          <w:rFonts w:asciiTheme="minorHAnsi" w:eastAsiaTheme="minorEastAsia" w:hAnsiTheme="minorHAnsi" w:cstheme="minorBidi"/>
          <w:b w:val="0"/>
          <w:noProof/>
          <w:kern w:val="0"/>
          <w:sz w:val="22"/>
          <w:szCs w:val="22"/>
        </w:rPr>
      </w:pPr>
      <w:r w:rsidRPr="001107C6">
        <w:rPr>
          <w:noProof/>
        </w:rPr>
        <w:t>Schedule 2—Repeals</w:t>
      </w:r>
      <w:r w:rsidRPr="001107C6">
        <w:rPr>
          <w:noProof/>
        </w:rPr>
        <w:tab/>
      </w:r>
      <w:r w:rsidR="0014369E" w:rsidRPr="001107C6">
        <w:rPr>
          <w:b w:val="0"/>
          <w:bCs/>
          <w:noProof/>
        </w:rPr>
        <w:t>7</w:t>
      </w:r>
    </w:p>
    <w:p w14:paraId="01ADC195" w14:textId="1C25F606" w:rsidR="00C46134" w:rsidRPr="001107C6" w:rsidRDefault="00C46134">
      <w:pPr>
        <w:pStyle w:val="TOC9"/>
        <w:rPr>
          <w:rFonts w:asciiTheme="minorHAnsi" w:eastAsiaTheme="minorEastAsia" w:hAnsiTheme="minorHAnsi" w:cstheme="minorBidi"/>
          <w:i w:val="0"/>
          <w:noProof/>
          <w:kern w:val="0"/>
          <w:sz w:val="22"/>
          <w:szCs w:val="22"/>
        </w:rPr>
      </w:pPr>
      <w:r w:rsidRPr="001107C6">
        <w:rPr>
          <w:noProof/>
        </w:rPr>
        <w:t>Torres Strait Fisheries Management Notice No. 82</w:t>
      </w:r>
      <w:r w:rsidRPr="001107C6">
        <w:rPr>
          <w:noProof/>
        </w:rPr>
        <w:tab/>
      </w:r>
      <w:r w:rsidRPr="001107C6">
        <w:rPr>
          <w:noProof/>
        </w:rPr>
        <w:fldChar w:fldCharType="begin"/>
      </w:r>
      <w:r w:rsidRPr="001107C6">
        <w:rPr>
          <w:noProof/>
        </w:rPr>
        <w:instrText xml:space="preserve"> PAGEREF _Toc157430946 \h </w:instrText>
      </w:r>
      <w:r w:rsidRPr="001107C6">
        <w:rPr>
          <w:noProof/>
        </w:rPr>
      </w:r>
      <w:r w:rsidRPr="001107C6">
        <w:rPr>
          <w:noProof/>
        </w:rPr>
        <w:fldChar w:fldCharType="separate"/>
      </w:r>
      <w:r w:rsidRPr="001107C6">
        <w:rPr>
          <w:noProof/>
        </w:rPr>
        <w:t>7</w:t>
      </w:r>
      <w:r w:rsidRPr="001107C6">
        <w:rPr>
          <w:noProof/>
        </w:rPr>
        <w:fldChar w:fldCharType="end"/>
      </w:r>
    </w:p>
    <w:p w14:paraId="49C821CC" w14:textId="3A4E02D7" w:rsidR="00F968FE" w:rsidRPr="001107C6" w:rsidRDefault="008D1B12" w:rsidP="007C275C">
      <w:pPr>
        <w:pStyle w:val="TOC6"/>
        <w:rPr>
          <w:rFonts w:asciiTheme="minorHAnsi" w:eastAsiaTheme="minorEastAsia" w:hAnsiTheme="minorHAnsi" w:cstheme="minorBidi"/>
          <w:i/>
          <w:noProof/>
          <w:kern w:val="0"/>
          <w:sz w:val="22"/>
          <w:szCs w:val="22"/>
        </w:rPr>
      </w:pPr>
      <w:r w:rsidRPr="001107C6">
        <w:fldChar w:fldCharType="end"/>
      </w:r>
      <w:r w:rsidR="007C275C" w:rsidRPr="001107C6">
        <w:rPr>
          <w:rFonts w:asciiTheme="minorHAnsi" w:eastAsiaTheme="minorEastAsia" w:hAnsiTheme="minorHAnsi" w:cstheme="minorBidi"/>
          <w:i/>
          <w:noProof/>
          <w:kern w:val="0"/>
          <w:sz w:val="22"/>
          <w:szCs w:val="22"/>
        </w:rPr>
        <w:t xml:space="preserve"> </w:t>
      </w:r>
    </w:p>
    <w:p w14:paraId="1B079201" w14:textId="1DC5796F" w:rsidR="00F6696E" w:rsidRPr="001107C6" w:rsidRDefault="00F6696E" w:rsidP="008D1B12">
      <w:pPr>
        <w:sectPr w:rsidR="00F6696E" w:rsidRPr="001107C6" w:rsidSect="0052575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C78EB09" w14:textId="77777777" w:rsidR="00554826" w:rsidRPr="001107C6" w:rsidRDefault="00554826" w:rsidP="00554826">
      <w:pPr>
        <w:pStyle w:val="ActHead5"/>
      </w:pPr>
      <w:bookmarkStart w:id="0" w:name="_Toc51940229"/>
      <w:bookmarkStart w:id="1" w:name="_Toc157430937"/>
      <w:proofErr w:type="gramStart"/>
      <w:r w:rsidRPr="001107C6">
        <w:lastRenderedPageBreak/>
        <w:t>1  Name</w:t>
      </w:r>
      <w:bookmarkEnd w:id="0"/>
      <w:bookmarkEnd w:id="1"/>
      <w:proofErr w:type="gramEnd"/>
    </w:p>
    <w:p w14:paraId="15DD745D" w14:textId="38C77E73" w:rsidR="00554826" w:rsidRPr="001107C6" w:rsidRDefault="00554826" w:rsidP="00554826">
      <w:pPr>
        <w:pStyle w:val="subsection"/>
      </w:pPr>
      <w:r w:rsidRPr="001107C6">
        <w:tab/>
      </w:r>
      <w:r w:rsidRPr="001107C6">
        <w:tab/>
        <w:t xml:space="preserve">This instrument is the </w:t>
      </w:r>
      <w:bookmarkStart w:id="2" w:name="BKCheck15B_3"/>
      <w:bookmarkEnd w:id="2"/>
      <w:r w:rsidR="00281A8A" w:rsidRPr="001107C6">
        <w:rPr>
          <w:i/>
        </w:rPr>
        <w:t xml:space="preserve">Torres Strait </w:t>
      </w:r>
      <w:r w:rsidR="00D735DF" w:rsidRPr="001107C6">
        <w:rPr>
          <w:i/>
        </w:rPr>
        <w:t xml:space="preserve">Prawn </w:t>
      </w:r>
      <w:r w:rsidR="00281A8A" w:rsidRPr="001107C6">
        <w:rPr>
          <w:i/>
        </w:rPr>
        <w:t>Fisher</w:t>
      </w:r>
      <w:r w:rsidR="00D735DF" w:rsidRPr="001107C6">
        <w:rPr>
          <w:i/>
        </w:rPr>
        <w:t>y</w:t>
      </w:r>
      <w:r w:rsidR="00281A8A" w:rsidRPr="001107C6">
        <w:rPr>
          <w:i/>
        </w:rPr>
        <w:t xml:space="preserve"> (Bycatch Reduction Devices) Instrument 2024</w:t>
      </w:r>
      <w:r w:rsidR="003D1A3E" w:rsidRPr="001107C6">
        <w:rPr>
          <w:i/>
        </w:rPr>
        <w:t>.</w:t>
      </w:r>
    </w:p>
    <w:p w14:paraId="6BC5E12F" w14:textId="77777777" w:rsidR="00554826" w:rsidRPr="001107C6" w:rsidRDefault="00554826" w:rsidP="00554826">
      <w:pPr>
        <w:pStyle w:val="ActHead5"/>
      </w:pPr>
      <w:bookmarkStart w:id="3" w:name="_Toc51940230"/>
      <w:bookmarkStart w:id="4" w:name="_Toc157430938"/>
      <w:proofErr w:type="gramStart"/>
      <w:r w:rsidRPr="001107C6">
        <w:t>2  Commencement</w:t>
      </w:r>
      <w:bookmarkEnd w:id="3"/>
      <w:bookmarkEnd w:id="4"/>
      <w:proofErr w:type="gramEnd"/>
    </w:p>
    <w:p w14:paraId="668DEB1F" w14:textId="6783AB2B" w:rsidR="003D1A3E" w:rsidRPr="001107C6" w:rsidRDefault="003D1A3E" w:rsidP="002301D7">
      <w:pPr>
        <w:pStyle w:val="subsection"/>
        <w:tabs>
          <w:tab w:val="clear" w:pos="1021"/>
        </w:tabs>
        <w:ind w:left="1080" w:firstLine="0"/>
      </w:pPr>
      <w:r w:rsidRPr="001107C6">
        <w:t>This instrument commences on the day after it is registered</w:t>
      </w:r>
      <w:r w:rsidR="000C3151" w:rsidRPr="001107C6">
        <w:t xml:space="preserve"> on the Federal Register of Legislation</w:t>
      </w:r>
      <w:r w:rsidRPr="001107C6">
        <w:t>.</w:t>
      </w:r>
    </w:p>
    <w:p w14:paraId="3EC8A83E" w14:textId="48C0B10D" w:rsidR="00554826" w:rsidRPr="001107C6" w:rsidRDefault="00554826" w:rsidP="00554826">
      <w:pPr>
        <w:pStyle w:val="ActHead5"/>
      </w:pPr>
      <w:bookmarkStart w:id="5" w:name="_Toc51940231"/>
      <w:bookmarkStart w:id="6" w:name="_Toc157430939"/>
      <w:proofErr w:type="gramStart"/>
      <w:r w:rsidRPr="001107C6">
        <w:t>3  Authority</w:t>
      </w:r>
      <w:bookmarkEnd w:id="5"/>
      <w:bookmarkEnd w:id="6"/>
      <w:proofErr w:type="gramEnd"/>
    </w:p>
    <w:p w14:paraId="32EB3967" w14:textId="635C5D3B" w:rsidR="00554826" w:rsidRPr="001107C6" w:rsidRDefault="00554826" w:rsidP="00554826">
      <w:pPr>
        <w:pStyle w:val="subsection"/>
      </w:pPr>
      <w:r w:rsidRPr="001107C6">
        <w:tab/>
      </w:r>
      <w:r w:rsidRPr="001107C6">
        <w:tab/>
        <w:t xml:space="preserve">This instrument is made under </w:t>
      </w:r>
      <w:r w:rsidR="00106A61" w:rsidRPr="001107C6">
        <w:t xml:space="preserve">paragraph </w:t>
      </w:r>
      <w:r w:rsidR="00C832B4" w:rsidRPr="001107C6">
        <w:t xml:space="preserve">16(1)(c) of the </w:t>
      </w:r>
      <w:r w:rsidR="00C43AC3" w:rsidRPr="001107C6">
        <w:t xml:space="preserve">Act. </w:t>
      </w:r>
    </w:p>
    <w:p w14:paraId="0505F26C" w14:textId="77777777" w:rsidR="00554826" w:rsidRPr="001107C6" w:rsidRDefault="00554826" w:rsidP="00554826">
      <w:pPr>
        <w:pStyle w:val="ActHead5"/>
      </w:pPr>
      <w:bookmarkStart w:id="7" w:name="_Toc51940232"/>
      <w:bookmarkStart w:id="8" w:name="_Toc157430940"/>
      <w:proofErr w:type="gramStart"/>
      <w:r w:rsidRPr="001107C6">
        <w:t>4  Definitions</w:t>
      </w:r>
      <w:bookmarkEnd w:id="7"/>
      <w:bookmarkEnd w:id="8"/>
      <w:proofErr w:type="gramEnd"/>
    </w:p>
    <w:p w14:paraId="7F55CBDC" w14:textId="77777777" w:rsidR="00477721" w:rsidRPr="001107C6" w:rsidRDefault="00477721" w:rsidP="00477721">
      <w:pPr>
        <w:pStyle w:val="notetext"/>
      </w:pPr>
    </w:p>
    <w:p w14:paraId="0A8E4988" w14:textId="02CF8957" w:rsidR="00477721" w:rsidRPr="001107C6" w:rsidRDefault="00477721" w:rsidP="000C3151">
      <w:pPr>
        <w:pStyle w:val="notetext"/>
      </w:pPr>
      <w:r w:rsidRPr="001107C6">
        <w:t>Note:</w:t>
      </w:r>
      <w:r w:rsidRPr="001107C6">
        <w:tab/>
      </w:r>
      <w:proofErr w:type="gramStart"/>
      <w:r w:rsidRPr="001107C6">
        <w:t>A number of</w:t>
      </w:r>
      <w:proofErr w:type="gramEnd"/>
      <w:r w:rsidRPr="001107C6">
        <w:t xml:space="preserve"> expressions used in this instrument are </w:t>
      </w:r>
      <w:r w:rsidR="00135058" w:rsidRPr="001107C6">
        <w:t>defined in section 3 of the Act and section 1.3 of the Plan</w:t>
      </w:r>
      <w:r w:rsidRPr="001107C6">
        <w:t xml:space="preserve"> including the following:</w:t>
      </w:r>
    </w:p>
    <w:p w14:paraId="00362A2C" w14:textId="189021E2" w:rsidR="00135058" w:rsidRPr="001107C6" w:rsidRDefault="00D950CB" w:rsidP="00135058">
      <w:pPr>
        <w:pStyle w:val="notepara"/>
        <w:numPr>
          <w:ilvl w:val="0"/>
          <w:numId w:val="17"/>
        </w:numPr>
      </w:pPr>
      <w:proofErr w:type="gramStart"/>
      <w:r w:rsidRPr="001107C6">
        <w:t>prawns</w:t>
      </w:r>
      <w:r w:rsidR="00135058" w:rsidRPr="001107C6">
        <w:t>;</w:t>
      </w:r>
      <w:proofErr w:type="gramEnd"/>
      <w:r w:rsidR="00135058" w:rsidRPr="001107C6">
        <w:t xml:space="preserve"> </w:t>
      </w:r>
    </w:p>
    <w:p w14:paraId="6E737913" w14:textId="6A6184F2" w:rsidR="00135058" w:rsidRPr="001107C6" w:rsidRDefault="00841475" w:rsidP="00135058">
      <w:pPr>
        <w:pStyle w:val="notepara"/>
        <w:numPr>
          <w:ilvl w:val="0"/>
          <w:numId w:val="17"/>
        </w:numPr>
      </w:pPr>
      <w:r w:rsidRPr="001107C6">
        <w:t xml:space="preserve">bycatch reduction device or </w:t>
      </w:r>
      <w:proofErr w:type="gramStart"/>
      <w:r w:rsidRPr="001107C6">
        <w:t>BRD</w:t>
      </w:r>
      <w:r w:rsidR="00135058" w:rsidRPr="001107C6">
        <w:t>;</w:t>
      </w:r>
      <w:proofErr w:type="gramEnd"/>
    </w:p>
    <w:p w14:paraId="7BC2CBCF" w14:textId="0BDD1B00" w:rsidR="00135058" w:rsidRPr="001107C6" w:rsidRDefault="000A335D" w:rsidP="00135058">
      <w:pPr>
        <w:pStyle w:val="notepara"/>
        <w:numPr>
          <w:ilvl w:val="0"/>
          <w:numId w:val="17"/>
        </w:numPr>
      </w:pPr>
      <w:r w:rsidRPr="001107C6">
        <w:t xml:space="preserve">try </w:t>
      </w:r>
      <w:proofErr w:type="gramStart"/>
      <w:r w:rsidRPr="001107C6">
        <w:t>net</w:t>
      </w:r>
      <w:r w:rsidR="008F69CB" w:rsidRPr="001107C6">
        <w:t>;</w:t>
      </w:r>
      <w:proofErr w:type="gramEnd"/>
      <w:r w:rsidR="00135058" w:rsidRPr="001107C6">
        <w:t xml:space="preserve"> </w:t>
      </w:r>
    </w:p>
    <w:p w14:paraId="03FB1D4C" w14:textId="29A61B7F" w:rsidR="00135058" w:rsidRPr="001107C6" w:rsidRDefault="007F0800" w:rsidP="00135058">
      <w:pPr>
        <w:pStyle w:val="notepara"/>
        <w:numPr>
          <w:ilvl w:val="0"/>
          <w:numId w:val="17"/>
        </w:numPr>
      </w:pPr>
      <w:r w:rsidRPr="001107C6">
        <w:t>turtle excluder device or TED</w:t>
      </w:r>
      <w:r w:rsidR="00135058" w:rsidRPr="001107C6">
        <w:t>.</w:t>
      </w:r>
    </w:p>
    <w:p w14:paraId="2EACE369" w14:textId="3753C917" w:rsidR="00477721" w:rsidRPr="001107C6" w:rsidRDefault="00477721" w:rsidP="003D1A3E">
      <w:pPr>
        <w:pStyle w:val="notepara"/>
        <w:ind w:left="0" w:firstLine="0"/>
      </w:pPr>
    </w:p>
    <w:p w14:paraId="5031D015" w14:textId="33F8FA75" w:rsidR="00554826" w:rsidRPr="001107C6" w:rsidRDefault="00477721" w:rsidP="00554826">
      <w:pPr>
        <w:pStyle w:val="subsection"/>
      </w:pPr>
      <w:r w:rsidRPr="001107C6">
        <w:tab/>
      </w:r>
      <w:r w:rsidR="00135058" w:rsidRPr="001107C6">
        <w:tab/>
      </w:r>
      <w:r w:rsidR="00554826" w:rsidRPr="001107C6">
        <w:t>In this instrument:</w:t>
      </w:r>
    </w:p>
    <w:p w14:paraId="22088DF9" w14:textId="3C5749AD" w:rsidR="00554826" w:rsidRPr="001107C6" w:rsidRDefault="00554826" w:rsidP="00554826">
      <w:pPr>
        <w:pStyle w:val="Definition"/>
      </w:pPr>
      <w:r w:rsidRPr="001107C6">
        <w:rPr>
          <w:b/>
          <w:i/>
        </w:rPr>
        <w:t>Act</w:t>
      </w:r>
      <w:r w:rsidRPr="001107C6">
        <w:t xml:space="preserve"> means the </w:t>
      </w:r>
      <w:r w:rsidR="00FD344E" w:rsidRPr="001107C6">
        <w:rPr>
          <w:i/>
        </w:rPr>
        <w:t xml:space="preserve">Torres Strait Fisheries Act </w:t>
      </w:r>
      <w:proofErr w:type="gramStart"/>
      <w:r w:rsidR="00FD344E" w:rsidRPr="001107C6">
        <w:rPr>
          <w:i/>
        </w:rPr>
        <w:t>1984</w:t>
      </w:r>
      <w:r w:rsidR="00432F9D" w:rsidRPr="001107C6">
        <w:t>;</w:t>
      </w:r>
      <w:proofErr w:type="gramEnd"/>
    </w:p>
    <w:p w14:paraId="30A8E15C" w14:textId="4FE95627" w:rsidR="008527BD" w:rsidRPr="001107C6" w:rsidRDefault="003D1A3E" w:rsidP="008527BD">
      <w:pPr>
        <w:pStyle w:val="Definition"/>
      </w:pPr>
      <w:r w:rsidRPr="001107C6">
        <w:rPr>
          <w:b/>
          <w:i/>
        </w:rPr>
        <w:t xml:space="preserve">Plan </w:t>
      </w:r>
      <w:r w:rsidRPr="001107C6">
        <w:t xml:space="preserve">means the </w:t>
      </w:r>
      <w:r w:rsidRPr="001107C6">
        <w:rPr>
          <w:i/>
        </w:rPr>
        <w:t>Torres Strait Prawn Fishery Management Plan 2009</w:t>
      </w:r>
      <w:r w:rsidRPr="001107C6">
        <w:t>.</w:t>
      </w:r>
    </w:p>
    <w:p w14:paraId="459AE451" w14:textId="3E95838C" w:rsidR="0074472B" w:rsidRPr="001107C6" w:rsidRDefault="00766680" w:rsidP="008527BD">
      <w:pPr>
        <w:pStyle w:val="Definition"/>
        <w:rPr>
          <w:bCs/>
          <w:iCs/>
        </w:rPr>
      </w:pPr>
      <w:r w:rsidRPr="001107C6">
        <w:rPr>
          <w:b/>
          <w:i/>
        </w:rPr>
        <w:t>Net r</w:t>
      </w:r>
      <w:r w:rsidR="0074472B" w:rsidRPr="001107C6">
        <w:rPr>
          <w:b/>
          <w:i/>
        </w:rPr>
        <w:t>igged for fishing</w:t>
      </w:r>
      <w:r w:rsidR="0074472B" w:rsidRPr="001107C6">
        <w:t xml:space="preserve"> </w:t>
      </w:r>
      <w:r w:rsidR="00C43951" w:rsidRPr="001107C6">
        <w:t>me</w:t>
      </w:r>
      <w:r w:rsidR="009F1B0C" w:rsidRPr="001107C6">
        <w:t xml:space="preserve">ans </w:t>
      </w:r>
      <w:r w:rsidR="00BB4278" w:rsidRPr="001107C6">
        <w:t xml:space="preserve">where </w:t>
      </w:r>
      <w:r w:rsidR="00C43951" w:rsidRPr="001107C6">
        <w:t xml:space="preserve">part or </w:t>
      </w:r>
      <w:proofErr w:type="gramStart"/>
      <w:r w:rsidR="00C43951" w:rsidRPr="001107C6">
        <w:t>all of</w:t>
      </w:r>
      <w:proofErr w:type="gramEnd"/>
      <w:r w:rsidR="00C43951" w:rsidRPr="001107C6">
        <w:t xml:space="preserve"> </w:t>
      </w:r>
      <w:r w:rsidR="00E072F9" w:rsidRPr="001107C6">
        <w:t>a</w:t>
      </w:r>
      <w:r w:rsidR="00C43951" w:rsidRPr="001107C6">
        <w:t xml:space="preserve"> net is in the water, or if it is shackled, tied or otherwise connected to any trawl door or trawl board, or to any tow rope or cable, either on board the boat or attached in any manner to the boat.</w:t>
      </w:r>
    </w:p>
    <w:p w14:paraId="7EF387DF" w14:textId="011C92DC" w:rsidR="00554826" w:rsidRPr="001107C6" w:rsidRDefault="0083445E" w:rsidP="00554826">
      <w:pPr>
        <w:pStyle w:val="ActHead5"/>
      </w:pPr>
      <w:bookmarkStart w:id="9" w:name="_Toc157430941"/>
      <w:proofErr w:type="gramStart"/>
      <w:r w:rsidRPr="001107C6">
        <w:t>5</w:t>
      </w:r>
      <w:r w:rsidR="00055567" w:rsidRPr="001107C6">
        <w:t xml:space="preserve"> </w:t>
      </w:r>
      <w:r w:rsidR="00C81025" w:rsidRPr="001107C6">
        <w:t xml:space="preserve"> </w:t>
      </w:r>
      <w:r w:rsidR="00055567" w:rsidRPr="001107C6">
        <w:t>Prohibition</w:t>
      </w:r>
      <w:proofErr w:type="gramEnd"/>
      <w:r w:rsidR="00055567" w:rsidRPr="001107C6">
        <w:t xml:space="preserve"> </w:t>
      </w:r>
      <w:r w:rsidR="00ED3910" w:rsidRPr="001107C6">
        <w:t>on fishing</w:t>
      </w:r>
      <w:bookmarkEnd w:id="9"/>
      <w:r w:rsidR="00ED3910" w:rsidRPr="001107C6">
        <w:t xml:space="preserve"> </w:t>
      </w:r>
    </w:p>
    <w:p w14:paraId="1A59411B" w14:textId="7DDD2E8B" w:rsidR="004E1307" w:rsidRPr="001107C6" w:rsidRDefault="004E1307" w:rsidP="00EE10AD">
      <w:pPr>
        <w:pStyle w:val="Item"/>
        <w:ind w:left="0"/>
      </w:pPr>
    </w:p>
    <w:p w14:paraId="078B76CA" w14:textId="5F050793" w:rsidR="00BB639C" w:rsidRPr="001107C6" w:rsidRDefault="00D26638" w:rsidP="00C07556">
      <w:pPr>
        <w:pStyle w:val="ListParagraph"/>
        <w:spacing w:after="240"/>
        <w:ind w:left="1080"/>
        <w:rPr>
          <w:lang w:eastAsia="en-AU"/>
        </w:rPr>
      </w:pPr>
      <w:r w:rsidRPr="001107C6">
        <w:rPr>
          <w:rFonts w:eastAsia="Times New Roman" w:cs="Times New Roman"/>
          <w:lang w:eastAsia="en-AU"/>
        </w:rPr>
        <w:t xml:space="preserve">Pursuant to paragraph 16(1)(c) of the Act, </w:t>
      </w:r>
      <w:r w:rsidR="00141B67" w:rsidRPr="001107C6">
        <w:rPr>
          <w:rFonts w:eastAsia="Times New Roman" w:cs="Times New Roman"/>
          <w:lang w:eastAsia="en-AU"/>
        </w:rPr>
        <w:t xml:space="preserve">engaging in </w:t>
      </w:r>
      <w:r w:rsidRPr="001107C6">
        <w:rPr>
          <w:rFonts w:eastAsia="Times New Roman" w:cs="Times New Roman"/>
          <w:lang w:eastAsia="en-AU"/>
        </w:rPr>
        <w:t xml:space="preserve">taking, </w:t>
      </w:r>
      <w:proofErr w:type="gramStart"/>
      <w:r w:rsidRPr="001107C6">
        <w:rPr>
          <w:rFonts w:eastAsia="Times New Roman" w:cs="Times New Roman"/>
          <w:lang w:eastAsia="en-AU"/>
        </w:rPr>
        <w:t>processing</w:t>
      </w:r>
      <w:proofErr w:type="gramEnd"/>
      <w:r w:rsidRPr="001107C6">
        <w:rPr>
          <w:rFonts w:eastAsia="Times New Roman" w:cs="Times New Roman"/>
          <w:lang w:eastAsia="en-AU"/>
        </w:rPr>
        <w:t xml:space="preserve"> or carrying of fish by a method, or with the use of equipment or a boat</w:t>
      </w:r>
      <w:r w:rsidR="007C458B" w:rsidRPr="001107C6">
        <w:rPr>
          <w:rFonts w:eastAsia="Times New Roman" w:cs="Times New Roman"/>
          <w:lang w:eastAsia="en-AU"/>
        </w:rPr>
        <w:t xml:space="preserve">, </w:t>
      </w:r>
      <w:r w:rsidRPr="001107C6">
        <w:rPr>
          <w:rFonts w:eastAsia="Times New Roman" w:cs="Times New Roman"/>
          <w:lang w:eastAsia="en-AU"/>
        </w:rPr>
        <w:t xml:space="preserve">is prohibited in the area of the Torres Strait Prawn Fishery unless a Bycatch Reduction Device </w:t>
      </w:r>
      <w:r w:rsidR="00840CA6" w:rsidRPr="001107C6">
        <w:rPr>
          <w:rFonts w:eastAsia="Times New Roman" w:cs="Times New Roman"/>
          <w:lang w:eastAsia="en-AU"/>
        </w:rPr>
        <w:t>specified</w:t>
      </w:r>
      <w:r w:rsidRPr="001107C6">
        <w:rPr>
          <w:rFonts w:eastAsia="Times New Roman" w:cs="Times New Roman"/>
          <w:lang w:eastAsia="en-AU"/>
        </w:rPr>
        <w:t xml:space="preserve"> in Schedule 1 is installed in each of the concession holder’s net rigged for fishing. </w:t>
      </w:r>
    </w:p>
    <w:p w14:paraId="118E110A" w14:textId="2656D433" w:rsidR="00194A19" w:rsidRPr="001107C6" w:rsidRDefault="00194A19" w:rsidP="00194A19">
      <w:pPr>
        <w:pStyle w:val="ActHead5"/>
      </w:pPr>
      <w:bookmarkStart w:id="10" w:name="_Toc157430942"/>
      <w:proofErr w:type="gramStart"/>
      <w:r w:rsidRPr="001107C6">
        <w:t>6  Exemption</w:t>
      </w:r>
      <w:proofErr w:type="gramEnd"/>
      <w:r w:rsidRPr="001107C6">
        <w:t xml:space="preserve"> to Prohibition on fishing</w:t>
      </w:r>
      <w:bookmarkEnd w:id="10"/>
      <w:r w:rsidRPr="001107C6">
        <w:t xml:space="preserve"> </w:t>
      </w:r>
    </w:p>
    <w:p w14:paraId="0F493CA0" w14:textId="77777777" w:rsidR="00194A19" w:rsidRPr="001107C6" w:rsidRDefault="00194A19" w:rsidP="00C07556">
      <w:pPr>
        <w:ind w:left="720"/>
        <w:rPr>
          <w:rFonts w:eastAsia="Times New Roman" w:cs="Times New Roman"/>
          <w:lang w:eastAsia="en-AU"/>
        </w:rPr>
      </w:pPr>
    </w:p>
    <w:p w14:paraId="3EB7F6B6" w14:textId="1E2D9E04" w:rsidR="00710B50" w:rsidRPr="001107C6" w:rsidRDefault="00CA6327" w:rsidP="00C07556">
      <w:pPr>
        <w:ind w:left="1134"/>
        <w:rPr>
          <w:rFonts w:eastAsia="Times New Roman" w:cs="Times New Roman"/>
          <w:lang w:eastAsia="en-AU"/>
        </w:rPr>
      </w:pPr>
      <w:r w:rsidRPr="001107C6">
        <w:rPr>
          <w:rFonts w:eastAsia="Times New Roman" w:cs="Times New Roman"/>
          <w:lang w:eastAsia="en-AU"/>
        </w:rPr>
        <w:t>A</w:t>
      </w:r>
      <w:r w:rsidR="003860B4" w:rsidRPr="001107C6">
        <w:rPr>
          <w:rFonts w:eastAsia="Times New Roman" w:cs="Times New Roman"/>
          <w:lang w:eastAsia="en-AU"/>
        </w:rPr>
        <w:t xml:space="preserve"> try net is exempt from the </w:t>
      </w:r>
      <w:r w:rsidR="00662C74" w:rsidRPr="001107C6">
        <w:rPr>
          <w:rFonts w:eastAsia="Times New Roman" w:cs="Times New Roman"/>
          <w:lang w:eastAsia="en-AU"/>
        </w:rPr>
        <w:t>prohibition</w:t>
      </w:r>
      <w:r w:rsidR="003860B4" w:rsidRPr="001107C6">
        <w:rPr>
          <w:rFonts w:eastAsia="Times New Roman" w:cs="Times New Roman"/>
          <w:lang w:eastAsia="en-AU"/>
        </w:rPr>
        <w:t xml:space="preserve"> </w:t>
      </w:r>
      <w:r w:rsidRPr="001107C6">
        <w:rPr>
          <w:rFonts w:eastAsia="Times New Roman" w:cs="Times New Roman"/>
          <w:lang w:eastAsia="en-AU"/>
        </w:rPr>
        <w:t xml:space="preserve">in section 5 </w:t>
      </w:r>
      <w:r w:rsidR="00710B50" w:rsidRPr="001107C6">
        <w:rPr>
          <w:rFonts w:eastAsia="Times New Roman" w:cs="Times New Roman"/>
          <w:lang w:eastAsia="en-AU"/>
        </w:rPr>
        <w:t xml:space="preserve">of this instrument. </w:t>
      </w:r>
    </w:p>
    <w:p w14:paraId="7D928496" w14:textId="6BDAAE27" w:rsidR="00710B50" w:rsidRPr="001107C6" w:rsidRDefault="00710B50" w:rsidP="00710B50">
      <w:pPr>
        <w:pStyle w:val="ActHead5"/>
      </w:pPr>
      <w:bookmarkStart w:id="11" w:name="_Toc454781205"/>
      <w:bookmarkStart w:id="12" w:name="_Toc157430943"/>
      <w:proofErr w:type="gramStart"/>
      <w:r w:rsidRPr="001107C6">
        <w:lastRenderedPageBreak/>
        <w:t>7  Schedules</w:t>
      </w:r>
      <w:bookmarkEnd w:id="11"/>
      <w:bookmarkEnd w:id="12"/>
      <w:proofErr w:type="gramEnd"/>
    </w:p>
    <w:p w14:paraId="78F56388" w14:textId="359AFB1B" w:rsidR="00710B50" w:rsidRPr="001107C6" w:rsidRDefault="00710B50" w:rsidP="00710B50">
      <w:pPr>
        <w:pStyle w:val="subsection"/>
      </w:pPr>
      <w:r w:rsidRPr="001107C6">
        <w:tab/>
      </w:r>
      <w:r w:rsidRPr="001107C6">
        <w:tab/>
        <w:t>Each instrument that is specified in Schedule 2 to this instrument is amended or repealed as set out in the applicable items in the Schedule concerned, and any other item in a Schedule to this instrument has effect according to its terms.</w:t>
      </w:r>
    </w:p>
    <w:p w14:paraId="270E9652" w14:textId="77777777" w:rsidR="00710B50" w:rsidRPr="001107C6" w:rsidRDefault="00710B50" w:rsidP="00C07556">
      <w:pPr>
        <w:ind w:left="720"/>
        <w:rPr>
          <w:rFonts w:eastAsia="Times New Roman" w:cs="Times New Roman"/>
          <w:lang w:eastAsia="en-AU"/>
        </w:rPr>
      </w:pPr>
    </w:p>
    <w:p w14:paraId="5290B895" w14:textId="77777777" w:rsidR="000A6238" w:rsidRPr="001107C6" w:rsidRDefault="000A6238" w:rsidP="000A6238">
      <w:pPr>
        <w:pStyle w:val="ListParagraph"/>
        <w:rPr>
          <w:rFonts w:eastAsia="Times New Roman" w:cs="Times New Roman"/>
          <w:lang w:eastAsia="en-AU"/>
        </w:rPr>
      </w:pPr>
    </w:p>
    <w:p w14:paraId="0A8C49DB" w14:textId="0157148E" w:rsidR="000A6238" w:rsidRPr="001107C6" w:rsidRDefault="007506A2">
      <w:pPr>
        <w:spacing w:line="240" w:lineRule="auto"/>
        <w:rPr>
          <w:rFonts w:eastAsia="Times New Roman" w:cs="Times New Roman"/>
          <w:lang w:eastAsia="en-AU"/>
        </w:rPr>
      </w:pPr>
      <w:r w:rsidRPr="001107C6">
        <w:rPr>
          <w:rFonts w:eastAsia="Times New Roman" w:cs="Times New Roman"/>
          <w:lang w:eastAsia="en-AU"/>
        </w:rPr>
        <w:br w:type="page"/>
      </w:r>
    </w:p>
    <w:p w14:paraId="04BC3DB8" w14:textId="77777777" w:rsidR="000A6238" w:rsidRPr="001107C6" w:rsidRDefault="000A6238" w:rsidP="000A6238">
      <w:pPr>
        <w:rPr>
          <w:rFonts w:eastAsia="Times New Roman" w:cs="Times New Roman"/>
          <w:lang w:eastAsia="en-AU"/>
        </w:rPr>
      </w:pPr>
    </w:p>
    <w:p w14:paraId="6044F541" w14:textId="38D23AF2" w:rsidR="00887E7A" w:rsidRPr="001107C6" w:rsidRDefault="00887E7A" w:rsidP="00887E7A">
      <w:pPr>
        <w:pStyle w:val="ActHead6"/>
      </w:pPr>
      <w:bookmarkStart w:id="13" w:name="_Toc156392309"/>
      <w:bookmarkStart w:id="14" w:name="_Toc157430944"/>
      <w:r w:rsidRPr="001107C6">
        <w:t xml:space="preserve">Schedule </w:t>
      </w:r>
      <w:r w:rsidR="008B0797" w:rsidRPr="001107C6">
        <w:t>1</w:t>
      </w:r>
      <w:r w:rsidRPr="001107C6">
        <w:t>—</w:t>
      </w:r>
      <w:r w:rsidR="008B0797" w:rsidRPr="001107C6">
        <w:t xml:space="preserve"> Bycatch reduction devices</w:t>
      </w:r>
      <w:bookmarkEnd w:id="13"/>
      <w:bookmarkEnd w:id="14"/>
    </w:p>
    <w:p w14:paraId="4222F1CB" w14:textId="31916B56" w:rsidR="00432690" w:rsidRPr="001107C6" w:rsidRDefault="00A21631" w:rsidP="00D75D6E">
      <w:pPr>
        <w:pStyle w:val="ItemHead"/>
        <w:rPr>
          <w:rFonts w:ascii="Times New Roman" w:hAnsi="Times New Roman"/>
          <w:iCs/>
          <w:sz w:val="28"/>
        </w:rPr>
      </w:pPr>
      <w:r w:rsidRPr="001107C6">
        <w:rPr>
          <w:rFonts w:ascii="Times New Roman" w:hAnsi="Times New Roman"/>
          <w:iCs/>
          <w:sz w:val="28"/>
        </w:rPr>
        <w:t>Each of the following are bycatch reduction devices:</w:t>
      </w:r>
    </w:p>
    <w:p w14:paraId="32CF9A5C" w14:textId="77777777" w:rsidR="00D75D6E" w:rsidRPr="001107C6" w:rsidRDefault="00D75D6E" w:rsidP="00D75D6E">
      <w:pPr>
        <w:pStyle w:val="Item"/>
      </w:pPr>
    </w:p>
    <w:p w14:paraId="3F914EEB" w14:textId="77777777" w:rsidR="00673EF2" w:rsidRPr="001107C6" w:rsidRDefault="00673EF2" w:rsidP="00E775AE">
      <w:pPr>
        <w:spacing w:after="60" w:line="276" w:lineRule="auto"/>
        <w:ind w:left="851" w:hanging="851"/>
        <w:rPr>
          <w:b/>
          <w:szCs w:val="24"/>
          <w:u w:val="single"/>
        </w:rPr>
      </w:pPr>
      <w:r w:rsidRPr="001107C6">
        <w:rPr>
          <w:b/>
          <w:szCs w:val="24"/>
          <w:u w:val="single"/>
        </w:rPr>
        <w:t>Fisheye</w:t>
      </w:r>
    </w:p>
    <w:p w14:paraId="448D743F" w14:textId="77777777" w:rsidR="00673EF2" w:rsidRPr="001107C6" w:rsidRDefault="00673EF2" w:rsidP="00E775AE">
      <w:pPr>
        <w:numPr>
          <w:ilvl w:val="1"/>
          <w:numId w:val="18"/>
        </w:numPr>
        <w:shd w:val="clear" w:color="auto" w:fill="FFFFFF" w:themeFill="background1"/>
        <w:spacing w:before="120" w:after="120" w:line="276" w:lineRule="auto"/>
        <w:ind w:left="426"/>
        <w:contextualSpacing/>
      </w:pPr>
      <w:r w:rsidRPr="001107C6">
        <w:rPr>
          <w:color w:val="000000" w:themeColor="text1"/>
        </w:rPr>
        <w:t>An opening, commonly known as a fisheye, in a net is a recognised Bycatch Reduction Device if the opening complies with this section.</w:t>
      </w:r>
    </w:p>
    <w:p w14:paraId="01B17DCA" w14:textId="77777777" w:rsidR="00673EF2" w:rsidRPr="001107C6" w:rsidRDefault="00673EF2" w:rsidP="00E775AE">
      <w:pPr>
        <w:numPr>
          <w:ilvl w:val="1"/>
          <w:numId w:val="18"/>
        </w:numPr>
        <w:shd w:val="clear" w:color="auto" w:fill="FFFFFF"/>
        <w:spacing w:before="120" w:after="120" w:line="276" w:lineRule="auto"/>
        <w:ind w:left="426"/>
        <w:contextualSpacing/>
      </w:pPr>
      <w:r w:rsidRPr="001107C6">
        <w:rPr>
          <w:color w:val="000000"/>
          <w:szCs w:val="24"/>
        </w:rPr>
        <w:t>The opening must be—</w:t>
      </w:r>
    </w:p>
    <w:p w14:paraId="11336D40" w14:textId="77777777" w:rsidR="00673EF2" w:rsidRPr="001107C6" w:rsidRDefault="00673EF2" w:rsidP="00E775AE">
      <w:pPr>
        <w:numPr>
          <w:ilvl w:val="1"/>
          <w:numId w:val="19"/>
        </w:numPr>
        <w:shd w:val="clear" w:color="auto" w:fill="FFFFFF"/>
        <w:spacing w:before="120" w:after="120" w:line="276" w:lineRule="auto"/>
        <w:ind w:left="993"/>
        <w:contextualSpacing/>
      </w:pPr>
      <w:r w:rsidRPr="001107C6">
        <w:rPr>
          <w:color w:val="000000"/>
          <w:szCs w:val="24"/>
        </w:rPr>
        <w:t>held open by a rigid frame that consists of—</w:t>
      </w:r>
    </w:p>
    <w:p w14:paraId="7CF2F2EF" w14:textId="77777777" w:rsidR="00673EF2" w:rsidRPr="001107C6" w:rsidRDefault="00673EF2" w:rsidP="00E775AE">
      <w:pPr>
        <w:numPr>
          <w:ilvl w:val="2"/>
          <w:numId w:val="19"/>
        </w:numPr>
        <w:shd w:val="clear" w:color="auto" w:fill="FFFFFF"/>
        <w:spacing w:before="120" w:after="120" w:line="276" w:lineRule="auto"/>
        <w:contextualSpacing/>
      </w:pPr>
      <w:r w:rsidRPr="001107C6">
        <w:rPr>
          <w:color w:val="000000"/>
          <w:szCs w:val="24"/>
        </w:rPr>
        <w:t>a semicircular-shaped frame; and</w:t>
      </w:r>
    </w:p>
    <w:p w14:paraId="0F5EC4FF" w14:textId="77777777" w:rsidR="00673EF2" w:rsidRPr="001107C6" w:rsidRDefault="00673EF2" w:rsidP="00E775AE">
      <w:pPr>
        <w:numPr>
          <w:ilvl w:val="2"/>
          <w:numId w:val="19"/>
        </w:numPr>
        <w:shd w:val="clear" w:color="auto" w:fill="FFFFFF"/>
        <w:spacing w:before="120" w:after="120" w:line="276" w:lineRule="auto"/>
        <w:contextualSpacing/>
      </w:pPr>
      <w:r w:rsidRPr="001107C6">
        <w:rPr>
          <w:color w:val="000000"/>
          <w:szCs w:val="24"/>
        </w:rPr>
        <w:t>an isosceles triangle-shaped frame; and</w:t>
      </w:r>
    </w:p>
    <w:p w14:paraId="41B81C04" w14:textId="77777777" w:rsidR="00673EF2" w:rsidRPr="001107C6" w:rsidRDefault="00673EF2" w:rsidP="00E775AE">
      <w:pPr>
        <w:numPr>
          <w:ilvl w:val="1"/>
          <w:numId w:val="19"/>
        </w:numPr>
        <w:shd w:val="clear" w:color="auto" w:fill="FFFFFF"/>
        <w:spacing w:before="120" w:after="120" w:line="276" w:lineRule="auto"/>
        <w:ind w:left="993"/>
        <w:contextualSpacing/>
        <w:rPr>
          <w:color w:val="000000"/>
          <w:szCs w:val="24"/>
        </w:rPr>
      </w:pPr>
      <w:r w:rsidRPr="001107C6">
        <w:rPr>
          <w:color w:val="000000"/>
          <w:szCs w:val="24"/>
        </w:rPr>
        <w:t xml:space="preserve">no more than 66 meshes from the </w:t>
      </w:r>
      <w:proofErr w:type="spellStart"/>
      <w:r w:rsidRPr="001107C6">
        <w:rPr>
          <w:color w:val="000000"/>
          <w:szCs w:val="24"/>
        </w:rPr>
        <w:t>codend</w:t>
      </w:r>
      <w:proofErr w:type="spellEnd"/>
      <w:r w:rsidRPr="001107C6">
        <w:rPr>
          <w:color w:val="000000"/>
          <w:szCs w:val="24"/>
        </w:rPr>
        <w:t xml:space="preserve"> drawstrings of the net.</w:t>
      </w:r>
    </w:p>
    <w:p w14:paraId="4F1793D4" w14:textId="77777777" w:rsidR="00673EF2" w:rsidRPr="001107C6" w:rsidRDefault="00673EF2" w:rsidP="00E775AE">
      <w:pPr>
        <w:numPr>
          <w:ilvl w:val="1"/>
          <w:numId w:val="18"/>
        </w:numPr>
        <w:shd w:val="clear" w:color="auto" w:fill="FFFFFF"/>
        <w:spacing w:before="120" w:after="120" w:line="276" w:lineRule="auto"/>
        <w:ind w:left="426"/>
        <w:contextualSpacing/>
        <w:rPr>
          <w:color w:val="000000"/>
          <w:szCs w:val="24"/>
        </w:rPr>
      </w:pPr>
      <w:r w:rsidRPr="001107C6">
        <w:rPr>
          <w:color w:val="000000"/>
          <w:szCs w:val="24"/>
        </w:rPr>
        <w:t>The rigid frame must be installed so that the apex of the equal sides of the isosceles triangle-shaped frame point towards the opening of the net.</w:t>
      </w:r>
    </w:p>
    <w:p w14:paraId="568F05B4" w14:textId="77777777" w:rsidR="00673EF2" w:rsidRPr="001107C6" w:rsidRDefault="00673EF2" w:rsidP="00E775AE">
      <w:pPr>
        <w:numPr>
          <w:ilvl w:val="1"/>
          <w:numId w:val="18"/>
        </w:numPr>
        <w:shd w:val="clear" w:color="auto" w:fill="FFFFFF"/>
        <w:spacing w:before="120" w:after="120" w:line="276" w:lineRule="auto"/>
        <w:ind w:left="426"/>
        <w:contextualSpacing/>
        <w:rPr>
          <w:color w:val="000000"/>
          <w:szCs w:val="24"/>
        </w:rPr>
      </w:pPr>
      <w:r w:rsidRPr="001107C6">
        <w:rPr>
          <w:color w:val="000000"/>
          <w:szCs w:val="24"/>
        </w:rPr>
        <w:t>The semicircular-shaped frame must be—</w:t>
      </w:r>
    </w:p>
    <w:p w14:paraId="47DAB47D" w14:textId="77777777" w:rsidR="00673EF2" w:rsidRPr="001107C6" w:rsidRDefault="00673EF2" w:rsidP="00E775AE">
      <w:pPr>
        <w:numPr>
          <w:ilvl w:val="0"/>
          <w:numId w:val="20"/>
        </w:numPr>
        <w:shd w:val="clear" w:color="auto" w:fill="FFFFFF"/>
        <w:spacing w:before="120" w:after="120" w:line="276" w:lineRule="auto"/>
        <w:ind w:left="993"/>
        <w:contextualSpacing/>
        <w:rPr>
          <w:color w:val="000000"/>
          <w:szCs w:val="24"/>
        </w:rPr>
      </w:pPr>
      <w:r w:rsidRPr="001107C6">
        <w:rPr>
          <w:color w:val="000000"/>
          <w:szCs w:val="24"/>
        </w:rPr>
        <w:t>at least—</w:t>
      </w:r>
    </w:p>
    <w:p w14:paraId="2C4B010B" w14:textId="77777777" w:rsidR="00673EF2" w:rsidRPr="001107C6" w:rsidRDefault="00673EF2" w:rsidP="00E775AE">
      <w:pPr>
        <w:numPr>
          <w:ilvl w:val="2"/>
          <w:numId w:val="19"/>
        </w:numPr>
        <w:shd w:val="clear" w:color="auto" w:fill="FFFFFF"/>
        <w:spacing w:before="120" w:after="120" w:line="276" w:lineRule="auto"/>
        <w:contextualSpacing/>
        <w:rPr>
          <w:color w:val="000000"/>
          <w:szCs w:val="24"/>
        </w:rPr>
      </w:pPr>
      <w:r w:rsidRPr="001107C6">
        <w:rPr>
          <w:color w:val="000000"/>
          <w:szCs w:val="24"/>
        </w:rPr>
        <w:t>350mm wide; and</w:t>
      </w:r>
    </w:p>
    <w:p w14:paraId="5473D079" w14:textId="77777777" w:rsidR="00673EF2" w:rsidRPr="001107C6" w:rsidRDefault="00673EF2" w:rsidP="00E775AE">
      <w:pPr>
        <w:numPr>
          <w:ilvl w:val="2"/>
          <w:numId w:val="19"/>
        </w:numPr>
        <w:shd w:val="clear" w:color="auto" w:fill="FFFFFF"/>
        <w:spacing w:before="120" w:after="120" w:line="276" w:lineRule="auto"/>
        <w:contextualSpacing/>
        <w:rPr>
          <w:color w:val="000000"/>
          <w:szCs w:val="24"/>
        </w:rPr>
      </w:pPr>
      <w:r w:rsidRPr="001107C6">
        <w:rPr>
          <w:color w:val="000000"/>
          <w:szCs w:val="24"/>
        </w:rPr>
        <w:t>150mm high; and</w:t>
      </w:r>
    </w:p>
    <w:p w14:paraId="7A1184C0" w14:textId="77777777" w:rsidR="00673EF2" w:rsidRPr="001107C6" w:rsidRDefault="00673EF2" w:rsidP="00E775AE">
      <w:pPr>
        <w:numPr>
          <w:ilvl w:val="0"/>
          <w:numId w:val="20"/>
        </w:numPr>
        <w:shd w:val="clear" w:color="auto" w:fill="FFFFFF"/>
        <w:spacing w:before="120" w:after="120" w:line="276" w:lineRule="auto"/>
        <w:ind w:left="993"/>
        <w:contextualSpacing/>
        <w:rPr>
          <w:color w:val="000000"/>
          <w:szCs w:val="24"/>
        </w:rPr>
      </w:pPr>
      <w:r w:rsidRPr="001107C6">
        <w:rPr>
          <w:color w:val="000000"/>
          <w:szCs w:val="24"/>
        </w:rPr>
        <w:t>divided in half by a rigid bar; and</w:t>
      </w:r>
    </w:p>
    <w:p w14:paraId="0D1EAEF1" w14:textId="77777777" w:rsidR="00673EF2" w:rsidRPr="001107C6" w:rsidRDefault="00673EF2" w:rsidP="00E775AE">
      <w:pPr>
        <w:numPr>
          <w:ilvl w:val="0"/>
          <w:numId w:val="20"/>
        </w:numPr>
        <w:shd w:val="clear" w:color="auto" w:fill="FFFFFF"/>
        <w:spacing w:before="120" w:after="120" w:line="276" w:lineRule="auto"/>
        <w:ind w:left="993"/>
        <w:contextualSpacing/>
        <w:rPr>
          <w:color w:val="000000"/>
          <w:szCs w:val="24"/>
        </w:rPr>
      </w:pPr>
      <w:r w:rsidRPr="001107C6">
        <w:rPr>
          <w:color w:val="000000"/>
          <w:szCs w:val="24"/>
        </w:rPr>
        <w:t>attached, by a rigid bar—</w:t>
      </w:r>
    </w:p>
    <w:p w14:paraId="6D2A0A52" w14:textId="77777777" w:rsidR="00673EF2" w:rsidRPr="001107C6" w:rsidRDefault="00673EF2" w:rsidP="00E775AE">
      <w:pPr>
        <w:numPr>
          <w:ilvl w:val="0"/>
          <w:numId w:val="21"/>
        </w:numPr>
        <w:shd w:val="clear" w:color="auto" w:fill="FFFFFF"/>
        <w:spacing w:before="120" w:after="120" w:line="276" w:lineRule="auto"/>
        <w:contextualSpacing/>
      </w:pPr>
      <w:r w:rsidRPr="001107C6">
        <w:t>from the midpoint of the semicircular-shaped part of the frame; and</w:t>
      </w:r>
    </w:p>
    <w:p w14:paraId="00DAE387" w14:textId="77777777" w:rsidR="00673EF2" w:rsidRPr="001107C6" w:rsidRDefault="00673EF2" w:rsidP="00E775AE">
      <w:pPr>
        <w:numPr>
          <w:ilvl w:val="0"/>
          <w:numId w:val="21"/>
        </w:numPr>
        <w:shd w:val="clear" w:color="auto" w:fill="FFFFFF"/>
        <w:spacing w:before="120" w:after="120" w:line="276" w:lineRule="auto"/>
        <w:contextualSpacing/>
      </w:pPr>
      <w:r w:rsidRPr="001107C6">
        <w:t>to the apex of the equal sides of the isosceles triangle-shaped frame.</w:t>
      </w:r>
    </w:p>
    <w:p w14:paraId="68576FB5" w14:textId="77777777" w:rsidR="00673EF2" w:rsidRPr="001107C6" w:rsidRDefault="00673EF2" w:rsidP="00E775AE">
      <w:pPr>
        <w:numPr>
          <w:ilvl w:val="1"/>
          <w:numId w:val="18"/>
        </w:numPr>
        <w:shd w:val="clear" w:color="auto" w:fill="FFFFFF"/>
        <w:spacing w:before="120" w:after="120" w:line="276" w:lineRule="auto"/>
        <w:ind w:left="426"/>
        <w:contextualSpacing/>
        <w:rPr>
          <w:color w:val="000000"/>
          <w:szCs w:val="24"/>
        </w:rPr>
      </w:pPr>
      <w:r w:rsidRPr="001107C6">
        <w:rPr>
          <w:color w:val="000000"/>
          <w:szCs w:val="24"/>
        </w:rPr>
        <w:t>The shortest side of the isosceles triangle-shaped frame must be—</w:t>
      </w:r>
    </w:p>
    <w:p w14:paraId="7D655F66" w14:textId="77777777" w:rsidR="00673EF2" w:rsidRPr="001107C6" w:rsidRDefault="00673EF2" w:rsidP="00E775AE">
      <w:pPr>
        <w:numPr>
          <w:ilvl w:val="0"/>
          <w:numId w:val="22"/>
        </w:numPr>
        <w:shd w:val="clear" w:color="auto" w:fill="FFFFFF"/>
        <w:spacing w:before="120" w:after="120" w:line="276" w:lineRule="auto"/>
        <w:ind w:left="993"/>
        <w:contextualSpacing/>
        <w:rPr>
          <w:color w:val="000000"/>
          <w:szCs w:val="24"/>
        </w:rPr>
      </w:pPr>
      <w:r w:rsidRPr="001107C6">
        <w:rPr>
          <w:color w:val="000000"/>
          <w:szCs w:val="24"/>
        </w:rPr>
        <w:t>equal to the width of the semicircular-shaped frame; and</w:t>
      </w:r>
    </w:p>
    <w:p w14:paraId="3509BFE5" w14:textId="77777777" w:rsidR="00673EF2" w:rsidRPr="001107C6" w:rsidRDefault="00673EF2" w:rsidP="00E775AE">
      <w:pPr>
        <w:numPr>
          <w:ilvl w:val="0"/>
          <w:numId w:val="22"/>
        </w:numPr>
        <w:shd w:val="clear" w:color="auto" w:fill="FFFFFF"/>
        <w:spacing w:before="120" w:after="120" w:line="276" w:lineRule="auto"/>
        <w:ind w:left="993"/>
        <w:contextualSpacing/>
        <w:rPr>
          <w:color w:val="000000"/>
          <w:szCs w:val="24"/>
        </w:rPr>
      </w:pPr>
      <w:r w:rsidRPr="001107C6">
        <w:rPr>
          <w:color w:val="000000"/>
          <w:szCs w:val="24"/>
        </w:rPr>
        <w:t>attached, perpendicularly, to the widest part of the semicircular-shaped frame.</w:t>
      </w:r>
    </w:p>
    <w:p w14:paraId="52138723" w14:textId="77777777" w:rsidR="00673EF2" w:rsidRPr="001107C6" w:rsidRDefault="00673EF2" w:rsidP="00E775AE">
      <w:pPr>
        <w:numPr>
          <w:ilvl w:val="1"/>
          <w:numId w:val="18"/>
        </w:numPr>
        <w:shd w:val="clear" w:color="auto" w:fill="FFFFFF"/>
        <w:spacing w:before="120" w:after="120" w:line="276" w:lineRule="auto"/>
        <w:ind w:left="426"/>
        <w:contextualSpacing/>
      </w:pPr>
      <w:r w:rsidRPr="001107C6">
        <w:t>During trawling, nothing must cover any part of the opening.</w:t>
      </w:r>
    </w:p>
    <w:p w14:paraId="5234267A" w14:textId="77777777" w:rsidR="00673EF2" w:rsidRPr="001107C6" w:rsidRDefault="00673EF2" w:rsidP="00E775AE">
      <w:pPr>
        <w:spacing w:after="60" w:line="276" w:lineRule="auto"/>
        <w:ind w:left="851" w:hanging="851"/>
        <w:rPr>
          <w:b/>
          <w:szCs w:val="24"/>
          <w:u w:val="single"/>
        </w:rPr>
      </w:pPr>
    </w:p>
    <w:p w14:paraId="35B4EB37" w14:textId="77777777" w:rsidR="00673EF2" w:rsidRPr="001107C6" w:rsidRDefault="00673EF2" w:rsidP="00E775AE">
      <w:pPr>
        <w:spacing w:after="60" w:line="276" w:lineRule="auto"/>
        <w:ind w:left="851" w:hanging="851"/>
        <w:rPr>
          <w:b/>
          <w:szCs w:val="24"/>
          <w:u w:val="single"/>
        </w:rPr>
      </w:pPr>
      <w:r w:rsidRPr="001107C6">
        <w:rPr>
          <w:b/>
          <w:szCs w:val="24"/>
          <w:u w:val="single"/>
        </w:rPr>
        <w:t>Bigeye</w:t>
      </w:r>
    </w:p>
    <w:p w14:paraId="78B06F19" w14:textId="77777777" w:rsidR="00673EF2" w:rsidRPr="001107C6" w:rsidRDefault="00673EF2" w:rsidP="00E775AE">
      <w:pPr>
        <w:numPr>
          <w:ilvl w:val="0"/>
          <w:numId w:val="23"/>
        </w:numPr>
        <w:shd w:val="clear" w:color="auto" w:fill="FFFFFF"/>
        <w:spacing w:before="120" w:after="120" w:line="276" w:lineRule="auto"/>
        <w:ind w:left="426"/>
        <w:contextualSpacing/>
        <w:rPr>
          <w:color w:val="000000"/>
          <w:szCs w:val="24"/>
        </w:rPr>
      </w:pPr>
      <w:r w:rsidRPr="001107C6">
        <w:rPr>
          <w:color w:val="000000"/>
          <w:szCs w:val="24"/>
        </w:rPr>
        <w:t>An opening, commonly known as a bigeye, in a net is a recognised BRD if the opening complies with this section.</w:t>
      </w:r>
    </w:p>
    <w:p w14:paraId="23A31549" w14:textId="77777777" w:rsidR="00673EF2" w:rsidRPr="001107C6" w:rsidRDefault="00673EF2" w:rsidP="00E775AE">
      <w:pPr>
        <w:numPr>
          <w:ilvl w:val="0"/>
          <w:numId w:val="23"/>
        </w:numPr>
        <w:shd w:val="clear" w:color="auto" w:fill="FFFFFF"/>
        <w:spacing w:before="120" w:after="120" w:line="276" w:lineRule="auto"/>
        <w:ind w:left="426"/>
        <w:contextualSpacing/>
        <w:rPr>
          <w:color w:val="000000"/>
          <w:szCs w:val="24"/>
        </w:rPr>
      </w:pPr>
      <w:r w:rsidRPr="001107C6">
        <w:rPr>
          <w:color w:val="000000"/>
          <w:szCs w:val="24"/>
        </w:rPr>
        <w:t>The opening must be—</w:t>
      </w:r>
    </w:p>
    <w:p w14:paraId="42744718" w14:textId="77777777" w:rsidR="00673EF2" w:rsidRPr="001107C6" w:rsidRDefault="00673EF2" w:rsidP="00E775AE">
      <w:pPr>
        <w:numPr>
          <w:ilvl w:val="0"/>
          <w:numId w:val="24"/>
        </w:numPr>
        <w:shd w:val="clear" w:color="auto" w:fill="FFFFFF"/>
        <w:spacing w:before="120" w:after="120" w:line="276" w:lineRule="auto"/>
        <w:ind w:left="993"/>
        <w:contextualSpacing/>
        <w:rPr>
          <w:color w:val="000000"/>
          <w:szCs w:val="24"/>
        </w:rPr>
      </w:pPr>
      <w:r w:rsidRPr="001107C6">
        <w:rPr>
          <w:color w:val="000000"/>
          <w:szCs w:val="24"/>
        </w:rPr>
        <w:t>in the top of the net; and</w:t>
      </w:r>
    </w:p>
    <w:p w14:paraId="01D838B1" w14:textId="77777777" w:rsidR="00673EF2" w:rsidRPr="001107C6" w:rsidRDefault="00673EF2" w:rsidP="00E775AE">
      <w:pPr>
        <w:numPr>
          <w:ilvl w:val="0"/>
          <w:numId w:val="24"/>
        </w:numPr>
        <w:shd w:val="clear" w:color="auto" w:fill="FFFFFF"/>
        <w:spacing w:before="120" w:after="120" w:line="276" w:lineRule="auto"/>
        <w:ind w:left="993"/>
        <w:contextualSpacing/>
        <w:rPr>
          <w:color w:val="000000"/>
          <w:szCs w:val="24"/>
        </w:rPr>
      </w:pPr>
      <w:r w:rsidRPr="001107C6">
        <w:rPr>
          <w:color w:val="000000"/>
          <w:szCs w:val="24"/>
        </w:rPr>
        <w:t>at least 350mm across the width of the net; and</w:t>
      </w:r>
    </w:p>
    <w:p w14:paraId="5F039107" w14:textId="77777777" w:rsidR="00673EF2" w:rsidRPr="001107C6" w:rsidRDefault="00673EF2" w:rsidP="00E775AE">
      <w:pPr>
        <w:numPr>
          <w:ilvl w:val="0"/>
          <w:numId w:val="24"/>
        </w:numPr>
        <w:shd w:val="clear" w:color="auto" w:fill="FFFFFF"/>
        <w:spacing w:before="120" w:after="120" w:line="276" w:lineRule="auto"/>
        <w:ind w:left="993"/>
        <w:contextualSpacing/>
        <w:rPr>
          <w:color w:val="000000"/>
          <w:szCs w:val="24"/>
        </w:rPr>
      </w:pPr>
      <w:r w:rsidRPr="001107C6">
        <w:rPr>
          <w:color w:val="000000"/>
          <w:szCs w:val="24"/>
        </w:rPr>
        <w:t xml:space="preserve">no more than 66 meshes from the </w:t>
      </w:r>
      <w:proofErr w:type="spellStart"/>
      <w:r w:rsidRPr="001107C6">
        <w:rPr>
          <w:color w:val="000000"/>
          <w:szCs w:val="24"/>
        </w:rPr>
        <w:t>codend</w:t>
      </w:r>
      <w:proofErr w:type="spellEnd"/>
      <w:r w:rsidRPr="001107C6">
        <w:rPr>
          <w:color w:val="000000"/>
          <w:szCs w:val="24"/>
        </w:rPr>
        <w:t xml:space="preserve"> drawstrings of the net.</w:t>
      </w:r>
    </w:p>
    <w:p w14:paraId="26DF9243" w14:textId="77777777" w:rsidR="00673EF2" w:rsidRPr="001107C6" w:rsidRDefault="00673EF2" w:rsidP="00E775AE">
      <w:pPr>
        <w:numPr>
          <w:ilvl w:val="0"/>
          <w:numId w:val="23"/>
        </w:numPr>
        <w:shd w:val="clear" w:color="auto" w:fill="FFFFFF"/>
        <w:spacing w:before="120" w:after="120" w:line="276" w:lineRule="auto"/>
        <w:ind w:left="426"/>
        <w:contextualSpacing/>
        <w:rPr>
          <w:color w:val="000000"/>
          <w:szCs w:val="24"/>
        </w:rPr>
      </w:pPr>
      <w:r w:rsidRPr="001107C6">
        <w:rPr>
          <w:color w:val="000000"/>
          <w:szCs w:val="24"/>
        </w:rPr>
        <w:t>The edges of the opening must not overlap by more than 200mm.</w:t>
      </w:r>
    </w:p>
    <w:p w14:paraId="69FAE137" w14:textId="77777777" w:rsidR="00673EF2" w:rsidRPr="001107C6" w:rsidRDefault="00673EF2" w:rsidP="00E775AE">
      <w:pPr>
        <w:numPr>
          <w:ilvl w:val="0"/>
          <w:numId w:val="23"/>
        </w:numPr>
        <w:shd w:val="clear" w:color="auto" w:fill="FFFFFF"/>
        <w:spacing w:before="120" w:after="120" w:line="276" w:lineRule="auto"/>
        <w:ind w:left="426"/>
        <w:contextualSpacing/>
        <w:rPr>
          <w:color w:val="000000"/>
          <w:szCs w:val="24"/>
        </w:rPr>
      </w:pPr>
      <w:r w:rsidRPr="001107C6">
        <w:rPr>
          <w:color w:val="000000"/>
          <w:szCs w:val="24"/>
        </w:rPr>
        <w:t>During trawling—</w:t>
      </w:r>
    </w:p>
    <w:p w14:paraId="589EE2C1" w14:textId="77777777" w:rsidR="00673EF2" w:rsidRPr="001107C6" w:rsidRDefault="00673EF2" w:rsidP="00E775AE">
      <w:pPr>
        <w:numPr>
          <w:ilvl w:val="0"/>
          <w:numId w:val="25"/>
        </w:numPr>
        <w:shd w:val="clear" w:color="auto" w:fill="FFFFFF"/>
        <w:spacing w:before="120" w:after="120" w:line="276" w:lineRule="auto"/>
        <w:ind w:left="993"/>
        <w:contextualSpacing/>
        <w:rPr>
          <w:color w:val="000000"/>
          <w:szCs w:val="24"/>
        </w:rPr>
      </w:pPr>
      <w:r w:rsidRPr="001107C6">
        <w:rPr>
          <w:color w:val="000000"/>
          <w:szCs w:val="24"/>
        </w:rPr>
        <w:t>the part of the opening closest to the mouth of the net must be weighted by an approved chain or 300g of other weights; and</w:t>
      </w:r>
    </w:p>
    <w:p w14:paraId="626DF5E8" w14:textId="77777777" w:rsidR="00673EF2" w:rsidRPr="001107C6" w:rsidRDefault="00673EF2" w:rsidP="00E775AE">
      <w:pPr>
        <w:numPr>
          <w:ilvl w:val="0"/>
          <w:numId w:val="25"/>
        </w:numPr>
        <w:shd w:val="clear" w:color="auto" w:fill="FFFFFF"/>
        <w:spacing w:before="120" w:after="120" w:line="276" w:lineRule="auto"/>
        <w:ind w:left="993"/>
        <w:contextualSpacing/>
        <w:rPr>
          <w:color w:val="000000"/>
          <w:szCs w:val="24"/>
        </w:rPr>
      </w:pPr>
      <w:r w:rsidRPr="001107C6">
        <w:rPr>
          <w:color w:val="000000"/>
          <w:szCs w:val="24"/>
        </w:rPr>
        <w:t xml:space="preserve">the part of the opening closest to the </w:t>
      </w:r>
      <w:proofErr w:type="spellStart"/>
      <w:r w:rsidRPr="001107C6">
        <w:rPr>
          <w:color w:val="000000"/>
          <w:szCs w:val="24"/>
        </w:rPr>
        <w:t>codend</w:t>
      </w:r>
      <w:proofErr w:type="spellEnd"/>
      <w:r w:rsidRPr="001107C6">
        <w:rPr>
          <w:color w:val="000000"/>
          <w:szCs w:val="24"/>
        </w:rPr>
        <w:t xml:space="preserve"> drawstrings of the net must be buoyed by at least 2 floats, each of which is at least—</w:t>
      </w:r>
    </w:p>
    <w:p w14:paraId="2F7F9F6C" w14:textId="77777777" w:rsidR="00673EF2" w:rsidRPr="001107C6" w:rsidRDefault="00673EF2" w:rsidP="00E775AE">
      <w:pPr>
        <w:numPr>
          <w:ilvl w:val="0"/>
          <w:numId w:val="26"/>
        </w:numPr>
        <w:shd w:val="clear" w:color="auto" w:fill="FFFFFF"/>
        <w:spacing w:before="120" w:after="120" w:line="276" w:lineRule="auto"/>
        <w:contextualSpacing/>
      </w:pPr>
      <w:r w:rsidRPr="001107C6">
        <w:t>90mm wide; and</w:t>
      </w:r>
    </w:p>
    <w:p w14:paraId="4E13B96A" w14:textId="77777777" w:rsidR="00673EF2" w:rsidRPr="001107C6" w:rsidRDefault="00673EF2" w:rsidP="00E775AE">
      <w:pPr>
        <w:numPr>
          <w:ilvl w:val="0"/>
          <w:numId w:val="26"/>
        </w:numPr>
        <w:shd w:val="clear" w:color="auto" w:fill="FFFFFF"/>
        <w:spacing w:before="120" w:after="120" w:line="276" w:lineRule="auto"/>
        <w:contextualSpacing/>
      </w:pPr>
      <w:r w:rsidRPr="001107C6">
        <w:t>50mm in diameter; and</w:t>
      </w:r>
    </w:p>
    <w:p w14:paraId="65BD06C6" w14:textId="77777777" w:rsidR="00673EF2" w:rsidRPr="001107C6" w:rsidRDefault="00673EF2" w:rsidP="00E775AE">
      <w:pPr>
        <w:numPr>
          <w:ilvl w:val="0"/>
          <w:numId w:val="25"/>
        </w:numPr>
        <w:shd w:val="clear" w:color="auto" w:fill="FFFFFF"/>
        <w:spacing w:before="120" w:after="120" w:line="276" w:lineRule="auto"/>
        <w:ind w:left="993"/>
        <w:contextualSpacing/>
        <w:rPr>
          <w:color w:val="000000"/>
          <w:szCs w:val="24"/>
        </w:rPr>
      </w:pPr>
      <w:r w:rsidRPr="001107C6">
        <w:rPr>
          <w:color w:val="000000"/>
          <w:szCs w:val="24"/>
        </w:rPr>
        <w:lastRenderedPageBreak/>
        <w:t>nothing must cover any part of the opening.</w:t>
      </w:r>
    </w:p>
    <w:p w14:paraId="1FB9D005" w14:textId="77777777" w:rsidR="00673EF2" w:rsidRPr="001107C6" w:rsidRDefault="00673EF2" w:rsidP="00E775AE">
      <w:pPr>
        <w:numPr>
          <w:ilvl w:val="0"/>
          <w:numId w:val="23"/>
        </w:numPr>
        <w:shd w:val="clear" w:color="auto" w:fill="FFFFFF"/>
        <w:spacing w:before="120" w:after="120" w:line="276" w:lineRule="auto"/>
        <w:ind w:left="426"/>
        <w:contextualSpacing/>
        <w:rPr>
          <w:color w:val="000000"/>
          <w:szCs w:val="24"/>
        </w:rPr>
      </w:pPr>
      <w:r w:rsidRPr="001107C6">
        <w:rPr>
          <w:color w:val="000000"/>
          <w:szCs w:val="24"/>
        </w:rPr>
        <w:t>In this section—</w:t>
      </w:r>
    </w:p>
    <w:p w14:paraId="366E0D7C" w14:textId="77777777" w:rsidR="00673EF2" w:rsidRPr="001107C6" w:rsidRDefault="00673EF2" w:rsidP="00E775AE">
      <w:pPr>
        <w:shd w:val="clear" w:color="auto" w:fill="FFFFFF"/>
        <w:spacing w:line="276" w:lineRule="auto"/>
        <w:ind w:left="426"/>
        <w:rPr>
          <w:color w:val="000000"/>
          <w:szCs w:val="24"/>
          <w:lang w:eastAsia="en-AU"/>
        </w:rPr>
      </w:pPr>
      <w:bookmarkStart w:id="15" w:name="sch.2-sec.104-ssec.5-def.approvedchain"/>
      <w:bookmarkEnd w:id="15"/>
      <w:r w:rsidRPr="001107C6">
        <w:rPr>
          <w:b/>
          <w:bCs/>
          <w:i/>
          <w:iCs/>
          <w:color w:val="000000"/>
          <w:szCs w:val="24"/>
          <w:lang w:eastAsia="en-AU"/>
        </w:rPr>
        <w:t>approved chain</w:t>
      </w:r>
      <w:r w:rsidRPr="001107C6">
        <w:rPr>
          <w:color w:val="000000"/>
          <w:szCs w:val="24"/>
          <w:lang w:eastAsia="en-AU"/>
        </w:rPr>
        <w:t> means a chain that—</w:t>
      </w:r>
    </w:p>
    <w:p w14:paraId="37081455" w14:textId="77777777" w:rsidR="00673EF2" w:rsidRPr="001107C6" w:rsidRDefault="00673EF2" w:rsidP="00E775AE">
      <w:pPr>
        <w:numPr>
          <w:ilvl w:val="0"/>
          <w:numId w:val="27"/>
        </w:numPr>
        <w:shd w:val="clear" w:color="auto" w:fill="FFFFFF"/>
        <w:spacing w:before="120" w:after="120" w:line="276" w:lineRule="auto"/>
        <w:ind w:left="993"/>
        <w:contextualSpacing/>
        <w:rPr>
          <w:color w:val="000000"/>
          <w:szCs w:val="24"/>
        </w:rPr>
      </w:pPr>
      <w:r w:rsidRPr="001107C6">
        <w:rPr>
          <w:color w:val="000000"/>
          <w:szCs w:val="24"/>
        </w:rPr>
        <w:t>weighs at least 300g; and</w:t>
      </w:r>
    </w:p>
    <w:p w14:paraId="4C00C2E4" w14:textId="77777777" w:rsidR="00673EF2" w:rsidRPr="001107C6" w:rsidRDefault="00673EF2" w:rsidP="00E775AE">
      <w:pPr>
        <w:numPr>
          <w:ilvl w:val="0"/>
          <w:numId w:val="27"/>
        </w:numPr>
        <w:shd w:val="clear" w:color="auto" w:fill="FFFFFF"/>
        <w:spacing w:before="120" w:after="120" w:line="276" w:lineRule="auto"/>
        <w:ind w:left="993"/>
        <w:contextualSpacing/>
        <w:rPr>
          <w:color w:val="000000"/>
          <w:szCs w:val="24"/>
        </w:rPr>
      </w:pPr>
      <w:r w:rsidRPr="001107C6">
        <w:rPr>
          <w:color w:val="000000"/>
          <w:szCs w:val="24"/>
        </w:rPr>
        <w:t>contains at least the following number of links—</w:t>
      </w:r>
    </w:p>
    <w:p w14:paraId="54417FA4" w14:textId="77777777" w:rsidR="00673EF2" w:rsidRPr="001107C6" w:rsidRDefault="00673EF2" w:rsidP="00E775AE">
      <w:pPr>
        <w:numPr>
          <w:ilvl w:val="0"/>
          <w:numId w:val="28"/>
        </w:numPr>
        <w:shd w:val="clear" w:color="auto" w:fill="FFFFFF"/>
        <w:spacing w:before="120" w:after="120" w:line="276" w:lineRule="auto"/>
        <w:contextualSpacing/>
      </w:pPr>
      <w:r w:rsidRPr="001107C6">
        <w:t>for a chain with links 4mm in diameter—</w:t>
      </w:r>
      <w:proofErr w:type="gramStart"/>
      <w:r w:rsidRPr="001107C6">
        <w:t>42;</w:t>
      </w:r>
      <w:proofErr w:type="gramEnd"/>
    </w:p>
    <w:p w14:paraId="6FCA961C" w14:textId="77777777" w:rsidR="00673EF2" w:rsidRPr="001107C6" w:rsidRDefault="00673EF2" w:rsidP="00E775AE">
      <w:pPr>
        <w:numPr>
          <w:ilvl w:val="0"/>
          <w:numId w:val="28"/>
        </w:numPr>
        <w:shd w:val="clear" w:color="auto" w:fill="FFFFFF"/>
        <w:spacing w:before="120" w:after="120" w:line="276" w:lineRule="auto"/>
        <w:contextualSpacing/>
      </w:pPr>
      <w:r w:rsidRPr="001107C6">
        <w:t>for a chain with links 6mm in diameter—</w:t>
      </w:r>
      <w:proofErr w:type="gramStart"/>
      <w:r w:rsidRPr="001107C6">
        <w:t>12;</w:t>
      </w:r>
      <w:proofErr w:type="gramEnd"/>
    </w:p>
    <w:p w14:paraId="49EDA0B7" w14:textId="77777777" w:rsidR="00673EF2" w:rsidRPr="001107C6" w:rsidRDefault="00673EF2" w:rsidP="00E775AE">
      <w:pPr>
        <w:numPr>
          <w:ilvl w:val="0"/>
          <w:numId w:val="28"/>
        </w:numPr>
        <w:shd w:val="clear" w:color="auto" w:fill="FFFFFF"/>
        <w:spacing w:before="120" w:after="120" w:line="276" w:lineRule="auto"/>
        <w:contextualSpacing/>
      </w:pPr>
      <w:r w:rsidRPr="001107C6">
        <w:t>for a chain with links 8mm in diameter—</w:t>
      </w:r>
      <w:proofErr w:type="gramStart"/>
      <w:r w:rsidRPr="001107C6">
        <w:t>6;</w:t>
      </w:r>
      <w:proofErr w:type="gramEnd"/>
    </w:p>
    <w:p w14:paraId="3C3B5FBA" w14:textId="77777777" w:rsidR="00673EF2" w:rsidRPr="001107C6" w:rsidRDefault="00673EF2" w:rsidP="00E775AE">
      <w:pPr>
        <w:numPr>
          <w:ilvl w:val="0"/>
          <w:numId w:val="28"/>
        </w:numPr>
        <w:shd w:val="clear" w:color="auto" w:fill="FFFFFF"/>
        <w:spacing w:before="120" w:after="120" w:line="276" w:lineRule="auto"/>
        <w:contextualSpacing/>
      </w:pPr>
      <w:r w:rsidRPr="001107C6">
        <w:t xml:space="preserve">for a chain with links 10mm in </w:t>
      </w:r>
      <w:proofErr w:type="gramStart"/>
      <w:r w:rsidRPr="001107C6">
        <w:t>diameter—3</w:t>
      </w:r>
      <w:proofErr w:type="gramEnd"/>
      <w:r w:rsidRPr="001107C6">
        <w:t>.</w:t>
      </w:r>
    </w:p>
    <w:p w14:paraId="03FC06E2" w14:textId="77777777" w:rsidR="00673EF2" w:rsidRPr="001107C6" w:rsidRDefault="00673EF2" w:rsidP="00E775AE">
      <w:pPr>
        <w:spacing w:after="60" w:line="276" w:lineRule="auto"/>
      </w:pPr>
    </w:p>
    <w:p w14:paraId="76A0B95B" w14:textId="77777777" w:rsidR="00673EF2" w:rsidRPr="001107C6" w:rsidRDefault="00673EF2" w:rsidP="00E775AE">
      <w:pPr>
        <w:spacing w:line="276" w:lineRule="auto"/>
        <w:rPr>
          <w:b/>
          <w:bCs/>
          <w:szCs w:val="24"/>
          <w:u w:val="single"/>
          <w:lang w:eastAsia="en-AU"/>
        </w:rPr>
      </w:pPr>
      <w:r w:rsidRPr="001107C6">
        <w:rPr>
          <w:b/>
          <w:bCs/>
          <w:szCs w:val="24"/>
          <w:u w:val="single"/>
          <w:lang w:eastAsia="en-AU"/>
        </w:rPr>
        <w:t>Tom’s Fisheye</w:t>
      </w:r>
    </w:p>
    <w:p w14:paraId="0EF3CD2D" w14:textId="77777777" w:rsidR="00673EF2" w:rsidRPr="001107C6" w:rsidRDefault="00673EF2" w:rsidP="00E775AE">
      <w:pPr>
        <w:spacing w:line="276" w:lineRule="auto"/>
        <w:rPr>
          <w:b/>
          <w:bCs/>
          <w:szCs w:val="24"/>
          <w:u w:val="single"/>
          <w:lang w:eastAsia="en-AU"/>
        </w:rPr>
      </w:pPr>
    </w:p>
    <w:p w14:paraId="3A12E73A" w14:textId="77777777" w:rsidR="00673EF2" w:rsidRPr="001107C6" w:rsidRDefault="00673EF2" w:rsidP="00E775AE">
      <w:pPr>
        <w:spacing w:line="276" w:lineRule="auto"/>
      </w:pPr>
      <w:r w:rsidRPr="001107C6">
        <w:rPr>
          <w:b/>
          <w:bCs/>
        </w:rPr>
        <w:t>Tom’s Fisheye</w:t>
      </w:r>
      <w:r w:rsidRPr="001107C6">
        <w:t xml:space="preserve">, an escape opening device installed in a net rigged for fishing to the following </w:t>
      </w:r>
    </w:p>
    <w:p w14:paraId="023D7889" w14:textId="77777777" w:rsidR="00673EF2" w:rsidRPr="001107C6" w:rsidRDefault="00673EF2" w:rsidP="00E775AE">
      <w:pPr>
        <w:spacing w:line="276" w:lineRule="auto"/>
      </w:pPr>
      <w:r w:rsidRPr="001107C6">
        <w:t>specification:</w:t>
      </w:r>
    </w:p>
    <w:p w14:paraId="0B45D8CB"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 xml:space="preserve">one device with the aft edge of the device located at 60 meshes from the </w:t>
      </w:r>
      <w:proofErr w:type="spellStart"/>
      <w:r w:rsidRPr="001107C6">
        <w:rPr>
          <w:color w:val="000000"/>
          <w:szCs w:val="24"/>
        </w:rPr>
        <w:t>codend</w:t>
      </w:r>
      <w:proofErr w:type="spellEnd"/>
      <w:r w:rsidRPr="001107C6">
        <w:rPr>
          <w:color w:val="000000"/>
          <w:szCs w:val="24"/>
        </w:rPr>
        <w:t xml:space="preserve"> </w:t>
      </w:r>
      <w:proofErr w:type="gramStart"/>
      <w:r w:rsidRPr="001107C6">
        <w:rPr>
          <w:color w:val="000000"/>
          <w:szCs w:val="24"/>
        </w:rPr>
        <w:t>drawstrings;</w:t>
      </w:r>
      <w:proofErr w:type="gramEnd"/>
      <w:r w:rsidRPr="001107C6">
        <w:rPr>
          <w:color w:val="000000"/>
          <w:szCs w:val="24"/>
        </w:rPr>
        <w:t xml:space="preserve"> and</w:t>
      </w:r>
    </w:p>
    <w:p w14:paraId="119A9FFE"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a vertical escape opening held open by a rigid frame that supports a rigid enclosed cone; and</w:t>
      </w:r>
    </w:p>
    <w:p w14:paraId="73F89F3D"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 xml:space="preserve">an escape opening measuring no less than 360 mm wide by 200 mm high and must face the </w:t>
      </w:r>
      <w:proofErr w:type="spellStart"/>
      <w:r w:rsidRPr="001107C6">
        <w:rPr>
          <w:color w:val="000000"/>
          <w:szCs w:val="24"/>
        </w:rPr>
        <w:t>codend</w:t>
      </w:r>
      <w:proofErr w:type="spellEnd"/>
      <w:r w:rsidRPr="001107C6">
        <w:rPr>
          <w:color w:val="000000"/>
          <w:szCs w:val="24"/>
        </w:rPr>
        <w:t xml:space="preserve">; and </w:t>
      </w:r>
    </w:p>
    <w:p w14:paraId="2401DF29"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a rigid cone measuring no less than 340 mm wide by 185 mm high by 290 mm in length fixed to the rigid frame; and</w:t>
      </w:r>
    </w:p>
    <w:p w14:paraId="76DAEAA7"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with an escape gap between the rigid frame and rigid cone of 94 mm; and</w:t>
      </w:r>
    </w:p>
    <w:p w14:paraId="476902CD" w14:textId="77777777" w:rsidR="00673EF2" w:rsidRPr="001107C6" w:rsidRDefault="00673EF2" w:rsidP="00E775AE">
      <w:pPr>
        <w:numPr>
          <w:ilvl w:val="0"/>
          <w:numId w:val="29"/>
        </w:numPr>
        <w:shd w:val="clear" w:color="auto" w:fill="FFFFFF"/>
        <w:spacing w:before="120" w:after="120" w:line="276" w:lineRule="auto"/>
        <w:ind w:left="993"/>
        <w:contextualSpacing/>
        <w:rPr>
          <w:color w:val="000000"/>
          <w:szCs w:val="24"/>
        </w:rPr>
      </w:pPr>
      <w:r w:rsidRPr="001107C6">
        <w:rPr>
          <w:color w:val="000000"/>
          <w:szCs w:val="24"/>
        </w:rPr>
        <w:t>with an escape gap clear of any obstructions (including mesh ties).</w:t>
      </w:r>
    </w:p>
    <w:p w14:paraId="229D4F50" w14:textId="77777777" w:rsidR="00673EF2" w:rsidRPr="001107C6" w:rsidRDefault="00673EF2" w:rsidP="00E775AE">
      <w:pPr>
        <w:spacing w:line="276" w:lineRule="auto"/>
        <w:rPr>
          <w:b/>
          <w:bCs/>
          <w:szCs w:val="24"/>
          <w:u w:val="single"/>
          <w:lang w:eastAsia="en-AU"/>
        </w:rPr>
      </w:pPr>
    </w:p>
    <w:p w14:paraId="07F86591" w14:textId="77777777" w:rsidR="00673EF2" w:rsidRPr="001107C6" w:rsidRDefault="00673EF2" w:rsidP="00E775AE">
      <w:pPr>
        <w:spacing w:line="276" w:lineRule="auto"/>
        <w:rPr>
          <w:b/>
          <w:bCs/>
          <w:szCs w:val="24"/>
          <w:u w:val="single"/>
          <w:lang w:eastAsia="en-AU"/>
        </w:rPr>
      </w:pPr>
      <w:r w:rsidRPr="001107C6">
        <w:rPr>
          <w:b/>
          <w:bCs/>
          <w:szCs w:val="24"/>
          <w:u w:val="single"/>
          <w:lang w:eastAsia="en-AU"/>
        </w:rPr>
        <w:t>Kon’s Covered Fisheyes</w:t>
      </w:r>
    </w:p>
    <w:p w14:paraId="5F5D1350" w14:textId="77777777" w:rsidR="00673EF2" w:rsidRPr="001107C6" w:rsidRDefault="00673EF2" w:rsidP="00E775AE">
      <w:pPr>
        <w:spacing w:line="276" w:lineRule="auto"/>
        <w:rPr>
          <w:b/>
          <w:bCs/>
          <w:szCs w:val="24"/>
          <w:u w:val="single"/>
          <w:lang w:eastAsia="en-AU"/>
        </w:rPr>
      </w:pPr>
    </w:p>
    <w:p w14:paraId="679572C5" w14:textId="0EEBC267" w:rsidR="00673EF2" w:rsidRPr="001107C6" w:rsidRDefault="00673EF2" w:rsidP="00E775AE">
      <w:pPr>
        <w:spacing w:line="276" w:lineRule="auto"/>
      </w:pPr>
      <w:r w:rsidRPr="001107C6">
        <w:rPr>
          <w:b/>
          <w:bCs/>
        </w:rPr>
        <w:t>Kon’s Covered Fisheyes</w:t>
      </w:r>
      <w:r w:rsidRPr="001107C6">
        <w:t>, two escape opening devices installed in a net rigged for fishing to the following specification:</w:t>
      </w:r>
    </w:p>
    <w:p w14:paraId="6B60CF53" w14:textId="77777777" w:rsidR="00673EF2" w:rsidRPr="001107C6" w:rsidRDefault="00673EF2" w:rsidP="00E775AE">
      <w:pPr>
        <w:numPr>
          <w:ilvl w:val="0"/>
          <w:numId w:val="30"/>
        </w:numPr>
        <w:shd w:val="clear" w:color="auto" w:fill="FFFFFF"/>
        <w:spacing w:before="120" w:after="120" w:line="276" w:lineRule="auto"/>
        <w:ind w:left="993"/>
        <w:contextualSpacing/>
        <w:rPr>
          <w:color w:val="000000"/>
          <w:szCs w:val="24"/>
        </w:rPr>
      </w:pPr>
      <w:r w:rsidRPr="001107C6">
        <w:rPr>
          <w:color w:val="000000"/>
          <w:szCs w:val="24"/>
        </w:rPr>
        <w:t xml:space="preserve">one escape opening device with the aft edge of the device located at 78 meshes from the </w:t>
      </w:r>
      <w:proofErr w:type="spellStart"/>
      <w:r w:rsidRPr="001107C6">
        <w:rPr>
          <w:color w:val="000000"/>
          <w:szCs w:val="24"/>
        </w:rPr>
        <w:t>codend</w:t>
      </w:r>
      <w:proofErr w:type="spellEnd"/>
      <w:r w:rsidRPr="001107C6">
        <w:rPr>
          <w:color w:val="000000"/>
          <w:szCs w:val="24"/>
        </w:rPr>
        <w:t xml:space="preserve"> </w:t>
      </w:r>
      <w:proofErr w:type="gramStart"/>
      <w:r w:rsidRPr="001107C6">
        <w:rPr>
          <w:color w:val="000000"/>
          <w:szCs w:val="24"/>
        </w:rPr>
        <w:t>drawstrings;</w:t>
      </w:r>
      <w:proofErr w:type="gramEnd"/>
      <w:r w:rsidRPr="001107C6">
        <w:rPr>
          <w:color w:val="000000"/>
          <w:szCs w:val="24"/>
        </w:rPr>
        <w:t xml:space="preserve"> and</w:t>
      </w:r>
    </w:p>
    <w:p w14:paraId="7BFE823C" w14:textId="77777777" w:rsidR="00673EF2" w:rsidRPr="001107C6" w:rsidRDefault="00673EF2" w:rsidP="00E775AE">
      <w:pPr>
        <w:numPr>
          <w:ilvl w:val="0"/>
          <w:numId w:val="30"/>
        </w:numPr>
        <w:shd w:val="clear" w:color="auto" w:fill="FFFFFF"/>
        <w:spacing w:before="120" w:after="120" w:line="276" w:lineRule="auto"/>
        <w:ind w:left="993"/>
        <w:contextualSpacing/>
        <w:rPr>
          <w:color w:val="000000"/>
          <w:szCs w:val="24"/>
        </w:rPr>
      </w:pPr>
      <w:r w:rsidRPr="001107C6">
        <w:rPr>
          <w:color w:val="000000"/>
          <w:szCs w:val="24"/>
        </w:rPr>
        <w:t xml:space="preserve">one escape opening device with the aft edge of the device located at 55 meshes from the </w:t>
      </w:r>
      <w:proofErr w:type="spellStart"/>
      <w:r w:rsidRPr="001107C6">
        <w:rPr>
          <w:color w:val="000000"/>
          <w:szCs w:val="24"/>
        </w:rPr>
        <w:t>codend</w:t>
      </w:r>
      <w:proofErr w:type="spellEnd"/>
      <w:r w:rsidRPr="001107C6">
        <w:rPr>
          <w:color w:val="000000"/>
          <w:szCs w:val="24"/>
        </w:rPr>
        <w:t xml:space="preserve"> </w:t>
      </w:r>
      <w:proofErr w:type="gramStart"/>
      <w:r w:rsidRPr="001107C6">
        <w:rPr>
          <w:color w:val="000000"/>
          <w:szCs w:val="24"/>
        </w:rPr>
        <w:t>drawstrings;</w:t>
      </w:r>
      <w:proofErr w:type="gramEnd"/>
      <w:r w:rsidRPr="001107C6">
        <w:rPr>
          <w:color w:val="000000"/>
          <w:szCs w:val="24"/>
        </w:rPr>
        <w:t xml:space="preserve"> and</w:t>
      </w:r>
    </w:p>
    <w:p w14:paraId="6DD724F7" w14:textId="77777777" w:rsidR="00673EF2" w:rsidRPr="001107C6" w:rsidRDefault="00673EF2" w:rsidP="00E775AE">
      <w:pPr>
        <w:numPr>
          <w:ilvl w:val="0"/>
          <w:numId w:val="30"/>
        </w:numPr>
        <w:shd w:val="clear" w:color="auto" w:fill="FFFFFF"/>
        <w:spacing w:before="120" w:after="120" w:line="276" w:lineRule="auto"/>
        <w:ind w:left="993"/>
        <w:contextualSpacing/>
        <w:rPr>
          <w:color w:val="000000"/>
          <w:szCs w:val="24"/>
        </w:rPr>
      </w:pPr>
      <w:r w:rsidRPr="001107C6">
        <w:rPr>
          <w:color w:val="000000"/>
          <w:szCs w:val="24"/>
        </w:rPr>
        <w:t>for which each escape opening device has the following characteristics prior to being installed in a net rigged for fishing:</w:t>
      </w:r>
    </w:p>
    <w:p w14:paraId="71B20A98" w14:textId="77777777" w:rsidR="00673EF2" w:rsidRPr="001107C6" w:rsidRDefault="00673EF2" w:rsidP="00E775AE">
      <w:pPr>
        <w:numPr>
          <w:ilvl w:val="0"/>
          <w:numId w:val="31"/>
        </w:numPr>
        <w:shd w:val="clear" w:color="auto" w:fill="FFFFFF"/>
        <w:spacing w:before="120" w:after="120" w:line="276" w:lineRule="auto"/>
        <w:contextualSpacing/>
      </w:pPr>
      <w:r w:rsidRPr="001107C6">
        <w:t>vertical escape opening held open by a rigid frame that encloses a rigid cone; and</w:t>
      </w:r>
    </w:p>
    <w:p w14:paraId="564D5497" w14:textId="77777777" w:rsidR="00673EF2" w:rsidRPr="001107C6" w:rsidRDefault="00673EF2" w:rsidP="00E775AE">
      <w:pPr>
        <w:numPr>
          <w:ilvl w:val="0"/>
          <w:numId w:val="31"/>
        </w:numPr>
        <w:shd w:val="clear" w:color="auto" w:fill="FFFFFF"/>
        <w:spacing w:before="120" w:after="120" w:line="276" w:lineRule="auto"/>
        <w:contextualSpacing/>
      </w:pPr>
      <w:r w:rsidRPr="001107C6">
        <w:t xml:space="preserve">an escape opening measuring no less than 430 mm wide by 205 mm high and must face the </w:t>
      </w:r>
      <w:proofErr w:type="spellStart"/>
      <w:r w:rsidRPr="001107C6">
        <w:t>codend</w:t>
      </w:r>
      <w:proofErr w:type="spellEnd"/>
      <w:r w:rsidRPr="001107C6">
        <w:t>; and</w:t>
      </w:r>
    </w:p>
    <w:p w14:paraId="6FB309EE" w14:textId="77777777" w:rsidR="00673EF2" w:rsidRPr="001107C6" w:rsidRDefault="00673EF2" w:rsidP="00E775AE">
      <w:pPr>
        <w:numPr>
          <w:ilvl w:val="0"/>
          <w:numId w:val="31"/>
        </w:numPr>
        <w:shd w:val="clear" w:color="auto" w:fill="FFFFFF"/>
        <w:spacing w:before="120" w:after="120" w:line="276" w:lineRule="auto"/>
        <w:contextualSpacing/>
      </w:pPr>
      <w:r w:rsidRPr="001107C6">
        <w:t>a rigid cone measuring no less than 295 mm wide by 145 mm high by 275 mm in length fixed to the rigid frame; and</w:t>
      </w:r>
    </w:p>
    <w:p w14:paraId="4290F0F0" w14:textId="77777777" w:rsidR="00673EF2" w:rsidRPr="001107C6" w:rsidRDefault="00673EF2" w:rsidP="00E775AE">
      <w:pPr>
        <w:numPr>
          <w:ilvl w:val="0"/>
          <w:numId w:val="31"/>
        </w:numPr>
        <w:shd w:val="clear" w:color="auto" w:fill="FFFFFF"/>
        <w:spacing w:before="120" w:after="120" w:line="276" w:lineRule="auto"/>
        <w:contextualSpacing/>
      </w:pPr>
      <w:r w:rsidRPr="001107C6">
        <w:t>with an escape gap between the rigid frame and the rigid cone of 55 mm.</w:t>
      </w:r>
    </w:p>
    <w:p w14:paraId="4D77FC3B" w14:textId="77777777" w:rsidR="00673EF2" w:rsidRPr="001107C6" w:rsidRDefault="00673EF2" w:rsidP="00E775AE">
      <w:pPr>
        <w:spacing w:line="276" w:lineRule="auto"/>
        <w:rPr>
          <w:b/>
          <w:bCs/>
          <w:szCs w:val="24"/>
          <w:u w:val="single"/>
          <w:lang w:eastAsia="en-AU"/>
        </w:rPr>
      </w:pPr>
    </w:p>
    <w:p w14:paraId="0F14437F" w14:textId="77777777" w:rsidR="00673EF2" w:rsidRPr="001107C6" w:rsidRDefault="00673EF2" w:rsidP="00E775AE">
      <w:pPr>
        <w:spacing w:line="276" w:lineRule="auto"/>
        <w:rPr>
          <w:b/>
          <w:bCs/>
          <w:szCs w:val="24"/>
          <w:u w:val="single"/>
          <w:lang w:eastAsia="en-AU"/>
        </w:rPr>
      </w:pPr>
      <w:proofErr w:type="spellStart"/>
      <w:r w:rsidRPr="001107C6">
        <w:rPr>
          <w:b/>
          <w:bCs/>
          <w:u w:val="single"/>
        </w:rPr>
        <w:lastRenderedPageBreak/>
        <w:t>FishEX</w:t>
      </w:r>
      <w:proofErr w:type="spellEnd"/>
      <w:r w:rsidRPr="001107C6">
        <w:rPr>
          <w:b/>
          <w:bCs/>
          <w:u w:val="single"/>
        </w:rPr>
        <w:t xml:space="preserve"> 70</w:t>
      </w:r>
    </w:p>
    <w:p w14:paraId="176E0D5F" w14:textId="77777777" w:rsidR="00673EF2" w:rsidRPr="001107C6" w:rsidRDefault="00673EF2" w:rsidP="00E775AE">
      <w:pPr>
        <w:spacing w:line="276" w:lineRule="auto"/>
        <w:rPr>
          <w:b/>
          <w:bCs/>
        </w:rPr>
      </w:pPr>
    </w:p>
    <w:p w14:paraId="7403ABC2" w14:textId="77777777" w:rsidR="00673EF2" w:rsidRPr="001107C6" w:rsidRDefault="00673EF2" w:rsidP="00E775AE">
      <w:pPr>
        <w:spacing w:line="276" w:lineRule="auto"/>
      </w:pPr>
      <w:proofErr w:type="spellStart"/>
      <w:r w:rsidRPr="001107C6">
        <w:rPr>
          <w:b/>
          <w:bCs/>
        </w:rPr>
        <w:t>FishEX</w:t>
      </w:r>
      <w:proofErr w:type="spellEnd"/>
      <w:r w:rsidRPr="001107C6">
        <w:rPr>
          <w:b/>
          <w:bCs/>
        </w:rPr>
        <w:t xml:space="preserve"> 70</w:t>
      </w:r>
      <w:r w:rsidRPr="001107C6">
        <w:t xml:space="preserve">, an escape opening device installed in a net rigged for fishing to the following </w:t>
      </w:r>
    </w:p>
    <w:p w14:paraId="4BE11ECC" w14:textId="77777777" w:rsidR="00673EF2" w:rsidRPr="001107C6" w:rsidRDefault="00673EF2" w:rsidP="00E775AE">
      <w:pPr>
        <w:spacing w:line="276" w:lineRule="auto"/>
      </w:pPr>
      <w:r w:rsidRPr="001107C6">
        <w:t>specification:</w:t>
      </w:r>
    </w:p>
    <w:p w14:paraId="1667528D" w14:textId="77777777" w:rsidR="00673EF2" w:rsidRPr="001107C6" w:rsidRDefault="00673EF2" w:rsidP="00E775AE">
      <w:pPr>
        <w:numPr>
          <w:ilvl w:val="0"/>
          <w:numId w:val="32"/>
        </w:numPr>
        <w:shd w:val="clear" w:color="auto" w:fill="FFFFFF"/>
        <w:spacing w:before="120" w:after="120" w:line="276" w:lineRule="auto"/>
        <w:ind w:left="993"/>
        <w:contextualSpacing/>
        <w:rPr>
          <w:color w:val="000000"/>
          <w:szCs w:val="24"/>
        </w:rPr>
      </w:pPr>
      <w:r w:rsidRPr="001107C6">
        <w:rPr>
          <w:color w:val="000000"/>
          <w:szCs w:val="24"/>
        </w:rPr>
        <w:t xml:space="preserve">one device with the aft edge of the device located at 65 meshes from the </w:t>
      </w:r>
      <w:proofErr w:type="spellStart"/>
      <w:r w:rsidRPr="001107C6">
        <w:rPr>
          <w:color w:val="000000"/>
          <w:szCs w:val="24"/>
        </w:rPr>
        <w:t>codend</w:t>
      </w:r>
      <w:proofErr w:type="spellEnd"/>
      <w:r w:rsidRPr="001107C6">
        <w:rPr>
          <w:color w:val="000000"/>
          <w:szCs w:val="24"/>
        </w:rPr>
        <w:t xml:space="preserve"> </w:t>
      </w:r>
      <w:proofErr w:type="gramStart"/>
      <w:r w:rsidRPr="001107C6">
        <w:rPr>
          <w:color w:val="000000"/>
          <w:szCs w:val="24"/>
        </w:rPr>
        <w:t>drawstrings;</w:t>
      </w:r>
      <w:proofErr w:type="gramEnd"/>
      <w:r w:rsidRPr="001107C6">
        <w:rPr>
          <w:color w:val="000000"/>
          <w:szCs w:val="24"/>
        </w:rPr>
        <w:t xml:space="preserve"> and</w:t>
      </w:r>
    </w:p>
    <w:p w14:paraId="14D6A7EB" w14:textId="77777777" w:rsidR="00673EF2" w:rsidRPr="001107C6" w:rsidRDefault="00673EF2" w:rsidP="00E775AE">
      <w:pPr>
        <w:numPr>
          <w:ilvl w:val="0"/>
          <w:numId w:val="32"/>
        </w:numPr>
        <w:shd w:val="clear" w:color="auto" w:fill="FFFFFF"/>
        <w:spacing w:before="120" w:after="120" w:line="276" w:lineRule="auto"/>
        <w:ind w:left="993"/>
        <w:contextualSpacing/>
        <w:rPr>
          <w:color w:val="000000"/>
          <w:szCs w:val="24"/>
        </w:rPr>
      </w:pPr>
      <w:r w:rsidRPr="001107C6">
        <w:rPr>
          <w:color w:val="000000"/>
          <w:szCs w:val="24"/>
        </w:rPr>
        <w:t>with an escape gap clear of any obstructions (including mesh ties); and</w:t>
      </w:r>
    </w:p>
    <w:p w14:paraId="09F49ACC" w14:textId="77777777" w:rsidR="00673EF2" w:rsidRPr="001107C6" w:rsidRDefault="00673EF2" w:rsidP="00E775AE">
      <w:pPr>
        <w:numPr>
          <w:ilvl w:val="0"/>
          <w:numId w:val="32"/>
        </w:numPr>
        <w:shd w:val="clear" w:color="auto" w:fill="FFFFFF"/>
        <w:spacing w:before="120" w:after="120" w:line="276" w:lineRule="auto"/>
        <w:ind w:left="993"/>
        <w:contextualSpacing/>
        <w:rPr>
          <w:color w:val="000000"/>
          <w:szCs w:val="24"/>
        </w:rPr>
      </w:pPr>
      <w:r w:rsidRPr="001107C6">
        <w:rPr>
          <w:color w:val="000000"/>
          <w:szCs w:val="24"/>
        </w:rPr>
        <w:t>for which the escape opening device has the characteristics detailed in Figure 1 prior to being installed in a net rigged for fishing.</w:t>
      </w:r>
    </w:p>
    <w:p w14:paraId="07E32EF9" w14:textId="77777777" w:rsidR="00673EF2" w:rsidRPr="001107C6" w:rsidRDefault="00673EF2" w:rsidP="00E775AE">
      <w:pPr>
        <w:spacing w:line="276" w:lineRule="auto"/>
      </w:pPr>
    </w:p>
    <w:p w14:paraId="318DB60A" w14:textId="77777777" w:rsidR="00673EF2" w:rsidRPr="001107C6" w:rsidRDefault="00673EF2" w:rsidP="00E775AE">
      <w:pPr>
        <w:spacing w:line="276" w:lineRule="auto"/>
      </w:pPr>
      <w:r w:rsidRPr="001107C6">
        <w:rPr>
          <w:noProof/>
        </w:rPr>
        <w:drawing>
          <wp:inline distT="0" distB="0" distL="0" distR="0" wp14:anchorId="7750FB65" wp14:editId="0256C44C">
            <wp:extent cx="5934076" cy="3895725"/>
            <wp:effectExtent l="0" t="0" r="0" b="0"/>
            <wp:docPr id="2" name="Picture 2" descr="The content describes the information about the FishEX70 Bycatch Reduction Device dimensions, featuring six designs with specifications. At the top of the image, the word &quot;Material: 5000 &amp; 6000 SERIES MARINE GRADE ALUMINIUM&quot; is displayed. Additionally, Figure 1- FishEX bycatch reduction device dimensions appear at the bottom of the image. " title="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5934076" cy="3895725"/>
                    </a:xfrm>
                    <a:prstGeom prst="rect">
                      <a:avLst/>
                    </a:prstGeom>
                  </pic:spPr>
                </pic:pic>
              </a:graphicData>
            </a:graphic>
          </wp:inline>
        </w:drawing>
      </w:r>
    </w:p>
    <w:p w14:paraId="13B1ACC5" w14:textId="77777777" w:rsidR="00BE7507" w:rsidRPr="001107C6" w:rsidRDefault="00BE7507" w:rsidP="00E775AE">
      <w:pPr>
        <w:spacing w:line="276" w:lineRule="auto"/>
        <w:rPr>
          <w:b/>
          <w:bCs/>
        </w:rPr>
      </w:pPr>
    </w:p>
    <w:p w14:paraId="5960880C" w14:textId="77777777" w:rsidR="000B4CCA" w:rsidRPr="001107C6" w:rsidRDefault="000B4CCA" w:rsidP="00E775AE">
      <w:pPr>
        <w:spacing w:line="276" w:lineRule="auto"/>
        <w:rPr>
          <w:b/>
          <w:bCs/>
          <w:u w:val="single"/>
          <w:lang w:eastAsia="en-AU"/>
        </w:rPr>
      </w:pPr>
    </w:p>
    <w:p w14:paraId="5E647A36" w14:textId="0B9E77A4" w:rsidR="00673EF2" w:rsidRPr="001107C6" w:rsidRDefault="00673EF2" w:rsidP="00E775AE">
      <w:pPr>
        <w:spacing w:line="276" w:lineRule="auto"/>
        <w:rPr>
          <w:b/>
          <w:bCs/>
          <w:u w:val="single"/>
          <w:lang w:eastAsia="en-AU"/>
        </w:rPr>
      </w:pPr>
      <w:r w:rsidRPr="001107C6">
        <w:rPr>
          <w:b/>
          <w:bCs/>
          <w:u w:val="single"/>
          <w:lang w:eastAsia="en-AU"/>
        </w:rPr>
        <w:t xml:space="preserve">Popeye </w:t>
      </w:r>
      <w:proofErr w:type="spellStart"/>
      <w:r w:rsidRPr="001107C6">
        <w:rPr>
          <w:b/>
          <w:bCs/>
          <w:u w:val="single"/>
          <w:lang w:eastAsia="en-AU"/>
        </w:rPr>
        <w:t>Fishbox</w:t>
      </w:r>
      <w:proofErr w:type="spellEnd"/>
    </w:p>
    <w:p w14:paraId="4FB14AB9" w14:textId="77777777" w:rsidR="00673EF2" w:rsidRPr="001107C6" w:rsidRDefault="00673EF2" w:rsidP="00E775AE">
      <w:pPr>
        <w:spacing w:line="276" w:lineRule="auto"/>
        <w:ind w:left="374" w:hanging="374"/>
        <w:rPr>
          <w:lang w:eastAsia="en-AU"/>
        </w:rPr>
      </w:pPr>
      <w:r w:rsidRPr="001107C6">
        <w:rPr>
          <w:lang w:eastAsia="en-AU"/>
        </w:rPr>
        <w:t xml:space="preserve"> </w:t>
      </w:r>
      <w:r w:rsidRPr="001107C6">
        <w:tab/>
      </w:r>
    </w:p>
    <w:p w14:paraId="5F8C84A1" w14:textId="77777777" w:rsidR="00673EF2" w:rsidRPr="001107C6" w:rsidRDefault="00673EF2" w:rsidP="00E775AE">
      <w:pPr>
        <w:spacing w:line="276" w:lineRule="auto"/>
        <w:ind w:left="374" w:hanging="374"/>
        <w:rPr>
          <w:lang w:eastAsia="en-AU"/>
        </w:rPr>
      </w:pPr>
      <w:r w:rsidRPr="001107C6">
        <w:rPr>
          <w:lang w:eastAsia="en-AU"/>
        </w:rPr>
        <w:t xml:space="preserve">The Popeye </w:t>
      </w:r>
      <w:proofErr w:type="spellStart"/>
      <w:r w:rsidRPr="001107C6">
        <w:rPr>
          <w:lang w:eastAsia="en-AU"/>
        </w:rPr>
        <w:t>Fishbox</w:t>
      </w:r>
      <w:proofErr w:type="spellEnd"/>
      <w:r w:rsidRPr="001107C6">
        <w:rPr>
          <w:lang w:eastAsia="en-AU"/>
        </w:rPr>
        <w:t xml:space="preserve"> is an escape opening device installed in a net rigged for fishing to </w:t>
      </w:r>
    </w:p>
    <w:p w14:paraId="2CC90422" w14:textId="77777777" w:rsidR="00673EF2" w:rsidRPr="001107C6" w:rsidRDefault="00673EF2" w:rsidP="00E775AE">
      <w:pPr>
        <w:spacing w:line="276" w:lineRule="auto"/>
        <w:ind w:left="374" w:hanging="374"/>
        <w:rPr>
          <w:lang w:eastAsia="en-AU"/>
        </w:rPr>
      </w:pPr>
      <w:r w:rsidRPr="001107C6">
        <w:rPr>
          <w:lang w:eastAsia="en-AU"/>
        </w:rPr>
        <w:t>the following specification:</w:t>
      </w:r>
    </w:p>
    <w:p w14:paraId="36B0588E" w14:textId="77777777" w:rsidR="00673EF2" w:rsidRPr="001107C6" w:rsidRDefault="00673EF2" w:rsidP="00E775AE">
      <w:pPr>
        <w:numPr>
          <w:ilvl w:val="0"/>
          <w:numId w:val="33"/>
        </w:numPr>
        <w:shd w:val="clear" w:color="auto" w:fill="FFFFFF" w:themeFill="background1"/>
        <w:spacing w:before="120" w:after="120" w:line="276" w:lineRule="auto"/>
        <w:ind w:left="993"/>
        <w:contextualSpacing/>
        <w:rPr>
          <w:lang w:eastAsia="en-AU"/>
        </w:rPr>
      </w:pPr>
      <w:r w:rsidRPr="001107C6">
        <w:rPr>
          <w:color w:val="000000" w:themeColor="text1"/>
        </w:rPr>
        <w:t>one device with the aft edge of the device located no further forward than 70</w:t>
      </w:r>
      <w:r w:rsidRPr="001107C6">
        <w:rPr>
          <w:lang w:eastAsia="en-AU"/>
        </w:rPr>
        <w:t xml:space="preserve"> meshes, from the </w:t>
      </w:r>
      <w:proofErr w:type="spellStart"/>
      <w:r w:rsidRPr="001107C6">
        <w:rPr>
          <w:lang w:eastAsia="en-AU"/>
        </w:rPr>
        <w:t>codend</w:t>
      </w:r>
      <w:proofErr w:type="spellEnd"/>
      <w:r w:rsidRPr="001107C6">
        <w:rPr>
          <w:lang w:eastAsia="en-AU"/>
        </w:rPr>
        <w:t xml:space="preserve"> </w:t>
      </w:r>
      <w:proofErr w:type="gramStart"/>
      <w:r w:rsidRPr="001107C6">
        <w:rPr>
          <w:lang w:eastAsia="en-AU"/>
        </w:rPr>
        <w:t>drawstrings;</w:t>
      </w:r>
      <w:proofErr w:type="gramEnd"/>
      <w:r w:rsidRPr="001107C6">
        <w:rPr>
          <w:lang w:eastAsia="en-AU"/>
        </w:rPr>
        <w:t xml:space="preserve"> and</w:t>
      </w:r>
    </w:p>
    <w:p w14:paraId="26420F03" w14:textId="77777777" w:rsidR="00673EF2" w:rsidRPr="001107C6" w:rsidRDefault="00673EF2" w:rsidP="00E775AE">
      <w:pPr>
        <w:numPr>
          <w:ilvl w:val="0"/>
          <w:numId w:val="33"/>
        </w:numPr>
        <w:shd w:val="clear" w:color="auto" w:fill="FFFFFF" w:themeFill="background1"/>
        <w:spacing w:before="120" w:after="120" w:line="276" w:lineRule="auto"/>
        <w:ind w:left="993"/>
        <w:contextualSpacing/>
        <w:rPr>
          <w:lang w:eastAsia="en-AU"/>
        </w:rPr>
      </w:pPr>
      <w:r w:rsidRPr="001107C6">
        <w:rPr>
          <w:lang w:eastAsia="en-AU"/>
        </w:rPr>
        <w:t>a vertical escape opening held open by a rigid frame; and</w:t>
      </w:r>
    </w:p>
    <w:p w14:paraId="4F46AE3F" w14:textId="77777777" w:rsidR="00673EF2" w:rsidRPr="001107C6" w:rsidRDefault="00673EF2" w:rsidP="00E775AE">
      <w:pPr>
        <w:numPr>
          <w:ilvl w:val="0"/>
          <w:numId w:val="33"/>
        </w:numPr>
        <w:shd w:val="clear" w:color="auto" w:fill="FFFFFF" w:themeFill="background1"/>
        <w:spacing w:before="120" w:after="120" w:line="276" w:lineRule="auto"/>
        <w:ind w:left="993"/>
        <w:contextualSpacing/>
        <w:rPr>
          <w:lang w:eastAsia="en-AU"/>
        </w:rPr>
      </w:pPr>
      <w:r w:rsidRPr="001107C6">
        <w:rPr>
          <w:lang w:eastAsia="en-AU"/>
        </w:rPr>
        <w:t>an escape opening measuring no less than 375 mm wide x 375 mm high; and</w:t>
      </w:r>
    </w:p>
    <w:p w14:paraId="65977DA7" w14:textId="77777777" w:rsidR="00673EF2" w:rsidRPr="001107C6" w:rsidRDefault="00673EF2" w:rsidP="00E775AE">
      <w:pPr>
        <w:numPr>
          <w:ilvl w:val="0"/>
          <w:numId w:val="33"/>
        </w:numPr>
        <w:shd w:val="clear" w:color="auto" w:fill="FFFFFF" w:themeFill="background1"/>
        <w:spacing w:before="120" w:after="120" w:line="276" w:lineRule="auto"/>
        <w:ind w:left="993"/>
        <w:contextualSpacing/>
        <w:rPr>
          <w:lang w:eastAsia="en-AU"/>
        </w:rPr>
      </w:pPr>
      <w:r w:rsidRPr="001107C6">
        <w:rPr>
          <w:lang w:eastAsia="en-AU"/>
        </w:rPr>
        <w:t>a rigid foil positioned at the forward edge of the Bycatch Reduction Device no less than 200 mm in depth; and</w:t>
      </w:r>
    </w:p>
    <w:p w14:paraId="631F18D9" w14:textId="38837CF0" w:rsidR="00F810B1" w:rsidRPr="001107C6" w:rsidRDefault="00673EF2" w:rsidP="00374451">
      <w:pPr>
        <w:numPr>
          <w:ilvl w:val="0"/>
          <w:numId w:val="33"/>
        </w:numPr>
        <w:shd w:val="clear" w:color="auto" w:fill="FFFFFF" w:themeFill="background1"/>
        <w:spacing w:before="120" w:after="120" w:line="276" w:lineRule="auto"/>
        <w:ind w:left="993"/>
        <w:contextualSpacing/>
        <w:rPr>
          <w:lang w:eastAsia="en-AU"/>
        </w:rPr>
      </w:pPr>
      <w:r w:rsidRPr="001107C6">
        <w:rPr>
          <w:lang w:eastAsia="en-AU"/>
        </w:rPr>
        <w:lastRenderedPageBreak/>
        <w:t>no pieces of netting or other material covering any escape openings, nor any opening closed by any other means, during fishing operations</w:t>
      </w:r>
    </w:p>
    <w:p w14:paraId="525C6CB7" w14:textId="4E3DA767" w:rsidR="00F810B1" w:rsidRPr="001107C6" w:rsidRDefault="00C46134">
      <w:pPr>
        <w:spacing w:line="240" w:lineRule="auto"/>
        <w:rPr>
          <w:rFonts w:ascii="Arial" w:eastAsia="Times New Roman" w:hAnsi="Arial" w:cs="Times New Roman"/>
          <w:b/>
          <w:kern w:val="28"/>
          <w:sz w:val="24"/>
          <w:lang w:eastAsia="en-AU"/>
        </w:rPr>
      </w:pPr>
      <w:r w:rsidRPr="001107C6">
        <w:br w:type="page"/>
      </w:r>
    </w:p>
    <w:p w14:paraId="2E4C06FE" w14:textId="77777777" w:rsidR="00F810B1" w:rsidRPr="001107C6" w:rsidRDefault="00F810B1" w:rsidP="0086083F">
      <w:pPr>
        <w:pStyle w:val="ItemHead"/>
        <w:ind w:left="0" w:firstLine="0"/>
      </w:pPr>
    </w:p>
    <w:p w14:paraId="03CBB73F" w14:textId="08EB19E9" w:rsidR="00F810B1" w:rsidRPr="001107C6" w:rsidRDefault="00F810B1" w:rsidP="00F810B1">
      <w:pPr>
        <w:pStyle w:val="ActHead6"/>
      </w:pPr>
      <w:bookmarkStart w:id="16" w:name="_Toc156392310"/>
      <w:bookmarkStart w:id="17" w:name="_Toc157430945"/>
      <w:r w:rsidRPr="001107C6">
        <w:t xml:space="preserve">Schedule </w:t>
      </w:r>
      <w:r w:rsidR="00A21631" w:rsidRPr="001107C6">
        <w:t>2</w:t>
      </w:r>
      <w:r w:rsidRPr="001107C6">
        <w:t>—Repeals</w:t>
      </w:r>
      <w:bookmarkEnd w:id="16"/>
      <w:bookmarkEnd w:id="17"/>
    </w:p>
    <w:p w14:paraId="39419E77" w14:textId="1E1A5007" w:rsidR="00F810B1" w:rsidRPr="001107C6" w:rsidRDefault="001C463D" w:rsidP="00F810B1">
      <w:pPr>
        <w:pStyle w:val="ActHead9"/>
      </w:pPr>
      <w:bookmarkStart w:id="18" w:name="_Toc157430946"/>
      <w:r w:rsidRPr="001107C6">
        <w:t>Torres Strait Fisheries Management Notice No. 82</w:t>
      </w:r>
      <w:bookmarkEnd w:id="18"/>
    </w:p>
    <w:p w14:paraId="25690603" w14:textId="77777777" w:rsidR="00F810B1" w:rsidRPr="001107C6" w:rsidRDefault="00F810B1" w:rsidP="00F810B1">
      <w:pPr>
        <w:pStyle w:val="ItemHead"/>
      </w:pPr>
      <w:proofErr w:type="gramStart"/>
      <w:r w:rsidRPr="001107C6">
        <w:t>1  The</w:t>
      </w:r>
      <w:proofErr w:type="gramEnd"/>
      <w:r w:rsidRPr="001107C6">
        <w:t xml:space="preserve"> whole of the instrument</w:t>
      </w:r>
    </w:p>
    <w:p w14:paraId="49185F35" w14:textId="77777777" w:rsidR="00F810B1" w:rsidRDefault="00F810B1" w:rsidP="00F810B1">
      <w:pPr>
        <w:pStyle w:val="Item"/>
      </w:pPr>
      <w:r w:rsidRPr="001107C6">
        <w:t>Repeal the instrument</w:t>
      </w:r>
    </w:p>
    <w:p w14:paraId="7B042761" w14:textId="77777777" w:rsidR="00F810B1" w:rsidRPr="00F810B1" w:rsidRDefault="00F810B1" w:rsidP="00F810B1">
      <w:pPr>
        <w:pStyle w:val="Item"/>
      </w:pPr>
    </w:p>
    <w:sectPr w:rsidR="00F810B1" w:rsidRPr="00F810B1"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E134F" w14:textId="77777777" w:rsidR="003C2A6C" w:rsidRDefault="003C2A6C" w:rsidP="00715914">
      <w:pPr>
        <w:spacing w:line="240" w:lineRule="auto"/>
      </w:pPr>
      <w:r>
        <w:separator/>
      </w:r>
    </w:p>
  </w:endnote>
  <w:endnote w:type="continuationSeparator" w:id="0">
    <w:p w14:paraId="3A5B186C" w14:textId="77777777" w:rsidR="003C2A6C" w:rsidRDefault="003C2A6C" w:rsidP="00715914">
      <w:pPr>
        <w:spacing w:line="240" w:lineRule="auto"/>
      </w:pPr>
      <w:r>
        <w:continuationSeparator/>
      </w:r>
    </w:p>
  </w:endnote>
  <w:endnote w:type="continuationNotice" w:id="1">
    <w:p w14:paraId="3BD142DD" w14:textId="77777777" w:rsidR="003C2A6C" w:rsidRDefault="003C2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Italic r:id="rId1" w:subsetted="1" w:fontKey="{828417A2-225D-4D8D-83EC-68F0D23B644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2BB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520BAA6" w14:textId="77777777" w:rsidTr="00B33709">
      <w:tc>
        <w:tcPr>
          <w:tcW w:w="709" w:type="dxa"/>
          <w:tcBorders>
            <w:top w:val="nil"/>
            <w:left w:val="nil"/>
            <w:bottom w:val="nil"/>
            <w:right w:val="nil"/>
          </w:tcBorders>
        </w:tcPr>
        <w:p w14:paraId="5B64A42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EFAA311" w14:textId="76422DCF"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455E3">
            <w:rPr>
              <w:i/>
              <w:noProof/>
              <w:sz w:val="18"/>
            </w:rPr>
            <w:t>Torres Strait Fisheries (Coral and Live Rock) Management Instrument 2020</w:t>
          </w:r>
          <w:r w:rsidRPr="004E1307">
            <w:rPr>
              <w:i/>
              <w:sz w:val="18"/>
            </w:rPr>
            <w:fldChar w:fldCharType="end"/>
          </w:r>
        </w:p>
      </w:tc>
      <w:tc>
        <w:tcPr>
          <w:tcW w:w="1383" w:type="dxa"/>
          <w:tcBorders>
            <w:top w:val="nil"/>
            <w:left w:val="nil"/>
            <w:bottom w:val="nil"/>
            <w:right w:val="nil"/>
          </w:tcBorders>
        </w:tcPr>
        <w:p w14:paraId="304EABC7" w14:textId="77777777" w:rsidR="0072147A" w:rsidRDefault="0072147A" w:rsidP="00A369E3">
          <w:pPr>
            <w:spacing w:line="0" w:lineRule="atLeast"/>
            <w:jc w:val="right"/>
            <w:rPr>
              <w:sz w:val="18"/>
            </w:rPr>
          </w:pPr>
        </w:p>
      </w:tc>
    </w:tr>
    <w:tr w:rsidR="0072147A" w14:paraId="5667249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3A54579" w14:textId="77777777" w:rsidR="0072147A" w:rsidRDefault="0072147A" w:rsidP="00A369E3">
          <w:pPr>
            <w:jc w:val="right"/>
            <w:rPr>
              <w:sz w:val="18"/>
            </w:rPr>
          </w:pPr>
        </w:p>
      </w:tc>
    </w:tr>
  </w:tbl>
  <w:p w14:paraId="4DF4D6A8"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7C11"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72147A" w14:paraId="0CCFFBC4" w14:textId="77777777" w:rsidTr="00A369E3">
      <w:tc>
        <w:tcPr>
          <w:tcW w:w="1384" w:type="dxa"/>
          <w:tcBorders>
            <w:top w:val="nil"/>
            <w:left w:val="nil"/>
            <w:bottom w:val="nil"/>
            <w:right w:val="nil"/>
          </w:tcBorders>
        </w:tcPr>
        <w:p w14:paraId="7BE75C95" w14:textId="77777777" w:rsidR="0072147A" w:rsidRDefault="0072147A" w:rsidP="00A369E3">
          <w:pPr>
            <w:spacing w:line="0" w:lineRule="atLeast"/>
            <w:rPr>
              <w:sz w:val="18"/>
            </w:rPr>
          </w:pPr>
        </w:p>
      </w:tc>
      <w:tc>
        <w:tcPr>
          <w:tcW w:w="6379" w:type="dxa"/>
          <w:tcBorders>
            <w:top w:val="nil"/>
            <w:left w:val="nil"/>
            <w:bottom w:val="nil"/>
            <w:right w:val="nil"/>
          </w:tcBorders>
        </w:tcPr>
        <w:p w14:paraId="75D7BA1C" w14:textId="495FDA1A"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455E3">
            <w:rPr>
              <w:i/>
              <w:noProof/>
              <w:sz w:val="18"/>
            </w:rPr>
            <w:t>Torres Strait Fisheries (Coral and Live Rock) Management Instrument 2020</w:t>
          </w:r>
          <w:r w:rsidRPr="004E1307">
            <w:rPr>
              <w:i/>
              <w:sz w:val="18"/>
            </w:rPr>
            <w:fldChar w:fldCharType="end"/>
          </w:r>
        </w:p>
      </w:tc>
      <w:tc>
        <w:tcPr>
          <w:tcW w:w="709" w:type="dxa"/>
          <w:tcBorders>
            <w:top w:val="nil"/>
            <w:left w:val="nil"/>
            <w:bottom w:val="nil"/>
            <w:right w:val="nil"/>
          </w:tcBorders>
        </w:tcPr>
        <w:p w14:paraId="700BB948"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91DFD3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FA4461" w14:textId="77777777" w:rsidR="0072147A" w:rsidRDefault="0072147A" w:rsidP="00A369E3">
          <w:pPr>
            <w:rPr>
              <w:sz w:val="18"/>
            </w:rPr>
          </w:pPr>
        </w:p>
      </w:tc>
    </w:tr>
  </w:tbl>
  <w:p w14:paraId="2E88788E"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3909"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77721" w14:paraId="48673393" w14:textId="77777777" w:rsidTr="00477721">
      <w:tc>
        <w:tcPr>
          <w:tcW w:w="1360" w:type="dxa"/>
          <w:tcBorders>
            <w:top w:val="nil"/>
            <w:left w:val="nil"/>
            <w:bottom w:val="nil"/>
            <w:right w:val="nil"/>
          </w:tcBorders>
        </w:tcPr>
        <w:p w14:paraId="1AEBF3BA" w14:textId="77777777" w:rsidR="00477721" w:rsidRDefault="00477721" w:rsidP="00477721">
          <w:pPr>
            <w:spacing w:line="0" w:lineRule="atLeast"/>
            <w:rPr>
              <w:sz w:val="18"/>
            </w:rPr>
          </w:pPr>
        </w:p>
      </w:tc>
      <w:tc>
        <w:tcPr>
          <w:tcW w:w="6254" w:type="dxa"/>
          <w:tcBorders>
            <w:top w:val="nil"/>
            <w:left w:val="nil"/>
            <w:bottom w:val="nil"/>
            <w:right w:val="nil"/>
          </w:tcBorders>
        </w:tcPr>
        <w:p w14:paraId="68F1D7CC" w14:textId="59370B22" w:rsidR="00477721" w:rsidRDefault="00477721" w:rsidP="00477721">
          <w:pPr>
            <w:spacing w:line="0" w:lineRule="atLeast"/>
            <w:jc w:val="center"/>
            <w:rPr>
              <w:sz w:val="18"/>
            </w:rPr>
          </w:pPr>
        </w:p>
      </w:tc>
      <w:tc>
        <w:tcPr>
          <w:tcW w:w="699" w:type="dxa"/>
          <w:tcBorders>
            <w:top w:val="nil"/>
            <w:left w:val="nil"/>
            <w:bottom w:val="nil"/>
            <w:right w:val="nil"/>
          </w:tcBorders>
        </w:tcPr>
        <w:p w14:paraId="20F093EA" w14:textId="189CFA32" w:rsidR="00477721" w:rsidRDefault="00477721" w:rsidP="00477721">
          <w:pPr>
            <w:spacing w:line="0" w:lineRule="atLeast"/>
            <w:jc w:val="right"/>
            <w:rPr>
              <w:sz w:val="18"/>
            </w:rPr>
          </w:pPr>
        </w:p>
      </w:tc>
    </w:tr>
  </w:tbl>
  <w:p w14:paraId="3A3277C1"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EF645" w14:textId="77777777" w:rsidR="00F6696E" w:rsidRPr="002B0EA5" w:rsidRDefault="00F6696E" w:rsidP="0052575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7D9D9E47" w14:textId="77777777" w:rsidTr="0052575D">
      <w:tc>
        <w:tcPr>
          <w:tcW w:w="365" w:type="pct"/>
        </w:tcPr>
        <w:p w14:paraId="6CEAAF92" w14:textId="77777777" w:rsidR="00F6696E" w:rsidRDefault="00F6696E" w:rsidP="005257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25E7392" w14:textId="71767DCD" w:rsidR="00F6696E" w:rsidRDefault="00F6696E" w:rsidP="0052575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455E3">
            <w:rPr>
              <w:i/>
              <w:noProof/>
              <w:sz w:val="18"/>
            </w:rPr>
            <w:t>Torres Strait Fisheries (Coral and Live Rock) Management Instrument 2020</w:t>
          </w:r>
          <w:r w:rsidRPr="004E1307">
            <w:rPr>
              <w:i/>
              <w:sz w:val="18"/>
            </w:rPr>
            <w:fldChar w:fldCharType="end"/>
          </w:r>
        </w:p>
      </w:tc>
      <w:tc>
        <w:tcPr>
          <w:tcW w:w="947" w:type="pct"/>
        </w:tcPr>
        <w:p w14:paraId="7C846181" w14:textId="77777777" w:rsidR="00F6696E" w:rsidRDefault="00F6696E" w:rsidP="0052575D">
          <w:pPr>
            <w:spacing w:line="0" w:lineRule="atLeast"/>
            <w:jc w:val="right"/>
            <w:rPr>
              <w:sz w:val="18"/>
            </w:rPr>
          </w:pPr>
        </w:p>
      </w:tc>
    </w:tr>
    <w:tr w:rsidR="00F6696E" w14:paraId="555C8DA4" w14:textId="77777777" w:rsidTr="0052575D">
      <w:tc>
        <w:tcPr>
          <w:tcW w:w="5000" w:type="pct"/>
          <w:gridSpan w:val="3"/>
        </w:tcPr>
        <w:p w14:paraId="22CE09D9" w14:textId="77777777" w:rsidR="00F6696E" w:rsidRDefault="00F6696E" w:rsidP="0052575D">
          <w:pPr>
            <w:jc w:val="right"/>
            <w:rPr>
              <w:sz w:val="18"/>
            </w:rPr>
          </w:pPr>
        </w:p>
      </w:tc>
    </w:tr>
  </w:tbl>
  <w:p w14:paraId="5AB2B52D" w14:textId="77777777" w:rsidR="00F6696E" w:rsidRPr="00ED79B6" w:rsidRDefault="00F6696E" w:rsidP="0052575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B259" w14:textId="77777777" w:rsidR="00F6696E" w:rsidRPr="002B0EA5" w:rsidRDefault="00F6696E" w:rsidP="0052575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F0B1720" w14:textId="77777777" w:rsidTr="0052575D">
      <w:tc>
        <w:tcPr>
          <w:tcW w:w="947" w:type="pct"/>
        </w:tcPr>
        <w:p w14:paraId="6598CBA2" w14:textId="77777777" w:rsidR="00F6696E" w:rsidRDefault="00F6696E" w:rsidP="0052575D">
          <w:pPr>
            <w:spacing w:line="0" w:lineRule="atLeast"/>
            <w:rPr>
              <w:sz w:val="18"/>
            </w:rPr>
          </w:pPr>
        </w:p>
      </w:tc>
      <w:tc>
        <w:tcPr>
          <w:tcW w:w="3688" w:type="pct"/>
        </w:tcPr>
        <w:p w14:paraId="31C8F4BF" w14:textId="467C3409" w:rsidR="00F6696E" w:rsidRDefault="00F6696E" w:rsidP="0052575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E4ED1">
            <w:rPr>
              <w:i/>
              <w:noProof/>
              <w:sz w:val="18"/>
            </w:rPr>
            <w:t>Torres Strait Prawn Fishery (Bycatch Reduction Devices) Instrument 2024</w:t>
          </w:r>
          <w:r w:rsidRPr="004E1307">
            <w:rPr>
              <w:i/>
              <w:sz w:val="18"/>
            </w:rPr>
            <w:fldChar w:fldCharType="end"/>
          </w:r>
        </w:p>
      </w:tc>
      <w:tc>
        <w:tcPr>
          <w:tcW w:w="365" w:type="pct"/>
        </w:tcPr>
        <w:p w14:paraId="056216A3" w14:textId="08FEDE02" w:rsidR="00F6696E" w:rsidRDefault="00477721" w:rsidP="00477721">
          <w:pPr>
            <w:spacing w:line="0" w:lineRule="atLeast"/>
            <w:jc w:val="right"/>
            <w:rPr>
              <w:sz w:val="18"/>
            </w:rPr>
          </w:pPr>
          <w:proofErr w:type="spellStart"/>
          <w:r>
            <w:rPr>
              <w:i/>
              <w:sz w:val="18"/>
            </w:rPr>
            <w:t>i</w:t>
          </w:r>
          <w:proofErr w:type="spellEnd"/>
        </w:p>
      </w:tc>
    </w:tr>
    <w:tr w:rsidR="00F6696E" w14:paraId="447F8BE4" w14:textId="77777777" w:rsidTr="0052575D">
      <w:tc>
        <w:tcPr>
          <w:tcW w:w="5000" w:type="pct"/>
          <w:gridSpan w:val="3"/>
        </w:tcPr>
        <w:p w14:paraId="0782EB0A" w14:textId="77777777" w:rsidR="00F6696E" w:rsidRDefault="00F6696E" w:rsidP="0052575D">
          <w:pPr>
            <w:rPr>
              <w:sz w:val="18"/>
            </w:rPr>
          </w:pPr>
        </w:p>
      </w:tc>
    </w:tr>
  </w:tbl>
  <w:p w14:paraId="6C267893" w14:textId="77777777" w:rsidR="00F6696E" w:rsidRPr="00ED79B6" w:rsidRDefault="00F6696E" w:rsidP="0052575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09A6D" w14:textId="77777777" w:rsidR="008C2EAC" w:rsidRPr="002B0EA5" w:rsidRDefault="008C2EAC" w:rsidP="0052575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BADB949" w14:textId="77777777" w:rsidTr="0052575D">
      <w:tc>
        <w:tcPr>
          <w:tcW w:w="365" w:type="pct"/>
        </w:tcPr>
        <w:p w14:paraId="567131EB" w14:textId="536F68CC" w:rsidR="008C2EAC" w:rsidRDefault="008C2EAC" w:rsidP="005257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7924">
            <w:rPr>
              <w:i/>
              <w:noProof/>
              <w:sz w:val="18"/>
            </w:rPr>
            <w:t>2</w:t>
          </w:r>
          <w:r w:rsidRPr="00ED79B6">
            <w:rPr>
              <w:i/>
              <w:sz w:val="18"/>
            </w:rPr>
            <w:fldChar w:fldCharType="end"/>
          </w:r>
        </w:p>
      </w:tc>
      <w:tc>
        <w:tcPr>
          <w:tcW w:w="3688" w:type="pct"/>
        </w:tcPr>
        <w:p w14:paraId="4F94FAFB" w14:textId="540210C0" w:rsidR="008C2EAC" w:rsidRDefault="008C2EAC" w:rsidP="0052575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E4ED1">
            <w:rPr>
              <w:i/>
              <w:noProof/>
              <w:sz w:val="18"/>
            </w:rPr>
            <w:t>Torres Strait Prawn Fishery (Bycatch Reduction Devices) Instrument 2024</w:t>
          </w:r>
          <w:r w:rsidRPr="004E1307">
            <w:rPr>
              <w:i/>
              <w:sz w:val="18"/>
            </w:rPr>
            <w:fldChar w:fldCharType="end"/>
          </w:r>
        </w:p>
      </w:tc>
      <w:tc>
        <w:tcPr>
          <w:tcW w:w="947" w:type="pct"/>
        </w:tcPr>
        <w:p w14:paraId="216D5DA1" w14:textId="77777777" w:rsidR="008C2EAC" w:rsidRDefault="008C2EAC" w:rsidP="0052575D">
          <w:pPr>
            <w:spacing w:line="0" w:lineRule="atLeast"/>
            <w:jc w:val="right"/>
            <w:rPr>
              <w:sz w:val="18"/>
            </w:rPr>
          </w:pPr>
        </w:p>
      </w:tc>
    </w:tr>
    <w:tr w:rsidR="008C2EAC" w14:paraId="6148807A" w14:textId="77777777" w:rsidTr="0052575D">
      <w:tc>
        <w:tcPr>
          <w:tcW w:w="5000" w:type="pct"/>
          <w:gridSpan w:val="3"/>
        </w:tcPr>
        <w:p w14:paraId="52AA1084" w14:textId="77777777" w:rsidR="008C2EAC" w:rsidRDefault="008C2EAC" w:rsidP="0052575D">
          <w:pPr>
            <w:jc w:val="right"/>
            <w:rPr>
              <w:sz w:val="18"/>
            </w:rPr>
          </w:pPr>
        </w:p>
      </w:tc>
    </w:tr>
  </w:tbl>
  <w:p w14:paraId="3575B112" w14:textId="77777777" w:rsidR="008C2EAC" w:rsidRPr="00ED79B6" w:rsidRDefault="008C2EAC" w:rsidP="0052575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C744F" w14:textId="77777777" w:rsidR="008C2EAC" w:rsidRPr="002B0EA5" w:rsidRDefault="008C2EAC" w:rsidP="0052575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10854CCE" w14:textId="77777777" w:rsidTr="0052575D">
      <w:tc>
        <w:tcPr>
          <w:tcW w:w="947" w:type="pct"/>
        </w:tcPr>
        <w:p w14:paraId="6C46C6C0" w14:textId="77777777" w:rsidR="008C2EAC" w:rsidRDefault="008C2EAC" w:rsidP="0052575D">
          <w:pPr>
            <w:spacing w:line="0" w:lineRule="atLeast"/>
            <w:rPr>
              <w:sz w:val="18"/>
            </w:rPr>
          </w:pPr>
        </w:p>
      </w:tc>
      <w:tc>
        <w:tcPr>
          <w:tcW w:w="3688" w:type="pct"/>
        </w:tcPr>
        <w:p w14:paraId="72439B99" w14:textId="49F4DFD8" w:rsidR="008C2EAC" w:rsidRDefault="008C2EAC" w:rsidP="0052575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E4ED1">
            <w:rPr>
              <w:i/>
              <w:noProof/>
              <w:sz w:val="18"/>
            </w:rPr>
            <w:t>Torres Strait Prawn Fishery (Bycatch Reduction Devices) Instrument 2024</w:t>
          </w:r>
          <w:r w:rsidRPr="004E1307">
            <w:rPr>
              <w:i/>
              <w:sz w:val="18"/>
            </w:rPr>
            <w:fldChar w:fldCharType="end"/>
          </w:r>
        </w:p>
      </w:tc>
      <w:tc>
        <w:tcPr>
          <w:tcW w:w="365" w:type="pct"/>
        </w:tcPr>
        <w:p w14:paraId="26B5337F" w14:textId="0E360E73" w:rsidR="008C2EAC" w:rsidRDefault="008C2EAC" w:rsidP="005257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12FD">
            <w:rPr>
              <w:i/>
              <w:noProof/>
              <w:sz w:val="18"/>
            </w:rPr>
            <w:t>1</w:t>
          </w:r>
          <w:r w:rsidRPr="00ED79B6">
            <w:rPr>
              <w:i/>
              <w:sz w:val="18"/>
            </w:rPr>
            <w:fldChar w:fldCharType="end"/>
          </w:r>
        </w:p>
      </w:tc>
    </w:tr>
    <w:tr w:rsidR="008C2EAC" w14:paraId="0A2F0447" w14:textId="77777777" w:rsidTr="0052575D">
      <w:tc>
        <w:tcPr>
          <w:tcW w:w="5000" w:type="pct"/>
          <w:gridSpan w:val="3"/>
        </w:tcPr>
        <w:p w14:paraId="64E0411E" w14:textId="77777777" w:rsidR="008C2EAC" w:rsidRDefault="008C2EAC" w:rsidP="0052575D">
          <w:pPr>
            <w:rPr>
              <w:sz w:val="18"/>
            </w:rPr>
          </w:pPr>
        </w:p>
      </w:tc>
    </w:tr>
  </w:tbl>
  <w:p w14:paraId="48C3CC3E" w14:textId="77777777" w:rsidR="008C2EAC" w:rsidRPr="00ED79B6" w:rsidRDefault="008C2EAC" w:rsidP="0052575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D294F" w14:textId="77777777" w:rsidR="003C2A6C" w:rsidRDefault="003C2A6C" w:rsidP="00715914">
      <w:pPr>
        <w:spacing w:line="240" w:lineRule="auto"/>
      </w:pPr>
      <w:r>
        <w:separator/>
      </w:r>
    </w:p>
  </w:footnote>
  <w:footnote w:type="continuationSeparator" w:id="0">
    <w:p w14:paraId="7645731C" w14:textId="77777777" w:rsidR="003C2A6C" w:rsidRDefault="003C2A6C" w:rsidP="00715914">
      <w:pPr>
        <w:spacing w:line="240" w:lineRule="auto"/>
      </w:pPr>
      <w:r>
        <w:continuationSeparator/>
      </w:r>
    </w:p>
  </w:footnote>
  <w:footnote w:type="continuationNotice" w:id="1">
    <w:p w14:paraId="6BEA186B" w14:textId="77777777" w:rsidR="003C2A6C" w:rsidRDefault="003C2A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033A"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F7BB3"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CAEB" w14:textId="77777777" w:rsidR="00F6696E" w:rsidRPr="00ED79B6" w:rsidRDefault="00F6696E" w:rsidP="0052575D">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80B3" w14:textId="77777777" w:rsidR="00F6696E" w:rsidRPr="00ED79B6" w:rsidRDefault="00F6696E" w:rsidP="0052575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F579"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FEB7A" w14:textId="77777777" w:rsidR="004E1307" w:rsidRDefault="004E1307" w:rsidP="00715914">
    <w:pPr>
      <w:rPr>
        <w:sz w:val="20"/>
      </w:rPr>
    </w:pPr>
  </w:p>
  <w:p w14:paraId="5A697791" w14:textId="77777777" w:rsidR="004E1307" w:rsidRDefault="004E1307" w:rsidP="00715914">
    <w:pPr>
      <w:rPr>
        <w:sz w:val="20"/>
      </w:rPr>
    </w:pPr>
  </w:p>
  <w:p w14:paraId="1B1CE41F" w14:textId="77777777" w:rsidR="004E1307" w:rsidRPr="007A1328" w:rsidRDefault="004E1307" w:rsidP="00715914">
    <w:pPr>
      <w:rPr>
        <w:sz w:val="20"/>
      </w:rPr>
    </w:pPr>
  </w:p>
  <w:p w14:paraId="3E684910" w14:textId="77777777" w:rsidR="004E1307" w:rsidRPr="007A1328" w:rsidRDefault="004E1307" w:rsidP="00715914">
    <w:pPr>
      <w:rPr>
        <w:b/>
        <w:sz w:val="24"/>
      </w:rPr>
    </w:pPr>
  </w:p>
  <w:p w14:paraId="41C7AF72"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2FF1" w14:textId="77777777" w:rsidR="004E1307" w:rsidRPr="007A1328" w:rsidRDefault="004E1307" w:rsidP="00715914">
    <w:pPr>
      <w:jc w:val="right"/>
      <w:rPr>
        <w:sz w:val="20"/>
      </w:rPr>
    </w:pPr>
  </w:p>
  <w:p w14:paraId="74FEE17A" w14:textId="77777777" w:rsidR="004E1307" w:rsidRPr="007A1328" w:rsidRDefault="004E1307" w:rsidP="00715914">
    <w:pPr>
      <w:jc w:val="right"/>
      <w:rPr>
        <w:sz w:val="20"/>
      </w:rPr>
    </w:pPr>
  </w:p>
  <w:p w14:paraId="711CF69C" w14:textId="77777777" w:rsidR="004E1307" w:rsidRPr="007A1328" w:rsidRDefault="004E1307" w:rsidP="00715914">
    <w:pPr>
      <w:jc w:val="right"/>
      <w:rPr>
        <w:sz w:val="20"/>
      </w:rPr>
    </w:pPr>
  </w:p>
  <w:p w14:paraId="7F2DB115" w14:textId="77777777" w:rsidR="004E1307" w:rsidRPr="007A1328" w:rsidRDefault="004E1307" w:rsidP="00715914">
    <w:pPr>
      <w:jc w:val="right"/>
      <w:rPr>
        <w:b/>
        <w:sz w:val="24"/>
      </w:rPr>
    </w:pPr>
  </w:p>
  <w:p w14:paraId="16EF80EC"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F394F"/>
    <w:multiLevelType w:val="hybridMultilevel"/>
    <w:tmpl w:val="046E4618"/>
    <w:lvl w:ilvl="0" w:tplc="09B84BF2">
      <w:start w:val="1"/>
      <w:numFmt w:val="decimal"/>
      <w:lvlText w:val="%1"/>
      <w:lvlJc w:val="left"/>
      <w:pPr>
        <w:ind w:left="1133" w:hanging="850"/>
      </w:pPr>
      <w:rPr>
        <w:rFonts w:eastAsiaTheme="minorHAnsi" w:cstheme="minorBidi"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8B36E0"/>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A314D2"/>
    <w:multiLevelType w:val="hybridMultilevel"/>
    <w:tmpl w:val="856E487C"/>
    <w:lvl w:ilvl="0" w:tplc="53184710">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6A4ABA"/>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D373A6"/>
    <w:multiLevelType w:val="hybridMultilevel"/>
    <w:tmpl w:val="65BC4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B87F4F"/>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D650FD"/>
    <w:multiLevelType w:val="hybridMultilevel"/>
    <w:tmpl w:val="65BC4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8609A2"/>
    <w:multiLevelType w:val="hybridMultilevel"/>
    <w:tmpl w:val="2D7AFF86"/>
    <w:lvl w:ilvl="0" w:tplc="80E2BCCA">
      <w:start w:val="1"/>
      <w:numFmt w:val="lowerLetter"/>
      <w:lvlText w:val="(%1)"/>
      <w:lvlJc w:val="left"/>
      <w:pPr>
        <w:ind w:left="2351" w:hanging="366"/>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1" w15:restartNumberingAfterBreak="0">
    <w:nsid w:val="45D960DD"/>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31268C"/>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8B7DDF"/>
    <w:multiLevelType w:val="hybridMultilevel"/>
    <w:tmpl w:val="3EA490EE"/>
    <w:lvl w:ilvl="0" w:tplc="664E4846">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18366B"/>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205C53"/>
    <w:multiLevelType w:val="hybridMultilevel"/>
    <w:tmpl w:val="67465ECA"/>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C060FF"/>
    <w:multiLevelType w:val="hybridMultilevel"/>
    <w:tmpl w:val="856E487C"/>
    <w:lvl w:ilvl="0" w:tplc="53184710">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360C56"/>
    <w:multiLevelType w:val="hybridMultilevel"/>
    <w:tmpl w:val="F384977C"/>
    <w:lvl w:ilvl="0" w:tplc="094CF0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3A33146"/>
    <w:multiLevelType w:val="hybridMultilevel"/>
    <w:tmpl w:val="80024574"/>
    <w:lvl w:ilvl="0" w:tplc="0C090011">
      <w:start w:val="1"/>
      <w:numFmt w:val="decimal"/>
      <w:lvlText w:val="%1)"/>
      <w:lvlJc w:val="left"/>
      <w:pPr>
        <w:ind w:left="720" w:hanging="360"/>
      </w:pPr>
    </w:lvl>
    <w:lvl w:ilvl="1" w:tplc="664E4846">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C57C4A"/>
    <w:multiLevelType w:val="hybridMultilevel"/>
    <w:tmpl w:val="F384977C"/>
    <w:lvl w:ilvl="0" w:tplc="094CF0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2D495C"/>
    <w:multiLevelType w:val="hybridMultilevel"/>
    <w:tmpl w:val="856E487C"/>
    <w:lvl w:ilvl="0" w:tplc="53184710">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B56A1E"/>
    <w:multiLevelType w:val="hybridMultilevel"/>
    <w:tmpl w:val="AA10D8CE"/>
    <w:lvl w:ilvl="0" w:tplc="0C090011">
      <w:start w:val="1"/>
      <w:numFmt w:val="decimal"/>
      <w:lvlText w:val="%1)"/>
      <w:lvlJc w:val="left"/>
      <w:pPr>
        <w:ind w:left="720" w:hanging="360"/>
      </w:pPr>
    </w:lvl>
    <w:lvl w:ilvl="1" w:tplc="57A26DAC">
      <w:start w:val="1"/>
      <w:numFmt w:val="lowerLetter"/>
      <w:lvlText w:val="(%2)"/>
      <w:lvlJc w:val="left"/>
      <w:pPr>
        <w:ind w:left="1440" w:hanging="360"/>
      </w:pPr>
      <w:rPr>
        <w:rFonts w:hint="default"/>
      </w:rPr>
    </w:lvl>
    <w:lvl w:ilvl="2" w:tplc="53184710">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A44E08"/>
    <w:multiLevelType w:val="hybridMultilevel"/>
    <w:tmpl w:val="856E487C"/>
    <w:lvl w:ilvl="0" w:tplc="53184710">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AC05C8"/>
    <w:multiLevelType w:val="hybridMultilevel"/>
    <w:tmpl w:val="F12CC6AE"/>
    <w:lvl w:ilvl="0" w:tplc="57A26DA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F2194B"/>
    <w:multiLevelType w:val="hybridMultilevel"/>
    <w:tmpl w:val="3FE6B6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B64DD0"/>
    <w:multiLevelType w:val="hybridMultilevel"/>
    <w:tmpl w:val="67465ECA"/>
    <w:lvl w:ilvl="0" w:tplc="57A26DAC">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5"/>
  </w:num>
  <w:num w:numId="14">
    <w:abstractNumId w:val="34"/>
  </w:num>
  <w:num w:numId="15">
    <w:abstractNumId w:val="27"/>
  </w:num>
  <w:num w:numId="16">
    <w:abstractNumId w:val="29"/>
  </w:num>
  <w:num w:numId="17">
    <w:abstractNumId w:val="20"/>
  </w:num>
  <w:num w:numId="18">
    <w:abstractNumId w:val="28"/>
  </w:num>
  <w:num w:numId="19">
    <w:abstractNumId w:val="31"/>
  </w:num>
  <w:num w:numId="20">
    <w:abstractNumId w:val="25"/>
  </w:num>
  <w:num w:numId="21">
    <w:abstractNumId w:val="32"/>
  </w:num>
  <w:num w:numId="22">
    <w:abstractNumId w:val="35"/>
  </w:num>
  <w:num w:numId="23">
    <w:abstractNumId w:val="23"/>
  </w:num>
  <w:num w:numId="24">
    <w:abstractNumId w:val="33"/>
  </w:num>
  <w:num w:numId="25">
    <w:abstractNumId w:val="24"/>
  </w:num>
  <w:num w:numId="26">
    <w:abstractNumId w:val="13"/>
  </w:num>
  <w:num w:numId="27">
    <w:abstractNumId w:val="17"/>
  </w:num>
  <w:num w:numId="28">
    <w:abstractNumId w:val="30"/>
  </w:num>
  <w:num w:numId="29">
    <w:abstractNumId w:val="14"/>
  </w:num>
  <w:num w:numId="30">
    <w:abstractNumId w:val="12"/>
  </w:num>
  <w:num w:numId="31">
    <w:abstractNumId w:val="26"/>
  </w:num>
  <w:num w:numId="32">
    <w:abstractNumId w:val="22"/>
  </w:num>
  <w:num w:numId="33">
    <w:abstractNumId w:val="21"/>
  </w:num>
  <w:num w:numId="34">
    <w:abstractNumId w:val="18"/>
  </w:num>
  <w:num w:numId="35">
    <w:abstractNumId w:val="1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4E"/>
    <w:rsid w:val="00003CF8"/>
    <w:rsid w:val="00004174"/>
    <w:rsid w:val="00004470"/>
    <w:rsid w:val="000136AF"/>
    <w:rsid w:val="00013D43"/>
    <w:rsid w:val="000258B1"/>
    <w:rsid w:val="00040A89"/>
    <w:rsid w:val="000437C1"/>
    <w:rsid w:val="0004455A"/>
    <w:rsid w:val="00047498"/>
    <w:rsid w:val="0005365D"/>
    <w:rsid w:val="00055567"/>
    <w:rsid w:val="000614BF"/>
    <w:rsid w:val="00061D6A"/>
    <w:rsid w:val="0006540F"/>
    <w:rsid w:val="0006709C"/>
    <w:rsid w:val="00074376"/>
    <w:rsid w:val="00080CFE"/>
    <w:rsid w:val="0008108F"/>
    <w:rsid w:val="000978F5"/>
    <w:rsid w:val="000A335D"/>
    <w:rsid w:val="000A6238"/>
    <w:rsid w:val="000A7F9F"/>
    <w:rsid w:val="000B15CD"/>
    <w:rsid w:val="000B35EB"/>
    <w:rsid w:val="000B4CCA"/>
    <w:rsid w:val="000B5985"/>
    <w:rsid w:val="000B69C2"/>
    <w:rsid w:val="000C3151"/>
    <w:rsid w:val="000D05EF"/>
    <w:rsid w:val="000D1AD2"/>
    <w:rsid w:val="000D7F87"/>
    <w:rsid w:val="000E2261"/>
    <w:rsid w:val="000E530E"/>
    <w:rsid w:val="000E78B7"/>
    <w:rsid w:val="000F04E6"/>
    <w:rsid w:val="000F1B52"/>
    <w:rsid w:val="000F21C1"/>
    <w:rsid w:val="00106A61"/>
    <w:rsid w:val="0010745C"/>
    <w:rsid w:val="001107C6"/>
    <w:rsid w:val="00132CEB"/>
    <w:rsid w:val="001339B0"/>
    <w:rsid w:val="00135058"/>
    <w:rsid w:val="001362AF"/>
    <w:rsid w:val="00141B67"/>
    <w:rsid w:val="00142B62"/>
    <w:rsid w:val="0014369E"/>
    <w:rsid w:val="001441B7"/>
    <w:rsid w:val="00144CA8"/>
    <w:rsid w:val="001516CB"/>
    <w:rsid w:val="00152336"/>
    <w:rsid w:val="00155841"/>
    <w:rsid w:val="00157B8B"/>
    <w:rsid w:val="001634AF"/>
    <w:rsid w:val="00164BC5"/>
    <w:rsid w:val="00166C2F"/>
    <w:rsid w:val="00172CB2"/>
    <w:rsid w:val="001809D7"/>
    <w:rsid w:val="00186B49"/>
    <w:rsid w:val="001939E1"/>
    <w:rsid w:val="00194A19"/>
    <w:rsid w:val="00194C3E"/>
    <w:rsid w:val="00195382"/>
    <w:rsid w:val="001A7CDF"/>
    <w:rsid w:val="001B2CB6"/>
    <w:rsid w:val="001B6391"/>
    <w:rsid w:val="001C16B6"/>
    <w:rsid w:val="001C463D"/>
    <w:rsid w:val="001C61C5"/>
    <w:rsid w:val="001C69C4"/>
    <w:rsid w:val="001D07BD"/>
    <w:rsid w:val="001D2ACB"/>
    <w:rsid w:val="001D37EF"/>
    <w:rsid w:val="001D3C25"/>
    <w:rsid w:val="001D65C6"/>
    <w:rsid w:val="001D7E5E"/>
    <w:rsid w:val="001E3590"/>
    <w:rsid w:val="001E7407"/>
    <w:rsid w:val="001F246F"/>
    <w:rsid w:val="001F5D5E"/>
    <w:rsid w:val="001F6219"/>
    <w:rsid w:val="001F6CD4"/>
    <w:rsid w:val="002002A6"/>
    <w:rsid w:val="00202731"/>
    <w:rsid w:val="00206C4D"/>
    <w:rsid w:val="00215AF1"/>
    <w:rsid w:val="002172E0"/>
    <w:rsid w:val="002301D7"/>
    <w:rsid w:val="002321E8"/>
    <w:rsid w:val="00232984"/>
    <w:rsid w:val="0024010F"/>
    <w:rsid w:val="00240749"/>
    <w:rsid w:val="00243018"/>
    <w:rsid w:val="002564A4"/>
    <w:rsid w:val="0026736C"/>
    <w:rsid w:val="002762B1"/>
    <w:rsid w:val="00281308"/>
    <w:rsid w:val="00281A8A"/>
    <w:rsid w:val="00284719"/>
    <w:rsid w:val="00284C7E"/>
    <w:rsid w:val="00295302"/>
    <w:rsid w:val="00297ECB"/>
    <w:rsid w:val="002A3890"/>
    <w:rsid w:val="002A7BCF"/>
    <w:rsid w:val="002B7CF0"/>
    <w:rsid w:val="002C2304"/>
    <w:rsid w:val="002C3FD1"/>
    <w:rsid w:val="002C4140"/>
    <w:rsid w:val="002D043A"/>
    <w:rsid w:val="002D266B"/>
    <w:rsid w:val="002D6224"/>
    <w:rsid w:val="002E3EED"/>
    <w:rsid w:val="002E43FD"/>
    <w:rsid w:val="002F0A4C"/>
    <w:rsid w:val="00304F8B"/>
    <w:rsid w:val="00323706"/>
    <w:rsid w:val="003311E5"/>
    <w:rsid w:val="00335BC6"/>
    <w:rsid w:val="00336EB3"/>
    <w:rsid w:val="003415D3"/>
    <w:rsid w:val="00344338"/>
    <w:rsid w:val="00344701"/>
    <w:rsid w:val="003450B7"/>
    <w:rsid w:val="00346226"/>
    <w:rsid w:val="00352B0F"/>
    <w:rsid w:val="003600AB"/>
    <w:rsid w:val="00360459"/>
    <w:rsid w:val="00374451"/>
    <w:rsid w:val="00374FB8"/>
    <w:rsid w:val="003767E2"/>
    <w:rsid w:val="0038049F"/>
    <w:rsid w:val="003837A7"/>
    <w:rsid w:val="003860B4"/>
    <w:rsid w:val="003A19FB"/>
    <w:rsid w:val="003B0D45"/>
    <w:rsid w:val="003B6086"/>
    <w:rsid w:val="003C2A6C"/>
    <w:rsid w:val="003C4DF4"/>
    <w:rsid w:val="003C6231"/>
    <w:rsid w:val="003D0BFE"/>
    <w:rsid w:val="003D1A3E"/>
    <w:rsid w:val="003D5700"/>
    <w:rsid w:val="003E341B"/>
    <w:rsid w:val="003E4D00"/>
    <w:rsid w:val="003E5405"/>
    <w:rsid w:val="003F1F68"/>
    <w:rsid w:val="003F782F"/>
    <w:rsid w:val="0041086D"/>
    <w:rsid w:val="004116CD"/>
    <w:rsid w:val="0041772D"/>
    <w:rsid w:val="00417EB9"/>
    <w:rsid w:val="00424CA9"/>
    <w:rsid w:val="004276DF"/>
    <w:rsid w:val="00431E9B"/>
    <w:rsid w:val="00432690"/>
    <w:rsid w:val="00432CD0"/>
    <w:rsid w:val="00432F9D"/>
    <w:rsid w:val="00433577"/>
    <w:rsid w:val="004379E3"/>
    <w:rsid w:val="0044015E"/>
    <w:rsid w:val="0044291A"/>
    <w:rsid w:val="00464B92"/>
    <w:rsid w:val="00467661"/>
    <w:rsid w:val="00472DBE"/>
    <w:rsid w:val="00474A19"/>
    <w:rsid w:val="00476965"/>
    <w:rsid w:val="00477721"/>
    <w:rsid w:val="00477830"/>
    <w:rsid w:val="00487764"/>
    <w:rsid w:val="00496F97"/>
    <w:rsid w:val="004A35D4"/>
    <w:rsid w:val="004B6C48"/>
    <w:rsid w:val="004C4E59"/>
    <w:rsid w:val="004C6809"/>
    <w:rsid w:val="004C7345"/>
    <w:rsid w:val="004D04F3"/>
    <w:rsid w:val="004D355B"/>
    <w:rsid w:val="004E063A"/>
    <w:rsid w:val="004E1307"/>
    <w:rsid w:val="004E7BEC"/>
    <w:rsid w:val="00501E80"/>
    <w:rsid w:val="00502913"/>
    <w:rsid w:val="00505D3D"/>
    <w:rsid w:val="00506AF6"/>
    <w:rsid w:val="00515548"/>
    <w:rsid w:val="00515E66"/>
    <w:rsid w:val="00516B8D"/>
    <w:rsid w:val="0052098C"/>
    <w:rsid w:val="0052575D"/>
    <w:rsid w:val="005303C8"/>
    <w:rsid w:val="0053226B"/>
    <w:rsid w:val="00537FBC"/>
    <w:rsid w:val="00545749"/>
    <w:rsid w:val="00554826"/>
    <w:rsid w:val="00556328"/>
    <w:rsid w:val="005623F8"/>
    <w:rsid w:val="00562877"/>
    <w:rsid w:val="00571E03"/>
    <w:rsid w:val="00572FB3"/>
    <w:rsid w:val="00581FB7"/>
    <w:rsid w:val="00584811"/>
    <w:rsid w:val="00585784"/>
    <w:rsid w:val="00593AA6"/>
    <w:rsid w:val="00593CF2"/>
    <w:rsid w:val="00594161"/>
    <w:rsid w:val="00594749"/>
    <w:rsid w:val="005A171A"/>
    <w:rsid w:val="005A219B"/>
    <w:rsid w:val="005A2BC9"/>
    <w:rsid w:val="005A65D5"/>
    <w:rsid w:val="005A7DEA"/>
    <w:rsid w:val="005B4067"/>
    <w:rsid w:val="005C3F41"/>
    <w:rsid w:val="005D1D92"/>
    <w:rsid w:val="005D2D09"/>
    <w:rsid w:val="005D3340"/>
    <w:rsid w:val="005E4A34"/>
    <w:rsid w:val="005E64F8"/>
    <w:rsid w:val="005F2B43"/>
    <w:rsid w:val="00600219"/>
    <w:rsid w:val="00602758"/>
    <w:rsid w:val="00604F2A"/>
    <w:rsid w:val="00620076"/>
    <w:rsid w:val="00627E0A"/>
    <w:rsid w:val="00635D2B"/>
    <w:rsid w:val="00645FD7"/>
    <w:rsid w:val="00653B1C"/>
    <w:rsid w:val="0065488B"/>
    <w:rsid w:val="006577AB"/>
    <w:rsid w:val="00662C74"/>
    <w:rsid w:val="00663B18"/>
    <w:rsid w:val="00670EA1"/>
    <w:rsid w:val="00673EF2"/>
    <w:rsid w:val="00677979"/>
    <w:rsid w:val="00677CC2"/>
    <w:rsid w:val="0068744B"/>
    <w:rsid w:val="006905DE"/>
    <w:rsid w:val="0069207B"/>
    <w:rsid w:val="006A154F"/>
    <w:rsid w:val="006A437B"/>
    <w:rsid w:val="006A5C4C"/>
    <w:rsid w:val="006B20A2"/>
    <w:rsid w:val="006B5789"/>
    <w:rsid w:val="006C283C"/>
    <w:rsid w:val="006C30C5"/>
    <w:rsid w:val="006C7F8C"/>
    <w:rsid w:val="006D71AA"/>
    <w:rsid w:val="006E2E1C"/>
    <w:rsid w:val="006E4ED1"/>
    <w:rsid w:val="006E6246"/>
    <w:rsid w:val="006E69C2"/>
    <w:rsid w:val="006E6DCC"/>
    <w:rsid w:val="006F318F"/>
    <w:rsid w:val="006F3905"/>
    <w:rsid w:val="006F6306"/>
    <w:rsid w:val="0070017E"/>
    <w:rsid w:val="00700B2C"/>
    <w:rsid w:val="007050A2"/>
    <w:rsid w:val="00710B50"/>
    <w:rsid w:val="00713084"/>
    <w:rsid w:val="007149BE"/>
    <w:rsid w:val="00714F20"/>
    <w:rsid w:val="0071590F"/>
    <w:rsid w:val="00715914"/>
    <w:rsid w:val="007208F4"/>
    <w:rsid w:val="0072147A"/>
    <w:rsid w:val="00723791"/>
    <w:rsid w:val="00730B6A"/>
    <w:rsid w:val="00731E00"/>
    <w:rsid w:val="0073289D"/>
    <w:rsid w:val="00735000"/>
    <w:rsid w:val="007440B7"/>
    <w:rsid w:val="0074472B"/>
    <w:rsid w:val="007500C8"/>
    <w:rsid w:val="007506A2"/>
    <w:rsid w:val="00756272"/>
    <w:rsid w:val="00762D38"/>
    <w:rsid w:val="0076418A"/>
    <w:rsid w:val="00766680"/>
    <w:rsid w:val="007715C9"/>
    <w:rsid w:val="00771613"/>
    <w:rsid w:val="00772861"/>
    <w:rsid w:val="00774EDD"/>
    <w:rsid w:val="007757EC"/>
    <w:rsid w:val="00783E89"/>
    <w:rsid w:val="0078733F"/>
    <w:rsid w:val="00793915"/>
    <w:rsid w:val="007A1665"/>
    <w:rsid w:val="007B1DF2"/>
    <w:rsid w:val="007B2121"/>
    <w:rsid w:val="007B6338"/>
    <w:rsid w:val="007C2253"/>
    <w:rsid w:val="007C275C"/>
    <w:rsid w:val="007C458B"/>
    <w:rsid w:val="007D7911"/>
    <w:rsid w:val="007E163D"/>
    <w:rsid w:val="007E667A"/>
    <w:rsid w:val="007F0800"/>
    <w:rsid w:val="007F28C9"/>
    <w:rsid w:val="007F31DC"/>
    <w:rsid w:val="007F51B2"/>
    <w:rsid w:val="008040DD"/>
    <w:rsid w:val="00805A0C"/>
    <w:rsid w:val="008117E9"/>
    <w:rsid w:val="008169B6"/>
    <w:rsid w:val="00820158"/>
    <w:rsid w:val="008202C6"/>
    <w:rsid w:val="008209CB"/>
    <w:rsid w:val="00824498"/>
    <w:rsid w:val="00826BD1"/>
    <w:rsid w:val="0083445E"/>
    <w:rsid w:val="00840CA6"/>
    <w:rsid w:val="00841475"/>
    <w:rsid w:val="00842217"/>
    <w:rsid w:val="00842E24"/>
    <w:rsid w:val="00843E1A"/>
    <w:rsid w:val="00844A71"/>
    <w:rsid w:val="008527BD"/>
    <w:rsid w:val="00852E5C"/>
    <w:rsid w:val="00854D0B"/>
    <w:rsid w:val="00856A31"/>
    <w:rsid w:val="0086083F"/>
    <w:rsid w:val="00860B4E"/>
    <w:rsid w:val="00862868"/>
    <w:rsid w:val="00867B37"/>
    <w:rsid w:val="008754D0"/>
    <w:rsid w:val="00875D13"/>
    <w:rsid w:val="008855C9"/>
    <w:rsid w:val="00886456"/>
    <w:rsid w:val="00887E7A"/>
    <w:rsid w:val="00896176"/>
    <w:rsid w:val="008A3F3A"/>
    <w:rsid w:val="008A46E1"/>
    <w:rsid w:val="008A4F43"/>
    <w:rsid w:val="008B0797"/>
    <w:rsid w:val="008B1D41"/>
    <w:rsid w:val="008B2706"/>
    <w:rsid w:val="008B7F88"/>
    <w:rsid w:val="008C2EAC"/>
    <w:rsid w:val="008C6B99"/>
    <w:rsid w:val="008D0EE0"/>
    <w:rsid w:val="008D1B12"/>
    <w:rsid w:val="008E0027"/>
    <w:rsid w:val="008E3C10"/>
    <w:rsid w:val="008E3F95"/>
    <w:rsid w:val="008E43DA"/>
    <w:rsid w:val="008E6067"/>
    <w:rsid w:val="008F38D2"/>
    <w:rsid w:val="008F3C28"/>
    <w:rsid w:val="008F4067"/>
    <w:rsid w:val="008F54E7"/>
    <w:rsid w:val="008F69CB"/>
    <w:rsid w:val="00903422"/>
    <w:rsid w:val="00910D81"/>
    <w:rsid w:val="009234C0"/>
    <w:rsid w:val="009254C3"/>
    <w:rsid w:val="00926690"/>
    <w:rsid w:val="0093207E"/>
    <w:rsid w:val="00932377"/>
    <w:rsid w:val="00941236"/>
    <w:rsid w:val="00943FD5"/>
    <w:rsid w:val="009455E3"/>
    <w:rsid w:val="00947D5A"/>
    <w:rsid w:val="009532A5"/>
    <w:rsid w:val="009545BD"/>
    <w:rsid w:val="00964CF0"/>
    <w:rsid w:val="00964FEC"/>
    <w:rsid w:val="0097541E"/>
    <w:rsid w:val="00977806"/>
    <w:rsid w:val="00982242"/>
    <w:rsid w:val="009868E9"/>
    <w:rsid w:val="009900A3"/>
    <w:rsid w:val="009C3413"/>
    <w:rsid w:val="009D0A13"/>
    <w:rsid w:val="009E60C5"/>
    <w:rsid w:val="009E7556"/>
    <w:rsid w:val="009F12FD"/>
    <w:rsid w:val="009F1B0C"/>
    <w:rsid w:val="009F3063"/>
    <w:rsid w:val="009F59B0"/>
    <w:rsid w:val="00A01BBB"/>
    <w:rsid w:val="00A0441E"/>
    <w:rsid w:val="00A12128"/>
    <w:rsid w:val="00A21631"/>
    <w:rsid w:val="00A22C98"/>
    <w:rsid w:val="00A231E2"/>
    <w:rsid w:val="00A369E3"/>
    <w:rsid w:val="00A37806"/>
    <w:rsid w:val="00A43AA6"/>
    <w:rsid w:val="00A57600"/>
    <w:rsid w:val="00A61BC1"/>
    <w:rsid w:val="00A64912"/>
    <w:rsid w:val="00A70A74"/>
    <w:rsid w:val="00A75FE9"/>
    <w:rsid w:val="00A76C6E"/>
    <w:rsid w:val="00A77A53"/>
    <w:rsid w:val="00A82F5C"/>
    <w:rsid w:val="00A95A0A"/>
    <w:rsid w:val="00AC04F5"/>
    <w:rsid w:val="00AD53CC"/>
    <w:rsid w:val="00AD5641"/>
    <w:rsid w:val="00AE60A3"/>
    <w:rsid w:val="00AE656F"/>
    <w:rsid w:val="00AE6BE6"/>
    <w:rsid w:val="00AF06CF"/>
    <w:rsid w:val="00B02E71"/>
    <w:rsid w:val="00B07CDB"/>
    <w:rsid w:val="00B13D33"/>
    <w:rsid w:val="00B16A31"/>
    <w:rsid w:val="00B17BFF"/>
    <w:rsid w:val="00B17DFD"/>
    <w:rsid w:val="00B25306"/>
    <w:rsid w:val="00B27831"/>
    <w:rsid w:val="00B308FE"/>
    <w:rsid w:val="00B33709"/>
    <w:rsid w:val="00B33B3C"/>
    <w:rsid w:val="00B36392"/>
    <w:rsid w:val="00B418CB"/>
    <w:rsid w:val="00B47444"/>
    <w:rsid w:val="00B50ADC"/>
    <w:rsid w:val="00B524FE"/>
    <w:rsid w:val="00B566B1"/>
    <w:rsid w:val="00B6174F"/>
    <w:rsid w:val="00B63834"/>
    <w:rsid w:val="00B666F5"/>
    <w:rsid w:val="00B70957"/>
    <w:rsid w:val="00B7398F"/>
    <w:rsid w:val="00B7422A"/>
    <w:rsid w:val="00B80199"/>
    <w:rsid w:val="00B83204"/>
    <w:rsid w:val="00B856E7"/>
    <w:rsid w:val="00B96BFE"/>
    <w:rsid w:val="00B97973"/>
    <w:rsid w:val="00BA1BA1"/>
    <w:rsid w:val="00BA220B"/>
    <w:rsid w:val="00BA3A57"/>
    <w:rsid w:val="00BB1533"/>
    <w:rsid w:val="00BB4278"/>
    <w:rsid w:val="00BB4E1A"/>
    <w:rsid w:val="00BB639C"/>
    <w:rsid w:val="00BB7696"/>
    <w:rsid w:val="00BC015E"/>
    <w:rsid w:val="00BC76AC"/>
    <w:rsid w:val="00BD00B9"/>
    <w:rsid w:val="00BD0ECB"/>
    <w:rsid w:val="00BD1460"/>
    <w:rsid w:val="00BD2419"/>
    <w:rsid w:val="00BD4A86"/>
    <w:rsid w:val="00BE0A8F"/>
    <w:rsid w:val="00BE2155"/>
    <w:rsid w:val="00BE719A"/>
    <w:rsid w:val="00BE720A"/>
    <w:rsid w:val="00BE7507"/>
    <w:rsid w:val="00BF0D73"/>
    <w:rsid w:val="00BF2465"/>
    <w:rsid w:val="00BF5C4C"/>
    <w:rsid w:val="00C03AE8"/>
    <w:rsid w:val="00C05EFB"/>
    <w:rsid w:val="00C06816"/>
    <w:rsid w:val="00C07556"/>
    <w:rsid w:val="00C10A91"/>
    <w:rsid w:val="00C16619"/>
    <w:rsid w:val="00C17FAC"/>
    <w:rsid w:val="00C25E7F"/>
    <w:rsid w:val="00C2746F"/>
    <w:rsid w:val="00C27A33"/>
    <w:rsid w:val="00C323D6"/>
    <w:rsid w:val="00C324A0"/>
    <w:rsid w:val="00C42BF8"/>
    <w:rsid w:val="00C43951"/>
    <w:rsid w:val="00C43AC3"/>
    <w:rsid w:val="00C4546B"/>
    <w:rsid w:val="00C46134"/>
    <w:rsid w:val="00C47A6B"/>
    <w:rsid w:val="00C50043"/>
    <w:rsid w:val="00C56032"/>
    <w:rsid w:val="00C604E1"/>
    <w:rsid w:val="00C7283C"/>
    <w:rsid w:val="00C74944"/>
    <w:rsid w:val="00C7573B"/>
    <w:rsid w:val="00C81025"/>
    <w:rsid w:val="00C821B1"/>
    <w:rsid w:val="00C832B4"/>
    <w:rsid w:val="00C9408A"/>
    <w:rsid w:val="00C9536C"/>
    <w:rsid w:val="00C9656E"/>
    <w:rsid w:val="00C97A54"/>
    <w:rsid w:val="00CA5B23"/>
    <w:rsid w:val="00CA6327"/>
    <w:rsid w:val="00CB602E"/>
    <w:rsid w:val="00CB7E90"/>
    <w:rsid w:val="00CC1282"/>
    <w:rsid w:val="00CC259A"/>
    <w:rsid w:val="00CE051D"/>
    <w:rsid w:val="00CE1335"/>
    <w:rsid w:val="00CE180D"/>
    <w:rsid w:val="00CE493D"/>
    <w:rsid w:val="00CE524C"/>
    <w:rsid w:val="00CF071A"/>
    <w:rsid w:val="00CF07FA"/>
    <w:rsid w:val="00CF0BB2"/>
    <w:rsid w:val="00CF247F"/>
    <w:rsid w:val="00CF3EE8"/>
    <w:rsid w:val="00CF65E9"/>
    <w:rsid w:val="00D01FD1"/>
    <w:rsid w:val="00D0220D"/>
    <w:rsid w:val="00D10974"/>
    <w:rsid w:val="00D13441"/>
    <w:rsid w:val="00D150E7"/>
    <w:rsid w:val="00D158E7"/>
    <w:rsid w:val="00D17AEE"/>
    <w:rsid w:val="00D260E4"/>
    <w:rsid w:val="00D26638"/>
    <w:rsid w:val="00D3588B"/>
    <w:rsid w:val="00D41421"/>
    <w:rsid w:val="00D527E6"/>
    <w:rsid w:val="00D52DC2"/>
    <w:rsid w:val="00D53BCC"/>
    <w:rsid w:val="00D54C9E"/>
    <w:rsid w:val="00D6537E"/>
    <w:rsid w:val="00D70DFB"/>
    <w:rsid w:val="00D717E5"/>
    <w:rsid w:val="00D71F22"/>
    <w:rsid w:val="00D72C6C"/>
    <w:rsid w:val="00D735DF"/>
    <w:rsid w:val="00D7400D"/>
    <w:rsid w:val="00D75D6E"/>
    <w:rsid w:val="00D766DF"/>
    <w:rsid w:val="00D8206C"/>
    <w:rsid w:val="00D847F5"/>
    <w:rsid w:val="00D91F10"/>
    <w:rsid w:val="00D94E59"/>
    <w:rsid w:val="00D950CB"/>
    <w:rsid w:val="00DA186E"/>
    <w:rsid w:val="00DA2BE9"/>
    <w:rsid w:val="00DA4116"/>
    <w:rsid w:val="00DB1C92"/>
    <w:rsid w:val="00DB251C"/>
    <w:rsid w:val="00DB4630"/>
    <w:rsid w:val="00DB6713"/>
    <w:rsid w:val="00DC4F88"/>
    <w:rsid w:val="00DE107C"/>
    <w:rsid w:val="00DE205E"/>
    <w:rsid w:val="00DE3716"/>
    <w:rsid w:val="00DF1C36"/>
    <w:rsid w:val="00DF2388"/>
    <w:rsid w:val="00DF3C2C"/>
    <w:rsid w:val="00E03519"/>
    <w:rsid w:val="00E05704"/>
    <w:rsid w:val="00E072F9"/>
    <w:rsid w:val="00E149D2"/>
    <w:rsid w:val="00E14AD2"/>
    <w:rsid w:val="00E15807"/>
    <w:rsid w:val="00E15E94"/>
    <w:rsid w:val="00E30FA7"/>
    <w:rsid w:val="00E338EF"/>
    <w:rsid w:val="00E357F7"/>
    <w:rsid w:val="00E36786"/>
    <w:rsid w:val="00E51C09"/>
    <w:rsid w:val="00E544BB"/>
    <w:rsid w:val="00E70F41"/>
    <w:rsid w:val="00E74DC7"/>
    <w:rsid w:val="00E770F3"/>
    <w:rsid w:val="00E775AE"/>
    <w:rsid w:val="00E77924"/>
    <w:rsid w:val="00E8075A"/>
    <w:rsid w:val="00E940D8"/>
    <w:rsid w:val="00E94D5E"/>
    <w:rsid w:val="00E95227"/>
    <w:rsid w:val="00EA27B1"/>
    <w:rsid w:val="00EA7100"/>
    <w:rsid w:val="00EA7F9F"/>
    <w:rsid w:val="00EB1274"/>
    <w:rsid w:val="00EB202A"/>
    <w:rsid w:val="00EC2B90"/>
    <w:rsid w:val="00ED1E3D"/>
    <w:rsid w:val="00ED2BB6"/>
    <w:rsid w:val="00ED34E1"/>
    <w:rsid w:val="00ED3910"/>
    <w:rsid w:val="00ED3A14"/>
    <w:rsid w:val="00ED3B8D"/>
    <w:rsid w:val="00EE10AD"/>
    <w:rsid w:val="00EE4CB2"/>
    <w:rsid w:val="00EE5E36"/>
    <w:rsid w:val="00EF2E3A"/>
    <w:rsid w:val="00F02A60"/>
    <w:rsid w:val="00F02C7C"/>
    <w:rsid w:val="00F05537"/>
    <w:rsid w:val="00F072A7"/>
    <w:rsid w:val="00F078DC"/>
    <w:rsid w:val="00F23CD5"/>
    <w:rsid w:val="00F32BA8"/>
    <w:rsid w:val="00F32EE0"/>
    <w:rsid w:val="00F349F1"/>
    <w:rsid w:val="00F4350D"/>
    <w:rsid w:val="00F479C4"/>
    <w:rsid w:val="00F47C60"/>
    <w:rsid w:val="00F5197E"/>
    <w:rsid w:val="00F52E14"/>
    <w:rsid w:val="00F567F7"/>
    <w:rsid w:val="00F604D3"/>
    <w:rsid w:val="00F63EE7"/>
    <w:rsid w:val="00F6696E"/>
    <w:rsid w:val="00F67EF0"/>
    <w:rsid w:val="00F73A5E"/>
    <w:rsid w:val="00F73BD6"/>
    <w:rsid w:val="00F80FA8"/>
    <w:rsid w:val="00F810B1"/>
    <w:rsid w:val="00F82D25"/>
    <w:rsid w:val="00F83989"/>
    <w:rsid w:val="00F85099"/>
    <w:rsid w:val="00F86B78"/>
    <w:rsid w:val="00F9379C"/>
    <w:rsid w:val="00F9632C"/>
    <w:rsid w:val="00F968FE"/>
    <w:rsid w:val="00FA1E52"/>
    <w:rsid w:val="00FA5256"/>
    <w:rsid w:val="00FB5A08"/>
    <w:rsid w:val="00FC6A80"/>
    <w:rsid w:val="00FD1398"/>
    <w:rsid w:val="00FD344E"/>
    <w:rsid w:val="00FE4688"/>
    <w:rsid w:val="00FE484A"/>
    <w:rsid w:val="00FE5E9F"/>
    <w:rsid w:val="00FF3368"/>
    <w:rsid w:val="00FF3C24"/>
    <w:rsid w:val="00FF5704"/>
    <w:rsid w:val="135B5DD6"/>
    <w:rsid w:val="139154D2"/>
    <w:rsid w:val="442360F4"/>
    <w:rsid w:val="54697193"/>
    <w:rsid w:val="579AE96A"/>
    <w:rsid w:val="7BB2C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0F4D4"/>
  <w15:docId w15:val="{19DC85A8-A0E8-4682-A8EE-43B4CD87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FD344E"/>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A77A53"/>
    <w:rPr>
      <w:sz w:val="16"/>
      <w:szCs w:val="16"/>
    </w:rPr>
  </w:style>
  <w:style w:type="paragraph" w:styleId="CommentText">
    <w:name w:val="annotation text"/>
    <w:basedOn w:val="Normal"/>
    <w:link w:val="CommentTextChar"/>
    <w:uiPriority w:val="99"/>
    <w:unhideWhenUsed/>
    <w:rsid w:val="00A77A53"/>
    <w:pPr>
      <w:spacing w:line="240" w:lineRule="auto"/>
    </w:pPr>
    <w:rPr>
      <w:sz w:val="20"/>
    </w:rPr>
  </w:style>
  <w:style w:type="character" w:customStyle="1" w:styleId="CommentTextChar">
    <w:name w:val="Comment Text Char"/>
    <w:basedOn w:val="DefaultParagraphFont"/>
    <w:link w:val="CommentText"/>
    <w:uiPriority w:val="99"/>
    <w:rsid w:val="00A77A53"/>
  </w:style>
  <w:style w:type="paragraph" w:styleId="CommentSubject">
    <w:name w:val="annotation subject"/>
    <w:basedOn w:val="CommentText"/>
    <w:next w:val="CommentText"/>
    <w:link w:val="CommentSubjectChar"/>
    <w:uiPriority w:val="99"/>
    <w:semiHidden/>
    <w:unhideWhenUsed/>
    <w:rsid w:val="00A77A53"/>
    <w:rPr>
      <w:b/>
      <w:bCs/>
    </w:rPr>
  </w:style>
  <w:style w:type="character" w:customStyle="1" w:styleId="CommentSubjectChar">
    <w:name w:val="Comment Subject Char"/>
    <w:basedOn w:val="CommentTextChar"/>
    <w:link w:val="CommentSubject"/>
    <w:uiPriority w:val="99"/>
    <w:semiHidden/>
    <w:rsid w:val="00A77A53"/>
    <w:rPr>
      <w:b/>
      <w:bCs/>
    </w:rPr>
  </w:style>
  <w:style w:type="character" w:styleId="Hyperlink">
    <w:name w:val="Hyperlink"/>
    <w:basedOn w:val="DefaultParagraphFont"/>
    <w:uiPriority w:val="99"/>
    <w:semiHidden/>
    <w:unhideWhenUsed/>
    <w:rsid w:val="00B96BFE"/>
    <w:rPr>
      <w:color w:val="0563C1"/>
      <w:u w:val="single"/>
    </w:rPr>
  </w:style>
  <w:style w:type="paragraph" w:styleId="ListParagraph">
    <w:name w:val="List Paragraph"/>
    <w:basedOn w:val="Normal"/>
    <w:uiPriority w:val="34"/>
    <w:qFormat/>
    <w:rsid w:val="007B6338"/>
    <w:pPr>
      <w:ind w:left="720"/>
      <w:contextualSpacing/>
    </w:pPr>
  </w:style>
  <w:style w:type="character" w:styleId="PlaceholderText">
    <w:name w:val="Placeholder Text"/>
    <w:basedOn w:val="DefaultParagraphFont"/>
    <w:uiPriority w:val="99"/>
    <w:semiHidden/>
    <w:rsid w:val="00200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10406">
      <w:bodyDiv w:val="1"/>
      <w:marLeft w:val="0"/>
      <w:marRight w:val="0"/>
      <w:marTop w:val="0"/>
      <w:marBottom w:val="0"/>
      <w:divBdr>
        <w:top w:val="none" w:sz="0" w:space="0" w:color="auto"/>
        <w:left w:val="none" w:sz="0" w:space="0" w:color="auto"/>
        <w:bottom w:val="none" w:sz="0" w:space="0" w:color="auto"/>
        <w:right w:val="none" w:sz="0" w:space="0" w:color="auto"/>
      </w:divBdr>
    </w:div>
    <w:div w:id="1337146241">
      <w:bodyDiv w:val="1"/>
      <w:marLeft w:val="0"/>
      <w:marRight w:val="0"/>
      <w:marTop w:val="0"/>
      <w:marBottom w:val="0"/>
      <w:divBdr>
        <w:top w:val="none" w:sz="0" w:space="0" w:color="auto"/>
        <w:left w:val="none" w:sz="0" w:space="0" w:color="auto"/>
        <w:bottom w:val="none" w:sz="0" w:space="0" w:color="auto"/>
        <w:right w:val="none" w:sz="0" w:space="0" w:color="auto"/>
      </w:divBdr>
    </w:div>
    <w:div w:id="16133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1319\AppData\Local\Microsoft\Windows\INetCache\Content.Outlook\MACF5ZO1\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7b98a-aa4a-4582-9fad-77df62eff277" xsi:nil="true"/>
    <lcf76f155ced4ddcb4097134ff3c332f xmlns="d01b9356-9774-4515-b85f-82788657dd43">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0BE2-BA70-4E21-84E1-01E2585EE750}">
  <ds:schemaRefs>
    <ds:schemaRef ds:uri="http://schemas.microsoft.com/sharepoint/v3/contenttype/forms"/>
  </ds:schemaRefs>
</ds:datastoreItem>
</file>

<file path=customXml/itemProps2.xml><?xml version="1.0" encoding="utf-8"?>
<ds:datastoreItem xmlns:ds="http://schemas.openxmlformats.org/officeDocument/2006/customXml" ds:itemID="{D07BEB21-C922-4EE5-80D1-9047BF1C5A29}">
  <ds:schemaRefs>
    <ds:schemaRef ds:uri="http://schemas.microsoft.com/office/2006/metadata/properties"/>
    <ds:schemaRef ds:uri="http://schemas.microsoft.com/office/infopath/2007/PartnerControls"/>
    <ds:schemaRef ds:uri="9dc7b98a-aa4a-4582-9fad-77df62eff277"/>
    <ds:schemaRef ds:uri="d01b9356-9774-4515-b85f-82788657dd43"/>
  </ds:schemaRefs>
</ds:datastoreItem>
</file>

<file path=customXml/itemProps3.xml><?xml version="1.0" encoding="utf-8"?>
<ds:datastoreItem xmlns:ds="http://schemas.openxmlformats.org/officeDocument/2006/customXml" ds:itemID="{31B194ED-55A6-4D66-81B0-5EF21FA9F417}">
  <ds:schemaRefs>
    <ds:schemaRef ds:uri="http://schemas.microsoft.com/sharepoint/events"/>
  </ds:schemaRefs>
</ds:datastoreItem>
</file>

<file path=customXml/itemProps4.xml><?xml version="1.0" encoding="utf-8"?>
<ds:datastoreItem xmlns:ds="http://schemas.openxmlformats.org/officeDocument/2006/customXml" ds:itemID="{46ABB83E-326E-4124-A8FD-1B4BCB74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15671A-665B-4497-8EEF-A55E4FE0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5</TotalTime>
  <Pages>11</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AFMA</cp:lastModifiedBy>
  <cp:revision>5</cp:revision>
  <cp:lastPrinted>2020-08-19T11:51:00Z</cp:lastPrinted>
  <dcterms:created xsi:type="dcterms:W3CDTF">2024-06-19T00:03:00Z</dcterms:created>
  <dcterms:modified xsi:type="dcterms:W3CDTF">2024-06-19T00:12:00Z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1105313c-9387-466e-9f47-264d338ce74b</vt:lpwstr>
  </property>
  <property fmtid="{D5CDD505-2E9C-101B-9397-08002B2CF9AE}" pid="3" name="ContentTypeId">
    <vt:lpwstr>0x010100266966F133664895A6EE3632470D45F500D744372A935A824784EFB865A34E7D2C</vt:lpwstr>
  </property>
  <property fmtid="{D5CDD505-2E9C-101B-9397-08002B2CF9AE}" pid="4" name="_dlc_DocIdItemGuid">
    <vt:lpwstr>5a7d7363-cc67-4ee7-b51e-176739b8f432</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