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488F" w14:textId="77777777" w:rsidR="006C1BBB" w:rsidRPr="005F1388" w:rsidRDefault="006C1BBB" w:rsidP="006C1BBB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EBDDDB3" wp14:editId="7A63AF3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CA0A4" w14:textId="77777777" w:rsidR="006C1BBB" w:rsidRPr="00E500D4" w:rsidRDefault="006C1BBB" w:rsidP="006C1BBB">
      <w:pPr>
        <w:rPr>
          <w:sz w:val="19"/>
        </w:rPr>
      </w:pPr>
    </w:p>
    <w:p w14:paraId="5FFB95CF" w14:textId="3DA075AE" w:rsidR="006C1BBB" w:rsidRPr="00E500D4" w:rsidRDefault="006C1BBB" w:rsidP="006C1BBB">
      <w:pPr>
        <w:pStyle w:val="ShortT"/>
      </w:pPr>
      <w:r>
        <w:t>Safety, Rehabilitation and Compensation (Weekly Interest on the Lump Sum) Instrument 2024</w:t>
      </w:r>
    </w:p>
    <w:p w14:paraId="51AF050F" w14:textId="77777777" w:rsidR="006C1BBB" w:rsidRPr="00DA182D" w:rsidRDefault="006C1BBB" w:rsidP="006C1BBB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TONY BURKE</w:t>
      </w:r>
      <w:r w:rsidRPr="00DA182D">
        <w:rPr>
          <w:szCs w:val="22"/>
        </w:rPr>
        <w:t>,</w:t>
      </w:r>
      <w:r>
        <w:rPr>
          <w:szCs w:val="22"/>
        </w:rPr>
        <w:t xml:space="preserve"> Minister for Employment and Workplace Relations</w:t>
      </w:r>
      <w:r w:rsidRPr="00DA182D">
        <w:rPr>
          <w:szCs w:val="22"/>
        </w:rPr>
        <w:t xml:space="preserve">, </w:t>
      </w:r>
      <w:r>
        <w:rPr>
          <w:szCs w:val="22"/>
        </w:rPr>
        <w:t>make</w:t>
      </w:r>
      <w:r w:rsidRPr="002B49FC">
        <w:rPr>
          <w:szCs w:val="22"/>
        </w:rPr>
        <w:t xml:space="preserve"> </w:t>
      </w:r>
      <w:r>
        <w:rPr>
          <w:szCs w:val="22"/>
        </w:rPr>
        <w:t>the following instrument</w:t>
      </w:r>
      <w:r w:rsidRPr="00DA182D">
        <w:rPr>
          <w:szCs w:val="22"/>
        </w:rPr>
        <w:t>.</w:t>
      </w:r>
    </w:p>
    <w:p w14:paraId="4261E8A4" w14:textId="7BCF67D6" w:rsidR="006C1BBB" w:rsidRPr="00001A63" w:rsidRDefault="006C1BBB" w:rsidP="006C1BB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031931">
        <w:rPr>
          <w:szCs w:val="22"/>
        </w:rPr>
        <w:t xml:space="preserve">   29 May 2024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4126AD66" w14:textId="77777777" w:rsidR="006C1BBB" w:rsidRDefault="006C1BBB" w:rsidP="006C1BBB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  <w:u w:val="single"/>
        </w:rPr>
        <w:t>TONY BURKE</w:t>
      </w:r>
    </w:p>
    <w:p w14:paraId="03D70963" w14:textId="77777777" w:rsidR="006C1BBB" w:rsidRPr="008E0027" w:rsidRDefault="006C1BBB" w:rsidP="006C1BBB">
      <w:pPr>
        <w:pStyle w:val="SignCoverPageEnd"/>
        <w:rPr>
          <w:sz w:val="22"/>
        </w:rPr>
      </w:pPr>
      <w:r>
        <w:rPr>
          <w:sz w:val="22"/>
        </w:rPr>
        <w:t>Minister for Employment and Workplace Relations</w:t>
      </w:r>
    </w:p>
    <w:p w14:paraId="6B8FBA95" w14:textId="77777777" w:rsidR="006C1BBB" w:rsidRDefault="006C1BBB" w:rsidP="006C1BBB"/>
    <w:p w14:paraId="03F5D8FF" w14:textId="77777777" w:rsidR="006C1BBB" w:rsidRPr="00ED79B6" w:rsidRDefault="006C1BBB" w:rsidP="006C1BBB"/>
    <w:p w14:paraId="099273A6" w14:textId="77777777" w:rsidR="006C1BBB" w:rsidRDefault="006C1BBB" w:rsidP="006C1BBB"/>
    <w:p w14:paraId="526B65F2" w14:textId="77777777" w:rsidR="006C1BBB" w:rsidRDefault="006C1BBB" w:rsidP="006C1BBB">
      <w:pPr>
        <w:sectPr w:rsidR="006C1BBB" w:rsidSect="006C1BB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2234" w:right="1797" w:bottom="1440" w:left="1797" w:header="720" w:footer="987" w:gutter="0"/>
          <w:pgNumType w:start="1"/>
          <w:cols w:space="708"/>
          <w:titlePg/>
          <w:docGrid w:linePitch="360"/>
        </w:sectPr>
      </w:pPr>
    </w:p>
    <w:p w14:paraId="7D32C90E" w14:textId="77777777" w:rsidR="006C1BBB" w:rsidRDefault="006C1BBB" w:rsidP="006C1BBB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4E71BF62" w14:textId="126A7876" w:rsidR="001D2D97" w:rsidRDefault="006C1BB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1D2D97">
        <w:rPr>
          <w:noProof/>
        </w:rPr>
        <w:t>1  Name</w:t>
      </w:r>
      <w:r w:rsidR="001D2D97">
        <w:rPr>
          <w:noProof/>
        </w:rPr>
        <w:tab/>
      </w:r>
      <w:r w:rsidR="001D2D97">
        <w:rPr>
          <w:noProof/>
        </w:rPr>
        <w:fldChar w:fldCharType="begin"/>
      </w:r>
      <w:r w:rsidR="001D2D97">
        <w:rPr>
          <w:noProof/>
        </w:rPr>
        <w:instrText xml:space="preserve"> PAGEREF _Toc168047244 \h </w:instrText>
      </w:r>
      <w:r w:rsidR="001D2D97">
        <w:rPr>
          <w:noProof/>
        </w:rPr>
      </w:r>
      <w:r w:rsidR="001D2D97">
        <w:rPr>
          <w:noProof/>
        </w:rPr>
        <w:fldChar w:fldCharType="separate"/>
      </w:r>
      <w:r w:rsidR="001D2D97">
        <w:rPr>
          <w:noProof/>
        </w:rPr>
        <w:t>1</w:t>
      </w:r>
      <w:r w:rsidR="001D2D97">
        <w:rPr>
          <w:noProof/>
        </w:rPr>
        <w:fldChar w:fldCharType="end"/>
      </w:r>
    </w:p>
    <w:p w14:paraId="7CC7F61A" w14:textId="31FD1D3A" w:rsidR="001D2D97" w:rsidRDefault="001D2D9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E394C0B" w14:textId="7181B503" w:rsidR="001D2D97" w:rsidRDefault="001D2D9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26FA92" w14:textId="20730B97" w:rsidR="001D2D97" w:rsidRDefault="001D2D9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D676BD6" w14:textId="22CBF395" w:rsidR="001D2D97" w:rsidRDefault="001D2D9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3A0BE72" w14:textId="12A8D542" w:rsidR="001D2D97" w:rsidRDefault="001D2D9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Specified rate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8B6DCC1" w14:textId="568A3F6B" w:rsidR="001D2D97" w:rsidRDefault="001D2D9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 1—Repeals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3F9A93" w14:textId="6AD319F2" w:rsidR="001D2D97" w:rsidRDefault="001D2D9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Safety, Rehabilitation and Compensation (Weekly Interest on the Lump Sum) Instrument 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519D7AA" w14:textId="7C8A661A" w:rsidR="001D2D97" w:rsidRDefault="001D2D9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DA3566">
        <w:rPr>
          <w:i w:val="0"/>
          <w:noProof/>
        </w:rPr>
        <w:t>Note: See section 5.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_Toc168047252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533403" w14:textId="3B735B91" w:rsidR="006C1BBB" w:rsidRDefault="006C1BBB" w:rsidP="006C1BBB">
      <w:pPr>
        <w:outlineLvl w:val="0"/>
      </w:pPr>
      <w:r>
        <w:fldChar w:fldCharType="end"/>
      </w:r>
    </w:p>
    <w:p w14:paraId="7CFF44B5" w14:textId="77777777" w:rsidR="006C1BBB" w:rsidRPr="00A802BC" w:rsidRDefault="006C1BBB" w:rsidP="006C1BBB">
      <w:pPr>
        <w:outlineLvl w:val="0"/>
        <w:rPr>
          <w:sz w:val="20"/>
        </w:rPr>
      </w:pPr>
    </w:p>
    <w:p w14:paraId="67FBE0FE" w14:textId="77777777" w:rsidR="006C1BBB" w:rsidRDefault="006C1BBB" w:rsidP="006C1BBB">
      <w:pPr>
        <w:sectPr w:rsidR="006C1BBB" w:rsidSect="006C1BBB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4F3593F" w14:textId="77777777" w:rsidR="006C1BBB" w:rsidRPr="00554826" w:rsidRDefault="006C1BBB" w:rsidP="006C1BBB">
      <w:pPr>
        <w:pStyle w:val="ActHead5"/>
      </w:pPr>
      <w:bookmarkStart w:id="0" w:name="_Toc168047244"/>
      <w:proofErr w:type="gramStart"/>
      <w:r w:rsidRPr="00554826">
        <w:lastRenderedPageBreak/>
        <w:t>1  Name</w:t>
      </w:r>
      <w:bookmarkEnd w:id="0"/>
      <w:proofErr w:type="gramEnd"/>
    </w:p>
    <w:p w14:paraId="46B3B215" w14:textId="0C6CD78A" w:rsidR="006C1BBB" w:rsidRDefault="006C1BBB" w:rsidP="006C1BBB">
      <w:pPr>
        <w:pStyle w:val="subsection"/>
      </w:pPr>
      <w:r w:rsidRPr="009C2562">
        <w:tab/>
      </w:r>
      <w:r w:rsidRPr="009C2562">
        <w:tab/>
        <w:t xml:space="preserve">This </w:t>
      </w:r>
      <w:bookmarkStart w:id="1" w:name="BKCheck15B_3"/>
      <w:bookmarkEnd w:id="1"/>
      <w:r>
        <w:t xml:space="preserve">instrument is the </w:t>
      </w:r>
      <w:r w:rsidRPr="00003F87">
        <w:rPr>
          <w:i/>
        </w:rPr>
        <w:t>Safety, Rehabilitation and Compensation (</w:t>
      </w:r>
      <w:r>
        <w:rPr>
          <w:i/>
        </w:rPr>
        <w:t>Weekly Interest on the Lump Sum) Instrument 2024</w:t>
      </w:r>
      <w:r>
        <w:t>.</w:t>
      </w:r>
    </w:p>
    <w:p w14:paraId="76C3B48E" w14:textId="77777777" w:rsidR="006C1BBB" w:rsidRPr="00554826" w:rsidRDefault="006C1BBB" w:rsidP="006C1BBB">
      <w:pPr>
        <w:pStyle w:val="ActHead5"/>
      </w:pPr>
      <w:bookmarkStart w:id="2" w:name="_Toc168047245"/>
      <w:proofErr w:type="gramStart"/>
      <w:r w:rsidRPr="00554826">
        <w:t>2  Commencement</w:t>
      </w:r>
      <w:bookmarkEnd w:id="2"/>
      <w:proofErr w:type="gramEnd"/>
    </w:p>
    <w:p w14:paraId="4CF29F20" w14:textId="78149ACC" w:rsidR="006C1BBB" w:rsidRPr="00232984" w:rsidRDefault="006C1BBB" w:rsidP="006C1BBB">
      <w:pPr>
        <w:pStyle w:val="subsection"/>
      </w:pPr>
      <w:r>
        <w:tab/>
      </w:r>
      <w:r>
        <w:tab/>
        <w:t>This instrument commences 1 July 2024.</w:t>
      </w:r>
    </w:p>
    <w:p w14:paraId="12CF6C10" w14:textId="77777777" w:rsidR="006C1BBB" w:rsidRPr="00554826" w:rsidRDefault="006C1BBB" w:rsidP="006C1BBB">
      <w:pPr>
        <w:pStyle w:val="ActHead5"/>
      </w:pPr>
      <w:bookmarkStart w:id="3" w:name="_Toc168047246"/>
      <w:proofErr w:type="gramStart"/>
      <w:r w:rsidRPr="00554826">
        <w:t>3  Authority</w:t>
      </w:r>
      <w:bookmarkEnd w:id="3"/>
      <w:proofErr w:type="gramEnd"/>
    </w:p>
    <w:p w14:paraId="3A7168B2" w14:textId="77777777" w:rsidR="006C1BBB" w:rsidRPr="009C2562" w:rsidRDefault="006C1BBB" w:rsidP="006C1BBB">
      <w:pPr>
        <w:pStyle w:val="subsection"/>
      </w:pPr>
      <w:r w:rsidRPr="009C2562">
        <w:tab/>
      </w:r>
      <w:r w:rsidRPr="009C2562">
        <w:tab/>
        <w:t xml:space="preserve">This instrument is made under </w:t>
      </w:r>
      <w:r>
        <w:rPr>
          <w:szCs w:val="22"/>
        </w:rPr>
        <w:t xml:space="preserve">subsection 21(5) of </w:t>
      </w:r>
      <w:r>
        <w:t xml:space="preserve">the </w:t>
      </w:r>
      <w:r>
        <w:rPr>
          <w:i/>
        </w:rPr>
        <w:t>Safety, Rehabilitation and Compensation Act 1988</w:t>
      </w:r>
      <w:r>
        <w:t>.</w:t>
      </w:r>
    </w:p>
    <w:p w14:paraId="2BCA4810" w14:textId="77777777" w:rsidR="006C1BBB" w:rsidRPr="00554826" w:rsidRDefault="006C1BBB" w:rsidP="006C1BBB">
      <w:pPr>
        <w:pStyle w:val="ActHead5"/>
      </w:pPr>
      <w:bookmarkStart w:id="4" w:name="_Toc168047247"/>
      <w:proofErr w:type="gramStart"/>
      <w:r w:rsidRPr="00554826">
        <w:t>4  Definitions</w:t>
      </w:r>
      <w:bookmarkEnd w:id="4"/>
      <w:proofErr w:type="gramEnd"/>
    </w:p>
    <w:p w14:paraId="0A3B47A9" w14:textId="77777777" w:rsidR="006C1BBB" w:rsidRPr="009C2562" w:rsidRDefault="006C1BBB" w:rsidP="006C1BBB">
      <w:pPr>
        <w:pStyle w:val="subsection"/>
      </w:pPr>
      <w:r w:rsidRPr="009C2562">
        <w:tab/>
      </w:r>
      <w:r w:rsidRPr="009C2562">
        <w:tab/>
        <w:t>In this instrument:</w:t>
      </w:r>
    </w:p>
    <w:p w14:paraId="1F38DA90" w14:textId="77777777" w:rsidR="006C1BBB" w:rsidRPr="009C2562" w:rsidRDefault="006C1BBB" w:rsidP="006C1BBB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>
        <w:rPr>
          <w:i/>
        </w:rPr>
        <w:t>Safety, Rehabilitation and Compensation Act 1988.</w:t>
      </w:r>
    </w:p>
    <w:p w14:paraId="63259AAE" w14:textId="77777777" w:rsidR="006C1BBB" w:rsidRPr="00554826" w:rsidRDefault="006C1BBB" w:rsidP="006C1BBB">
      <w:pPr>
        <w:pStyle w:val="ActHead5"/>
      </w:pPr>
      <w:bookmarkStart w:id="5" w:name="_Toc454781205"/>
      <w:bookmarkStart w:id="6" w:name="_Toc168047248"/>
      <w:proofErr w:type="gramStart"/>
      <w:r w:rsidRPr="00554826">
        <w:t>5  Schedules</w:t>
      </w:r>
      <w:bookmarkEnd w:id="5"/>
      <w:bookmarkEnd w:id="6"/>
      <w:proofErr w:type="gramEnd"/>
    </w:p>
    <w:p w14:paraId="34ABF348" w14:textId="77777777" w:rsidR="006C1BBB" w:rsidRPr="00490131" w:rsidRDefault="006C1BBB" w:rsidP="006C1BBB">
      <w:pPr>
        <w:pStyle w:val="subsection"/>
        <w:tabs>
          <w:tab w:val="clear" w:pos="1021"/>
          <w:tab w:val="right" w:pos="1134"/>
        </w:tabs>
        <w:ind w:firstLine="0"/>
        <w:rPr>
          <w:color w:val="000000" w:themeColor="text1"/>
          <w:szCs w:val="22"/>
        </w:rPr>
      </w:pPr>
      <w:r w:rsidRPr="00EA4E04">
        <w:rPr>
          <w:color w:val="000000" w:themeColor="text1"/>
          <w:szCs w:val="22"/>
        </w:rPr>
        <w:t>Each instrument that is specified in Schedule </w:t>
      </w:r>
      <w:r>
        <w:rPr>
          <w:color w:val="000000" w:themeColor="text1"/>
          <w:szCs w:val="22"/>
        </w:rPr>
        <w:t>1</w:t>
      </w:r>
      <w:r w:rsidRPr="00EA4E04">
        <w:rPr>
          <w:color w:val="000000" w:themeColor="text1"/>
          <w:szCs w:val="22"/>
        </w:rPr>
        <w:t xml:space="preserve"> to this instrument is </w:t>
      </w:r>
      <w:r>
        <w:t>amended or repealed as set out in the applicable items in that Schedule, and any other item in that Schedule has effect according to its terms</w:t>
      </w:r>
      <w:r w:rsidRPr="00EA4E04">
        <w:rPr>
          <w:color w:val="000000" w:themeColor="text1"/>
          <w:szCs w:val="22"/>
        </w:rPr>
        <w:t>.</w:t>
      </w:r>
    </w:p>
    <w:p w14:paraId="43A0E47A" w14:textId="77777777" w:rsidR="006C1BBB" w:rsidRPr="00490131" w:rsidRDefault="006C1BBB" w:rsidP="006C1BBB">
      <w:pPr>
        <w:pStyle w:val="ActHead5"/>
      </w:pPr>
      <w:bookmarkStart w:id="7" w:name="_Toc168047249"/>
      <w:proofErr w:type="gramStart"/>
      <w:r w:rsidRPr="00490131">
        <w:t>6  Specified</w:t>
      </w:r>
      <w:proofErr w:type="gramEnd"/>
      <w:r w:rsidRPr="00490131">
        <w:t xml:space="preserve"> rate</w:t>
      </w:r>
      <w:bookmarkEnd w:id="7"/>
    </w:p>
    <w:p w14:paraId="0E69F590" w14:textId="6F3594AF" w:rsidR="006C1BBB" w:rsidRDefault="006C1BBB" w:rsidP="006C1BBB">
      <w:pPr>
        <w:pStyle w:val="subsection"/>
      </w:pPr>
      <w:r w:rsidRPr="00490131">
        <w:tab/>
      </w:r>
      <w:r>
        <w:rPr>
          <w:szCs w:val="22"/>
        </w:rPr>
        <w:tab/>
        <w:t xml:space="preserve">For the purposes of the definition of </w:t>
      </w:r>
      <w:r w:rsidRPr="00122CE8">
        <w:rPr>
          <w:b/>
          <w:i/>
          <w:szCs w:val="22"/>
        </w:rPr>
        <w:t>weekly interest on the lump sum</w:t>
      </w:r>
      <w:r>
        <w:rPr>
          <w:szCs w:val="22"/>
        </w:rPr>
        <w:t xml:space="preserve"> in subsections 21(3) and 21</w:t>
      </w:r>
      <w:proofErr w:type="gramStart"/>
      <w:r>
        <w:rPr>
          <w:szCs w:val="22"/>
        </w:rPr>
        <w:t>A(</w:t>
      </w:r>
      <w:proofErr w:type="gramEnd"/>
      <w:r>
        <w:rPr>
          <w:szCs w:val="22"/>
        </w:rPr>
        <w:t>3) of the Act, the rate of 4.08 per cent per annum is specified for the period from 1 July 2024 to 30 June 2025.</w:t>
      </w:r>
      <w:r>
        <w:br w:type="page"/>
      </w:r>
    </w:p>
    <w:p w14:paraId="11FE559B" w14:textId="77777777" w:rsidR="006C1BBB" w:rsidRPr="004E1307" w:rsidRDefault="006C1BBB" w:rsidP="006C1BBB">
      <w:pPr>
        <w:pStyle w:val="ActHead6"/>
      </w:pPr>
      <w:bookmarkStart w:id="8" w:name="_Toc168047250"/>
      <w:r>
        <w:lastRenderedPageBreak/>
        <w:t xml:space="preserve">Schedule </w:t>
      </w:r>
      <w:r w:rsidRPr="004E1307">
        <w:t>1—Repeals</w:t>
      </w:r>
      <w:bookmarkEnd w:id="8"/>
    </w:p>
    <w:p w14:paraId="6526C8F0" w14:textId="2A0EC67B" w:rsidR="006C1BBB" w:rsidRDefault="006C1BBB" w:rsidP="006C1BBB">
      <w:pPr>
        <w:pStyle w:val="ActHead9"/>
        <w:ind w:left="0" w:firstLine="0"/>
      </w:pPr>
      <w:bookmarkStart w:id="9" w:name="_Toc168047251"/>
      <w:r>
        <w:t>Safety, Rehabilitation and Compensation (Weekly Interest on the Lump Sum) Instrument 2023</w:t>
      </w:r>
      <w:bookmarkEnd w:id="9"/>
    </w:p>
    <w:p w14:paraId="1BF790C8" w14:textId="77777777" w:rsidR="006C1BBB" w:rsidRPr="00490131" w:rsidRDefault="006C1BBB" w:rsidP="006C1BBB">
      <w:pPr>
        <w:pStyle w:val="ActHead9"/>
        <w:ind w:left="0" w:firstLine="0"/>
        <w:rPr>
          <w:b w:val="0"/>
          <w:i w:val="0"/>
          <w:highlight w:val="yellow"/>
        </w:rPr>
      </w:pPr>
      <w:bookmarkStart w:id="10" w:name="_Toc168047252"/>
      <w:r w:rsidRPr="009073B9">
        <w:rPr>
          <w:b w:val="0"/>
          <w:i w:val="0"/>
          <w:sz w:val="20"/>
        </w:rPr>
        <w:t>Note: See section 5.</w:t>
      </w:r>
      <w:bookmarkEnd w:id="10"/>
      <w:r w:rsidRPr="009073B9">
        <w:rPr>
          <w:b w:val="0"/>
          <w:i w:val="0"/>
          <w:sz w:val="20"/>
        </w:rPr>
        <w:t xml:space="preserve"> </w:t>
      </w:r>
      <w:r w:rsidRPr="009073B9">
        <w:rPr>
          <w:b w:val="0"/>
          <w:i w:val="0"/>
        </w:rPr>
        <w:t xml:space="preserve"> </w:t>
      </w:r>
    </w:p>
    <w:p w14:paraId="037A0A39" w14:textId="77777777" w:rsidR="006C1BBB" w:rsidRDefault="006C1BBB" w:rsidP="006C1BBB">
      <w:pPr>
        <w:pStyle w:val="ItemHead"/>
      </w:pPr>
      <w:proofErr w:type="gramStart"/>
      <w:r w:rsidRPr="00B1728A">
        <w:t xml:space="preserve">1  </w:t>
      </w:r>
      <w:r>
        <w:t>The</w:t>
      </w:r>
      <w:proofErr w:type="gramEnd"/>
      <w:r>
        <w:t xml:space="preserve"> whole of the instrument</w:t>
      </w:r>
    </w:p>
    <w:p w14:paraId="7BE6DDB5" w14:textId="77777777" w:rsidR="006C1BBB" w:rsidRDefault="006C1BBB" w:rsidP="006C1BBB">
      <w:pPr>
        <w:pStyle w:val="Item"/>
      </w:pPr>
      <w:r>
        <w:t xml:space="preserve">Repeal the </w:t>
      </w:r>
      <w:proofErr w:type="gramStart"/>
      <w:r>
        <w:t>instrument</w:t>
      </w:r>
      <w:proofErr w:type="gramEnd"/>
    </w:p>
    <w:p w14:paraId="62D46103" w14:textId="77777777" w:rsidR="006C1BBB" w:rsidRPr="00554826" w:rsidRDefault="006C1BBB" w:rsidP="006C1BBB"/>
    <w:p w14:paraId="089A9E77" w14:textId="77777777" w:rsidR="006C1BBB" w:rsidRDefault="006C1BBB" w:rsidP="006C1BBB">
      <w:pPr>
        <w:spacing w:line="240" w:lineRule="auto"/>
      </w:pPr>
    </w:p>
    <w:p w14:paraId="39DEFCC0" w14:textId="77777777" w:rsidR="00AC404A" w:rsidRDefault="00AC404A"/>
    <w:sectPr w:rsidR="00AC404A" w:rsidSect="006C1BBB">
      <w:headerReference w:type="even" r:id="rId21"/>
      <w:headerReference w:type="default" r:id="rId22"/>
      <w:footerReference w:type="even" r:id="rId23"/>
      <w:footerReference w:type="default" r:id="rId24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44FA" w14:textId="77777777" w:rsidR="00B93904" w:rsidRDefault="00B93904">
      <w:pPr>
        <w:spacing w:line="240" w:lineRule="auto"/>
      </w:pPr>
      <w:r>
        <w:separator/>
      </w:r>
    </w:p>
  </w:endnote>
  <w:endnote w:type="continuationSeparator" w:id="0">
    <w:p w14:paraId="02A6167C" w14:textId="77777777" w:rsidR="00B93904" w:rsidRDefault="00B93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04F0" w14:textId="77777777" w:rsidR="006C1BBB" w:rsidRPr="00E33C1C" w:rsidRDefault="006C1BB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4B0ED0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CB2795" w14:textId="77777777" w:rsidR="006C1BBB" w:rsidRDefault="006C1BBB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BA420A" w14:textId="77777777" w:rsidR="006C1BBB" w:rsidRPr="004E1307" w:rsidRDefault="006C1BBB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845B58" w14:textId="77777777" w:rsidR="006C1BBB" w:rsidRDefault="006C1BBB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1014A40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82DA67" w14:textId="77777777" w:rsidR="006C1BBB" w:rsidRDefault="006C1BBB" w:rsidP="00A369E3">
          <w:pPr>
            <w:jc w:val="right"/>
            <w:rPr>
              <w:sz w:val="18"/>
            </w:rPr>
          </w:pPr>
        </w:p>
      </w:tc>
    </w:tr>
  </w:tbl>
  <w:p w14:paraId="598A793B" w14:textId="77777777" w:rsidR="006C1BBB" w:rsidRPr="00ED79B6" w:rsidRDefault="006C1BB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A772" w14:textId="77777777" w:rsidR="006C1BBB" w:rsidRPr="00E33C1C" w:rsidRDefault="006C1BBB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0E5EAD0F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2B094" w14:textId="77777777" w:rsidR="006C1BBB" w:rsidRDefault="006C1BB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AD1AD3" w14:textId="77777777" w:rsidR="006C1BBB" w:rsidRDefault="006C1BBB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4EACA46" w14:textId="77777777" w:rsidR="006C1BBB" w:rsidRDefault="006C1BBB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9A188DF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121D2D1" w14:textId="77777777" w:rsidR="006C1BBB" w:rsidRDefault="006C1BBB" w:rsidP="00A369E3">
          <w:pPr>
            <w:rPr>
              <w:sz w:val="18"/>
            </w:rPr>
          </w:pPr>
        </w:p>
      </w:tc>
    </w:tr>
  </w:tbl>
  <w:p w14:paraId="750CB0E5" w14:textId="77777777" w:rsidR="006C1BBB" w:rsidRPr="00ED79B6" w:rsidRDefault="006C1BBB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A79B" w14:textId="77777777" w:rsidR="006C1BBB" w:rsidRPr="00E33C1C" w:rsidRDefault="006C1BBB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12028E4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38A812" w14:textId="77777777" w:rsidR="006C1BBB" w:rsidRDefault="006C1BBB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0948E50" w14:textId="77777777" w:rsidR="006C1BBB" w:rsidRDefault="006C1BBB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244962" w14:textId="77777777" w:rsidR="006C1BBB" w:rsidRDefault="006C1BBB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9CD8912" w14:textId="77777777" w:rsidR="006C1BBB" w:rsidRPr="00ED79B6" w:rsidRDefault="006C1BBB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AD88" w14:textId="77777777" w:rsidR="006C1BBB" w:rsidRPr="002B0EA5" w:rsidRDefault="006C1BB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375F9DAE" w14:textId="77777777" w:rsidTr="00A87A58">
      <w:tc>
        <w:tcPr>
          <w:tcW w:w="365" w:type="pct"/>
        </w:tcPr>
        <w:p w14:paraId="4BC51020" w14:textId="77777777" w:rsidR="006C1BBB" w:rsidRDefault="006C1BBB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2086DAB" w14:textId="77777777" w:rsidR="006C1BBB" w:rsidRDefault="006C1BB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Safety, Rehabilitation and Compensation (Weekly Interest on the Lump Sum)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8643559" w14:textId="77777777" w:rsidR="006C1BBB" w:rsidRDefault="006C1BBB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718A7758" w14:textId="77777777" w:rsidTr="00A87A58">
      <w:tc>
        <w:tcPr>
          <w:tcW w:w="5000" w:type="pct"/>
          <w:gridSpan w:val="3"/>
        </w:tcPr>
        <w:p w14:paraId="6A30E9E9" w14:textId="77777777" w:rsidR="006C1BBB" w:rsidRDefault="006C1BBB" w:rsidP="000850AC">
          <w:pPr>
            <w:jc w:val="right"/>
            <w:rPr>
              <w:sz w:val="18"/>
            </w:rPr>
          </w:pPr>
        </w:p>
      </w:tc>
    </w:tr>
  </w:tbl>
  <w:p w14:paraId="681153CB" w14:textId="77777777" w:rsidR="006C1BBB" w:rsidRPr="00ED79B6" w:rsidRDefault="006C1BBB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70067" w14:textId="77777777" w:rsidR="006C1BBB" w:rsidRPr="002B0EA5" w:rsidRDefault="006C1BB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082AF2AB" w14:textId="77777777" w:rsidTr="00A87A58">
      <w:tc>
        <w:tcPr>
          <w:tcW w:w="947" w:type="pct"/>
        </w:tcPr>
        <w:p w14:paraId="48C75E3D" w14:textId="77777777" w:rsidR="006C1BBB" w:rsidRDefault="006C1BBB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3771670" w14:textId="7119311A" w:rsidR="006C1BBB" w:rsidRDefault="006C1BB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2D97">
            <w:rPr>
              <w:i/>
              <w:noProof/>
              <w:sz w:val="18"/>
            </w:rPr>
            <w:t>Safety, Rehabilitation and Compensation (Weekly Interest on the Lump Sum)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AA49D15" w14:textId="77777777" w:rsidR="006C1BBB" w:rsidRDefault="006C1BBB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545C6CE9" w14:textId="77777777" w:rsidTr="00A87A58">
      <w:tc>
        <w:tcPr>
          <w:tcW w:w="5000" w:type="pct"/>
          <w:gridSpan w:val="3"/>
        </w:tcPr>
        <w:p w14:paraId="72AC3AE6" w14:textId="77777777" w:rsidR="006C1BBB" w:rsidRDefault="006C1BBB" w:rsidP="000850AC">
          <w:pPr>
            <w:rPr>
              <w:sz w:val="18"/>
            </w:rPr>
          </w:pPr>
        </w:p>
      </w:tc>
    </w:tr>
  </w:tbl>
  <w:p w14:paraId="78CAFB16" w14:textId="77777777" w:rsidR="006C1BBB" w:rsidRPr="00ED79B6" w:rsidRDefault="006C1BBB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F7374" w14:textId="77777777" w:rsidR="006C1BBB" w:rsidRPr="002B0EA5" w:rsidRDefault="006C1BB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0E981B35" w14:textId="77777777" w:rsidTr="00A87A58">
      <w:tc>
        <w:tcPr>
          <w:tcW w:w="365" w:type="pct"/>
        </w:tcPr>
        <w:p w14:paraId="5BFD0048" w14:textId="77777777" w:rsidR="006C1BBB" w:rsidRDefault="006C1BBB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1400AD84" w14:textId="77777777" w:rsidR="006C1BBB" w:rsidRDefault="006C1BB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Safety, Rehabilitation and Compensation (Weekly Interest on the Lump Sum) Instrument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0D4EE2" w14:textId="77777777" w:rsidR="006C1BBB" w:rsidRDefault="006C1BBB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800A2BE" w14:textId="77777777" w:rsidTr="00A87A58">
      <w:tc>
        <w:tcPr>
          <w:tcW w:w="5000" w:type="pct"/>
          <w:gridSpan w:val="3"/>
        </w:tcPr>
        <w:p w14:paraId="7C587154" w14:textId="77777777" w:rsidR="006C1BBB" w:rsidRDefault="006C1BBB" w:rsidP="000850AC">
          <w:pPr>
            <w:jc w:val="right"/>
            <w:rPr>
              <w:sz w:val="18"/>
            </w:rPr>
          </w:pPr>
        </w:p>
      </w:tc>
    </w:tr>
  </w:tbl>
  <w:p w14:paraId="7B703D58" w14:textId="77777777" w:rsidR="006C1BBB" w:rsidRPr="00ED79B6" w:rsidRDefault="006C1BBB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CEF7E" w14:textId="77777777" w:rsidR="006C1BBB" w:rsidRPr="002B0EA5" w:rsidRDefault="006C1BBB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1C22CA8C" w14:textId="77777777" w:rsidTr="00A87A58">
      <w:tc>
        <w:tcPr>
          <w:tcW w:w="947" w:type="pct"/>
        </w:tcPr>
        <w:p w14:paraId="0E2C7045" w14:textId="77777777" w:rsidR="006C1BBB" w:rsidRDefault="006C1BBB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9DBC315" w14:textId="32EAF271" w:rsidR="006C1BBB" w:rsidRDefault="006C1BBB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D2D97">
            <w:rPr>
              <w:i/>
              <w:noProof/>
              <w:sz w:val="18"/>
            </w:rPr>
            <w:t>Safety, Rehabilitation and Compensation (Weekly Interest on the Lump Sum) Instrument 2024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5ED7E96C" w14:textId="77777777" w:rsidR="006C1BBB" w:rsidRDefault="006C1BBB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7456F3E" w14:textId="77777777" w:rsidTr="00A87A58">
      <w:tc>
        <w:tcPr>
          <w:tcW w:w="5000" w:type="pct"/>
          <w:gridSpan w:val="3"/>
        </w:tcPr>
        <w:p w14:paraId="7DC12F6D" w14:textId="77777777" w:rsidR="006C1BBB" w:rsidRDefault="006C1BBB" w:rsidP="000850AC">
          <w:pPr>
            <w:rPr>
              <w:sz w:val="18"/>
            </w:rPr>
          </w:pPr>
        </w:p>
      </w:tc>
    </w:tr>
  </w:tbl>
  <w:p w14:paraId="3DC98719" w14:textId="77777777" w:rsidR="006C1BBB" w:rsidRPr="00ED79B6" w:rsidRDefault="006C1BBB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6B49" w14:textId="77777777" w:rsidR="00B93904" w:rsidRDefault="00B93904">
      <w:pPr>
        <w:spacing w:line="240" w:lineRule="auto"/>
      </w:pPr>
      <w:r>
        <w:separator/>
      </w:r>
    </w:p>
  </w:footnote>
  <w:footnote w:type="continuationSeparator" w:id="0">
    <w:p w14:paraId="48229531" w14:textId="77777777" w:rsidR="00B93904" w:rsidRDefault="00B939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BB4CF" w14:textId="77777777" w:rsidR="006C1BBB" w:rsidRPr="005F1388" w:rsidRDefault="006C1BB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0AB4" w14:textId="77777777" w:rsidR="006C1BBB" w:rsidRPr="005F1388" w:rsidRDefault="006C1BB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8C23" w14:textId="77777777" w:rsidR="006C1BBB" w:rsidRDefault="006C1B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6362" w14:textId="77777777" w:rsidR="006C1BBB" w:rsidRPr="00ED79B6" w:rsidRDefault="006C1BBB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9197" w14:textId="77777777" w:rsidR="006C1BBB" w:rsidRPr="00ED79B6" w:rsidRDefault="006C1BBB" w:rsidP="006442D3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B241" w14:textId="77777777" w:rsidR="006C1BBB" w:rsidRPr="00ED79B6" w:rsidRDefault="006C1BB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925" w14:textId="77777777" w:rsidR="006C1BBB" w:rsidRDefault="006C1BBB" w:rsidP="00715914">
    <w:pPr>
      <w:rPr>
        <w:sz w:val="20"/>
      </w:rPr>
    </w:pPr>
  </w:p>
  <w:p w14:paraId="3FC446F2" w14:textId="77777777" w:rsidR="006C1BBB" w:rsidRDefault="006C1BBB" w:rsidP="00715914">
    <w:pPr>
      <w:rPr>
        <w:sz w:val="20"/>
      </w:rPr>
    </w:pPr>
  </w:p>
  <w:p w14:paraId="67E277F8" w14:textId="77777777" w:rsidR="006C1BBB" w:rsidRPr="007A1328" w:rsidRDefault="006C1BBB" w:rsidP="00715914">
    <w:pPr>
      <w:rPr>
        <w:sz w:val="20"/>
      </w:rPr>
    </w:pPr>
  </w:p>
  <w:p w14:paraId="76215EED" w14:textId="77777777" w:rsidR="006C1BBB" w:rsidRPr="007A1328" w:rsidRDefault="006C1BBB" w:rsidP="00715914">
    <w:pPr>
      <w:rPr>
        <w:b/>
        <w:sz w:val="24"/>
      </w:rPr>
    </w:pPr>
  </w:p>
  <w:p w14:paraId="79439145" w14:textId="77777777" w:rsidR="006C1BBB" w:rsidRPr="007A1328" w:rsidRDefault="006C1BBB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7D4CC" w14:textId="77777777" w:rsidR="006C1BBB" w:rsidRPr="007A1328" w:rsidRDefault="006C1BBB" w:rsidP="00715914">
    <w:pPr>
      <w:jc w:val="right"/>
      <w:rPr>
        <w:sz w:val="20"/>
      </w:rPr>
    </w:pPr>
  </w:p>
  <w:p w14:paraId="2BBB5D25" w14:textId="77777777" w:rsidR="006C1BBB" w:rsidRPr="007A1328" w:rsidRDefault="006C1BBB" w:rsidP="00715914">
    <w:pPr>
      <w:jc w:val="right"/>
      <w:rPr>
        <w:sz w:val="20"/>
      </w:rPr>
    </w:pPr>
  </w:p>
  <w:p w14:paraId="4DF10F69" w14:textId="77777777" w:rsidR="006C1BBB" w:rsidRPr="007A1328" w:rsidRDefault="006C1BBB" w:rsidP="00715914">
    <w:pPr>
      <w:jc w:val="right"/>
      <w:rPr>
        <w:sz w:val="20"/>
      </w:rPr>
    </w:pPr>
  </w:p>
  <w:p w14:paraId="33E9071D" w14:textId="77777777" w:rsidR="006C1BBB" w:rsidRPr="007A1328" w:rsidRDefault="006C1BBB" w:rsidP="00715914">
    <w:pPr>
      <w:jc w:val="right"/>
      <w:rPr>
        <w:b/>
        <w:sz w:val="24"/>
      </w:rPr>
    </w:pPr>
  </w:p>
  <w:p w14:paraId="0DC2A075" w14:textId="77777777" w:rsidR="006C1BBB" w:rsidRPr="007A1328" w:rsidRDefault="006C1BBB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BB"/>
    <w:rsid w:val="00031931"/>
    <w:rsid w:val="001D2D97"/>
    <w:rsid w:val="006C1BBB"/>
    <w:rsid w:val="00745F34"/>
    <w:rsid w:val="00AC404A"/>
    <w:rsid w:val="00B93904"/>
    <w:rsid w:val="00D7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D61FF"/>
  <w15:chartTrackingRefBased/>
  <w15:docId w15:val="{008D0B91-BE26-45DA-B037-95C0D4DB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1BBB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6C1BBB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6C1BBB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6C1BB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customStyle="1" w:styleId="ActHead9">
    <w:name w:val="ActHead 9"/>
    <w:aliases w:val="aat"/>
    <w:basedOn w:val="Normal"/>
    <w:next w:val="ItemHead"/>
    <w:qFormat/>
    <w:rsid w:val="006C1BBB"/>
    <w:pPr>
      <w:keepNext/>
      <w:keepLines/>
      <w:spacing w:before="280" w:line="240" w:lineRule="auto"/>
      <w:ind w:left="1134" w:hanging="1134"/>
      <w:outlineLvl w:val="8"/>
    </w:pPr>
    <w:rPr>
      <w:rFonts w:eastAsia="Times New Roman" w:cs="Times New Roman"/>
      <w:b/>
      <w:i/>
      <w:kern w:val="28"/>
      <w:sz w:val="28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6C1BBB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6C1BBB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6C1BB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6C1BBB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customStyle="1" w:styleId="Item">
    <w:name w:val="Item"/>
    <w:aliases w:val="i"/>
    <w:basedOn w:val="Normal"/>
    <w:next w:val="ItemHead"/>
    <w:rsid w:val="006C1BB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ItemHead">
    <w:name w:val="ItemHead"/>
    <w:aliases w:val="ih"/>
    <w:basedOn w:val="Normal"/>
    <w:next w:val="Item"/>
    <w:rsid w:val="006C1BBB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styleId="TOC5">
    <w:name w:val="toc 5"/>
    <w:basedOn w:val="Normal"/>
    <w:next w:val="Normal"/>
    <w:uiPriority w:val="39"/>
    <w:unhideWhenUsed/>
    <w:rsid w:val="006C1BBB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C1BB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9">
    <w:name w:val="toc 9"/>
    <w:basedOn w:val="Normal"/>
    <w:next w:val="Normal"/>
    <w:uiPriority w:val="39"/>
    <w:unhideWhenUsed/>
    <w:rsid w:val="006C1BB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table" w:styleId="TableGrid">
    <w:name w:val="Table Grid"/>
    <w:basedOn w:val="TableNormal"/>
    <w:uiPriority w:val="59"/>
    <w:rsid w:val="006C1BBB"/>
    <w:pPr>
      <w:spacing w:after="0" w:line="240" w:lineRule="auto"/>
    </w:pPr>
    <w:rPr>
      <w:rFonts w:ascii="Times New Roman" w:hAnsi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6C1BB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6C1BBB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C1BBB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6940BC7A0C87745AE956908D9FE22FD" ma:contentTypeVersion="" ma:contentTypeDescription="PDMS Document Site Content Type" ma:contentTypeScope="" ma:versionID="f1b5d5cecf13156a475e63994775d2b4">
  <xsd:schema xmlns:xsd="http://www.w3.org/2001/XMLSchema" xmlns:xs="http://www.w3.org/2001/XMLSchema" xmlns:p="http://schemas.microsoft.com/office/2006/metadata/properties" xmlns:ns2="9A1175E3-1124-4AF8-A25F-C49F2250C2AC" targetNamespace="http://schemas.microsoft.com/office/2006/metadata/properties" ma:root="true" ma:fieldsID="159279de8064ca649f0ef1dd01c2ec2f" ns2:_="">
    <xsd:import namespace="9A1175E3-1124-4AF8-A25F-C49F2250C2A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175E3-1124-4AF8-A25F-C49F2250C2A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A1175E3-1124-4AF8-A25F-C49F2250C2AC" xsi:nil="true"/>
  </documentManagement>
</p:properties>
</file>

<file path=customXml/itemProps1.xml><?xml version="1.0" encoding="utf-8"?>
<ds:datastoreItem xmlns:ds="http://schemas.openxmlformats.org/officeDocument/2006/customXml" ds:itemID="{179D9659-DEEA-4CC2-A662-C13F4871A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B57C-0079-4DA5-8AA0-9AA45BFD6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175E3-1124-4AF8-A25F-C49F2250C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4405B-FBFB-4482-AD4E-6BCBAA710B5C}">
  <ds:schemaRefs>
    <ds:schemaRef ds:uri="http://schemas.microsoft.com/office/2006/metadata/properties"/>
    <ds:schemaRef ds:uri="http://schemas.microsoft.com/office/infopath/2007/PartnerControls"/>
    <ds:schemaRef ds:uri="9A1175E3-1124-4AF8-A25F-C49F2250C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289</Words>
  <Characters>1564</Characters>
  <Application>Microsoft Office Word</Application>
  <DocSecurity>0</DocSecurity>
  <Lines>74</Lines>
  <Paragraphs>31</Paragraphs>
  <ScaleCrop>false</ScaleCrop>
  <Company>Australian Government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ZIA,Taimoor</dc:creator>
  <cp:keywords/>
  <dc:description/>
  <cp:lastModifiedBy>ZIA,Taimoor</cp:lastModifiedBy>
  <cp:revision>4</cp:revision>
  <dcterms:created xsi:type="dcterms:W3CDTF">2024-04-17T06:31:00Z</dcterms:created>
  <dcterms:modified xsi:type="dcterms:W3CDTF">2024-05-31T01:27:00Z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2024-04-17T06:34:03Z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ab9e4d9c-1402-435c-a7b9-c43e3682217b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0x010100266966F133664895A6EE3632470D45F500A6940BC7A0C87745AE956908D9FE22FD</vt:lpwstr>
  </property>
</Properties>
</file>