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36E25" w14:textId="77777777" w:rsidR="00426736" w:rsidRPr="001F7C05" w:rsidRDefault="00426736" w:rsidP="001F7C05">
      <w:pPr>
        <w:pStyle w:val="Title"/>
      </w:pPr>
      <w:r w:rsidRPr="001F7C05">
        <w:t>AIRWORTHINESS DIRECTIVE</w:t>
      </w:r>
    </w:p>
    <w:p w14:paraId="5E956A0A" w14:textId="3D2843DB" w:rsidR="00F11A06" w:rsidRPr="001F7C05" w:rsidRDefault="00F11A06" w:rsidP="00F11A06">
      <w:pPr>
        <w:pStyle w:val="Preamble"/>
        <w:rPr>
          <w:sz w:val="18"/>
          <w:szCs w:val="18"/>
        </w:rPr>
      </w:pPr>
      <w:r w:rsidRPr="001F7C05">
        <w:rPr>
          <w:sz w:val="18"/>
          <w:szCs w:val="18"/>
        </w:rPr>
        <w:t xml:space="preserve">On the </w:t>
      </w:r>
      <w:r w:rsidR="00F13CBC" w:rsidRPr="001F7C05">
        <w:rPr>
          <w:sz w:val="18"/>
          <w:szCs w:val="18"/>
        </w:rPr>
        <w:t>commencement</w:t>
      </w:r>
      <w:r w:rsidRPr="001F7C05">
        <w:rPr>
          <w:sz w:val="18"/>
          <w:szCs w:val="18"/>
        </w:rPr>
        <w:t xml:space="preserve"> date specified below, and for the reasons set out in the background section, the CASA delegate whose signature appears below repeals Airworthiness Directive </w:t>
      </w:r>
      <w:r w:rsidRPr="00532389">
        <w:rPr>
          <w:sz w:val="18"/>
          <w:szCs w:val="18"/>
        </w:rPr>
        <w:t>(</w:t>
      </w:r>
      <w:r w:rsidRPr="009A27EE">
        <w:rPr>
          <w:bCs/>
          <w:sz w:val="18"/>
          <w:szCs w:val="18"/>
        </w:rPr>
        <w:t>AD</w:t>
      </w:r>
      <w:r w:rsidRPr="00532389">
        <w:rPr>
          <w:sz w:val="18"/>
          <w:szCs w:val="18"/>
        </w:rPr>
        <w:t>)</w:t>
      </w:r>
      <w:r w:rsidRPr="001F7C05">
        <w:rPr>
          <w:sz w:val="18"/>
          <w:szCs w:val="18"/>
        </w:rPr>
        <w:t xml:space="preserve"> </w:t>
      </w:r>
      <w:r w:rsidR="009507AE">
        <w:rPr>
          <w:sz w:val="18"/>
          <w:szCs w:val="18"/>
        </w:rPr>
        <w:t xml:space="preserve">AD/CESSNA </w:t>
      </w:r>
      <w:r w:rsidR="00C86DF7">
        <w:rPr>
          <w:sz w:val="18"/>
          <w:szCs w:val="18"/>
        </w:rPr>
        <w:t>210/</w:t>
      </w:r>
      <w:r w:rsidR="00087FD8">
        <w:rPr>
          <w:sz w:val="18"/>
          <w:szCs w:val="18"/>
        </w:rPr>
        <w:t>16</w:t>
      </w:r>
      <w:r w:rsidRPr="001F7C05">
        <w:rPr>
          <w:sz w:val="18"/>
          <w:szCs w:val="18"/>
        </w:rPr>
        <w:t xml:space="preserve"> and issues the following AD under subregulation 39.001</w:t>
      </w:r>
      <w:r w:rsidR="00757783" w:rsidRPr="001F7C05">
        <w:rPr>
          <w:sz w:val="18"/>
          <w:szCs w:val="18"/>
        </w:rPr>
        <w:t> </w:t>
      </w:r>
      <w:r w:rsidRPr="001F7C05">
        <w:rPr>
          <w:sz w:val="18"/>
          <w:szCs w:val="18"/>
        </w:rPr>
        <w:t>(1) of CASR and subsection 33</w:t>
      </w:r>
      <w:r w:rsidR="009B01D8" w:rsidRPr="001F7C05">
        <w:rPr>
          <w:sz w:val="18"/>
          <w:szCs w:val="18"/>
        </w:rPr>
        <w:t> </w:t>
      </w:r>
      <w:r w:rsidRPr="001F7C05">
        <w:rPr>
          <w:sz w:val="18"/>
          <w:szCs w:val="18"/>
        </w:rPr>
        <w:t xml:space="preserve">(3) of the </w:t>
      </w:r>
      <w:r w:rsidRPr="001F7C05">
        <w:rPr>
          <w:i/>
          <w:sz w:val="18"/>
          <w:szCs w:val="18"/>
        </w:rPr>
        <w:t>Acts Interpretation Act 1901</w:t>
      </w:r>
      <w:r w:rsidRPr="001F7C05">
        <w:rPr>
          <w:sz w:val="18"/>
          <w:szCs w:val="18"/>
        </w:rPr>
        <w:t xml:space="preserve">. The AD requires that the action set out in the requirement section (being action that the delegate considers necessary to correct </w:t>
      </w:r>
      <w:r w:rsidR="001C1971" w:rsidRPr="001F7C05">
        <w:rPr>
          <w:sz w:val="18"/>
          <w:szCs w:val="18"/>
        </w:rPr>
        <w:t xml:space="preserve">an </w:t>
      </w:r>
      <w:r w:rsidRPr="001F7C05">
        <w:rPr>
          <w:sz w:val="18"/>
          <w:szCs w:val="18"/>
        </w:rPr>
        <w:t>unsafe condition) be taken in relation to the aircraft or aeronautical product mentioned in the applicability section: (a) in the circumstances mentioned in the requirement section; and (b) in accordance with the instructions set out in the requirement section; and (c) at the time mentioned in the compliance section.</w:t>
      </w:r>
    </w:p>
    <w:p w14:paraId="2511F15A" w14:textId="653EB63B" w:rsidR="00426736" w:rsidRPr="001F7C05" w:rsidRDefault="002C7930" w:rsidP="001F7C05">
      <w:pPr>
        <w:pStyle w:val="Heading1"/>
      </w:pPr>
      <w:r>
        <w:t>Textron Aviation (Cessna)</w:t>
      </w:r>
      <w:r w:rsidR="00935800">
        <w:t xml:space="preserve"> 210 S</w:t>
      </w:r>
      <w:r w:rsidR="00426736" w:rsidRPr="001F7C05">
        <w:t xml:space="preserve">eries </w:t>
      </w:r>
      <w:r w:rsidR="00935800">
        <w:t>Aeroplanes</w:t>
      </w:r>
    </w:p>
    <w:tbl>
      <w:tblPr>
        <w:tblW w:w="10206" w:type="dxa"/>
        <w:tblLayout w:type="fixed"/>
        <w:tblLook w:val="0000" w:firstRow="0" w:lastRow="0" w:firstColumn="0" w:lastColumn="0" w:noHBand="0" w:noVBand="0"/>
        <w:tblDescription w:val="Amended airworthiness directive"/>
      </w:tblPr>
      <w:tblGrid>
        <w:gridCol w:w="2860"/>
        <w:gridCol w:w="5930"/>
        <w:gridCol w:w="1416"/>
      </w:tblGrid>
      <w:tr w:rsidR="00426736" w14:paraId="264BD33B" w14:textId="77777777" w:rsidTr="00CA7741">
        <w:tc>
          <w:tcPr>
            <w:tcW w:w="2860" w:type="dxa"/>
          </w:tcPr>
          <w:p w14:paraId="3C64DCDE" w14:textId="3C5E7B82" w:rsidR="00426736" w:rsidRDefault="00426736">
            <w:pPr>
              <w:pStyle w:val="Heading2"/>
            </w:pPr>
            <w:r>
              <w:t>AD</w:t>
            </w:r>
            <w:r w:rsidR="000E7214">
              <w:t>/</w:t>
            </w:r>
            <w:r w:rsidR="009C2E10">
              <w:t xml:space="preserve">CESSNA </w:t>
            </w:r>
            <w:r w:rsidR="00E55977">
              <w:t>210</w:t>
            </w:r>
            <w:r w:rsidR="000E7214">
              <w:t>/</w:t>
            </w:r>
            <w:r w:rsidR="00E55977">
              <w:t>16</w:t>
            </w:r>
            <w:r w:rsidR="001C1971">
              <w:t xml:space="preserve"> Amdt</w:t>
            </w:r>
            <w:r w:rsidR="00510BFA">
              <w:t xml:space="preserve"> </w:t>
            </w:r>
            <w:r w:rsidR="009C2E10">
              <w:t>1</w:t>
            </w:r>
          </w:p>
        </w:tc>
        <w:tc>
          <w:tcPr>
            <w:tcW w:w="5930" w:type="dxa"/>
          </w:tcPr>
          <w:p w14:paraId="0479FBF5" w14:textId="11CCA32F" w:rsidR="00426736" w:rsidRDefault="006D7855">
            <w:pPr>
              <w:pStyle w:val="Heading2"/>
              <w:jc w:val="center"/>
            </w:pPr>
            <w:r>
              <w:t xml:space="preserve">Exhaust Manifold Heat </w:t>
            </w:r>
            <w:r w:rsidR="00CA7741">
              <w:br/>
            </w:r>
            <w:r>
              <w:t>Exchanger</w:t>
            </w:r>
            <w:r w:rsidR="00ED4719">
              <w:t xml:space="preserve"> Inspection</w:t>
            </w:r>
          </w:p>
        </w:tc>
        <w:tc>
          <w:tcPr>
            <w:tcW w:w="1416" w:type="dxa"/>
          </w:tcPr>
          <w:p w14:paraId="56C3882C" w14:textId="7AA1553E" w:rsidR="00426736" w:rsidRDefault="00CA7741" w:rsidP="00870EBB">
            <w:pPr>
              <w:pStyle w:val="Heading2"/>
              <w:jc w:val="center"/>
            </w:pPr>
            <w:r>
              <w:t>11</w:t>
            </w:r>
            <w:r w:rsidR="00E739C3">
              <w:t>/2024</w:t>
            </w:r>
          </w:p>
        </w:tc>
      </w:tr>
    </w:tbl>
    <w:p w14:paraId="45F350B4" w14:textId="77777777" w:rsidR="00426736" w:rsidRDefault="00426736">
      <w:pPr>
        <w:pStyle w:val="Style1"/>
      </w:pPr>
    </w:p>
    <w:tbl>
      <w:tblPr>
        <w:tblW w:w="10206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  <w:tblDescription w:val="Amended airworthiness directive"/>
      </w:tblPr>
      <w:tblGrid>
        <w:gridCol w:w="1701"/>
        <w:gridCol w:w="8505"/>
      </w:tblGrid>
      <w:tr w:rsidR="00426736" w14:paraId="0D7B007E" w14:textId="77777777" w:rsidTr="00C66730">
        <w:tc>
          <w:tcPr>
            <w:tcW w:w="1701" w:type="dxa"/>
          </w:tcPr>
          <w:p w14:paraId="226BF42A" w14:textId="77777777" w:rsidR="00426736" w:rsidRDefault="00426736">
            <w:r>
              <w:t>Applicability:</w:t>
            </w:r>
          </w:p>
        </w:tc>
        <w:tc>
          <w:tcPr>
            <w:tcW w:w="8505" w:type="dxa"/>
          </w:tcPr>
          <w:p w14:paraId="2282C2E1" w14:textId="7C788C29" w:rsidR="00426736" w:rsidRDefault="00CA7741">
            <w:r w:rsidRPr="00CA7741">
              <w:t>Textron Aviation (Cessna)</w:t>
            </w:r>
            <w:r>
              <w:t xml:space="preserve"> </w:t>
            </w:r>
            <w:r w:rsidR="00A30C6B">
              <w:t xml:space="preserve">Model </w:t>
            </w:r>
            <w:r w:rsidR="001F0C4C" w:rsidRPr="001F0C4C">
              <w:t>T210</w:t>
            </w:r>
            <w:r w:rsidR="006D0233">
              <w:t>F</w:t>
            </w:r>
            <w:r w:rsidR="001F0C4C" w:rsidRPr="001F0C4C">
              <w:t xml:space="preserve"> thru T210N (Serial Numbers T210-0001 through T210-0454 and 21059200 through 21064897).</w:t>
            </w:r>
          </w:p>
        </w:tc>
      </w:tr>
      <w:tr w:rsidR="00426736" w14:paraId="6AF4CBEA" w14:textId="77777777" w:rsidTr="00C66730">
        <w:tc>
          <w:tcPr>
            <w:tcW w:w="1701" w:type="dxa"/>
          </w:tcPr>
          <w:p w14:paraId="42CE9194" w14:textId="77777777" w:rsidR="00426736" w:rsidRDefault="00426736">
            <w:r>
              <w:t>Requirement:</w:t>
            </w:r>
          </w:p>
        </w:tc>
        <w:tc>
          <w:tcPr>
            <w:tcW w:w="8505" w:type="dxa"/>
          </w:tcPr>
          <w:p w14:paraId="09B3B043" w14:textId="70B7ED4B" w:rsidR="00426736" w:rsidRDefault="00D9662C" w:rsidP="00D9662C">
            <w:pPr>
              <w:ind w:left="461" w:hanging="461"/>
            </w:pPr>
            <w:r>
              <w:t>1.</w:t>
            </w:r>
            <w:r>
              <w:tab/>
            </w:r>
            <w:r w:rsidR="005A628F">
              <w:t xml:space="preserve">Inspect </w:t>
            </w:r>
            <w:r w:rsidR="00D93E20">
              <w:t xml:space="preserve">and test </w:t>
            </w:r>
            <w:r w:rsidR="005A628F">
              <w:t xml:space="preserve">the </w:t>
            </w:r>
            <w:r w:rsidR="00D178DC">
              <w:t xml:space="preserve">exhaust manifold heat exchanger in accordance with </w:t>
            </w:r>
            <w:r w:rsidR="008261BD" w:rsidRPr="00CA7741">
              <w:t>Textron Aviation (Cessna)</w:t>
            </w:r>
            <w:r w:rsidR="00A74949">
              <w:t xml:space="preserve"> </w:t>
            </w:r>
            <w:r w:rsidR="00B94E4A">
              <w:t>Service Letter No. SE71-11</w:t>
            </w:r>
            <w:r>
              <w:t xml:space="preserve"> dated 16 April 1971, </w:t>
            </w:r>
            <w:r w:rsidR="00CA7741">
              <w:t xml:space="preserve">as in force </w:t>
            </w:r>
            <w:r>
              <w:t>on the date of commencement of this AD.</w:t>
            </w:r>
          </w:p>
          <w:p w14:paraId="79759318" w14:textId="1553DAB5" w:rsidR="00A7515A" w:rsidRDefault="00D9662C" w:rsidP="00D9662C">
            <w:pPr>
              <w:ind w:left="461" w:hanging="461"/>
            </w:pPr>
            <w:r>
              <w:t>2.</w:t>
            </w:r>
            <w:r>
              <w:tab/>
            </w:r>
            <w:r w:rsidR="006C532E">
              <w:t>Replace all defective parts of the exhaust system</w:t>
            </w:r>
            <w:r w:rsidR="007F3698">
              <w:t xml:space="preserve"> </w:t>
            </w:r>
            <w:r w:rsidR="006C532E">
              <w:t>i</w:t>
            </w:r>
            <w:r w:rsidR="007F3698">
              <w:t>d</w:t>
            </w:r>
            <w:r w:rsidR="00B80D3A">
              <w:t>e</w:t>
            </w:r>
            <w:r w:rsidR="00C572CF">
              <w:t>ntified during</w:t>
            </w:r>
            <w:r w:rsidR="00516CC6">
              <w:t xml:space="preserve"> </w:t>
            </w:r>
            <w:r w:rsidR="002C6A2F">
              <w:t>the inspection</w:t>
            </w:r>
            <w:r w:rsidR="006C532E">
              <w:t>s</w:t>
            </w:r>
            <w:r w:rsidR="001E0042">
              <w:t xml:space="preserve"> and/or test</w:t>
            </w:r>
            <w:r w:rsidR="006C532E">
              <w:t>s</w:t>
            </w:r>
            <w:r w:rsidR="00F276AC">
              <w:t>.</w:t>
            </w:r>
          </w:p>
          <w:p w14:paraId="4D7DB77B" w14:textId="46249980" w:rsidR="00426736" w:rsidRPr="0017231D" w:rsidRDefault="00426736">
            <w:pPr>
              <w:pStyle w:val="Note"/>
              <w:rPr>
                <w:iCs/>
              </w:rPr>
            </w:pPr>
            <w:r w:rsidRPr="0017231D">
              <w:rPr>
                <w:iCs/>
              </w:rPr>
              <w:t>Note</w:t>
            </w:r>
            <w:r w:rsidR="00057028" w:rsidRPr="0017231D">
              <w:rPr>
                <w:iCs/>
              </w:rPr>
              <w:t xml:space="preserve"> 1</w:t>
            </w:r>
            <w:r w:rsidRPr="0017231D">
              <w:rPr>
                <w:iCs/>
              </w:rPr>
              <w:t>:</w:t>
            </w:r>
            <w:r w:rsidR="008727D1" w:rsidRPr="0017231D">
              <w:rPr>
                <w:iCs/>
              </w:rPr>
              <w:t xml:space="preserve">  </w:t>
            </w:r>
            <w:r w:rsidR="00CA7741">
              <w:rPr>
                <w:iCs/>
              </w:rPr>
              <w:t xml:space="preserve">United States of America </w:t>
            </w:r>
            <w:r w:rsidR="00F777E5" w:rsidRPr="0017231D">
              <w:rPr>
                <w:iCs/>
              </w:rPr>
              <w:t>F</w:t>
            </w:r>
            <w:r w:rsidR="00CA7741">
              <w:rPr>
                <w:iCs/>
              </w:rPr>
              <w:t xml:space="preserve">ederal </w:t>
            </w:r>
            <w:r w:rsidR="00F777E5" w:rsidRPr="0017231D">
              <w:rPr>
                <w:iCs/>
              </w:rPr>
              <w:t>A</w:t>
            </w:r>
            <w:r w:rsidR="00CA7741">
              <w:rPr>
                <w:iCs/>
              </w:rPr>
              <w:t xml:space="preserve">viation </w:t>
            </w:r>
            <w:r w:rsidR="00F777E5" w:rsidRPr="0017231D">
              <w:rPr>
                <w:iCs/>
              </w:rPr>
              <w:t>A</w:t>
            </w:r>
            <w:r w:rsidR="00CA7741">
              <w:rPr>
                <w:iCs/>
              </w:rPr>
              <w:t>dministration</w:t>
            </w:r>
            <w:r w:rsidR="00F777E5" w:rsidRPr="0017231D">
              <w:rPr>
                <w:iCs/>
              </w:rPr>
              <w:t xml:space="preserve"> AD</w:t>
            </w:r>
            <w:r w:rsidR="008727D1" w:rsidRPr="0017231D">
              <w:rPr>
                <w:iCs/>
              </w:rPr>
              <w:t xml:space="preserve"> 71-09-07 R1 </w:t>
            </w:r>
            <w:r w:rsidR="00CA7741">
              <w:rPr>
                <w:iCs/>
              </w:rPr>
              <w:t>is the basis for this CASA AD.</w:t>
            </w:r>
          </w:p>
        </w:tc>
      </w:tr>
      <w:tr w:rsidR="00426736" w14:paraId="069093AC" w14:textId="77777777" w:rsidTr="00C66730">
        <w:tc>
          <w:tcPr>
            <w:tcW w:w="1701" w:type="dxa"/>
          </w:tcPr>
          <w:p w14:paraId="4C3FAEDE" w14:textId="77777777" w:rsidR="00426736" w:rsidRDefault="00426736">
            <w:r>
              <w:t>Compliance:</w:t>
            </w:r>
          </w:p>
        </w:tc>
        <w:tc>
          <w:tcPr>
            <w:tcW w:w="8505" w:type="dxa"/>
          </w:tcPr>
          <w:p w14:paraId="40422D1E" w14:textId="36004C9B" w:rsidR="00426736" w:rsidRDefault="002A30E1">
            <w:r>
              <w:t xml:space="preserve">For Requirement 1: </w:t>
            </w:r>
            <w:r w:rsidR="00CA7741">
              <w:t xml:space="preserve"> </w:t>
            </w:r>
            <w:r w:rsidR="002E61B8">
              <w:t xml:space="preserve">At intervals not to exceed 50 </w:t>
            </w:r>
            <w:r w:rsidR="00D94CA6">
              <w:t>hours’ time-in-service since last inspection.</w:t>
            </w:r>
          </w:p>
          <w:p w14:paraId="422452FD" w14:textId="0E897E9D" w:rsidR="00A20CD5" w:rsidRDefault="00A20CD5">
            <w:r>
              <w:t xml:space="preserve">For Requirement 2: </w:t>
            </w:r>
            <w:r w:rsidR="00CA7741">
              <w:t xml:space="preserve"> </w:t>
            </w:r>
            <w:r w:rsidR="00F94259">
              <w:t>Before further flight</w:t>
            </w:r>
            <w:r w:rsidR="00B80D3A">
              <w:t>.</w:t>
            </w:r>
          </w:p>
        </w:tc>
      </w:tr>
      <w:tr w:rsidR="00426736" w14:paraId="3F8AC05E" w14:textId="77777777" w:rsidTr="00C66730">
        <w:tc>
          <w:tcPr>
            <w:tcW w:w="1701" w:type="dxa"/>
          </w:tcPr>
          <w:p w14:paraId="737DE634" w14:textId="77777777" w:rsidR="00426736" w:rsidRDefault="00426736"/>
        </w:tc>
        <w:tc>
          <w:tcPr>
            <w:tcW w:w="8505" w:type="dxa"/>
          </w:tcPr>
          <w:p w14:paraId="3FF545FD" w14:textId="03026D08" w:rsidR="00426736" w:rsidRPr="0099077A" w:rsidRDefault="00426736" w:rsidP="002E1101">
            <w:pPr>
              <w:rPr>
                <w:color w:val="000000"/>
              </w:rPr>
            </w:pPr>
            <w:r w:rsidRPr="00CE0731">
              <w:t>Th</w:t>
            </w:r>
            <w:r w:rsidR="002E1101">
              <w:t>is</w:t>
            </w:r>
            <w:r w:rsidR="00F11A06" w:rsidRPr="00CE0731">
              <w:t xml:space="preserve"> </w:t>
            </w:r>
            <w:r w:rsidR="001C1971" w:rsidRPr="00CE0731">
              <w:t xml:space="preserve">AD </w:t>
            </w:r>
            <w:r w:rsidR="002E1101">
              <w:t>commences on</w:t>
            </w:r>
            <w:r w:rsidR="00CA7741">
              <w:t xml:space="preserve"> </w:t>
            </w:r>
            <w:r w:rsidR="00C66730">
              <w:t>7</w:t>
            </w:r>
            <w:r w:rsidR="00CA7741">
              <w:t xml:space="preserve"> </w:t>
            </w:r>
            <w:r w:rsidR="00C66730">
              <w:t>June</w:t>
            </w:r>
            <w:r w:rsidR="00CA7741">
              <w:t xml:space="preserve"> 2024</w:t>
            </w:r>
            <w:r w:rsidR="007014B5">
              <w:t>.</w:t>
            </w:r>
          </w:p>
        </w:tc>
      </w:tr>
      <w:tr w:rsidR="00426736" w14:paraId="63442C32" w14:textId="77777777" w:rsidTr="00C66730">
        <w:tc>
          <w:tcPr>
            <w:tcW w:w="1701" w:type="dxa"/>
          </w:tcPr>
          <w:p w14:paraId="4902BE99" w14:textId="77777777" w:rsidR="00426736" w:rsidRDefault="00426736">
            <w:r>
              <w:t>Background:</w:t>
            </w:r>
          </w:p>
        </w:tc>
        <w:tc>
          <w:tcPr>
            <w:tcW w:w="8505" w:type="dxa"/>
          </w:tcPr>
          <w:p w14:paraId="298C2EAC" w14:textId="1DA0BDB3" w:rsidR="00426736" w:rsidRDefault="00C01999">
            <w:r>
              <w:t>Repetitive</w:t>
            </w:r>
            <w:r w:rsidR="005326BB">
              <w:t xml:space="preserve"> inspections of the engine exhaust system are required to reduce</w:t>
            </w:r>
            <w:r w:rsidR="00AD5CA6">
              <w:t xml:space="preserve"> the possibility of </w:t>
            </w:r>
            <w:r w:rsidR="002A7460">
              <w:t xml:space="preserve">exhaust </w:t>
            </w:r>
            <w:r w:rsidR="005A628F">
              <w:t>gases</w:t>
            </w:r>
            <w:r w:rsidR="00AD5CA6">
              <w:t xml:space="preserve"> entering the cabin</w:t>
            </w:r>
            <w:r w:rsidR="002D54F6">
              <w:t>.</w:t>
            </w:r>
          </w:p>
          <w:p w14:paraId="0956D55E" w14:textId="7A5B51C5" w:rsidR="002D54F6" w:rsidRDefault="002D54F6">
            <w:r>
              <w:t xml:space="preserve">Amendment 1 </w:t>
            </w:r>
            <w:r w:rsidR="00CA7741">
              <w:t xml:space="preserve">of this AD </w:t>
            </w:r>
            <w:r w:rsidR="00CD063D">
              <w:t xml:space="preserve">updates the applicability statement </w:t>
            </w:r>
            <w:r w:rsidR="00D45FC9">
              <w:t xml:space="preserve">to </w:t>
            </w:r>
            <w:r w:rsidR="00D9662C">
              <w:t>align with FAA AD 71-09-07R1 which</w:t>
            </w:r>
            <w:r w:rsidR="00D45FC9">
              <w:t xml:space="preserve"> </w:t>
            </w:r>
            <w:r w:rsidR="00D9662C">
              <w:t xml:space="preserve">more </w:t>
            </w:r>
            <w:r w:rsidR="00D45FC9">
              <w:t>accurately reflect</w:t>
            </w:r>
            <w:r w:rsidR="00D9662C">
              <w:t>s</w:t>
            </w:r>
            <w:r w:rsidR="00D45FC9">
              <w:t xml:space="preserve"> </w:t>
            </w:r>
            <w:r w:rsidR="00595741">
              <w:t xml:space="preserve">the affected </w:t>
            </w:r>
            <w:r w:rsidR="00B32C99">
              <w:t xml:space="preserve">aircraft </w:t>
            </w:r>
            <w:proofErr w:type="gramStart"/>
            <w:r w:rsidR="00B32C99">
              <w:t>population</w:t>
            </w:r>
            <w:r w:rsidR="00D9662C">
              <w:t>,</w:t>
            </w:r>
            <w:r w:rsidR="00B32C99">
              <w:t xml:space="preserve"> </w:t>
            </w:r>
            <w:r w:rsidR="00F865AD">
              <w:t>and</w:t>
            </w:r>
            <w:proofErr w:type="gramEnd"/>
            <w:r w:rsidR="00F865AD">
              <w:t xml:space="preserve"> makes minor editorial changes throughout the text. </w:t>
            </w:r>
          </w:p>
        </w:tc>
      </w:tr>
    </w:tbl>
    <w:p w14:paraId="5A3EE9AE" w14:textId="66E3DD1E" w:rsidR="00870EBB" w:rsidRDefault="00C66730" w:rsidP="00870EBB">
      <w:pPr>
        <w:rPr>
          <w:b/>
        </w:rPr>
      </w:pPr>
      <w:r>
        <w:rPr>
          <w:noProof/>
        </w:rPr>
        <w:drawing>
          <wp:inline distT="0" distB="0" distL="0" distR="0" wp14:anchorId="4EA6B212" wp14:editId="6C0A4523">
            <wp:extent cx="2276475" cy="828675"/>
            <wp:effectExtent l="0" t="0" r="9525" b="9525"/>
            <wp:docPr id="1535307942" name="Picture 1" descr="Signature of CASA deleg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5307942" name="Picture 1" descr="Signature of CASA delega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606B15" w14:textId="74AE247A" w:rsidR="00426736" w:rsidRDefault="00CA7741" w:rsidP="00870EBB">
      <w:r w:rsidRPr="00D9662C">
        <w:rPr>
          <w:bCs/>
        </w:rPr>
        <w:t>David Punshon</w:t>
      </w:r>
      <w:r w:rsidR="00426736">
        <w:br/>
        <w:t>Delegate of the Civil Aviation Safety Authority</w:t>
      </w:r>
    </w:p>
    <w:p w14:paraId="12F8D435" w14:textId="5B9723F9" w:rsidR="0005393E" w:rsidRPr="00D9662C" w:rsidRDefault="00C66730" w:rsidP="005C4F41">
      <w:pPr>
        <w:tabs>
          <w:tab w:val="left" w:pos="3810"/>
        </w:tabs>
        <w:rPr>
          <w:bCs/>
        </w:rPr>
      </w:pPr>
      <w:r>
        <w:rPr>
          <w:bCs/>
        </w:rPr>
        <w:t>29</w:t>
      </w:r>
      <w:r w:rsidR="00CA7741" w:rsidRPr="00D9662C">
        <w:rPr>
          <w:bCs/>
        </w:rPr>
        <w:t xml:space="preserve"> May 2024</w:t>
      </w:r>
    </w:p>
    <w:sectPr w:rsidR="0005393E" w:rsidRPr="00D9662C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1701" w:right="964" w:bottom="851" w:left="96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DF999" w14:textId="77777777" w:rsidR="004A2786" w:rsidRDefault="004A2786">
      <w:r>
        <w:separator/>
      </w:r>
    </w:p>
  </w:endnote>
  <w:endnote w:type="continuationSeparator" w:id="0">
    <w:p w14:paraId="383528FD" w14:textId="77777777" w:rsidR="004A2786" w:rsidRDefault="004A2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F793E" w14:textId="77777777" w:rsidR="009D7AFA" w:rsidRDefault="009D7AFA">
    <w:pPr>
      <w:pStyle w:val="Footer"/>
    </w:pPr>
    <w:r>
      <w:tab/>
    </w:r>
    <w:r>
      <w:tab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E10B68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9FCDB" w14:textId="77777777" w:rsidR="009D7AFA" w:rsidRDefault="009D7AFA" w:rsidP="001F7C05">
    <w:pPr>
      <w:pStyle w:val="Footer"/>
      <w:jc w:val="right"/>
    </w:pPr>
    <w:r>
      <w:rPr>
        <w:lang w:val="en-US"/>
      </w:rPr>
      <w:t xml:space="preserve">Page </w:t>
    </w:r>
    <w:r>
      <w:rPr>
        <w:lang w:val="en-US"/>
      </w:rPr>
      <w:fldChar w:fldCharType="begin"/>
    </w:r>
    <w:r>
      <w:rPr>
        <w:lang w:val="en-US"/>
      </w:rPr>
      <w:instrText xml:space="preserve"> PAGE </w:instrText>
    </w:r>
    <w:r>
      <w:rPr>
        <w:lang w:val="en-US"/>
      </w:rPr>
      <w:fldChar w:fldCharType="separate"/>
    </w:r>
    <w:r w:rsidR="0055568F">
      <w:rPr>
        <w:noProof/>
        <w:lang w:val="en-US"/>
      </w:rPr>
      <w:t>1</w:t>
    </w:r>
    <w:r>
      <w:rPr>
        <w:lang w:val="en-US"/>
      </w:rPr>
      <w:fldChar w:fldCharType="end"/>
    </w:r>
    <w:r>
      <w:rPr>
        <w:lang w:val="en-US"/>
      </w:rPr>
      <w:t xml:space="preserve"> of </w:t>
    </w:r>
    <w:r>
      <w:rPr>
        <w:lang w:val="en-US"/>
      </w:rPr>
      <w:fldChar w:fldCharType="begin"/>
    </w:r>
    <w:r>
      <w:rPr>
        <w:lang w:val="en-US"/>
      </w:rPr>
      <w:instrText xml:space="preserve"> NUMPAGES </w:instrText>
    </w:r>
    <w:r>
      <w:rPr>
        <w:lang w:val="en-US"/>
      </w:rPr>
      <w:fldChar w:fldCharType="separate"/>
    </w:r>
    <w:r w:rsidR="0055568F">
      <w:rPr>
        <w:noProof/>
        <w:lang w:val="en-US"/>
      </w:rPr>
      <w:t>1</w:t>
    </w:r>
    <w:r>
      <w:rPr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91F5C" w14:textId="77777777" w:rsidR="004A2786" w:rsidRDefault="004A2786">
      <w:r>
        <w:separator/>
      </w:r>
    </w:p>
  </w:footnote>
  <w:footnote w:type="continuationSeparator" w:id="0">
    <w:p w14:paraId="70EA97B8" w14:textId="77777777" w:rsidR="004A2786" w:rsidRDefault="004A27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3DECA" w14:textId="59044A3E" w:rsidR="009D7AFA" w:rsidRDefault="009D7AFA" w:rsidP="00510BFA">
    <w:pPr>
      <w:tabs>
        <w:tab w:val="right" w:pos="9923"/>
      </w:tabs>
      <w:spacing w:before="60" w:after="60"/>
      <w:rPr>
        <w:rFonts w:ascii="Arial" w:hAnsi="Arial"/>
        <w:b/>
        <w:sz w:val="20"/>
      </w:rPr>
    </w:pPr>
    <w:r>
      <w:rPr>
        <w:rFonts w:ascii="Arial" w:hAnsi="Arial"/>
        <w:b/>
        <w:sz w:val="20"/>
      </w:rPr>
      <w:t>COMMONWEALTH OF AUSTRALIA</w:t>
    </w:r>
    <w:r>
      <w:rPr>
        <w:rFonts w:ascii="Arial" w:hAnsi="Arial"/>
        <w:b/>
        <w:sz w:val="20"/>
      </w:rPr>
      <w:tab/>
    </w:r>
    <w:r w:rsidRPr="00611C8F">
      <w:rPr>
        <w:rFonts w:ascii="Arial" w:hAnsi="Arial"/>
        <w:b/>
        <w:i/>
        <w:iCs/>
        <w:sz w:val="20"/>
      </w:rPr>
      <w:t>Civil Aviation Safety Regulations 1998</w:t>
    </w:r>
  </w:p>
  <w:p w14:paraId="3826D3FC" w14:textId="77777777" w:rsidR="009D7AFA" w:rsidRPr="00D0782E" w:rsidRDefault="009D7AFA" w:rsidP="00510BFA">
    <w:pPr>
      <w:tabs>
        <w:tab w:val="right" w:pos="9923"/>
      </w:tabs>
      <w:spacing w:before="60" w:after="60"/>
      <w:rPr>
        <w:rFonts w:ascii="Arial" w:hAnsi="Arial"/>
        <w:b/>
        <w:color w:val="000000"/>
        <w:sz w:val="20"/>
      </w:rPr>
    </w:pPr>
    <w:r>
      <w:rPr>
        <w:rFonts w:ascii="Arial" w:hAnsi="Arial"/>
        <w:b/>
        <w:sz w:val="20"/>
      </w:rPr>
      <w:t>CIVIL AVIATION SAFETY AUTHORITY</w:t>
    </w:r>
    <w:r>
      <w:rPr>
        <w:rFonts w:ascii="Arial" w:hAnsi="Arial"/>
        <w:b/>
        <w:sz w:val="20"/>
      </w:rPr>
      <w:tab/>
    </w:r>
    <w:r w:rsidRPr="00D0782E">
      <w:rPr>
        <w:rFonts w:ascii="Arial" w:hAnsi="Arial"/>
        <w:b/>
        <w:color w:val="000000"/>
        <w:sz w:val="20"/>
      </w:rPr>
      <w:t>Regulation 39.001</w:t>
    </w:r>
  </w:p>
  <w:p w14:paraId="449F33E7" w14:textId="77777777" w:rsidR="009D7AFA" w:rsidRDefault="009D7AFA">
    <w:pPr>
      <w:pStyle w:val="Heading3"/>
    </w:pPr>
    <w:r>
      <w:t>Series Name</w:t>
    </w:r>
  </w:p>
  <w:p w14:paraId="2A96F817" w14:textId="77777777" w:rsidR="009D7AFA" w:rsidRDefault="009D7AFA">
    <w:r>
      <w:t>AD Number (continued)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2BB72" w14:textId="77777777" w:rsidR="009D7AFA" w:rsidRDefault="009D7AFA" w:rsidP="001F7C05">
    <w:pPr>
      <w:tabs>
        <w:tab w:val="right" w:pos="9923"/>
      </w:tabs>
      <w:spacing w:before="60" w:after="60"/>
      <w:rPr>
        <w:rFonts w:ascii="Arial" w:hAnsi="Arial"/>
        <w:b/>
        <w:sz w:val="20"/>
      </w:rPr>
    </w:pPr>
    <w:r>
      <w:rPr>
        <w:rFonts w:ascii="Arial" w:hAnsi="Arial"/>
        <w:b/>
        <w:sz w:val="20"/>
      </w:rPr>
      <w:t>COMMONWEALTH OF AUSTRALIA</w:t>
    </w:r>
    <w:r>
      <w:rPr>
        <w:rFonts w:ascii="Arial" w:hAnsi="Arial"/>
        <w:b/>
        <w:sz w:val="20"/>
      </w:rPr>
      <w:tab/>
    </w:r>
    <w:r w:rsidRPr="00532389">
      <w:rPr>
        <w:rFonts w:ascii="Arial" w:hAnsi="Arial"/>
        <w:b/>
        <w:i/>
        <w:sz w:val="20"/>
      </w:rPr>
      <w:t>Civil Aviation Safety Regulations 1998</w:t>
    </w:r>
  </w:p>
  <w:p w14:paraId="4B7DD32A" w14:textId="77777777" w:rsidR="009D7AFA" w:rsidRPr="00D0782E" w:rsidRDefault="009D7AFA" w:rsidP="001F7C05">
    <w:pPr>
      <w:tabs>
        <w:tab w:val="right" w:pos="9923"/>
      </w:tabs>
      <w:spacing w:before="60" w:after="60"/>
      <w:rPr>
        <w:rFonts w:ascii="Arial" w:hAnsi="Arial"/>
        <w:b/>
        <w:color w:val="000000"/>
        <w:sz w:val="20"/>
      </w:rPr>
    </w:pPr>
    <w:r>
      <w:rPr>
        <w:rFonts w:ascii="Arial" w:hAnsi="Arial"/>
        <w:b/>
        <w:sz w:val="20"/>
      </w:rPr>
      <w:t>CIVIL AVIATION SAFETY AUTHORITY</w:t>
    </w:r>
    <w:r>
      <w:rPr>
        <w:rFonts w:ascii="Arial" w:hAnsi="Arial"/>
        <w:b/>
        <w:sz w:val="20"/>
      </w:rPr>
      <w:tab/>
    </w:r>
    <w:r w:rsidRPr="00D0782E">
      <w:rPr>
        <w:rFonts w:ascii="Arial" w:hAnsi="Arial"/>
        <w:b/>
        <w:color w:val="000000"/>
        <w:sz w:val="20"/>
      </w:rPr>
      <w:t>Regulation 39.001</w:t>
    </w:r>
  </w:p>
  <w:p w14:paraId="351AC86D" w14:textId="77777777" w:rsidR="009D7AFA" w:rsidRPr="001F7C05" w:rsidRDefault="009D7AFA" w:rsidP="001F7C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A95F24"/>
    <w:multiLevelType w:val="hybridMultilevel"/>
    <w:tmpl w:val="5D96B1D8"/>
    <w:lvl w:ilvl="0" w:tplc="0C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5F7547"/>
    <w:multiLevelType w:val="hybridMultilevel"/>
    <w:tmpl w:val="25A459E8"/>
    <w:lvl w:ilvl="0" w:tplc="0C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130D94"/>
    <w:multiLevelType w:val="hybridMultilevel"/>
    <w:tmpl w:val="56F4200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2286216">
    <w:abstractNumId w:val="2"/>
  </w:num>
  <w:num w:numId="2" w16cid:durableId="1368414233">
    <w:abstractNumId w:val="1"/>
  </w:num>
  <w:num w:numId="3" w16cid:durableId="868956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E87"/>
    <w:rsid w:val="00024C74"/>
    <w:rsid w:val="000518BD"/>
    <w:rsid w:val="0005249C"/>
    <w:rsid w:val="0005393E"/>
    <w:rsid w:val="00057028"/>
    <w:rsid w:val="00067FAE"/>
    <w:rsid w:val="00087FD8"/>
    <w:rsid w:val="000958DB"/>
    <w:rsid w:val="000B0960"/>
    <w:rsid w:val="000E7214"/>
    <w:rsid w:val="001277B8"/>
    <w:rsid w:val="00157C9B"/>
    <w:rsid w:val="0017231D"/>
    <w:rsid w:val="001C1971"/>
    <w:rsid w:val="001E0042"/>
    <w:rsid w:val="001F069B"/>
    <w:rsid w:val="001F0C4C"/>
    <w:rsid w:val="001F7C05"/>
    <w:rsid w:val="00212FCD"/>
    <w:rsid w:val="00275942"/>
    <w:rsid w:val="002A30E1"/>
    <w:rsid w:val="002A7460"/>
    <w:rsid w:val="002B0A65"/>
    <w:rsid w:val="002C6A2F"/>
    <w:rsid w:val="002C7930"/>
    <w:rsid w:val="002D54F6"/>
    <w:rsid w:val="002E1101"/>
    <w:rsid w:val="002E5D13"/>
    <w:rsid w:val="002E61B8"/>
    <w:rsid w:val="00345CE3"/>
    <w:rsid w:val="00355707"/>
    <w:rsid w:val="00357C27"/>
    <w:rsid w:val="003957E3"/>
    <w:rsid w:val="003F5892"/>
    <w:rsid w:val="00403FB6"/>
    <w:rsid w:val="00426736"/>
    <w:rsid w:val="00434769"/>
    <w:rsid w:val="00465EA5"/>
    <w:rsid w:val="004A2786"/>
    <w:rsid w:val="004B4BC2"/>
    <w:rsid w:val="004B6C1C"/>
    <w:rsid w:val="00510BFA"/>
    <w:rsid w:val="00516CC6"/>
    <w:rsid w:val="005243BD"/>
    <w:rsid w:val="00532389"/>
    <w:rsid w:val="005326BB"/>
    <w:rsid w:val="0055568F"/>
    <w:rsid w:val="00556CDB"/>
    <w:rsid w:val="00577617"/>
    <w:rsid w:val="00595741"/>
    <w:rsid w:val="005A628F"/>
    <w:rsid w:val="005C4F41"/>
    <w:rsid w:val="005D7481"/>
    <w:rsid w:val="00611C8F"/>
    <w:rsid w:val="006212C2"/>
    <w:rsid w:val="00634138"/>
    <w:rsid w:val="006763E8"/>
    <w:rsid w:val="006C39BD"/>
    <w:rsid w:val="006C532E"/>
    <w:rsid w:val="006D0233"/>
    <w:rsid w:val="006D34A2"/>
    <w:rsid w:val="006D7855"/>
    <w:rsid w:val="006E630B"/>
    <w:rsid w:val="007014B5"/>
    <w:rsid w:val="007221DC"/>
    <w:rsid w:val="00757783"/>
    <w:rsid w:val="007F3698"/>
    <w:rsid w:val="008261BD"/>
    <w:rsid w:val="00870EBB"/>
    <w:rsid w:val="008727D1"/>
    <w:rsid w:val="00887066"/>
    <w:rsid w:val="008E7671"/>
    <w:rsid w:val="00935800"/>
    <w:rsid w:val="009507AE"/>
    <w:rsid w:val="00962FA6"/>
    <w:rsid w:val="00970D7E"/>
    <w:rsid w:val="0098743A"/>
    <w:rsid w:val="0099077A"/>
    <w:rsid w:val="009A27EE"/>
    <w:rsid w:val="009B01D8"/>
    <w:rsid w:val="009C2E10"/>
    <w:rsid w:val="009D7AFA"/>
    <w:rsid w:val="00A07E43"/>
    <w:rsid w:val="00A20CD5"/>
    <w:rsid w:val="00A30C6B"/>
    <w:rsid w:val="00A463A9"/>
    <w:rsid w:val="00A620EA"/>
    <w:rsid w:val="00A74949"/>
    <w:rsid w:val="00A7515A"/>
    <w:rsid w:val="00A75B93"/>
    <w:rsid w:val="00AA4D05"/>
    <w:rsid w:val="00AD5CA6"/>
    <w:rsid w:val="00B20BE9"/>
    <w:rsid w:val="00B32C99"/>
    <w:rsid w:val="00B33FA5"/>
    <w:rsid w:val="00B35E87"/>
    <w:rsid w:val="00B4416D"/>
    <w:rsid w:val="00B52D49"/>
    <w:rsid w:val="00B542BF"/>
    <w:rsid w:val="00B72F8E"/>
    <w:rsid w:val="00B80D3A"/>
    <w:rsid w:val="00B94E4A"/>
    <w:rsid w:val="00BA30E0"/>
    <w:rsid w:val="00BC76D3"/>
    <w:rsid w:val="00BE7426"/>
    <w:rsid w:val="00BF5FE7"/>
    <w:rsid w:val="00C01999"/>
    <w:rsid w:val="00C32524"/>
    <w:rsid w:val="00C572CF"/>
    <w:rsid w:val="00C66730"/>
    <w:rsid w:val="00C74B4B"/>
    <w:rsid w:val="00C86DF7"/>
    <w:rsid w:val="00CA7741"/>
    <w:rsid w:val="00CB1566"/>
    <w:rsid w:val="00CB43DA"/>
    <w:rsid w:val="00CC49AB"/>
    <w:rsid w:val="00CD063D"/>
    <w:rsid w:val="00CD6798"/>
    <w:rsid w:val="00CE0731"/>
    <w:rsid w:val="00CF21F6"/>
    <w:rsid w:val="00D035D9"/>
    <w:rsid w:val="00D04E58"/>
    <w:rsid w:val="00D0782E"/>
    <w:rsid w:val="00D178DC"/>
    <w:rsid w:val="00D30C9E"/>
    <w:rsid w:val="00D35A02"/>
    <w:rsid w:val="00D45FC9"/>
    <w:rsid w:val="00D93E20"/>
    <w:rsid w:val="00D94CA6"/>
    <w:rsid w:val="00D9662C"/>
    <w:rsid w:val="00DC2248"/>
    <w:rsid w:val="00DF0A15"/>
    <w:rsid w:val="00E10B68"/>
    <w:rsid w:val="00E137FC"/>
    <w:rsid w:val="00E374C4"/>
    <w:rsid w:val="00E55977"/>
    <w:rsid w:val="00E739C3"/>
    <w:rsid w:val="00EB4D18"/>
    <w:rsid w:val="00EB7309"/>
    <w:rsid w:val="00ED4719"/>
    <w:rsid w:val="00ED7A98"/>
    <w:rsid w:val="00EF7E18"/>
    <w:rsid w:val="00F11A06"/>
    <w:rsid w:val="00F13CBC"/>
    <w:rsid w:val="00F25547"/>
    <w:rsid w:val="00F276AC"/>
    <w:rsid w:val="00F65147"/>
    <w:rsid w:val="00F777E5"/>
    <w:rsid w:val="00F809B2"/>
    <w:rsid w:val="00F865AD"/>
    <w:rsid w:val="00F94259"/>
    <w:rsid w:val="00FA3AF5"/>
    <w:rsid w:val="00FE1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8FE902"/>
  <w15:docId w15:val="{1B697B58-B0B1-4CB1-B768-A470BC1AC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before="120" w:after="120"/>
      <w:textAlignment w:val="baseline"/>
    </w:pPr>
    <w:rPr>
      <w:sz w:val="24"/>
      <w:lang w:val="en-GB" w:eastAsia="en-US"/>
    </w:rPr>
  </w:style>
  <w:style w:type="paragraph" w:styleId="Heading1">
    <w:name w:val="heading 1"/>
    <w:basedOn w:val="Heading3"/>
    <w:next w:val="Normal"/>
    <w:qFormat/>
    <w:rsid w:val="001F7C05"/>
    <w:pPr>
      <w:outlineLvl w:val="0"/>
    </w:pPr>
  </w:style>
  <w:style w:type="paragraph" w:styleId="Heading2">
    <w:name w:val="heading 2"/>
    <w:basedOn w:val="Normal"/>
    <w:next w:val="Normal"/>
    <w:qFormat/>
    <w:pPr>
      <w:keepNext/>
      <w:spacing w:before="280"/>
      <w:outlineLvl w:val="1"/>
    </w:pPr>
    <w:rPr>
      <w:rFonts w:ascii="Arial" w:hAnsi="Arial"/>
      <w:b/>
      <w:sz w:val="28"/>
    </w:rPr>
  </w:style>
  <w:style w:type="paragraph" w:styleId="Heading3">
    <w:name w:val="heading 3"/>
    <w:basedOn w:val="Normal"/>
    <w:next w:val="Normal"/>
    <w:qFormat/>
    <w:pPr>
      <w:keepNext/>
      <w:spacing w:before="240"/>
      <w:outlineLvl w:val="2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riesName">
    <w:name w:val="Series Name"/>
    <w:basedOn w:val="Normal"/>
    <w:pPr>
      <w:pageBreakBefore/>
      <w:pBdr>
        <w:bottom w:val="single" w:sz="12" w:space="1" w:color="auto"/>
      </w:pBdr>
      <w:tabs>
        <w:tab w:val="right" w:pos="9923"/>
      </w:tabs>
      <w:spacing w:before="240"/>
    </w:pPr>
  </w:style>
  <w:style w:type="paragraph" w:customStyle="1" w:styleId="ADHeader">
    <w:name w:val="AD Header"/>
    <w:basedOn w:val="Normal"/>
    <w:pPr>
      <w:tabs>
        <w:tab w:val="center" w:pos="5670"/>
        <w:tab w:val="right" w:pos="9923"/>
      </w:tabs>
      <w:spacing w:before="280" w:after="160"/>
    </w:pPr>
    <w:rPr>
      <w:rFonts w:ascii="Helvetica" w:hAnsi="Helvetica"/>
      <w:b/>
    </w:rPr>
  </w:style>
  <w:style w:type="paragraph" w:customStyle="1" w:styleId="Note">
    <w:name w:val="Note"/>
    <w:basedOn w:val="Normal"/>
    <w:rPr>
      <w:i/>
    </w:rPr>
  </w:style>
  <w:style w:type="paragraph" w:styleId="Header">
    <w:name w:val="header"/>
    <w:basedOn w:val="Normal"/>
    <w:pPr>
      <w:tabs>
        <w:tab w:val="right" w:pos="9923"/>
      </w:tabs>
      <w:spacing w:before="60" w:after="60"/>
    </w:pPr>
    <w:rPr>
      <w:rFonts w:ascii="Helvetica" w:hAnsi="Helvetica"/>
      <w:b/>
    </w:rPr>
  </w:style>
  <w:style w:type="paragraph" w:styleId="Footer">
    <w:name w:val="footer"/>
    <w:basedOn w:val="Normal"/>
    <w:pPr>
      <w:tabs>
        <w:tab w:val="center" w:pos="4320"/>
        <w:tab w:val="right" w:pos="9639"/>
      </w:tabs>
      <w:spacing w:before="0" w:after="0"/>
    </w:pPr>
    <w:rPr>
      <w:sz w:val="20"/>
    </w:rPr>
  </w:style>
  <w:style w:type="paragraph" w:customStyle="1" w:styleId="ADName">
    <w:name w:val="AD Name"/>
    <w:basedOn w:val="Normal"/>
    <w:pPr>
      <w:tabs>
        <w:tab w:val="left" w:pos="5103"/>
      </w:tabs>
      <w:spacing w:before="60" w:after="60" w:line="240" w:lineRule="exact"/>
      <w:ind w:left="4650" w:hanging="3232"/>
    </w:pPr>
    <w:rPr>
      <w:rFonts w:ascii="Times" w:hAnsi="Times"/>
    </w:rPr>
  </w:style>
  <w:style w:type="character" w:styleId="PageNumber">
    <w:name w:val="page number"/>
    <w:basedOn w:val="DefaultParagraphFont"/>
  </w:style>
  <w:style w:type="paragraph" w:customStyle="1" w:styleId="ALNumber">
    <w:name w:val="AL Number"/>
    <w:basedOn w:val="Normal"/>
    <w:pPr>
      <w:tabs>
        <w:tab w:val="right" w:pos="9923"/>
      </w:tabs>
      <w:spacing w:before="240" w:line="240" w:lineRule="exact"/>
    </w:pPr>
    <w:rPr>
      <w:rFonts w:ascii="Times" w:hAnsi="Times"/>
    </w:rPr>
  </w:style>
  <w:style w:type="paragraph" w:customStyle="1" w:styleId="Justification">
    <w:name w:val="Justification"/>
    <w:basedOn w:val="Normal"/>
    <w:rPr>
      <w:b/>
      <w:sz w:val="20"/>
    </w:rPr>
  </w:style>
  <w:style w:type="paragraph" w:customStyle="1" w:styleId="FooterTable">
    <w:name w:val="Footer Table"/>
    <w:basedOn w:val="FooterTableHead"/>
    <w:rPr>
      <w:b w:val="0"/>
    </w:rPr>
  </w:style>
  <w:style w:type="paragraph" w:customStyle="1" w:styleId="FooterTableHead">
    <w:name w:val="Footer Table Head"/>
    <w:basedOn w:val="Heading5"/>
    <w:pPr>
      <w:keepNext/>
      <w:spacing w:before="60" w:after="0"/>
      <w:outlineLvl w:val="9"/>
    </w:pPr>
    <w:rPr>
      <w:rFonts w:ascii="Times New Roman" w:hAnsi="Times New Roman"/>
      <w:b/>
      <w:sz w:val="20"/>
      <w:lang w:val="en-US"/>
    </w:rPr>
  </w:style>
  <w:style w:type="paragraph" w:customStyle="1" w:styleId="STANDARD">
    <w:name w:val="STANDARD"/>
    <w:basedOn w:val="Normal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 w:after="0"/>
      <w:jc w:val="both"/>
    </w:pPr>
    <w:rPr>
      <w:lang w:val="en-US"/>
    </w:rPr>
  </w:style>
  <w:style w:type="paragraph" w:customStyle="1" w:styleId="Style1">
    <w:name w:val="Style1"/>
    <w:basedOn w:val="Normal"/>
    <w:pPr>
      <w:spacing w:before="0" w:after="0"/>
    </w:pPr>
    <w:rPr>
      <w:sz w:val="20"/>
    </w:rPr>
  </w:style>
  <w:style w:type="paragraph" w:customStyle="1" w:styleId="Preamble">
    <w:name w:val="Preamble"/>
    <w:basedOn w:val="Normal"/>
    <w:pPr>
      <w:pBdr>
        <w:bottom w:val="single" w:sz="6" w:space="3" w:color="auto"/>
      </w:pBdr>
      <w:overflowPunct/>
      <w:spacing w:before="0" w:after="0" w:line="180" w:lineRule="exact"/>
      <w:textAlignment w:val="auto"/>
    </w:pPr>
    <w:rPr>
      <w:rFonts w:ascii="Times" w:hAnsi="Times"/>
      <w:sz w:val="15"/>
      <w:lang w:val="en-US"/>
    </w:rPr>
  </w:style>
  <w:style w:type="paragraph" w:styleId="BalloonText">
    <w:name w:val="Balloon Text"/>
    <w:basedOn w:val="Normal"/>
    <w:link w:val="BalloonTextChar"/>
    <w:rsid w:val="001C197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C1971"/>
    <w:rPr>
      <w:rFonts w:ascii="Tahoma" w:hAnsi="Tahoma" w:cs="Tahoma"/>
      <w:sz w:val="16"/>
      <w:szCs w:val="16"/>
      <w:lang w:val="en-GB" w:eastAsia="en-US"/>
    </w:rPr>
  </w:style>
  <w:style w:type="paragraph" w:styleId="Title">
    <w:name w:val="Title"/>
    <w:basedOn w:val="STANDARD"/>
    <w:next w:val="Normal"/>
    <w:link w:val="TitleChar"/>
    <w:qFormat/>
    <w:rsid w:val="001F7C05"/>
    <w:pPr>
      <w:pBdr>
        <w:top w:val="single" w:sz="6" w:space="3" w:color="auto"/>
        <w:bottom w:val="single" w:sz="6" w:space="3" w:color="auto"/>
      </w:pBd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left" w:pos="5812"/>
      </w:tabs>
      <w:spacing w:before="120" w:after="60"/>
      <w:jc w:val="center"/>
    </w:pPr>
    <w:rPr>
      <w:rFonts w:ascii="Arial" w:hAnsi="Arial"/>
      <w:b/>
      <w:sz w:val="28"/>
    </w:rPr>
  </w:style>
  <w:style w:type="character" w:customStyle="1" w:styleId="TitleChar">
    <w:name w:val="Title Char"/>
    <w:basedOn w:val="DefaultParagraphFont"/>
    <w:link w:val="Title"/>
    <w:rsid w:val="001F7C05"/>
    <w:rPr>
      <w:rFonts w:ascii="Arial" w:hAnsi="Arial"/>
      <w:b/>
      <w:sz w:val="28"/>
      <w:lang w:val="en-US" w:eastAsia="en-US"/>
    </w:rPr>
  </w:style>
  <w:style w:type="paragraph" w:styleId="ListParagraph">
    <w:name w:val="List Paragraph"/>
    <w:basedOn w:val="Normal"/>
    <w:uiPriority w:val="34"/>
    <w:qFormat/>
    <w:rsid w:val="00403FB6"/>
    <w:pPr>
      <w:ind w:left="720"/>
      <w:contextualSpacing/>
    </w:pPr>
  </w:style>
  <w:style w:type="paragraph" w:styleId="Revision">
    <w:name w:val="Revision"/>
    <w:hidden/>
    <w:uiPriority w:val="99"/>
    <w:semiHidden/>
    <w:rsid w:val="00F809B2"/>
    <w:rPr>
      <w:sz w:val="24"/>
      <w:lang w:val="en-GB" w:eastAsia="en-US"/>
    </w:rPr>
  </w:style>
  <w:style w:type="character" w:styleId="CommentReference">
    <w:name w:val="annotation reference"/>
    <w:basedOn w:val="DefaultParagraphFont"/>
    <w:semiHidden/>
    <w:unhideWhenUsed/>
    <w:rsid w:val="00B4416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4416D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B4416D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441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4416D"/>
    <w:rPr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7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FD25C282462D4C83C0D67001D2ED9E" ma:contentTypeVersion="13" ma:contentTypeDescription="Create a new document." ma:contentTypeScope="" ma:versionID="daa707928a8d8d8d66eff672ddcade99">
  <xsd:schema xmlns:xsd="http://www.w3.org/2001/XMLSchema" xmlns:xs="http://www.w3.org/2001/XMLSchema" xmlns:p="http://schemas.microsoft.com/office/2006/metadata/properties" xmlns:ns2="f8659690-d3c8-47b5-b3b3-85ad8ced11e2" xmlns:ns3="66e66ea9-5730-4944-8dab-9fca3d60fd0b" targetNamespace="http://schemas.microsoft.com/office/2006/metadata/properties" ma:root="true" ma:fieldsID="c781eae0016ec8fff8a246a9515b3032" ns2:_="" ns3:_="">
    <xsd:import namespace="f8659690-d3c8-47b5-b3b3-85ad8ced11e2"/>
    <xsd:import namespace="66e66ea9-5730-4944-8dab-9fca3d60fd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59690-d3c8-47b5-b3b3-85ad8ced11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e66ea9-5730-4944-8dab-9fca3d60fd0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BBCE6E3-5828-45F9-B8BE-AB7695A32ED2}"/>
</file>

<file path=customXml/itemProps2.xml><?xml version="1.0" encoding="utf-8"?>
<ds:datastoreItem xmlns:ds="http://schemas.openxmlformats.org/officeDocument/2006/customXml" ds:itemID="{95C2086D-9D27-4D64-AADE-0EFE06B27241}"/>
</file>

<file path=customXml/itemProps3.xml><?xml version="1.0" encoding="utf-8"?>
<ds:datastoreItem xmlns:ds="http://schemas.openxmlformats.org/officeDocument/2006/customXml" ds:itemID="{A4E9F9BE-E82A-49BF-B03D-6F66BA59A3F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1797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CASA</Company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CASA</dc:creator>
  <dc:description/>
  <cp:lastModifiedBy>Spesyvy, Nadia</cp:lastModifiedBy>
  <cp:revision>2</cp:revision>
  <cp:lastPrinted>2016-05-02T02:23:00Z</cp:lastPrinted>
  <dcterms:created xsi:type="dcterms:W3CDTF">2024-05-29T04:47:00Z</dcterms:created>
  <dcterms:modified xsi:type="dcterms:W3CDTF">2024-05-29T04:47:00Z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0x010100A4FD25C282462D4C83C0D67001D2ED9E</vt:lpwstr>
  </property>
</Properties>
</file>