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33BA0" w14:textId="77777777" w:rsidR="00D12234" w:rsidRPr="00D12234" w:rsidRDefault="00D12234" w:rsidP="00D12234">
      <w:pPr>
        <w:widowControl w:val="0"/>
        <w:autoSpaceDE w:val="0"/>
        <w:autoSpaceDN w:val="0"/>
        <w:spacing w:before="7" w:after="1" w:line="240" w:lineRule="auto"/>
        <w:rPr>
          <w:rFonts w:ascii="Times New Roman" w:eastAsia="Times New Roman" w:hAnsi="Times New Roman" w:cs="Times New Roman"/>
          <w:sz w:val="25"/>
          <w:lang w:val="en-US"/>
        </w:rPr>
      </w:pPr>
      <w:bookmarkStart w:id="0" w:name="_Hlk148262947"/>
    </w:p>
    <w:p w14:paraId="31332777" w14:textId="77777777" w:rsidR="00D12234" w:rsidRPr="00D12234" w:rsidRDefault="00D12234" w:rsidP="00D12234">
      <w:pPr>
        <w:widowControl w:val="0"/>
        <w:autoSpaceDE w:val="0"/>
        <w:autoSpaceDN w:val="0"/>
        <w:spacing w:after="0" w:line="240" w:lineRule="auto"/>
        <w:ind w:left="137"/>
        <w:rPr>
          <w:rFonts w:ascii="Times New Roman" w:eastAsia="Times New Roman" w:hAnsi="Times New Roman" w:cs="Times New Roman"/>
          <w:sz w:val="20"/>
          <w:lang w:val="en-US"/>
        </w:rPr>
      </w:pPr>
      <w:r w:rsidRPr="00D12234">
        <w:rPr>
          <w:rFonts w:ascii="Times New Roman" w:eastAsia="Times New Roman" w:hAnsi="Times New Roman" w:cs="Times New Roman"/>
          <w:noProof/>
          <w:sz w:val="20"/>
          <w:lang w:val="en-US"/>
        </w:rPr>
        <w:drawing>
          <wp:inline distT="0" distB="0" distL="0" distR="0" wp14:anchorId="0950B2DD" wp14:editId="272277AF">
            <wp:extent cx="1483615" cy="1090707"/>
            <wp:effectExtent l="0" t="0" r="0" b="0"/>
            <wp:docPr id="367217555" name="image1.jpeg"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17555" name="image1.jpeg" descr="Australian Government Logo."/>
                    <pic:cNvPicPr/>
                  </pic:nvPicPr>
                  <pic:blipFill>
                    <a:blip r:embed="rId11" cstate="print"/>
                    <a:stretch>
                      <a:fillRect/>
                    </a:stretch>
                  </pic:blipFill>
                  <pic:spPr>
                    <a:xfrm>
                      <a:off x="0" y="0"/>
                      <a:ext cx="1483615" cy="1090707"/>
                    </a:xfrm>
                    <a:prstGeom prst="rect">
                      <a:avLst/>
                    </a:prstGeom>
                  </pic:spPr>
                </pic:pic>
              </a:graphicData>
            </a:graphic>
          </wp:inline>
        </w:drawing>
      </w:r>
    </w:p>
    <w:p w14:paraId="127DDEDE" w14:textId="77777777" w:rsidR="00D12234" w:rsidRPr="00D12234" w:rsidRDefault="00D12234" w:rsidP="00D12234">
      <w:pPr>
        <w:widowControl w:val="0"/>
        <w:autoSpaceDE w:val="0"/>
        <w:autoSpaceDN w:val="0"/>
        <w:spacing w:before="3" w:after="0" w:line="240" w:lineRule="auto"/>
        <w:rPr>
          <w:rFonts w:ascii="Times New Roman" w:eastAsia="Times New Roman" w:hAnsi="Times New Roman" w:cs="Times New Roman"/>
          <w:sz w:val="17"/>
          <w:lang w:val="en-US"/>
        </w:rPr>
      </w:pPr>
    </w:p>
    <w:p w14:paraId="01DBADF0" w14:textId="7620098D" w:rsidR="00D12234" w:rsidRDefault="00D12234" w:rsidP="00D12234">
      <w:pPr>
        <w:widowControl w:val="0"/>
        <w:pBdr>
          <w:bottom w:val="single" w:sz="6" w:space="1" w:color="auto"/>
        </w:pBdr>
        <w:autoSpaceDE w:val="0"/>
        <w:autoSpaceDN w:val="0"/>
        <w:spacing w:before="83" w:after="0" w:line="240" w:lineRule="auto"/>
        <w:ind w:left="136"/>
        <w:rPr>
          <w:rFonts w:ascii="Times New Roman" w:eastAsia="Times New Roman" w:hAnsi="Times New Roman" w:cs="Times New Roman"/>
          <w:b/>
          <w:bCs/>
          <w:sz w:val="40"/>
          <w:szCs w:val="40"/>
          <w:lang w:val="en-US"/>
        </w:rPr>
      </w:pPr>
      <w:r w:rsidRPr="00D12234">
        <w:rPr>
          <w:rFonts w:ascii="Times New Roman" w:eastAsia="Times New Roman" w:hAnsi="Times New Roman" w:cs="Times New Roman"/>
          <w:b/>
          <w:bCs/>
          <w:sz w:val="40"/>
          <w:szCs w:val="40"/>
          <w:lang w:val="en-US"/>
        </w:rPr>
        <w:t>Environment Protection and Biodiversity Conservation</w:t>
      </w:r>
      <w:r w:rsidRPr="00D12234">
        <w:rPr>
          <w:rFonts w:ascii="Times New Roman" w:eastAsia="Times New Roman" w:hAnsi="Times New Roman" w:cs="Times New Roman"/>
          <w:b/>
          <w:bCs/>
          <w:spacing w:val="-10"/>
          <w:sz w:val="40"/>
          <w:szCs w:val="40"/>
          <w:lang w:val="en-US"/>
        </w:rPr>
        <w:t xml:space="preserve"> </w:t>
      </w:r>
      <w:r w:rsidRPr="00D12234">
        <w:rPr>
          <w:rFonts w:ascii="Times New Roman" w:eastAsia="Times New Roman" w:hAnsi="Times New Roman" w:cs="Times New Roman"/>
          <w:b/>
          <w:bCs/>
          <w:sz w:val="40"/>
          <w:szCs w:val="40"/>
          <w:lang w:val="en-US"/>
        </w:rPr>
        <w:t>(</w:t>
      </w:r>
      <w:r w:rsidR="005107A3">
        <w:rPr>
          <w:rFonts w:ascii="Times New Roman" w:eastAsia="Times New Roman" w:hAnsi="Times New Roman" w:cs="Times New Roman"/>
          <w:b/>
          <w:bCs/>
          <w:sz w:val="40"/>
          <w:szCs w:val="40"/>
          <w:lang w:val="en-US"/>
        </w:rPr>
        <w:t xml:space="preserve">National </w:t>
      </w:r>
      <w:r w:rsidRPr="00D12234">
        <w:rPr>
          <w:rFonts w:ascii="Times New Roman" w:eastAsia="Times New Roman" w:hAnsi="Times New Roman" w:cs="Times New Roman"/>
          <w:b/>
          <w:bCs/>
          <w:sz w:val="40"/>
          <w:szCs w:val="40"/>
          <w:lang w:val="en-US"/>
        </w:rPr>
        <w:t>Recovery</w:t>
      </w:r>
      <w:r w:rsidRPr="00D12234">
        <w:rPr>
          <w:rFonts w:ascii="Times New Roman" w:eastAsia="Times New Roman" w:hAnsi="Times New Roman" w:cs="Times New Roman"/>
          <w:b/>
          <w:bCs/>
          <w:spacing w:val="-9"/>
          <w:sz w:val="40"/>
          <w:szCs w:val="40"/>
          <w:lang w:val="en-US"/>
        </w:rPr>
        <w:t xml:space="preserve"> </w:t>
      </w:r>
      <w:r w:rsidRPr="00D12234">
        <w:rPr>
          <w:rFonts w:ascii="Times New Roman" w:eastAsia="Times New Roman" w:hAnsi="Times New Roman" w:cs="Times New Roman"/>
          <w:b/>
          <w:bCs/>
          <w:sz w:val="40"/>
          <w:szCs w:val="40"/>
          <w:lang w:val="en-US"/>
        </w:rPr>
        <w:t>Plan</w:t>
      </w:r>
      <w:r w:rsidRPr="00D12234">
        <w:rPr>
          <w:rFonts w:ascii="Times New Roman" w:eastAsia="Times New Roman" w:hAnsi="Times New Roman" w:cs="Times New Roman"/>
          <w:b/>
          <w:bCs/>
          <w:spacing w:val="-9"/>
          <w:sz w:val="40"/>
          <w:szCs w:val="40"/>
          <w:lang w:val="en-US"/>
        </w:rPr>
        <w:t xml:space="preserve"> </w:t>
      </w:r>
      <w:r w:rsidR="005A1E04">
        <w:rPr>
          <w:rFonts w:ascii="Times New Roman" w:eastAsia="Times New Roman" w:hAnsi="Times New Roman" w:cs="Times New Roman"/>
          <w:b/>
          <w:bCs/>
          <w:sz w:val="40"/>
          <w:szCs w:val="40"/>
          <w:lang w:val="en-US"/>
        </w:rPr>
        <w:t>for the</w:t>
      </w:r>
      <w:r w:rsidR="005A1E04" w:rsidRPr="00D12234">
        <w:rPr>
          <w:rFonts w:ascii="Times New Roman" w:eastAsia="Times New Roman" w:hAnsi="Times New Roman" w:cs="Times New Roman"/>
          <w:b/>
          <w:bCs/>
          <w:spacing w:val="-9"/>
          <w:sz w:val="40"/>
          <w:szCs w:val="40"/>
          <w:lang w:val="en-US"/>
        </w:rPr>
        <w:t xml:space="preserve"> </w:t>
      </w:r>
      <w:r w:rsidR="005A1E04" w:rsidRPr="005A1E04">
        <w:rPr>
          <w:rFonts w:ascii="Times New Roman" w:eastAsia="Times New Roman" w:hAnsi="Times New Roman" w:cs="Times New Roman"/>
          <w:b/>
          <w:bCs/>
          <w:spacing w:val="-9"/>
          <w:sz w:val="40"/>
          <w:szCs w:val="40"/>
          <w:lang w:val="en-US"/>
        </w:rPr>
        <w:t>Swift Parrot (</w:t>
      </w:r>
      <w:r w:rsidR="005A1E04" w:rsidRPr="008B2753">
        <w:rPr>
          <w:rFonts w:ascii="Times New Roman" w:eastAsia="Times New Roman" w:hAnsi="Times New Roman" w:cs="Times New Roman"/>
          <w:b/>
          <w:bCs/>
          <w:i/>
          <w:iCs/>
          <w:spacing w:val="-9"/>
          <w:sz w:val="40"/>
          <w:szCs w:val="40"/>
          <w:lang w:val="en-US"/>
        </w:rPr>
        <w:t>Lathamus discolor</w:t>
      </w:r>
      <w:r w:rsidR="005A1E04" w:rsidRPr="005A1E04">
        <w:rPr>
          <w:rFonts w:ascii="Times New Roman" w:eastAsia="Times New Roman" w:hAnsi="Times New Roman" w:cs="Times New Roman"/>
          <w:b/>
          <w:bCs/>
          <w:spacing w:val="-9"/>
          <w:sz w:val="40"/>
          <w:szCs w:val="40"/>
          <w:lang w:val="en-US"/>
        </w:rPr>
        <w:t>)</w:t>
      </w:r>
      <w:r w:rsidRPr="00D12234">
        <w:rPr>
          <w:rFonts w:ascii="Times New Roman" w:eastAsia="Times New Roman" w:hAnsi="Times New Roman" w:cs="Times New Roman"/>
          <w:b/>
          <w:bCs/>
          <w:sz w:val="40"/>
          <w:szCs w:val="40"/>
          <w:lang w:val="en-US"/>
        </w:rPr>
        <w:t>) Instrument 202</w:t>
      </w:r>
      <w:r w:rsidR="006A2740">
        <w:rPr>
          <w:rFonts w:ascii="Times New Roman" w:eastAsia="Times New Roman" w:hAnsi="Times New Roman" w:cs="Times New Roman"/>
          <w:b/>
          <w:bCs/>
          <w:sz w:val="40"/>
          <w:szCs w:val="40"/>
          <w:lang w:val="en-US"/>
        </w:rPr>
        <w:t>4</w:t>
      </w:r>
    </w:p>
    <w:p w14:paraId="291884B2" w14:textId="77777777" w:rsidR="00DE5EF4" w:rsidRPr="00DE5EF4" w:rsidRDefault="00DE5EF4" w:rsidP="00D12234">
      <w:pPr>
        <w:widowControl w:val="0"/>
        <w:pBdr>
          <w:bottom w:val="single" w:sz="6" w:space="1" w:color="auto"/>
        </w:pBdr>
        <w:autoSpaceDE w:val="0"/>
        <w:autoSpaceDN w:val="0"/>
        <w:spacing w:before="83" w:after="0" w:line="240" w:lineRule="auto"/>
        <w:ind w:left="136"/>
        <w:rPr>
          <w:rFonts w:ascii="Times New Roman" w:eastAsia="Times New Roman" w:hAnsi="Times New Roman" w:cs="Times New Roman"/>
          <w:sz w:val="12"/>
          <w:szCs w:val="12"/>
          <w:lang w:val="en-US"/>
        </w:rPr>
      </w:pPr>
    </w:p>
    <w:p w14:paraId="7F468402" w14:textId="2108C534" w:rsidR="00D12234" w:rsidRPr="00D12234" w:rsidRDefault="00460C9C" w:rsidP="008B2753">
      <w:pPr>
        <w:widowControl w:val="0"/>
        <w:autoSpaceDE w:val="0"/>
        <w:autoSpaceDN w:val="0"/>
        <w:spacing w:before="27" w:after="0" w:line="247" w:lineRule="auto"/>
        <w:rPr>
          <w:rFonts w:ascii="Times New Roman" w:eastAsia="Times New Roman" w:hAnsi="Times New Roman" w:cs="Times New Roman"/>
          <w:lang w:val="en-US"/>
        </w:rPr>
      </w:pPr>
      <w:r>
        <w:rPr>
          <w:rFonts w:ascii="Times New Roman" w:eastAsia="Times New Roman" w:hAnsi="Times New Roman" w:cs="Times New Roman"/>
          <w:lang w:val="en-US"/>
        </w:rPr>
        <w:t xml:space="preserve">I, </w:t>
      </w:r>
      <w:r w:rsidRPr="00D12234">
        <w:rPr>
          <w:rFonts w:ascii="Times New Roman" w:eastAsia="Times New Roman" w:hAnsi="Times New Roman" w:cs="Times New Roman"/>
          <w:lang w:val="en-US"/>
        </w:rPr>
        <w:t xml:space="preserve">Tanya </w:t>
      </w:r>
      <w:r w:rsidRPr="00D12234">
        <w:rPr>
          <w:rFonts w:ascii="Times New Roman" w:eastAsia="Times New Roman" w:hAnsi="Times New Roman" w:cs="Times New Roman"/>
          <w:spacing w:val="-2"/>
          <w:lang w:val="en-US"/>
        </w:rPr>
        <w:t>Plibersek</w:t>
      </w:r>
      <w:r>
        <w:rPr>
          <w:rFonts w:ascii="Times New Roman" w:eastAsia="Times New Roman" w:hAnsi="Times New Roman" w:cs="Times New Roman"/>
          <w:lang w:val="en-US"/>
        </w:rPr>
        <w:t xml:space="preserve">, the Minister for </w:t>
      </w:r>
      <w:r w:rsidRPr="00D12234">
        <w:rPr>
          <w:rFonts w:ascii="Times New Roman" w:eastAsia="Times New Roman" w:hAnsi="Times New Roman" w:cs="Times New Roman"/>
          <w:lang w:val="en-US"/>
        </w:rPr>
        <w:t>the</w:t>
      </w:r>
      <w:r w:rsidRPr="00D12234">
        <w:rPr>
          <w:rFonts w:ascii="Times New Roman" w:eastAsia="Times New Roman" w:hAnsi="Times New Roman" w:cs="Times New Roman"/>
          <w:spacing w:val="-1"/>
          <w:lang w:val="en-US"/>
        </w:rPr>
        <w:t xml:space="preserve"> </w:t>
      </w:r>
      <w:r w:rsidRPr="00D12234">
        <w:rPr>
          <w:rFonts w:ascii="Times New Roman" w:eastAsia="Times New Roman" w:hAnsi="Times New Roman" w:cs="Times New Roman"/>
          <w:lang w:val="en-US"/>
        </w:rPr>
        <w:t>Environment</w:t>
      </w:r>
      <w:r w:rsidRPr="00D12234">
        <w:rPr>
          <w:rFonts w:ascii="Times New Roman" w:eastAsia="Times New Roman" w:hAnsi="Times New Roman" w:cs="Times New Roman"/>
          <w:spacing w:val="-3"/>
          <w:lang w:val="en-US"/>
        </w:rPr>
        <w:t xml:space="preserve"> </w:t>
      </w:r>
      <w:r w:rsidRPr="00D12234">
        <w:rPr>
          <w:rFonts w:ascii="Times New Roman" w:eastAsia="Times New Roman" w:hAnsi="Times New Roman" w:cs="Times New Roman"/>
          <w:lang w:val="en-US"/>
        </w:rPr>
        <w:t>and</w:t>
      </w:r>
      <w:r w:rsidRPr="00D12234">
        <w:rPr>
          <w:rFonts w:ascii="Times New Roman" w:eastAsia="Times New Roman" w:hAnsi="Times New Roman" w:cs="Times New Roman"/>
          <w:spacing w:val="-1"/>
          <w:lang w:val="en-US"/>
        </w:rPr>
        <w:t xml:space="preserve"> </w:t>
      </w:r>
      <w:r w:rsidRPr="00D12234">
        <w:rPr>
          <w:rFonts w:ascii="Times New Roman" w:eastAsia="Times New Roman" w:hAnsi="Times New Roman" w:cs="Times New Roman"/>
          <w:lang w:val="en-US"/>
        </w:rPr>
        <w:t>Water</w:t>
      </w:r>
      <w:r>
        <w:rPr>
          <w:rFonts w:ascii="Times New Roman" w:eastAsia="Times New Roman" w:hAnsi="Times New Roman" w:cs="Times New Roman"/>
          <w:spacing w:val="-1"/>
          <w:lang w:val="en-US"/>
        </w:rPr>
        <w:t xml:space="preserve">, make the </w:t>
      </w:r>
      <w:r w:rsidR="005107A3">
        <w:rPr>
          <w:rFonts w:ascii="Times New Roman" w:eastAsia="Times New Roman" w:hAnsi="Times New Roman" w:cs="Times New Roman"/>
          <w:spacing w:val="-1"/>
          <w:lang w:val="en-US"/>
        </w:rPr>
        <w:t xml:space="preserve">National </w:t>
      </w:r>
      <w:r w:rsidR="00E16CD5" w:rsidRPr="00E16CD5">
        <w:rPr>
          <w:rFonts w:ascii="Times New Roman" w:eastAsia="Times New Roman" w:hAnsi="Times New Roman" w:cs="Times New Roman"/>
          <w:spacing w:val="-1"/>
          <w:lang w:val="en-US"/>
        </w:rPr>
        <w:t>Recovery Plan for the Swift Parrot (</w:t>
      </w:r>
      <w:r w:rsidR="00E16CD5" w:rsidRPr="008B2753">
        <w:rPr>
          <w:rFonts w:ascii="Times New Roman" w:eastAsia="Times New Roman" w:hAnsi="Times New Roman" w:cs="Times New Roman"/>
          <w:i/>
          <w:iCs/>
          <w:spacing w:val="-1"/>
          <w:lang w:val="en-US"/>
        </w:rPr>
        <w:t>Lathamus discolor</w:t>
      </w:r>
      <w:r w:rsidR="00E16CD5" w:rsidRPr="00E16CD5">
        <w:rPr>
          <w:rFonts w:ascii="Times New Roman" w:eastAsia="Times New Roman" w:hAnsi="Times New Roman" w:cs="Times New Roman"/>
          <w:spacing w:val="-1"/>
          <w:lang w:val="en-US"/>
        </w:rPr>
        <w:t>)</w:t>
      </w:r>
      <w:r w:rsidR="00E16CD5">
        <w:rPr>
          <w:rFonts w:ascii="Times New Roman" w:eastAsia="Times New Roman" w:hAnsi="Times New Roman" w:cs="Times New Roman"/>
          <w:spacing w:val="-1"/>
          <w:lang w:val="en-US"/>
        </w:rPr>
        <w:t xml:space="preserve"> in the </w:t>
      </w:r>
      <w:r>
        <w:rPr>
          <w:rFonts w:ascii="Times New Roman" w:eastAsia="Times New Roman" w:hAnsi="Times New Roman" w:cs="Times New Roman"/>
          <w:spacing w:val="-1"/>
          <w:lang w:val="en-US"/>
        </w:rPr>
        <w:t xml:space="preserve">following </w:t>
      </w:r>
      <w:r w:rsidR="00E16CD5">
        <w:rPr>
          <w:rFonts w:ascii="Times New Roman" w:eastAsia="Times New Roman" w:hAnsi="Times New Roman" w:cs="Times New Roman"/>
          <w:spacing w:val="-1"/>
          <w:lang w:val="en-US"/>
        </w:rPr>
        <w:t>instrument,</w:t>
      </w:r>
      <w:r>
        <w:rPr>
          <w:rFonts w:ascii="Times New Roman" w:eastAsia="Times New Roman" w:hAnsi="Times New Roman" w:cs="Times New Roman"/>
          <w:spacing w:val="-1"/>
          <w:lang w:val="en-US"/>
        </w:rPr>
        <w:t xml:space="preserve"> </w:t>
      </w:r>
      <w:r>
        <w:rPr>
          <w:rFonts w:ascii="Times New Roman" w:eastAsia="Times New Roman" w:hAnsi="Times New Roman" w:cs="Times New Roman"/>
          <w:iCs/>
          <w:lang w:val="en-US"/>
        </w:rPr>
        <w:t xml:space="preserve">jointly with Victoria, </w:t>
      </w:r>
      <w:proofErr w:type="gramStart"/>
      <w:r w:rsidR="00C40A1D">
        <w:rPr>
          <w:rFonts w:ascii="Times New Roman" w:eastAsia="Times New Roman" w:hAnsi="Times New Roman" w:cs="Times New Roman"/>
          <w:iCs/>
          <w:lang w:val="en-US"/>
        </w:rPr>
        <w:t>Queensland</w:t>
      </w:r>
      <w:proofErr w:type="gramEnd"/>
      <w:r w:rsidR="00C40A1D">
        <w:rPr>
          <w:rFonts w:ascii="Times New Roman" w:eastAsia="Times New Roman" w:hAnsi="Times New Roman" w:cs="Times New Roman"/>
          <w:iCs/>
          <w:lang w:val="en-US"/>
        </w:rPr>
        <w:t xml:space="preserve"> </w:t>
      </w:r>
      <w:r>
        <w:rPr>
          <w:rFonts w:ascii="Times New Roman" w:eastAsia="Times New Roman" w:hAnsi="Times New Roman" w:cs="Times New Roman"/>
          <w:iCs/>
          <w:lang w:val="en-US"/>
        </w:rPr>
        <w:t xml:space="preserve">and </w:t>
      </w:r>
      <w:r w:rsidR="00C40A1D">
        <w:rPr>
          <w:rFonts w:ascii="Times New Roman" w:eastAsia="Times New Roman" w:hAnsi="Times New Roman" w:cs="Times New Roman"/>
          <w:iCs/>
          <w:lang w:val="en-US"/>
        </w:rPr>
        <w:t>Tasmania</w:t>
      </w:r>
      <w:r>
        <w:rPr>
          <w:rFonts w:ascii="Times New Roman" w:eastAsia="Times New Roman" w:hAnsi="Times New Roman" w:cs="Times New Roman"/>
          <w:iCs/>
          <w:lang w:val="en-US"/>
        </w:rPr>
        <w:t xml:space="preserve">. </w:t>
      </w:r>
    </w:p>
    <w:p w14:paraId="4F434221"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4"/>
          <w:lang w:val="en-US"/>
        </w:rPr>
      </w:pPr>
    </w:p>
    <w:p w14:paraId="624CBA23" w14:textId="77777777" w:rsidR="00D12234" w:rsidRPr="00D12234" w:rsidRDefault="00D12234" w:rsidP="00D12234">
      <w:pPr>
        <w:widowControl w:val="0"/>
        <w:autoSpaceDE w:val="0"/>
        <w:autoSpaceDN w:val="0"/>
        <w:spacing w:before="1" w:after="0" w:line="240" w:lineRule="auto"/>
        <w:rPr>
          <w:rFonts w:ascii="Times New Roman" w:eastAsia="Times New Roman" w:hAnsi="Times New Roman" w:cs="Times New Roman"/>
          <w:sz w:val="21"/>
          <w:lang w:val="en-US"/>
        </w:rPr>
      </w:pPr>
    </w:p>
    <w:p w14:paraId="348DBBDD" w14:textId="2712270B" w:rsidR="00D12234" w:rsidRPr="00D12234" w:rsidRDefault="00D12234" w:rsidP="00D12234">
      <w:pPr>
        <w:widowControl w:val="0"/>
        <w:autoSpaceDE w:val="0"/>
        <w:autoSpaceDN w:val="0"/>
        <w:spacing w:after="0" w:line="240" w:lineRule="auto"/>
        <w:ind w:left="136"/>
        <w:rPr>
          <w:rFonts w:ascii="Times New Roman" w:eastAsia="Times New Roman" w:hAnsi="Times New Roman" w:cs="Times New Roman"/>
          <w:lang w:val="en-US"/>
        </w:rPr>
      </w:pPr>
      <w:r w:rsidRPr="00D12234">
        <w:rPr>
          <w:rFonts w:ascii="Times New Roman" w:eastAsia="Times New Roman" w:hAnsi="Times New Roman" w:cs="Times New Roman"/>
          <w:spacing w:val="-2"/>
          <w:lang w:val="en-US"/>
        </w:rPr>
        <w:t xml:space="preserve">Dated   </w:t>
      </w:r>
      <w:r w:rsidR="00E83BC7">
        <w:rPr>
          <w:rFonts w:ascii="Times New Roman" w:eastAsia="Times New Roman" w:hAnsi="Times New Roman" w:cs="Times New Roman"/>
          <w:spacing w:val="-2"/>
          <w:lang w:val="en-US"/>
        </w:rPr>
        <w:t>23 April 2024</w:t>
      </w:r>
    </w:p>
    <w:p w14:paraId="3C6CDD62"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4"/>
          <w:lang w:val="en-US"/>
        </w:rPr>
      </w:pPr>
    </w:p>
    <w:p w14:paraId="3775D91C"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4"/>
          <w:lang w:val="en-US"/>
        </w:rPr>
      </w:pPr>
    </w:p>
    <w:p w14:paraId="3F16DF37"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4"/>
          <w:lang w:val="en-US"/>
        </w:rPr>
      </w:pPr>
    </w:p>
    <w:p w14:paraId="6B7E04DD"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19"/>
          <w:lang w:val="en-US"/>
        </w:rPr>
      </w:pPr>
    </w:p>
    <w:p w14:paraId="5C8D81DA" w14:textId="77777777" w:rsidR="00D12234" w:rsidRPr="00D12234" w:rsidRDefault="00D12234" w:rsidP="00D12234">
      <w:pPr>
        <w:widowControl w:val="0"/>
        <w:autoSpaceDE w:val="0"/>
        <w:autoSpaceDN w:val="0"/>
        <w:spacing w:before="1" w:after="0" w:line="240" w:lineRule="auto"/>
        <w:ind w:left="136"/>
        <w:rPr>
          <w:rFonts w:ascii="Times New Roman" w:eastAsia="Times New Roman" w:hAnsi="Times New Roman" w:cs="Times New Roman"/>
          <w:lang w:val="en-US"/>
        </w:rPr>
      </w:pPr>
      <w:r w:rsidRPr="00D12234">
        <w:rPr>
          <w:rFonts w:ascii="Times New Roman" w:eastAsia="Times New Roman" w:hAnsi="Times New Roman" w:cs="Times New Roman"/>
          <w:lang w:val="en-US"/>
        </w:rPr>
        <w:t xml:space="preserve">Tanya </w:t>
      </w:r>
      <w:r w:rsidRPr="00D12234">
        <w:rPr>
          <w:rFonts w:ascii="Times New Roman" w:eastAsia="Times New Roman" w:hAnsi="Times New Roman" w:cs="Times New Roman"/>
          <w:spacing w:val="-2"/>
          <w:lang w:val="en-US"/>
        </w:rPr>
        <w:t>Plibersek</w:t>
      </w:r>
    </w:p>
    <w:p w14:paraId="3BBB73DE" w14:textId="363E974D" w:rsidR="00D12234" w:rsidRPr="00D12234" w:rsidRDefault="00D12234" w:rsidP="00D12234">
      <w:pPr>
        <w:widowControl w:val="0"/>
        <w:autoSpaceDE w:val="0"/>
        <w:autoSpaceDN w:val="0"/>
        <w:spacing w:before="7" w:after="0" w:line="240" w:lineRule="auto"/>
        <w:ind w:left="136"/>
        <w:rPr>
          <w:rFonts w:ascii="Times New Roman" w:eastAsia="Times New Roman" w:hAnsi="Times New Roman" w:cs="Times New Roman"/>
          <w:lang w:val="en-US"/>
        </w:rPr>
      </w:pPr>
      <w:r w:rsidRPr="00D12234">
        <w:rPr>
          <w:rFonts w:ascii="Times New Roman" w:eastAsia="Times New Roman" w:hAnsi="Times New Roman" w:cs="Times New Roman"/>
          <w:lang w:val="en-US"/>
        </w:rPr>
        <w:t>Minister</w:t>
      </w:r>
      <w:r w:rsidRPr="00D12234">
        <w:rPr>
          <w:rFonts w:ascii="Times New Roman" w:eastAsia="Times New Roman" w:hAnsi="Times New Roman" w:cs="Times New Roman"/>
          <w:spacing w:val="-3"/>
          <w:lang w:val="en-US"/>
        </w:rPr>
        <w:t xml:space="preserve"> </w:t>
      </w:r>
      <w:r w:rsidRPr="00D12234">
        <w:rPr>
          <w:rFonts w:ascii="Times New Roman" w:eastAsia="Times New Roman" w:hAnsi="Times New Roman" w:cs="Times New Roman"/>
          <w:lang w:val="en-US"/>
        </w:rPr>
        <w:t>for</w:t>
      </w:r>
      <w:r w:rsidRPr="00D12234">
        <w:rPr>
          <w:rFonts w:ascii="Times New Roman" w:eastAsia="Times New Roman" w:hAnsi="Times New Roman" w:cs="Times New Roman"/>
          <w:spacing w:val="-1"/>
          <w:lang w:val="en-US"/>
        </w:rPr>
        <w:t xml:space="preserve"> </w:t>
      </w:r>
      <w:r w:rsidRPr="00D12234">
        <w:rPr>
          <w:rFonts w:ascii="Times New Roman" w:eastAsia="Times New Roman" w:hAnsi="Times New Roman" w:cs="Times New Roman"/>
          <w:lang w:val="en-US"/>
        </w:rPr>
        <w:t>the</w:t>
      </w:r>
      <w:r w:rsidRPr="00D12234">
        <w:rPr>
          <w:rFonts w:ascii="Times New Roman" w:eastAsia="Times New Roman" w:hAnsi="Times New Roman" w:cs="Times New Roman"/>
          <w:spacing w:val="-1"/>
          <w:lang w:val="en-US"/>
        </w:rPr>
        <w:t xml:space="preserve"> </w:t>
      </w:r>
      <w:r w:rsidRPr="00D12234">
        <w:rPr>
          <w:rFonts w:ascii="Times New Roman" w:eastAsia="Times New Roman" w:hAnsi="Times New Roman" w:cs="Times New Roman"/>
          <w:lang w:val="en-US"/>
        </w:rPr>
        <w:t>Environment</w:t>
      </w:r>
      <w:r w:rsidRPr="00D12234">
        <w:rPr>
          <w:rFonts w:ascii="Times New Roman" w:eastAsia="Times New Roman" w:hAnsi="Times New Roman" w:cs="Times New Roman"/>
          <w:spacing w:val="-3"/>
          <w:lang w:val="en-US"/>
        </w:rPr>
        <w:t xml:space="preserve"> </w:t>
      </w:r>
      <w:r w:rsidRPr="00D12234">
        <w:rPr>
          <w:rFonts w:ascii="Times New Roman" w:eastAsia="Times New Roman" w:hAnsi="Times New Roman" w:cs="Times New Roman"/>
          <w:lang w:val="en-US"/>
        </w:rPr>
        <w:t>and</w:t>
      </w:r>
      <w:r w:rsidRPr="00D12234">
        <w:rPr>
          <w:rFonts w:ascii="Times New Roman" w:eastAsia="Times New Roman" w:hAnsi="Times New Roman" w:cs="Times New Roman"/>
          <w:spacing w:val="-1"/>
          <w:lang w:val="en-US"/>
        </w:rPr>
        <w:t xml:space="preserve"> </w:t>
      </w:r>
      <w:r w:rsidRPr="00D12234">
        <w:rPr>
          <w:rFonts w:ascii="Times New Roman" w:eastAsia="Times New Roman" w:hAnsi="Times New Roman" w:cs="Times New Roman"/>
          <w:lang w:val="en-US"/>
        </w:rPr>
        <w:t>Water</w:t>
      </w:r>
      <w:r w:rsidRPr="00D12234">
        <w:rPr>
          <w:rFonts w:ascii="Times New Roman" w:eastAsia="Times New Roman" w:hAnsi="Times New Roman" w:cs="Times New Roman"/>
          <w:spacing w:val="-1"/>
          <w:lang w:val="en-US"/>
        </w:rPr>
        <w:t xml:space="preserve"> </w:t>
      </w:r>
    </w:p>
    <w:p w14:paraId="2158E62A" w14:textId="4226DCA1" w:rsidR="00D12234" w:rsidRPr="00D12234" w:rsidRDefault="00D12234" w:rsidP="00D12234">
      <w:pPr>
        <w:widowControl w:val="0"/>
        <w:pBdr>
          <w:bottom w:val="single" w:sz="6" w:space="1" w:color="auto"/>
        </w:pBdr>
        <w:autoSpaceDE w:val="0"/>
        <w:autoSpaceDN w:val="0"/>
        <w:spacing w:before="2" w:after="0" w:line="240" w:lineRule="auto"/>
        <w:rPr>
          <w:rFonts w:ascii="Times New Roman" w:eastAsia="Times New Roman" w:hAnsi="Times New Roman" w:cs="Times New Roman"/>
          <w:sz w:val="19"/>
          <w:lang w:val="en-US"/>
        </w:rPr>
      </w:pPr>
    </w:p>
    <w:p w14:paraId="4B9C0147" w14:textId="77777777" w:rsidR="00DE5EF4" w:rsidRPr="00D12234" w:rsidRDefault="00DE5EF4" w:rsidP="00D12234">
      <w:pPr>
        <w:widowControl w:val="0"/>
        <w:autoSpaceDE w:val="0"/>
        <w:autoSpaceDN w:val="0"/>
        <w:spacing w:after="0" w:line="240" w:lineRule="auto"/>
        <w:rPr>
          <w:rFonts w:ascii="Times New Roman" w:eastAsia="Times New Roman" w:hAnsi="Times New Roman" w:cs="Times New Roman"/>
          <w:sz w:val="20"/>
          <w:lang w:val="en-US"/>
        </w:rPr>
      </w:pPr>
    </w:p>
    <w:p w14:paraId="2FCABE09"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4E896003"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07352AE9"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1DBBDBA1"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4AE55EB1"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5C6E96C6"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199B080B"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6B9046DD"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18FB8752"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04831229"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335C594E"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78DAD7D4"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7E96DFB1"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7D1076EB"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7BAF0BAE"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05600B39"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509B4AAB"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708C6E77"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5676BE18"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24678A18"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3329795C"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59219291"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78009DD6"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4AB420CA"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7B5ABD92"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63278239"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7DBBAC08"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23C39B41"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1F3EE53D" w14:textId="7C84AA15" w:rsidR="00D12234" w:rsidRPr="00D12234" w:rsidRDefault="00D12234" w:rsidP="00D12234">
      <w:pPr>
        <w:widowControl w:val="0"/>
        <w:pBdr>
          <w:bottom w:val="single" w:sz="6" w:space="1" w:color="auto"/>
        </w:pBdr>
        <w:autoSpaceDE w:val="0"/>
        <w:autoSpaceDN w:val="0"/>
        <w:spacing w:after="0" w:line="20" w:lineRule="exact"/>
        <w:ind w:left="108"/>
        <w:rPr>
          <w:rFonts w:ascii="Times New Roman" w:eastAsia="Times New Roman" w:hAnsi="Times New Roman" w:cs="Times New Roman"/>
          <w:sz w:val="2"/>
          <w:lang w:val="en-US"/>
        </w:rPr>
      </w:pPr>
    </w:p>
    <w:p w14:paraId="41E1146B" w14:textId="4CA43238" w:rsidR="0090457B" w:rsidRPr="00D12234" w:rsidRDefault="0090457B" w:rsidP="00D12234">
      <w:pPr>
        <w:widowControl w:val="0"/>
        <w:autoSpaceDE w:val="0"/>
        <w:autoSpaceDN w:val="0"/>
        <w:spacing w:after="0" w:line="240" w:lineRule="auto"/>
        <w:rPr>
          <w:rFonts w:ascii="Times New Roman" w:eastAsia="Times New Roman" w:hAnsi="Times New Roman" w:cs="Times New Roman"/>
          <w:i/>
          <w:sz w:val="20"/>
          <w:lang w:val="en-US"/>
        </w:rPr>
      </w:pPr>
    </w:p>
    <w:p w14:paraId="042EB2D8" w14:textId="2D6B773F" w:rsidR="00D12234" w:rsidRPr="00D12234" w:rsidRDefault="00D12234" w:rsidP="00D12234">
      <w:pPr>
        <w:widowControl w:val="0"/>
        <w:autoSpaceDE w:val="0"/>
        <w:autoSpaceDN w:val="0"/>
        <w:spacing w:before="6" w:after="0" w:line="240" w:lineRule="auto"/>
        <w:rPr>
          <w:rFonts w:ascii="Times New Roman" w:eastAsia="Times New Roman" w:hAnsi="Times New Roman" w:cs="Times New Roman"/>
          <w:i/>
          <w:sz w:val="19"/>
          <w:lang w:val="en-US"/>
        </w:rPr>
      </w:pPr>
    </w:p>
    <w:p w14:paraId="0E8FC8E9" w14:textId="77777777" w:rsidR="00D12234" w:rsidRPr="00D12234" w:rsidRDefault="00D12234" w:rsidP="00D12234">
      <w:pPr>
        <w:widowControl w:val="0"/>
        <w:numPr>
          <w:ilvl w:val="0"/>
          <w:numId w:val="59"/>
        </w:numPr>
        <w:tabs>
          <w:tab w:val="left" w:pos="1270"/>
          <w:tab w:val="left" w:pos="1271"/>
        </w:tabs>
        <w:autoSpaceDE w:val="0"/>
        <w:autoSpaceDN w:val="0"/>
        <w:spacing w:before="90" w:after="0" w:line="240" w:lineRule="auto"/>
        <w:ind w:hanging="1135"/>
        <w:outlineLvl w:val="0"/>
        <w:rPr>
          <w:rFonts w:ascii="Times New Roman" w:eastAsia="Times New Roman" w:hAnsi="Times New Roman" w:cs="Times New Roman"/>
          <w:b/>
          <w:bCs/>
          <w:sz w:val="24"/>
          <w:szCs w:val="24"/>
          <w:lang w:val="en-US"/>
        </w:rPr>
      </w:pPr>
      <w:r w:rsidRPr="00D12234">
        <w:rPr>
          <w:rFonts w:ascii="Times New Roman" w:eastAsia="Times New Roman" w:hAnsi="Times New Roman" w:cs="Times New Roman"/>
          <w:b/>
          <w:bCs/>
          <w:spacing w:val="-4"/>
          <w:sz w:val="24"/>
          <w:szCs w:val="24"/>
          <w:lang w:val="en-US"/>
        </w:rPr>
        <w:t>Name</w:t>
      </w:r>
    </w:p>
    <w:p w14:paraId="3D1B4E37" w14:textId="29774831" w:rsidR="00D12234" w:rsidRPr="00D12234" w:rsidRDefault="00D12234" w:rsidP="00D12234">
      <w:pPr>
        <w:widowControl w:val="0"/>
        <w:autoSpaceDE w:val="0"/>
        <w:autoSpaceDN w:val="0"/>
        <w:spacing w:before="180" w:after="0" w:line="240" w:lineRule="auto"/>
        <w:ind w:left="1270"/>
        <w:rPr>
          <w:rFonts w:ascii="Times New Roman" w:eastAsia="Times New Roman" w:hAnsi="Times New Roman" w:cs="Times New Roman"/>
          <w:lang w:val="en-US"/>
        </w:rPr>
      </w:pPr>
      <w:r w:rsidRPr="00D12234">
        <w:rPr>
          <w:rFonts w:ascii="Times New Roman" w:eastAsia="Times New Roman" w:hAnsi="Times New Roman" w:cs="Times New Roman"/>
          <w:lang w:val="en-US"/>
        </w:rPr>
        <w:t>This</w:t>
      </w:r>
      <w:r w:rsidRPr="00D12234">
        <w:rPr>
          <w:rFonts w:ascii="Times New Roman" w:eastAsia="Times New Roman" w:hAnsi="Times New Roman" w:cs="Times New Roman"/>
          <w:spacing w:val="-4"/>
          <w:lang w:val="en-US"/>
        </w:rPr>
        <w:t xml:space="preserve"> </w:t>
      </w:r>
      <w:r w:rsidRPr="00D12234">
        <w:rPr>
          <w:rFonts w:ascii="Times New Roman" w:eastAsia="Times New Roman" w:hAnsi="Times New Roman" w:cs="Times New Roman"/>
          <w:lang w:val="en-US"/>
        </w:rPr>
        <w:t>instrument</w:t>
      </w:r>
      <w:r w:rsidRPr="00D12234">
        <w:rPr>
          <w:rFonts w:ascii="Times New Roman" w:eastAsia="Times New Roman" w:hAnsi="Times New Roman" w:cs="Times New Roman"/>
          <w:spacing w:val="-4"/>
          <w:lang w:val="en-US"/>
        </w:rPr>
        <w:t xml:space="preserve"> </w:t>
      </w:r>
      <w:r w:rsidRPr="00D12234">
        <w:rPr>
          <w:rFonts w:ascii="Times New Roman" w:eastAsia="Times New Roman" w:hAnsi="Times New Roman" w:cs="Times New Roman"/>
          <w:lang w:val="en-US"/>
        </w:rPr>
        <w:t>is</w:t>
      </w:r>
      <w:r w:rsidRPr="00D12234">
        <w:rPr>
          <w:rFonts w:ascii="Times New Roman" w:eastAsia="Times New Roman" w:hAnsi="Times New Roman" w:cs="Times New Roman"/>
          <w:spacing w:val="-4"/>
          <w:lang w:val="en-US"/>
        </w:rPr>
        <w:t xml:space="preserve"> </w:t>
      </w:r>
      <w:r w:rsidRPr="00D12234">
        <w:rPr>
          <w:rFonts w:ascii="Times New Roman" w:eastAsia="Times New Roman" w:hAnsi="Times New Roman" w:cs="Times New Roman"/>
          <w:lang w:val="en-US"/>
        </w:rPr>
        <w:t>the</w:t>
      </w:r>
      <w:r w:rsidRPr="00D12234">
        <w:rPr>
          <w:rFonts w:ascii="Times New Roman" w:eastAsia="Times New Roman" w:hAnsi="Times New Roman" w:cs="Times New Roman"/>
          <w:spacing w:val="-4"/>
          <w:lang w:val="en-US"/>
        </w:rPr>
        <w:t xml:space="preserve"> </w:t>
      </w:r>
      <w:r w:rsidR="004B750A" w:rsidRPr="008B2753">
        <w:rPr>
          <w:rFonts w:ascii="Times New Roman" w:eastAsia="Times New Roman" w:hAnsi="Times New Roman" w:cs="Times New Roman"/>
          <w:i/>
          <w:iCs/>
          <w:spacing w:val="-4"/>
          <w:lang w:val="en-US"/>
        </w:rPr>
        <w:t>Environment Protection and Biodiversity Conservation (</w:t>
      </w:r>
      <w:r w:rsidR="005107A3">
        <w:rPr>
          <w:rFonts w:ascii="Times New Roman" w:eastAsia="Times New Roman" w:hAnsi="Times New Roman" w:cs="Times New Roman"/>
          <w:i/>
          <w:iCs/>
          <w:spacing w:val="-4"/>
          <w:lang w:val="en-US"/>
        </w:rPr>
        <w:t xml:space="preserve">National </w:t>
      </w:r>
      <w:r w:rsidR="004B750A" w:rsidRPr="008B2753">
        <w:rPr>
          <w:rFonts w:ascii="Times New Roman" w:eastAsia="Times New Roman" w:hAnsi="Times New Roman" w:cs="Times New Roman"/>
          <w:i/>
          <w:iCs/>
          <w:spacing w:val="-4"/>
          <w:lang w:val="en-US"/>
        </w:rPr>
        <w:t>Recovery Plan for the Swift Parrot (Lathamus discolor)) Instrument 2024</w:t>
      </w:r>
      <w:r w:rsidRPr="00D12234">
        <w:rPr>
          <w:rFonts w:ascii="Times New Roman" w:eastAsia="Times New Roman" w:hAnsi="Times New Roman" w:cs="Times New Roman"/>
          <w:lang w:val="en-US"/>
        </w:rPr>
        <w:t>.</w:t>
      </w:r>
    </w:p>
    <w:p w14:paraId="5B9456F7" w14:textId="77777777" w:rsidR="00D12234" w:rsidRPr="00D12234" w:rsidRDefault="00D12234" w:rsidP="00D12234">
      <w:pPr>
        <w:widowControl w:val="0"/>
        <w:autoSpaceDE w:val="0"/>
        <w:autoSpaceDN w:val="0"/>
        <w:spacing w:before="4" w:after="0" w:line="240" w:lineRule="auto"/>
        <w:rPr>
          <w:rFonts w:ascii="Times New Roman" w:eastAsia="Times New Roman" w:hAnsi="Times New Roman" w:cs="Times New Roman"/>
          <w:sz w:val="24"/>
          <w:lang w:val="en-US"/>
        </w:rPr>
      </w:pPr>
    </w:p>
    <w:p w14:paraId="64D92A67" w14:textId="77777777" w:rsidR="00D12234" w:rsidRPr="00D12234" w:rsidRDefault="00D12234" w:rsidP="00D12234">
      <w:pPr>
        <w:widowControl w:val="0"/>
        <w:numPr>
          <w:ilvl w:val="0"/>
          <w:numId w:val="59"/>
        </w:numPr>
        <w:tabs>
          <w:tab w:val="left" w:pos="1270"/>
          <w:tab w:val="left" w:pos="1271"/>
        </w:tabs>
        <w:autoSpaceDE w:val="0"/>
        <w:autoSpaceDN w:val="0"/>
        <w:spacing w:after="0" w:line="240" w:lineRule="auto"/>
        <w:ind w:hanging="1135"/>
        <w:outlineLvl w:val="0"/>
        <w:rPr>
          <w:rFonts w:ascii="Times New Roman" w:eastAsia="Times New Roman" w:hAnsi="Times New Roman" w:cs="Times New Roman"/>
          <w:b/>
          <w:bCs/>
          <w:sz w:val="24"/>
          <w:szCs w:val="24"/>
          <w:lang w:val="en-US"/>
        </w:rPr>
      </w:pPr>
      <w:r w:rsidRPr="00D12234">
        <w:rPr>
          <w:rFonts w:ascii="Times New Roman" w:eastAsia="Times New Roman" w:hAnsi="Times New Roman" w:cs="Times New Roman"/>
          <w:b/>
          <w:bCs/>
          <w:spacing w:val="-2"/>
          <w:sz w:val="24"/>
          <w:szCs w:val="24"/>
          <w:lang w:val="en-US"/>
        </w:rPr>
        <w:t>Commencement</w:t>
      </w:r>
    </w:p>
    <w:p w14:paraId="7A3CA81A" w14:textId="77777777" w:rsidR="00D12234" w:rsidRPr="00D12234" w:rsidRDefault="00D12234" w:rsidP="00D12234">
      <w:pPr>
        <w:widowControl w:val="0"/>
        <w:autoSpaceDE w:val="0"/>
        <w:autoSpaceDN w:val="0"/>
        <w:spacing w:before="180" w:after="0" w:line="240" w:lineRule="auto"/>
        <w:ind w:left="1270"/>
        <w:rPr>
          <w:rFonts w:ascii="Times New Roman" w:eastAsia="Times New Roman" w:hAnsi="Times New Roman" w:cs="Times New Roman"/>
          <w:lang w:val="en-US"/>
        </w:rPr>
      </w:pPr>
      <w:r w:rsidRPr="00D12234">
        <w:rPr>
          <w:rFonts w:ascii="Times New Roman" w:eastAsia="Times New Roman" w:hAnsi="Times New Roman" w:cs="Times New Roman"/>
          <w:lang w:val="en-US"/>
        </w:rPr>
        <w:t>This</w:t>
      </w:r>
      <w:r w:rsidRPr="00D12234">
        <w:rPr>
          <w:rFonts w:ascii="Times New Roman" w:eastAsia="Times New Roman" w:hAnsi="Times New Roman" w:cs="Times New Roman"/>
          <w:spacing w:val="-1"/>
          <w:lang w:val="en-US"/>
        </w:rPr>
        <w:t xml:space="preserve"> </w:t>
      </w:r>
      <w:r w:rsidRPr="00D12234">
        <w:rPr>
          <w:rFonts w:ascii="Times New Roman" w:eastAsia="Times New Roman" w:hAnsi="Times New Roman" w:cs="Times New Roman"/>
          <w:lang w:val="en-US"/>
        </w:rPr>
        <w:t>instrument commences on</w:t>
      </w:r>
      <w:r w:rsidRPr="00D12234">
        <w:rPr>
          <w:rFonts w:ascii="Times New Roman" w:eastAsia="Times New Roman" w:hAnsi="Times New Roman" w:cs="Times New Roman"/>
          <w:spacing w:val="-1"/>
          <w:lang w:val="en-US"/>
        </w:rPr>
        <w:t xml:space="preserve"> </w:t>
      </w:r>
      <w:r w:rsidRPr="00D12234">
        <w:rPr>
          <w:rFonts w:ascii="Times New Roman" w:eastAsia="Times New Roman" w:hAnsi="Times New Roman" w:cs="Times New Roman"/>
          <w:lang w:val="en-US"/>
        </w:rPr>
        <w:t>the day after</w:t>
      </w:r>
      <w:r w:rsidRPr="00D12234">
        <w:rPr>
          <w:rFonts w:ascii="Times New Roman" w:eastAsia="Times New Roman" w:hAnsi="Times New Roman" w:cs="Times New Roman"/>
          <w:spacing w:val="-1"/>
          <w:lang w:val="en-US"/>
        </w:rPr>
        <w:t xml:space="preserve"> </w:t>
      </w:r>
      <w:r w:rsidRPr="00D12234">
        <w:rPr>
          <w:rFonts w:ascii="Times New Roman" w:eastAsia="Times New Roman" w:hAnsi="Times New Roman" w:cs="Times New Roman"/>
          <w:lang w:val="en-US"/>
        </w:rPr>
        <w:t xml:space="preserve">it is </w:t>
      </w:r>
      <w:r w:rsidRPr="00D12234">
        <w:rPr>
          <w:rFonts w:ascii="Times New Roman" w:eastAsia="Times New Roman" w:hAnsi="Times New Roman" w:cs="Times New Roman"/>
          <w:spacing w:val="-2"/>
          <w:lang w:val="en-US"/>
        </w:rPr>
        <w:t>registered.</w:t>
      </w:r>
    </w:p>
    <w:p w14:paraId="0409E2DD" w14:textId="77777777" w:rsidR="00D12234" w:rsidRPr="00D12234" w:rsidRDefault="00D12234" w:rsidP="00D12234">
      <w:pPr>
        <w:widowControl w:val="0"/>
        <w:autoSpaceDE w:val="0"/>
        <w:autoSpaceDN w:val="0"/>
        <w:spacing w:before="4" w:after="0" w:line="240" w:lineRule="auto"/>
        <w:rPr>
          <w:rFonts w:ascii="Times New Roman" w:eastAsia="Times New Roman" w:hAnsi="Times New Roman" w:cs="Times New Roman"/>
          <w:sz w:val="24"/>
          <w:lang w:val="en-US"/>
        </w:rPr>
      </w:pPr>
    </w:p>
    <w:p w14:paraId="0A50DDAE" w14:textId="77777777" w:rsidR="00D12234" w:rsidRPr="00D12234" w:rsidRDefault="00D12234" w:rsidP="00D12234">
      <w:pPr>
        <w:widowControl w:val="0"/>
        <w:numPr>
          <w:ilvl w:val="0"/>
          <w:numId w:val="59"/>
        </w:numPr>
        <w:tabs>
          <w:tab w:val="left" w:pos="1270"/>
          <w:tab w:val="left" w:pos="1271"/>
        </w:tabs>
        <w:autoSpaceDE w:val="0"/>
        <w:autoSpaceDN w:val="0"/>
        <w:spacing w:after="0" w:line="240" w:lineRule="auto"/>
        <w:ind w:hanging="1135"/>
        <w:outlineLvl w:val="0"/>
        <w:rPr>
          <w:rFonts w:ascii="Times New Roman" w:eastAsia="Times New Roman" w:hAnsi="Times New Roman" w:cs="Times New Roman"/>
          <w:b/>
          <w:bCs/>
          <w:sz w:val="24"/>
          <w:szCs w:val="24"/>
          <w:lang w:val="en-US"/>
        </w:rPr>
      </w:pPr>
      <w:r w:rsidRPr="00D12234">
        <w:rPr>
          <w:rFonts w:ascii="Times New Roman" w:eastAsia="Times New Roman" w:hAnsi="Times New Roman" w:cs="Times New Roman"/>
          <w:b/>
          <w:bCs/>
          <w:spacing w:val="-2"/>
          <w:sz w:val="24"/>
          <w:szCs w:val="24"/>
          <w:lang w:val="en-US"/>
        </w:rPr>
        <w:t>Authority</w:t>
      </w:r>
    </w:p>
    <w:p w14:paraId="5B5501D3" w14:textId="77777777" w:rsidR="00D12234" w:rsidRPr="00D12234" w:rsidRDefault="00D12234" w:rsidP="00D12234">
      <w:pPr>
        <w:widowControl w:val="0"/>
        <w:autoSpaceDE w:val="0"/>
        <w:autoSpaceDN w:val="0"/>
        <w:spacing w:before="180" w:after="0" w:line="240" w:lineRule="auto"/>
        <w:ind w:left="1270" w:right="487"/>
        <w:rPr>
          <w:rFonts w:ascii="Times New Roman" w:eastAsia="Times New Roman" w:hAnsi="Times New Roman" w:cs="Times New Roman"/>
          <w:lang w:val="en-US"/>
        </w:rPr>
      </w:pPr>
      <w:r w:rsidRPr="00D12234">
        <w:rPr>
          <w:rFonts w:ascii="Times New Roman" w:eastAsia="Times New Roman" w:hAnsi="Times New Roman" w:cs="Times New Roman"/>
          <w:lang w:val="en-US"/>
        </w:rPr>
        <w:t>This</w:t>
      </w:r>
      <w:r w:rsidRPr="00D12234">
        <w:rPr>
          <w:rFonts w:ascii="Times New Roman" w:eastAsia="Times New Roman" w:hAnsi="Times New Roman" w:cs="Times New Roman"/>
          <w:spacing w:val="-4"/>
          <w:lang w:val="en-US"/>
        </w:rPr>
        <w:t xml:space="preserve"> </w:t>
      </w:r>
      <w:r w:rsidRPr="00D12234">
        <w:rPr>
          <w:rFonts w:ascii="Times New Roman" w:eastAsia="Times New Roman" w:hAnsi="Times New Roman" w:cs="Times New Roman"/>
          <w:lang w:val="en-US"/>
        </w:rPr>
        <w:t>instrument</w:t>
      </w:r>
      <w:r w:rsidRPr="00D12234">
        <w:rPr>
          <w:rFonts w:ascii="Times New Roman" w:eastAsia="Times New Roman" w:hAnsi="Times New Roman" w:cs="Times New Roman"/>
          <w:spacing w:val="-4"/>
          <w:lang w:val="en-US"/>
        </w:rPr>
        <w:t xml:space="preserve"> </w:t>
      </w:r>
      <w:r w:rsidRPr="00D12234">
        <w:rPr>
          <w:rFonts w:ascii="Times New Roman" w:eastAsia="Times New Roman" w:hAnsi="Times New Roman" w:cs="Times New Roman"/>
          <w:lang w:val="en-US"/>
        </w:rPr>
        <w:t>is</w:t>
      </w:r>
      <w:r w:rsidRPr="00D12234">
        <w:rPr>
          <w:rFonts w:ascii="Times New Roman" w:eastAsia="Times New Roman" w:hAnsi="Times New Roman" w:cs="Times New Roman"/>
          <w:spacing w:val="-4"/>
          <w:lang w:val="en-US"/>
        </w:rPr>
        <w:t xml:space="preserve"> </w:t>
      </w:r>
      <w:r w:rsidRPr="00D12234">
        <w:rPr>
          <w:rFonts w:ascii="Times New Roman" w:eastAsia="Times New Roman" w:hAnsi="Times New Roman" w:cs="Times New Roman"/>
          <w:lang w:val="en-US"/>
        </w:rPr>
        <w:t>made</w:t>
      </w:r>
      <w:r w:rsidRPr="00D12234">
        <w:rPr>
          <w:rFonts w:ascii="Times New Roman" w:eastAsia="Times New Roman" w:hAnsi="Times New Roman" w:cs="Times New Roman"/>
          <w:spacing w:val="-4"/>
          <w:lang w:val="en-US"/>
        </w:rPr>
        <w:t xml:space="preserve"> </w:t>
      </w:r>
      <w:r w:rsidRPr="00D12234">
        <w:rPr>
          <w:rFonts w:ascii="Times New Roman" w:eastAsia="Times New Roman" w:hAnsi="Times New Roman" w:cs="Times New Roman"/>
          <w:lang w:val="en-US"/>
        </w:rPr>
        <w:t>under</w:t>
      </w:r>
      <w:r w:rsidRPr="00D12234">
        <w:rPr>
          <w:rFonts w:ascii="Times New Roman" w:eastAsia="Times New Roman" w:hAnsi="Times New Roman" w:cs="Times New Roman"/>
          <w:spacing w:val="-4"/>
          <w:lang w:val="en-US"/>
        </w:rPr>
        <w:t xml:space="preserve"> </w:t>
      </w:r>
      <w:r w:rsidRPr="00D12234">
        <w:rPr>
          <w:rFonts w:ascii="Times New Roman" w:eastAsia="Times New Roman" w:hAnsi="Times New Roman" w:cs="Times New Roman"/>
          <w:lang w:val="en-US"/>
        </w:rPr>
        <w:t>subsection</w:t>
      </w:r>
      <w:r w:rsidRPr="00D12234">
        <w:rPr>
          <w:rFonts w:ascii="Times New Roman" w:eastAsia="Times New Roman" w:hAnsi="Times New Roman" w:cs="Times New Roman"/>
          <w:spacing w:val="-4"/>
          <w:lang w:val="en-US"/>
        </w:rPr>
        <w:t xml:space="preserve"> </w:t>
      </w:r>
      <w:r w:rsidRPr="00D12234">
        <w:rPr>
          <w:rFonts w:ascii="Times New Roman" w:eastAsia="Times New Roman" w:hAnsi="Times New Roman" w:cs="Times New Roman"/>
          <w:lang w:val="en-US"/>
        </w:rPr>
        <w:t>269A(3)</w:t>
      </w:r>
      <w:r w:rsidRPr="00D12234">
        <w:rPr>
          <w:rFonts w:ascii="Times New Roman" w:eastAsia="Times New Roman" w:hAnsi="Times New Roman" w:cs="Times New Roman"/>
          <w:spacing w:val="-4"/>
          <w:lang w:val="en-US"/>
        </w:rPr>
        <w:t xml:space="preserve"> </w:t>
      </w:r>
      <w:r w:rsidRPr="00D12234">
        <w:rPr>
          <w:rFonts w:ascii="Times New Roman" w:eastAsia="Times New Roman" w:hAnsi="Times New Roman" w:cs="Times New Roman"/>
          <w:lang w:val="en-US"/>
        </w:rPr>
        <w:t>of</w:t>
      </w:r>
      <w:r w:rsidRPr="00D12234">
        <w:rPr>
          <w:rFonts w:ascii="Times New Roman" w:eastAsia="Times New Roman" w:hAnsi="Times New Roman" w:cs="Times New Roman"/>
          <w:spacing w:val="-4"/>
          <w:lang w:val="en-US"/>
        </w:rPr>
        <w:t xml:space="preserve"> </w:t>
      </w:r>
      <w:r w:rsidRPr="00D12234">
        <w:rPr>
          <w:rFonts w:ascii="Times New Roman" w:eastAsia="Times New Roman" w:hAnsi="Times New Roman" w:cs="Times New Roman"/>
          <w:lang w:val="en-US"/>
        </w:rPr>
        <w:t>the</w:t>
      </w:r>
      <w:r w:rsidRPr="00D12234">
        <w:rPr>
          <w:rFonts w:ascii="Times New Roman" w:eastAsia="Times New Roman" w:hAnsi="Times New Roman" w:cs="Times New Roman"/>
          <w:spacing w:val="-4"/>
          <w:lang w:val="en-US"/>
        </w:rPr>
        <w:t xml:space="preserve"> </w:t>
      </w:r>
      <w:r w:rsidRPr="00D12234">
        <w:rPr>
          <w:rFonts w:ascii="Times New Roman" w:eastAsia="Times New Roman" w:hAnsi="Times New Roman" w:cs="Times New Roman"/>
          <w:i/>
          <w:lang w:val="en-US"/>
        </w:rPr>
        <w:t>Environment Protection and Biodiversity Conservation Act 1999</w:t>
      </w:r>
      <w:r w:rsidRPr="00D12234">
        <w:rPr>
          <w:rFonts w:ascii="Times New Roman" w:eastAsia="Times New Roman" w:hAnsi="Times New Roman" w:cs="Times New Roman"/>
          <w:lang w:val="en-US"/>
        </w:rPr>
        <w:t>.</w:t>
      </w:r>
    </w:p>
    <w:p w14:paraId="6733DC88"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44517389" w14:textId="441DA889" w:rsidR="00460C9C" w:rsidRPr="00D12234" w:rsidRDefault="00E16CD5" w:rsidP="00460C9C">
      <w:pPr>
        <w:widowControl w:val="0"/>
        <w:numPr>
          <w:ilvl w:val="0"/>
          <w:numId w:val="59"/>
        </w:numPr>
        <w:tabs>
          <w:tab w:val="left" w:pos="1270"/>
          <w:tab w:val="left" w:pos="1271"/>
        </w:tabs>
        <w:autoSpaceDE w:val="0"/>
        <w:autoSpaceDN w:val="0"/>
        <w:spacing w:after="0" w:line="240" w:lineRule="auto"/>
        <w:ind w:hanging="1135"/>
        <w:outlineLvl w:val="0"/>
        <w:rPr>
          <w:rFonts w:ascii="Times New Roman" w:eastAsia="Times New Roman" w:hAnsi="Times New Roman" w:cs="Times New Roman"/>
          <w:b/>
          <w:bCs/>
          <w:sz w:val="24"/>
          <w:szCs w:val="24"/>
          <w:lang w:val="en-US"/>
        </w:rPr>
      </w:pPr>
      <w:r>
        <w:rPr>
          <w:rFonts w:ascii="Times New Roman" w:eastAsia="Times New Roman" w:hAnsi="Times New Roman" w:cs="Times New Roman"/>
          <w:b/>
          <w:bCs/>
          <w:spacing w:val="-2"/>
          <w:sz w:val="24"/>
          <w:szCs w:val="24"/>
          <w:lang w:val="en-US"/>
        </w:rPr>
        <w:t xml:space="preserve">Jointly </w:t>
      </w:r>
      <w:r w:rsidR="00591D49">
        <w:rPr>
          <w:rFonts w:ascii="Times New Roman" w:eastAsia="Times New Roman" w:hAnsi="Times New Roman" w:cs="Times New Roman"/>
          <w:b/>
          <w:bCs/>
          <w:spacing w:val="-2"/>
          <w:sz w:val="24"/>
          <w:szCs w:val="24"/>
          <w:lang w:val="en-US"/>
        </w:rPr>
        <w:t>made r</w:t>
      </w:r>
      <w:r w:rsidR="00C40A1D">
        <w:rPr>
          <w:rFonts w:ascii="Times New Roman" w:eastAsia="Times New Roman" w:hAnsi="Times New Roman" w:cs="Times New Roman"/>
          <w:b/>
          <w:bCs/>
          <w:spacing w:val="-2"/>
          <w:sz w:val="24"/>
          <w:szCs w:val="24"/>
          <w:lang w:val="en-US"/>
        </w:rPr>
        <w:t>ecovery plan</w:t>
      </w:r>
    </w:p>
    <w:p w14:paraId="03CA3187" w14:textId="67B5AF1F" w:rsidR="00460C9C" w:rsidRDefault="00460C9C" w:rsidP="00460C9C">
      <w:pPr>
        <w:widowControl w:val="0"/>
        <w:autoSpaceDE w:val="0"/>
        <w:autoSpaceDN w:val="0"/>
        <w:spacing w:before="180" w:after="0" w:line="240" w:lineRule="auto"/>
        <w:ind w:left="1270" w:right="487"/>
        <w:rPr>
          <w:rFonts w:ascii="Times New Roman" w:eastAsia="Times New Roman" w:hAnsi="Times New Roman" w:cs="Times New Roman"/>
          <w:spacing w:val="-1"/>
          <w:lang w:val="en-US"/>
        </w:rPr>
      </w:pPr>
      <w:r w:rsidRPr="00D12234">
        <w:rPr>
          <w:rFonts w:ascii="Times New Roman" w:eastAsia="Times New Roman" w:hAnsi="Times New Roman" w:cs="Times New Roman"/>
          <w:lang w:val="en-US"/>
        </w:rPr>
        <w:t>Th</w:t>
      </w:r>
      <w:r w:rsidR="00F74282">
        <w:rPr>
          <w:rFonts w:ascii="Times New Roman" w:eastAsia="Times New Roman" w:hAnsi="Times New Roman" w:cs="Times New Roman"/>
          <w:lang w:val="en-US"/>
        </w:rPr>
        <w:t xml:space="preserve">e </w:t>
      </w:r>
      <w:r w:rsidR="005107A3">
        <w:rPr>
          <w:rFonts w:ascii="Times New Roman" w:eastAsia="Times New Roman" w:hAnsi="Times New Roman" w:cs="Times New Roman"/>
          <w:lang w:val="en-US"/>
        </w:rPr>
        <w:t xml:space="preserve">National </w:t>
      </w:r>
      <w:r w:rsidR="00F74282" w:rsidRPr="00E16CD5">
        <w:rPr>
          <w:rFonts w:ascii="Times New Roman" w:eastAsia="Times New Roman" w:hAnsi="Times New Roman" w:cs="Times New Roman"/>
          <w:spacing w:val="-1"/>
          <w:lang w:val="en-US"/>
        </w:rPr>
        <w:t>Recovery Plan for the Swift Parrot (</w:t>
      </w:r>
      <w:r w:rsidR="00F74282" w:rsidRPr="008B2753">
        <w:rPr>
          <w:rFonts w:ascii="Times New Roman" w:eastAsia="Times New Roman" w:hAnsi="Times New Roman" w:cs="Times New Roman"/>
          <w:i/>
          <w:iCs/>
          <w:spacing w:val="-1"/>
          <w:lang w:val="en-US"/>
        </w:rPr>
        <w:t>Lathamus discolor</w:t>
      </w:r>
      <w:r w:rsidR="00F74282" w:rsidRPr="00E16CD5">
        <w:rPr>
          <w:rFonts w:ascii="Times New Roman" w:eastAsia="Times New Roman" w:hAnsi="Times New Roman" w:cs="Times New Roman"/>
          <w:spacing w:val="-1"/>
          <w:lang w:val="en-US"/>
        </w:rPr>
        <w:t>)</w:t>
      </w:r>
      <w:r w:rsidR="00F74282">
        <w:rPr>
          <w:rFonts w:ascii="Times New Roman" w:eastAsia="Times New Roman" w:hAnsi="Times New Roman" w:cs="Times New Roman"/>
          <w:spacing w:val="-1"/>
          <w:lang w:val="en-US"/>
        </w:rPr>
        <w:t xml:space="preserve"> in this instrument</w:t>
      </w:r>
      <w:r w:rsidR="00C40A1D">
        <w:rPr>
          <w:rFonts w:ascii="Times New Roman" w:eastAsia="Times New Roman" w:hAnsi="Times New Roman" w:cs="Times New Roman"/>
          <w:spacing w:val="-1"/>
          <w:lang w:val="en-US"/>
        </w:rPr>
        <w:t xml:space="preserve"> is jointly made with </w:t>
      </w:r>
      <w:r w:rsidR="00591D49">
        <w:rPr>
          <w:rFonts w:ascii="Times New Roman" w:eastAsia="Times New Roman" w:hAnsi="Times New Roman" w:cs="Times New Roman"/>
          <w:iCs/>
          <w:lang w:val="en-US"/>
        </w:rPr>
        <w:t>Victoria, Queensland and Tasmania</w:t>
      </w:r>
      <w:r w:rsidR="00591D49">
        <w:rPr>
          <w:rFonts w:ascii="Times New Roman" w:eastAsia="Times New Roman" w:hAnsi="Times New Roman" w:cs="Times New Roman"/>
          <w:spacing w:val="-1"/>
          <w:lang w:val="en-US"/>
        </w:rPr>
        <w:t xml:space="preserve">, as agreed by the following </w:t>
      </w:r>
      <w:r w:rsidR="00AA66C1">
        <w:rPr>
          <w:rFonts w:ascii="Times New Roman" w:eastAsia="Times New Roman" w:hAnsi="Times New Roman" w:cs="Times New Roman"/>
          <w:spacing w:val="-1"/>
          <w:lang w:val="en-US"/>
        </w:rPr>
        <w:t xml:space="preserve">State </w:t>
      </w:r>
      <w:r w:rsidR="00591D49">
        <w:rPr>
          <w:rFonts w:ascii="Times New Roman" w:eastAsia="Times New Roman" w:hAnsi="Times New Roman" w:cs="Times New Roman"/>
          <w:spacing w:val="-1"/>
          <w:lang w:val="en-US"/>
        </w:rPr>
        <w:t>Ministers:</w:t>
      </w:r>
    </w:p>
    <w:p w14:paraId="75339D92" w14:textId="428E8771" w:rsidR="00C40A1D" w:rsidRDefault="00591D49" w:rsidP="00C40A1D">
      <w:pPr>
        <w:pStyle w:val="paragraph"/>
        <w:numPr>
          <w:ilvl w:val="0"/>
          <w:numId w:val="60"/>
        </w:numPr>
        <w:rPr>
          <w:lang w:val="en-US"/>
        </w:rPr>
      </w:pPr>
      <w:r>
        <w:rPr>
          <w:lang w:val="en-US"/>
        </w:rPr>
        <w:t xml:space="preserve">the </w:t>
      </w:r>
      <w:r w:rsidRPr="00D12234">
        <w:rPr>
          <w:lang w:val="en-US"/>
        </w:rPr>
        <w:t>Minister for Environment (Victoria)</w:t>
      </w:r>
      <w:r w:rsidR="00C40A1D">
        <w:rPr>
          <w:lang w:val="en-US"/>
        </w:rPr>
        <w:t>;</w:t>
      </w:r>
    </w:p>
    <w:p w14:paraId="13632247" w14:textId="6512A27D" w:rsidR="00C40A1D" w:rsidRDefault="00591D49" w:rsidP="00C40A1D">
      <w:pPr>
        <w:pStyle w:val="paragraph"/>
        <w:numPr>
          <w:ilvl w:val="0"/>
          <w:numId w:val="60"/>
        </w:numPr>
        <w:rPr>
          <w:lang w:val="en-US"/>
        </w:rPr>
      </w:pPr>
      <w:r>
        <w:rPr>
          <w:lang w:val="en-US"/>
        </w:rPr>
        <w:t xml:space="preserve">the </w:t>
      </w:r>
      <w:r w:rsidRPr="00D12234">
        <w:rPr>
          <w:lang w:val="en-US"/>
        </w:rPr>
        <w:t>Minister</w:t>
      </w:r>
      <w:r w:rsidRPr="00D12234">
        <w:rPr>
          <w:spacing w:val="-4"/>
          <w:lang w:val="en-US"/>
        </w:rPr>
        <w:t xml:space="preserve"> </w:t>
      </w:r>
      <w:r w:rsidRPr="00D12234">
        <w:rPr>
          <w:lang w:val="en-US"/>
        </w:rPr>
        <w:t>for</w:t>
      </w:r>
      <w:r w:rsidRPr="00D12234">
        <w:rPr>
          <w:spacing w:val="-3"/>
          <w:lang w:val="en-US"/>
        </w:rPr>
        <w:t xml:space="preserve"> </w:t>
      </w:r>
      <w:r w:rsidRPr="00D12234">
        <w:rPr>
          <w:lang w:val="en-US"/>
        </w:rPr>
        <w:t>the Environment and the Great Barrier Reef</w:t>
      </w:r>
      <w:r>
        <w:rPr>
          <w:lang w:val="en-US"/>
        </w:rPr>
        <w:t xml:space="preserve"> </w:t>
      </w:r>
      <w:r w:rsidRPr="00D12234">
        <w:rPr>
          <w:lang w:val="en-US"/>
        </w:rPr>
        <w:t>(Queensland)</w:t>
      </w:r>
      <w:r w:rsidR="00C40A1D">
        <w:rPr>
          <w:lang w:val="en-US"/>
        </w:rPr>
        <w:t>;</w:t>
      </w:r>
    </w:p>
    <w:p w14:paraId="6DB63CE6" w14:textId="630DAC45" w:rsidR="00C40A1D" w:rsidRPr="00D12234" w:rsidRDefault="00591D49" w:rsidP="008B2753">
      <w:pPr>
        <w:pStyle w:val="paragraph"/>
        <w:numPr>
          <w:ilvl w:val="0"/>
          <w:numId w:val="60"/>
        </w:numPr>
        <w:rPr>
          <w:lang w:val="en-US"/>
        </w:rPr>
      </w:pPr>
      <w:r>
        <w:rPr>
          <w:lang w:val="en-US"/>
        </w:rPr>
        <w:t xml:space="preserve">the </w:t>
      </w:r>
      <w:r w:rsidRPr="00D12234">
        <w:rPr>
          <w:lang w:val="en-US"/>
        </w:rPr>
        <w:t>Minister</w:t>
      </w:r>
      <w:r w:rsidRPr="00D12234">
        <w:rPr>
          <w:spacing w:val="-3"/>
          <w:lang w:val="en-US"/>
        </w:rPr>
        <w:t xml:space="preserve"> </w:t>
      </w:r>
      <w:r w:rsidRPr="00D12234">
        <w:rPr>
          <w:lang w:val="en-US"/>
        </w:rPr>
        <w:t>for</w:t>
      </w:r>
      <w:r w:rsidRPr="00D12234">
        <w:rPr>
          <w:spacing w:val="-2"/>
          <w:lang w:val="en-US"/>
        </w:rPr>
        <w:t xml:space="preserve"> </w:t>
      </w:r>
      <w:r w:rsidRPr="00D12234">
        <w:rPr>
          <w:lang w:val="en-US"/>
        </w:rPr>
        <w:t>Environment</w:t>
      </w:r>
      <w:r w:rsidRPr="00D12234">
        <w:rPr>
          <w:spacing w:val="-1"/>
          <w:lang w:val="en-US"/>
        </w:rPr>
        <w:t xml:space="preserve"> </w:t>
      </w:r>
      <w:r w:rsidRPr="00D12234">
        <w:rPr>
          <w:lang w:val="en-US"/>
        </w:rPr>
        <w:t>and</w:t>
      </w:r>
      <w:r w:rsidRPr="00D12234">
        <w:rPr>
          <w:spacing w:val="-2"/>
          <w:lang w:val="en-US"/>
        </w:rPr>
        <w:t xml:space="preserve"> </w:t>
      </w:r>
      <w:r w:rsidRPr="00D12234">
        <w:rPr>
          <w:lang w:val="en-US"/>
        </w:rPr>
        <w:t>Climate</w:t>
      </w:r>
      <w:r w:rsidRPr="00D12234">
        <w:rPr>
          <w:spacing w:val="-2"/>
          <w:lang w:val="en-US"/>
        </w:rPr>
        <w:t xml:space="preserve"> </w:t>
      </w:r>
      <w:r w:rsidRPr="00D12234">
        <w:rPr>
          <w:lang w:val="en-US"/>
        </w:rPr>
        <w:t>Change</w:t>
      </w:r>
      <w:r w:rsidRPr="00D12234">
        <w:rPr>
          <w:spacing w:val="-1"/>
          <w:lang w:val="en-US"/>
        </w:rPr>
        <w:t xml:space="preserve"> </w:t>
      </w:r>
      <w:r w:rsidRPr="00D12234">
        <w:rPr>
          <w:spacing w:val="-2"/>
          <w:lang w:val="en-US"/>
        </w:rPr>
        <w:t>(Tasmania)</w:t>
      </w:r>
      <w:r w:rsidR="00C40A1D">
        <w:rPr>
          <w:lang w:val="en-US"/>
        </w:rPr>
        <w:t>.</w:t>
      </w:r>
    </w:p>
    <w:p w14:paraId="4BA0484A"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2851B3EF"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63704F41"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669D6700"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3F855B8B"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7A15B697"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2E0AA98E"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6A17793C"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2192EC08"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1C75C4B4"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6D07E00A"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622AD7BE"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20A37475"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39B77D94"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4F595EC5"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32959AC3"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305EF399"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45B3F65E"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23FF606C"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1722D4C5"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2E49529F"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10D2BA06"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0580DBF4"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3B82D152"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24A4FAAD" w14:textId="77777777" w:rsidR="00D12234" w:rsidRPr="00D12234" w:rsidRDefault="00D12234" w:rsidP="00D12234">
      <w:pPr>
        <w:widowControl w:val="0"/>
        <w:autoSpaceDE w:val="0"/>
        <w:autoSpaceDN w:val="0"/>
        <w:spacing w:after="0" w:line="240" w:lineRule="auto"/>
        <w:rPr>
          <w:rFonts w:ascii="Times New Roman" w:eastAsia="Times New Roman" w:hAnsi="Times New Roman" w:cs="Times New Roman"/>
          <w:sz w:val="20"/>
          <w:lang w:val="en-US"/>
        </w:rPr>
      </w:pPr>
    </w:p>
    <w:p w14:paraId="1FF5929B" w14:textId="77777777" w:rsidR="00D12234" w:rsidRPr="00D12234" w:rsidRDefault="00D12234" w:rsidP="00D12234">
      <w:pPr>
        <w:widowControl w:val="0"/>
        <w:pBdr>
          <w:bottom w:val="single" w:sz="6" w:space="1" w:color="auto"/>
        </w:pBdr>
        <w:autoSpaceDE w:val="0"/>
        <w:autoSpaceDN w:val="0"/>
        <w:spacing w:after="0" w:line="240" w:lineRule="auto"/>
        <w:rPr>
          <w:rFonts w:ascii="Times New Roman" w:eastAsia="Times New Roman" w:hAnsi="Times New Roman" w:cs="Times New Roman"/>
          <w:sz w:val="20"/>
          <w:lang w:val="en-US"/>
        </w:rPr>
      </w:pPr>
    </w:p>
    <w:p w14:paraId="20589C2D" w14:textId="6F966D03" w:rsidR="00D12234" w:rsidRPr="00D12234" w:rsidRDefault="00D12234" w:rsidP="00DE5EF4">
      <w:pPr>
        <w:widowControl w:val="0"/>
        <w:autoSpaceDE w:val="0"/>
        <w:autoSpaceDN w:val="0"/>
        <w:spacing w:before="6" w:after="0" w:line="240" w:lineRule="auto"/>
        <w:rPr>
          <w:rFonts w:ascii="Times New Roman" w:eastAsia="Times New Roman" w:hAnsi="Times New Roman" w:cs="Times New Roman"/>
          <w:sz w:val="9"/>
          <w:lang w:val="en-US"/>
        </w:rPr>
      </w:pPr>
    </w:p>
    <w:p w14:paraId="00245419" w14:textId="01285F34" w:rsidR="00D12234" w:rsidRPr="008B2753" w:rsidRDefault="004B750A" w:rsidP="0083537F">
      <w:pPr>
        <w:widowControl w:val="0"/>
        <w:autoSpaceDE w:val="0"/>
        <w:autoSpaceDN w:val="0"/>
        <w:spacing w:before="92" w:after="0" w:line="240" w:lineRule="auto"/>
        <w:ind w:left="3459" w:right="487" w:hanging="1355"/>
        <w:rPr>
          <w:i/>
        </w:rPr>
        <w:sectPr w:rsidR="00D12234" w:rsidRPr="008B2753" w:rsidSect="00497F08">
          <w:footerReference w:type="default" r:id="rId12"/>
          <w:headerReference w:type="first" r:id="rId13"/>
          <w:footerReference w:type="first" r:id="rId14"/>
          <w:pgSz w:w="11899" w:h="16838"/>
          <w:pgMar w:top="1922" w:right="1661" w:bottom="278" w:left="1661" w:header="720" w:footer="720" w:gutter="0"/>
          <w:pgNumType w:fmt="lowerRoman" w:start="1"/>
          <w:cols w:space="720"/>
          <w:noEndnote/>
          <w:titlePg/>
          <w:docGrid w:linePitch="326"/>
        </w:sectPr>
      </w:pPr>
      <w:r w:rsidRPr="008B2753">
        <w:rPr>
          <w:rFonts w:ascii="Times New Roman" w:eastAsia="Times New Roman" w:hAnsi="Times New Roman" w:cs="Times New Roman"/>
          <w:i/>
          <w:sz w:val="18"/>
          <w:lang w:val="en-US"/>
        </w:rPr>
        <w:t>Environment Protection and Biodiversity Conservation (</w:t>
      </w:r>
      <w:r w:rsidR="005107A3">
        <w:rPr>
          <w:rFonts w:ascii="Times New Roman" w:eastAsia="Times New Roman" w:hAnsi="Times New Roman" w:cs="Times New Roman"/>
          <w:i/>
          <w:sz w:val="18"/>
          <w:lang w:val="en-US"/>
        </w:rPr>
        <w:t xml:space="preserve">National </w:t>
      </w:r>
      <w:r w:rsidRPr="008B2753">
        <w:rPr>
          <w:rFonts w:ascii="Times New Roman" w:eastAsia="Times New Roman" w:hAnsi="Times New Roman" w:cs="Times New Roman"/>
          <w:i/>
          <w:sz w:val="18"/>
          <w:lang w:val="en-US"/>
        </w:rPr>
        <w:t>Recovery Plan for the Swift Parrot (Lathamus discolor)) Instrument 2024</w:t>
      </w:r>
    </w:p>
    <w:p w14:paraId="489623FE" w14:textId="6B6DD698" w:rsidR="008E7161" w:rsidRPr="008E7161" w:rsidRDefault="00124FC3" w:rsidP="008F27FD">
      <w:pPr>
        <w:pStyle w:val="Heading1"/>
      </w:pPr>
      <w:r w:rsidRPr="008E7161">
        <w:lastRenderedPageBreak/>
        <w:t xml:space="preserve">National Recovery Plan for the </w:t>
      </w:r>
      <w:r w:rsidR="00813776" w:rsidRPr="008E7161">
        <w:t>Swift Parrot</w:t>
      </w:r>
    </w:p>
    <w:bookmarkEnd w:id="0"/>
    <w:p w14:paraId="299049AB" w14:textId="64720556" w:rsidR="00855388" w:rsidRDefault="006B2883" w:rsidP="00CC763F">
      <w:pPr>
        <w:pStyle w:val="Subtitle"/>
        <w:rPr>
          <w:rStyle w:val="Emphasis"/>
        </w:rPr>
      </w:pPr>
      <w:r w:rsidRPr="00CC763F">
        <w:rPr>
          <w:rStyle w:val="Emphasis"/>
        </w:rPr>
        <w:t>Lathamus discolor</w:t>
      </w:r>
    </w:p>
    <w:p w14:paraId="6235C828" w14:textId="77777777" w:rsidR="00D200FB" w:rsidRPr="008B2753" w:rsidRDefault="00D200FB" w:rsidP="008B2753"/>
    <w:p w14:paraId="2F5D03DD" w14:textId="77777777" w:rsidR="00A519BF" w:rsidRDefault="00470F23" w:rsidP="00B205DD">
      <w:pPr>
        <w:ind w:right="-569"/>
        <w:rPr>
          <w:rFonts w:cs="Arial"/>
          <w:noProof/>
          <w:lang w:eastAsia="en-AU"/>
        </w:rPr>
      </w:pPr>
      <w:r w:rsidRPr="00853FBA">
        <w:rPr>
          <w:rFonts w:cs="Arial"/>
          <w:noProof/>
          <w:lang w:eastAsia="en-AU"/>
        </w:rPr>
        <w:drawing>
          <wp:inline distT="0" distB="0" distL="0" distR="0" wp14:anchorId="3081E0C9" wp14:editId="41710E2B">
            <wp:extent cx="6270501" cy="4150581"/>
            <wp:effectExtent l="0" t="0" r="0" b="2540"/>
            <wp:docPr id="3" name="Picture 3" descr="Decorative front cover image of the Swift parrot hanging on a branc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front cover image of the Swift parrot hanging on a branch.">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292377" cy="4165061"/>
                    </a:xfrm>
                    <a:prstGeom prst="rect">
                      <a:avLst/>
                    </a:prstGeom>
                    <a:ln w="88900" cap="sq" cmpd="thickThin">
                      <a:noFill/>
                      <a:prstDash val="solid"/>
                      <a:miter lim="800000"/>
                    </a:ln>
                    <a:effectLst>
                      <a:innerShdw blurRad="76200">
                        <a:srgbClr val="000000"/>
                      </a:innerShdw>
                    </a:effectLst>
                  </pic:spPr>
                </pic:pic>
              </a:graphicData>
            </a:graphic>
          </wp:inline>
        </w:drawing>
      </w:r>
    </w:p>
    <w:p w14:paraId="0B2FE076" w14:textId="71BBD889" w:rsidR="00BC49FD" w:rsidRPr="00BC49FD" w:rsidRDefault="00BC49FD" w:rsidP="008B2753">
      <w:pPr>
        <w:rPr>
          <w:rFonts w:cs="Arial"/>
        </w:rPr>
        <w:sectPr w:rsidR="00BC49FD" w:rsidRPr="00BC49FD" w:rsidSect="00497F08">
          <w:headerReference w:type="first" r:id="rId16"/>
          <w:footerReference w:type="first" r:id="rId17"/>
          <w:pgSz w:w="11899" w:h="16838"/>
          <w:pgMar w:top="1440" w:right="1080" w:bottom="1440" w:left="1080" w:header="720" w:footer="720" w:gutter="0"/>
          <w:pgNumType w:fmt="lowerRoman" w:start="1"/>
          <w:cols w:space="720"/>
          <w:noEndnote/>
          <w:titlePg/>
          <w:docGrid w:linePitch="326"/>
        </w:sectPr>
      </w:pPr>
    </w:p>
    <w:p w14:paraId="3123FA8C" w14:textId="2C6C6288" w:rsidR="001B64DE" w:rsidRDefault="001B64DE" w:rsidP="00C46B3C">
      <w:pPr>
        <w:pStyle w:val="Normalsmall"/>
      </w:pPr>
      <w:r w:rsidRPr="001B64DE">
        <w:lastRenderedPageBreak/>
        <w:t xml:space="preserve">The Species Profile and Threats Database pages linked to this recovery plan are obtainable from </w:t>
      </w:r>
      <w:hyperlink r:id="rId18" w:history="1">
        <w:r w:rsidRPr="00F8793B">
          <w:rPr>
            <w:rStyle w:val="Hyperlink"/>
          </w:rPr>
          <w:t>http://www.environment.gov.au/cgi-bin/sprat/public/sprat.pl</w:t>
        </w:r>
      </w:hyperlink>
    </w:p>
    <w:p w14:paraId="7CBEE416" w14:textId="550B1CC4" w:rsidR="00C46B3C" w:rsidRDefault="00C46B3C" w:rsidP="00C46B3C">
      <w:pPr>
        <w:pStyle w:val="Normalsmall"/>
      </w:pPr>
      <w:r>
        <w:t>© Commonwealth of Australia</w:t>
      </w:r>
      <w:r w:rsidR="00903532">
        <w:t>,</w:t>
      </w:r>
      <w:r>
        <w:t xml:space="preserve"> 202</w:t>
      </w:r>
      <w:r w:rsidR="00427ACB">
        <w:t>4</w:t>
      </w:r>
    </w:p>
    <w:p w14:paraId="4241219E" w14:textId="77777777" w:rsidR="00C46B3C" w:rsidRPr="00D82007" w:rsidRDefault="00C46B3C" w:rsidP="00C46B3C">
      <w:pPr>
        <w:pStyle w:val="Normalsmall"/>
        <w:rPr>
          <w:rStyle w:val="Strong"/>
        </w:rPr>
      </w:pPr>
      <w:r w:rsidRPr="00D82007">
        <w:rPr>
          <w:rStyle w:val="Strong"/>
        </w:rPr>
        <w:t>Ownership of intellectual property rights</w:t>
      </w:r>
    </w:p>
    <w:p w14:paraId="57B38D87" w14:textId="77777777" w:rsidR="00C46B3C" w:rsidRDefault="00C46B3C" w:rsidP="00C46B3C">
      <w:pPr>
        <w:pStyle w:val="Normalsmall"/>
      </w:pPr>
      <w:r>
        <w:t>Unless otherwise noted, copyright (and any other intellectual property rights) in this publication is owned by the Commonwealth of Australia (referred to as the Commonwealth).</w:t>
      </w:r>
    </w:p>
    <w:p w14:paraId="1E4959CC" w14:textId="77777777" w:rsidR="00C46B3C" w:rsidRPr="00D82007" w:rsidRDefault="00C46B3C" w:rsidP="00C46B3C">
      <w:pPr>
        <w:pStyle w:val="Normalsmall"/>
        <w:rPr>
          <w:rStyle w:val="Strong"/>
        </w:rPr>
      </w:pPr>
      <w:r w:rsidRPr="00D82007">
        <w:rPr>
          <w:rStyle w:val="Strong"/>
        </w:rPr>
        <w:t>Creative Commons licence</w:t>
      </w:r>
    </w:p>
    <w:p w14:paraId="7F06B435" w14:textId="5576749D" w:rsidR="00C46B3C" w:rsidRDefault="00C46B3C" w:rsidP="00C46B3C">
      <w:pPr>
        <w:pStyle w:val="Normalsmall"/>
      </w:pPr>
      <w:r>
        <w:t xml:space="preserve">All material in this publication is licensed under a </w:t>
      </w:r>
      <w:hyperlink r:id="rId19" w:history="1">
        <w:r w:rsidRPr="00D82007">
          <w:rPr>
            <w:rStyle w:val="Hyperlink"/>
          </w:rPr>
          <w:t>Creative Commons Attribution 4.0 International Licence</w:t>
        </w:r>
      </w:hyperlink>
      <w:r>
        <w:t xml:space="preserve"> except content supplied by third parties, logos and the Commonwealth Coat of Arms.</w:t>
      </w:r>
    </w:p>
    <w:p w14:paraId="3F3C51EF" w14:textId="238E17BB" w:rsidR="00C46B3C" w:rsidRDefault="00C46B3C" w:rsidP="00C46B3C">
      <w:pPr>
        <w:pStyle w:val="Normalsmall"/>
      </w:pPr>
      <w:r>
        <w:t xml:space="preserve">Inquiries about the licence and any use of this document should be emailed to </w:t>
      </w:r>
      <w:hyperlink r:id="rId20" w:history="1">
        <w:r w:rsidR="00D82007" w:rsidRPr="00F8793B">
          <w:rPr>
            <w:rStyle w:val="Hyperlink"/>
          </w:rPr>
          <w:t>copyright@dcceew.gov.au</w:t>
        </w:r>
      </w:hyperlink>
      <w:r>
        <w:t>.</w:t>
      </w:r>
    </w:p>
    <w:p w14:paraId="08202142" w14:textId="77F2C717" w:rsidR="00C46B3C" w:rsidRDefault="00C46B3C" w:rsidP="00C46B3C">
      <w:pPr>
        <w:pStyle w:val="Normalsmall"/>
      </w:pPr>
      <w:r>
        <w:t xml:space="preserve"> </w:t>
      </w:r>
      <w:r w:rsidR="00D82007" w:rsidRPr="00364A4A">
        <w:rPr>
          <w:noProof/>
          <w:lang w:eastAsia="en-AU"/>
        </w:rPr>
        <w:drawing>
          <wp:inline distT="0" distB="0" distL="0" distR="0" wp14:anchorId="37CCBADC" wp14:editId="2DE80C50">
            <wp:extent cx="724535" cy="255270"/>
            <wp:effectExtent l="0" t="0" r="0" b="0"/>
            <wp:docPr id="325768276" name="Picture 325768276" descr="Closed caption licensing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68276" name="Picture 325768276" descr="Closed caption licensing image.">
                      <a:extLst>
                        <a:ext uri="{C183D7F6-B498-43B3-948B-1728B52AA6E4}">
                          <adec:decorative xmlns:adec="http://schemas.microsoft.com/office/drawing/2017/decorative" val="0"/>
                        </a:ext>
                      </a:extLst>
                    </pic:cNvPr>
                    <pic:cNvPicPr>
                      <a:picLocks noChangeAspect="1" noChangeArrowheads="1"/>
                    </pic:cNvPicPr>
                  </pic:nvPicPr>
                  <pic:blipFill>
                    <a:blip r:embed="rId2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3A895E0" w14:textId="77777777" w:rsidR="00C46B3C" w:rsidRPr="00D82007" w:rsidRDefault="00C46B3C" w:rsidP="00C46B3C">
      <w:pPr>
        <w:pStyle w:val="Normalsmall"/>
        <w:rPr>
          <w:rStyle w:val="Strong"/>
        </w:rPr>
      </w:pPr>
      <w:r w:rsidRPr="00D82007">
        <w:rPr>
          <w:rStyle w:val="Strong"/>
        </w:rPr>
        <w:t>Cataloguing data</w:t>
      </w:r>
    </w:p>
    <w:p w14:paraId="058A955C" w14:textId="1A9C500B" w:rsidR="00C46B3C" w:rsidRDefault="00C46B3C" w:rsidP="00C46B3C">
      <w:pPr>
        <w:pStyle w:val="Normalsmall"/>
      </w:pPr>
      <w:r>
        <w:t>This publication (and any material sourced from it) should be attributed as: DCCEEW 202</w:t>
      </w:r>
      <w:r w:rsidR="00427ACB">
        <w:t>4</w:t>
      </w:r>
      <w:r>
        <w:t xml:space="preserve">, </w:t>
      </w:r>
      <w:r w:rsidR="00D82007" w:rsidRPr="00D82007">
        <w:t>National Recovery Plan for the Swift Parrot (</w:t>
      </w:r>
      <w:r w:rsidR="00D82007" w:rsidRPr="00D82007">
        <w:rPr>
          <w:rStyle w:val="Emphasis"/>
        </w:rPr>
        <w:t>Lathamus discolor</w:t>
      </w:r>
      <w:r w:rsidR="00D82007" w:rsidRPr="00D82007">
        <w:t xml:space="preserve">), </w:t>
      </w:r>
      <w:r>
        <w:t>Department of Climate Change, Energy, the Environment and Water, Canberra. CC BY 4.0.</w:t>
      </w:r>
    </w:p>
    <w:p w14:paraId="30909BE0" w14:textId="349DDC5C" w:rsidR="00C46B3C" w:rsidRDefault="00C46B3C" w:rsidP="00D82007">
      <w:pPr>
        <w:pStyle w:val="Normalsmall"/>
        <w:contextualSpacing/>
      </w:pPr>
      <w:r>
        <w:t xml:space="preserve">This publication is available at </w:t>
      </w:r>
      <w:hyperlink r:id="rId22" w:history="1">
        <w:r w:rsidRPr="00D82007">
          <w:rPr>
            <w:rStyle w:val="Hyperlink"/>
          </w:rPr>
          <w:t>dcceew.gov.au/publications</w:t>
        </w:r>
      </w:hyperlink>
      <w:r>
        <w:t>.</w:t>
      </w:r>
    </w:p>
    <w:p w14:paraId="36B8B5B8" w14:textId="77777777" w:rsidR="00C46B3C" w:rsidRDefault="00C46B3C" w:rsidP="00D82007">
      <w:pPr>
        <w:pStyle w:val="Normalsmall"/>
        <w:contextualSpacing/>
      </w:pPr>
      <w:r>
        <w:t>Department of Climate Change, Energy, the Environment and Water</w:t>
      </w:r>
    </w:p>
    <w:p w14:paraId="67202969" w14:textId="77777777" w:rsidR="00C46B3C" w:rsidRDefault="00C46B3C" w:rsidP="00D82007">
      <w:pPr>
        <w:pStyle w:val="Normalsmall"/>
        <w:contextualSpacing/>
      </w:pPr>
      <w:r>
        <w:t>GPO Box 3090 Canberra ACT 2601</w:t>
      </w:r>
    </w:p>
    <w:p w14:paraId="57E18B9E" w14:textId="72A983B4" w:rsidR="00C46B3C" w:rsidRDefault="00C46B3C" w:rsidP="00D82007">
      <w:pPr>
        <w:pStyle w:val="Normalsmall"/>
        <w:contextualSpacing/>
      </w:pPr>
      <w:r>
        <w:t xml:space="preserve">Telephone 1800 </w:t>
      </w:r>
      <w:r w:rsidR="00D82007">
        <w:t>920 528</w:t>
      </w:r>
    </w:p>
    <w:p w14:paraId="6596430E" w14:textId="668C5568" w:rsidR="00D82007" w:rsidRDefault="00C46B3C" w:rsidP="00C46B3C">
      <w:pPr>
        <w:pStyle w:val="Normalsmall"/>
      </w:pPr>
      <w:r>
        <w:t xml:space="preserve">Web </w:t>
      </w:r>
      <w:hyperlink r:id="rId23" w:history="1">
        <w:r w:rsidRPr="00D82007">
          <w:rPr>
            <w:rStyle w:val="Hyperlink"/>
          </w:rPr>
          <w:t>dcceew.gov.au</w:t>
        </w:r>
      </w:hyperlink>
    </w:p>
    <w:p w14:paraId="1CBDFC77" w14:textId="77777777" w:rsidR="00C46B3C" w:rsidRPr="00D82007" w:rsidRDefault="00C46B3C" w:rsidP="00C46B3C">
      <w:pPr>
        <w:pStyle w:val="Normalsmall"/>
        <w:rPr>
          <w:rStyle w:val="Strong"/>
        </w:rPr>
      </w:pPr>
      <w:r w:rsidRPr="00D82007">
        <w:rPr>
          <w:rStyle w:val="Strong"/>
        </w:rPr>
        <w:t>Disclaimer</w:t>
      </w:r>
    </w:p>
    <w:p w14:paraId="3F8B0F8A" w14:textId="77777777" w:rsidR="00C46B3C" w:rsidRDefault="00C46B3C" w:rsidP="00C46B3C">
      <w:pPr>
        <w:pStyle w:val="Normalsmall"/>
      </w:pPr>
      <w:r>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4DFF55A" w14:textId="77777777" w:rsidR="00C46B3C" w:rsidRPr="00D82007" w:rsidRDefault="00C46B3C" w:rsidP="00C46B3C">
      <w:pPr>
        <w:pStyle w:val="Normalsmall"/>
        <w:rPr>
          <w:rStyle w:val="Strong"/>
        </w:rPr>
      </w:pPr>
      <w:r w:rsidRPr="00D82007">
        <w:rPr>
          <w:rStyle w:val="Strong"/>
        </w:rPr>
        <w:t>Acknowledgements</w:t>
      </w:r>
    </w:p>
    <w:p w14:paraId="23822E03" w14:textId="3253A7AF" w:rsidR="00D82007" w:rsidRDefault="002D6B7D" w:rsidP="00C46B3C">
      <w:pPr>
        <w:pStyle w:val="Normalsmall"/>
      </w:pPr>
      <w:r>
        <w:t xml:space="preserve">The Department of Climate Change, Energy, the Environment and Water </w:t>
      </w:r>
      <w:r w:rsidRPr="002D6B7D">
        <w:t>acknowledge</w:t>
      </w:r>
      <w:r>
        <w:t>s</w:t>
      </w:r>
      <w:r w:rsidRPr="002D6B7D">
        <w:t xml:space="preserve"> th</w:t>
      </w:r>
      <w:r>
        <w:t>at the preparation of this Recovery Plan was made possible by the</w:t>
      </w:r>
      <w:r w:rsidRPr="002D6B7D">
        <w:t xml:space="preserve"> contributions of</w:t>
      </w:r>
      <w:r>
        <w:t xml:space="preserve"> numerous individuals and organisations, including the State agencies of Victoria, Tasmania and Queensland, as well as the Swift Parrot Recovery Team. We thank those who have contributed for their support.</w:t>
      </w:r>
    </w:p>
    <w:p w14:paraId="24206994" w14:textId="484F411F" w:rsidR="00C46B3C" w:rsidRPr="00D82007" w:rsidRDefault="00C46B3C" w:rsidP="00C46B3C">
      <w:pPr>
        <w:pStyle w:val="Normalsmall"/>
        <w:rPr>
          <w:rStyle w:val="Strong"/>
        </w:rPr>
      </w:pPr>
      <w:r w:rsidRPr="00D82007">
        <w:rPr>
          <w:rStyle w:val="Strong"/>
        </w:rPr>
        <w:t>Acknowledgement of Country</w:t>
      </w:r>
    </w:p>
    <w:p w14:paraId="616D1C4C" w14:textId="0A7F2B42" w:rsidR="00C46B3C" w:rsidRDefault="00C46B3C" w:rsidP="00C46B3C">
      <w:pPr>
        <w:pStyle w:val="Normalsmall"/>
      </w:pPr>
      <w:r>
        <w:t>Our department recognises the First Peoples of this nation and their ongoing connection to culture and country. We acknowledge Aboriginal and Torres Strait Islander Peoples as the Traditional Owners, Custodians and Lore Keepers of the world's oldest living culture and pay respects to their Elders past, and present.</w:t>
      </w:r>
    </w:p>
    <w:p w14:paraId="704FDD07" w14:textId="77777777" w:rsidR="00D82007" w:rsidRPr="0086214C" w:rsidRDefault="00D82007" w:rsidP="00D82007">
      <w:pPr>
        <w:pStyle w:val="Normalsmall"/>
        <w:rPr>
          <w:rStyle w:val="Strong"/>
        </w:rPr>
      </w:pPr>
      <w:r w:rsidRPr="0086214C">
        <w:rPr>
          <w:rStyle w:val="Strong"/>
        </w:rPr>
        <w:t>Image credit</w:t>
      </w:r>
    </w:p>
    <w:p w14:paraId="42DF38AC" w14:textId="77777777" w:rsidR="00D82007" w:rsidRDefault="00D82007" w:rsidP="00D82007">
      <w:pPr>
        <w:pStyle w:val="Normalsmall"/>
      </w:pPr>
      <w:r w:rsidRPr="0086214C">
        <w:t>Cover Page: Swift Parrot (© Copyright, Chris Tzaros, Birds Bush and Beyond)</w:t>
      </w:r>
    </w:p>
    <w:p w14:paraId="088E0451" w14:textId="77777777" w:rsidR="00D82007" w:rsidRDefault="00D82007" w:rsidP="00D82007">
      <w:pPr>
        <w:pStyle w:val="Normalsmall"/>
      </w:pPr>
      <w:r>
        <w:t>Page iii: Swift Parrot (© Copyright, Chris Tzaros, Birds Bush and Beyond)</w:t>
      </w:r>
    </w:p>
    <w:p w14:paraId="4B484522" w14:textId="77777777" w:rsidR="00D82007" w:rsidRDefault="00D82007" w:rsidP="00D82007">
      <w:pPr>
        <w:pStyle w:val="Normalsmall"/>
      </w:pPr>
      <w:r>
        <w:t>Page 8: Psyllid and lerp (© Copyright, Christ Tzaros, Birds Bush and Beyond)</w:t>
      </w:r>
    </w:p>
    <w:p w14:paraId="2E90FB8D" w14:textId="77777777" w:rsidR="00D82007" w:rsidRDefault="00D82007" w:rsidP="00D82007">
      <w:pPr>
        <w:pStyle w:val="Normalsmall"/>
      </w:pPr>
      <w:r>
        <w:t>Page 16: Box-Gum woodland, Tunstalls NCR (© Copyright, Chris Tzaros, Birds Bush and Beyond)</w:t>
      </w:r>
    </w:p>
    <w:p w14:paraId="0B0F0DAB" w14:textId="6CE7C298" w:rsidR="00D82007" w:rsidRDefault="00D82007" w:rsidP="00D82007">
      <w:pPr>
        <w:pStyle w:val="Normalsmall"/>
      </w:pPr>
      <w:r>
        <w:t>Page 2</w:t>
      </w:r>
      <w:r w:rsidR="00684B9B">
        <w:t>1</w:t>
      </w:r>
      <w:r>
        <w:t>: Juvenile Swift Parrots (© Copyright, Dejan Stojanovic)</w:t>
      </w:r>
    </w:p>
    <w:p w14:paraId="5B8C0A7F" w14:textId="1E36FC3F" w:rsidR="00D82007" w:rsidRDefault="00D82007" w:rsidP="00D82007">
      <w:pPr>
        <w:pStyle w:val="Normalsmall"/>
      </w:pPr>
      <w:r>
        <w:t>Page 2</w:t>
      </w:r>
      <w:r w:rsidR="00684B9B">
        <w:t>2</w:t>
      </w:r>
      <w:r>
        <w:t>: Swift Parrot (© Copyright, Chris Tzaros, Birds Bush and Beyond)</w:t>
      </w:r>
    </w:p>
    <w:p w14:paraId="267B9EE0" w14:textId="1278FD28" w:rsidR="00D82007" w:rsidRDefault="00D82007" w:rsidP="00D82007">
      <w:pPr>
        <w:pStyle w:val="Normalsmall"/>
      </w:pPr>
      <w:r>
        <w:t>Page 4</w:t>
      </w:r>
      <w:r w:rsidR="00684B9B">
        <w:t>0</w:t>
      </w:r>
      <w:r>
        <w:t xml:space="preserve">: Flock of Swift Parrots (© Copyright, </w:t>
      </w:r>
      <w:r w:rsidRPr="00662244">
        <w:t>Joel Poyitt</w:t>
      </w:r>
      <w:r>
        <w:t xml:space="preserve">, sourced from </w:t>
      </w:r>
      <w:hyperlink r:id="rId24" w:history="1">
        <w:r w:rsidRPr="00903532">
          <w:rPr>
            <w:rStyle w:val="Hyperlink"/>
          </w:rPr>
          <w:t>iNaturalis</w:t>
        </w:r>
        <w:r w:rsidR="002D6B7D" w:rsidRPr="00903532">
          <w:rPr>
            <w:rStyle w:val="Hyperlink"/>
          </w:rPr>
          <w:t>t</w:t>
        </w:r>
      </w:hyperlink>
      <w:r>
        <w:t>)</w:t>
      </w:r>
    </w:p>
    <w:p w14:paraId="4AB024FF" w14:textId="4EC08540" w:rsidR="00D82007" w:rsidRDefault="00D82007" w:rsidP="00C46B3C">
      <w:pPr>
        <w:pStyle w:val="Normalsmall"/>
      </w:pPr>
      <w:r>
        <w:t>Page 4</w:t>
      </w:r>
      <w:r w:rsidR="00684B9B">
        <w:t>1</w:t>
      </w:r>
      <w:r>
        <w:t xml:space="preserve">: Swift Parrot (© Copyright, John Bromilow, sourced from </w:t>
      </w:r>
      <w:hyperlink r:id="rId25" w:history="1">
        <w:r w:rsidRPr="00903532">
          <w:rPr>
            <w:rStyle w:val="Hyperlink"/>
          </w:rPr>
          <w:t>iNaturalist</w:t>
        </w:r>
      </w:hyperlink>
      <w:r>
        <w:t>)</w:t>
      </w:r>
    </w:p>
    <w:bookmarkStart w:id="1" w:name="_Toc414615090" w:displacedByCustomXml="next"/>
    <w:bookmarkStart w:id="2" w:name="_Toc445307792" w:displacedByCustomXml="next"/>
    <w:bookmarkStart w:id="3" w:name="_Toc400465398" w:displacedByCustomXml="next"/>
    <w:bookmarkStart w:id="4" w:name="_Toc256000003" w:displacedByCustomXml="next"/>
    <w:bookmarkStart w:id="5" w:name="_Toc417638003" w:displacedByCustomXml="next"/>
    <w:bookmarkStart w:id="6" w:name="_Toc393467326" w:displacedByCustomXml="next"/>
    <w:sdt>
      <w:sdtPr>
        <w:rPr>
          <w:rFonts w:asciiTheme="minorHAnsi" w:eastAsia="Calibri" w:hAnsiTheme="minorHAnsi" w:cs="Times New Roman"/>
          <w:b/>
          <w:bCs w:val="0"/>
          <w:noProof/>
          <w:color w:val="auto"/>
          <w:sz w:val="22"/>
          <w:szCs w:val="22"/>
          <w:lang w:eastAsia="en-US"/>
        </w:rPr>
        <w:id w:val="-1459871891"/>
        <w:docPartObj>
          <w:docPartGallery w:val="Table of Contents"/>
          <w:docPartUnique/>
        </w:docPartObj>
      </w:sdtPr>
      <w:sdtEndPr>
        <w:rPr>
          <w:rFonts w:eastAsiaTheme="minorHAnsi" w:cstheme="minorBidi"/>
        </w:rPr>
      </w:sdtEndPr>
      <w:sdtContent>
        <w:p w14:paraId="1E5C1538" w14:textId="77777777" w:rsidR="004A2314" w:rsidRDefault="00A53540" w:rsidP="00D82007">
          <w:pPr>
            <w:pStyle w:val="TOCHeading"/>
            <w:pageBreakBefore/>
            <w:spacing w:before="0"/>
          </w:pPr>
          <w:r w:rsidRPr="00903532">
            <w:t>Contents</w:t>
          </w:r>
        </w:p>
        <w:p w14:paraId="6EDB70E5" w14:textId="02BD3E05" w:rsidR="004A2314" w:rsidRPr="00427ACB" w:rsidRDefault="004A2314" w:rsidP="00C214B6">
          <w:pPr>
            <w:pStyle w:val="TOC1"/>
            <w:spacing w:before="80" w:after="80"/>
            <w:rPr>
              <w:rFonts w:eastAsiaTheme="minorEastAsia"/>
              <w:b w:val="0"/>
              <w:kern w:val="2"/>
              <w:lang w:eastAsia="en-AU"/>
              <w14:ligatures w14:val="standardContextual"/>
            </w:rPr>
          </w:pPr>
          <w:r w:rsidRPr="008B2753">
            <w:t>Summary</w:t>
          </w:r>
          <w:r w:rsidRPr="00427ACB">
            <w:rPr>
              <w:webHidden/>
            </w:rPr>
            <w:tab/>
          </w:r>
          <w:r w:rsidR="00AA5D80">
            <w:rPr>
              <w:webHidden/>
            </w:rPr>
            <w:t>1</w:t>
          </w:r>
        </w:p>
        <w:p w14:paraId="1BB523CE" w14:textId="731325FF" w:rsidR="004A2314" w:rsidRPr="00427ACB" w:rsidRDefault="004A2314" w:rsidP="00C214B6">
          <w:pPr>
            <w:pStyle w:val="TOC1"/>
            <w:spacing w:after="80"/>
            <w:rPr>
              <w:rFonts w:eastAsiaTheme="minorEastAsia"/>
              <w:b w:val="0"/>
              <w:kern w:val="2"/>
              <w:lang w:eastAsia="en-AU"/>
              <w14:ligatures w14:val="standardContextual"/>
            </w:rPr>
          </w:pPr>
          <w:r w:rsidRPr="008B2753">
            <w:t>1</w:t>
          </w:r>
          <w:r w:rsidRPr="00427ACB">
            <w:rPr>
              <w:rFonts w:eastAsiaTheme="minorEastAsia"/>
              <w:b w:val="0"/>
              <w:kern w:val="2"/>
              <w:lang w:eastAsia="en-AU"/>
              <w14:ligatures w14:val="standardContextual"/>
            </w:rPr>
            <w:tab/>
          </w:r>
          <w:r w:rsidRPr="008B2753">
            <w:t>Introduction</w:t>
          </w:r>
          <w:r w:rsidRPr="00427ACB">
            <w:rPr>
              <w:webHidden/>
            </w:rPr>
            <w:tab/>
          </w:r>
          <w:r w:rsidR="00AA5D80">
            <w:rPr>
              <w:webHidden/>
            </w:rPr>
            <w:t>3</w:t>
          </w:r>
        </w:p>
        <w:p w14:paraId="0F2B59A6" w14:textId="1416F948" w:rsidR="004A2314" w:rsidRPr="00427ACB" w:rsidRDefault="004A2314" w:rsidP="00C214B6">
          <w:pPr>
            <w:pStyle w:val="TOC2"/>
            <w:tabs>
              <w:tab w:val="left" w:pos="1100"/>
            </w:tabs>
            <w:spacing w:after="80"/>
            <w:rPr>
              <w:rFonts w:eastAsiaTheme="minorEastAsia"/>
              <w:kern w:val="2"/>
              <w:lang w:eastAsia="en-AU"/>
              <w14:ligatures w14:val="standardContextual"/>
            </w:rPr>
          </w:pPr>
          <w:r w:rsidRPr="008B2753">
            <w:t>1.1</w:t>
          </w:r>
          <w:r w:rsidRPr="00427ACB">
            <w:rPr>
              <w:rFonts w:eastAsiaTheme="minorEastAsia"/>
              <w:kern w:val="2"/>
              <w:lang w:eastAsia="en-AU"/>
              <w14:ligatures w14:val="standardContextual"/>
            </w:rPr>
            <w:tab/>
          </w:r>
          <w:r w:rsidRPr="008B2753">
            <w:t>Conservation status</w:t>
          </w:r>
          <w:r w:rsidRPr="00427ACB">
            <w:rPr>
              <w:webHidden/>
            </w:rPr>
            <w:tab/>
          </w:r>
          <w:r w:rsidR="00AA5D80">
            <w:rPr>
              <w:webHidden/>
            </w:rPr>
            <w:t>3</w:t>
          </w:r>
        </w:p>
        <w:p w14:paraId="0D1AF78B" w14:textId="635F7366" w:rsidR="004A2314" w:rsidRPr="00427ACB" w:rsidRDefault="004A2314" w:rsidP="00C214B6">
          <w:pPr>
            <w:pStyle w:val="TOC2"/>
            <w:tabs>
              <w:tab w:val="left" w:pos="1100"/>
            </w:tabs>
            <w:spacing w:after="80"/>
            <w:rPr>
              <w:rFonts w:eastAsiaTheme="minorEastAsia"/>
              <w:kern w:val="2"/>
              <w:lang w:eastAsia="en-AU"/>
              <w14:ligatures w14:val="standardContextual"/>
            </w:rPr>
          </w:pPr>
          <w:r w:rsidRPr="008B2753">
            <w:t>1.2</w:t>
          </w:r>
          <w:r w:rsidRPr="00427ACB">
            <w:rPr>
              <w:rFonts w:eastAsiaTheme="minorEastAsia"/>
              <w:kern w:val="2"/>
              <w:lang w:eastAsia="en-AU"/>
              <w14:ligatures w14:val="standardContextual"/>
            </w:rPr>
            <w:tab/>
          </w:r>
          <w:r w:rsidRPr="008B2753">
            <w:t>Species description</w:t>
          </w:r>
          <w:r w:rsidRPr="00427ACB">
            <w:rPr>
              <w:webHidden/>
            </w:rPr>
            <w:tab/>
          </w:r>
          <w:r w:rsidR="00AA5D80">
            <w:rPr>
              <w:webHidden/>
            </w:rPr>
            <w:t>4</w:t>
          </w:r>
        </w:p>
        <w:p w14:paraId="5E9758D9" w14:textId="49CE19E0" w:rsidR="004A2314" w:rsidRPr="00427ACB" w:rsidRDefault="004A2314" w:rsidP="00C214B6">
          <w:pPr>
            <w:pStyle w:val="TOC2"/>
            <w:tabs>
              <w:tab w:val="left" w:pos="1100"/>
            </w:tabs>
            <w:spacing w:after="80"/>
            <w:rPr>
              <w:rFonts w:eastAsiaTheme="minorEastAsia"/>
              <w:kern w:val="2"/>
              <w:lang w:eastAsia="en-AU"/>
              <w14:ligatures w14:val="standardContextual"/>
            </w:rPr>
          </w:pPr>
          <w:r w:rsidRPr="008B2753">
            <w:t>1.3</w:t>
          </w:r>
          <w:r w:rsidRPr="00427ACB">
            <w:rPr>
              <w:rFonts w:eastAsiaTheme="minorEastAsia"/>
              <w:kern w:val="2"/>
              <w:lang w:eastAsia="en-AU"/>
              <w14:ligatures w14:val="standardContextual"/>
            </w:rPr>
            <w:tab/>
          </w:r>
          <w:r w:rsidRPr="008B2753">
            <w:t>Distribution</w:t>
          </w:r>
          <w:r w:rsidRPr="00427ACB">
            <w:rPr>
              <w:webHidden/>
            </w:rPr>
            <w:tab/>
          </w:r>
          <w:r w:rsidR="00AA5D80">
            <w:rPr>
              <w:webHidden/>
            </w:rPr>
            <w:t>4</w:t>
          </w:r>
        </w:p>
        <w:p w14:paraId="6F38765D" w14:textId="09CAF49F" w:rsidR="004A2314" w:rsidRPr="00427ACB" w:rsidRDefault="004A2314" w:rsidP="00C214B6">
          <w:pPr>
            <w:pStyle w:val="TOC2"/>
            <w:tabs>
              <w:tab w:val="left" w:pos="1100"/>
            </w:tabs>
            <w:spacing w:after="80"/>
            <w:rPr>
              <w:rFonts w:eastAsiaTheme="minorEastAsia"/>
              <w:kern w:val="2"/>
              <w:lang w:eastAsia="en-AU"/>
              <w14:ligatures w14:val="standardContextual"/>
            </w:rPr>
          </w:pPr>
          <w:r w:rsidRPr="008B2753">
            <w:t>1.4</w:t>
          </w:r>
          <w:r w:rsidRPr="00427ACB">
            <w:rPr>
              <w:rFonts w:eastAsiaTheme="minorEastAsia"/>
              <w:kern w:val="2"/>
              <w:lang w:eastAsia="en-AU"/>
              <w14:ligatures w14:val="standardContextual"/>
            </w:rPr>
            <w:tab/>
          </w:r>
          <w:r w:rsidRPr="008B2753">
            <w:t>Population and trends</w:t>
          </w:r>
          <w:r w:rsidRPr="00427ACB">
            <w:rPr>
              <w:webHidden/>
            </w:rPr>
            <w:tab/>
          </w:r>
          <w:r w:rsidR="00AA5D80">
            <w:rPr>
              <w:webHidden/>
            </w:rPr>
            <w:t>5</w:t>
          </w:r>
        </w:p>
        <w:p w14:paraId="6421BF73" w14:textId="3A1EC549" w:rsidR="004A2314" w:rsidRPr="00427ACB" w:rsidRDefault="004A2314" w:rsidP="00C214B6">
          <w:pPr>
            <w:pStyle w:val="TOC2"/>
            <w:tabs>
              <w:tab w:val="left" w:pos="1100"/>
            </w:tabs>
            <w:spacing w:after="80"/>
            <w:rPr>
              <w:rFonts w:eastAsiaTheme="minorEastAsia"/>
              <w:kern w:val="2"/>
              <w:lang w:eastAsia="en-AU"/>
              <w14:ligatures w14:val="standardContextual"/>
            </w:rPr>
          </w:pPr>
          <w:r w:rsidRPr="008B2753">
            <w:t>1.5</w:t>
          </w:r>
          <w:r w:rsidRPr="00427ACB">
            <w:rPr>
              <w:rFonts w:eastAsiaTheme="minorEastAsia"/>
              <w:kern w:val="2"/>
              <w:lang w:eastAsia="en-AU"/>
              <w14:ligatures w14:val="standardContextual"/>
            </w:rPr>
            <w:tab/>
          </w:r>
          <w:r w:rsidRPr="008B2753">
            <w:t>Habitat</w:t>
          </w:r>
          <w:r w:rsidRPr="00427ACB">
            <w:rPr>
              <w:webHidden/>
            </w:rPr>
            <w:tab/>
          </w:r>
          <w:r w:rsidR="00AA5D80">
            <w:rPr>
              <w:webHidden/>
            </w:rPr>
            <w:t>8</w:t>
          </w:r>
        </w:p>
        <w:p w14:paraId="7DBA8DBE" w14:textId="4A0E603C" w:rsidR="004A2314" w:rsidRPr="00427ACB" w:rsidRDefault="004A2314" w:rsidP="00C214B6">
          <w:pPr>
            <w:pStyle w:val="TOC2"/>
            <w:tabs>
              <w:tab w:val="left" w:pos="1100"/>
            </w:tabs>
            <w:spacing w:after="80"/>
            <w:rPr>
              <w:rFonts w:eastAsiaTheme="minorEastAsia"/>
              <w:kern w:val="2"/>
              <w:lang w:eastAsia="en-AU"/>
              <w14:ligatures w14:val="standardContextual"/>
            </w:rPr>
          </w:pPr>
          <w:r w:rsidRPr="008B2753">
            <w:t>1.6</w:t>
          </w:r>
          <w:r w:rsidRPr="00427ACB">
            <w:rPr>
              <w:rFonts w:eastAsiaTheme="minorEastAsia"/>
              <w:kern w:val="2"/>
              <w:lang w:eastAsia="en-AU"/>
              <w14:ligatures w14:val="standardContextual"/>
            </w:rPr>
            <w:tab/>
          </w:r>
          <w:r w:rsidRPr="008B2753">
            <w:t>Breeding biology</w:t>
          </w:r>
          <w:r w:rsidRPr="00427ACB">
            <w:rPr>
              <w:webHidden/>
            </w:rPr>
            <w:tab/>
          </w:r>
          <w:r w:rsidR="00AA5D80">
            <w:rPr>
              <w:webHidden/>
            </w:rPr>
            <w:t>10</w:t>
          </w:r>
        </w:p>
        <w:p w14:paraId="78DCB299" w14:textId="38473C84" w:rsidR="004A2314" w:rsidRPr="00427ACB" w:rsidRDefault="004A2314" w:rsidP="00C214B6">
          <w:pPr>
            <w:pStyle w:val="TOC2"/>
            <w:tabs>
              <w:tab w:val="left" w:pos="1100"/>
            </w:tabs>
            <w:spacing w:after="80"/>
            <w:rPr>
              <w:rFonts w:eastAsiaTheme="minorEastAsia"/>
              <w:kern w:val="2"/>
              <w:lang w:eastAsia="en-AU"/>
              <w14:ligatures w14:val="standardContextual"/>
            </w:rPr>
          </w:pPr>
          <w:r w:rsidRPr="008B2753">
            <w:t>1.7</w:t>
          </w:r>
          <w:r w:rsidRPr="00427ACB">
            <w:rPr>
              <w:rFonts w:eastAsiaTheme="minorEastAsia"/>
              <w:kern w:val="2"/>
              <w:lang w:eastAsia="en-AU"/>
              <w14:ligatures w14:val="standardContextual"/>
            </w:rPr>
            <w:tab/>
          </w:r>
          <w:r w:rsidRPr="008B2753">
            <w:t>Key biodiversity areas</w:t>
          </w:r>
          <w:r w:rsidRPr="00427ACB">
            <w:rPr>
              <w:webHidden/>
            </w:rPr>
            <w:tab/>
          </w:r>
          <w:r w:rsidR="00AA5D80">
            <w:rPr>
              <w:webHidden/>
            </w:rPr>
            <w:t>10</w:t>
          </w:r>
        </w:p>
        <w:p w14:paraId="45BC8C18" w14:textId="19D291D0" w:rsidR="004A2314" w:rsidRPr="00427ACB" w:rsidRDefault="004A2314" w:rsidP="00C214B6">
          <w:pPr>
            <w:pStyle w:val="TOC2"/>
            <w:tabs>
              <w:tab w:val="left" w:pos="1100"/>
            </w:tabs>
            <w:spacing w:after="80"/>
            <w:rPr>
              <w:rFonts w:eastAsiaTheme="minorEastAsia"/>
              <w:kern w:val="2"/>
              <w:lang w:eastAsia="en-AU"/>
              <w14:ligatures w14:val="standardContextual"/>
            </w:rPr>
          </w:pPr>
          <w:r w:rsidRPr="008B2753">
            <w:t>1.8</w:t>
          </w:r>
          <w:r w:rsidRPr="00427ACB">
            <w:rPr>
              <w:rFonts w:eastAsiaTheme="minorEastAsia"/>
              <w:kern w:val="2"/>
              <w:lang w:eastAsia="en-AU"/>
              <w14:ligatures w14:val="standardContextual"/>
            </w:rPr>
            <w:tab/>
          </w:r>
          <w:r w:rsidRPr="008B2753">
            <w:t>Habitat critical for survival</w:t>
          </w:r>
          <w:r w:rsidRPr="00427ACB">
            <w:rPr>
              <w:webHidden/>
            </w:rPr>
            <w:tab/>
          </w:r>
          <w:r w:rsidR="00AA5D80">
            <w:rPr>
              <w:webHidden/>
            </w:rPr>
            <w:t>14</w:t>
          </w:r>
        </w:p>
        <w:p w14:paraId="6D575FF0" w14:textId="351C166D" w:rsidR="004A2314" w:rsidRPr="00427ACB" w:rsidRDefault="004A2314" w:rsidP="00C214B6">
          <w:pPr>
            <w:pStyle w:val="TOC1"/>
            <w:spacing w:after="80"/>
            <w:rPr>
              <w:rFonts w:eastAsiaTheme="minorEastAsia"/>
              <w:b w:val="0"/>
              <w:kern w:val="2"/>
              <w:lang w:eastAsia="en-AU"/>
              <w14:ligatures w14:val="standardContextual"/>
            </w:rPr>
          </w:pPr>
          <w:r w:rsidRPr="008B2753">
            <w:t>2</w:t>
          </w:r>
          <w:r w:rsidRPr="00427ACB">
            <w:rPr>
              <w:rFonts w:eastAsiaTheme="minorEastAsia"/>
              <w:b w:val="0"/>
              <w:kern w:val="2"/>
              <w:lang w:eastAsia="en-AU"/>
              <w14:ligatures w14:val="standardContextual"/>
            </w:rPr>
            <w:tab/>
          </w:r>
          <w:r w:rsidRPr="008B2753">
            <w:t>Threats</w:t>
          </w:r>
          <w:r w:rsidRPr="00427ACB">
            <w:rPr>
              <w:webHidden/>
            </w:rPr>
            <w:tab/>
          </w:r>
          <w:r w:rsidR="00AA5D80">
            <w:rPr>
              <w:webHidden/>
            </w:rPr>
            <w:t>17</w:t>
          </w:r>
        </w:p>
        <w:p w14:paraId="4C08779E" w14:textId="0A5A5D4B" w:rsidR="004A2314" w:rsidRPr="00427ACB" w:rsidRDefault="004A2314" w:rsidP="00C214B6">
          <w:pPr>
            <w:pStyle w:val="TOC2"/>
            <w:tabs>
              <w:tab w:val="left" w:pos="1100"/>
            </w:tabs>
            <w:spacing w:after="80"/>
            <w:rPr>
              <w:rFonts w:eastAsiaTheme="minorEastAsia"/>
              <w:kern w:val="2"/>
              <w:lang w:eastAsia="en-AU"/>
              <w14:ligatures w14:val="standardContextual"/>
            </w:rPr>
          </w:pPr>
          <w:r w:rsidRPr="008B2753">
            <w:t>2.1</w:t>
          </w:r>
          <w:r w:rsidRPr="00427ACB">
            <w:rPr>
              <w:rFonts w:eastAsiaTheme="minorEastAsia"/>
              <w:kern w:val="2"/>
              <w:lang w:eastAsia="en-AU"/>
              <w14:ligatures w14:val="standardContextual"/>
            </w:rPr>
            <w:tab/>
          </w:r>
          <w:r w:rsidRPr="008B2753">
            <w:t>Historical causes of decline</w:t>
          </w:r>
          <w:r w:rsidRPr="00427ACB">
            <w:rPr>
              <w:webHidden/>
            </w:rPr>
            <w:tab/>
          </w:r>
          <w:r w:rsidR="00AA5D80">
            <w:rPr>
              <w:webHidden/>
            </w:rPr>
            <w:t>17</w:t>
          </w:r>
        </w:p>
        <w:p w14:paraId="7BE1C4EE" w14:textId="0F46D3F5" w:rsidR="004A2314" w:rsidRPr="00427ACB" w:rsidRDefault="004A2314" w:rsidP="00C214B6">
          <w:pPr>
            <w:pStyle w:val="TOC2"/>
            <w:tabs>
              <w:tab w:val="left" w:pos="1100"/>
            </w:tabs>
            <w:spacing w:after="80"/>
            <w:rPr>
              <w:rFonts w:eastAsiaTheme="minorEastAsia"/>
              <w:kern w:val="2"/>
              <w:lang w:eastAsia="en-AU"/>
              <w14:ligatures w14:val="standardContextual"/>
            </w:rPr>
          </w:pPr>
          <w:r w:rsidRPr="008B2753">
            <w:t>2.2</w:t>
          </w:r>
          <w:r w:rsidRPr="00427ACB">
            <w:rPr>
              <w:rFonts w:eastAsiaTheme="minorEastAsia"/>
              <w:kern w:val="2"/>
              <w:lang w:eastAsia="en-AU"/>
              <w14:ligatures w14:val="standardContextual"/>
            </w:rPr>
            <w:tab/>
          </w:r>
          <w:r w:rsidRPr="008B2753">
            <w:t>Current threatening processes</w:t>
          </w:r>
          <w:r w:rsidRPr="00427ACB">
            <w:rPr>
              <w:webHidden/>
            </w:rPr>
            <w:tab/>
          </w:r>
          <w:r w:rsidR="00AA5D80">
            <w:rPr>
              <w:webHidden/>
            </w:rPr>
            <w:t>17</w:t>
          </w:r>
        </w:p>
        <w:p w14:paraId="1F4CEB2E" w14:textId="4EB3609B" w:rsidR="004A2314" w:rsidRPr="00427ACB" w:rsidRDefault="004A2314" w:rsidP="00C214B6">
          <w:pPr>
            <w:pStyle w:val="TOC1"/>
            <w:spacing w:after="80"/>
            <w:rPr>
              <w:rFonts w:eastAsiaTheme="minorEastAsia"/>
              <w:b w:val="0"/>
              <w:kern w:val="2"/>
              <w:lang w:eastAsia="en-AU"/>
              <w14:ligatures w14:val="standardContextual"/>
            </w:rPr>
          </w:pPr>
          <w:r w:rsidRPr="008B2753">
            <w:t>3</w:t>
          </w:r>
          <w:r w:rsidRPr="00427ACB">
            <w:rPr>
              <w:rFonts w:eastAsiaTheme="minorEastAsia"/>
              <w:b w:val="0"/>
              <w:kern w:val="2"/>
              <w:lang w:eastAsia="en-AU"/>
              <w14:ligatures w14:val="standardContextual"/>
            </w:rPr>
            <w:tab/>
          </w:r>
          <w:r w:rsidRPr="008B2753">
            <w:t>Populations under particular pressure</w:t>
          </w:r>
          <w:r w:rsidRPr="00427ACB">
            <w:rPr>
              <w:webHidden/>
            </w:rPr>
            <w:tab/>
          </w:r>
          <w:r w:rsidR="00AA5D80">
            <w:rPr>
              <w:webHidden/>
            </w:rPr>
            <w:t>22</w:t>
          </w:r>
        </w:p>
        <w:p w14:paraId="64E6FBFB" w14:textId="252BA00B" w:rsidR="004A2314" w:rsidRPr="00427ACB" w:rsidRDefault="004A2314" w:rsidP="00C214B6">
          <w:pPr>
            <w:pStyle w:val="TOC1"/>
            <w:spacing w:after="80"/>
            <w:rPr>
              <w:rFonts w:eastAsiaTheme="minorEastAsia"/>
              <w:b w:val="0"/>
              <w:kern w:val="2"/>
              <w:lang w:eastAsia="en-AU"/>
              <w14:ligatures w14:val="standardContextual"/>
            </w:rPr>
          </w:pPr>
          <w:r w:rsidRPr="008B2753">
            <w:t>4</w:t>
          </w:r>
          <w:r w:rsidRPr="00427ACB">
            <w:rPr>
              <w:rFonts w:eastAsiaTheme="minorEastAsia"/>
              <w:b w:val="0"/>
              <w:kern w:val="2"/>
              <w:lang w:eastAsia="en-AU"/>
              <w14:ligatures w14:val="standardContextual"/>
            </w:rPr>
            <w:tab/>
          </w:r>
          <w:r w:rsidRPr="008B2753">
            <w:t>Recovery plan vision, objective and strategies</w:t>
          </w:r>
          <w:r w:rsidRPr="00427ACB">
            <w:rPr>
              <w:webHidden/>
            </w:rPr>
            <w:tab/>
          </w:r>
          <w:r w:rsidR="00AA5D80">
            <w:rPr>
              <w:webHidden/>
            </w:rPr>
            <w:t>23</w:t>
          </w:r>
        </w:p>
        <w:p w14:paraId="0C5DB5D6" w14:textId="020C1B97" w:rsidR="004A2314" w:rsidRPr="00427ACB" w:rsidRDefault="004A2314" w:rsidP="00C214B6">
          <w:pPr>
            <w:pStyle w:val="TOC1"/>
            <w:spacing w:after="80"/>
            <w:rPr>
              <w:rFonts w:eastAsiaTheme="minorEastAsia"/>
              <w:b w:val="0"/>
              <w:kern w:val="2"/>
              <w:lang w:eastAsia="en-AU"/>
              <w14:ligatures w14:val="standardContextual"/>
            </w:rPr>
          </w:pPr>
          <w:r w:rsidRPr="008B2753">
            <w:t>5</w:t>
          </w:r>
          <w:r w:rsidRPr="00427ACB">
            <w:rPr>
              <w:rFonts w:eastAsiaTheme="minorEastAsia"/>
              <w:b w:val="0"/>
              <w:kern w:val="2"/>
              <w:lang w:eastAsia="en-AU"/>
              <w14:ligatures w14:val="standardContextual"/>
            </w:rPr>
            <w:tab/>
          </w:r>
          <w:r w:rsidRPr="008B2753">
            <w:t>Actions to achieve specific objectives</w:t>
          </w:r>
          <w:r w:rsidRPr="00427ACB">
            <w:rPr>
              <w:webHidden/>
            </w:rPr>
            <w:tab/>
          </w:r>
          <w:r w:rsidR="00AA5D80">
            <w:rPr>
              <w:webHidden/>
            </w:rPr>
            <w:t>24</w:t>
          </w:r>
        </w:p>
        <w:p w14:paraId="02158A91" w14:textId="3A615F89" w:rsidR="004A2314" w:rsidRPr="00427ACB" w:rsidRDefault="004A2314" w:rsidP="00C214B6">
          <w:pPr>
            <w:pStyle w:val="TOC1"/>
            <w:spacing w:after="80"/>
            <w:rPr>
              <w:rFonts w:eastAsiaTheme="minorEastAsia"/>
              <w:b w:val="0"/>
              <w:kern w:val="2"/>
              <w:lang w:eastAsia="en-AU"/>
              <w14:ligatures w14:val="standardContextual"/>
            </w:rPr>
          </w:pPr>
          <w:r w:rsidRPr="008B2753">
            <w:t>6</w:t>
          </w:r>
          <w:bookmarkStart w:id="7" w:name="_Hlk150764350"/>
          <w:r w:rsidRPr="00427ACB">
            <w:rPr>
              <w:rFonts w:eastAsiaTheme="minorEastAsia"/>
              <w:b w:val="0"/>
              <w:kern w:val="2"/>
              <w:lang w:eastAsia="en-AU"/>
              <w14:ligatures w14:val="standardContextual"/>
            </w:rPr>
            <w:tab/>
          </w:r>
          <w:bookmarkEnd w:id="7"/>
          <w:r w:rsidRPr="008B2753">
            <w:t>Duration and cost of the recovery process</w:t>
          </w:r>
          <w:r w:rsidRPr="00427ACB">
            <w:rPr>
              <w:webHidden/>
            </w:rPr>
            <w:tab/>
          </w:r>
          <w:r w:rsidR="00AA5D80">
            <w:rPr>
              <w:webHidden/>
            </w:rPr>
            <w:t>37</w:t>
          </w:r>
        </w:p>
        <w:p w14:paraId="0F719C85" w14:textId="3403CCEB" w:rsidR="004A2314" w:rsidRPr="00427ACB" w:rsidRDefault="004A2314" w:rsidP="00C214B6">
          <w:pPr>
            <w:pStyle w:val="TOC1"/>
            <w:spacing w:after="80"/>
            <w:rPr>
              <w:rFonts w:eastAsiaTheme="minorEastAsia"/>
              <w:b w:val="0"/>
              <w:kern w:val="2"/>
              <w:lang w:eastAsia="en-AU"/>
              <w14:ligatures w14:val="standardContextual"/>
            </w:rPr>
          </w:pPr>
          <w:r w:rsidRPr="008B2753">
            <w:t>7</w:t>
          </w:r>
          <w:r w:rsidRPr="00427ACB">
            <w:rPr>
              <w:rFonts w:eastAsiaTheme="minorEastAsia"/>
              <w:b w:val="0"/>
              <w:kern w:val="2"/>
              <w:lang w:eastAsia="en-AU"/>
              <w14:ligatures w14:val="standardContextual"/>
            </w:rPr>
            <w:tab/>
          </w:r>
          <w:r w:rsidRPr="008B2753">
            <w:t>Effects on other native species and biodiversity</w:t>
          </w:r>
          <w:r w:rsidRPr="00427ACB">
            <w:rPr>
              <w:webHidden/>
            </w:rPr>
            <w:tab/>
          </w:r>
          <w:r w:rsidR="00AA5D80">
            <w:rPr>
              <w:webHidden/>
            </w:rPr>
            <w:t>38</w:t>
          </w:r>
        </w:p>
        <w:p w14:paraId="148E4482" w14:textId="517A7CE9" w:rsidR="004A2314" w:rsidRPr="00427ACB" w:rsidRDefault="004A2314" w:rsidP="00C214B6">
          <w:pPr>
            <w:pStyle w:val="TOC1"/>
            <w:spacing w:after="80"/>
            <w:rPr>
              <w:rFonts w:eastAsiaTheme="minorEastAsia"/>
              <w:b w:val="0"/>
              <w:kern w:val="2"/>
              <w:lang w:eastAsia="en-AU"/>
              <w14:ligatures w14:val="standardContextual"/>
            </w:rPr>
          </w:pPr>
          <w:r w:rsidRPr="008B2753">
            <w:t>8</w:t>
          </w:r>
          <w:r w:rsidRPr="00427ACB">
            <w:rPr>
              <w:rFonts w:eastAsiaTheme="minorEastAsia"/>
              <w:b w:val="0"/>
              <w:kern w:val="2"/>
              <w:lang w:eastAsia="en-AU"/>
              <w14:ligatures w14:val="standardContextual"/>
            </w:rPr>
            <w:tab/>
          </w:r>
          <w:r w:rsidRPr="008B2753">
            <w:t>Social and economic considerations</w:t>
          </w:r>
          <w:r w:rsidRPr="00427ACB">
            <w:rPr>
              <w:webHidden/>
            </w:rPr>
            <w:tab/>
          </w:r>
          <w:r w:rsidR="00AA5D80">
            <w:rPr>
              <w:webHidden/>
            </w:rPr>
            <w:t>39</w:t>
          </w:r>
        </w:p>
        <w:p w14:paraId="30E6DD75" w14:textId="12BA9D47" w:rsidR="004A2314" w:rsidRPr="00427ACB" w:rsidRDefault="004A2314" w:rsidP="00C214B6">
          <w:pPr>
            <w:pStyle w:val="TOC1"/>
            <w:spacing w:after="80"/>
            <w:rPr>
              <w:rFonts w:eastAsiaTheme="minorEastAsia"/>
              <w:b w:val="0"/>
              <w:kern w:val="2"/>
              <w:lang w:eastAsia="en-AU"/>
              <w14:ligatures w14:val="standardContextual"/>
            </w:rPr>
          </w:pPr>
          <w:r w:rsidRPr="008B2753">
            <w:t>9</w:t>
          </w:r>
          <w:r w:rsidRPr="00427ACB">
            <w:rPr>
              <w:rFonts w:eastAsiaTheme="minorEastAsia"/>
              <w:b w:val="0"/>
              <w:kern w:val="2"/>
              <w:lang w:eastAsia="en-AU"/>
              <w14:ligatures w14:val="standardContextual"/>
            </w:rPr>
            <w:tab/>
          </w:r>
          <w:r w:rsidRPr="008B2753">
            <w:t>Affected interests</w:t>
          </w:r>
          <w:r w:rsidRPr="00427ACB">
            <w:rPr>
              <w:webHidden/>
            </w:rPr>
            <w:tab/>
          </w:r>
          <w:r w:rsidR="00AA5D80">
            <w:rPr>
              <w:webHidden/>
            </w:rPr>
            <w:t>40</w:t>
          </w:r>
        </w:p>
        <w:p w14:paraId="23CAAE1E" w14:textId="269409BE" w:rsidR="004A2314" w:rsidRPr="00427ACB" w:rsidRDefault="004A2314" w:rsidP="00C214B6">
          <w:pPr>
            <w:pStyle w:val="TOC1"/>
            <w:spacing w:after="80"/>
            <w:rPr>
              <w:rFonts w:eastAsiaTheme="minorEastAsia"/>
              <w:b w:val="0"/>
              <w:kern w:val="2"/>
              <w:lang w:eastAsia="en-AU"/>
              <w14:ligatures w14:val="standardContextual"/>
            </w:rPr>
          </w:pPr>
          <w:r w:rsidRPr="008B2753">
            <w:t>10</w:t>
          </w:r>
          <w:r w:rsidRPr="00427ACB">
            <w:rPr>
              <w:rFonts w:eastAsiaTheme="minorEastAsia"/>
              <w:b w:val="0"/>
              <w:kern w:val="2"/>
              <w:lang w:eastAsia="en-AU"/>
              <w14:ligatures w14:val="standardContextual"/>
            </w:rPr>
            <w:tab/>
          </w:r>
          <w:r w:rsidRPr="008B2753">
            <w:t>Consultation</w:t>
          </w:r>
          <w:r w:rsidRPr="00427ACB">
            <w:rPr>
              <w:webHidden/>
            </w:rPr>
            <w:tab/>
          </w:r>
          <w:r w:rsidR="00AA5D80">
            <w:rPr>
              <w:webHidden/>
            </w:rPr>
            <w:t>41</w:t>
          </w:r>
        </w:p>
        <w:p w14:paraId="31867BDB" w14:textId="28C602BC" w:rsidR="004A2314" w:rsidRPr="00427ACB" w:rsidRDefault="004A2314" w:rsidP="00C214B6">
          <w:pPr>
            <w:pStyle w:val="TOC1"/>
            <w:spacing w:after="80"/>
            <w:rPr>
              <w:rFonts w:eastAsiaTheme="minorEastAsia"/>
              <w:b w:val="0"/>
              <w:kern w:val="2"/>
              <w:lang w:eastAsia="en-AU"/>
              <w14:ligatures w14:val="standardContextual"/>
            </w:rPr>
          </w:pPr>
          <w:r w:rsidRPr="008B2753">
            <w:t>11</w:t>
          </w:r>
          <w:r w:rsidRPr="00427ACB">
            <w:rPr>
              <w:rFonts w:eastAsiaTheme="minorEastAsia"/>
              <w:b w:val="0"/>
              <w:kern w:val="2"/>
              <w:lang w:eastAsia="en-AU"/>
              <w14:ligatures w14:val="standardContextual"/>
            </w:rPr>
            <w:tab/>
          </w:r>
          <w:r w:rsidRPr="008B2753">
            <w:t>Organisations/persons involved in evaluating the performance of the plan</w:t>
          </w:r>
          <w:r w:rsidRPr="00427ACB">
            <w:rPr>
              <w:webHidden/>
            </w:rPr>
            <w:tab/>
          </w:r>
          <w:r w:rsidR="00AA5D80">
            <w:rPr>
              <w:webHidden/>
            </w:rPr>
            <w:t>42</w:t>
          </w:r>
        </w:p>
        <w:p w14:paraId="4267EF71" w14:textId="751D5E72" w:rsidR="00A53540" w:rsidRPr="00427ACB" w:rsidRDefault="004A2314" w:rsidP="00C214B6">
          <w:pPr>
            <w:pStyle w:val="TOC1"/>
            <w:spacing w:after="80"/>
          </w:pPr>
          <w:r w:rsidRPr="008B2753">
            <w:t>References</w:t>
          </w:r>
          <w:r w:rsidRPr="00427ACB">
            <w:rPr>
              <w:webHidden/>
            </w:rPr>
            <w:tab/>
          </w:r>
          <w:r w:rsidR="00AA5D80">
            <w:rPr>
              <w:webHidden/>
            </w:rPr>
            <w:t>43</w:t>
          </w:r>
        </w:p>
      </w:sdtContent>
    </w:sdt>
    <w:p w14:paraId="2CC4E576" w14:textId="74BD441E" w:rsidR="002760DB" w:rsidRPr="00427ACB" w:rsidRDefault="002760DB" w:rsidP="0068033F">
      <w:pPr>
        <w:pStyle w:val="TOCHeading"/>
        <w:spacing w:before="240"/>
      </w:pPr>
      <w:r w:rsidRPr="00427ACB">
        <w:t>Tables</w:t>
      </w:r>
    </w:p>
    <w:p w14:paraId="7B992E8F" w14:textId="45FE20FC" w:rsidR="00C214B6" w:rsidRPr="00427ACB" w:rsidRDefault="00C214B6" w:rsidP="00C214B6">
      <w:pPr>
        <w:pStyle w:val="TableofFigures"/>
        <w:tabs>
          <w:tab w:val="left" w:pos="1100"/>
          <w:tab w:val="right" w:leader="dot" w:pos="9730"/>
        </w:tabs>
        <w:rPr>
          <w:rFonts w:eastAsiaTheme="minorEastAsia"/>
          <w:noProof/>
          <w:kern w:val="2"/>
          <w:lang w:eastAsia="en-AU"/>
          <w14:ligatures w14:val="standardContextual"/>
        </w:rPr>
      </w:pPr>
      <w:r w:rsidRPr="00427ACB">
        <w:rPr>
          <w:noProof/>
        </w:rPr>
        <w:t>Table 1</w:t>
      </w:r>
      <w:r w:rsidRPr="00427ACB">
        <w:rPr>
          <w:noProof/>
        </w:rPr>
        <w:tab/>
        <w:t>National and state conservation status of the Swift Parrot</w:t>
      </w:r>
      <w:r w:rsidRPr="00427ACB">
        <w:rPr>
          <w:noProof/>
        </w:rPr>
        <w:tab/>
        <w:t>4</w:t>
      </w:r>
    </w:p>
    <w:p w14:paraId="3E9C1072" w14:textId="2A3C64DA" w:rsidR="00C214B6" w:rsidRPr="00427ACB" w:rsidRDefault="00C214B6" w:rsidP="00C214B6">
      <w:pPr>
        <w:pStyle w:val="TableofFigures"/>
        <w:tabs>
          <w:tab w:val="left" w:pos="1100"/>
          <w:tab w:val="right" w:leader="dot" w:pos="9730"/>
        </w:tabs>
        <w:ind w:left="1095" w:hanging="1095"/>
        <w:rPr>
          <w:rFonts w:eastAsiaTheme="minorEastAsia"/>
          <w:noProof/>
          <w:kern w:val="2"/>
          <w:lang w:eastAsia="en-AU"/>
          <w14:ligatures w14:val="standardContextual"/>
        </w:rPr>
      </w:pPr>
      <w:r w:rsidRPr="00427ACB">
        <w:rPr>
          <w:noProof/>
        </w:rPr>
        <w:t>Table 2</w:t>
      </w:r>
      <w:r w:rsidRPr="00427ACB">
        <w:rPr>
          <w:noProof/>
        </w:rPr>
        <w:tab/>
      </w:r>
      <w:r w:rsidRPr="00427ACB">
        <w:rPr>
          <w:noProof/>
        </w:rPr>
        <w:tab/>
        <w:t>Summary of recovery actions and estimated costs for the first five years of implementation (as of 2022)</w:t>
      </w:r>
      <w:r w:rsidRPr="00427ACB">
        <w:rPr>
          <w:noProof/>
        </w:rPr>
        <w:tab/>
        <w:t>37</w:t>
      </w:r>
    </w:p>
    <w:p w14:paraId="7E21B041" w14:textId="6170F89A" w:rsidR="00D94678" w:rsidRPr="00427ACB" w:rsidRDefault="00D94678" w:rsidP="0068033F">
      <w:pPr>
        <w:pStyle w:val="TOCHeading"/>
        <w:spacing w:before="240"/>
      </w:pPr>
      <w:r w:rsidRPr="00427ACB">
        <w:t>Figures</w:t>
      </w:r>
    </w:p>
    <w:p w14:paraId="237F2D39" w14:textId="4C3F4CEE" w:rsidR="001D74C2" w:rsidRDefault="001D74C2" w:rsidP="00D74F4C">
      <w:pPr>
        <w:pStyle w:val="TableofFigures"/>
        <w:tabs>
          <w:tab w:val="left" w:pos="1100"/>
          <w:tab w:val="right" w:leader="dot" w:pos="9729"/>
        </w:tabs>
        <w:rPr>
          <w:rFonts w:eastAsiaTheme="minorEastAsia"/>
          <w:noProof/>
          <w:kern w:val="2"/>
          <w:lang w:eastAsia="en-AU"/>
          <w14:ligatures w14:val="standardContextual"/>
        </w:rPr>
      </w:pPr>
      <w:r>
        <w:rPr>
          <w:noProof/>
        </w:rPr>
        <w:t>Figure 1</w:t>
      </w:r>
      <w:r>
        <w:rPr>
          <w:rFonts w:eastAsiaTheme="minorEastAsia"/>
          <w:noProof/>
          <w:kern w:val="2"/>
          <w:lang w:eastAsia="en-AU"/>
          <w14:ligatures w14:val="standardContextual"/>
        </w:rPr>
        <w:tab/>
      </w:r>
      <w:r>
        <w:rPr>
          <w:noProof/>
        </w:rPr>
        <w:t>Indicative distribution of the Swift Parrot in Australia</w:t>
      </w:r>
      <w:r>
        <w:rPr>
          <w:noProof/>
        </w:rPr>
        <w:tab/>
        <w:t>6</w:t>
      </w:r>
    </w:p>
    <w:p w14:paraId="60F6BB99" w14:textId="0AB31EEF" w:rsidR="001D74C2" w:rsidRDefault="001D74C2">
      <w:pPr>
        <w:pStyle w:val="TableofFigures"/>
        <w:tabs>
          <w:tab w:val="left" w:pos="1100"/>
          <w:tab w:val="right" w:leader="dot" w:pos="9729"/>
        </w:tabs>
        <w:rPr>
          <w:rFonts w:eastAsiaTheme="minorEastAsia"/>
          <w:noProof/>
          <w:kern w:val="2"/>
          <w:lang w:eastAsia="en-AU"/>
          <w14:ligatures w14:val="standardContextual"/>
        </w:rPr>
      </w:pPr>
      <w:r>
        <w:rPr>
          <w:noProof/>
        </w:rPr>
        <w:t>Figure 2</w:t>
      </w:r>
      <w:r>
        <w:rPr>
          <w:rFonts w:eastAsiaTheme="minorEastAsia"/>
          <w:noProof/>
          <w:kern w:val="2"/>
          <w:lang w:eastAsia="en-AU"/>
          <w14:ligatures w14:val="standardContextual"/>
        </w:rPr>
        <w:tab/>
      </w:r>
      <w:r>
        <w:rPr>
          <w:noProof/>
        </w:rPr>
        <w:t>Potential breeding range of Swift Parrot in Tasmania</w:t>
      </w:r>
      <w:r>
        <w:rPr>
          <w:noProof/>
        </w:rPr>
        <w:tab/>
        <w:t>7</w:t>
      </w:r>
    </w:p>
    <w:p w14:paraId="3E457518" w14:textId="451666ED" w:rsidR="00A002D5" w:rsidRDefault="000E498B" w:rsidP="0068033F">
      <w:pPr>
        <w:spacing w:after="80" w:line="240" w:lineRule="auto"/>
        <w:rPr>
          <w:rFonts w:cs="Arial"/>
          <w:b/>
          <w:sz w:val="36"/>
          <w:szCs w:val="36"/>
        </w:rPr>
      </w:pPr>
      <w:r>
        <w:rPr>
          <w:noProof/>
        </w:rPr>
        <w:lastRenderedPageBreak/>
        <w:drawing>
          <wp:inline distT="0" distB="0" distL="0" distR="0" wp14:anchorId="74FE14B3" wp14:editId="1AE3524D">
            <wp:extent cx="6048375" cy="8562975"/>
            <wp:effectExtent l="0" t="0" r="9525" b="9525"/>
            <wp:docPr id="817714226" name="Picture 1" descr="Decorative image of a Swift parrot hanging on some Eucalyptus lea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14226" name="Picture 1" descr="Decorative image of a Swift parrot hanging on some Eucalyptus leaves.">
                      <a:extLst>
                        <a:ext uri="{C183D7F6-B498-43B3-948B-1728B52AA6E4}">
                          <adec:decorative xmlns:adec="http://schemas.microsoft.com/office/drawing/2017/decorative" val="0"/>
                        </a:ext>
                      </a:extLst>
                    </pic:cNvPr>
                    <pic:cNvPicPr/>
                  </pic:nvPicPr>
                  <pic:blipFill>
                    <a:blip r:embed="rId26"/>
                    <a:stretch>
                      <a:fillRect/>
                    </a:stretch>
                  </pic:blipFill>
                  <pic:spPr>
                    <a:xfrm>
                      <a:off x="0" y="0"/>
                      <a:ext cx="6048375" cy="8562975"/>
                    </a:xfrm>
                    <a:prstGeom prst="rect">
                      <a:avLst/>
                    </a:prstGeom>
                  </pic:spPr>
                </pic:pic>
              </a:graphicData>
            </a:graphic>
          </wp:inline>
        </w:drawing>
      </w:r>
    </w:p>
    <w:p w14:paraId="3FBBBD29" w14:textId="77777777" w:rsidR="00D964A5" w:rsidRDefault="00D964A5" w:rsidP="0068033F">
      <w:pPr>
        <w:spacing w:after="80" w:line="240" w:lineRule="auto"/>
        <w:rPr>
          <w:rFonts w:cs="Arial"/>
          <w:b/>
          <w:sz w:val="36"/>
          <w:szCs w:val="36"/>
        </w:rPr>
        <w:sectPr w:rsidR="00D964A5" w:rsidSect="00497F08">
          <w:headerReference w:type="even" r:id="rId27"/>
          <w:headerReference w:type="default" r:id="rId28"/>
          <w:headerReference w:type="first" r:id="rId29"/>
          <w:footerReference w:type="first" r:id="rId30"/>
          <w:pgSz w:w="11899" w:h="16838"/>
          <w:pgMar w:top="1440" w:right="1080" w:bottom="1440" w:left="1080" w:header="720" w:footer="720" w:gutter="0"/>
          <w:pgNumType w:fmt="lowerRoman" w:start="1"/>
          <w:cols w:space="720"/>
          <w:noEndnote/>
          <w:titlePg/>
          <w:docGrid w:linePitch="326"/>
        </w:sectPr>
      </w:pPr>
    </w:p>
    <w:p w14:paraId="3501B29B" w14:textId="19AF4F18" w:rsidR="00BA6EE8" w:rsidRPr="00FD738F" w:rsidRDefault="00BA6EE8" w:rsidP="00FD738F">
      <w:pPr>
        <w:pStyle w:val="Heading2"/>
        <w:numPr>
          <w:ilvl w:val="0"/>
          <w:numId w:val="0"/>
        </w:numPr>
        <w:ind w:left="720" w:hanging="720"/>
        <w:rPr>
          <w:rFonts w:eastAsiaTheme="majorEastAsia"/>
          <w:b/>
          <w:lang w:val="en-US"/>
        </w:rPr>
      </w:pPr>
      <w:bookmarkStart w:id="8" w:name="_Toc149645789"/>
      <w:r w:rsidRPr="00FD738F">
        <w:rPr>
          <w:rFonts w:eastAsiaTheme="majorEastAsia"/>
          <w:lang w:val="en-US"/>
        </w:rPr>
        <w:lastRenderedPageBreak/>
        <w:t>S</w:t>
      </w:r>
      <w:bookmarkEnd w:id="1"/>
      <w:r w:rsidRPr="00FD738F">
        <w:rPr>
          <w:rFonts w:eastAsiaTheme="majorEastAsia"/>
          <w:lang w:val="en-US"/>
        </w:rPr>
        <w:t>ummary</w:t>
      </w:r>
      <w:bookmarkEnd w:id="8"/>
      <w:bookmarkEnd w:id="2"/>
    </w:p>
    <w:p w14:paraId="1D2DC6C4" w14:textId="39801E9B" w:rsidR="00124FC3" w:rsidRDefault="00813776" w:rsidP="0062456C">
      <w:pPr>
        <w:pStyle w:val="Heading3"/>
        <w:numPr>
          <w:ilvl w:val="0"/>
          <w:numId w:val="0"/>
        </w:numPr>
        <w:ind w:left="964" w:hanging="964"/>
      </w:pPr>
      <w:bookmarkStart w:id="9" w:name="_Toc447279490"/>
      <w:bookmarkStart w:id="10" w:name="_Toc149645790"/>
      <w:bookmarkEnd w:id="5"/>
      <w:bookmarkEnd w:id="4"/>
      <w:bookmarkEnd w:id="3"/>
      <w:r w:rsidRPr="00E30E80">
        <w:t>Swift Parrot</w:t>
      </w:r>
      <w:r w:rsidR="00124FC3" w:rsidRPr="00E30E80">
        <w:t xml:space="preserve"> (</w:t>
      </w:r>
      <w:r w:rsidR="00085333" w:rsidRPr="0062456C">
        <w:rPr>
          <w:rStyle w:val="Emphasis"/>
        </w:rPr>
        <w:t>Lathamus discolor</w:t>
      </w:r>
      <w:r w:rsidR="00124FC3" w:rsidRPr="00E30E80">
        <w:t>)</w:t>
      </w:r>
      <w:bookmarkEnd w:id="9"/>
      <w:bookmarkEnd w:id="10"/>
      <w:bookmarkEnd w:id="6"/>
    </w:p>
    <w:p w14:paraId="002F1A9C" w14:textId="4E118CED" w:rsidR="00124FC3" w:rsidRPr="00853FBA" w:rsidRDefault="00124FC3" w:rsidP="00FD738F">
      <w:r w:rsidRPr="00FD738F">
        <w:rPr>
          <w:rStyle w:val="Strong"/>
        </w:rPr>
        <w:t xml:space="preserve">Family: </w:t>
      </w:r>
      <w:r w:rsidR="00085333" w:rsidRPr="0062456C">
        <w:t>Psittacidae</w:t>
      </w:r>
    </w:p>
    <w:p w14:paraId="03D17A13" w14:textId="4E546C05" w:rsidR="00C87B00" w:rsidRPr="0062456C" w:rsidRDefault="00124FC3" w:rsidP="00FD738F">
      <w:pPr>
        <w:pStyle w:val="Heading4"/>
        <w:numPr>
          <w:ilvl w:val="0"/>
          <w:numId w:val="0"/>
        </w:numPr>
        <w:ind w:left="964" w:hanging="964"/>
        <w:rPr>
          <w:rFonts w:cstheme="minorBidi"/>
          <w:i/>
          <w:sz w:val="24"/>
          <w:szCs w:val="18"/>
        </w:rPr>
      </w:pPr>
      <w:r w:rsidRPr="00853FBA">
        <w:t>Current status of taxon</w:t>
      </w:r>
    </w:p>
    <w:p w14:paraId="4596FAD3" w14:textId="1B472186" w:rsidR="00085333" w:rsidRPr="0099465B" w:rsidRDefault="00085333" w:rsidP="0062456C">
      <w:pPr>
        <w:pStyle w:val="ListBullet"/>
      </w:pPr>
      <w:r w:rsidRPr="0062456C">
        <w:rPr>
          <w:rStyle w:val="Emphasis"/>
        </w:rPr>
        <w:t xml:space="preserve">Environment Protection </w:t>
      </w:r>
      <w:r w:rsidR="00345683" w:rsidRPr="0062456C">
        <w:rPr>
          <w:rStyle w:val="Emphasis"/>
        </w:rPr>
        <w:t>and</w:t>
      </w:r>
      <w:r w:rsidRPr="0062456C">
        <w:rPr>
          <w:rStyle w:val="Emphasis"/>
        </w:rPr>
        <w:t xml:space="preserve"> Biodiversity </w:t>
      </w:r>
      <w:r w:rsidR="0064499F" w:rsidRPr="0062456C">
        <w:rPr>
          <w:rStyle w:val="Emphasis"/>
        </w:rPr>
        <w:t>Conservation Act</w:t>
      </w:r>
      <w:r w:rsidR="0035331F" w:rsidRPr="0062456C">
        <w:rPr>
          <w:rStyle w:val="Emphasis"/>
        </w:rPr>
        <w:t xml:space="preserve"> 1999</w:t>
      </w:r>
      <w:r w:rsidR="008E7161" w:rsidRPr="004D4F1D">
        <w:t xml:space="preserve"> </w:t>
      </w:r>
      <w:r w:rsidR="008E7161" w:rsidRPr="0099465B">
        <w:rPr>
          <w:iCs/>
        </w:rPr>
        <w:t>(Cwlth)</w:t>
      </w:r>
      <w:r w:rsidR="00A44E69" w:rsidRPr="00120DF1">
        <w:rPr>
          <w:iCs/>
        </w:rPr>
        <w:t xml:space="preserve">: </w:t>
      </w:r>
      <w:r w:rsidR="00A44E69" w:rsidRPr="0099465B">
        <w:t>Critically Endangered</w:t>
      </w:r>
    </w:p>
    <w:p w14:paraId="5DC56982" w14:textId="3DF1F9EC" w:rsidR="0043260E" w:rsidRDefault="0043260E" w:rsidP="0062456C">
      <w:pPr>
        <w:pStyle w:val="ListBullet"/>
        <w:rPr>
          <w:lang w:eastAsia="en-AU"/>
        </w:rPr>
      </w:pPr>
      <w:r w:rsidRPr="0062456C">
        <w:rPr>
          <w:rStyle w:val="Emphasis"/>
        </w:rPr>
        <w:t>Nature Conservation Act 2014</w:t>
      </w:r>
      <w:r w:rsidRPr="00AB4E00">
        <w:rPr>
          <w:lang w:eastAsia="en-AU"/>
        </w:rPr>
        <w:t xml:space="preserve"> (Australian Capital Territory): Critically Endangered</w:t>
      </w:r>
    </w:p>
    <w:p w14:paraId="070DB51E" w14:textId="13FCE436" w:rsidR="0043260E" w:rsidRDefault="0043260E" w:rsidP="0062456C">
      <w:pPr>
        <w:pStyle w:val="ListBullet"/>
        <w:rPr>
          <w:lang w:eastAsia="en-AU"/>
        </w:rPr>
      </w:pPr>
      <w:r w:rsidRPr="0062456C">
        <w:rPr>
          <w:rStyle w:val="Emphasis"/>
        </w:rPr>
        <w:t>Biodiversity Conservation Act 2016</w:t>
      </w:r>
      <w:r w:rsidRPr="00AB4E00">
        <w:rPr>
          <w:lang w:eastAsia="en-AU"/>
        </w:rPr>
        <w:t xml:space="preserve"> (New South Wales): Endangered</w:t>
      </w:r>
    </w:p>
    <w:p w14:paraId="67CBB3B2" w14:textId="4825EA22" w:rsidR="0043260E" w:rsidRDefault="0043260E" w:rsidP="0062456C">
      <w:pPr>
        <w:pStyle w:val="ListBullet"/>
        <w:rPr>
          <w:lang w:eastAsia="en-AU"/>
        </w:rPr>
      </w:pPr>
      <w:r w:rsidRPr="0062456C">
        <w:rPr>
          <w:rStyle w:val="Emphasis"/>
        </w:rPr>
        <w:t>Nature Conservation Act 1992</w:t>
      </w:r>
      <w:r w:rsidRPr="00AB4E00">
        <w:rPr>
          <w:lang w:eastAsia="en-AU"/>
        </w:rPr>
        <w:t xml:space="preserve"> (Queensland): Endangered</w:t>
      </w:r>
    </w:p>
    <w:p w14:paraId="7193F05E" w14:textId="33FE5672" w:rsidR="0043260E" w:rsidRDefault="0043260E" w:rsidP="0062456C">
      <w:pPr>
        <w:pStyle w:val="ListBullet"/>
        <w:rPr>
          <w:lang w:eastAsia="en-AU"/>
        </w:rPr>
      </w:pPr>
      <w:r w:rsidRPr="0062456C">
        <w:rPr>
          <w:rStyle w:val="Emphasis"/>
        </w:rPr>
        <w:t>National Parks and Wildlife Act 1972</w:t>
      </w:r>
      <w:r w:rsidRPr="00AB4E00">
        <w:rPr>
          <w:lang w:eastAsia="en-AU"/>
        </w:rPr>
        <w:t xml:space="preserve"> (South Australia): Endangered</w:t>
      </w:r>
    </w:p>
    <w:p w14:paraId="3F471F18" w14:textId="20AB4846" w:rsidR="0043260E" w:rsidRDefault="0043260E" w:rsidP="0062456C">
      <w:pPr>
        <w:pStyle w:val="ListBullet"/>
        <w:rPr>
          <w:lang w:eastAsia="en-AU"/>
        </w:rPr>
      </w:pPr>
      <w:r w:rsidRPr="0062456C">
        <w:rPr>
          <w:rStyle w:val="Emphasis"/>
        </w:rPr>
        <w:t>Threatened Species Protection Act 1995</w:t>
      </w:r>
      <w:r w:rsidRPr="00AB4E00">
        <w:rPr>
          <w:lang w:eastAsia="en-AU"/>
        </w:rPr>
        <w:t xml:space="preserve"> (Tasmania): Endangered</w:t>
      </w:r>
    </w:p>
    <w:p w14:paraId="66006A83" w14:textId="66804D68" w:rsidR="0043260E" w:rsidRDefault="0043260E" w:rsidP="0062456C">
      <w:pPr>
        <w:pStyle w:val="ListBullet"/>
        <w:rPr>
          <w:lang w:eastAsia="en-AU"/>
        </w:rPr>
      </w:pPr>
      <w:r w:rsidRPr="0062456C">
        <w:rPr>
          <w:rStyle w:val="Emphasis"/>
        </w:rPr>
        <w:t>Flora and Fauna Guarantee Act 1988</w:t>
      </w:r>
      <w:r w:rsidRPr="00AB4E00">
        <w:rPr>
          <w:lang w:eastAsia="en-AU"/>
        </w:rPr>
        <w:t xml:space="preserve"> (Victoria): </w:t>
      </w:r>
      <w:r w:rsidR="007F3112">
        <w:rPr>
          <w:lang w:eastAsia="en-AU"/>
        </w:rPr>
        <w:t>Critically Endangered</w:t>
      </w:r>
    </w:p>
    <w:p w14:paraId="2FEC682F" w14:textId="23F1BA8F" w:rsidR="008E7161" w:rsidRPr="0062456C" w:rsidRDefault="008E7161" w:rsidP="0062456C">
      <w:pPr>
        <w:pStyle w:val="ListBullet"/>
        <w:rPr>
          <w:b/>
        </w:rPr>
      </w:pPr>
      <w:r w:rsidRPr="0099465B">
        <w:t xml:space="preserve">IUCN Red List of Threatened Species: </w:t>
      </w:r>
      <w:r w:rsidRPr="0099465B">
        <w:rPr>
          <w:iCs/>
        </w:rPr>
        <w:t xml:space="preserve">Critically </w:t>
      </w:r>
      <w:r w:rsidRPr="0099465B">
        <w:t>Endangered</w:t>
      </w:r>
    </w:p>
    <w:p w14:paraId="1E0A9970" w14:textId="7CE22A21" w:rsidR="00124FC3" w:rsidRPr="00853FBA" w:rsidRDefault="00124FC3" w:rsidP="00FD738F">
      <w:pPr>
        <w:pStyle w:val="Heading4"/>
        <w:numPr>
          <w:ilvl w:val="0"/>
          <w:numId w:val="0"/>
        </w:numPr>
        <w:ind w:left="964" w:hanging="964"/>
      </w:pPr>
      <w:r w:rsidRPr="00853FBA">
        <w:t>Distribution and habitat</w:t>
      </w:r>
    </w:p>
    <w:p w14:paraId="6429A85E" w14:textId="7860E3CF" w:rsidR="008E7161" w:rsidRDefault="00813776" w:rsidP="0062456C">
      <w:pPr>
        <w:spacing w:after="120"/>
      </w:pPr>
      <w:bookmarkStart w:id="11" w:name="_Toc393467329"/>
      <w:bookmarkStart w:id="12" w:name="_Toc447279491"/>
      <w:r w:rsidRPr="008E7161">
        <w:rPr>
          <w:lang w:eastAsia="en-AU"/>
        </w:rPr>
        <w:t xml:space="preserve">The </w:t>
      </w:r>
      <w:r w:rsidR="006D6AE8" w:rsidRPr="008E7161">
        <w:rPr>
          <w:lang w:eastAsia="en-AU"/>
        </w:rPr>
        <w:t>Swift Parrot</w:t>
      </w:r>
      <w:r w:rsidRPr="008E7161">
        <w:rPr>
          <w:lang w:eastAsia="en-AU"/>
        </w:rPr>
        <w:t xml:space="preserve"> breeds </w:t>
      </w:r>
      <w:r w:rsidR="00D23A45" w:rsidRPr="008E7161">
        <w:rPr>
          <w:lang w:eastAsia="en-AU"/>
        </w:rPr>
        <w:t xml:space="preserve">mostly </w:t>
      </w:r>
      <w:r w:rsidR="00280535" w:rsidRPr="008E7161">
        <w:rPr>
          <w:lang w:eastAsia="en-AU"/>
        </w:rPr>
        <w:t>on</w:t>
      </w:r>
      <w:r w:rsidRPr="008E7161">
        <w:rPr>
          <w:lang w:eastAsia="en-AU"/>
        </w:rPr>
        <w:t xml:space="preserve"> </w:t>
      </w:r>
      <w:r w:rsidR="00280535" w:rsidRPr="008E7161">
        <w:rPr>
          <w:lang w:eastAsia="en-AU"/>
        </w:rPr>
        <w:t xml:space="preserve">the east and south-east coast of Tasmania </w:t>
      </w:r>
      <w:r w:rsidRPr="008E7161">
        <w:rPr>
          <w:lang w:eastAsia="en-AU"/>
        </w:rPr>
        <w:t xml:space="preserve">during summer and migrates </w:t>
      </w:r>
      <w:r w:rsidR="00BE2925" w:rsidRPr="008E7161">
        <w:rPr>
          <w:lang w:eastAsia="en-AU"/>
        </w:rPr>
        <w:t xml:space="preserve">to mainland Australia </w:t>
      </w:r>
      <w:r w:rsidR="00045C5A" w:rsidRPr="008E7161">
        <w:t xml:space="preserve">in autumn. During winter the </w:t>
      </w:r>
      <w:r w:rsidR="00F639BB">
        <w:t>species</w:t>
      </w:r>
      <w:r w:rsidR="00045C5A" w:rsidRPr="008E7161">
        <w:t xml:space="preserve"> disperse</w:t>
      </w:r>
      <w:r w:rsidR="00F639BB">
        <w:t>s</w:t>
      </w:r>
      <w:r w:rsidR="00045C5A" w:rsidRPr="008E7161">
        <w:t xml:space="preserve"> across </w:t>
      </w:r>
      <w:r w:rsidR="00F639BB">
        <w:t>forests and woodlands</w:t>
      </w:r>
      <w:r w:rsidR="00045C5A" w:rsidRPr="008E7161">
        <w:t>, foraging on nectar and lerps mainly in Victoria and New South Wales. Small numbers of Swift Parrots are also recorded in the Australian Capital Territory, south eastern South Australia and southern Queensland.</w:t>
      </w:r>
      <w:r w:rsidR="00280535" w:rsidRPr="008E7161">
        <w:rPr>
          <w:lang w:eastAsia="en-AU"/>
        </w:rPr>
        <w:t xml:space="preserve"> </w:t>
      </w:r>
      <w:r w:rsidR="00B90CC8" w:rsidRPr="008E7161">
        <w:rPr>
          <w:lang w:eastAsia="en-AU"/>
        </w:rPr>
        <w:t xml:space="preserve">The area occupied during the breeding season </w:t>
      </w:r>
      <w:r w:rsidR="005C10C9" w:rsidRPr="008E7161">
        <w:rPr>
          <w:lang w:eastAsia="en-AU"/>
        </w:rPr>
        <w:t>varies between years, depending</w:t>
      </w:r>
      <w:r w:rsidRPr="008E7161">
        <w:rPr>
          <w:lang w:eastAsia="en-AU"/>
        </w:rPr>
        <w:t xml:space="preserve"> </w:t>
      </w:r>
      <w:r w:rsidR="009C6122" w:rsidRPr="008E7161">
        <w:rPr>
          <w:lang w:eastAsia="en-AU"/>
        </w:rPr>
        <w:t xml:space="preserve">on </w:t>
      </w:r>
      <w:r w:rsidR="00B90CC8" w:rsidRPr="008E7161">
        <w:rPr>
          <w:lang w:eastAsia="en-AU"/>
        </w:rPr>
        <w:t xml:space="preserve">food availability, but is typically less </w:t>
      </w:r>
      <w:r w:rsidR="009C6122" w:rsidRPr="008E7161">
        <w:rPr>
          <w:lang w:eastAsia="en-AU"/>
        </w:rPr>
        <w:t xml:space="preserve">than </w:t>
      </w:r>
      <w:r w:rsidRPr="008E7161">
        <w:rPr>
          <w:lang w:eastAsia="en-AU"/>
        </w:rPr>
        <w:t>500 km</w:t>
      </w:r>
      <w:r w:rsidRPr="008E7161">
        <w:rPr>
          <w:vertAlign w:val="superscript"/>
          <w:lang w:eastAsia="en-AU"/>
        </w:rPr>
        <w:t>2</w:t>
      </w:r>
      <w:r w:rsidRPr="008E7161">
        <w:rPr>
          <w:lang w:eastAsia="en-AU"/>
        </w:rPr>
        <w:t>.</w:t>
      </w:r>
      <w:bookmarkStart w:id="13" w:name="_Toc335118399"/>
      <w:bookmarkStart w:id="14" w:name="_Toc393467333"/>
      <w:bookmarkStart w:id="15" w:name="_Toc447279494"/>
      <w:bookmarkEnd w:id="11"/>
      <w:bookmarkEnd w:id="12"/>
    </w:p>
    <w:p w14:paraId="30E9CEF0" w14:textId="6CDECC0C" w:rsidR="00C263D3" w:rsidRPr="00C263D3" w:rsidRDefault="00C263D3" w:rsidP="00FD738F">
      <w:pPr>
        <w:pStyle w:val="Heading4"/>
        <w:numPr>
          <w:ilvl w:val="0"/>
          <w:numId w:val="0"/>
        </w:numPr>
        <w:ind w:left="964" w:hanging="964"/>
      </w:pPr>
      <w:r w:rsidRPr="00853FBA">
        <w:t xml:space="preserve">Recovery plan </w:t>
      </w:r>
      <w:r w:rsidR="000A69FB">
        <w:t>v</w:t>
      </w:r>
      <w:r w:rsidR="00144754">
        <w:t xml:space="preserve">ision, </w:t>
      </w:r>
      <w:r w:rsidR="000A69FB">
        <w:t>o</w:t>
      </w:r>
      <w:r w:rsidRPr="00853FBA">
        <w:t>bjective</w:t>
      </w:r>
      <w:r w:rsidR="00C35D7E">
        <w:t xml:space="preserve"> </w:t>
      </w:r>
      <w:r w:rsidR="00C35D7E" w:rsidRPr="00487CAD">
        <w:t>and</w:t>
      </w:r>
      <w:r w:rsidR="00C35D7E">
        <w:t xml:space="preserve"> </w:t>
      </w:r>
      <w:r w:rsidR="000A69FB">
        <w:t>s</w:t>
      </w:r>
      <w:r w:rsidR="00C35D7E">
        <w:t>trategies</w:t>
      </w:r>
    </w:p>
    <w:p w14:paraId="7F98843C" w14:textId="3A46C712" w:rsidR="0060141B" w:rsidRPr="0062456C" w:rsidRDefault="0060141B" w:rsidP="00FD738F">
      <w:pPr>
        <w:pStyle w:val="Heading5"/>
        <w:rPr>
          <w:lang w:eastAsia="en-AU"/>
        </w:rPr>
      </w:pPr>
      <w:r w:rsidRPr="0062456C">
        <w:rPr>
          <w:lang w:eastAsia="en-AU"/>
        </w:rPr>
        <w:t xml:space="preserve">Long-term </w:t>
      </w:r>
      <w:r w:rsidR="000A69FB" w:rsidRPr="0062456C">
        <w:rPr>
          <w:lang w:eastAsia="en-AU"/>
        </w:rPr>
        <w:t>v</w:t>
      </w:r>
      <w:r w:rsidRPr="0062456C">
        <w:rPr>
          <w:lang w:eastAsia="en-AU"/>
        </w:rPr>
        <w:t>ision</w:t>
      </w:r>
    </w:p>
    <w:p w14:paraId="1915FC6B" w14:textId="7BC0E86E" w:rsidR="0060141B" w:rsidRPr="008E7161" w:rsidRDefault="0060141B" w:rsidP="00141C7A">
      <w:pPr>
        <w:tabs>
          <w:tab w:val="left" w:pos="3998"/>
          <w:tab w:val="center" w:pos="4606"/>
        </w:tabs>
        <w:rPr>
          <w:iCs/>
          <w:lang w:eastAsia="en-AU"/>
        </w:rPr>
      </w:pPr>
      <w:r w:rsidRPr="008E7161">
        <w:rPr>
          <w:iCs/>
          <w:lang w:eastAsia="en-AU"/>
        </w:rPr>
        <w:t xml:space="preserve">The Swift Parrot population has increased in size to such an extent that the species no longer qualifies for listing as threatened under any of </w:t>
      </w:r>
      <w:r w:rsidRPr="00E4613E">
        <w:rPr>
          <w:iCs/>
          <w:lang w:eastAsia="en-AU"/>
        </w:rPr>
        <w:t>the</w:t>
      </w:r>
      <w:r w:rsidRPr="008E7161">
        <w:rPr>
          <w:i/>
          <w:lang w:eastAsia="en-AU"/>
        </w:rPr>
        <w:t xml:space="preserve"> </w:t>
      </w:r>
      <w:r w:rsidR="00D23A45" w:rsidRPr="0062456C">
        <w:rPr>
          <w:rStyle w:val="Emphasis"/>
        </w:rPr>
        <w:t xml:space="preserve">Environment Protection and Biodiversity Conservation </w:t>
      </w:r>
      <w:r w:rsidR="0059740B" w:rsidRPr="0062456C">
        <w:rPr>
          <w:rStyle w:val="Emphasis"/>
        </w:rPr>
        <w:t>Act 1999</w:t>
      </w:r>
      <w:r w:rsidR="00D23A45" w:rsidRPr="008E7161">
        <w:rPr>
          <w:iCs/>
          <w:lang w:eastAsia="en-AU"/>
        </w:rPr>
        <w:t xml:space="preserve"> l</w:t>
      </w:r>
      <w:r w:rsidR="009E5EB0" w:rsidRPr="008E7161">
        <w:rPr>
          <w:iCs/>
          <w:lang w:eastAsia="en-AU"/>
        </w:rPr>
        <w:t xml:space="preserve">isting </w:t>
      </w:r>
      <w:r w:rsidRPr="008E7161">
        <w:rPr>
          <w:iCs/>
          <w:lang w:eastAsia="en-AU"/>
        </w:rPr>
        <w:t>criteria.</w:t>
      </w:r>
    </w:p>
    <w:p w14:paraId="110883AB" w14:textId="372C451E" w:rsidR="00FC0F24" w:rsidRPr="0062456C" w:rsidRDefault="0060141B" w:rsidP="00FD738F">
      <w:pPr>
        <w:pStyle w:val="Heading5"/>
        <w:rPr>
          <w:i/>
          <w:lang w:eastAsia="en-AU"/>
        </w:rPr>
      </w:pPr>
      <w:r w:rsidRPr="0062456C">
        <w:rPr>
          <w:lang w:eastAsia="en-AU"/>
        </w:rPr>
        <w:t xml:space="preserve">Recovery </w:t>
      </w:r>
      <w:r w:rsidR="0062456C">
        <w:rPr>
          <w:lang w:eastAsia="en-AU"/>
        </w:rPr>
        <w:t>P</w:t>
      </w:r>
      <w:r w:rsidRPr="0062456C">
        <w:rPr>
          <w:lang w:eastAsia="en-AU"/>
        </w:rPr>
        <w:t xml:space="preserve">lan </w:t>
      </w:r>
      <w:r w:rsidR="000A69FB" w:rsidRPr="0062456C">
        <w:rPr>
          <w:lang w:eastAsia="en-AU"/>
        </w:rPr>
        <w:t>o</w:t>
      </w:r>
      <w:r w:rsidRPr="0062456C">
        <w:rPr>
          <w:lang w:eastAsia="en-AU"/>
        </w:rPr>
        <w:t>bjective</w:t>
      </w:r>
    </w:p>
    <w:p w14:paraId="144F4808" w14:textId="7D1F1E88" w:rsidR="00421A7E" w:rsidRPr="007765A7" w:rsidRDefault="00421A7E" w:rsidP="0062456C">
      <w:pPr>
        <w:pStyle w:val="ListBullet"/>
        <w:rPr>
          <w:lang w:eastAsia="en-AU"/>
        </w:rPr>
      </w:pPr>
      <w:r w:rsidRPr="007765A7">
        <w:rPr>
          <w:lang w:eastAsia="en-AU"/>
        </w:rPr>
        <w:t xml:space="preserve">By </w:t>
      </w:r>
      <w:r w:rsidR="00621EDB" w:rsidRPr="007765A7">
        <w:rPr>
          <w:lang w:eastAsia="en-AU"/>
        </w:rPr>
        <w:t>2032</w:t>
      </w:r>
      <w:r w:rsidRPr="007765A7">
        <w:rPr>
          <w:lang w:eastAsia="en-AU"/>
        </w:rPr>
        <w:t xml:space="preserve">, maintain or improve </w:t>
      </w:r>
      <w:r w:rsidR="00616CBA" w:rsidRPr="007765A7">
        <w:rPr>
          <w:lang w:eastAsia="en-AU"/>
        </w:rPr>
        <w:t xml:space="preserve">the </w:t>
      </w:r>
      <w:r w:rsidRPr="007765A7">
        <w:rPr>
          <w:lang w:eastAsia="en-AU"/>
        </w:rPr>
        <w:t>extent, condition and connectivity of habitat of the Swift Parrot.</w:t>
      </w:r>
    </w:p>
    <w:p w14:paraId="27422245" w14:textId="00EED810" w:rsidR="001E5840" w:rsidRPr="007765A7" w:rsidRDefault="001E5840" w:rsidP="0062456C">
      <w:pPr>
        <w:pStyle w:val="ListBullet"/>
        <w:rPr>
          <w:lang w:eastAsia="en-AU"/>
        </w:rPr>
      </w:pPr>
      <w:r w:rsidRPr="007765A7">
        <w:rPr>
          <w:lang w:eastAsia="en-AU"/>
        </w:rPr>
        <w:t xml:space="preserve">By </w:t>
      </w:r>
      <w:r w:rsidR="00621EDB" w:rsidRPr="007765A7">
        <w:rPr>
          <w:lang w:eastAsia="en-AU"/>
        </w:rPr>
        <w:t>2032</w:t>
      </w:r>
      <w:r w:rsidRPr="007765A7">
        <w:rPr>
          <w:lang w:eastAsia="en-AU"/>
        </w:rPr>
        <w:t>, anthropogenic threats to Swift Parrot are demonstrably reduced.</w:t>
      </w:r>
    </w:p>
    <w:p w14:paraId="7F5B947D" w14:textId="680161C4" w:rsidR="00712846" w:rsidRPr="007765A7" w:rsidRDefault="00712846" w:rsidP="0062456C">
      <w:pPr>
        <w:pStyle w:val="ListBullet"/>
        <w:rPr>
          <w:lang w:eastAsia="en-AU"/>
        </w:rPr>
      </w:pPr>
      <w:r w:rsidRPr="007765A7">
        <w:rPr>
          <w:lang w:eastAsia="en-AU"/>
        </w:rPr>
        <w:t xml:space="preserve">By </w:t>
      </w:r>
      <w:r w:rsidR="00621EDB" w:rsidRPr="007765A7">
        <w:rPr>
          <w:lang w:eastAsia="en-AU"/>
        </w:rPr>
        <w:t>2032</w:t>
      </w:r>
      <w:r w:rsidRPr="007765A7">
        <w:rPr>
          <w:lang w:eastAsia="en-AU"/>
        </w:rPr>
        <w:t>, measure and sustain a positive population trend.</w:t>
      </w:r>
    </w:p>
    <w:p w14:paraId="3FEEE190" w14:textId="6FE2079D" w:rsidR="00487CAD" w:rsidRDefault="00033184" w:rsidP="0062456C">
      <w:pPr>
        <w:rPr>
          <w:rFonts w:cs="Arial"/>
        </w:rPr>
      </w:pPr>
      <w:r w:rsidRPr="008E7161">
        <w:rPr>
          <w:lang w:eastAsia="en-AU"/>
        </w:rPr>
        <w:t>This will be achieved by implementing the actions set out in this Recovery Plan that minimise threats while protecting and enhancing the species’ habitat throughout its range</w:t>
      </w:r>
      <w:r w:rsidR="0092176D">
        <w:rPr>
          <w:lang w:eastAsia="en-AU"/>
        </w:rPr>
        <w:t>, adequately monitoring the species, generating new knowledge to guide recovery and increasing public awareness</w:t>
      </w:r>
      <w:r w:rsidRPr="008E7161">
        <w:rPr>
          <w:lang w:eastAsia="en-AU"/>
        </w:rPr>
        <w:t>.</w:t>
      </w:r>
    </w:p>
    <w:p w14:paraId="46F6A2D1" w14:textId="27BAAF96" w:rsidR="003A52E5" w:rsidRPr="0008520F" w:rsidRDefault="00C35D7E" w:rsidP="0008520F">
      <w:pPr>
        <w:pStyle w:val="Heading5"/>
      </w:pPr>
      <w:r w:rsidRPr="0008520F">
        <w:t>Strategies to achieve objective</w:t>
      </w:r>
    </w:p>
    <w:p w14:paraId="02E8BFE2" w14:textId="5ADD2FE8" w:rsidR="00712846" w:rsidRPr="00712846" w:rsidRDefault="00EC3F52" w:rsidP="00FD738F">
      <w:pPr>
        <w:pStyle w:val="ListNumber"/>
      </w:pPr>
      <w:r>
        <w:t>Maintain</w:t>
      </w:r>
      <w:r w:rsidR="00712846" w:rsidRPr="00853FBA">
        <w:t xml:space="preserve"> </w:t>
      </w:r>
      <w:r w:rsidR="00712846">
        <w:t>known Swift Parrot</w:t>
      </w:r>
      <w:r w:rsidR="00712846" w:rsidRPr="00853FBA">
        <w:t xml:space="preserve"> </w:t>
      </w:r>
      <w:r w:rsidR="00712846">
        <w:t xml:space="preserve">breeding and foraging </w:t>
      </w:r>
      <w:r w:rsidR="00712846" w:rsidRPr="00853FBA">
        <w:t xml:space="preserve">habitat </w:t>
      </w:r>
      <w:r w:rsidR="00712846" w:rsidRPr="00141C7A">
        <w:t xml:space="preserve">at the </w:t>
      </w:r>
      <w:r w:rsidR="00712846">
        <w:t xml:space="preserve">local, regional and </w:t>
      </w:r>
      <w:r w:rsidR="00712846" w:rsidRPr="00141C7A">
        <w:t>landscape scale</w:t>
      </w:r>
      <w:r w:rsidR="00712846">
        <w:t>s.</w:t>
      </w:r>
    </w:p>
    <w:p w14:paraId="372717F9" w14:textId="78C0849F" w:rsidR="00712846" w:rsidRPr="00712846" w:rsidRDefault="00712846" w:rsidP="00FD738F">
      <w:pPr>
        <w:pStyle w:val="ListNumber"/>
      </w:pPr>
      <w:r w:rsidRPr="00853FBA">
        <w:rPr>
          <w:color w:val="000000" w:themeColor="text1"/>
        </w:rPr>
        <w:t xml:space="preserve">Reduce impacts from </w:t>
      </w:r>
      <w:r>
        <w:rPr>
          <w:color w:val="000000" w:themeColor="text1"/>
        </w:rPr>
        <w:t>S</w:t>
      </w:r>
      <w:r w:rsidRPr="00853FBA">
        <w:rPr>
          <w:color w:val="000000" w:themeColor="text1"/>
        </w:rPr>
        <w:t xml:space="preserve">ugar </w:t>
      </w:r>
      <w:r>
        <w:rPr>
          <w:color w:val="000000" w:themeColor="text1"/>
        </w:rPr>
        <w:t>Gliders at Swift Parrot breeding sites.</w:t>
      </w:r>
    </w:p>
    <w:p w14:paraId="5CDBF0C1" w14:textId="23FB3195" w:rsidR="00712846" w:rsidRPr="00712846" w:rsidRDefault="00712846" w:rsidP="00FD738F">
      <w:pPr>
        <w:pStyle w:val="ListNumber"/>
      </w:pPr>
      <w:r w:rsidRPr="00853FBA">
        <w:rPr>
          <w:color w:val="000000" w:themeColor="text1"/>
        </w:rPr>
        <w:lastRenderedPageBreak/>
        <w:t>Monitor and manage other sources of mortality</w:t>
      </w:r>
      <w:r>
        <w:rPr>
          <w:color w:val="000000" w:themeColor="text1"/>
        </w:rPr>
        <w:t>.</w:t>
      </w:r>
    </w:p>
    <w:p w14:paraId="03F988CE" w14:textId="0CACD109" w:rsidR="00943421" w:rsidRPr="00E33E39" w:rsidRDefault="00943421" w:rsidP="00FD738F">
      <w:pPr>
        <w:pStyle w:val="ListNumber"/>
      </w:pPr>
      <w:r>
        <w:rPr>
          <w:color w:val="000000" w:themeColor="text1"/>
        </w:rPr>
        <w:t xml:space="preserve">Develop and apply techniques to measure changes in population trajectory in </w:t>
      </w:r>
      <w:r w:rsidRPr="00AD46BB">
        <w:rPr>
          <w:color w:val="000000" w:themeColor="text1"/>
        </w:rPr>
        <w:t xml:space="preserve">order to measure </w:t>
      </w:r>
      <w:r>
        <w:rPr>
          <w:color w:val="000000" w:themeColor="text1"/>
        </w:rPr>
        <w:t>the success of recovery actions</w:t>
      </w:r>
      <w:r w:rsidR="00505641">
        <w:rPr>
          <w:color w:val="000000" w:themeColor="text1"/>
        </w:rPr>
        <w:t>.</w:t>
      </w:r>
    </w:p>
    <w:p w14:paraId="18198D3D" w14:textId="4F6CC0C6" w:rsidR="00943421" w:rsidRPr="008C032D" w:rsidRDefault="00943421" w:rsidP="00FD738F">
      <w:pPr>
        <w:pStyle w:val="ListNumber"/>
      </w:pPr>
      <w:r w:rsidRPr="008C032D">
        <w:t>Improve understanding of foraging and breeding habitat use at a landscape scale</w:t>
      </w:r>
      <w:r w:rsidRPr="008C032D">
        <w:rPr>
          <w:color w:val="000000" w:themeColor="text1"/>
        </w:rPr>
        <w:t xml:space="preserve"> in order to better target protection and restoration measures</w:t>
      </w:r>
      <w:r w:rsidR="00505641">
        <w:rPr>
          <w:color w:val="000000" w:themeColor="text1"/>
        </w:rPr>
        <w:t>.</w:t>
      </w:r>
    </w:p>
    <w:p w14:paraId="2DB97CC8" w14:textId="20177FAF" w:rsidR="00943421" w:rsidRPr="00853FBA" w:rsidRDefault="00943421" w:rsidP="00FD738F">
      <w:pPr>
        <w:pStyle w:val="ListNumber"/>
        <w:rPr>
          <w:color w:val="000000" w:themeColor="text1"/>
        </w:rPr>
      </w:pPr>
      <w:r w:rsidRPr="00853FBA">
        <w:rPr>
          <w:color w:val="000000" w:themeColor="text1"/>
        </w:rPr>
        <w:t xml:space="preserve">Engage community and stakeholders in </w:t>
      </w:r>
      <w:r>
        <w:rPr>
          <w:color w:val="000000" w:themeColor="text1"/>
        </w:rPr>
        <w:t>Swift Parrot</w:t>
      </w:r>
      <w:r w:rsidRPr="00853FBA">
        <w:rPr>
          <w:color w:val="000000" w:themeColor="text1"/>
        </w:rPr>
        <w:t xml:space="preserve"> conservation</w:t>
      </w:r>
      <w:r w:rsidR="00505641">
        <w:rPr>
          <w:color w:val="000000" w:themeColor="text1"/>
        </w:rPr>
        <w:t>.</w:t>
      </w:r>
    </w:p>
    <w:p w14:paraId="3FF4DC8C" w14:textId="18F955DE" w:rsidR="00943421" w:rsidRPr="00FD3956" w:rsidRDefault="00943421" w:rsidP="00FD738F">
      <w:pPr>
        <w:pStyle w:val="ListNumber"/>
      </w:pPr>
      <w:r w:rsidRPr="00853FBA">
        <w:t>Coordinate, review and report on recovery pro</w:t>
      </w:r>
      <w:r w:rsidR="00E67B0B">
        <w:t>gr</w:t>
      </w:r>
      <w:r w:rsidRPr="00853FBA">
        <w:t>ess</w:t>
      </w:r>
      <w:r w:rsidR="00505641">
        <w:t>.</w:t>
      </w:r>
    </w:p>
    <w:p w14:paraId="54694FB9" w14:textId="13BD8D4E" w:rsidR="00124FC3" w:rsidRPr="0008520F" w:rsidRDefault="00124FC3" w:rsidP="0008520F">
      <w:pPr>
        <w:pStyle w:val="Heading5"/>
      </w:pPr>
      <w:r w:rsidRPr="0008520F">
        <w:t>Criteria for success</w:t>
      </w:r>
      <w:bookmarkEnd w:id="13"/>
      <w:bookmarkEnd w:id="14"/>
      <w:bookmarkEnd w:id="15"/>
    </w:p>
    <w:p w14:paraId="67244CDD" w14:textId="316A1B18" w:rsidR="00124FC3" w:rsidRPr="00853FBA" w:rsidRDefault="00124FC3" w:rsidP="00E43090">
      <w:pPr>
        <w:spacing w:after="120"/>
        <w:rPr>
          <w:rFonts w:cs="Arial"/>
        </w:rPr>
      </w:pPr>
      <w:r w:rsidRPr="00853FBA">
        <w:rPr>
          <w:rFonts w:cs="Arial"/>
        </w:rPr>
        <w:t xml:space="preserve">This recovery plan will be deemed successful if, </w:t>
      </w:r>
      <w:r w:rsidR="0092176D">
        <w:rPr>
          <w:rFonts w:cs="Arial"/>
        </w:rPr>
        <w:t xml:space="preserve">by </w:t>
      </w:r>
      <w:r w:rsidR="00621EDB">
        <w:rPr>
          <w:rFonts w:cs="Arial"/>
        </w:rPr>
        <w:t>2032</w:t>
      </w:r>
      <w:r w:rsidRPr="00853FBA">
        <w:rPr>
          <w:rFonts w:cs="Arial"/>
        </w:rPr>
        <w:t xml:space="preserve">, </w:t>
      </w:r>
      <w:r w:rsidR="0092176D">
        <w:rPr>
          <w:rFonts w:cs="Arial"/>
        </w:rPr>
        <w:t xml:space="preserve">all of </w:t>
      </w:r>
      <w:r w:rsidRPr="00853FBA">
        <w:rPr>
          <w:rFonts w:cs="Arial"/>
        </w:rPr>
        <w:t>the following have been achieved:</w:t>
      </w:r>
    </w:p>
    <w:p w14:paraId="76A5A042" w14:textId="1002A69C" w:rsidR="00124FC3" w:rsidRPr="00743FF0" w:rsidRDefault="003F7271" w:rsidP="00743FF0">
      <w:pPr>
        <w:pStyle w:val="ListBullet"/>
      </w:pPr>
      <w:r w:rsidRPr="00743FF0">
        <w:t>t</w:t>
      </w:r>
      <w:r w:rsidR="00500F74" w:rsidRPr="00743FF0">
        <w:t xml:space="preserve">he Swift Parrot population </w:t>
      </w:r>
      <w:r w:rsidR="0092176D" w:rsidRPr="00743FF0">
        <w:t xml:space="preserve">has </w:t>
      </w:r>
      <w:r w:rsidR="00DE3694" w:rsidRPr="00743FF0">
        <w:t>a positive ongoing population trend</w:t>
      </w:r>
      <w:r w:rsidR="0092176D" w:rsidRPr="00743FF0">
        <w:t>, as a result of recovery actions</w:t>
      </w:r>
    </w:p>
    <w:p w14:paraId="2C2F4DC2" w14:textId="5C1C1BA8" w:rsidR="002912F1" w:rsidRPr="00743FF0" w:rsidRDefault="003F7271" w:rsidP="00743FF0">
      <w:pPr>
        <w:pStyle w:val="ListBullet"/>
      </w:pPr>
      <w:r w:rsidRPr="00743FF0">
        <w:t>t</w:t>
      </w:r>
      <w:r w:rsidR="002912F1" w:rsidRPr="00743FF0">
        <w:t>here has been an improvement in the quality and extent of Swift Parrot habitat</w:t>
      </w:r>
      <w:r w:rsidR="001B1DA3" w:rsidRPr="00743FF0">
        <w:t xml:space="preserve"> throughout the species’ range</w:t>
      </w:r>
    </w:p>
    <w:p w14:paraId="2FCCE113" w14:textId="25DB2E51" w:rsidR="00124FC3" w:rsidRPr="00743FF0" w:rsidRDefault="003F7271" w:rsidP="00743FF0">
      <w:pPr>
        <w:pStyle w:val="ListBullet"/>
      </w:pPr>
      <w:r w:rsidRPr="00743FF0">
        <w:t>u</w:t>
      </w:r>
      <w:r w:rsidR="00124FC3" w:rsidRPr="00743FF0">
        <w:t>nderstanding of the species’ ecology has increased, in particular knowledge of movement patterns, habitat use and post-breeding dispersal</w:t>
      </w:r>
    </w:p>
    <w:p w14:paraId="2C6D09A5" w14:textId="23B1D7F5" w:rsidR="006F3BBF" w:rsidRPr="00743FF0" w:rsidRDefault="003F7271" w:rsidP="00743FF0">
      <w:pPr>
        <w:pStyle w:val="ListBullet"/>
      </w:pPr>
      <w:r w:rsidRPr="00743FF0">
        <w:t>t</w:t>
      </w:r>
      <w:r w:rsidR="00124FC3" w:rsidRPr="00743FF0">
        <w:t xml:space="preserve">here is </w:t>
      </w:r>
      <w:r w:rsidR="006F3BBF" w:rsidRPr="00743FF0">
        <w:t xml:space="preserve">increased </w:t>
      </w:r>
      <w:r w:rsidR="00124FC3" w:rsidRPr="00743FF0">
        <w:t>participation by key stakeholders and the public in recovery efforts and monitoring.</w:t>
      </w:r>
    </w:p>
    <w:p w14:paraId="247A0DAA" w14:textId="41564F33" w:rsidR="002912F1" w:rsidRPr="002912F1" w:rsidRDefault="002912F1" w:rsidP="0008520F">
      <w:pPr>
        <w:pStyle w:val="Heading5"/>
      </w:pPr>
      <w:r w:rsidRPr="002912F1">
        <w:t xml:space="preserve">Recovery </w:t>
      </w:r>
      <w:r w:rsidRPr="00487CAD">
        <w:t>team</w:t>
      </w:r>
    </w:p>
    <w:p w14:paraId="0224CCF5" w14:textId="5199F73C" w:rsidR="002912F1" w:rsidRPr="00AD0478" w:rsidRDefault="002912F1" w:rsidP="00B008AD">
      <w:r w:rsidRPr="002912F1">
        <w:t xml:space="preserve">Recovery teams provide advice and assist in coordinating actions described in recovery plans. They include representatives from organisations with a direct interest in the recovery of the species, including those involved in funding and those participating in actions that support the recovery of the species. The national </w:t>
      </w:r>
      <w:r>
        <w:t>Swift Parrot</w:t>
      </w:r>
      <w:r w:rsidRPr="002912F1">
        <w:t xml:space="preserve"> Recovery Team has the responsibility of providing advice, coordinating and directing the implementation of the recovery actions outlined in this recovery plan. The membership of the national Recovery Team </w:t>
      </w:r>
      <w:r w:rsidR="00EC3F52">
        <w:t xml:space="preserve">should </w:t>
      </w:r>
      <w:r w:rsidRPr="002912F1">
        <w:t xml:space="preserve">include </w:t>
      </w:r>
      <w:r w:rsidR="00EC3F52">
        <w:t>representatives</w:t>
      </w:r>
      <w:r w:rsidRPr="002912F1">
        <w:t xml:space="preserve"> from relevant government agencies, non-government organisations</w:t>
      </w:r>
      <w:r w:rsidR="00134198">
        <w:t>, industry groups</w:t>
      </w:r>
      <w:r w:rsidR="003E2DEC">
        <w:t>, species experts</w:t>
      </w:r>
      <w:r w:rsidRPr="002912F1">
        <w:t xml:space="preserve"> and expertise </w:t>
      </w:r>
      <w:r w:rsidRPr="00AD0478">
        <w:t>from independent researchers and community groups.</w:t>
      </w:r>
      <w:bookmarkStart w:id="16" w:name="_Toc445307799"/>
      <w:bookmarkStart w:id="17" w:name="_Toc256000004"/>
      <w:bookmarkStart w:id="18" w:name="_Toc417638004"/>
    </w:p>
    <w:p w14:paraId="5284029A" w14:textId="1AE290BB" w:rsidR="00956D85" w:rsidRPr="002E2492" w:rsidRDefault="00956D85" w:rsidP="002E2492">
      <w:pPr>
        <w:pStyle w:val="Heading2"/>
      </w:pPr>
      <w:bookmarkStart w:id="19" w:name="_Toc149645791"/>
      <w:r w:rsidRPr="002E2492">
        <w:lastRenderedPageBreak/>
        <w:t>Introduction</w:t>
      </w:r>
      <w:bookmarkEnd w:id="16"/>
      <w:bookmarkEnd w:id="19"/>
    </w:p>
    <w:bookmarkEnd w:id="17"/>
    <w:bookmarkEnd w:id="18"/>
    <w:p w14:paraId="125721DB" w14:textId="73F08382" w:rsidR="003029BE" w:rsidRDefault="005D3B90" w:rsidP="00277C23">
      <w:r w:rsidRPr="00853FBA">
        <w:t xml:space="preserve">This document constitutes the </w:t>
      </w:r>
      <w:bookmarkStart w:id="20" w:name="_Hlk162267213"/>
      <w:r w:rsidR="00C263D3" w:rsidRPr="00AD0478">
        <w:rPr>
          <w:rStyle w:val="Emphasis"/>
        </w:rPr>
        <w:t>N</w:t>
      </w:r>
      <w:r w:rsidRPr="00AD0478">
        <w:rPr>
          <w:rStyle w:val="Emphasis"/>
        </w:rPr>
        <w:t xml:space="preserve">ational </w:t>
      </w:r>
      <w:r w:rsidR="00AD0478">
        <w:rPr>
          <w:rStyle w:val="Emphasis"/>
        </w:rPr>
        <w:t>R</w:t>
      </w:r>
      <w:r w:rsidRPr="00AD0478">
        <w:rPr>
          <w:rStyle w:val="Emphasis"/>
        </w:rPr>
        <w:t xml:space="preserve">ecovery </w:t>
      </w:r>
      <w:r w:rsidR="00AD0478">
        <w:rPr>
          <w:rStyle w:val="Emphasis"/>
        </w:rPr>
        <w:t>P</w:t>
      </w:r>
      <w:r w:rsidRPr="00AD0478">
        <w:rPr>
          <w:rStyle w:val="Emphasis"/>
        </w:rPr>
        <w:t xml:space="preserve">lan for the </w:t>
      </w:r>
      <w:r w:rsidR="006D6AE8" w:rsidRPr="00AD0478">
        <w:rPr>
          <w:rStyle w:val="Emphasis"/>
        </w:rPr>
        <w:t>Swift Parrot</w:t>
      </w:r>
      <w:r w:rsidRPr="00AD0478">
        <w:rPr>
          <w:rStyle w:val="Emphasis"/>
        </w:rPr>
        <w:t xml:space="preserve"> (Lathamus discolor)</w:t>
      </w:r>
      <w:r w:rsidRPr="00853FBA">
        <w:t>.</w:t>
      </w:r>
      <w:bookmarkEnd w:id="20"/>
      <w:r w:rsidRPr="00853FBA">
        <w:t xml:space="preserve"> The plan considers the conservation requirements of the species across its range and identifies the actions </w:t>
      </w:r>
      <w:r w:rsidR="002C02F0">
        <w:t>needed</w:t>
      </w:r>
      <w:r w:rsidRPr="00853FBA">
        <w:t xml:space="preserve"> to improve the species’ long-term viability. This recovery plan </w:t>
      </w:r>
      <w:r w:rsidR="00C56F49">
        <w:t>supersedes</w:t>
      </w:r>
      <w:r w:rsidR="00CB3A8F" w:rsidRPr="00853FBA">
        <w:t xml:space="preserve"> </w:t>
      </w:r>
      <w:r w:rsidRPr="00853FBA">
        <w:t xml:space="preserve">the 2011 National Recovery Plan for the </w:t>
      </w:r>
      <w:r>
        <w:t>Swift Parrot</w:t>
      </w:r>
      <w:r w:rsidRPr="00853FBA">
        <w:t xml:space="preserve"> (Saunders and Tzaros 2011).</w:t>
      </w:r>
    </w:p>
    <w:p w14:paraId="68E1570F" w14:textId="6FF34E66" w:rsidR="003029BE" w:rsidRDefault="00A82B78" w:rsidP="00277C23">
      <w:r>
        <w:t xml:space="preserve">The </w:t>
      </w:r>
      <w:r w:rsidR="006D6AE8">
        <w:t>Swift Parrot</w:t>
      </w:r>
      <w:r>
        <w:t xml:space="preserve"> is listed as Critically Endangered under the </w:t>
      </w:r>
      <w:r w:rsidR="00345683" w:rsidRPr="00AD0478">
        <w:rPr>
          <w:rStyle w:val="Emphasis"/>
        </w:rPr>
        <w:t>Environment Protection and Biodiversity Conservation Act 1999</w:t>
      </w:r>
      <w:r w:rsidR="00345683">
        <w:t xml:space="preserve"> (</w:t>
      </w:r>
      <w:r>
        <w:t xml:space="preserve">EPBC Act). </w:t>
      </w:r>
      <w:r w:rsidR="00DF2539">
        <w:t>It was listed as Endangered under the EPBC Act in 2000</w:t>
      </w:r>
      <w:r w:rsidR="003C58E9">
        <w:t>,</w:t>
      </w:r>
      <w:r w:rsidR="00DF2539">
        <w:t xml:space="preserve"> </w:t>
      </w:r>
      <w:r w:rsidR="003C58E9">
        <w:t>however</w:t>
      </w:r>
      <w:r w:rsidR="00DF2539">
        <w:t xml:space="preserve"> t</w:t>
      </w:r>
      <w:r>
        <w:t xml:space="preserve">he listing status of the </w:t>
      </w:r>
      <w:r w:rsidR="006D6AE8">
        <w:t>Swift Parrot</w:t>
      </w:r>
      <w:r>
        <w:t xml:space="preserve"> was re-assessed in 2016 due to </w:t>
      </w:r>
      <w:r w:rsidR="00FD0791">
        <w:t>new information showing</w:t>
      </w:r>
      <w:r>
        <w:t xml:space="preserve"> </w:t>
      </w:r>
      <w:r w:rsidR="00DF2539">
        <w:t xml:space="preserve">a significant threat from </w:t>
      </w:r>
      <w:r>
        <w:t>predation of females and ne</w:t>
      </w:r>
      <w:r w:rsidR="00FD0791">
        <w:t xml:space="preserve">stlings by the introduced (to Tasmania) </w:t>
      </w:r>
      <w:r w:rsidR="006A6CD3">
        <w:t>S</w:t>
      </w:r>
      <w:r>
        <w:t xml:space="preserve">ugar </w:t>
      </w:r>
      <w:r w:rsidR="00052D63">
        <w:t>G</w:t>
      </w:r>
      <w:r w:rsidR="00FD0791">
        <w:t>lider</w:t>
      </w:r>
      <w:r w:rsidR="00F22D12">
        <w:t xml:space="preserve"> </w:t>
      </w:r>
      <w:r w:rsidR="00F22D12" w:rsidRPr="00E96C93">
        <w:rPr>
          <w:color w:val="000000"/>
          <w:lang w:eastAsia="en-AU"/>
        </w:rPr>
        <w:t>(</w:t>
      </w:r>
      <w:r w:rsidR="00F22D12" w:rsidRPr="00AD0478">
        <w:rPr>
          <w:rStyle w:val="Emphasis"/>
        </w:rPr>
        <w:t>Petaurus breviceps</w:t>
      </w:r>
      <w:r w:rsidR="00F22D12" w:rsidRPr="00E96C93">
        <w:rPr>
          <w:color w:val="000000"/>
          <w:lang w:eastAsia="en-AU"/>
        </w:rPr>
        <w:t>)</w:t>
      </w:r>
      <w:r w:rsidR="001B1DA3">
        <w:rPr>
          <w:color w:val="000000"/>
          <w:lang w:eastAsia="en-AU"/>
        </w:rPr>
        <w:t xml:space="preserve"> (</w:t>
      </w:r>
      <w:r w:rsidR="001B1DA3" w:rsidRPr="004D5DEB">
        <w:t>Stojanovic et al.</w:t>
      </w:r>
      <w:r w:rsidR="001B1DA3">
        <w:t xml:space="preserve"> </w:t>
      </w:r>
      <w:r w:rsidR="001B1DA3" w:rsidRPr="004D5DEB">
        <w:t>2014)</w:t>
      </w:r>
      <w:r>
        <w:t>.</w:t>
      </w:r>
    </w:p>
    <w:p w14:paraId="6067D3DD" w14:textId="36744FC7" w:rsidR="00A82B78" w:rsidRDefault="004E4EF9" w:rsidP="00277C23">
      <w:r w:rsidRPr="002912F1">
        <w:t xml:space="preserve">Sugar Glider impacts in Tasmania are compounding and adding to </w:t>
      </w:r>
      <w:r w:rsidR="00B50123">
        <w:t xml:space="preserve">the </w:t>
      </w:r>
      <w:r w:rsidRPr="002912F1">
        <w:t>already recognised threats</w:t>
      </w:r>
      <w:r w:rsidR="003C58E9">
        <w:t xml:space="preserve"> to the Swift Parrot</w:t>
      </w:r>
      <w:r w:rsidR="00DF2924">
        <w:t>,</w:t>
      </w:r>
      <w:r w:rsidRPr="002912F1">
        <w:t xml:space="preserve"> including habitat </w:t>
      </w:r>
      <w:r w:rsidR="002912F1">
        <w:t>loss</w:t>
      </w:r>
      <w:r w:rsidRPr="002912F1">
        <w:t xml:space="preserve"> and alteration and Australia’s changing climate.</w:t>
      </w:r>
      <w:r>
        <w:t xml:space="preserve"> </w:t>
      </w:r>
      <w:r w:rsidR="00A82B78" w:rsidRPr="004E4EF9">
        <w:t>The</w:t>
      </w:r>
      <w:r w:rsidR="00A82B78">
        <w:t xml:space="preserve"> re-assessment concluded that the risk posed by this previously unidentified threat was significant enough to justify moving the species from the Endangered category to the Critically Endangered category of the EPBC Act</w:t>
      </w:r>
      <w:r w:rsidR="005D3B90">
        <w:t xml:space="preserve"> list of </w:t>
      </w:r>
      <w:r w:rsidR="002912F1">
        <w:t>t</w:t>
      </w:r>
      <w:r w:rsidR="005D3B90">
        <w:t xml:space="preserve">hreatened </w:t>
      </w:r>
      <w:r w:rsidR="002912F1">
        <w:t>s</w:t>
      </w:r>
      <w:r w:rsidR="005D3B90">
        <w:t xml:space="preserve">pecies. The re-assessment also concluded that the recovery plan should be updated to include measures to reduce the impact </w:t>
      </w:r>
      <w:r w:rsidR="00FD0791">
        <w:t>of</w:t>
      </w:r>
      <w:r w:rsidR="005D3B90">
        <w:t xml:space="preserve"> </w:t>
      </w:r>
      <w:r w:rsidR="00052D63">
        <w:t>Sugar Glider</w:t>
      </w:r>
      <w:r w:rsidR="005D3B90">
        <w:t>s.</w:t>
      </w:r>
    </w:p>
    <w:p w14:paraId="0785144D" w14:textId="01546476" w:rsidR="002A7FA4" w:rsidRDefault="00EC3F52" w:rsidP="00F226A7">
      <w:r w:rsidRPr="00EC3F52">
        <w:t>The 2011 Recovery Plan was reviewed by the Swift Parrot Recovery Team in 2016</w:t>
      </w:r>
      <w:r w:rsidR="00E208D3">
        <w:t>–</w:t>
      </w:r>
      <w:r w:rsidRPr="00EC3F52">
        <w:t xml:space="preserve">2017. </w:t>
      </w:r>
      <w:r>
        <w:t xml:space="preserve">The review concluded that despite increases in knowledge across a range of domains and progress implementing many of the actions, the </w:t>
      </w:r>
      <w:r w:rsidR="00965AEF">
        <w:t>plan</w:t>
      </w:r>
      <w:r>
        <w:t xml:space="preserve">’s overall objective has not been achieved and </w:t>
      </w:r>
      <w:r w:rsidR="00267C3E">
        <w:t>‘</w:t>
      </w:r>
      <w:r w:rsidRPr="00F226A7">
        <w:t>that there were ongoing declines in the number of mature individuals, and in the area and quality of habitat available for the species, including clearing of breeding habitat</w:t>
      </w:r>
      <w:r w:rsidR="00267C3E">
        <w:t>’</w:t>
      </w:r>
      <w:r>
        <w:t>. Of 28 specific actions in the plan, at the time of the review: seven were considered not to have commenced or had otherwise made only minimal progress; some progress had been made for 14 actions; and seven were identified as completed and/or ongoing.</w:t>
      </w:r>
    </w:p>
    <w:p w14:paraId="4517E756" w14:textId="6CA77C9B" w:rsidR="002912F1" w:rsidRDefault="00A360B8" w:rsidP="00277C23">
      <w:r>
        <w:t xml:space="preserve">Overall the review found that </w:t>
      </w:r>
      <w:r w:rsidR="00646ABA">
        <w:t xml:space="preserve">population </w:t>
      </w:r>
      <w:r w:rsidR="00332841">
        <w:t>t</w:t>
      </w:r>
      <w:r w:rsidR="002A7FA4">
        <w:t>rend information</w:t>
      </w:r>
      <w:r w:rsidR="00A82B78">
        <w:t xml:space="preserve"> for </w:t>
      </w:r>
      <w:r w:rsidR="006D6AE8">
        <w:t>Swift Parrot</w:t>
      </w:r>
      <w:r w:rsidR="00A82B78">
        <w:t>s</w:t>
      </w:r>
      <w:r w:rsidR="002A7FA4">
        <w:t xml:space="preserve"> remain</w:t>
      </w:r>
      <w:r w:rsidR="00332841">
        <w:t>ed</w:t>
      </w:r>
      <w:r w:rsidR="002A7FA4">
        <w:t xml:space="preserve"> uncertain, as there </w:t>
      </w:r>
      <w:r w:rsidR="00332841">
        <w:t>was</w:t>
      </w:r>
      <w:r w:rsidR="002A7FA4">
        <w:t xml:space="preserve"> no </w:t>
      </w:r>
      <w:r w:rsidR="00B928CE">
        <w:t>estimate of population size</w:t>
      </w:r>
      <w:r w:rsidR="00332841">
        <w:t xml:space="preserve"> </w:t>
      </w:r>
      <w:r w:rsidR="00345683">
        <w:t>or equivalent indices that could be used to estimate</w:t>
      </w:r>
      <w:r w:rsidR="008F6F9B">
        <w:t xml:space="preserve"> a population</w:t>
      </w:r>
      <w:r w:rsidR="00345683">
        <w:t xml:space="preserve"> trend</w:t>
      </w:r>
      <w:r w:rsidR="00FD0791">
        <w:t>. However</w:t>
      </w:r>
      <w:r w:rsidR="00332841">
        <w:t>, b</w:t>
      </w:r>
      <w:r w:rsidR="002A7FA4">
        <w:t>ased on modelling</w:t>
      </w:r>
      <w:r w:rsidR="00FD0791">
        <w:t xml:space="preserve"> of known reproductive success parameters and predation by Sugar Gliders</w:t>
      </w:r>
      <w:r w:rsidR="002A7FA4">
        <w:t xml:space="preserve">, it </w:t>
      </w:r>
      <w:r w:rsidR="008F6F9B">
        <w:t xml:space="preserve">was </w:t>
      </w:r>
      <w:r w:rsidR="00FD0791">
        <w:t xml:space="preserve">demonstrated that the population </w:t>
      </w:r>
      <w:r w:rsidR="008F6F9B">
        <w:t xml:space="preserve">was </w:t>
      </w:r>
      <w:r w:rsidR="00FD0791">
        <w:t xml:space="preserve">likely </w:t>
      </w:r>
      <w:r w:rsidR="002A7FA4">
        <w:t>declining.</w:t>
      </w:r>
    </w:p>
    <w:p w14:paraId="33F65D2C" w14:textId="7C8F6F68" w:rsidR="00124FC3" w:rsidRPr="005D3B90" w:rsidRDefault="00332841" w:rsidP="00277C23">
      <w:r>
        <w:t xml:space="preserve">The </w:t>
      </w:r>
      <w:r w:rsidR="00965AEF">
        <w:t>r</w:t>
      </w:r>
      <w:r>
        <w:t>eview also concluded that a</w:t>
      </w:r>
      <w:r w:rsidRPr="008E7DEE">
        <w:t>t the time of writing the</w:t>
      </w:r>
      <w:r w:rsidR="00A82B78">
        <w:t xml:space="preserve"> 2011</w:t>
      </w:r>
      <w:r w:rsidRPr="008E7DEE">
        <w:t xml:space="preserve"> </w:t>
      </w:r>
      <w:r w:rsidR="00A82B78">
        <w:t>R</w:t>
      </w:r>
      <w:r w:rsidRPr="008E7DEE">
        <w:t xml:space="preserve">ecovery </w:t>
      </w:r>
      <w:r w:rsidR="00A82B78">
        <w:t>P</w:t>
      </w:r>
      <w:r w:rsidRPr="008E7DEE">
        <w:t>lan</w:t>
      </w:r>
      <w:r w:rsidR="00DF2924">
        <w:t>,</w:t>
      </w:r>
      <w:r w:rsidRPr="008E7DEE">
        <w:t xml:space="preserve"> the </w:t>
      </w:r>
      <w:r w:rsidR="00052D63">
        <w:t>Sugar Glider</w:t>
      </w:r>
      <w:r w:rsidRPr="008E7DEE">
        <w:t xml:space="preserve"> threat was not recognised and </w:t>
      </w:r>
      <w:r>
        <w:t xml:space="preserve">that, as a result, the </w:t>
      </w:r>
      <w:r w:rsidRPr="008E7DEE">
        <w:t xml:space="preserve">plan </w:t>
      </w:r>
      <w:r>
        <w:t>was</w:t>
      </w:r>
      <w:r w:rsidRPr="008E7DEE">
        <w:t xml:space="preserve"> lacking any recovery actions to address th</w:t>
      </w:r>
      <w:r>
        <w:t>at</w:t>
      </w:r>
      <w:r w:rsidRPr="008E7DEE">
        <w:t xml:space="preserve"> threat. </w:t>
      </w:r>
      <w:r>
        <w:t xml:space="preserve">The </w:t>
      </w:r>
      <w:r w:rsidR="00965AEF">
        <w:t>r</w:t>
      </w:r>
      <w:r>
        <w:t>eview concluded that a ne</w:t>
      </w:r>
      <w:r w:rsidRPr="008E7DEE">
        <w:t xml:space="preserve">w </w:t>
      </w:r>
      <w:r w:rsidR="004C08F0">
        <w:t>r</w:t>
      </w:r>
      <w:r w:rsidR="004C08F0" w:rsidRPr="008E7DEE">
        <w:t xml:space="preserve">ecovery </w:t>
      </w:r>
      <w:r w:rsidRPr="008E7DEE">
        <w:t xml:space="preserve">plan </w:t>
      </w:r>
      <w:r>
        <w:t xml:space="preserve">should </w:t>
      </w:r>
      <w:r w:rsidRPr="008E7DEE">
        <w:t xml:space="preserve">be developed for </w:t>
      </w:r>
      <w:r w:rsidR="00B928CE">
        <w:t xml:space="preserve">the </w:t>
      </w:r>
      <w:r w:rsidR="006D6AE8">
        <w:t>Swift Parrot</w:t>
      </w:r>
      <w:bookmarkStart w:id="21" w:name="_Toc390850800"/>
      <w:r w:rsidR="00D029C8">
        <w:t xml:space="preserve"> to account for predation by </w:t>
      </w:r>
      <w:r w:rsidR="00052D63">
        <w:t>Sugar Glider</w:t>
      </w:r>
      <w:r w:rsidR="00D029C8">
        <w:t xml:space="preserve">s and </w:t>
      </w:r>
      <w:r w:rsidR="004C08F0">
        <w:t xml:space="preserve">address the </w:t>
      </w:r>
      <w:r w:rsidR="00D029C8">
        <w:t>ongoing loss of breeding habitat</w:t>
      </w:r>
      <w:r w:rsidR="00345683">
        <w:t xml:space="preserve"> in Tasmania</w:t>
      </w:r>
      <w:r w:rsidR="00D029C8">
        <w:t>.</w:t>
      </w:r>
    </w:p>
    <w:p w14:paraId="0D612147" w14:textId="2F0E5FD4" w:rsidR="00124FC3" w:rsidRPr="005D3B90" w:rsidRDefault="00124FC3" w:rsidP="00277C23">
      <w:r w:rsidRPr="005D3B90">
        <w:t xml:space="preserve">The </w:t>
      </w:r>
      <w:bookmarkStart w:id="22" w:name="_Toc390850803"/>
      <w:bookmarkEnd w:id="21"/>
      <w:r w:rsidRPr="005D3B90">
        <w:t xml:space="preserve">accompanying Species Profile and Threats Database (SPRAT) provides additional background information on the biology, population status and threats to the </w:t>
      </w:r>
      <w:r w:rsidR="006D6AE8">
        <w:t>Swift Parrot</w:t>
      </w:r>
      <w:r w:rsidRPr="005D3B90">
        <w:t>. SPRAT pages are available from:</w:t>
      </w:r>
      <w:bookmarkEnd w:id="22"/>
      <w:r w:rsidRPr="005D3B90">
        <w:t xml:space="preserve"> </w:t>
      </w:r>
      <w:hyperlink r:id="rId31" w:history="1">
        <w:r w:rsidRPr="008137EB">
          <w:rPr>
            <w:rStyle w:val="Hyperlink"/>
          </w:rPr>
          <w:t>http://www.environment.gov.au/cgi-bin/sprat/public/sprat.pl</w:t>
        </w:r>
      </w:hyperlink>
    </w:p>
    <w:p w14:paraId="62464E6C" w14:textId="63958044" w:rsidR="00124FC3" w:rsidRPr="00982B64" w:rsidRDefault="00124FC3" w:rsidP="00732F5F">
      <w:pPr>
        <w:pStyle w:val="Heading3"/>
      </w:pPr>
      <w:bookmarkStart w:id="23" w:name="_Toc256000006"/>
      <w:bookmarkStart w:id="24" w:name="_Toc411595218"/>
      <w:bookmarkStart w:id="25" w:name="_Toc417638006"/>
      <w:bookmarkStart w:id="26" w:name="_Toc419277563"/>
      <w:bookmarkStart w:id="27" w:name="_Toc447279497"/>
      <w:bookmarkStart w:id="28" w:name="_Toc149645792"/>
      <w:r w:rsidRPr="00982B64">
        <w:t xml:space="preserve">Conservation </w:t>
      </w:r>
      <w:r w:rsidR="0042009D" w:rsidRPr="00982B64">
        <w:t>s</w:t>
      </w:r>
      <w:r w:rsidRPr="00982B64">
        <w:t>tatus</w:t>
      </w:r>
      <w:bookmarkEnd w:id="23"/>
      <w:bookmarkEnd w:id="24"/>
      <w:bookmarkEnd w:id="25"/>
      <w:bookmarkEnd w:id="26"/>
      <w:bookmarkEnd w:id="27"/>
      <w:bookmarkEnd w:id="28"/>
    </w:p>
    <w:p w14:paraId="7A665584" w14:textId="5D3CEEE9" w:rsidR="00D55EBD" w:rsidRPr="00644E10" w:rsidRDefault="00124FC3" w:rsidP="00277C23">
      <w:r w:rsidRPr="008E61C7">
        <w:t xml:space="preserve">The </w:t>
      </w:r>
      <w:r w:rsidR="006D6AE8" w:rsidRPr="00644E10">
        <w:t>Swift Parrot</w:t>
      </w:r>
      <w:r w:rsidRPr="00644E10">
        <w:t xml:space="preserve"> is listed as </w:t>
      </w:r>
      <w:r w:rsidR="00DB3250" w:rsidRPr="00644E10">
        <w:t xml:space="preserve">Critically Endangered </w:t>
      </w:r>
      <w:r w:rsidRPr="00644E10">
        <w:t>under the EPBC Act, and</w:t>
      </w:r>
      <w:r w:rsidR="00DB3250" w:rsidRPr="00644E10">
        <w:t xml:space="preserve"> </w:t>
      </w:r>
      <w:r w:rsidR="00646ABA" w:rsidRPr="00644E10">
        <w:t xml:space="preserve">listed </w:t>
      </w:r>
      <w:r w:rsidR="00DB3250" w:rsidRPr="00644E10">
        <w:t>threatened</w:t>
      </w:r>
      <w:r w:rsidRPr="00644E10">
        <w:t xml:space="preserve"> in all parts of its range</w:t>
      </w:r>
      <w:r w:rsidR="00982B64" w:rsidRPr="00644E10">
        <w:t xml:space="preserve"> (</w:t>
      </w:r>
      <w:hyperlink w:anchor="Table1" w:history="1">
        <w:r w:rsidR="00207FE6" w:rsidRPr="00207FE6">
          <w:rPr>
            <w:rStyle w:val="Hyperlink"/>
          </w:rPr>
          <w:t>Table 1</w:t>
        </w:r>
      </w:hyperlink>
      <w:r w:rsidR="00982B64" w:rsidRPr="00644E10">
        <w:t>)</w:t>
      </w:r>
      <w:r w:rsidRPr="00644E10">
        <w:t>.</w:t>
      </w:r>
      <w:r w:rsidR="00DB3250" w:rsidRPr="00644E10">
        <w:t xml:space="preserve"> The last 20 years of Swift Parrot conservation have shown that conservation efforts have been </w:t>
      </w:r>
      <w:r w:rsidR="007E0A67" w:rsidRPr="00644E10">
        <w:t>in</w:t>
      </w:r>
      <w:r w:rsidR="00DB3250" w:rsidRPr="00644E10">
        <w:t>sufficient to halt the species</w:t>
      </w:r>
      <w:r w:rsidR="00847168" w:rsidRPr="00644E10">
        <w:t>’</w:t>
      </w:r>
      <w:r w:rsidR="00DB3250" w:rsidRPr="00644E10">
        <w:t xml:space="preserve"> decline. </w:t>
      </w:r>
      <w:r w:rsidR="007E0A67" w:rsidRPr="00644E10">
        <w:t xml:space="preserve">Despite extensive outreach to the public and policy makers, conservation management has not kept pace with advances in knowledge and scientific evidence (Webb et al. </w:t>
      </w:r>
      <w:r w:rsidR="007E0A67" w:rsidRPr="00644E10">
        <w:lastRenderedPageBreak/>
        <w:t xml:space="preserve">2019). </w:t>
      </w:r>
      <w:r w:rsidR="000623EF" w:rsidRPr="00644E10">
        <w:t>W</w:t>
      </w:r>
      <w:r w:rsidR="00DB3250" w:rsidRPr="00644E10">
        <w:t>hile some Swift Parrot habitat has been protected in conservation reserves</w:t>
      </w:r>
      <w:r w:rsidR="000623EF" w:rsidRPr="00644E10">
        <w:t xml:space="preserve"> in Tasmania and mainland states</w:t>
      </w:r>
      <w:r w:rsidR="00DB3250" w:rsidRPr="00644E10">
        <w:t xml:space="preserve">, and some timber </w:t>
      </w:r>
      <w:r w:rsidR="00646ABA" w:rsidRPr="00644E10">
        <w:t>harvesting</w:t>
      </w:r>
      <w:r w:rsidR="00DB3250" w:rsidRPr="00644E10">
        <w:t xml:space="preserve"> prescriptions imposed to moderate the impact of forestry,</w:t>
      </w:r>
      <w:r w:rsidR="00C037F9" w:rsidRPr="00644E10">
        <w:t xml:space="preserve"> such as the Public Authority Management Agreement covering the Southern Forests in Tasmania, </w:t>
      </w:r>
      <w:r w:rsidR="0018781B" w:rsidRPr="00644E10">
        <w:t xml:space="preserve">there remain many unresolved challenges for habitat protection. Sugar Glider impacts in Tasmania are worst where habitat loss is severe, which compounds the effects of </w:t>
      </w:r>
      <w:r w:rsidR="002C4B88" w:rsidRPr="00644E10">
        <w:t>forestry operations</w:t>
      </w:r>
      <w:r w:rsidR="0018781B" w:rsidRPr="00644E10">
        <w:t xml:space="preserve"> (Stojanovic et al</w:t>
      </w:r>
      <w:r w:rsidR="001550E9" w:rsidRPr="00644E10">
        <w:t>.</w:t>
      </w:r>
      <w:r w:rsidR="0018781B" w:rsidRPr="00644E10">
        <w:t xml:space="preserve"> 2014). </w:t>
      </w:r>
      <w:r w:rsidR="00FC23E8" w:rsidRPr="00644E10">
        <w:t>Climate change</w:t>
      </w:r>
      <w:r w:rsidR="0018781B" w:rsidRPr="00644E10">
        <w:t xml:space="preserve"> poses an additional threat to the species, but its consequences </w:t>
      </w:r>
      <w:r w:rsidR="00DF2924" w:rsidRPr="00644E10">
        <w:t>are</w:t>
      </w:r>
      <w:r w:rsidR="0018781B" w:rsidRPr="00644E10">
        <w:t xml:space="preserve"> poorly studied. If habitat continues to be lost across the species’ range, and Sugar Glider predation is not addressed, the species will likely continue its downward trajectory and become extinct in the wild.</w:t>
      </w:r>
    </w:p>
    <w:p w14:paraId="0A4A6495" w14:textId="6D537993" w:rsidR="00124FC3" w:rsidRPr="00982B64" w:rsidRDefault="00672531" w:rsidP="00732F5F">
      <w:pPr>
        <w:pStyle w:val="Caption"/>
      </w:pPr>
      <w:bookmarkStart w:id="29" w:name="_Toc150764981"/>
      <w:bookmarkStart w:id="30" w:name="Table1"/>
      <w:r>
        <w:t xml:space="preserve">Table </w:t>
      </w:r>
      <w:r w:rsidR="00474AF9">
        <w:fldChar w:fldCharType="begin"/>
      </w:r>
      <w:r w:rsidR="00474AF9">
        <w:instrText xml:space="preserve"> SEQ Table \* ARABIC </w:instrText>
      </w:r>
      <w:r w:rsidR="00474AF9">
        <w:fldChar w:fldCharType="separate"/>
      </w:r>
      <w:r w:rsidR="007B6FC4">
        <w:rPr>
          <w:noProof/>
        </w:rPr>
        <w:t>1</w:t>
      </w:r>
      <w:r w:rsidR="00474AF9">
        <w:rPr>
          <w:noProof/>
        </w:rPr>
        <w:fldChar w:fldCharType="end"/>
      </w:r>
      <w:r w:rsidR="00361E22">
        <w:t xml:space="preserve"> </w:t>
      </w:r>
      <w:r w:rsidRPr="007F7100">
        <w:t>National and state conservation status of the Swift Parrot</w:t>
      </w:r>
      <w:bookmarkEnd w:id="29"/>
    </w:p>
    <w:tbl>
      <w:tblPr>
        <w:tblW w:w="4958" w:type="pct"/>
        <w:tblInd w:w="-142" w:type="dxa"/>
        <w:tblBorders>
          <w:top w:val="single" w:sz="6" w:space="0" w:color="17365D" w:themeColor="text2" w:themeShade="BF"/>
          <w:bottom w:val="single" w:sz="6" w:space="0" w:color="17365D" w:themeColor="text2" w:themeShade="BF"/>
          <w:insideH w:val="single" w:sz="6" w:space="0" w:color="17365D" w:themeColor="text2" w:themeShade="BF"/>
        </w:tblBorders>
        <w:tblLook w:val="0000" w:firstRow="0" w:lastRow="0" w:firstColumn="0" w:lastColumn="0" w:noHBand="0" w:noVBand="0"/>
      </w:tblPr>
      <w:tblGrid>
        <w:gridCol w:w="7029"/>
        <w:gridCol w:w="2865"/>
      </w:tblGrid>
      <w:tr w:rsidR="00B839FB" w:rsidRPr="00853FBA" w14:paraId="3B18422F" w14:textId="77777777" w:rsidTr="00361E22">
        <w:tc>
          <w:tcPr>
            <w:tcW w:w="3552" w:type="pct"/>
            <w:shd w:val="clear" w:color="auto" w:fill="auto"/>
            <w:vAlign w:val="center"/>
          </w:tcPr>
          <w:bookmarkEnd w:id="30"/>
          <w:p w14:paraId="63015921" w14:textId="77777777" w:rsidR="00124FC3" w:rsidRPr="00853FBA" w:rsidRDefault="00124FC3" w:rsidP="00732F5F">
            <w:pPr>
              <w:pStyle w:val="TableHeading"/>
              <w:rPr>
                <w:snapToGrid w:val="0"/>
              </w:rPr>
            </w:pPr>
            <w:r w:rsidRPr="00337630">
              <w:rPr>
                <w:snapToGrid w:val="0"/>
              </w:rPr>
              <w:t>Legislation</w:t>
            </w:r>
          </w:p>
        </w:tc>
        <w:tc>
          <w:tcPr>
            <w:tcW w:w="1448" w:type="pct"/>
            <w:shd w:val="clear" w:color="auto" w:fill="auto"/>
            <w:vAlign w:val="center"/>
          </w:tcPr>
          <w:p w14:paraId="45C53F40" w14:textId="33C5A415" w:rsidR="00124FC3" w:rsidRPr="00853FBA" w:rsidRDefault="00124FC3" w:rsidP="00732F5F">
            <w:pPr>
              <w:pStyle w:val="TableHeading"/>
              <w:rPr>
                <w:snapToGrid w:val="0"/>
              </w:rPr>
            </w:pPr>
            <w:r w:rsidRPr="00853FBA">
              <w:rPr>
                <w:snapToGrid w:val="0"/>
              </w:rPr>
              <w:t xml:space="preserve">Conservation </w:t>
            </w:r>
            <w:r w:rsidR="00517FAF">
              <w:rPr>
                <w:snapToGrid w:val="0"/>
              </w:rPr>
              <w:t>s</w:t>
            </w:r>
            <w:r w:rsidRPr="00853FBA">
              <w:rPr>
                <w:snapToGrid w:val="0"/>
              </w:rPr>
              <w:t>tatus</w:t>
            </w:r>
          </w:p>
        </w:tc>
      </w:tr>
      <w:tr w:rsidR="00B839FB" w:rsidRPr="00853FBA" w14:paraId="4E0EF796" w14:textId="77777777" w:rsidTr="00361E22">
        <w:tc>
          <w:tcPr>
            <w:tcW w:w="3552" w:type="pct"/>
            <w:shd w:val="clear" w:color="auto" w:fill="auto"/>
            <w:vAlign w:val="center"/>
          </w:tcPr>
          <w:p w14:paraId="2CAFC6F0" w14:textId="411A1B7B" w:rsidR="00124FC3" w:rsidRPr="00853FBA" w:rsidRDefault="00124FC3" w:rsidP="00732F5F">
            <w:pPr>
              <w:pStyle w:val="TableText"/>
              <w:rPr>
                <w:rFonts w:cs="Arial"/>
                <w:snapToGrid w:val="0"/>
              </w:rPr>
            </w:pPr>
            <w:r w:rsidRPr="00732F5F">
              <w:rPr>
                <w:rStyle w:val="Emphasis"/>
              </w:rPr>
              <w:t>Environment Protection and Biodiversity Conservation Act 1999</w:t>
            </w:r>
            <w:r w:rsidRPr="00853FBA">
              <w:rPr>
                <w:rFonts w:cs="Arial"/>
              </w:rPr>
              <w:t xml:space="preserve"> (</w:t>
            </w:r>
            <w:r w:rsidR="00EA7913">
              <w:rPr>
                <w:rFonts w:cs="Arial"/>
              </w:rPr>
              <w:t>Commonwealth</w:t>
            </w:r>
            <w:r w:rsidRPr="00853FBA">
              <w:rPr>
                <w:rFonts w:cs="Arial"/>
              </w:rPr>
              <w:t>)</w:t>
            </w:r>
          </w:p>
        </w:tc>
        <w:tc>
          <w:tcPr>
            <w:tcW w:w="1448" w:type="pct"/>
            <w:shd w:val="clear" w:color="auto" w:fill="auto"/>
            <w:vAlign w:val="center"/>
          </w:tcPr>
          <w:p w14:paraId="6E6FB210" w14:textId="77777777" w:rsidR="00124FC3" w:rsidRPr="00853FBA" w:rsidRDefault="00124FC3" w:rsidP="00732F5F">
            <w:pPr>
              <w:pStyle w:val="TableText"/>
              <w:rPr>
                <w:snapToGrid w:val="0"/>
                <w:vertAlign w:val="superscript"/>
              </w:rPr>
            </w:pPr>
            <w:r w:rsidRPr="00853FBA">
              <w:rPr>
                <w:snapToGrid w:val="0"/>
              </w:rPr>
              <w:t>Critically Endangered</w:t>
            </w:r>
          </w:p>
        </w:tc>
      </w:tr>
      <w:tr w:rsidR="006F3BBF" w:rsidRPr="00853FBA" w14:paraId="7EE0BE2C" w14:textId="77777777" w:rsidTr="00361E22">
        <w:tc>
          <w:tcPr>
            <w:tcW w:w="3552" w:type="pct"/>
            <w:shd w:val="clear" w:color="auto" w:fill="auto"/>
            <w:vAlign w:val="center"/>
          </w:tcPr>
          <w:p w14:paraId="25B2EAF0" w14:textId="2D4E761F" w:rsidR="006F3BBF" w:rsidRPr="00853FBA" w:rsidRDefault="006F3BBF" w:rsidP="00732F5F">
            <w:pPr>
              <w:pStyle w:val="TableText"/>
              <w:rPr>
                <w:rFonts w:cs="Arial"/>
              </w:rPr>
            </w:pPr>
            <w:r w:rsidRPr="00732F5F">
              <w:rPr>
                <w:rStyle w:val="Emphasis"/>
              </w:rPr>
              <w:t>Nature Conservation Act 2014</w:t>
            </w:r>
            <w:r w:rsidRPr="00853FBA">
              <w:rPr>
                <w:rFonts w:cs="Arial"/>
              </w:rPr>
              <w:t xml:space="preserve"> </w:t>
            </w:r>
            <w:r w:rsidRPr="00EA7913">
              <w:rPr>
                <w:rFonts w:cs="Arial"/>
              </w:rPr>
              <w:t>(Australian Capital Territory)</w:t>
            </w:r>
          </w:p>
        </w:tc>
        <w:tc>
          <w:tcPr>
            <w:tcW w:w="1448" w:type="pct"/>
            <w:shd w:val="clear" w:color="auto" w:fill="auto"/>
            <w:vAlign w:val="center"/>
          </w:tcPr>
          <w:p w14:paraId="5BEBC490" w14:textId="361647D2" w:rsidR="006F3BBF" w:rsidRPr="00853FBA" w:rsidRDefault="006F3BBF" w:rsidP="00732F5F">
            <w:pPr>
              <w:pStyle w:val="TableText"/>
              <w:rPr>
                <w:rFonts w:cs="Arial"/>
                <w:snapToGrid w:val="0"/>
              </w:rPr>
            </w:pPr>
            <w:r>
              <w:rPr>
                <w:rFonts w:cs="Arial"/>
              </w:rPr>
              <w:t>Critically Endangered</w:t>
            </w:r>
          </w:p>
        </w:tc>
      </w:tr>
      <w:tr w:rsidR="00B839FB" w:rsidRPr="00853FBA" w14:paraId="5F0C0BDF" w14:textId="77777777" w:rsidTr="00361E22">
        <w:tc>
          <w:tcPr>
            <w:tcW w:w="3552" w:type="pct"/>
            <w:shd w:val="clear" w:color="auto" w:fill="auto"/>
            <w:vAlign w:val="center"/>
          </w:tcPr>
          <w:p w14:paraId="57CF1B87" w14:textId="7C70F176" w:rsidR="00124FC3" w:rsidRPr="00853FBA" w:rsidRDefault="00625A74" w:rsidP="00732F5F">
            <w:pPr>
              <w:pStyle w:val="TableText"/>
              <w:rPr>
                <w:rFonts w:cs="Arial"/>
              </w:rPr>
            </w:pPr>
            <w:r w:rsidRPr="00732F5F">
              <w:rPr>
                <w:rStyle w:val="Emphasis"/>
              </w:rPr>
              <w:t>Biodiversity Conservation Act 2016</w:t>
            </w:r>
            <w:r w:rsidRPr="00853FBA">
              <w:rPr>
                <w:rFonts w:cs="Arial"/>
              </w:rPr>
              <w:t xml:space="preserve"> </w:t>
            </w:r>
            <w:r w:rsidRPr="00EA7913">
              <w:rPr>
                <w:rFonts w:cs="Arial"/>
              </w:rPr>
              <w:t>(New South Wales)</w:t>
            </w:r>
          </w:p>
        </w:tc>
        <w:tc>
          <w:tcPr>
            <w:tcW w:w="1448" w:type="pct"/>
            <w:shd w:val="clear" w:color="auto" w:fill="auto"/>
            <w:vAlign w:val="center"/>
          </w:tcPr>
          <w:p w14:paraId="3F5FF378" w14:textId="2BAC2A74" w:rsidR="00124FC3" w:rsidRPr="00742BD3" w:rsidRDefault="00124FC3" w:rsidP="00732F5F">
            <w:pPr>
              <w:pStyle w:val="TableText"/>
              <w:rPr>
                <w:rFonts w:cs="Arial"/>
              </w:rPr>
            </w:pPr>
            <w:r w:rsidRPr="00853FBA">
              <w:rPr>
                <w:rFonts w:cs="Arial"/>
                <w:snapToGrid w:val="0"/>
              </w:rPr>
              <w:t>Endangered</w:t>
            </w:r>
            <w:r w:rsidRPr="00742BD3">
              <w:rPr>
                <w:rFonts w:cs="Arial"/>
              </w:rPr>
              <w:t xml:space="preserve"> </w:t>
            </w:r>
          </w:p>
        </w:tc>
      </w:tr>
      <w:tr w:rsidR="00B839FB" w:rsidRPr="00853FBA" w14:paraId="723C44F4" w14:textId="77777777" w:rsidTr="00361E22">
        <w:tc>
          <w:tcPr>
            <w:tcW w:w="3552" w:type="pct"/>
            <w:shd w:val="clear" w:color="auto" w:fill="auto"/>
            <w:vAlign w:val="center"/>
          </w:tcPr>
          <w:p w14:paraId="6C305C93" w14:textId="77777777" w:rsidR="00124FC3" w:rsidRPr="00853FBA" w:rsidRDefault="00124FC3" w:rsidP="00732F5F">
            <w:pPr>
              <w:pStyle w:val="TableText"/>
              <w:rPr>
                <w:rFonts w:cs="Arial"/>
              </w:rPr>
            </w:pPr>
            <w:r w:rsidRPr="00732F5F">
              <w:rPr>
                <w:rStyle w:val="Emphasis"/>
              </w:rPr>
              <w:t>Nature Conservation Act 1992</w:t>
            </w:r>
            <w:r w:rsidRPr="00853FBA">
              <w:rPr>
                <w:rFonts w:cs="Arial"/>
              </w:rPr>
              <w:t xml:space="preserve"> </w:t>
            </w:r>
            <w:r w:rsidRPr="00EA7913">
              <w:rPr>
                <w:rFonts w:cs="Arial"/>
              </w:rPr>
              <w:t>(Queensland)</w:t>
            </w:r>
          </w:p>
        </w:tc>
        <w:tc>
          <w:tcPr>
            <w:tcW w:w="1448" w:type="pct"/>
            <w:shd w:val="clear" w:color="auto" w:fill="auto"/>
            <w:vAlign w:val="center"/>
          </w:tcPr>
          <w:p w14:paraId="165C6931" w14:textId="77777777" w:rsidR="00124FC3" w:rsidRPr="00742BD3" w:rsidRDefault="00124FC3" w:rsidP="00732F5F">
            <w:pPr>
              <w:pStyle w:val="TableText"/>
              <w:rPr>
                <w:rFonts w:cs="Arial"/>
              </w:rPr>
            </w:pPr>
            <w:r w:rsidRPr="00853FBA">
              <w:rPr>
                <w:rFonts w:cs="Arial"/>
                <w:snapToGrid w:val="0"/>
              </w:rPr>
              <w:t>Endangered</w:t>
            </w:r>
            <w:r w:rsidRPr="00742BD3">
              <w:rPr>
                <w:rFonts w:cs="Arial"/>
              </w:rPr>
              <w:t xml:space="preserve"> </w:t>
            </w:r>
          </w:p>
        </w:tc>
      </w:tr>
      <w:tr w:rsidR="00B839FB" w:rsidRPr="00853FBA" w14:paraId="43E2DCB1" w14:textId="77777777" w:rsidTr="00361E22">
        <w:tc>
          <w:tcPr>
            <w:tcW w:w="3552" w:type="pct"/>
            <w:shd w:val="clear" w:color="auto" w:fill="auto"/>
            <w:vAlign w:val="center"/>
          </w:tcPr>
          <w:p w14:paraId="0D2E41C6" w14:textId="77777777" w:rsidR="00124FC3" w:rsidRPr="00853FBA" w:rsidRDefault="00124FC3" w:rsidP="00732F5F">
            <w:pPr>
              <w:pStyle w:val="TableText"/>
              <w:rPr>
                <w:rFonts w:cs="Arial"/>
              </w:rPr>
            </w:pPr>
            <w:r w:rsidRPr="00732F5F">
              <w:rPr>
                <w:rStyle w:val="Emphasis"/>
              </w:rPr>
              <w:t>National Parks and Wildlife Act 1972</w:t>
            </w:r>
            <w:r w:rsidRPr="00853FBA">
              <w:rPr>
                <w:rFonts w:cs="Arial"/>
              </w:rPr>
              <w:t xml:space="preserve"> </w:t>
            </w:r>
            <w:r w:rsidRPr="00EA7913">
              <w:rPr>
                <w:rFonts w:cs="Arial"/>
              </w:rPr>
              <w:t>(South Australia)</w:t>
            </w:r>
          </w:p>
        </w:tc>
        <w:tc>
          <w:tcPr>
            <w:tcW w:w="1448" w:type="pct"/>
            <w:shd w:val="clear" w:color="auto" w:fill="auto"/>
            <w:vAlign w:val="center"/>
          </w:tcPr>
          <w:p w14:paraId="429E0998" w14:textId="77777777" w:rsidR="00124FC3" w:rsidRPr="00853FBA" w:rsidRDefault="00124FC3" w:rsidP="00732F5F">
            <w:pPr>
              <w:pStyle w:val="TableText"/>
              <w:rPr>
                <w:rFonts w:cs="Arial"/>
              </w:rPr>
            </w:pPr>
            <w:r w:rsidRPr="00853FBA">
              <w:rPr>
                <w:rFonts w:cs="Arial"/>
              </w:rPr>
              <w:t>Endangered</w:t>
            </w:r>
          </w:p>
        </w:tc>
      </w:tr>
      <w:tr w:rsidR="00B839FB" w:rsidRPr="00853FBA" w14:paraId="2371488D" w14:textId="77777777" w:rsidTr="00361E22">
        <w:tc>
          <w:tcPr>
            <w:tcW w:w="3552" w:type="pct"/>
            <w:shd w:val="clear" w:color="auto" w:fill="auto"/>
            <w:vAlign w:val="center"/>
          </w:tcPr>
          <w:p w14:paraId="71394F49" w14:textId="77777777" w:rsidR="00124FC3" w:rsidRPr="00853FBA" w:rsidRDefault="00124FC3" w:rsidP="00732F5F">
            <w:pPr>
              <w:pStyle w:val="TableText"/>
              <w:rPr>
                <w:rFonts w:cs="Arial"/>
              </w:rPr>
            </w:pPr>
            <w:r w:rsidRPr="00732F5F">
              <w:rPr>
                <w:rStyle w:val="Emphasis"/>
              </w:rPr>
              <w:t>Flora and Fauna Guarantee Act 1988</w:t>
            </w:r>
            <w:r w:rsidRPr="00853FBA">
              <w:rPr>
                <w:rFonts w:cs="Arial"/>
              </w:rPr>
              <w:t xml:space="preserve"> </w:t>
            </w:r>
            <w:r w:rsidRPr="00EA7913">
              <w:rPr>
                <w:rFonts w:cs="Arial"/>
              </w:rPr>
              <w:t>(Victoria)</w:t>
            </w:r>
          </w:p>
        </w:tc>
        <w:tc>
          <w:tcPr>
            <w:tcW w:w="1448" w:type="pct"/>
            <w:shd w:val="clear" w:color="auto" w:fill="auto"/>
            <w:vAlign w:val="center"/>
          </w:tcPr>
          <w:p w14:paraId="3EA38D52" w14:textId="23F19C55" w:rsidR="00124FC3" w:rsidRPr="00853FBA" w:rsidRDefault="00C45DEC" w:rsidP="00732F5F">
            <w:pPr>
              <w:pStyle w:val="TableText"/>
              <w:rPr>
                <w:rFonts w:cs="Arial"/>
              </w:rPr>
            </w:pPr>
            <w:r>
              <w:rPr>
                <w:rFonts w:cs="Arial"/>
              </w:rPr>
              <w:t>Critically Endangered</w:t>
            </w:r>
          </w:p>
        </w:tc>
      </w:tr>
      <w:tr w:rsidR="00F425D6" w:rsidRPr="00853FBA" w14:paraId="426F1B0E" w14:textId="77777777" w:rsidTr="00361E22">
        <w:tc>
          <w:tcPr>
            <w:tcW w:w="3552" w:type="pct"/>
            <w:shd w:val="clear" w:color="auto" w:fill="auto"/>
            <w:vAlign w:val="center"/>
          </w:tcPr>
          <w:p w14:paraId="4DA04F1E" w14:textId="53DD7122" w:rsidR="00F425D6" w:rsidRPr="00853FBA" w:rsidRDefault="00F425D6" w:rsidP="00732F5F">
            <w:pPr>
              <w:pStyle w:val="TableText"/>
              <w:rPr>
                <w:rFonts w:cs="Arial"/>
              </w:rPr>
            </w:pPr>
            <w:r w:rsidRPr="00732F5F">
              <w:rPr>
                <w:rStyle w:val="Emphasis"/>
              </w:rPr>
              <w:t>Threatened Species Protection Act 1995</w:t>
            </w:r>
            <w:r>
              <w:rPr>
                <w:rFonts w:cs="Arial"/>
              </w:rPr>
              <w:t xml:space="preserve"> </w:t>
            </w:r>
            <w:r w:rsidRPr="00EA7913">
              <w:rPr>
                <w:rFonts w:cs="Arial"/>
              </w:rPr>
              <w:t>(Tasmania)</w:t>
            </w:r>
          </w:p>
        </w:tc>
        <w:tc>
          <w:tcPr>
            <w:tcW w:w="1448" w:type="pct"/>
            <w:shd w:val="clear" w:color="auto" w:fill="auto"/>
            <w:vAlign w:val="center"/>
          </w:tcPr>
          <w:p w14:paraId="1A081089" w14:textId="5263A5D3" w:rsidR="00F425D6" w:rsidRPr="00853FBA" w:rsidRDefault="00F425D6" w:rsidP="00732F5F">
            <w:pPr>
              <w:pStyle w:val="TableText"/>
              <w:rPr>
                <w:rFonts w:cs="Arial"/>
              </w:rPr>
            </w:pPr>
            <w:r>
              <w:rPr>
                <w:rFonts w:cs="Arial"/>
              </w:rPr>
              <w:t>Endangered</w:t>
            </w:r>
          </w:p>
        </w:tc>
      </w:tr>
    </w:tbl>
    <w:p w14:paraId="4AAAF2E3" w14:textId="62635398" w:rsidR="00124FC3" w:rsidRPr="00853FBA" w:rsidRDefault="00124FC3" w:rsidP="00732F5F">
      <w:pPr>
        <w:pStyle w:val="Heading3"/>
        <w:spacing w:before="120"/>
      </w:pPr>
      <w:bookmarkStart w:id="31" w:name="_Toc147799176"/>
      <w:bookmarkStart w:id="32" w:name="_Toc256000009"/>
      <w:bookmarkStart w:id="33" w:name="_Toc411595221"/>
      <w:bookmarkStart w:id="34" w:name="_Toc417638009"/>
      <w:bookmarkStart w:id="35" w:name="_Toc447279500"/>
      <w:bookmarkStart w:id="36" w:name="_Toc149645793"/>
      <w:bookmarkEnd w:id="31"/>
      <w:r w:rsidRPr="00853FBA">
        <w:t>Species description</w:t>
      </w:r>
      <w:bookmarkEnd w:id="32"/>
      <w:bookmarkEnd w:id="33"/>
      <w:bookmarkEnd w:id="34"/>
      <w:bookmarkEnd w:id="35"/>
      <w:bookmarkEnd w:id="36"/>
    </w:p>
    <w:p w14:paraId="6DA6EB79" w14:textId="2B8E9152" w:rsidR="00DD2ED9" w:rsidRDefault="00945204" w:rsidP="00732F5F">
      <w:pPr>
        <w:rPr>
          <w:lang w:eastAsia="en-AU"/>
        </w:rPr>
      </w:pPr>
      <w:r w:rsidRPr="00853FBA">
        <w:rPr>
          <w:lang w:eastAsia="en-AU"/>
        </w:rPr>
        <w:t xml:space="preserve">The </w:t>
      </w:r>
      <w:r w:rsidR="006D6AE8">
        <w:rPr>
          <w:lang w:eastAsia="en-AU"/>
        </w:rPr>
        <w:t>Swift Parrot</w:t>
      </w:r>
      <w:r w:rsidRPr="00853FBA">
        <w:rPr>
          <w:lang w:eastAsia="en-AU"/>
        </w:rPr>
        <w:t xml:space="preserve"> (White 1790) is a small fast-flying, nectarivorous parrot which occurs in eucalypt forests in south eastern Australia. Bright green in colour, the </w:t>
      </w:r>
      <w:r w:rsidR="006D6AE8">
        <w:rPr>
          <w:lang w:eastAsia="en-AU"/>
        </w:rPr>
        <w:t>Swift Parrot</w:t>
      </w:r>
      <w:r w:rsidRPr="00853FBA">
        <w:rPr>
          <w:lang w:eastAsia="en-AU"/>
        </w:rPr>
        <w:t xml:space="preserve"> has patches of red on the throat, chin, face and forehead</w:t>
      </w:r>
      <w:r w:rsidR="00657894">
        <w:rPr>
          <w:lang w:eastAsia="en-AU"/>
        </w:rPr>
        <w:t>,</w:t>
      </w:r>
      <w:r w:rsidRPr="00853FBA">
        <w:rPr>
          <w:lang w:eastAsia="en-AU"/>
        </w:rPr>
        <w:t xml:space="preserve"> which are bordered by yellow. It also has red on the shoulder and under the wings and blue on the crown, cheeks and wings. A distinctive call of </w:t>
      </w:r>
      <w:r w:rsidRPr="00732F5F">
        <w:rPr>
          <w:rStyle w:val="Emphasis"/>
        </w:rPr>
        <w:t>pip-pip-pip</w:t>
      </w:r>
      <w:r w:rsidRPr="00853FBA">
        <w:rPr>
          <w:lang w:eastAsia="en-AU"/>
        </w:rPr>
        <w:t xml:space="preserve"> (usually given while flying), a streamlined body, long pointy tail and flashes of bright red under the wing enable the species to be readily identified.</w:t>
      </w:r>
      <w:bookmarkStart w:id="37" w:name="_Toc256000011"/>
      <w:bookmarkStart w:id="38" w:name="_Toc411595222"/>
      <w:bookmarkStart w:id="39" w:name="_Toc417638010"/>
      <w:bookmarkStart w:id="40" w:name="_Toc447279501"/>
    </w:p>
    <w:p w14:paraId="78D43862" w14:textId="25F11094" w:rsidR="00124FC3" w:rsidRPr="00853FBA" w:rsidRDefault="00124FC3" w:rsidP="00361E22">
      <w:pPr>
        <w:pStyle w:val="Heading3"/>
      </w:pPr>
      <w:bookmarkStart w:id="41" w:name="_Toc147799178"/>
      <w:bookmarkStart w:id="42" w:name="_Toc149645794"/>
      <w:bookmarkEnd w:id="41"/>
      <w:r w:rsidRPr="00853FBA">
        <w:t>Distribution</w:t>
      </w:r>
      <w:bookmarkEnd w:id="37"/>
      <w:bookmarkEnd w:id="38"/>
      <w:bookmarkEnd w:id="39"/>
      <w:bookmarkEnd w:id="40"/>
      <w:bookmarkEnd w:id="42"/>
    </w:p>
    <w:p w14:paraId="0D8205AA" w14:textId="709DAD75" w:rsidR="00853FBA" w:rsidRPr="00853FBA" w:rsidRDefault="003148AF" w:rsidP="00361E22">
      <w:pPr>
        <w:rPr>
          <w:lang w:eastAsia="en-AU"/>
        </w:rPr>
      </w:pPr>
      <w:bookmarkStart w:id="43" w:name="_Toc256000015"/>
      <w:r w:rsidRPr="00853FBA">
        <w:rPr>
          <w:lang w:eastAsia="en-AU"/>
        </w:rPr>
        <w:t xml:space="preserve">The </w:t>
      </w:r>
      <w:r w:rsidR="006D6AE8">
        <w:rPr>
          <w:lang w:eastAsia="en-AU"/>
        </w:rPr>
        <w:t>Swift Parrot</w:t>
      </w:r>
      <w:r w:rsidRPr="00853FBA">
        <w:rPr>
          <w:lang w:eastAsia="en-AU"/>
        </w:rPr>
        <w:t xml:space="preserve"> breeds in Tasmania during the summer and migrates north to mainland Austr</w:t>
      </w:r>
      <w:r w:rsidR="00052D63">
        <w:rPr>
          <w:lang w:eastAsia="en-AU"/>
        </w:rPr>
        <w:t>alia for winter</w:t>
      </w:r>
      <w:r w:rsidR="004F7C57">
        <w:rPr>
          <w:lang w:eastAsia="en-AU"/>
        </w:rPr>
        <w:t xml:space="preserve"> (</w:t>
      </w:r>
      <w:hyperlink w:anchor="Figure1" w:history="1">
        <w:r w:rsidR="004F7C57" w:rsidRPr="00C964C7">
          <w:rPr>
            <w:rStyle w:val="Hyperlink"/>
            <w:lang w:eastAsia="en-AU"/>
          </w:rPr>
          <w:t>Figure 1</w:t>
        </w:r>
      </w:hyperlink>
      <w:r w:rsidR="004F7C57">
        <w:rPr>
          <w:lang w:eastAsia="en-AU"/>
        </w:rPr>
        <w:t>)</w:t>
      </w:r>
      <w:r w:rsidR="00052D63">
        <w:rPr>
          <w:lang w:eastAsia="en-AU"/>
        </w:rPr>
        <w:t>.</w:t>
      </w:r>
      <w:r w:rsidRPr="00853FBA">
        <w:rPr>
          <w:lang w:eastAsia="en-AU"/>
        </w:rPr>
        <w:t xml:space="preserve"> The breeding range of the </w:t>
      </w:r>
      <w:r w:rsidR="006D6AE8">
        <w:rPr>
          <w:lang w:eastAsia="en-AU"/>
        </w:rPr>
        <w:t>Swift Parrot</w:t>
      </w:r>
      <w:r w:rsidRPr="00853FBA">
        <w:rPr>
          <w:lang w:eastAsia="en-AU"/>
        </w:rPr>
        <w:t xml:space="preserve"> is </w:t>
      </w:r>
      <w:r w:rsidR="00E82C7F">
        <w:rPr>
          <w:lang w:eastAsia="en-AU"/>
        </w:rPr>
        <w:t>mainly</w:t>
      </w:r>
      <w:r w:rsidRPr="00853FBA">
        <w:rPr>
          <w:lang w:eastAsia="en-AU"/>
        </w:rPr>
        <w:t xml:space="preserve"> </w:t>
      </w:r>
      <w:r w:rsidR="0018781B">
        <w:rPr>
          <w:lang w:eastAsia="en-AU"/>
        </w:rPr>
        <w:t>in</w:t>
      </w:r>
      <w:r w:rsidRPr="00853FBA">
        <w:rPr>
          <w:lang w:eastAsia="en-AU"/>
        </w:rPr>
        <w:t xml:space="preserve"> the east a</w:t>
      </w:r>
      <w:r w:rsidR="00052D63">
        <w:rPr>
          <w:lang w:eastAsia="en-AU"/>
        </w:rPr>
        <w:t xml:space="preserve">nd south-east </w:t>
      </w:r>
      <w:r w:rsidR="0018781B">
        <w:rPr>
          <w:lang w:eastAsia="en-AU"/>
        </w:rPr>
        <w:t>regions</w:t>
      </w:r>
      <w:r w:rsidR="00052D63">
        <w:rPr>
          <w:lang w:eastAsia="en-AU"/>
        </w:rPr>
        <w:t xml:space="preserve"> of Tasmania</w:t>
      </w:r>
      <w:r w:rsidR="001057D9">
        <w:rPr>
          <w:lang w:eastAsia="en-AU"/>
        </w:rPr>
        <w:t xml:space="preserve"> (</w:t>
      </w:r>
      <w:hyperlink w:anchor="Figure2" w:history="1">
        <w:r w:rsidR="001057D9" w:rsidRPr="00705E22">
          <w:rPr>
            <w:rStyle w:val="Hyperlink"/>
            <w:lang w:eastAsia="en-AU"/>
          </w:rPr>
          <w:t>Figure</w:t>
        </w:r>
        <w:r w:rsidR="0008520F">
          <w:rPr>
            <w:rStyle w:val="Hyperlink"/>
            <w:lang w:eastAsia="en-AU"/>
          </w:rPr>
          <w:t> </w:t>
        </w:r>
        <w:r w:rsidR="001057D9" w:rsidRPr="00705E22">
          <w:rPr>
            <w:rStyle w:val="Hyperlink"/>
            <w:lang w:eastAsia="en-AU"/>
          </w:rPr>
          <w:t>2</w:t>
        </w:r>
      </w:hyperlink>
      <w:r w:rsidR="001057D9">
        <w:rPr>
          <w:lang w:eastAsia="en-AU"/>
        </w:rPr>
        <w:t>)</w:t>
      </w:r>
      <w:r w:rsidR="00052D63">
        <w:rPr>
          <w:lang w:eastAsia="en-AU"/>
        </w:rPr>
        <w:t xml:space="preserve">, with </w:t>
      </w:r>
      <w:r w:rsidR="009C08FD">
        <w:rPr>
          <w:lang w:eastAsia="en-AU"/>
        </w:rPr>
        <w:t xml:space="preserve">the </w:t>
      </w:r>
      <w:r w:rsidR="00052D63">
        <w:rPr>
          <w:lang w:eastAsia="en-AU"/>
        </w:rPr>
        <w:t xml:space="preserve">location of breeding each year </w:t>
      </w:r>
      <w:r w:rsidR="00E32F1E">
        <w:rPr>
          <w:lang w:eastAsia="en-AU"/>
        </w:rPr>
        <w:t xml:space="preserve">being </w:t>
      </w:r>
      <w:r w:rsidR="00E32F1E" w:rsidRPr="00FF1939">
        <w:rPr>
          <w:lang w:eastAsia="en-AU"/>
        </w:rPr>
        <w:t xml:space="preserve">determined largely by the distribution and intensity of </w:t>
      </w:r>
      <w:r w:rsidR="00F06222">
        <w:rPr>
          <w:lang w:eastAsia="en-AU"/>
        </w:rPr>
        <w:t>B</w:t>
      </w:r>
      <w:r w:rsidR="00E32F1E" w:rsidRPr="00FF1939">
        <w:rPr>
          <w:lang w:eastAsia="en-AU"/>
        </w:rPr>
        <w:t xml:space="preserve">lue </w:t>
      </w:r>
      <w:r w:rsidR="00F06222">
        <w:rPr>
          <w:lang w:eastAsia="en-AU"/>
        </w:rPr>
        <w:t>G</w:t>
      </w:r>
      <w:r w:rsidR="00E32F1E" w:rsidRPr="00FF1939">
        <w:rPr>
          <w:lang w:eastAsia="en-AU"/>
        </w:rPr>
        <w:t>um (</w:t>
      </w:r>
      <w:r w:rsidR="009D7D2B" w:rsidRPr="00361E22">
        <w:rPr>
          <w:rStyle w:val="Emphasis"/>
        </w:rPr>
        <w:t>Eucalyptus</w:t>
      </w:r>
      <w:r w:rsidR="00E32F1E" w:rsidRPr="00361E22">
        <w:rPr>
          <w:rStyle w:val="Emphasis"/>
        </w:rPr>
        <w:t xml:space="preserve"> globulus</w:t>
      </w:r>
      <w:r w:rsidR="00E32F1E" w:rsidRPr="00FF1939">
        <w:rPr>
          <w:i/>
          <w:lang w:eastAsia="en-AU"/>
        </w:rPr>
        <w:t>)</w:t>
      </w:r>
      <w:r w:rsidR="00E32F1E">
        <w:rPr>
          <w:i/>
          <w:lang w:eastAsia="en-AU"/>
        </w:rPr>
        <w:t xml:space="preserve"> </w:t>
      </w:r>
      <w:r w:rsidR="00E32F1E">
        <w:rPr>
          <w:lang w:eastAsia="en-AU"/>
        </w:rPr>
        <w:t xml:space="preserve">and </w:t>
      </w:r>
      <w:r w:rsidR="00F06222">
        <w:rPr>
          <w:lang w:eastAsia="en-AU"/>
        </w:rPr>
        <w:t>B</w:t>
      </w:r>
      <w:r w:rsidR="00E32F1E">
        <w:rPr>
          <w:lang w:eastAsia="en-AU"/>
        </w:rPr>
        <w:t xml:space="preserve">lack </w:t>
      </w:r>
      <w:r w:rsidR="00F06222">
        <w:rPr>
          <w:lang w:eastAsia="en-AU"/>
        </w:rPr>
        <w:t>G</w:t>
      </w:r>
      <w:r w:rsidR="00E32F1E">
        <w:rPr>
          <w:lang w:eastAsia="en-AU"/>
        </w:rPr>
        <w:t>um (</w:t>
      </w:r>
      <w:r w:rsidR="00E32F1E" w:rsidRPr="00361E22">
        <w:rPr>
          <w:rStyle w:val="Emphasis"/>
        </w:rPr>
        <w:t xml:space="preserve">E. </w:t>
      </w:r>
      <w:r w:rsidR="00F425D6" w:rsidRPr="00361E22">
        <w:rPr>
          <w:rStyle w:val="Emphasis"/>
        </w:rPr>
        <w:t>o</w:t>
      </w:r>
      <w:r w:rsidR="00E32F1E" w:rsidRPr="00361E22">
        <w:rPr>
          <w:rStyle w:val="Emphasis"/>
        </w:rPr>
        <w:t>vata</w:t>
      </w:r>
      <w:r w:rsidR="00E32F1E">
        <w:rPr>
          <w:lang w:eastAsia="en-AU"/>
        </w:rPr>
        <w:t xml:space="preserve">) flowering (Webb et al. </w:t>
      </w:r>
      <w:r w:rsidR="0059740B">
        <w:rPr>
          <w:lang w:eastAsia="en-AU"/>
        </w:rPr>
        <w:t>2014). The flowering patterns of</w:t>
      </w:r>
      <w:r w:rsidR="00E32F1E">
        <w:rPr>
          <w:lang w:eastAsia="en-AU"/>
        </w:rPr>
        <w:t xml:space="preserve"> these species varies dramatically in location and extent </w:t>
      </w:r>
      <w:r w:rsidR="0018781B">
        <w:rPr>
          <w:lang w:eastAsia="en-AU"/>
        </w:rPr>
        <w:t>between years</w:t>
      </w:r>
      <w:r w:rsidR="00E32F1E">
        <w:rPr>
          <w:lang w:eastAsia="en-AU"/>
        </w:rPr>
        <w:t xml:space="preserve"> (Webb et al. 2017). </w:t>
      </w:r>
      <w:r w:rsidR="00304105">
        <w:rPr>
          <w:lang w:eastAsia="en-AU"/>
        </w:rPr>
        <w:t>Swift Parrots</w:t>
      </w:r>
      <w:r w:rsidR="001C3B88" w:rsidRPr="00853FBA">
        <w:rPr>
          <w:lang w:eastAsia="en-AU"/>
        </w:rPr>
        <w:t xml:space="preserve"> </w:t>
      </w:r>
      <w:r w:rsidR="00304105">
        <w:rPr>
          <w:lang w:eastAsia="en-AU"/>
        </w:rPr>
        <w:t>also occasionally breed</w:t>
      </w:r>
      <w:r w:rsidR="001C3B88">
        <w:rPr>
          <w:lang w:eastAsia="en-AU"/>
        </w:rPr>
        <w:t xml:space="preserve"> in</w:t>
      </w:r>
      <w:r w:rsidR="001C3B88" w:rsidRPr="00853FBA">
        <w:rPr>
          <w:lang w:eastAsia="en-AU"/>
        </w:rPr>
        <w:t xml:space="preserve"> the north-west of the state</w:t>
      </w:r>
      <w:r w:rsidR="001C3B88">
        <w:rPr>
          <w:lang w:eastAsia="en-AU"/>
        </w:rPr>
        <w:t>,</w:t>
      </w:r>
      <w:r w:rsidR="001C3B88" w:rsidRPr="00853FBA">
        <w:rPr>
          <w:lang w:eastAsia="en-AU"/>
        </w:rPr>
        <w:t xml:space="preserve"> between Launceston and Smithton</w:t>
      </w:r>
      <w:r w:rsidR="0027565D">
        <w:rPr>
          <w:lang w:eastAsia="en-AU"/>
        </w:rPr>
        <w:t>, however</w:t>
      </w:r>
      <w:r w:rsidR="0018781B">
        <w:rPr>
          <w:lang w:eastAsia="en-AU"/>
        </w:rPr>
        <w:t>,</w:t>
      </w:r>
      <w:r w:rsidRPr="00853FBA">
        <w:rPr>
          <w:lang w:eastAsia="en-AU"/>
        </w:rPr>
        <w:t xml:space="preserve"> the </w:t>
      </w:r>
      <w:r w:rsidR="0018781B" w:rsidRPr="41DE6ED1">
        <w:rPr>
          <w:color w:val="000000" w:themeColor="text1"/>
          <w:lang w:eastAsia="en-AU"/>
        </w:rPr>
        <w:t>number of birds involved is low</w:t>
      </w:r>
      <w:r w:rsidR="00DF2924">
        <w:rPr>
          <w:color w:val="000000" w:themeColor="text1"/>
          <w:lang w:eastAsia="en-AU"/>
        </w:rPr>
        <w:t>,</w:t>
      </w:r>
      <w:r w:rsidR="0018781B" w:rsidRPr="41DE6ED1">
        <w:rPr>
          <w:color w:val="000000" w:themeColor="text1"/>
          <w:lang w:eastAsia="en-AU"/>
        </w:rPr>
        <w:t xml:space="preserve"> probably because the remaining breeding habitat</w:t>
      </w:r>
      <w:r w:rsidR="0018781B">
        <w:rPr>
          <w:color w:val="000000" w:themeColor="text1"/>
          <w:lang w:eastAsia="en-AU"/>
        </w:rPr>
        <w:t xml:space="preserve"> </w:t>
      </w:r>
      <w:r w:rsidR="0018781B" w:rsidRPr="41DE6ED1">
        <w:rPr>
          <w:color w:val="000000" w:themeColor="text1"/>
          <w:lang w:eastAsia="en-AU"/>
        </w:rPr>
        <w:t>is scarce and highly fragmented. Swift Parrots have also been found breeding on the west coast of Tasmania near Zeehan, and on King and Flinders Islands (M.</w:t>
      </w:r>
      <w:r w:rsidR="0018781B">
        <w:rPr>
          <w:color w:val="000000" w:themeColor="text1"/>
          <w:lang w:eastAsia="en-AU"/>
        </w:rPr>
        <w:t xml:space="preserve"> </w:t>
      </w:r>
      <w:r w:rsidR="0018781B" w:rsidRPr="41DE6ED1">
        <w:rPr>
          <w:color w:val="000000" w:themeColor="text1"/>
          <w:lang w:eastAsia="en-AU"/>
        </w:rPr>
        <w:t>Webb unpublished data).</w:t>
      </w:r>
    </w:p>
    <w:p w14:paraId="535B0335" w14:textId="626EA4B3" w:rsidR="0027565D" w:rsidRDefault="006D6AE8" w:rsidP="00361E22">
      <w:pPr>
        <w:rPr>
          <w:lang w:eastAsia="en-AU"/>
        </w:rPr>
      </w:pPr>
      <w:r>
        <w:rPr>
          <w:lang w:eastAsia="en-AU"/>
        </w:rPr>
        <w:t>Swift Parrot</w:t>
      </w:r>
      <w:r w:rsidR="00304105">
        <w:rPr>
          <w:lang w:eastAsia="en-AU"/>
        </w:rPr>
        <w:t>s disperse</w:t>
      </w:r>
      <w:r w:rsidR="003148AF" w:rsidRPr="00853FBA">
        <w:rPr>
          <w:lang w:eastAsia="en-AU"/>
        </w:rPr>
        <w:t xml:space="preserve"> widely</w:t>
      </w:r>
      <w:r w:rsidR="00304105" w:rsidRPr="00304105">
        <w:rPr>
          <w:lang w:eastAsia="en-AU"/>
        </w:rPr>
        <w:t xml:space="preserve"> </w:t>
      </w:r>
      <w:r w:rsidR="00304105">
        <w:rPr>
          <w:lang w:eastAsia="en-AU"/>
        </w:rPr>
        <w:t>o</w:t>
      </w:r>
      <w:r w:rsidR="00304105" w:rsidRPr="00853FBA">
        <w:rPr>
          <w:lang w:eastAsia="en-AU"/>
        </w:rPr>
        <w:t>n the mainland</w:t>
      </w:r>
      <w:r w:rsidR="003148AF" w:rsidRPr="00853FBA">
        <w:rPr>
          <w:lang w:eastAsia="en-AU"/>
        </w:rPr>
        <w:t xml:space="preserve">, foraging on flowers and lerps in </w:t>
      </w:r>
      <w:r w:rsidR="001057D9">
        <w:rPr>
          <w:lang w:eastAsia="en-AU"/>
        </w:rPr>
        <w:t>e</w:t>
      </w:r>
      <w:r w:rsidR="003148AF" w:rsidRPr="00853FBA">
        <w:rPr>
          <w:lang w:eastAsia="en-AU"/>
        </w:rPr>
        <w:t xml:space="preserve">ucalyptus </w:t>
      </w:r>
      <w:r w:rsidR="00BD54A3">
        <w:rPr>
          <w:lang w:eastAsia="en-AU"/>
        </w:rPr>
        <w:t>species,</w:t>
      </w:r>
      <w:r w:rsidR="003148AF" w:rsidRPr="00853FBA">
        <w:rPr>
          <w:lang w:eastAsia="en-AU"/>
        </w:rPr>
        <w:t xml:space="preserve"> mainly in Victoria and New South Wales. In Victoria, </w:t>
      </w:r>
      <w:r>
        <w:rPr>
          <w:lang w:eastAsia="en-AU"/>
        </w:rPr>
        <w:t>Swift Parrot</w:t>
      </w:r>
      <w:r w:rsidR="003148AF" w:rsidRPr="00853FBA">
        <w:rPr>
          <w:lang w:eastAsia="en-AU"/>
        </w:rPr>
        <w:t xml:space="preserve">s are </w:t>
      </w:r>
      <w:r w:rsidR="0027565D" w:rsidRPr="00853FBA">
        <w:rPr>
          <w:lang w:eastAsia="en-AU"/>
        </w:rPr>
        <w:t>predominantly found in the dry forests and woodlands of the box-ironbark region on the inland slopes of the Great Dividing Range. There are a few records each year from the Melbourne and Geelong districts and they are occasionally recorded south of the divide in the Gippsland region.</w:t>
      </w:r>
    </w:p>
    <w:p w14:paraId="684CE5D0" w14:textId="28BEE7FF" w:rsidR="0027565D" w:rsidRDefault="0027565D" w:rsidP="00361E22">
      <w:pPr>
        <w:rPr>
          <w:lang w:eastAsia="en-AU"/>
        </w:rPr>
      </w:pPr>
      <w:r w:rsidRPr="00853FBA">
        <w:rPr>
          <w:lang w:eastAsia="en-AU"/>
        </w:rPr>
        <w:lastRenderedPageBreak/>
        <w:t xml:space="preserve">In New South Wales, </w:t>
      </w:r>
      <w:r>
        <w:rPr>
          <w:lang w:eastAsia="en-AU"/>
        </w:rPr>
        <w:t>Swift Parrot</w:t>
      </w:r>
      <w:r w:rsidRPr="00853FBA">
        <w:rPr>
          <w:lang w:eastAsia="en-AU"/>
        </w:rPr>
        <w:t>s forage in forests and woodlands throughout the coastal and western slopes regions each year. Coastal regions</w:t>
      </w:r>
      <w:r w:rsidR="0083249F">
        <w:rPr>
          <w:lang w:eastAsia="en-AU"/>
        </w:rPr>
        <w:t xml:space="preserve"> in New South Wales</w:t>
      </w:r>
      <w:r w:rsidRPr="00853FBA">
        <w:rPr>
          <w:lang w:eastAsia="en-AU"/>
        </w:rPr>
        <w:t xml:space="preserve"> tend to support larger numbers of birds when inland habitats are subjected to drought</w:t>
      </w:r>
      <w:r w:rsidR="0083249F">
        <w:rPr>
          <w:lang w:eastAsia="en-AU"/>
        </w:rPr>
        <w:t xml:space="preserve">, as occurred in 2002 and 2009 </w:t>
      </w:r>
      <w:r w:rsidR="0083249F" w:rsidRPr="00853FBA">
        <w:rPr>
          <w:lang w:eastAsia="en-AU"/>
        </w:rPr>
        <w:t>(Tzaros et al. 2009).</w:t>
      </w:r>
    </w:p>
    <w:p w14:paraId="732DACD3" w14:textId="4ADAB04B" w:rsidR="00B72489" w:rsidRDefault="0027565D" w:rsidP="00361E22">
      <w:pPr>
        <w:rPr>
          <w:lang w:eastAsia="en-AU"/>
        </w:rPr>
      </w:pPr>
      <w:r w:rsidRPr="00853FBA">
        <w:rPr>
          <w:lang w:eastAsia="en-AU"/>
        </w:rPr>
        <w:t xml:space="preserve">Small numbers of </w:t>
      </w:r>
      <w:r>
        <w:rPr>
          <w:lang w:eastAsia="en-AU"/>
        </w:rPr>
        <w:t>Swift Parrot</w:t>
      </w:r>
      <w:r w:rsidRPr="00853FBA">
        <w:rPr>
          <w:lang w:eastAsia="en-AU"/>
        </w:rPr>
        <w:t xml:space="preserve">s are observed in the Australian Capital Territory and in south-eastern Queensland on a regular basis. The species is less frequently observed in the </w:t>
      </w:r>
      <w:r w:rsidRPr="00982B64">
        <w:rPr>
          <w:lang w:eastAsia="en-AU"/>
        </w:rPr>
        <w:t>Southern Mount Lofty Ranges</w:t>
      </w:r>
      <w:r w:rsidRPr="00853FBA">
        <w:rPr>
          <w:lang w:eastAsia="en-AU"/>
        </w:rPr>
        <w:t xml:space="preserve"> and the Bordertown-Naracoorte area in south-eastern South Australia</w:t>
      </w:r>
      <w:r w:rsidR="00432F11">
        <w:rPr>
          <w:lang w:eastAsia="en-AU"/>
        </w:rPr>
        <w:t xml:space="preserve"> (</w:t>
      </w:r>
      <w:r w:rsidR="003C2F5C">
        <w:rPr>
          <w:lang w:eastAsia="en-AU"/>
        </w:rPr>
        <w:t>Saunders and Tzaros 2011)</w:t>
      </w:r>
      <w:r w:rsidR="00EE0808">
        <w:rPr>
          <w:lang w:eastAsia="en-AU"/>
        </w:rPr>
        <w:t>.</w:t>
      </w:r>
    </w:p>
    <w:p w14:paraId="71644A5F" w14:textId="0A4198AF" w:rsidR="0027565D" w:rsidRDefault="0027565D" w:rsidP="00361E22">
      <w:pPr>
        <w:pStyle w:val="Heading3"/>
        <w:spacing w:before="120"/>
      </w:pPr>
      <w:bookmarkStart w:id="44" w:name="_Toc147799180"/>
      <w:bookmarkStart w:id="45" w:name="_Toc447279502"/>
      <w:bookmarkStart w:id="46" w:name="_Toc149645795"/>
      <w:bookmarkEnd w:id="44"/>
      <w:r w:rsidRPr="00BE2925">
        <w:t>Population</w:t>
      </w:r>
      <w:bookmarkEnd w:id="45"/>
      <w:r w:rsidR="00F06222">
        <w:t xml:space="preserve"> and trends</w:t>
      </w:r>
      <w:bookmarkEnd w:id="46"/>
    </w:p>
    <w:p w14:paraId="09FF1C09" w14:textId="69E43384" w:rsidR="00CD19E1" w:rsidRDefault="00EC3F52" w:rsidP="008243C5">
      <w:r>
        <w:t>The Swift Parrot occurs as a single, panmictic migratory population (Stojanovic et al. 2018). In 2010, the Action Plan for Australian Birds suggested there were approximately 2,000 mature individuals in the wild (Garnett et al. 2011), but has declined since and was estimated to be 750 (range 300</w:t>
      </w:r>
      <w:r w:rsidR="00E208D3">
        <w:t xml:space="preserve"> to </w:t>
      </w:r>
      <w:r>
        <w:t>1,000) mature individuals in 2020 (Webb et al. 2021). A preliminary study using genetic data has estimated the effective population size (N</w:t>
      </w:r>
      <w:r>
        <w:rPr>
          <w:vertAlign w:val="subscript"/>
        </w:rPr>
        <w:t>e</w:t>
      </w:r>
      <w:r>
        <w:t xml:space="preserve">) of the Swift Parrot to be between </w:t>
      </w:r>
      <w:r>
        <w:rPr>
          <w:rFonts w:eastAsia="Arial" w:cs="Arial"/>
        </w:rPr>
        <w:t>60</w:t>
      </w:r>
      <w:r w:rsidR="00E208D3">
        <w:rPr>
          <w:rFonts w:eastAsia="Arial" w:cs="Arial"/>
        </w:rPr>
        <w:t xml:space="preserve"> and </w:t>
      </w:r>
      <w:r>
        <w:rPr>
          <w:rFonts w:eastAsia="Arial" w:cs="Arial"/>
        </w:rPr>
        <w:t>338 individuals</w:t>
      </w:r>
      <w:r>
        <w:t xml:space="preserve"> (Olah et al. 2020) noting that N</w:t>
      </w:r>
      <w:r>
        <w:rPr>
          <w:vertAlign w:val="subscript"/>
        </w:rPr>
        <w:t xml:space="preserve">e </w:t>
      </w:r>
      <w:r>
        <w:t>is a parameter commonly used in population genetics to quantify loss of genetic variation in populations and it is often smaller than the census population size (N</w:t>
      </w:r>
      <w:r>
        <w:rPr>
          <w:vertAlign w:val="subscript"/>
        </w:rPr>
        <w:t>c</w:t>
      </w:r>
      <w:r>
        <w:t xml:space="preserve">) (e.g. </w:t>
      </w:r>
      <w:r w:rsidR="005F6962">
        <w:t>Wang</w:t>
      </w:r>
      <w:r>
        <w:t xml:space="preserve"> et al</w:t>
      </w:r>
      <w:r w:rsidR="00264288">
        <w:t>.</w:t>
      </w:r>
      <w:r>
        <w:t xml:space="preserve"> 20</w:t>
      </w:r>
      <w:r w:rsidR="005F6962">
        <w:t>16</w:t>
      </w:r>
      <w:r>
        <w:t>).</w:t>
      </w:r>
    </w:p>
    <w:p w14:paraId="72D8EB2A" w14:textId="51413FA5" w:rsidR="00770515" w:rsidRPr="009708B0" w:rsidRDefault="0027565D" w:rsidP="006D45C9">
      <w:pPr>
        <w:rPr>
          <w:rFonts w:cs="Arial"/>
          <w:color w:val="000000"/>
          <w:lang w:eastAsia="en-AU"/>
        </w:rPr>
      </w:pPr>
      <w:r>
        <w:t xml:space="preserve">While the current population size </w:t>
      </w:r>
      <w:r w:rsidR="00DF2924">
        <w:t>is</w:t>
      </w:r>
      <w:r>
        <w:t xml:space="preserve"> </w:t>
      </w:r>
      <w:r w:rsidR="00122A7D">
        <w:t>uncertain</w:t>
      </w:r>
      <w:r>
        <w:t xml:space="preserve">, recent research has shown </w:t>
      </w:r>
      <w:r w:rsidR="00DF2924">
        <w:t>it</w:t>
      </w:r>
      <w:r w:rsidR="00E43090">
        <w:t xml:space="preserve"> is likely undergoing dramatic declines due to predation by Sugar Gliders</w:t>
      </w:r>
      <w:r w:rsidR="0018781B">
        <w:t xml:space="preserve"> (Heinsohn et al. 2015).</w:t>
      </w:r>
      <w:r w:rsidR="00E43090">
        <w:t xml:space="preserve"> </w:t>
      </w:r>
      <w:r w:rsidR="0018781B">
        <w:t xml:space="preserve">Sugar Gliders are </w:t>
      </w:r>
      <w:r w:rsidR="00E43090">
        <w:t xml:space="preserve">an introduced species to Tasmania </w:t>
      </w:r>
      <w:r w:rsidR="00E43090" w:rsidRPr="00E96C93">
        <w:rPr>
          <w:rFonts w:cs="Arial"/>
          <w:color w:val="000000"/>
          <w:lang w:eastAsia="en-AU"/>
        </w:rPr>
        <w:t>(</w:t>
      </w:r>
      <w:r w:rsidR="00E43090">
        <w:rPr>
          <w:rFonts w:cs="Arial"/>
          <w:color w:val="000000"/>
          <w:lang w:eastAsia="en-AU"/>
        </w:rPr>
        <w:t>Campbell et al. 2018)</w:t>
      </w:r>
      <w:r w:rsidR="00FB5E58">
        <w:rPr>
          <w:rFonts w:cs="Arial"/>
          <w:color w:val="000000"/>
          <w:lang w:eastAsia="en-AU"/>
        </w:rPr>
        <w:t>,</w:t>
      </w:r>
      <w:r w:rsidR="0018781B">
        <w:rPr>
          <w:rFonts w:cs="Arial"/>
          <w:color w:val="000000"/>
          <w:lang w:eastAsia="en-AU"/>
        </w:rPr>
        <w:t xml:space="preserve"> and their impacts on Swift Parrots</w:t>
      </w:r>
      <w:r w:rsidR="00FB5E58">
        <w:rPr>
          <w:rFonts w:cs="Arial"/>
          <w:color w:val="000000"/>
          <w:lang w:eastAsia="en-AU"/>
        </w:rPr>
        <w:t xml:space="preserve"> compound </w:t>
      </w:r>
      <w:r w:rsidR="001B1DA3">
        <w:rPr>
          <w:rFonts w:cs="Arial"/>
          <w:color w:val="000000"/>
          <w:lang w:eastAsia="en-AU"/>
        </w:rPr>
        <w:t>and add to other known threats including habitat</w:t>
      </w:r>
      <w:r w:rsidR="00FB5E58">
        <w:rPr>
          <w:rFonts w:cs="Arial"/>
          <w:color w:val="000000"/>
          <w:lang w:eastAsia="en-AU"/>
        </w:rPr>
        <w:t xml:space="preserve"> </w:t>
      </w:r>
      <w:r w:rsidR="00F06222">
        <w:rPr>
          <w:rFonts w:cs="Arial"/>
          <w:color w:val="000000"/>
          <w:lang w:eastAsia="en-AU"/>
        </w:rPr>
        <w:t>loss</w:t>
      </w:r>
      <w:r w:rsidR="00FB5E58">
        <w:rPr>
          <w:rFonts w:cs="Arial"/>
          <w:color w:val="000000"/>
          <w:lang w:eastAsia="en-AU"/>
        </w:rPr>
        <w:t xml:space="preserve"> and </w:t>
      </w:r>
      <w:r w:rsidR="0018781B">
        <w:rPr>
          <w:rFonts w:cs="Arial"/>
          <w:color w:val="000000"/>
          <w:lang w:eastAsia="en-AU"/>
        </w:rPr>
        <w:t>degrad</w:t>
      </w:r>
      <w:r w:rsidR="00FB5E58">
        <w:rPr>
          <w:rFonts w:cs="Arial"/>
          <w:color w:val="000000"/>
          <w:lang w:eastAsia="en-AU"/>
        </w:rPr>
        <w:t>ation</w:t>
      </w:r>
      <w:r w:rsidR="00E43090">
        <w:t xml:space="preserve">. </w:t>
      </w:r>
      <w:r w:rsidR="00E43090" w:rsidRPr="004D5DEB">
        <w:t xml:space="preserve">Stojanovic et al. (2014) found that </w:t>
      </w:r>
      <w:r w:rsidR="00E43090">
        <w:t>Swift Parrot</w:t>
      </w:r>
      <w:r w:rsidR="00E43090" w:rsidRPr="004D5DEB">
        <w:t xml:space="preserve"> nests failed at a very high rate on the Tasmanian mainland, compared to no failure on offshore islands where </w:t>
      </w:r>
      <w:r w:rsidR="00E43090">
        <w:t>Sugar Glider</w:t>
      </w:r>
      <w:r w:rsidR="00E43090" w:rsidRPr="004D5DEB">
        <w:t xml:space="preserve">s were </w:t>
      </w:r>
      <w:r w:rsidR="00770515" w:rsidRPr="004D5DEB">
        <w:t>absent. Most cases of glider predation resulted in the death of the adult female</w:t>
      </w:r>
      <w:r w:rsidR="00770515" w:rsidRPr="004C08F0">
        <w:rPr>
          <w:rFonts w:cs="Arial"/>
          <w:color w:val="000000"/>
          <w:lang w:eastAsia="en-AU"/>
        </w:rPr>
        <w:t>, and always involved the death of either eggs or nestlings.</w:t>
      </w:r>
    </w:p>
    <w:p w14:paraId="06C29363" w14:textId="58EAF7BD" w:rsidR="00770515" w:rsidRDefault="00770515" w:rsidP="006D45C9">
      <w:r w:rsidRPr="004C08F0">
        <w:rPr>
          <w:rFonts w:cs="Arial"/>
          <w:color w:val="000000"/>
          <w:lang w:eastAsia="en-AU"/>
        </w:rPr>
        <w:t>Heinsohn et al. (2015) constructed a population viability analysis (PVA) using demographic data gained from the Sugar Glider predation study and population monitoring (Stojanovic et al. 2014; Webb et al. 2014). Five scenarios were considered in the PVA. The first scenario</w:t>
      </w:r>
      <w:r w:rsidRPr="00BD06BE">
        <w:t xml:space="preserve"> was based on field data from Bruny and Maria Islands, which are both </w:t>
      </w:r>
      <w:r>
        <w:t xml:space="preserve">Sugar Glider free. This </w:t>
      </w:r>
      <w:r w:rsidRPr="00BD06BE">
        <w:t xml:space="preserve">scenario estimated growth rates in the absence of </w:t>
      </w:r>
      <w:r>
        <w:t>Sugar Glider</w:t>
      </w:r>
      <w:r w:rsidRPr="00BD06BE">
        <w:t xml:space="preserve"> predation and projected a substantial increase in numbers over time. Four other PVA models were tested which accounted for </w:t>
      </w:r>
      <w:r>
        <w:t>Sugar Glider</w:t>
      </w:r>
      <w:r w:rsidRPr="00BD06BE">
        <w:t xml:space="preserve"> predation but used dif</w:t>
      </w:r>
      <w:r w:rsidR="00DF2924">
        <w:t>ferent</w:t>
      </w:r>
      <w:r w:rsidRPr="00BD06BE">
        <w:t xml:space="preserve"> generation times</w:t>
      </w:r>
      <w:r w:rsidR="00DF2924">
        <w:t xml:space="preserve"> for Swift Parrots</w:t>
      </w:r>
      <w:r w:rsidRPr="00BD06BE">
        <w:t>.</w:t>
      </w:r>
    </w:p>
    <w:p w14:paraId="2A8EB9B8" w14:textId="31FB07FA" w:rsidR="00EC3F52" w:rsidRDefault="00770515" w:rsidP="006D45C9">
      <w:r w:rsidRPr="00BD06BE">
        <w:t xml:space="preserve">The mean decline over the four scenarios that included </w:t>
      </w:r>
      <w:r>
        <w:t>Sugar Glider</w:t>
      </w:r>
      <w:r w:rsidRPr="00BD06BE">
        <w:t xml:space="preserve"> predation was projected at 86.9</w:t>
      </w:r>
      <w:r w:rsidR="00B77177">
        <w:t> </w:t>
      </w:r>
      <w:r w:rsidR="00511A55">
        <w:t>per cent</w:t>
      </w:r>
      <w:r w:rsidRPr="00BD06BE">
        <w:t xml:space="preserve"> (range over the four models was 78.8</w:t>
      </w:r>
      <w:r w:rsidR="00B77177">
        <w:t xml:space="preserve"> to </w:t>
      </w:r>
      <w:r w:rsidRPr="00BD06BE">
        <w:t xml:space="preserve">94.7 </w:t>
      </w:r>
      <w:r w:rsidR="00511A55">
        <w:t>per cent</w:t>
      </w:r>
      <w:r w:rsidRPr="00BD06BE">
        <w:t xml:space="preserve"> decline) over three generations. The preferred model by Heinsohn et al. (2015) projected that </w:t>
      </w:r>
      <w:r>
        <w:t>Swift Parrot</w:t>
      </w:r>
      <w:r w:rsidRPr="00BD06BE">
        <w:t xml:space="preserve">s would undergo an extreme decline of 94.7 </w:t>
      </w:r>
      <w:r w:rsidR="00511A55">
        <w:t>per cent</w:t>
      </w:r>
      <w:r w:rsidRPr="00BD06BE">
        <w:t xml:space="preserve"> within a three</w:t>
      </w:r>
      <w:r w:rsidR="00274035">
        <w:t>-</w:t>
      </w:r>
      <w:r w:rsidRPr="00BD06BE">
        <w:t>generation period. This model used a generation time of 5.4</w:t>
      </w:r>
      <w:r w:rsidR="00274035">
        <w:t> </w:t>
      </w:r>
      <w:r w:rsidRPr="00BD06BE">
        <w:t>years, which was obtained through expert elicitation (Garnett et al. 2011).</w:t>
      </w:r>
    </w:p>
    <w:p w14:paraId="7AC08C56" w14:textId="4B333DB0" w:rsidR="00C964C7" w:rsidRPr="00BD06BE" w:rsidRDefault="00770515" w:rsidP="006D45C9">
      <w:r w:rsidRPr="00BD06BE">
        <w:t xml:space="preserve">While research has found that that breeding success is much higher on </w:t>
      </w:r>
      <w:r>
        <w:t>Sugar Glider</w:t>
      </w:r>
      <w:r w:rsidRPr="00BD06BE">
        <w:t xml:space="preserve"> free islands (Stojanovic et al. 2014), this greater success was insufficient to buffer the population against collapse under the modelled sc</w:t>
      </w:r>
      <w:r>
        <w:t xml:space="preserve">enarios (Heinsohn et al. 2015). </w:t>
      </w:r>
      <w:r w:rsidR="0018781B" w:rsidRPr="0018781B">
        <w:t xml:space="preserve">More recent evidence shows that high predation by </w:t>
      </w:r>
      <w:r w:rsidR="0018781B">
        <w:t>S</w:t>
      </w:r>
      <w:r w:rsidR="0018781B" w:rsidRPr="0018781B">
        <w:t xml:space="preserve">ugar </w:t>
      </w:r>
      <w:r w:rsidR="0018781B">
        <w:t>G</w:t>
      </w:r>
      <w:r w:rsidR="0018781B" w:rsidRPr="0018781B">
        <w:t xml:space="preserve">liders at some breeding sites has resulted in a change to the </w:t>
      </w:r>
      <w:r w:rsidR="0060131A">
        <w:t>S</w:t>
      </w:r>
      <w:r w:rsidR="0018781B" w:rsidRPr="0018781B">
        <w:t xml:space="preserve">wift </w:t>
      </w:r>
      <w:r w:rsidR="0060131A">
        <w:t>P</w:t>
      </w:r>
      <w:r w:rsidR="0018781B" w:rsidRPr="0018781B">
        <w:t>arrot mating system due to the rarity of adult females, resulting in even worse projected population declines based on PVA (Heinsohn et al</w:t>
      </w:r>
      <w:r w:rsidR="00BD2E6C">
        <w:t>.</w:t>
      </w:r>
      <w:r w:rsidR="0018781B" w:rsidRPr="0018781B">
        <w:t xml:space="preserve"> 2019).</w:t>
      </w:r>
    </w:p>
    <w:p w14:paraId="60F1DBC6" w14:textId="0B0E6CD7" w:rsidR="00192164" w:rsidRDefault="00E37487" w:rsidP="00192164">
      <w:pPr>
        <w:pStyle w:val="Caption"/>
      </w:pPr>
      <w:bookmarkStart w:id="47" w:name="_Toc150764207"/>
      <w:bookmarkStart w:id="48" w:name="Figure1"/>
      <w:r>
        <w:lastRenderedPageBreak/>
        <w:t xml:space="preserve">Figure </w:t>
      </w:r>
      <w:r w:rsidR="00474AF9">
        <w:fldChar w:fldCharType="begin"/>
      </w:r>
      <w:r w:rsidR="00474AF9">
        <w:instrText xml:space="preserve"> SEQ Figure \* ARABIC </w:instrText>
      </w:r>
      <w:r w:rsidR="00474AF9">
        <w:fldChar w:fldCharType="separate"/>
      </w:r>
      <w:r w:rsidR="0026777A">
        <w:rPr>
          <w:noProof/>
        </w:rPr>
        <w:t>1</w:t>
      </w:r>
      <w:r w:rsidR="00474AF9">
        <w:rPr>
          <w:noProof/>
        </w:rPr>
        <w:fldChar w:fldCharType="end"/>
      </w:r>
      <w:r w:rsidR="00192164">
        <w:tab/>
      </w:r>
      <w:r w:rsidRPr="000F145E">
        <w:t xml:space="preserve">Indicative distribution of the Swift </w:t>
      </w:r>
      <w:r w:rsidRPr="006D45C9">
        <w:t>Parrot</w:t>
      </w:r>
      <w:r w:rsidRPr="000F145E">
        <w:t xml:space="preserve"> in Australia</w:t>
      </w:r>
      <w:bookmarkEnd w:id="47"/>
    </w:p>
    <w:p w14:paraId="546A4A0A" w14:textId="0FEF0DD2" w:rsidR="004C5814" w:rsidRDefault="00EC3F52" w:rsidP="00192164">
      <w:pPr>
        <w:rPr>
          <w:lang w:val="en-GB"/>
        </w:rPr>
      </w:pPr>
      <w:r>
        <w:rPr>
          <w:noProof/>
        </w:rPr>
        <w:drawing>
          <wp:inline distT="0" distB="0" distL="0" distR="0" wp14:anchorId="311230C4" wp14:editId="04BB996A">
            <wp:extent cx="6373724" cy="8798944"/>
            <wp:effectExtent l="0" t="0" r="8255" b="2540"/>
            <wp:docPr id="5" name="Picture 5" descr="Map showing that the distribution of the Swift Parrot is broad and occurs along the east coast of mainland Australia, from the coastline to between 200 and 400km inland. Its range extends from just north of Brisbane to the far south coast of NSW and Victoria. It can also be found throughout Tasmania, especially on the east coast. There are, however, isolated pockets overall where it is not known to occur and suitable habitat coverage is pat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showing that the distribution of the Swift Parrot is broad and occurs along the east coast of mainland Australia, from the coastline to between 200 and 400km inland. Its range extends from just north of Brisbane to the far south coast of NSW and Victoria. It can also be found throughout Tasmania, especially on the east coast. There are, however, isolated pockets overall where it is not known to occur and suitable habitat coverage is patchy."/>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231" t="5764" r="2072" b="950"/>
                    <a:stretch/>
                  </pic:blipFill>
                  <pic:spPr bwMode="auto">
                    <a:xfrm>
                      <a:off x="0" y="0"/>
                      <a:ext cx="6404066" cy="8840831"/>
                    </a:xfrm>
                    <a:prstGeom prst="rect">
                      <a:avLst/>
                    </a:prstGeom>
                    <a:noFill/>
                    <a:ln>
                      <a:noFill/>
                    </a:ln>
                    <a:extLst>
                      <a:ext uri="{53640926-AAD7-44D8-BBD7-CCE9431645EC}">
                        <a14:shadowObscured xmlns:a14="http://schemas.microsoft.com/office/drawing/2010/main"/>
                      </a:ext>
                    </a:extLst>
                  </pic:spPr>
                </pic:pic>
              </a:graphicData>
            </a:graphic>
          </wp:inline>
        </w:drawing>
      </w:r>
      <w:bookmarkEnd w:id="48"/>
    </w:p>
    <w:p w14:paraId="50BA6E48" w14:textId="3FEC4FCE" w:rsidR="004C5814" w:rsidRDefault="0026777A" w:rsidP="003472D7">
      <w:pPr>
        <w:pStyle w:val="Caption"/>
        <w:rPr>
          <w:lang w:val="en-GB"/>
        </w:rPr>
      </w:pPr>
      <w:bookmarkStart w:id="49" w:name="Figure2"/>
      <w:bookmarkStart w:id="50" w:name="_Toc150764208"/>
      <w:r>
        <w:lastRenderedPageBreak/>
        <w:t xml:space="preserve">Figure </w:t>
      </w:r>
      <w:r w:rsidR="00474AF9">
        <w:fldChar w:fldCharType="begin"/>
      </w:r>
      <w:r w:rsidR="00474AF9">
        <w:instrText xml:space="preserve"> SEQ Figure \* ARABIC </w:instrText>
      </w:r>
      <w:r w:rsidR="00474AF9">
        <w:fldChar w:fldCharType="separate"/>
      </w:r>
      <w:r>
        <w:rPr>
          <w:noProof/>
        </w:rPr>
        <w:t>2</w:t>
      </w:r>
      <w:r w:rsidR="00474AF9">
        <w:rPr>
          <w:noProof/>
        </w:rPr>
        <w:fldChar w:fldCharType="end"/>
      </w:r>
      <w:r w:rsidR="006D45C9">
        <w:tab/>
      </w:r>
      <w:r w:rsidRPr="008E3DC3">
        <w:t>Potential breeding range of Swift Parrot in Tasmania</w:t>
      </w:r>
      <w:bookmarkEnd w:id="49"/>
      <w:bookmarkEnd w:id="50"/>
    </w:p>
    <w:p w14:paraId="1D10A73F" w14:textId="77777777" w:rsidR="003472D7" w:rsidRDefault="003472D7" w:rsidP="003472D7">
      <w:pPr>
        <w:rPr>
          <w:vertAlign w:val="superscript"/>
          <w:lang w:val="en-GB"/>
        </w:rPr>
      </w:pPr>
      <w:r>
        <w:rPr>
          <w:noProof/>
        </w:rPr>
        <w:drawing>
          <wp:inline distT="0" distB="0" distL="0" distR="0" wp14:anchorId="484FF004" wp14:editId="116F3D22">
            <wp:extent cx="5522454" cy="7810500"/>
            <wp:effectExtent l="0" t="0" r="2540" b="0"/>
            <wp:docPr id="1" name="Picture 1" descr="Map of Tasmania as at July 2021 showing potential breeding range of Swift Parrot. Areas shown include Swift Parrot Important Breeding Areas, Core Range, North-West Breeding Areas, and Potential Breeding Range. A map of Tasmania indicating the breeding range of the swift parrot, which predominately occurs on the south-east coast of Tasmania, but isolated pockets occur on the west coast and an isolated stronghold occurs on the north-western coast around Burnie and Launce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Tasmania as at July 2021 showing potential breeding range of Swift Parrot. Areas shown include Swift Parrot Important Breeding Areas, Core Range, North-West Breeding Areas, and Potential Breeding Range. A map of Tasmania indicating the breeding range of the swift parrot, which predominately occurs on the south-east coast of Tasmania, but isolated pockets occur on the west coast and an isolated stronghold occurs on the north-western coast around Burnie and Launcest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60485" cy="7864288"/>
                    </a:xfrm>
                    <a:prstGeom prst="rect">
                      <a:avLst/>
                    </a:prstGeom>
                    <a:noFill/>
                    <a:ln>
                      <a:noFill/>
                    </a:ln>
                  </pic:spPr>
                </pic:pic>
              </a:graphicData>
            </a:graphic>
          </wp:inline>
        </w:drawing>
      </w:r>
    </w:p>
    <w:p w14:paraId="255D4401" w14:textId="5F200A9C" w:rsidR="005F6962" w:rsidRDefault="000F4EF4" w:rsidP="00192164">
      <w:pPr>
        <w:pStyle w:val="FigureTableNoteSource"/>
        <w:rPr>
          <w:vertAlign w:val="superscript"/>
          <w:lang w:val="en-GB"/>
        </w:rPr>
      </w:pPr>
      <w:r w:rsidRPr="000F4EF4">
        <w:rPr>
          <w:b/>
          <w:bCs/>
          <w:lang w:val="en-GB"/>
        </w:rPr>
        <w:t>Note:</w:t>
      </w:r>
      <w:r>
        <w:rPr>
          <w:lang w:val="en-GB"/>
        </w:rPr>
        <w:t xml:space="preserve"> </w:t>
      </w:r>
      <w:r w:rsidR="005F6962" w:rsidRPr="006D45C9">
        <w:rPr>
          <w:lang w:val="en-GB"/>
        </w:rPr>
        <w:t>Swift</w:t>
      </w:r>
      <w:r w:rsidR="005F6962" w:rsidRPr="005F6962">
        <w:rPr>
          <w:lang w:val="en-GB"/>
        </w:rPr>
        <w:t xml:space="preserve"> Parrot Important Breeding Area</w:t>
      </w:r>
      <w:r w:rsidR="00791388">
        <w:rPr>
          <w:lang w:val="en-GB"/>
        </w:rPr>
        <w:t>s</w:t>
      </w:r>
      <w:r w:rsidR="005F6962" w:rsidRPr="005F6962">
        <w:rPr>
          <w:lang w:val="en-GB"/>
        </w:rPr>
        <w:t xml:space="preserve"> (SPIBA) are known or suspected to have supported a large portion of the Swift Parrot breeding population in any given year</w:t>
      </w:r>
      <w:r>
        <w:rPr>
          <w:lang w:val="en-GB"/>
        </w:rPr>
        <w:t xml:space="preserve"> (FPA 2010). </w:t>
      </w:r>
      <w:r w:rsidR="005F6962" w:rsidRPr="005F6962">
        <w:rPr>
          <w:lang w:val="en-GB"/>
        </w:rPr>
        <w:t xml:space="preserve">The core range of the </w:t>
      </w:r>
      <w:r w:rsidR="005F6962">
        <w:rPr>
          <w:lang w:val="en-GB"/>
        </w:rPr>
        <w:t>S</w:t>
      </w:r>
      <w:r w:rsidR="005F6962" w:rsidRPr="005F6962">
        <w:rPr>
          <w:lang w:val="en-GB"/>
        </w:rPr>
        <w:t xml:space="preserve">wift </w:t>
      </w:r>
      <w:r w:rsidR="005F6962">
        <w:rPr>
          <w:lang w:val="en-GB"/>
        </w:rPr>
        <w:t>P</w:t>
      </w:r>
      <w:r w:rsidR="005F6962" w:rsidRPr="005F6962">
        <w:rPr>
          <w:lang w:val="en-GB"/>
        </w:rPr>
        <w:t>arrot is the area within the</w:t>
      </w:r>
      <w:r w:rsidR="00192164">
        <w:rPr>
          <w:lang w:val="en-GB"/>
        </w:rPr>
        <w:t xml:space="preserve"> south-eastern</w:t>
      </w:r>
      <w:r w:rsidR="003472D7">
        <w:rPr>
          <w:lang w:val="en-GB"/>
        </w:rPr>
        <w:t xml:space="preserve"> (SE)</w:t>
      </w:r>
      <w:r w:rsidR="00192164">
        <w:rPr>
          <w:lang w:val="en-GB"/>
        </w:rPr>
        <w:t xml:space="preserve"> </w:t>
      </w:r>
      <w:r w:rsidR="005F6962" w:rsidRPr="005F6962">
        <w:rPr>
          <w:lang w:val="en-GB"/>
        </w:rPr>
        <w:t>potential breeding range that is within</w:t>
      </w:r>
      <w:r w:rsidR="005F6962">
        <w:rPr>
          <w:lang w:val="en-GB"/>
        </w:rPr>
        <w:t xml:space="preserve"> </w:t>
      </w:r>
      <w:r w:rsidR="005F6962" w:rsidRPr="005F6962">
        <w:rPr>
          <w:lang w:val="en-GB"/>
        </w:rPr>
        <w:t>10</w:t>
      </w:r>
      <w:r w:rsidR="006E4BEC">
        <w:rPr>
          <w:lang w:val="en-GB"/>
        </w:rPr>
        <w:t xml:space="preserve"> </w:t>
      </w:r>
      <w:r w:rsidR="005F6962" w:rsidRPr="005F6962">
        <w:rPr>
          <w:lang w:val="en-GB"/>
        </w:rPr>
        <w:t>km</w:t>
      </w:r>
      <w:r w:rsidR="005F6962">
        <w:rPr>
          <w:lang w:val="en-GB"/>
        </w:rPr>
        <w:t xml:space="preserve"> </w:t>
      </w:r>
      <w:r w:rsidR="005F6962" w:rsidRPr="005F6962">
        <w:rPr>
          <w:lang w:val="en-GB"/>
        </w:rPr>
        <w:t>of the coast or is designated as a SPIBA (as defined in FPA 20</w:t>
      </w:r>
      <w:r>
        <w:rPr>
          <w:lang w:val="en-GB"/>
        </w:rPr>
        <w:t>22</w:t>
      </w:r>
      <w:r w:rsidR="005F6962" w:rsidRPr="005F6962">
        <w:rPr>
          <w:lang w:val="en-GB"/>
        </w:rPr>
        <w:t>)</w:t>
      </w:r>
      <w:r>
        <w:rPr>
          <w:lang w:val="en-GB"/>
        </w:rPr>
        <w:t xml:space="preserve">. </w:t>
      </w:r>
      <w:r w:rsidR="005F6962" w:rsidRPr="005F6962">
        <w:rPr>
          <w:lang w:val="en-GB"/>
        </w:rPr>
        <w:t xml:space="preserve">The potential breeding range of the </w:t>
      </w:r>
      <w:r w:rsidR="005F6962">
        <w:rPr>
          <w:lang w:val="en-GB"/>
        </w:rPr>
        <w:t>S</w:t>
      </w:r>
      <w:r w:rsidR="005F6962" w:rsidRPr="005F6962">
        <w:rPr>
          <w:lang w:val="en-GB"/>
        </w:rPr>
        <w:t xml:space="preserve">wift </w:t>
      </w:r>
      <w:r w:rsidR="005F6962">
        <w:rPr>
          <w:lang w:val="en-GB"/>
        </w:rPr>
        <w:t>P</w:t>
      </w:r>
      <w:r w:rsidR="005F6962" w:rsidRPr="005F6962">
        <w:rPr>
          <w:lang w:val="en-GB"/>
        </w:rPr>
        <w:t>arrot comprises the</w:t>
      </w:r>
      <w:r w:rsidR="003472D7">
        <w:rPr>
          <w:lang w:val="en-GB"/>
        </w:rPr>
        <w:t xml:space="preserve"> north-western</w:t>
      </w:r>
      <w:r w:rsidR="005F6962" w:rsidRPr="005F6962">
        <w:rPr>
          <w:lang w:val="en-GB"/>
        </w:rPr>
        <w:t xml:space="preserve"> </w:t>
      </w:r>
      <w:r w:rsidR="003472D7">
        <w:rPr>
          <w:lang w:val="en-GB"/>
        </w:rPr>
        <w:t>(</w:t>
      </w:r>
      <w:r w:rsidR="005F6962" w:rsidRPr="005F6962">
        <w:rPr>
          <w:lang w:val="en-GB"/>
        </w:rPr>
        <w:t>NW</w:t>
      </w:r>
      <w:r w:rsidR="003472D7">
        <w:rPr>
          <w:lang w:val="en-GB"/>
        </w:rPr>
        <w:t>)</w:t>
      </w:r>
      <w:r w:rsidR="005F6962" w:rsidRPr="005F6962">
        <w:rPr>
          <w:lang w:val="en-GB"/>
        </w:rPr>
        <w:t xml:space="preserve"> potential breeding range and the SE potential</w:t>
      </w:r>
      <w:r w:rsidR="00467F0A">
        <w:rPr>
          <w:lang w:val="en-GB"/>
        </w:rPr>
        <w:t xml:space="preserve"> </w:t>
      </w:r>
      <w:r w:rsidR="005F6962" w:rsidRPr="005F6962">
        <w:rPr>
          <w:lang w:val="en-GB"/>
        </w:rPr>
        <w:t>breeding range. The NW potential breeding range includes the NW breeding areas (known nesting locations</w:t>
      </w:r>
      <w:r w:rsidR="003472D7">
        <w:rPr>
          <w:lang w:val="en-GB"/>
        </w:rPr>
        <w:t xml:space="preserve"> such as,</w:t>
      </w:r>
      <w:r w:rsidR="005F6962" w:rsidRPr="005F6962">
        <w:rPr>
          <w:lang w:val="en-GB"/>
        </w:rPr>
        <w:t xml:space="preserve"> Gog Range, Badger Range, Kelcey Tier</w:t>
      </w:r>
      <w:r>
        <w:rPr>
          <w:lang w:val="en-GB"/>
        </w:rPr>
        <w:t>) (FPA 2022).</w:t>
      </w:r>
    </w:p>
    <w:p w14:paraId="22FD10D6" w14:textId="4155CF02" w:rsidR="00637BC6" w:rsidRPr="00853FBA" w:rsidRDefault="00637BC6" w:rsidP="002E2492">
      <w:pPr>
        <w:pStyle w:val="Heading3"/>
        <w:spacing w:before="120"/>
      </w:pPr>
      <w:bookmarkStart w:id="51" w:name="_Toc147799182"/>
      <w:bookmarkStart w:id="52" w:name="_Toc256000021"/>
      <w:bookmarkStart w:id="53" w:name="_Toc411595230"/>
      <w:bookmarkStart w:id="54" w:name="_Toc417638017"/>
      <w:bookmarkStart w:id="55" w:name="_Toc419188832"/>
      <w:bookmarkStart w:id="56" w:name="_Toc419277574"/>
      <w:bookmarkStart w:id="57" w:name="_Toc421186287"/>
      <w:bookmarkStart w:id="58" w:name="_Toc427236348"/>
      <w:bookmarkStart w:id="59" w:name="_Toc438540599"/>
      <w:bookmarkStart w:id="60" w:name="_Toc447279508"/>
      <w:bookmarkStart w:id="61" w:name="_Toc149645796"/>
      <w:bookmarkEnd w:id="43"/>
      <w:bookmarkEnd w:id="51"/>
      <w:r w:rsidRPr="00853FBA">
        <w:lastRenderedPageBreak/>
        <w:t>Habitat</w:t>
      </w:r>
      <w:bookmarkEnd w:id="52"/>
      <w:bookmarkEnd w:id="53"/>
      <w:bookmarkEnd w:id="54"/>
      <w:bookmarkEnd w:id="55"/>
      <w:bookmarkEnd w:id="56"/>
      <w:bookmarkEnd w:id="57"/>
      <w:bookmarkEnd w:id="58"/>
      <w:bookmarkEnd w:id="59"/>
      <w:bookmarkEnd w:id="60"/>
      <w:bookmarkEnd w:id="61"/>
    </w:p>
    <w:p w14:paraId="24E4CCCF" w14:textId="10626A36" w:rsidR="00A32809" w:rsidRPr="00F06222" w:rsidRDefault="00A32809" w:rsidP="002E2492">
      <w:pPr>
        <w:pStyle w:val="Heading4"/>
      </w:pPr>
      <w:bookmarkStart w:id="62" w:name="_Toc179448202"/>
      <w:bookmarkStart w:id="63" w:name="_Toc260134558"/>
      <w:r w:rsidRPr="00F06222">
        <w:t xml:space="preserve">Mainland </w:t>
      </w:r>
      <w:r w:rsidRPr="002E2492">
        <w:t>habitat</w:t>
      </w:r>
    </w:p>
    <w:bookmarkEnd w:id="62"/>
    <w:bookmarkEnd w:id="63"/>
    <w:p w14:paraId="008D373E" w14:textId="63F777B2" w:rsidR="00B20FC3" w:rsidRDefault="00A32809" w:rsidP="006350FD">
      <w:pPr>
        <w:rPr>
          <w:lang w:eastAsia="en-AU"/>
        </w:rPr>
      </w:pPr>
      <w:r w:rsidRPr="00884330">
        <w:rPr>
          <w:lang w:eastAsia="en-AU"/>
        </w:rPr>
        <w:t xml:space="preserve">Swift </w:t>
      </w:r>
      <w:r w:rsidR="00A53540">
        <w:rPr>
          <w:lang w:eastAsia="en-AU"/>
        </w:rPr>
        <w:t>P</w:t>
      </w:r>
      <w:r w:rsidRPr="00884330">
        <w:rPr>
          <w:lang w:eastAsia="en-AU"/>
        </w:rPr>
        <w:t xml:space="preserve">arrots </w:t>
      </w:r>
      <w:r w:rsidR="0059740B">
        <w:rPr>
          <w:lang w:eastAsia="en-AU"/>
        </w:rPr>
        <w:t>spend the winter</w:t>
      </w:r>
      <w:r w:rsidR="002F7646" w:rsidRPr="00884330">
        <w:rPr>
          <w:lang w:eastAsia="en-AU"/>
        </w:rPr>
        <w:t xml:space="preserve"> on mainland Australia </w:t>
      </w:r>
      <w:r w:rsidR="00B20FC3">
        <w:rPr>
          <w:lang w:eastAsia="en-AU"/>
        </w:rPr>
        <w:t>(</w:t>
      </w:r>
      <w:hyperlink w:anchor="Figure1" w:history="1">
        <w:r w:rsidR="00207FE6" w:rsidRPr="00207FE6">
          <w:rPr>
            <w:rStyle w:val="Hyperlink"/>
            <w:lang w:eastAsia="en-AU"/>
          </w:rPr>
          <w:t>Figure 1</w:t>
        </w:r>
      </w:hyperlink>
      <w:r w:rsidR="00B20FC3">
        <w:rPr>
          <w:lang w:eastAsia="en-AU"/>
        </w:rPr>
        <w:t>)</w:t>
      </w:r>
      <w:r w:rsidRPr="00884330">
        <w:rPr>
          <w:lang w:eastAsia="en-AU"/>
        </w:rPr>
        <w:t>. During the non-breeding season the population frequents eucalypt wo</w:t>
      </w:r>
      <w:r w:rsidR="002F7646" w:rsidRPr="00884330">
        <w:rPr>
          <w:lang w:eastAsia="en-AU"/>
        </w:rPr>
        <w:t xml:space="preserve">odlands and forests in South Australia, Victoria, </w:t>
      </w:r>
      <w:r w:rsidRPr="00884330">
        <w:rPr>
          <w:lang w:eastAsia="en-AU"/>
        </w:rPr>
        <w:t>New South Wales</w:t>
      </w:r>
      <w:r w:rsidR="00AA2D46">
        <w:rPr>
          <w:lang w:eastAsia="en-AU"/>
        </w:rPr>
        <w:t>, Australian Capital Territory</w:t>
      </w:r>
      <w:r w:rsidRPr="00884330">
        <w:rPr>
          <w:lang w:eastAsia="en-AU"/>
        </w:rPr>
        <w:t xml:space="preserve"> and Queensland.</w:t>
      </w:r>
      <w:r w:rsidR="009119A3">
        <w:rPr>
          <w:lang w:eastAsia="en-AU"/>
        </w:rPr>
        <w:t xml:space="preserve"> </w:t>
      </w:r>
      <w:r w:rsidR="009119A3" w:rsidRPr="009119A3">
        <w:rPr>
          <w:lang w:eastAsia="en-AU"/>
        </w:rPr>
        <w:t>Within these habitats, Swift Parrots preferentially forage in large, mature trees (Kennedy 2000; Kennedy and Overs 2001; Kennedy and Tzaros 2005) that provide more reliable foraging resources than younger trees (Wilson and Bennett 1999; Law et al. 2000).</w:t>
      </w:r>
    </w:p>
    <w:p w14:paraId="170137C4" w14:textId="40E40E0B" w:rsidR="009119A3" w:rsidRDefault="00A94E07" w:rsidP="006350FD">
      <w:pPr>
        <w:rPr>
          <w:lang w:eastAsia="en-AU"/>
        </w:rPr>
      </w:pPr>
      <w:r w:rsidRPr="00884330">
        <w:rPr>
          <w:lang w:eastAsia="en-AU"/>
        </w:rPr>
        <w:t>Key foraging species includes Yellow Gum (</w:t>
      </w:r>
      <w:r w:rsidR="009D7D2B" w:rsidRPr="002E2492">
        <w:rPr>
          <w:rStyle w:val="Emphasis"/>
        </w:rPr>
        <w:t xml:space="preserve">E. </w:t>
      </w:r>
      <w:r w:rsidRPr="002E2492">
        <w:rPr>
          <w:rStyle w:val="Emphasis"/>
        </w:rPr>
        <w:t>leucoxylon</w:t>
      </w:r>
      <w:r w:rsidRPr="00884330">
        <w:rPr>
          <w:lang w:eastAsia="en-AU"/>
        </w:rPr>
        <w:t>); Red Ironbark (</w:t>
      </w:r>
      <w:r w:rsidRPr="002E2492">
        <w:rPr>
          <w:rStyle w:val="Emphasis"/>
        </w:rPr>
        <w:t>E. tricarpa</w:t>
      </w:r>
      <w:r w:rsidRPr="00884330">
        <w:rPr>
          <w:lang w:eastAsia="en-AU"/>
        </w:rPr>
        <w:t>); Mugga Ironbark (</w:t>
      </w:r>
      <w:r w:rsidRPr="002E2492">
        <w:rPr>
          <w:rStyle w:val="Emphasis"/>
        </w:rPr>
        <w:t>E</w:t>
      </w:r>
      <w:r w:rsidR="00230D14" w:rsidRPr="002E2492">
        <w:rPr>
          <w:rStyle w:val="Emphasis"/>
        </w:rPr>
        <w:t>.</w:t>
      </w:r>
      <w:r w:rsidRPr="002E2492">
        <w:rPr>
          <w:rStyle w:val="Emphasis"/>
        </w:rPr>
        <w:t xml:space="preserve"> sideroxylon</w:t>
      </w:r>
      <w:r w:rsidRPr="00884330">
        <w:rPr>
          <w:lang w:eastAsia="en-AU"/>
        </w:rPr>
        <w:t xml:space="preserve">); Grey Box </w:t>
      </w:r>
      <w:r w:rsidR="000801ED" w:rsidRPr="00884330">
        <w:rPr>
          <w:lang w:eastAsia="en-AU"/>
        </w:rPr>
        <w:t>(</w:t>
      </w:r>
      <w:r w:rsidR="000801ED" w:rsidRPr="002E2492">
        <w:rPr>
          <w:rStyle w:val="Emphasis"/>
        </w:rPr>
        <w:t xml:space="preserve">E. </w:t>
      </w:r>
      <w:r w:rsidRPr="002E2492">
        <w:rPr>
          <w:rStyle w:val="Emphasis"/>
        </w:rPr>
        <w:t>macrocarpa</w:t>
      </w:r>
      <w:r w:rsidR="000801ED" w:rsidRPr="00884330">
        <w:rPr>
          <w:lang w:eastAsia="en-AU"/>
        </w:rPr>
        <w:t>)</w:t>
      </w:r>
      <w:r w:rsidRPr="00884330">
        <w:rPr>
          <w:lang w:eastAsia="en-AU"/>
        </w:rPr>
        <w:t xml:space="preserve">; White Box </w:t>
      </w:r>
      <w:r w:rsidR="000801ED" w:rsidRPr="00884330">
        <w:rPr>
          <w:lang w:eastAsia="en-AU"/>
        </w:rPr>
        <w:t>(</w:t>
      </w:r>
      <w:r w:rsidR="000801ED" w:rsidRPr="002E2492">
        <w:rPr>
          <w:rStyle w:val="Emphasis"/>
        </w:rPr>
        <w:t xml:space="preserve">E. </w:t>
      </w:r>
      <w:r w:rsidRPr="002E2492">
        <w:rPr>
          <w:rStyle w:val="Emphasis"/>
        </w:rPr>
        <w:t>albens</w:t>
      </w:r>
      <w:r w:rsidR="000801ED" w:rsidRPr="00884330">
        <w:rPr>
          <w:lang w:eastAsia="en-AU"/>
        </w:rPr>
        <w:t>)</w:t>
      </w:r>
      <w:r w:rsidRPr="00884330">
        <w:rPr>
          <w:lang w:eastAsia="en-AU"/>
        </w:rPr>
        <w:t xml:space="preserve">; Yellow Box </w:t>
      </w:r>
      <w:r w:rsidR="000801ED" w:rsidRPr="00884330">
        <w:rPr>
          <w:lang w:eastAsia="en-AU"/>
        </w:rPr>
        <w:t>(</w:t>
      </w:r>
      <w:r w:rsidR="000801ED" w:rsidRPr="002E2492">
        <w:rPr>
          <w:rStyle w:val="Emphasis"/>
        </w:rPr>
        <w:t xml:space="preserve">E. </w:t>
      </w:r>
      <w:r w:rsidRPr="002E2492">
        <w:rPr>
          <w:rStyle w:val="Emphasis"/>
        </w:rPr>
        <w:t>melliodora</w:t>
      </w:r>
      <w:r w:rsidR="000801ED" w:rsidRPr="00884330">
        <w:rPr>
          <w:lang w:eastAsia="en-AU"/>
        </w:rPr>
        <w:t>)</w:t>
      </w:r>
      <w:r w:rsidRPr="00884330">
        <w:rPr>
          <w:lang w:eastAsia="en-AU"/>
        </w:rPr>
        <w:t xml:space="preserve">; Swamp Mahogany </w:t>
      </w:r>
      <w:r w:rsidR="000801ED" w:rsidRPr="00884330">
        <w:rPr>
          <w:lang w:eastAsia="en-AU"/>
        </w:rPr>
        <w:t>(</w:t>
      </w:r>
      <w:r w:rsidR="000801ED" w:rsidRPr="002E2492">
        <w:rPr>
          <w:rStyle w:val="Emphasis"/>
        </w:rPr>
        <w:t xml:space="preserve">E. </w:t>
      </w:r>
      <w:r w:rsidRPr="002E2492">
        <w:rPr>
          <w:rStyle w:val="Emphasis"/>
        </w:rPr>
        <w:t>robusta</w:t>
      </w:r>
      <w:r w:rsidR="000801ED" w:rsidRPr="00884330">
        <w:rPr>
          <w:lang w:eastAsia="en-AU"/>
        </w:rPr>
        <w:t>)</w:t>
      </w:r>
      <w:r w:rsidRPr="00884330">
        <w:rPr>
          <w:lang w:eastAsia="en-AU"/>
        </w:rPr>
        <w:t xml:space="preserve">; Forest Red Gum </w:t>
      </w:r>
      <w:r w:rsidR="009119A3">
        <w:rPr>
          <w:lang w:eastAsia="en-AU"/>
        </w:rPr>
        <w:t>(</w:t>
      </w:r>
      <w:r w:rsidR="000801ED" w:rsidRPr="002E2492">
        <w:rPr>
          <w:rStyle w:val="Emphasis"/>
        </w:rPr>
        <w:t xml:space="preserve">E. </w:t>
      </w:r>
      <w:r w:rsidRPr="002E2492">
        <w:rPr>
          <w:rStyle w:val="Emphasis"/>
        </w:rPr>
        <w:t>tereticornis</w:t>
      </w:r>
      <w:r w:rsidR="000801ED" w:rsidRPr="00884330">
        <w:rPr>
          <w:lang w:eastAsia="en-AU"/>
        </w:rPr>
        <w:t>);</w:t>
      </w:r>
      <w:r w:rsidRPr="00884330">
        <w:rPr>
          <w:lang w:eastAsia="en-AU"/>
        </w:rPr>
        <w:t xml:space="preserve"> Blackbutt </w:t>
      </w:r>
      <w:r w:rsidR="000801ED" w:rsidRPr="00884330">
        <w:rPr>
          <w:lang w:eastAsia="en-AU"/>
        </w:rPr>
        <w:t>(</w:t>
      </w:r>
      <w:r w:rsidR="000801ED" w:rsidRPr="002E2492">
        <w:rPr>
          <w:rStyle w:val="Emphasis"/>
        </w:rPr>
        <w:t xml:space="preserve">E. </w:t>
      </w:r>
      <w:r w:rsidRPr="002E2492">
        <w:rPr>
          <w:rStyle w:val="Emphasis"/>
        </w:rPr>
        <w:t>pilularis</w:t>
      </w:r>
      <w:r w:rsidR="000801ED" w:rsidRPr="00884330">
        <w:rPr>
          <w:lang w:eastAsia="en-AU"/>
        </w:rPr>
        <w:t>)</w:t>
      </w:r>
      <w:r w:rsidRPr="00884330">
        <w:rPr>
          <w:lang w:eastAsia="en-AU"/>
        </w:rPr>
        <w:t xml:space="preserve">; </w:t>
      </w:r>
      <w:r w:rsidR="00C4248A">
        <w:rPr>
          <w:lang w:eastAsia="en-AU"/>
        </w:rPr>
        <w:t xml:space="preserve">and </w:t>
      </w:r>
      <w:r w:rsidRPr="00884330">
        <w:rPr>
          <w:lang w:eastAsia="en-AU"/>
        </w:rPr>
        <w:t xml:space="preserve">Spotted Gum </w:t>
      </w:r>
      <w:r w:rsidR="000801ED" w:rsidRPr="00884330">
        <w:rPr>
          <w:lang w:eastAsia="en-AU"/>
        </w:rPr>
        <w:t>(</w:t>
      </w:r>
      <w:r w:rsidRPr="002E2492">
        <w:rPr>
          <w:rStyle w:val="Emphasis"/>
        </w:rPr>
        <w:t xml:space="preserve">Corymbia </w:t>
      </w:r>
      <w:r w:rsidR="000801ED" w:rsidRPr="002E2492">
        <w:rPr>
          <w:rStyle w:val="Emphasis"/>
        </w:rPr>
        <w:t>maculat</w:t>
      </w:r>
      <w:r w:rsidR="008F6F89" w:rsidRPr="002E2492">
        <w:rPr>
          <w:rStyle w:val="Emphasis"/>
        </w:rPr>
        <w:t>a</w:t>
      </w:r>
      <w:r w:rsidR="000801ED" w:rsidRPr="00884330">
        <w:rPr>
          <w:lang w:eastAsia="en-AU"/>
        </w:rPr>
        <w:t>)</w:t>
      </w:r>
      <w:r w:rsidR="00A32809" w:rsidRPr="00884330">
        <w:rPr>
          <w:lang w:eastAsia="en-AU"/>
        </w:rPr>
        <w:t xml:space="preserve">. </w:t>
      </w:r>
      <w:r w:rsidR="002C4B88">
        <w:rPr>
          <w:lang w:eastAsia="en-AU"/>
        </w:rPr>
        <w:t xml:space="preserve">Other foraging species may be important at certain times of the year. </w:t>
      </w:r>
      <w:r w:rsidR="00BF08B6" w:rsidRPr="00BF08B6">
        <w:rPr>
          <w:lang w:eastAsia="en-AU"/>
        </w:rPr>
        <w:t xml:space="preserve">Swift Parrots rely heavily on lerp for food. </w:t>
      </w:r>
      <w:r w:rsidR="00BF08B6">
        <w:rPr>
          <w:lang w:eastAsia="en-AU"/>
        </w:rPr>
        <w:t>Lerps are protective covers made by nymphs (</w:t>
      </w:r>
      <w:r w:rsidR="00DF2924">
        <w:rPr>
          <w:lang w:eastAsia="en-AU"/>
        </w:rPr>
        <w:t xml:space="preserve">a </w:t>
      </w:r>
      <w:r w:rsidR="00BF08B6">
        <w:rPr>
          <w:lang w:eastAsia="en-AU"/>
        </w:rPr>
        <w:t xml:space="preserve">larval stage that resembles adults) of jumping plant lice or psyllids (Family: Psyllidae). Nymphs excrete honeydew on the leaf surface and the sugars and amino acids in the honeydew crystallise in the air to form lerps. Leaves can look black and sooty when moulds grow on the honeydew. Lerp size and shape varies between species of psyllid. </w:t>
      </w:r>
      <w:r w:rsidR="00BF08B6" w:rsidRPr="00BF08B6">
        <w:rPr>
          <w:lang w:eastAsia="en-AU"/>
        </w:rPr>
        <w:t xml:space="preserve">On mainland Australia </w:t>
      </w:r>
      <w:r w:rsidR="00BF08B6">
        <w:rPr>
          <w:lang w:eastAsia="en-AU"/>
        </w:rPr>
        <w:t>Swift Parrots</w:t>
      </w:r>
      <w:r w:rsidR="00BF08B6" w:rsidRPr="00BF08B6">
        <w:rPr>
          <w:lang w:eastAsia="en-AU"/>
        </w:rPr>
        <w:t xml:space="preserve"> are regularly found feeding on lerp, with flocks of up to 50 birds feeding on lerp for up to an entire season, sometimes choosing to eat lerp despite the nearby availability of nectar resources</w:t>
      </w:r>
      <w:r w:rsidR="00BF08B6">
        <w:rPr>
          <w:lang w:eastAsia="en-AU"/>
        </w:rPr>
        <w:t xml:space="preserve"> (</w:t>
      </w:r>
      <w:r w:rsidR="00C83C28">
        <w:rPr>
          <w:lang w:eastAsia="en-AU"/>
        </w:rPr>
        <w:t xml:space="preserve">S. Vine </w:t>
      </w:r>
      <w:r w:rsidR="00BF08B6">
        <w:rPr>
          <w:lang w:eastAsia="en-AU"/>
        </w:rPr>
        <w:t>BirdLife Australia pers. comm.)</w:t>
      </w:r>
      <w:r w:rsidR="00BF08B6" w:rsidRPr="00BF08B6">
        <w:rPr>
          <w:lang w:eastAsia="en-AU"/>
        </w:rPr>
        <w:t>.</w:t>
      </w:r>
    </w:p>
    <w:p w14:paraId="696348A4" w14:textId="2A914D52" w:rsidR="00A61F5C" w:rsidRDefault="002F7646" w:rsidP="006350FD">
      <w:pPr>
        <w:rPr>
          <w:lang w:eastAsia="en-AU"/>
        </w:rPr>
      </w:pPr>
      <w:r w:rsidRPr="00884330">
        <w:rPr>
          <w:lang w:eastAsia="en-AU"/>
        </w:rPr>
        <w:t xml:space="preserve">The distribution of </w:t>
      </w:r>
      <w:r w:rsidR="006D6AE8" w:rsidRPr="00884330">
        <w:rPr>
          <w:lang w:eastAsia="en-AU"/>
        </w:rPr>
        <w:t>Swift Parrot</w:t>
      </w:r>
      <w:r w:rsidRPr="00884330">
        <w:rPr>
          <w:lang w:eastAsia="en-AU"/>
        </w:rPr>
        <w:t xml:space="preserve">s across the landscape will vary depending on the </w:t>
      </w:r>
      <w:r w:rsidR="00552550">
        <w:rPr>
          <w:lang w:eastAsia="en-AU"/>
        </w:rPr>
        <w:t>flowering</w:t>
      </w:r>
      <w:r w:rsidRPr="00884330">
        <w:rPr>
          <w:lang w:eastAsia="en-AU"/>
        </w:rPr>
        <w:t xml:space="preserve"> </w:t>
      </w:r>
      <w:r w:rsidR="00122A7D">
        <w:rPr>
          <w:lang w:eastAsia="en-AU"/>
        </w:rPr>
        <w:t xml:space="preserve">phenology </w:t>
      </w:r>
      <w:r w:rsidRPr="00884330">
        <w:rPr>
          <w:lang w:eastAsia="en-AU"/>
        </w:rPr>
        <w:t xml:space="preserve">of key foraging species. </w:t>
      </w:r>
      <w:r w:rsidR="00E61052">
        <w:rPr>
          <w:lang w:eastAsia="en-AU"/>
        </w:rPr>
        <w:t xml:space="preserve">Due to the variable production of nectar and lerps it is considered </w:t>
      </w:r>
      <w:r w:rsidR="009119A3">
        <w:rPr>
          <w:lang w:eastAsia="en-AU"/>
        </w:rPr>
        <w:t xml:space="preserve">critically </w:t>
      </w:r>
      <w:r w:rsidR="00E61052">
        <w:rPr>
          <w:lang w:eastAsia="en-AU"/>
        </w:rPr>
        <w:t>important to protect and manage a broad range of habitats to provide a range of foraging resources</w:t>
      </w:r>
      <w:r w:rsidR="00E61052" w:rsidRPr="00884330">
        <w:rPr>
          <w:lang w:eastAsia="en-AU"/>
        </w:rPr>
        <w:t xml:space="preserve"> </w:t>
      </w:r>
      <w:r w:rsidR="00E61052">
        <w:rPr>
          <w:lang w:eastAsia="en-AU"/>
        </w:rPr>
        <w:t>(</w:t>
      </w:r>
      <w:r w:rsidR="00E61052" w:rsidRPr="00884330">
        <w:rPr>
          <w:lang w:eastAsia="en-AU"/>
        </w:rPr>
        <w:t>Kennedy and Overs 2001; Kennedy and Tzaros 2005</w:t>
      </w:r>
      <w:r w:rsidR="009838F4">
        <w:rPr>
          <w:lang w:eastAsia="en-AU"/>
        </w:rPr>
        <w:t>)</w:t>
      </w:r>
      <w:r w:rsidR="001127E8">
        <w:rPr>
          <w:lang w:eastAsia="en-AU"/>
        </w:rPr>
        <w:t>.</w:t>
      </w:r>
    </w:p>
    <w:p w14:paraId="743F5D7C" w14:textId="34483F75" w:rsidR="00EC4CF2" w:rsidRDefault="00F60607" w:rsidP="006350FD">
      <w:pPr>
        <w:rPr>
          <w:lang w:eastAsia="en-AU"/>
        </w:rPr>
      </w:pPr>
      <w:r>
        <w:rPr>
          <w:noProof/>
          <w:lang w:eastAsia="en-AU"/>
        </w:rPr>
        <w:drawing>
          <wp:inline distT="0" distB="0" distL="0" distR="0" wp14:anchorId="52B74112" wp14:editId="458505F9">
            <wp:extent cx="6223026" cy="4020207"/>
            <wp:effectExtent l="0" t="0" r="6350" b="0"/>
            <wp:docPr id="409019527" name="Picture 6" descr="Decorative image of Eucalyptus leaves with lerps (sugary food source) visib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19527" name="Picture 6" descr="Decorative image of Eucalyptus leaves with lerps (sugary food source) visible. ">
                      <a:extLst>
                        <a:ext uri="{C183D7F6-B498-43B3-948B-1728B52AA6E4}">
                          <adec:decorative xmlns:adec="http://schemas.microsoft.com/office/drawing/2017/decorative" val="0"/>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26594" cy="4022512"/>
                    </a:xfrm>
                    <a:prstGeom prst="rect">
                      <a:avLst/>
                    </a:prstGeom>
                  </pic:spPr>
                </pic:pic>
              </a:graphicData>
            </a:graphic>
          </wp:inline>
        </w:drawing>
      </w:r>
    </w:p>
    <w:p w14:paraId="75B4D5C4" w14:textId="6DCCE301" w:rsidR="00637BC6" w:rsidRPr="00F06222" w:rsidRDefault="00637BC6" w:rsidP="002E2492">
      <w:pPr>
        <w:pStyle w:val="Heading4"/>
        <w:rPr>
          <w:lang w:val="en-GB"/>
        </w:rPr>
      </w:pPr>
      <w:r w:rsidRPr="00F06222">
        <w:lastRenderedPageBreak/>
        <w:t>Tasmania</w:t>
      </w:r>
      <w:r w:rsidR="00B20FC3">
        <w:t xml:space="preserve">n breeding and </w:t>
      </w:r>
      <w:r w:rsidR="00B20FC3" w:rsidRPr="002E2492">
        <w:t>foraging</w:t>
      </w:r>
      <w:r w:rsidR="00B20FC3">
        <w:t xml:space="preserve"> habitat</w:t>
      </w:r>
    </w:p>
    <w:p w14:paraId="416019BB" w14:textId="50BC30DC" w:rsidR="000D7A03" w:rsidRPr="004C08F0" w:rsidRDefault="000D7A03" w:rsidP="002E2492">
      <w:r w:rsidRPr="65E84C01">
        <w:rPr>
          <w:lang w:eastAsia="en-AU"/>
        </w:rPr>
        <w:t>Breeding records for Swift Parrots are largely restricted to the south and east coast of Tasmania, including Bruny and Maria islands, with some sporadic breeding occurring in the north of the state (</w:t>
      </w:r>
      <w:hyperlink w:anchor="Figure2" w:history="1">
        <w:r w:rsidR="00207FE6" w:rsidRPr="00207FE6">
          <w:rPr>
            <w:rStyle w:val="Hyperlink"/>
            <w:lang w:eastAsia="en-AU"/>
          </w:rPr>
          <w:t>Figure 2</w:t>
        </w:r>
      </w:hyperlink>
      <w:r w:rsidRPr="65E84C01">
        <w:rPr>
          <w:lang w:eastAsia="en-AU"/>
        </w:rPr>
        <w:t>). The distribution of nesting Swift Parrots each breeding season is determined largely by the distribution and intensity of Blue Gum (</w:t>
      </w:r>
      <w:r w:rsidRPr="002E2492">
        <w:rPr>
          <w:rStyle w:val="Emphasis"/>
        </w:rPr>
        <w:t>E. globulus</w:t>
      </w:r>
      <w:r w:rsidRPr="65E84C01">
        <w:rPr>
          <w:i/>
          <w:iCs/>
          <w:lang w:eastAsia="en-AU"/>
        </w:rPr>
        <w:t xml:space="preserve">) </w:t>
      </w:r>
      <w:r w:rsidRPr="65E84C01">
        <w:rPr>
          <w:lang w:eastAsia="en-AU"/>
        </w:rPr>
        <w:t>and Black Gum (</w:t>
      </w:r>
      <w:r w:rsidRPr="002E2492">
        <w:rPr>
          <w:rStyle w:val="Emphasis"/>
        </w:rPr>
        <w:t>E. ovata</w:t>
      </w:r>
      <w:r w:rsidRPr="65E84C01">
        <w:rPr>
          <w:lang w:eastAsia="en-AU"/>
        </w:rPr>
        <w:t xml:space="preserve">) flowering (Webb et al. 2014). The flowering </w:t>
      </w:r>
      <w:r>
        <w:t xml:space="preserve">patterns of these species varies dramatically in location and extent over annual cycles (Webb et al. 2017). </w:t>
      </w:r>
      <w:r w:rsidR="008E6C2C" w:rsidRPr="008E6C2C">
        <w:t xml:space="preserve">The flowering patterns of other potential forage eucalypt species, including Brooker’s </w:t>
      </w:r>
      <w:r w:rsidR="008E6C2C">
        <w:t>G</w:t>
      </w:r>
      <w:r w:rsidR="008E6C2C" w:rsidRPr="008E6C2C">
        <w:t>um (</w:t>
      </w:r>
      <w:r w:rsidR="008E6C2C" w:rsidRPr="002E2492">
        <w:rPr>
          <w:rStyle w:val="Emphasis"/>
        </w:rPr>
        <w:t>E. brookeriana</w:t>
      </w:r>
      <w:r w:rsidR="008E6C2C" w:rsidRPr="008E6C2C">
        <w:t>), may also be important determinants of Swift Parrot breeding distribution.</w:t>
      </w:r>
    </w:p>
    <w:p w14:paraId="1EC80269" w14:textId="6B460CD1" w:rsidR="000D7A03" w:rsidRDefault="000D7A03" w:rsidP="002E2492">
      <w:r w:rsidRPr="41DE6ED1">
        <w:rPr>
          <w:color w:val="000000" w:themeColor="text1"/>
          <w:lang w:eastAsia="en-AU"/>
        </w:rPr>
        <w:t xml:space="preserve">Swift Parrots nest in any eucalypt forests and woodlands which contain tree hollows, provided that flowering </w:t>
      </w:r>
      <w:r w:rsidR="00DF2924">
        <w:rPr>
          <w:color w:val="000000" w:themeColor="text1"/>
          <w:lang w:eastAsia="en-AU"/>
        </w:rPr>
        <w:t xml:space="preserve">trees are </w:t>
      </w:r>
      <w:r w:rsidRPr="41DE6ED1">
        <w:rPr>
          <w:color w:val="000000" w:themeColor="text1"/>
          <w:lang w:eastAsia="en-AU"/>
        </w:rPr>
        <w:t>nearby (Webb et al</w:t>
      </w:r>
      <w:r w:rsidR="00BD2E6C">
        <w:rPr>
          <w:color w:val="000000" w:themeColor="text1"/>
          <w:lang w:eastAsia="en-AU"/>
        </w:rPr>
        <w:t>.</w:t>
      </w:r>
      <w:r w:rsidRPr="41DE6ED1">
        <w:rPr>
          <w:color w:val="000000" w:themeColor="text1"/>
          <w:lang w:eastAsia="en-AU"/>
        </w:rPr>
        <w:t xml:space="preserve"> 2017). </w:t>
      </w:r>
      <w:r>
        <w:t>Nesting occurs in the hollows of live and dead eucalypt trees. There is no evidence that suggests Swift Parrots prefer any particular tree species for nesting, instead, the traits of tree cavities are the main factor that predicts whether a tree is used as a nest (Stojanovic et al</w:t>
      </w:r>
      <w:r w:rsidR="00BD2E6C">
        <w:t>.</w:t>
      </w:r>
      <w:r>
        <w:t xml:space="preserve"> 2012). Nest sites have been recorded in a range of dry and wet eucalypt forest types, and Swift Parrots exhibit little preference for vegetation communities, and instead respond to the configuration of resources in the landscape (Webb et al</w:t>
      </w:r>
      <w:r w:rsidR="00BD2E6C">
        <w:t>.</w:t>
      </w:r>
      <w:r>
        <w:t xml:space="preserve"> 2014; 2017).</w:t>
      </w:r>
    </w:p>
    <w:p w14:paraId="7A114A10" w14:textId="6205BE57" w:rsidR="000D7A03" w:rsidRPr="004C08F0" w:rsidRDefault="000D7A03" w:rsidP="006E1A58">
      <w:r w:rsidRPr="41DE6ED1">
        <w:rPr>
          <w:lang w:eastAsia="en-AU"/>
        </w:rPr>
        <w:t xml:space="preserve">Nest trees are typically characterised by having a diameter at breast height of around 80 cm or greater, several visible hollows and showing signs of senescence </w:t>
      </w:r>
      <w:r>
        <w:fldChar w:fldCharType="begin"/>
      </w:r>
      <w:r>
        <w:instrText xml:space="preserve"> ADDIN EN.CITE &lt;EndNote&gt;&lt;Cite&gt;&lt;Author&gt;Brereton&lt;/Author&gt;&lt;Year&gt;1997&lt;/Year&gt;&lt;RecNum&gt;1&lt;/RecNum&gt;&lt;record&gt;&lt;rec-number&gt;1&lt;/rec-number&gt;&lt;ref-type name="Report"&gt;27&lt;/ref-type&gt;&lt;contributors&gt;&lt;authors&gt;&lt;author&gt;Brereton, R.&lt;/author&gt;&lt;/authors&gt;&lt;/contributors&gt;&lt;titles&gt;&lt;title&gt;Management prescriptions for the Swift Parrot in production forests.&lt;/title&gt;&lt;/titles&gt;&lt;dates&gt;&lt;year&gt;1997&lt;/year&gt;&lt;/dates&gt;&lt;pub-location&gt;Hobart&lt;/pub-location&gt;&lt;publisher&gt;Report to the Tasmanian Regional Forest Agreement Environment and Heritage Technical Committee.&lt;/publisher&gt;&lt;urls&gt;&lt;/urls&gt;&lt;/record&gt;&lt;/Cite&gt;&lt;/EndNote&gt;</w:instrText>
      </w:r>
      <w:r>
        <w:fldChar w:fldCharType="separate"/>
      </w:r>
      <w:r>
        <w:t>(Webb et al. 2012; Stojanovic et al. 2012)</w:t>
      </w:r>
      <w:r>
        <w:fldChar w:fldCharType="end"/>
      </w:r>
      <w:r>
        <w:t>. Eucalypt trees in Tasmania usually take at least 100 years to form hollows, and at least 140</w:t>
      </w:r>
      <w:r w:rsidR="008A523D">
        <w:t> </w:t>
      </w:r>
      <w:r>
        <w:t xml:space="preserve">years to form deeper hollows (Koch et al. 2008). However, some nest trees can be smaller, or much larger, and tree size </w:t>
      </w:r>
      <w:r w:rsidR="001F5B74">
        <w:t xml:space="preserve">varies </w:t>
      </w:r>
      <w:r>
        <w:t>between forest types. The tree hollows preferred for nesting have small entrances (~5</w:t>
      </w:r>
      <w:r w:rsidR="001F5B74">
        <w:t xml:space="preserve"> </w:t>
      </w:r>
      <w:r>
        <w:t>cm), deep chambers (~40</w:t>
      </w:r>
      <w:r w:rsidR="001F5B74">
        <w:t xml:space="preserve"> </w:t>
      </w:r>
      <w:r>
        <w:t>cm) and ~12</w:t>
      </w:r>
      <w:r w:rsidR="009758D5">
        <w:t xml:space="preserve"> </w:t>
      </w:r>
      <w:r>
        <w:t xml:space="preserve">cm wide floor spaces (Stojanovic et al. 2012). These traits are rare, and only 5 per cent of tree hollows in a given forest area may meet these criteria. Suitable hollows are important because they act as a passive form of nest defence against native Tasmanian nest predators, </w:t>
      </w:r>
      <w:r w:rsidR="008A523D">
        <w:t xml:space="preserve">but </w:t>
      </w:r>
      <w:r>
        <w:t>these defences are ineffective against Sugar Gliders (Stojanovic et al. 2017).</w:t>
      </w:r>
    </w:p>
    <w:p w14:paraId="04533270" w14:textId="499164FF" w:rsidR="000D7A03" w:rsidRPr="004C08F0" w:rsidRDefault="000D7A03" w:rsidP="006E1A58">
      <w:r>
        <w:t xml:space="preserve">The prevalence of hollows in eucalypt forests and woodlands and close proximity to a foraging resource is considered more important than forest type and/or tree species in determining where </w:t>
      </w:r>
      <w:r w:rsidR="001F5B74">
        <w:t xml:space="preserve">Swift Parrot </w:t>
      </w:r>
      <w:r>
        <w:t>nests occur. Where suitable hollows are available, nest sites can be found in all topographic positions and aspects (Webb et al. 2012).</w:t>
      </w:r>
    </w:p>
    <w:p w14:paraId="06C2B873" w14:textId="1302A31B" w:rsidR="000D7A03" w:rsidRDefault="000D7A03" w:rsidP="006E1A58">
      <w:pPr>
        <w:rPr>
          <w:color w:val="000000"/>
          <w:lang w:eastAsia="en-AU"/>
        </w:rPr>
      </w:pPr>
      <w:r>
        <w:t xml:space="preserve">Swift Parrots reuse nesting sites and individual nest hollows over different years (Stojanovic et al. 2012) and this highlights the importance of </w:t>
      </w:r>
      <w:r w:rsidR="001F5B74">
        <w:t>nesting</w:t>
      </w:r>
      <w:r>
        <w:t xml:space="preserve"> areas for the species' long-term viability. The presence of a foraging resource influences whether an area is suitable</w:t>
      </w:r>
      <w:r w:rsidRPr="41DE6ED1">
        <w:rPr>
          <w:lang w:eastAsia="en-AU"/>
        </w:rPr>
        <w:t xml:space="preserve"> on a year-to-year basis (Webb et al. 2014).</w:t>
      </w:r>
    </w:p>
    <w:p w14:paraId="4E51F7A5" w14:textId="67380AF6" w:rsidR="00C83C28" w:rsidRPr="00C83C28" w:rsidRDefault="00C83C28" w:rsidP="006E1A58">
      <w:r w:rsidRPr="00C83C28">
        <w:t>Blue Gum and Black Gum forests and any other communities where Blue Gum or Black Gum is subdominant (e.g. wet eucalypt forests, dry eucalypt forests, forest remnants and paddock trees) are important foraging habitats (Webb et al. 2014; 2017). From one season to the next, Blue Gum or Black Gum may comprise the primary foraging resource. Planted Blue Gums (e.g. street and plantation trees) may provide a temporary local food resource in some years, noting that plantation Blue Gum are unlikely to provide substantial forage resources due to age, tree density and genetic strain (FPA 201</w:t>
      </w:r>
      <w:r w:rsidR="005F6962">
        <w:t>4</w:t>
      </w:r>
      <w:r w:rsidRPr="00C83C28">
        <w:t>).</w:t>
      </w:r>
    </w:p>
    <w:p w14:paraId="3FC8F32C" w14:textId="50B8FCEF" w:rsidR="000D7A03" w:rsidRPr="00C0053A" w:rsidRDefault="000D7A03" w:rsidP="006E1A58">
      <w:pPr>
        <w:rPr>
          <w:color w:val="000000"/>
          <w:lang w:eastAsia="en-AU"/>
        </w:rPr>
      </w:pPr>
      <w:r w:rsidRPr="65E84C01">
        <w:rPr>
          <w:lang w:eastAsia="en-AU"/>
        </w:rPr>
        <w:t>Generally, the larger the tree the more foraging value it has for Swift Parrots. Brereton et al. (2004) demonstrated a greater flowering frequency and intensity in larger Blue Gums and a preference by Swift Parrots to forage in these larger trees. During the breeding season, Swift Parrots often feed on lerps, wild fruits such as Native Cherry (</w:t>
      </w:r>
      <w:r w:rsidRPr="006E1A58">
        <w:rPr>
          <w:rStyle w:val="Emphasis"/>
        </w:rPr>
        <w:t>Exocarpos cupressiformis</w:t>
      </w:r>
      <w:r w:rsidRPr="65E84C01">
        <w:rPr>
          <w:lang w:eastAsia="en-AU"/>
        </w:rPr>
        <w:t xml:space="preserve">) and </w:t>
      </w:r>
      <w:r w:rsidR="001F5B74">
        <w:rPr>
          <w:lang w:eastAsia="en-AU"/>
        </w:rPr>
        <w:t xml:space="preserve">the seeds of </w:t>
      </w:r>
      <w:r w:rsidRPr="65E84C01">
        <w:rPr>
          <w:lang w:eastAsia="en-AU"/>
        </w:rPr>
        <w:t xml:space="preserve">introduced eucalypts and callistemon </w:t>
      </w:r>
      <w:r w:rsidRPr="65E84C01">
        <w:rPr>
          <w:lang w:eastAsia="en-AU"/>
        </w:rPr>
        <w:lastRenderedPageBreak/>
        <w:t>species. The relative importance of these other food sources during the breeding season is not well understood.</w:t>
      </w:r>
    </w:p>
    <w:p w14:paraId="7801F295" w14:textId="15DF5FCB" w:rsidR="00CC2961" w:rsidRDefault="000D7A03" w:rsidP="006E1A58">
      <w:pPr>
        <w:rPr>
          <w:color w:val="000000"/>
          <w:lang w:eastAsia="en-AU"/>
        </w:rPr>
      </w:pPr>
      <w:r w:rsidRPr="65E84C01">
        <w:rPr>
          <w:lang w:eastAsia="en-AU"/>
        </w:rPr>
        <w:t xml:space="preserve">Non-breeding dispersal and post-breeding habitat </w:t>
      </w:r>
      <w:r>
        <w:rPr>
          <w:lang w:eastAsia="en-AU"/>
        </w:rPr>
        <w:t xml:space="preserve">can be </w:t>
      </w:r>
      <w:r w:rsidRPr="65E84C01">
        <w:rPr>
          <w:lang w:eastAsia="en-AU"/>
        </w:rPr>
        <w:t>anywhere in Tasmania, including forests in the west and north-west</w:t>
      </w:r>
      <w:r w:rsidR="00B90C84">
        <w:rPr>
          <w:lang w:eastAsia="en-AU"/>
        </w:rPr>
        <w:t>.</w:t>
      </w:r>
      <w:r w:rsidRPr="65E84C01">
        <w:rPr>
          <w:lang w:eastAsia="en-AU"/>
        </w:rPr>
        <w:t xml:space="preserve"> </w:t>
      </w:r>
      <w:r w:rsidR="00B90C84">
        <w:rPr>
          <w:lang w:eastAsia="en-AU"/>
        </w:rPr>
        <w:t>T</w:t>
      </w:r>
      <w:r w:rsidRPr="65E84C01">
        <w:rPr>
          <w:lang w:eastAsia="en-AU"/>
        </w:rPr>
        <w:t>he species has been observed feeding on flowering Stringybark, Gum-topped Stringybark, White Gum, Mountain Gum (</w:t>
      </w:r>
      <w:r w:rsidRPr="006E1A58">
        <w:rPr>
          <w:rStyle w:val="Emphasis"/>
        </w:rPr>
        <w:t>E. dalrympleana</w:t>
      </w:r>
      <w:r w:rsidRPr="65E84C01">
        <w:rPr>
          <w:lang w:eastAsia="en-AU"/>
        </w:rPr>
        <w:t>), Cabbage Gum (</w:t>
      </w:r>
      <w:r w:rsidRPr="006E1A58">
        <w:rPr>
          <w:rStyle w:val="Emphasis"/>
        </w:rPr>
        <w:t>E. pauciflora</w:t>
      </w:r>
      <w:r w:rsidRPr="65E84C01">
        <w:rPr>
          <w:lang w:eastAsia="en-AU"/>
        </w:rPr>
        <w:t>) and Smithton Peppermint (</w:t>
      </w:r>
      <w:r w:rsidRPr="006E1A58">
        <w:rPr>
          <w:rStyle w:val="Emphasis"/>
        </w:rPr>
        <w:t>E. nitida</w:t>
      </w:r>
      <w:r w:rsidRPr="65E84C01">
        <w:rPr>
          <w:lang w:eastAsia="en-AU"/>
        </w:rPr>
        <w:t>) (Swift Parrot Recovery Team 2001).</w:t>
      </w:r>
    </w:p>
    <w:p w14:paraId="11D89BA3" w14:textId="4303455C" w:rsidR="00A32809" w:rsidRDefault="00A32809" w:rsidP="006E1A58">
      <w:pPr>
        <w:pStyle w:val="Heading3"/>
      </w:pPr>
      <w:bookmarkStart w:id="64" w:name="_Toc147799184"/>
      <w:bookmarkStart w:id="65" w:name="_Toc149645797"/>
      <w:bookmarkEnd w:id="64"/>
      <w:r>
        <w:t>Breeding</w:t>
      </w:r>
      <w:r w:rsidR="008E4457">
        <w:t xml:space="preserve"> biology</w:t>
      </w:r>
      <w:bookmarkEnd w:id="65"/>
    </w:p>
    <w:p w14:paraId="28A23076" w14:textId="2172E0A5" w:rsidR="00945204" w:rsidRPr="004C08F0" w:rsidRDefault="009119A3" w:rsidP="006E1A58">
      <w:r>
        <w:rPr>
          <w:lang w:eastAsia="en-AU"/>
        </w:rPr>
        <w:t>B</w:t>
      </w:r>
      <w:r w:rsidRPr="00FF1939">
        <w:rPr>
          <w:lang w:eastAsia="en-AU"/>
        </w:rPr>
        <w:t>irds arriv</w:t>
      </w:r>
      <w:r>
        <w:rPr>
          <w:lang w:eastAsia="en-AU"/>
        </w:rPr>
        <w:t>e</w:t>
      </w:r>
      <w:r w:rsidRPr="00FF1939">
        <w:rPr>
          <w:lang w:eastAsia="en-AU"/>
        </w:rPr>
        <w:t xml:space="preserve"> in </w:t>
      </w:r>
      <w:r>
        <w:rPr>
          <w:lang w:eastAsia="en-AU"/>
        </w:rPr>
        <w:t xml:space="preserve">Tasmania in early August and breeding occurs between September and January. </w:t>
      </w:r>
      <w:r w:rsidR="00945204" w:rsidRPr="00A32809">
        <w:rPr>
          <w:lang w:eastAsia="en-AU"/>
        </w:rPr>
        <w:t>Both sexes search for suitable nest hollows</w:t>
      </w:r>
      <w:r w:rsidR="001F5B74">
        <w:rPr>
          <w:lang w:eastAsia="en-AU"/>
        </w:rPr>
        <w:t>,</w:t>
      </w:r>
      <w:r w:rsidR="00945204" w:rsidRPr="00A32809">
        <w:rPr>
          <w:lang w:eastAsia="en-AU"/>
        </w:rPr>
        <w:t xml:space="preserve"> which begins soon after </w:t>
      </w:r>
      <w:r w:rsidR="00716D42">
        <w:rPr>
          <w:lang w:eastAsia="en-AU"/>
        </w:rPr>
        <w:t>birds</w:t>
      </w:r>
      <w:r w:rsidR="00945204" w:rsidRPr="00A32809">
        <w:rPr>
          <w:lang w:eastAsia="en-AU"/>
        </w:rPr>
        <w:t xml:space="preserve"> arrive</w:t>
      </w:r>
      <w:r w:rsidR="00230D14">
        <w:rPr>
          <w:lang w:eastAsia="en-AU"/>
        </w:rPr>
        <w:t xml:space="preserve"> in Tasmania</w:t>
      </w:r>
      <w:r w:rsidR="00945204" w:rsidRPr="00A32809">
        <w:rPr>
          <w:lang w:eastAsia="en-AU"/>
        </w:rPr>
        <w:t xml:space="preserve">. Nesting commences in late September, however </w:t>
      </w:r>
      <w:r w:rsidR="00A1450F">
        <w:rPr>
          <w:lang w:eastAsia="en-AU"/>
        </w:rPr>
        <w:t>but</w:t>
      </w:r>
      <w:r w:rsidR="00A1450F" w:rsidRPr="00A32809">
        <w:rPr>
          <w:lang w:eastAsia="en-AU"/>
        </w:rPr>
        <w:t xml:space="preserve"> </w:t>
      </w:r>
      <w:r w:rsidR="00945204" w:rsidRPr="00A32809">
        <w:rPr>
          <w:lang w:eastAsia="en-AU"/>
        </w:rPr>
        <w:t xml:space="preserve">birds </w:t>
      </w:r>
      <w:r w:rsidR="00500F74">
        <w:rPr>
          <w:lang w:eastAsia="en-AU"/>
        </w:rPr>
        <w:t>that</w:t>
      </w:r>
      <w:r w:rsidR="00945204" w:rsidRPr="00A32809">
        <w:rPr>
          <w:lang w:eastAsia="en-AU"/>
        </w:rPr>
        <w:t xml:space="preserve"> are unpaired </w:t>
      </w:r>
      <w:r w:rsidR="00945204" w:rsidRPr="004C08F0">
        <w:t>on arrival in Tasmania may not begin nesting until November</w:t>
      </w:r>
      <w:r w:rsidR="00342F37" w:rsidRPr="004C08F0">
        <w:t>,</w:t>
      </w:r>
      <w:r w:rsidR="00945204" w:rsidRPr="004C08F0">
        <w:t xml:space="preserve"> after they have found mates (Brown 1989). Gregarious by nature, pairs may nest in close proximity to each ot</w:t>
      </w:r>
      <w:r w:rsidR="004C08F0">
        <w:t>her and even in the same tree</w:t>
      </w:r>
      <w:r w:rsidR="00A140EC">
        <w:t xml:space="preserve"> (</w:t>
      </w:r>
      <w:r w:rsidR="00A140EC" w:rsidRPr="00A140EC">
        <w:t>Stojanovic et al</w:t>
      </w:r>
      <w:r w:rsidR="00A140EC">
        <w:t>.</w:t>
      </w:r>
      <w:r w:rsidR="00A140EC" w:rsidRPr="00A140EC">
        <w:t xml:space="preserve"> 2012</w:t>
      </w:r>
      <w:r w:rsidR="00A140EC">
        <w:t xml:space="preserve">; </w:t>
      </w:r>
      <w:r w:rsidR="00A140EC" w:rsidRPr="00A140EC">
        <w:t>Webb et al</w:t>
      </w:r>
      <w:r w:rsidR="00A140EC">
        <w:t>.</w:t>
      </w:r>
      <w:r w:rsidR="00A140EC" w:rsidRPr="00A140EC">
        <w:t xml:space="preserve"> 2012</w:t>
      </w:r>
      <w:r w:rsidR="00A140EC">
        <w:t>)</w:t>
      </w:r>
      <w:r w:rsidR="004C08F0">
        <w:t>.</w:t>
      </w:r>
    </w:p>
    <w:p w14:paraId="79A2D8BA" w14:textId="4F20E2D9" w:rsidR="00380A60" w:rsidRPr="004C08F0" w:rsidRDefault="0058685D" w:rsidP="006E1A58">
      <w:bookmarkStart w:id="66" w:name="_Toc411595224"/>
      <w:bookmarkStart w:id="67" w:name="_Toc417638011"/>
      <w:r w:rsidRPr="004C08F0">
        <w:t xml:space="preserve">The female occupies the nest chamber </w:t>
      </w:r>
      <w:r w:rsidR="00A140EC">
        <w:t>for several weeks</w:t>
      </w:r>
      <w:r w:rsidRPr="004C08F0">
        <w:t xml:space="preserve"> before egg laying and she undertakes all of the incubation and brooding until nestlings are sufficiently developed. The </w:t>
      </w:r>
      <w:r w:rsidR="00A140EC">
        <w:t>mean</w:t>
      </w:r>
      <w:r w:rsidRPr="004C08F0">
        <w:t xml:space="preserve"> clutch size is </w:t>
      </w:r>
      <w:r w:rsidR="00A140EC">
        <w:t>3.8</w:t>
      </w:r>
      <w:r w:rsidRPr="004C08F0">
        <w:t xml:space="preserve"> </w:t>
      </w:r>
      <w:r w:rsidR="00A878DF" w:rsidRPr="004C08F0">
        <w:t xml:space="preserve">eggs but up to </w:t>
      </w:r>
      <w:r w:rsidR="00A140EC">
        <w:t>six</w:t>
      </w:r>
      <w:r w:rsidR="00A878DF" w:rsidRPr="004C08F0">
        <w:t xml:space="preserve"> </w:t>
      </w:r>
      <w:r w:rsidR="001F5B74">
        <w:t xml:space="preserve">eggs </w:t>
      </w:r>
      <w:r w:rsidR="00A878DF" w:rsidRPr="004C08F0">
        <w:t>may be laid</w:t>
      </w:r>
      <w:r w:rsidR="00A140EC">
        <w:t xml:space="preserve">, </w:t>
      </w:r>
      <w:r w:rsidR="00A140EC" w:rsidRPr="00A140EC">
        <w:t>and the mean number of fledglings produced is 3.2 (Stojanovic et al</w:t>
      </w:r>
      <w:r w:rsidR="00BD2E6C">
        <w:t>.</w:t>
      </w:r>
      <w:r w:rsidR="00A140EC" w:rsidRPr="00A140EC">
        <w:t xml:space="preserve"> 2015)</w:t>
      </w:r>
      <w:r w:rsidRPr="004C08F0">
        <w:t xml:space="preserve">. During incubation the male visits the nest site every three to five hours to feed the female. </w:t>
      </w:r>
      <w:r w:rsidR="00AF4DF8">
        <w:t>The male</w:t>
      </w:r>
      <w:r w:rsidRPr="004C08F0">
        <w:t xml:space="preserve"> perches near the nest and calls </w:t>
      </w:r>
      <w:r w:rsidR="00AF4DF8">
        <w:t>the female</w:t>
      </w:r>
      <w:r w:rsidRPr="004C08F0">
        <w:t xml:space="preserve"> out, either feeding her at the nest entrance or </w:t>
      </w:r>
      <w:r w:rsidR="001F5B74">
        <w:t xml:space="preserve">after </w:t>
      </w:r>
      <w:r w:rsidRPr="004C08F0">
        <w:t xml:space="preserve">both </w:t>
      </w:r>
      <w:r w:rsidR="001F5B74">
        <w:t xml:space="preserve">birds </w:t>
      </w:r>
      <w:r w:rsidRPr="004C08F0">
        <w:t>fly to a nearby perch.</w:t>
      </w:r>
    </w:p>
    <w:p w14:paraId="2DB8CEC7" w14:textId="713D3A6E" w:rsidR="00A140EC" w:rsidRPr="00A140EC" w:rsidRDefault="0058685D" w:rsidP="006E1A58">
      <w:pPr>
        <w:rPr>
          <w:rFonts w:cs="Arial"/>
          <w:lang w:eastAsia="en-AU"/>
        </w:rPr>
      </w:pPr>
      <w:r w:rsidRPr="004C08F0">
        <w:t xml:space="preserve">Reproductive success is strongly influenced by the availability and intensity of </w:t>
      </w:r>
      <w:r w:rsidR="00A53540">
        <w:t>B</w:t>
      </w:r>
      <w:r w:rsidRPr="004C08F0">
        <w:t xml:space="preserve">lue and/or </w:t>
      </w:r>
      <w:r w:rsidR="00A53540">
        <w:t>B</w:t>
      </w:r>
      <w:r w:rsidRPr="004C08F0">
        <w:t xml:space="preserve">lack </w:t>
      </w:r>
      <w:r w:rsidR="00A53540">
        <w:t>G</w:t>
      </w:r>
      <w:r w:rsidRPr="004C08F0">
        <w:t>um flowering, and nest site selection with regard to the presence of Sugar Gliders. In</w:t>
      </w:r>
      <w:r>
        <w:rPr>
          <w:rFonts w:cs="Arial"/>
          <w:lang w:eastAsia="en-AU"/>
        </w:rPr>
        <w:t xml:space="preserve"> years where birds breed primarily on Bruny and Maria Islands, breeding success is much higher as Sugar Gliders are not found on these islands (Stojanovic et al. 2014, 2015).</w:t>
      </w:r>
      <w:r w:rsidR="00A140EC">
        <w:rPr>
          <w:rFonts w:cs="Arial"/>
          <w:lang w:eastAsia="en-AU"/>
        </w:rPr>
        <w:t xml:space="preserve"> </w:t>
      </w:r>
      <w:r w:rsidR="00A140EC" w:rsidRPr="00A140EC">
        <w:rPr>
          <w:rFonts w:cs="Arial"/>
          <w:lang w:eastAsia="en-AU"/>
        </w:rPr>
        <w:t xml:space="preserve">Swift </w:t>
      </w:r>
      <w:r w:rsidR="00A140EC">
        <w:rPr>
          <w:rFonts w:cs="Arial"/>
          <w:lang w:eastAsia="en-AU"/>
        </w:rPr>
        <w:t>P</w:t>
      </w:r>
      <w:r w:rsidR="00A140EC" w:rsidRPr="00A140EC">
        <w:rPr>
          <w:rFonts w:cs="Arial"/>
          <w:lang w:eastAsia="en-AU"/>
        </w:rPr>
        <w:t>arrots moderate the impact of local fluctuations in food availability by nesting wherever food abundance is high, and so have relatively low variation in the number or quality of nestlings produced between different years and breeding sites (Stojanovic</w:t>
      </w:r>
      <w:r w:rsidR="00A140EC">
        <w:rPr>
          <w:rFonts w:cs="Arial"/>
          <w:lang w:eastAsia="en-AU"/>
        </w:rPr>
        <w:t xml:space="preserve"> </w:t>
      </w:r>
      <w:r w:rsidR="00A140EC" w:rsidRPr="00A140EC">
        <w:rPr>
          <w:rFonts w:cs="Arial"/>
          <w:lang w:eastAsia="en-AU"/>
        </w:rPr>
        <w:t>et al</w:t>
      </w:r>
      <w:r w:rsidR="00A140EC">
        <w:rPr>
          <w:rFonts w:cs="Arial"/>
          <w:lang w:eastAsia="en-AU"/>
        </w:rPr>
        <w:t>.</w:t>
      </w:r>
      <w:r w:rsidR="00A140EC" w:rsidRPr="00A140EC">
        <w:rPr>
          <w:rFonts w:cs="Arial"/>
          <w:lang w:eastAsia="en-AU"/>
        </w:rPr>
        <w:t xml:space="preserve"> 2015).</w:t>
      </w:r>
    </w:p>
    <w:p w14:paraId="25E18163" w14:textId="52C622C9" w:rsidR="00A140EC" w:rsidRPr="00A140EC" w:rsidRDefault="00A140EC" w:rsidP="006E1A58">
      <w:pPr>
        <w:rPr>
          <w:rFonts w:cs="Arial"/>
          <w:lang w:eastAsia="en-AU"/>
        </w:rPr>
      </w:pPr>
      <w:r w:rsidRPr="00A140EC">
        <w:rPr>
          <w:rFonts w:cs="Arial"/>
          <w:lang w:eastAsia="en-AU"/>
        </w:rPr>
        <w:t xml:space="preserve">Male </w:t>
      </w:r>
      <w:r>
        <w:rPr>
          <w:rFonts w:cs="Arial"/>
          <w:lang w:eastAsia="en-AU"/>
        </w:rPr>
        <w:t>S</w:t>
      </w:r>
      <w:r w:rsidRPr="00A140EC">
        <w:rPr>
          <w:rFonts w:cs="Arial"/>
          <w:lang w:eastAsia="en-AU"/>
        </w:rPr>
        <w:t xml:space="preserve">wift </w:t>
      </w:r>
      <w:r>
        <w:rPr>
          <w:rFonts w:cs="Arial"/>
          <w:lang w:eastAsia="en-AU"/>
        </w:rPr>
        <w:t>P</w:t>
      </w:r>
      <w:r w:rsidRPr="00A140EC">
        <w:rPr>
          <w:rFonts w:cs="Arial"/>
          <w:lang w:eastAsia="en-AU"/>
        </w:rPr>
        <w:t xml:space="preserve">arrots provision their nestlings using food resources </w:t>
      </w:r>
      <w:r w:rsidR="001F5B74">
        <w:rPr>
          <w:rFonts w:cs="Arial"/>
          <w:lang w:eastAsia="en-AU"/>
        </w:rPr>
        <w:t xml:space="preserve">that </w:t>
      </w:r>
      <w:r w:rsidRPr="00A140EC">
        <w:rPr>
          <w:rFonts w:cs="Arial"/>
          <w:lang w:eastAsia="en-AU"/>
        </w:rPr>
        <w:t xml:space="preserve">typically </w:t>
      </w:r>
      <w:r w:rsidR="001F5B74">
        <w:rPr>
          <w:rFonts w:cs="Arial"/>
          <w:lang w:eastAsia="en-AU"/>
        </w:rPr>
        <w:t xml:space="preserve">occur </w:t>
      </w:r>
      <w:r w:rsidRPr="00A140EC">
        <w:rPr>
          <w:rFonts w:cs="Arial"/>
          <w:lang w:eastAsia="en-AU"/>
        </w:rPr>
        <w:t>within 5 km of their nests, but the further they fly to feed, the poorer their overal</w:t>
      </w:r>
      <w:r>
        <w:rPr>
          <w:rFonts w:cs="Arial"/>
          <w:lang w:eastAsia="en-AU"/>
        </w:rPr>
        <w:t>l</w:t>
      </w:r>
      <w:r w:rsidRPr="00A140EC">
        <w:rPr>
          <w:rFonts w:cs="Arial"/>
          <w:lang w:eastAsia="en-AU"/>
        </w:rPr>
        <w:t xml:space="preserve"> reproductive success may become (Stojanovic et al</w:t>
      </w:r>
      <w:r>
        <w:rPr>
          <w:rFonts w:cs="Arial"/>
          <w:lang w:eastAsia="en-AU"/>
        </w:rPr>
        <w:t>.</w:t>
      </w:r>
      <w:r w:rsidRPr="00A140EC">
        <w:rPr>
          <w:rFonts w:cs="Arial"/>
          <w:lang w:eastAsia="en-AU"/>
        </w:rPr>
        <w:t xml:space="preserve"> </w:t>
      </w:r>
      <w:r w:rsidRPr="006E1A58">
        <w:rPr>
          <w:rStyle w:val="Emphasis"/>
        </w:rPr>
        <w:t>in review</w:t>
      </w:r>
      <w:r w:rsidRPr="00A140EC">
        <w:rPr>
          <w:rFonts w:cs="Arial"/>
          <w:lang w:eastAsia="en-AU"/>
        </w:rPr>
        <w:t xml:space="preserve">). Evidence from telemetry shows that in years where food is abundant, provisioning </w:t>
      </w:r>
      <w:r>
        <w:rPr>
          <w:rFonts w:cs="Arial"/>
          <w:lang w:eastAsia="en-AU"/>
        </w:rPr>
        <w:t>males</w:t>
      </w:r>
      <w:r w:rsidRPr="00A140EC">
        <w:rPr>
          <w:rFonts w:cs="Arial"/>
          <w:lang w:eastAsia="en-AU"/>
        </w:rPr>
        <w:t xml:space="preserve"> may forage within 1 km of the nest, whereas when food is scarce trips up to 9</w:t>
      </w:r>
      <w:r w:rsidR="00BD2E6C">
        <w:rPr>
          <w:rFonts w:cs="Arial"/>
          <w:lang w:eastAsia="en-AU"/>
        </w:rPr>
        <w:t xml:space="preserve"> </w:t>
      </w:r>
      <w:r w:rsidRPr="00A140EC">
        <w:rPr>
          <w:rFonts w:cs="Arial"/>
          <w:lang w:eastAsia="en-AU"/>
        </w:rPr>
        <w:t>km from the nest have been recorded (Stojanovic et al</w:t>
      </w:r>
      <w:r>
        <w:rPr>
          <w:rFonts w:cs="Arial"/>
          <w:lang w:eastAsia="en-AU"/>
        </w:rPr>
        <w:t>.</w:t>
      </w:r>
      <w:r w:rsidRPr="00A140EC">
        <w:rPr>
          <w:rFonts w:cs="Arial"/>
          <w:lang w:eastAsia="en-AU"/>
        </w:rPr>
        <w:t xml:space="preserve"> </w:t>
      </w:r>
      <w:r w:rsidRPr="006E1A58">
        <w:rPr>
          <w:rStyle w:val="Emphasis"/>
        </w:rPr>
        <w:t>in review</w:t>
      </w:r>
      <w:r w:rsidRPr="00A140EC">
        <w:rPr>
          <w:rFonts w:cs="Arial"/>
          <w:lang w:eastAsia="en-AU"/>
        </w:rPr>
        <w:t>).</w:t>
      </w:r>
    </w:p>
    <w:p w14:paraId="0F0AF520" w14:textId="5CE82600" w:rsidR="00C3698A" w:rsidRDefault="00A140EC" w:rsidP="006E1A58">
      <w:pPr>
        <w:rPr>
          <w:rFonts w:cs="Arial"/>
          <w:lang w:eastAsia="en-AU"/>
        </w:rPr>
      </w:pPr>
      <w:r w:rsidRPr="00A140EC">
        <w:rPr>
          <w:rFonts w:cs="Arial"/>
          <w:lang w:eastAsia="en-AU"/>
        </w:rPr>
        <w:t xml:space="preserve">Swift </w:t>
      </w:r>
      <w:r>
        <w:rPr>
          <w:rFonts w:cs="Arial"/>
          <w:lang w:eastAsia="en-AU"/>
        </w:rPr>
        <w:t>P</w:t>
      </w:r>
      <w:r w:rsidRPr="00A140EC">
        <w:rPr>
          <w:rFonts w:cs="Arial"/>
          <w:lang w:eastAsia="en-AU"/>
        </w:rPr>
        <w:t xml:space="preserve">arrots sometimes utilise artificial nesting sites, however occupancy of nest boxes is highest when nearby natural nesting sites are saturated with </w:t>
      </w:r>
      <w:r>
        <w:rPr>
          <w:rFonts w:cs="Arial"/>
          <w:lang w:eastAsia="en-AU"/>
        </w:rPr>
        <w:t>S</w:t>
      </w:r>
      <w:r w:rsidRPr="00A140EC">
        <w:rPr>
          <w:rFonts w:cs="Arial"/>
          <w:lang w:eastAsia="en-AU"/>
        </w:rPr>
        <w:t xml:space="preserve">wift </w:t>
      </w:r>
      <w:r>
        <w:rPr>
          <w:rFonts w:cs="Arial"/>
          <w:lang w:eastAsia="en-AU"/>
        </w:rPr>
        <w:t>P</w:t>
      </w:r>
      <w:r w:rsidRPr="00A140EC">
        <w:rPr>
          <w:rFonts w:cs="Arial"/>
          <w:lang w:eastAsia="en-AU"/>
        </w:rPr>
        <w:t>arrots, and nest boxes are a second preference for nesting (Stojanovic et al</w:t>
      </w:r>
      <w:r>
        <w:rPr>
          <w:rFonts w:cs="Arial"/>
          <w:lang w:eastAsia="en-AU"/>
        </w:rPr>
        <w:t>.</w:t>
      </w:r>
      <w:r w:rsidRPr="00A140EC">
        <w:rPr>
          <w:rFonts w:cs="Arial"/>
          <w:lang w:eastAsia="en-AU"/>
        </w:rPr>
        <w:t xml:space="preserve"> 2019).</w:t>
      </w:r>
    </w:p>
    <w:p w14:paraId="0B16985D" w14:textId="7DEA50CC" w:rsidR="00EA7913" w:rsidRPr="00EA7913" w:rsidRDefault="00EA7913" w:rsidP="006E1A58">
      <w:pPr>
        <w:pStyle w:val="Heading3"/>
      </w:pPr>
      <w:bookmarkStart w:id="68" w:name="_Toc147799186"/>
      <w:bookmarkStart w:id="69" w:name="_Toc149645798"/>
      <w:bookmarkEnd w:id="68"/>
      <w:r w:rsidRPr="00EA7913">
        <w:t>Key biodiversity areas</w:t>
      </w:r>
      <w:bookmarkEnd w:id="69"/>
    </w:p>
    <w:p w14:paraId="0C782BD5" w14:textId="0F9E81D0" w:rsidR="00283A79" w:rsidRDefault="00283A79" w:rsidP="00D42B78">
      <w:r>
        <w:t>The Key Biodiversity Area (KBA) program aims to identify, map, monitor and conserve the critical sites for global biodiversity across the planet. This</w:t>
      </w:r>
      <w:r w:rsidR="00BD0B8D">
        <w:t xml:space="preserve"> is a non-statutory</w:t>
      </w:r>
      <w:r>
        <w:t xml:space="preserve"> process guided by a Global Standard for the Identification of Key Biodiversity Areas, the KBA Standard (</w:t>
      </w:r>
      <w:r w:rsidRPr="00283A79">
        <w:t>IUCN 2016</w:t>
      </w:r>
      <w:r>
        <w:t xml:space="preserve">). It establishes a consultative, science-based process for the identification of globally important sites for biodiversity worldwide. Sites qualify as KBAs of global importance if they meet one or more of 11 criteria in five categories: threatened biodiversity; geographically restricted biodiversity; ecological integrity; biological processes; and, irreplaceability. The KBA criteria have quantitative thresholds and can be applied to species and ecosystems in terrestrial, inland water and marine environments. These thresholds ensure that only those sites with significant populations of a </w:t>
      </w:r>
      <w:r>
        <w:lastRenderedPageBreak/>
        <w:t>species or extent of an ecosystem are identified as global KBAs. Species or ecosystems that are the basis for identifying a KBA are referred to as Trigger species.</w:t>
      </w:r>
    </w:p>
    <w:p w14:paraId="79364DF6" w14:textId="4EE6CD1F" w:rsidR="00283A79" w:rsidRDefault="00283A79" w:rsidP="00D42B78">
      <w:r>
        <w:t>The global KBA partnership supports nations to identify KBAs within their country by working with a range of governmental and non-governmental organisations scientific species experts and conservation planners. Defining KBAs and their management within protected areas or through Other Effective Area-based Conservation Measures (OECM</w:t>
      </w:r>
      <w:r w:rsidR="008D72C0">
        <w:t>s</w:t>
      </w:r>
      <w:r>
        <w:t>) will assist the Australian Government to meet its obligations to international treaties, such as the Convention on Biological Diversity. KBAs are also integrated in industry standards such as those applied by the Forest Stewardship Council or the Equator Principles adopted by financial institutions to determine environmental risk in projects.</w:t>
      </w:r>
    </w:p>
    <w:p w14:paraId="3359D06D" w14:textId="38EF44A4" w:rsidR="00283A79" w:rsidRDefault="00283A79" w:rsidP="00D42B78">
      <w:r>
        <w:t>The initial identification of a site as a KBA is tenure-blind and unrelated to its legal status as it is determined primarily based on the distribution of one or more Trigger species at the site. However, existing protected areas or other delineations such as military training area or a commercial salt works will often inform the final KBA delineation, because KBAs are defined with site management in mind (</w:t>
      </w:r>
      <w:r w:rsidRPr="00283A79">
        <w:t>KBA Standards and Appeals Committee 2019</w:t>
      </w:r>
      <w:r>
        <w:t>).</w:t>
      </w:r>
      <w:r w:rsidR="00467F0A">
        <w:t xml:space="preserve"> </w:t>
      </w:r>
      <w:r>
        <w:t xml:space="preserve">In practice, if an existing protected area or other designation roughly matches a KBA, it will generally be used for delineating the KBA. Many KBAs overlap wholly with existing protected area boundaries, including sites designated under international conventions (e.g. Ramsar and World Heritage) and areas protected at national and local levels (e.g. national parks, Indigenous or community conserved areas). However, not all KBAs are protected areas and not all protected areas are KBAs. It is recognised that other management approaches may also be appropriate to safeguard KBAs. In fact, research from Australia and elsewhere demonstrates the value of </w:t>
      </w:r>
      <w:r w:rsidR="001F5B74">
        <w:t>OECM</w:t>
      </w:r>
      <w:r w:rsidR="008D72C0">
        <w:t>s</w:t>
      </w:r>
      <w:r>
        <w:t xml:space="preserve"> in conserving KBAs and their Trigger species (</w:t>
      </w:r>
      <w:r w:rsidRPr="00283A79">
        <w:t>Donald et al. 2019</w:t>
      </w:r>
      <w:r>
        <w:t>) if the site is managed appropriately</w:t>
      </w:r>
      <w:r w:rsidR="006E1A58">
        <w:t>.</w:t>
      </w:r>
      <w:r>
        <w:t xml:space="preserve"> The identification of a site as a KBA highlights the sites exceptional status and critical importance on a global scale for the persistence of the biodiversity values for which it has been declared for (particular Trigger species or habitats) and implies that the site should be managed in ways that ensure the persistence of these elements. For more information on KBAs visit </w:t>
      </w:r>
      <w:hyperlink r:id="rId35" w:history="1">
        <w:r>
          <w:rPr>
            <w:rStyle w:val="Hyperlink"/>
            <w:rFonts w:cs="Arial"/>
          </w:rPr>
          <w:t>http://www.keybiodiversityareas.org/home</w:t>
        </w:r>
      </w:hyperlink>
    </w:p>
    <w:p w14:paraId="20363B36" w14:textId="1CB60023" w:rsidR="00283A79" w:rsidRDefault="00283A79" w:rsidP="00F91A6C">
      <w:pPr>
        <w:rPr>
          <w:szCs w:val="20"/>
        </w:rPr>
      </w:pPr>
      <w:r w:rsidRPr="0045216A">
        <w:rPr>
          <w:szCs w:val="20"/>
        </w:rPr>
        <w:t xml:space="preserve">The global KBA partnership currently recognises </w:t>
      </w:r>
      <w:r>
        <w:rPr>
          <w:szCs w:val="20"/>
        </w:rPr>
        <w:t>18</w:t>
      </w:r>
      <w:r w:rsidRPr="0045216A">
        <w:rPr>
          <w:szCs w:val="20"/>
        </w:rPr>
        <w:t xml:space="preserve"> K</w:t>
      </w:r>
      <w:r w:rsidR="00C245BA">
        <w:rPr>
          <w:szCs w:val="20"/>
        </w:rPr>
        <w:t>BAs</w:t>
      </w:r>
      <w:r w:rsidRPr="0045216A">
        <w:rPr>
          <w:szCs w:val="20"/>
        </w:rPr>
        <w:t xml:space="preserve"> as important for </w:t>
      </w:r>
      <w:r>
        <w:rPr>
          <w:szCs w:val="20"/>
        </w:rPr>
        <w:t>Swift Parrot</w:t>
      </w:r>
      <w:r w:rsidRPr="0045216A">
        <w:rPr>
          <w:szCs w:val="20"/>
        </w:rPr>
        <w:t xml:space="preserve"> conservation and to support the long-term persistence of the species. KBAs are also undergoing a regular revision to ensure changes in IUCN red list status, taxonomic changes, local population trends as well as increased knowledge of the species are reflected accurately in the KBA network. As such, over time, additional KBAs may be recognised for their importance for </w:t>
      </w:r>
      <w:r>
        <w:rPr>
          <w:szCs w:val="20"/>
        </w:rPr>
        <w:t>Swift Parrot</w:t>
      </w:r>
      <w:r w:rsidRPr="0045216A">
        <w:rPr>
          <w:szCs w:val="20"/>
        </w:rPr>
        <w:t xml:space="preserve"> or new KBAs may be declared for this and other taxa. Detailed KBA Factsheets, including boundary maps, population estimates of trigger species and scientific references are for these </w:t>
      </w:r>
      <w:r>
        <w:rPr>
          <w:szCs w:val="20"/>
        </w:rPr>
        <w:t>18</w:t>
      </w:r>
      <w:r w:rsidRPr="0045216A">
        <w:rPr>
          <w:szCs w:val="20"/>
        </w:rPr>
        <w:t xml:space="preserve"> areas (and other KBAs) are available from the World Database of Key Biodiversity Areas (</w:t>
      </w:r>
      <w:r w:rsidRPr="00283A79">
        <w:rPr>
          <w:szCs w:val="20"/>
        </w:rPr>
        <w:t>BirdLife International 2020</w:t>
      </w:r>
      <w:r w:rsidRPr="0045216A">
        <w:rPr>
          <w:szCs w:val="20"/>
        </w:rPr>
        <w:t xml:space="preserve">). The </w:t>
      </w:r>
      <w:r>
        <w:rPr>
          <w:szCs w:val="20"/>
        </w:rPr>
        <w:t>18</w:t>
      </w:r>
      <w:r w:rsidRPr="0045216A">
        <w:rPr>
          <w:szCs w:val="20"/>
        </w:rPr>
        <w:t xml:space="preserve"> KBAs with </w:t>
      </w:r>
      <w:r>
        <w:rPr>
          <w:szCs w:val="20"/>
        </w:rPr>
        <w:t>Swift Parrot</w:t>
      </w:r>
      <w:r w:rsidRPr="0045216A">
        <w:rPr>
          <w:szCs w:val="20"/>
        </w:rPr>
        <w:t xml:space="preserve"> as one of their Trigger species were also recognised prior to the introduction of the KBA standard as Important Bird Areas for the species in 2009 based on the analysis</w:t>
      </w:r>
      <w:r w:rsidR="00336D35">
        <w:rPr>
          <w:szCs w:val="20"/>
        </w:rPr>
        <w:t xml:space="preserve"> by</w:t>
      </w:r>
      <w:r w:rsidRPr="0045216A">
        <w:rPr>
          <w:szCs w:val="20"/>
        </w:rPr>
        <w:t xml:space="preserve"> BirdLife Australia. They include:</w:t>
      </w:r>
    </w:p>
    <w:p w14:paraId="60FE2A0B" w14:textId="61088DD6" w:rsidR="00B238C2" w:rsidRPr="00F91A6C" w:rsidRDefault="00B238C2" w:rsidP="00F91A6C">
      <w:pPr>
        <w:rPr>
          <w:rStyle w:val="Strong"/>
        </w:rPr>
      </w:pPr>
      <w:r w:rsidRPr="00F91A6C">
        <w:rPr>
          <w:rStyle w:val="Strong"/>
        </w:rPr>
        <w:t>New South Wales</w:t>
      </w:r>
    </w:p>
    <w:p w14:paraId="6D3EEA69" w14:textId="2909F0AD" w:rsidR="00B238C2" w:rsidRDefault="006C5B70" w:rsidP="00D74A6E">
      <w:pPr>
        <w:pStyle w:val="ListBullet"/>
      </w:pPr>
      <w:r>
        <w:t xml:space="preserve">Brisbane Water – </w:t>
      </w:r>
      <w:r w:rsidR="006A2906" w:rsidRPr="006A2906">
        <w:t xml:space="preserve">Brisbane Water is a wave-dominated barrier estuary located in the Central Coast region, north of Sydney, New South Wales. Some 2,277 hectares of Brisbane Water is classified as </w:t>
      </w:r>
      <w:r w:rsidR="006A2906">
        <w:t>KBA</w:t>
      </w:r>
      <w:r w:rsidR="006A2906" w:rsidRPr="006A2906">
        <w:t xml:space="preserve"> because it has an isolated population of </w:t>
      </w:r>
      <w:r w:rsidR="006A2906">
        <w:t>B</w:t>
      </w:r>
      <w:r w:rsidR="006A2906" w:rsidRPr="006A2906">
        <w:t xml:space="preserve">ush </w:t>
      </w:r>
      <w:r w:rsidR="006A2906">
        <w:t>S</w:t>
      </w:r>
      <w:r w:rsidR="006A2906" w:rsidRPr="006A2906">
        <w:t xml:space="preserve">tone-curlews and supports flocks of the </w:t>
      </w:r>
      <w:r w:rsidR="006A2906">
        <w:t>Critically E</w:t>
      </w:r>
      <w:r w:rsidR="006A2906" w:rsidRPr="006A2906">
        <w:t xml:space="preserve">ndangered </w:t>
      </w:r>
      <w:r w:rsidR="006A2906">
        <w:t>R</w:t>
      </w:r>
      <w:r w:rsidR="006A2906" w:rsidRPr="006A2906">
        <w:t xml:space="preserve">egent </w:t>
      </w:r>
      <w:r w:rsidR="006A2906">
        <w:t>H</w:t>
      </w:r>
      <w:r w:rsidR="006A2906" w:rsidRPr="006A2906">
        <w:t xml:space="preserve">oneyeater and </w:t>
      </w:r>
      <w:r w:rsidR="006A2906">
        <w:t>S</w:t>
      </w:r>
      <w:r w:rsidR="006A2906" w:rsidRPr="006A2906">
        <w:t xml:space="preserve">wift </w:t>
      </w:r>
      <w:r w:rsidR="006A2906">
        <w:t>P</w:t>
      </w:r>
      <w:r w:rsidR="006A2906" w:rsidRPr="006A2906">
        <w:t xml:space="preserve">arrot during autumn and winter, when the </w:t>
      </w:r>
      <w:r w:rsidR="006A2906">
        <w:t>S</w:t>
      </w:r>
      <w:r w:rsidR="006A2906" w:rsidRPr="006A2906">
        <w:t xml:space="preserve">wamp </w:t>
      </w:r>
      <w:r w:rsidR="006A2906">
        <w:t>M</w:t>
      </w:r>
      <w:r w:rsidR="006A2906" w:rsidRPr="006A2906">
        <w:t>ahogany trees are in flower.</w:t>
      </w:r>
    </w:p>
    <w:p w14:paraId="5906645B" w14:textId="0BA01635" w:rsidR="006C5B70" w:rsidRDefault="006C5B70" w:rsidP="00D74A6E">
      <w:pPr>
        <w:pStyle w:val="ListBullet"/>
      </w:pPr>
      <w:r>
        <w:t xml:space="preserve">Capertee Valley – </w:t>
      </w:r>
      <w:r w:rsidR="002E6DB7" w:rsidRPr="002E6DB7">
        <w:t xml:space="preserve">The Capertee Valley is </w:t>
      </w:r>
      <w:r w:rsidR="00821BE2">
        <w:t xml:space="preserve">the second </w:t>
      </w:r>
      <w:r w:rsidR="002E6DB7" w:rsidRPr="002E6DB7">
        <w:t>largest canyon (by width) in the world and largest valley in New South Wales, 135 km north-west of Sydney.</w:t>
      </w:r>
      <w:r w:rsidR="002E6DB7">
        <w:t xml:space="preserve"> </w:t>
      </w:r>
      <w:r w:rsidR="002E6DB7" w:rsidRPr="002E6DB7">
        <w:t xml:space="preserve">Parts of the valley are included in the Wollemi </w:t>
      </w:r>
      <w:r w:rsidR="002E6DB7" w:rsidRPr="002E6DB7">
        <w:lastRenderedPageBreak/>
        <w:t xml:space="preserve">National Park, the second-largest national park in New South Wales. The valley is classified as </w:t>
      </w:r>
      <w:r w:rsidR="002E6DB7">
        <w:t>a KBA bec</w:t>
      </w:r>
      <w:r w:rsidR="002E6DB7" w:rsidRPr="002E6DB7">
        <w:t xml:space="preserve">ause it is the most important breeding site for the </w:t>
      </w:r>
      <w:r w:rsidR="002E6DB7">
        <w:t>Critically E</w:t>
      </w:r>
      <w:r w:rsidR="002E6DB7" w:rsidRPr="002E6DB7">
        <w:t xml:space="preserve">ndangered </w:t>
      </w:r>
      <w:r w:rsidR="002E6DB7">
        <w:t>R</w:t>
      </w:r>
      <w:r w:rsidR="002E6DB7" w:rsidRPr="002E6DB7">
        <w:t xml:space="preserve">egent </w:t>
      </w:r>
      <w:r w:rsidR="002E6DB7">
        <w:t>H</w:t>
      </w:r>
      <w:r w:rsidR="002E6DB7" w:rsidRPr="002E6DB7">
        <w:t xml:space="preserve">oneyeater. It also supports populations of the </w:t>
      </w:r>
      <w:r w:rsidR="002E6DB7">
        <w:t>P</w:t>
      </w:r>
      <w:r w:rsidR="002E6DB7" w:rsidRPr="002E6DB7">
        <w:t xml:space="preserve">ainted </w:t>
      </w:r>
      <w:r w:rsidR="002E6DB7">
        <w:t>H</w:t>
      </w:r>
      <w:r w:rsidR="002E6DB7" w:rsidRPr="002E6DB7">
        <w:t xml:space="preserve">oneyeater, </w:t>
      </w:r>
      <w:r w:rsidR="002E6DB7">
        <w:t>R</w:t>
      </w:r>
      <w:r w:rsidR="002E6DB7" w:rsidRPr="002E6DB7">
        <w:t xml:space="preserve">ockwarbler, </w:t>
      </w:r>
      <w:r w:rsidR="002E6DB7">
        <w:t>S</w:t>
      </w:r>
      <w:r w:rsidR="002E6DB7" w:rsidRPr="002E6DB7">
        <w:t xml:space="preserve">wift </w:t>
      </w:r>
      <w:r w:rsidR="002E6DB7">
        <w:t>P</w:t>
      </w:r>
      <w:r w:rsidR="002E6DB7" w:rsidRPr="002E6DB7">
        <w:t xml:space="preserve">arrot, </w:t>
      </w:r>
      <w:r w:rsidR="002E6DB7">
        <w:t>P</w:t>
      </w:r>
      <w:r w:rsidR="002E6DB7" w:rsidRPr="002E6DB7">
        <w:t xml:space="preserve">lum-headed </w:t>
      </w:r>
      <w:r w:rsidR="002E6DB7">
        <w:t>F</w:t>
      </w:r>
      <w:r w:rsidR="002E6DB7" w:rsidRPr="002E6DB7">
        <w:t xml:space="preserve">inch and </w:t>
      </w:r>
      <w:r w:rsidR="002E6DB7">
        <w:t>D</w:t>
      </w:r>
      <w:r w:rsidR="002E6DB7" w:rsidRPr="002E6DB7">
        <w:t xml:space="preserve">iamond </w:t>
      </w:r>
      <w:r w:rsidR="002E6DB7">
        <w:t>F</w:t>
      </w:r>
      <w:r w:rsidR="002E6DB7" w:rsidRPr="002E6DB7">
        <w:t>iretail.</w:t>
      </w:r>
    </w:p>
    <w:p w14:paraId="0CF3ECB9" w14:textId="6D59E173" w:rsidR="006C5B70" w:rsidRDefault="006C5B70" w:rsidP="00D74A6E">
      <w:pPr>
        <w:pStyle w:val="ListBullet"/>
      </w:pPr>
      <w:r>
        <w:t xml:space="preserve">Hastings-Macleay – </w:t>
      </w:r>
      <w:r w:rsidR="002E6DB7" w:rsidRPr="002E6DB7">
        <w:t xml:space="preserve">The Hastings-Macleay </w:t>
      </w:r>
      <w:r w:rsidR="002E6DB7">
        <w:t>KBA</w:t>
      </w:r>
      <w:r w:rsidR="002E6DB7" w:rsidRPr="002E6DB7">
        <w:t xml:space="preserve"> is a 1</w:t>
      </w:r>
      <w:r w:rsidR="00663FDE">
        <w:t>,</w:t>
      </w:r>
      <w:r w:rsidR="002E6DB7" w:rsidRPr="002E6DB7">
        <w:t>148 km</w:t>
      </w:r>
      <w:r w:rsidR="002E6DB7" w:rsidRPr="002E6DB7">
        <w:rPr>
          <w:vertAlign w:val="superscript"/>
        </w:rPr>
        <w:t>2</w:t>
      </w:r>
      <w:r w:rsidR="002E6DB7" w:rsidRPr="002E6DB7">
        <w:t xml:space="preserve"> tract of land stretching for 100 km along the Mid North Coast of New South Wales, from Stuarts Point in the north to the Camden Haven River in the south. The </w:t>
      </w:r>
      <w:r w:rsidR="002E6DB7">
        <w:t xml:space="preserve">area </w:t>
      </w:r>
      <w:r w:rsidR="002E6DB7" w:rsidRPr="002E6DB7">
        <w:t xml:space="preserve">was identified by BirdLife International as an </w:t>
      </w:r>
      <w:r w:rsidR="002E6DB7">
        <w:t>K</w:t>
      </w:r>
      <w:r w:rsidR="002E6DB7" w:rsidRPr="002E6DB7">
        <w:t xml:space="preserve">BA because it regularly supports significant numbers of the </w:t>
      </w:r>
      <w:r w:rsidR="002E6DB7">
        <w:t>Critically E</w:t>
      </w:r>
      <w:r w:rsidR="002E6DB7" w:rsidRPr="002E6DB7">
        <w:t xml:space="preserve">ndangered </w:t>
      </w:r>
      <w:r w:rsidR="002E6DB7">
        <w:t>S</w:t>
      </w:r>
      <w:r w:rsidR="002E6DB7" w:rsidRPr="002E6DB7">
        <w:t xml:space="preserve">wift </w:t>
      </w:r>
      <w:r w:rsidR="002E6DB7">
        <w:t>P</w:t>
      </w:r>
      <w:r w:rsidR="002E6DB7" w:rsidRPr="002E6DB7">
        <w:t>arrot</w:t>
      </w:r>
      <w:r w:rsidR="00663FDE">
        <w:t xml:space="preserve"> and</w:t>
      </w:r>
      <w:r w:rsidR="002E6DB7" w:rsidRPr="002E6DB7">
        <w:t xml:space="preserve"> </w:t>
      </w:r>
      <w:r w:rsidR="002E6DB7">
        <w:t>R</w:t>
      </w:r>
      <w:r w:rsidR="002E6DB7" w:rsidRPr="002E6DB7">
        <w:t xml:space="preserve">egent </w:t>
      </w:r>
      <w:r w:rsidR="002E6DB7">
        <w:t>H</w:t>
      </w:r>
      <w:r w:rsidR="002E6DB7" w:rsidRPr="002E6DB7">
        <w:t>oneyeater.</w:t>
      </w:r>
    </w:p>
    <w:p w14:paraId="7C30EBC5" w14:textId="64FFF259" w:rsidR="006C5B70" w:rsidRDefault="006C5B70" w:rsidP="00D74A6E">
      <w:pPr>
        <w:pStyle w:val="ListBullet"/>
      </w:pPr>
      <w:r>
        <w:t>Hunter Valley</w:t>
      </w:r>
      <w:r w:rsidR="002E6DB7">
        <w:t xml:space="preserve"> </w:t>
      </w:r>
      <w:r w:rsidR="009218E9">
        <w:t>–</w:t>
      </w:r>
      <w:r w:rsidR="002E6DB7">
        <w:t xml:space="preserve"> </w:t>
      </w:r>
      <w:r w:rsidR="002E6DB7" w:rsidRPr="002E6DB7">
        <w:t xml:space="preserve">The Hunter Valley </w:t>
      </w:r>
      <w:r w:rsidR="002E6DB7">
        <w:t>KBA</w:t>
      </w:r>
      <w:r w:rsidR="002E6DB7" w:rsidRPr="002E6DB7">
        <w:t xml:space="preserve"> is a 560 km</w:t>
      </w:r>
      <w:r w:rsidR="002E6DB7" w:rsidRPr="002E6DB7">
        <w:rPr>
          <w:vertAlign w:val="superscript"/>
        </w:rPr>
        <w:t>2</w:t>
      </w:r>
      <w:r w:rsidR="002E6DB7" w:rsidRPr="002E6DB7">
        <w:t xml:space="preserve"> tract of land around Cessnock in central-eastern New South Wales.</w:t>
      </w:r>
      <w:r w:rsidR="002E6DB7">
        <w:t xml:space="preserve"> </w:t>
      </w:r>
      <w:r w:rsidR="002E6DB7" w:rsidRPr="002E6DB7">
        <w:t>The site has been identified as a</w:t>
      </w:r>
      <w:r w:rsidR="002E6DB7">
        <w:t xml:space="preserve"> K</w:t>
      </w:r>
      <w:r w:rsidR="002E6DB7" w:rsidRPr="002E6DB7">
        <w:t xml:space="preserve">BA because it regularly supports significant numbers of the </w:t>
      </w:r>
      <w:r w:rsidR="002E6DB7">
        <w:t>Critically E</w:t>
      </w:r>
      <w:r w:rsidR="002E6DB7" w:rsidRPr="002E6DB7">
        <w:t xml:space="preserve">ndangered </w:t>
      </w:r>
      <w:r w:rsidR="002E6DB7">
        <w:t>R</w:t>
      </w:r>
      <w:r w:rsidR="002E6DB7" w:rsidRPr="002E6DB7">
        <w:t xml:space="preserve">egent </w:t>
      </w:r>
      <w:r w:rsidR="002E6DB7">
        <w:t>H</w:t>
      </w:r>
      <w:r w:rsidR="002E6DB7" w:rsidRPr="002E6DB7">
        <w:t xml:space="preserve">oneyeater and </w:t>
      </w:r>
      <w:r w:rsidR="002E6DB7">
        <w:t>S</w:t>
      </w:r>
      <w:r w:rsidR="002E6DB7" w:rsidRPr="002E6DB7">
        <w:t xml:space="preserve">wift </w:t>
      </w:r>
      <w:r w:rsidR="002E6DB7">
        <w:t>P</w:t>
      </w:r>
      <w:r w:rsidR="002E6DB7" w:rsidRPr="002E6DB7">
        <w:t xml:space="preserve">arrot. The </w:t>
      </w:r>
      <w:r w:rsidR="002E6DB7">
        <w:t>K</w:t>
      </w:r>
      <w:r w:rsidR="002E6DB7" w:rsidRPr="002E6DB7">
        <w:t xml:space="preserve">BA is defined by remnant patches of eucalypt-woodland and forest used by the birds in a largely anthropogenic landscape. It includes Aberdare and Pelton </w:t>
      </w:r>
      <w:r w:rsidR="00897897">
        <w:t>S</w:t>
      </w:r>
      <w:r w:rsidR="002E6DB7" w:rsidRPr="002E6DB7">
        <w:t xml:space="preserve">tate </w:t>
      </w:r>
      <w:r w:rsidR="00897897">
        <w:t>F</w:t>
      </w:r>
      <w:r w:rsidR="002E6DB7" w:rsidRPr="002E6DB7">
        <w:t xml:space="preserve">orests, Broke Common, Singleton Army Base, Pokolbin, Quorrobolong, Abermain and Tomalpin, as well as various patches of bushland, including land owned by mining companies. The </w:t>
      </w:r>
      <w:r w:rsidR="002E6DB7">
        <w:t>K</w:t>
      </w:r>
      <w:r w:rsidR="002E6DB7" w:rsidRPr="002E6DB7">
        <w:t>BA contains Werakata National Park and part of Watagans National Park.</w:t>
      </w:r>
    </w:p>
    <w:p w14:paraId="652F4ECB" w14:textId="0D802DAD" w:rsidR="006C5B70" w:rsidRDefault="006C5B70" w:rsidP="00D74A6E">
      <w:pPr>
        <w:pStyle w:val="ListBullet"/>
      </w:pPr>
      <w:r>
        <w:t xml:space="preserve">Lake Macquarie – </w:t>
      </w:r>
      <w:r w:rsidR="002E6DB7" w:rsidRPr="002E6DB7">
        <w:t xml:space="preserve">Lake Macquarie is Australia's largest coastal salt water lake. Located in the Hunter Region of New South Wales, it covers an area of 110 </w:t>
      </w:r>
      <w:r w:rsidR="007C4559" w:rsidRPr="009675A2">
        <w:t>km</w:t>
      </w:r>
      <w:r w:rsidR="007C4559" w:rsidRPr="009675A2">
        <w:rPr>
          <w:vertAlign w:val="superscript"/>
        </w:rPr>
        <w:t>2</w:t>
      </w:r>
      <w:r w:rsidR="007C4559">
        <w:rPr>
          <w:vertAlign w:val="superscript"/>
        </w:rPr>
        <w:t xml:space="preserve"> </w:t>
      </w:r>
      <w:r w:rsidR="002E6DB7" w:rsidRPr="002E6DB7">
        <w:t>and is connected to the Tasman Sea by a short channel.</w:t>
      </w:r>
      <w:r w:rsidR="009675A2">
        <w:t xml:space="preserve"> T</w:t>
      </w:r>
      <w:r w:rsidR="009675A2" w:rsidRPr="009675A2">
        <w:t>he remnant and fragmented eucalypt forests on the southern margins of the lake have been identified as a 121 km</w:t>
      </w:r>
      <w:r w:rsidR="009675A2" w:rsidRPr="009675A2">
        <w:rPr>
          <w:vertAlign w:val="superscript"/>
        </w:rPr>
        <w:t>2</w:t>
      </w:r>
      <w:r w:rsidR="009675A2" w:rsidRPr="009675A2">
        <w:t xml:space="preserve"> </w:t>
      </w:r>
      <w:r w:rsidR="009675A2">
        <w:t>K</w:t>
      </w:r>
      <w:r w:rsidR="009675A2" w:rsidRPr="009675A2">
        <w:t xml:space="preserve">BA because they support significant numbers of </w:t>
      </w:r>
      <w:r w:rsidR="009675A2">
        <w:t>Critically E</w:t>
      </w:r>
      <w:r w:rsidR="009675A2" w:rsidRPr="009675A2">
        <w:t xml:space="preserve">ndangered </w:t>
      </w:r>
      <w:r w:rsidR="009675A2">
        <w:t>S</w:t>
      </w:r>
      <w:r w:rsidR="009675A2" w:rsidRPr="009675A2">
        <w:t xml:space="preserve">wift </w:t>
      </w:r>
      <w:r w:rsidR="009675A2">
        <w:t>P</w:t>
      </w:r>
      <w:r w:rsidR="009675A2" w:rsidRPr="009675A2">
        <w:t xml:space="preserve">arrots and </w:t>
      </w:r>
      <w:r w:rsidR="009675A2">
        <w:t>R</w:t>
      </w:r>
      <w:r w:rsidR="009675A2" w:rsidRPr="009675A2">
        <w:t xml:space="preserve">egent </w:t>
      </w:r>
      <w:r w:rsidR="009675A2">
        <w:t>H</w:t>
      </w:r>
      <w:r w:rsidR="009675A2" w:rsidRPr="009675A2">
        <w:t xml:space="preserve">oneyeaters in years when the </w:t>
      </w:r>
      <w:r w:rsidR="009675A2">
        <w:t>S</w:t>
      </w:r>
      <w:r w:rsidR="009675A2" w:rsidRPr="009675A2">
        <w:t xml:space="preserve">wamp </w:t>
      </w:r>
      <w:r w:rsidR="009675A2">
        <w:t>M</w:t>
      </w:r>
      <w:r w:rsidR="009675A2" w:rsidRPr="009675A2">
        <w:t>ahogan</w:t>
      </w:r>
      <w:r w:rsidR="009675A2">
        <w:t>y</w:t>
      </w:r>
      <w:r w:rsidR="009675A2" w:rsidRPr="009675A2">
        <w:t xml:space="preserve"> and other trees are flowering.</w:t>
      </w:r>
    </w:p>
    <w:p w14:paraId="0CBF0F90" w14:textId="4FE775C7" w:rsidR="006C5B70" w:rsidRDefault="006C5B70" w:rsidP="00D74A6E">
      <w:pPr>
        <w:pStyle w:val="ListBullet"/>
      </w:pPr>
      <w:r>
        <w:t xml:space="preserve">Richmond Woodlands – </w:t>
      </w:r>
      <w:r w:rsidR="009675A2" w:rsidRPr="009675A2">
        <w:t>The Richmond Woodlands comprise some 329 km</w:t>
      </w:r>
      <w:r w:rsidR="009675A2" w:rsidRPr="009675A2">
        <w:rPr>
          <w:vertAlign w:val="superscript"/>
        </w:rPr>
        <w:t>2</w:t>
      </w:r>
      <w:r w:rsidR="009675A2" w:rsidRPr="009675A2">
        <w:t xml:space="preserve"> of eucalypt woodland remnants close to Richmond, New South Wales. They lie at the foot of the Blue Mountains on the north-western fringe of the Sydney metropolitan area.</w:t>
      </w:r>
      <w:r w:rsidR="009675A2">
        <w:t xml:space="preserve"> </w:t>
      </w:r>
      <w:r w:rsidR="009675A2" w:rsidRPr="009675A2">
        <w:t xml:space="preserve">The </w:t>
      </w:r>
      <w:r w:rsidR="009675A2">
        <w:t>K</w:t>
      </w:r>
      <w:r w:rsidR="009675A2" w:rsidRPr="009675A2">
        <w:t xml:space="preserve">BA boundary is defined by patches of habitat suitable for </w:t>
      </w:r>
      <w:r w:rsidR="009675A2">
        <w:t>Critically E</w:t>
      </w:r>
      <w:r w:rsidR="009675A2" w:rsidRPr="009675A2">
        <w:t xml:space="preserve">ndangered </w:t>
      </w:r>
      <w:r w:rsidR="009675A2">
        <w:t>R</w:t>
      </w:r>
      <w:r w:rsidR="009675A2" w:rsidRPr="009675A2">
        <w:t xml:space="preserve">egent </w:t>
      </w:r>
      <w:r w:rsidR="009675A2">
        <w:t>H</w:t>
      </w:r>
      <w:r w:rsidR="009675A2" w:rsidRPr="009675A2">
        <w:t xml:space="preserve">oneyeaters and </w:t>
      </w:r>
      <w:r w:rsidR="009675A2">
        <w:t>S</w:t>
      </w:r>
      <w:r w:rsidR="009675A2" w:rsidRPr="009675A2">
        <w:t xml:space="preserve">wift </w:t>
      </w:r>
      <w:r w:rsidR="009675A2">
        <w:t>P</w:t>
      </w:r>
      <w:r w:rsidR="009675A2" w:rsidRPr="009675A2">
        <w:t xml:space="preserve">arrots, centred on the woodlands between the Agnes Banks, Windsor Downs and Castlereagh Nature Reserves, and extending south to Penrith and north-east to encompass Scheyville National Park. It is adjacent to the forested hills of the Greater Blue Mountains </w:t>
      </w:r>
      <w:r w:rsidR="009675A2">
        <w:t>K</w:t>
      </w:r>
      <w:r w:rsidR="009675A2" w:rsidRPr="009675A2">
        <w:t>BA.</w:t>
      </w:r>
    </w:p>
    <w:p w14:paraId="5F14F1D7" w14:textId="2E8732B6" w:rsidR="006C5B70" w:rsidRDefault="006C5B70" w:rsidP="00D74A6E">
      <w:pPr>
        <w:pStyle w:val="ListBullet"/>
      </w:pPr>
      <w:r>
        <w:t>South-west Slopes of New South Wales</w:t>
      </w:r>
      <w:r w:rsidR="009675A2">
        <w:t xml:space="preserve"> </w:t>
      </w:r>
      <w:r w:rsidR="00443D0B">
        <w:t>–</w:t>
      </w:r>
      <w:r w:rsidR="009675A2">
        <w:t xml:space="preserve"> </w:t>
      </w:r>
      <w:r w:rsidR="009675A2" w:rsidRPr="009675A2">
        <w:t xml:space="preserve">An area of 25,653 </w:t>
      </w:r>
      <w:r w:rsidR="007C4559" w:rsidRPr="009675A2">
        <w:t>km</w:t>
      </w:r>
      <w:r w:rsidR="007C4559" w:rsidRPr="009675A2">
        <w:rPr>
          <w:vertAlign w:val="superscript"/>
        </w:rPr>
        <w:t>2</w:t>
      </w:r>
      <w:r w:rsidR="009675A2" w:rsidRPr="009675A2">
        <w:t>, largely coincident with the bioregion, has been identified as a KBA because it supports a significant wintering population of the Critically Endangered Swift Parrots and Vulnerable Superb Parrots (</w:t>
      </w:r>
      <w:r w:rsidR="009675A2" w:rsidRPr="00F91A6C">
        <w:rPr>
          <w:rStyle w:val="Emphasis"/>
        </w:rPr>
        <w:t>Polytelis swainsonii</w:t>
      </w:r>
      <w:r w:rsidR="009675A2" w:rsidRPr="009675A2">
        <w:t>), as well as populations of Painted Honeyeaters and Diamond Firetails. Most of the site is modified wheat-growing and sheep-grazing country with only vestiges of its original vegetation. Remnant patches of woodland and scattered large trees, especially of Mugga Ironbark (</w:t>
      </w:r>
      <w:r w:rsidR="009675A2" w:rsidRPr="00F91A6C">
        <w:rPr>
          <w:rStyle w:val="Emphasis"/>
        </w:rPr>
        <w:t>E. sideroxylon</w:t>
      </w:r>
      <w:r w:rsidR="009675A2" w:rsidRPr="009675A2">
        <w:t>), Apple Box (</w:t>
      </w:r>
      <w:r w:rsidR="009675A2" w:rsidRPr="00F91A6C">
        <w:rPr>
          <w:rStyle w:val="Emphasis"/>
        </w:rPr>
        <w:t>E. bridgesiana</w:t>
      </w:r>
      <w:r w:rsidR="009675A2" w:rsidRPr="009675A2">
        <w:t>), Grey Box (</w:t>
      </w:r>
      <w:r w:rsidR="009675A2" w:rsidRPr="00F91A6C">
        <w:rPr>
          <w:rStyle w:val="Emphasis"/>
        </w:rPr>
        <w:t>E. microcarpa</w:t>
      </w:r>
      <w:r w:rsidR="009675A2" w:rsidRPr="009675A2">
        <w:t>), White Box (</w:t>
      </w:r>
      <w:r w:rsidR="009675A2" w:rsidRPr="00F91A6C">
        <w:rPr>
          <w:rStyle w:val="Emphasis"/>
        </w:rPr>
        <w:t>E. albens</w:t>
      </w:r>
      <w:r w:rsidR="009675A2" w:rsidRPr="009675A2">
        <w:t>), Yellow Box (</w:t>
      </w:r>
      <w:r w:rsidR="009675A2" w:rsidRPr="00F91A6C">
        <w:rPr>
          <w:rStyle w:val="Emphasis"/>
        </w:rPr>
        <w:t>E. melliodora</w:t>
      </w:r>
      <w:r w:rsidR="009675A2" w:rsidRPr="009675A2">
        <w:t>), Red Box (</w:t>
      </w:r>
      <w:r w:rsidR="009675A2" w:rsidRPr="00F91A6C">
        <w:rPr>
          <w:rStyle w:val="Emphasis"/>
        </w:rPr>
        <w:t>E. polyanthemos</w:t>
      </w:r>
      <w:r w:rsidR="009675A2" w:rsidRPr="009675A2">
        <w:t>), Yellow Gum (</w:t>
      </w:r>
      <w:r w:rsidR="009675A2" w:rsidRPr="00F91A6C">
        <w:rPr>
          <w:rStyle w:val="Emphasis"/>
        </w:rPr>
        <w:t>E. leucoxylon</w:t>
      </w:r>
      <w:r w:rsidR="009675A2" w:rsidRPr="009675A2">
        <w:t>), River Red Gum and Blakely's Red Gum (</w:t>
      </w:r>
      <w:r w:rsidR="009675A2" w:rsidRPr="00F91A6C">
        <w:rPr>
          <w:rStyle w:val="Emphasis"/>
        </w:rPr>
        <w:t>E. blakelyi</w:t>
      </w:r>
      <w:r w:rsidR="009675A2" w:rsidRPr="009675A2">
        <w:t>), still provide habitat for the Painted Honeyeaters. Protected areas within the site include several nature reserves and state forests, as well as the Livingstone and Weddin Mountains National Parks, and Tarcutta Hills Reserve.</w:t>
      </w:r>
    </w:p>
    <w:p w14:paraId="553F06BF" w14:textId="1080CF6F" w:rsidR="009675A2" w:rsidRDefault="009675A2" w:rsidP="00D74A6E">
      <w:pPr>
        <w:pStyle w:val="ListBullet"/>
      </w:pPr>
      <w:r>
        <w:t xml:space="preserve">Tuggerah </w:t>
      </w:r>
      <w:r w:rsidR="00443D0B">
        <w:t>–</w:t>
      </w:r>
      <w:r>
        <w:t xml:space="preserve"> </w:t>
      </w:r>
      <w:r w:rsidRPr="009675A2">
        <w:t>The Tuggerah Lakes, a wetland system of three interconnected coastal lagoons, are located on the Central Coast of New South Wales, Australia and comprise Lake Munmorah, Budgewoi Lake and Tuggerah Lake.</w:t>
      </w:r>
      <w:r>
        <w:t xml:space="preserve"> </w:t>
      </w:r>
      <w:r w:rsidRPr="009675A2">
        <w:t xml:space="preserve">The adjacent forests and woodlands provide habitat for </w:t>
      </w:r>
      <w:r>
        <w:t>S</w:t>
      </w:r>
      <w:r w:rsidRPr="009675A2">
        <w:t xml:space="preserve">wift </w:t>
      </w:r>
      <w:r>
        <w:t>P</w:t>
      </w:r>
      <w:r w:rsidRPr="009675A2">
        <w:t xml:space="preserve">arrots and </w:t>
      </w:r>
      <w:r>
        <w:t>R</w:t>
      </w:r>
      <w:r w:rsidRPr="009675A2">
        <w:t xml:space="preserve">egent </w:t>
      </w:r>
      <w:r>
        <w:t>H</w:t>
      </w:r>
      <w:r w:rsidRPr="009675A2">
        <w:t>oneyeaters in the non-breeding season.</w:t>
      </w:r>
    </w:p>
    <w:p w14:paraId="655DA944" w14:textId="43869C9E" w:rsidR="006C5B70" w:rsidRDefault="006C5B70" w:rsidP="00D74A6E">
      <w:pPr>
        <w:pStyle w:val="ListBullet"/>
      </w:pPr>
      <w:r>
        <w:t xml:space="preserve">Ulladulla to Merimbula – </w:t>
      </w:r>
      <w:r w:rsidR="009675A2" w:rsidRPr="009675A2">
        <w:t xml:space="preserve">The Ulladulla to Merimbula </w:t>
      </w:r>
      <w:r w:rsidR="009675A2">
        <w:t>KBA</w:t>
      </w:r>
      <w:r w:rsidR="009675A2" w:rsidRPr="009675A2">
        <w:t xml:space="preserve"> comprises a strip of coastal and subcoastal land stretching along the southern coastline of New South Wales. It is an important site for </w:t>
      </w:r>
      <w:r w:rsidR="009675A2">
        <w:t>S</w:t>
      </w:r>
      <w:r w:rsidR="009675A2" w:rsidRPr="009675A2">
        <w:t xml:space="preserve">wift </w:t>
      </w:r>
      <w:r w:rsidR="009675A2">
        <w:t>P</w:t>
      </w:r>
      <w:r w:rsidR="009675A2" w:rsidRPr="009675A2">
        <w:t>arrots.</w:t>
      </w:r>
      <w:r w:rsidR="009675A2">
        <w:t xml:space="preserve"> The </w:t>
      </w:r>
      <w:r w:rsidR="009675A2">
        <w:lastRenderedPageBreak/>
        <w:t>2</w:t>
      </w:r>
      <w:r w:rsidR="007C4559">
        <w:t>,</w:t>
      </w:r>
      <w:r w:rsidR="009675A2">
        <w:t>100 km</w:t>
      </w:r>
      <w:r w:rsidR="009675A2" w:rsidRPr="009675A2">
        <w:rPr>
          <w:vertAlign w:val="superscript"/>
        </w:rPr>
        <w:t>2</w:t>
      </w:r>
      <w:r w:rsidR="009675A2">
        <w:t xml:space="preserve"> KBA extends for about 250 km between the towns of Ulladulla and Merimbula and extends about 10 km inland from the coast. It is defined by the presence of forests, or forest remnants, of Spotted Gum and other flowering eucalypts used by Swift Parrots. It includes forests dominated by ironbarks and bloodwoods which are likely to support </w:t>
      </w:r>
      <w:r w:rsidR="001F5B74">
        <w:t>Swift Parrots</w:t>
      </w:r>
      <w:r w:rsidR="009675A2">
        <w:t xml:space="preserve"> in years when the Spotted Gums are not flowering. The KBA either encompasses, or partly overlaps with, the Ben Boyd, Biamanga, Bournda, Clyde River, Eurobodalla, Gulaga, Meroo, Mimosa Rocks, Murramarang and South East Forest National Parks.</w:t>
      </w:r>
    </w:p>
    <w:p w14:paraId="6D513B25" w14:textId="7BC5DD71" w:rsidR="006C5B70" w:rsidRPr="00F91A6C" w:rsidRDefault="006C5B70" w:rsidP="00F91A6C">
      <w:pPr>
        <w:rPr>
          <w:rStyle w:val="Strong"/>
        </w:rPr>
      </w:pPr>
      <w:r w:rsidRPr="00F91A6C">
        <w:rPr>
          <w:rStyle w:val="Strong"/>
        </w:rPr>
        <w:t>Victoria</w:t>
      </w:r>
    </w:p>
    <w:p w14:paraId="70CD40A4" w14:textId="4064C37F" w:rsidR="006C5B70" w:rsidRDefault="006C5B70" w:rsidP="00D74A6E">
      <w:pPr>
        <w:pStyle w:val="ListBullet"/>
      </w:pPr>
      <w:r>
        <w:t xml:space="preserve">Bendigo Box-Ironbark Region – </w:t>
      </w:r>
      <w:r w:rsidR="009675A2" w:rsidRPr="009675A2">
        <w:t>The Bendigo Box-Ironbark Region is a 505 km</w:t>
      </w:r>
      <w:r w:rsidR="009675A2" w:rsidRPr="009675A2">
        <w:rPr>
          <w:vertAlign w:val="superscript"/>
        </w:rPr>
        <w:t>2</w:t>
      </w:r>
      <w:r w:rsidR="009675A2" w:rsidRPr="009675A2">
        <w:t xml:space="preserve"> fragmented and irregularly shaped tract of land that encompasses all the box-ironbark forest and woodland remnants used as winter feeding habitat by </w:t>
      </w:r>
      <w:r w:rsidR="009675A2">
        <w:t>S</w:t>
      </w:r>
      <w:r w:rsidR="009675A2" w:rsidRPr="009675A2">
        <w:t xml:space="preserve">wift </w:t>
      </w:r>
      <w:r w:rsidR="009675A2">
        <w:t>P</w:t>
      </w:r>
      <w:r w:rsidR="009675A2" w:rsidRPr="009675A2">
        <w:t>arrots in the Bendigo-Maldon region of central Victoria.</w:t>
      </w:r>
      <w:r w:rsidR="009675A2">
        <w:t xml:space="preserve"> </w:t>
      </w:r>
      <w:r w:rsidR="009675A2" w:rsidRPr="009675A2">
        <w:t xml:space="preserve">The site lies between the Maryborough-Dunolly Box-Ironbark Region and Rushworth Box-Ironbark Region </w:t>
      </w:r>
      <w:r w:rsidR="009675A2">
        <w:t>KBAs</w:t>
      </w:r>
      <w:r w:rsidR="009675A2" w:rsidRPr="009675A2">
        <w:t xml:space="preserve">. It includes much of the Greater Bendigo National Park, several nature reserves and state forests, with a few small blocks of private land. It excludes other areas of woodland that are less suitable for </w:t>
      </w:r>
      <w:r w:rsidR="00897897">
        <w:t>Swift P</w:t>
      </w:r>
      <w:r w:rsidR="009675A2" w:rsidRPr="009675A2">
        <w:t>arrots.</w:t>
      </w:r>
      <w:r w:rsidR="009675A2">
        <w:t xml:space="preserve"> </w:t>
      </w:r>
      <w:r w:rsidR="009675A2" w:rsidRPr="009675A2">
        <w:t xml:space="preserve">The region was identified as an </w:t>
      </w:r>
      <w:r w:rsidR="009675A2">
        <w:t>K</w:t>
      </w:r>
      <w:r w:rsidR="009675A2" w:rsidRPr="009675A2">
        <w:t xml:space="preserve">BA because, when flowering conditions are suitable it supports up to </w:t>
      </w:r>
      <w:r w:rsidR="009675A2">
        <w:t xml:space="preserve">50 </w:t>
      </w:r>
      <w:r w:rsidR="00511A55">
        <w:t>per cent</w:t>
      </w:r>
      <w:r w:rsidR="00213EC9">
        <w:t xml:space="preserve"> of the global population</w:t>
      </w:r>
      <w:r w:rsidR="00254B94">
        <w:t xml:space="preserve"> of </w:t>
      </w:r>
      <w:r w:rsidR="009675A2" w:rsidRPr="009675A2">
        <w:t xml:space="preserve">non-breeding </w:t>
      </w:r>
      <w:r w:rsidR="00213EC9">
        <w:t>S</w:t>
      </w:r>
      <w:r w:rsidR="009675A2" w:rsidRPr="009675A2">
        <w:t xml:space="preserve">wift </w:t>
      </w:r>
      <w:r w:rsidR="00213EC9">
        <w:t>P</w:t>
      </w:r>
      <w:r w:rsidR="009675A2" w:rsidRPr="009675A2">
        <w:t>arrots.</w:t>
      </w:r>
    </w:p>
    <w:p w14:paraId="0A34CBC4" w14:textId="74ACC45D" w:rsidR="006C5B70" w:rsidRDefault="006C5B70" w:rsidP="00D74A6E">
      <w:pPr>
        <w:pStyle w:val="ListBullet"/>
      </w:pPr>
      <w:r>
        <w:t>Maryborough-Dunolly Box-Ironbark Region</w:t>
      </w:r>
      <w:r w:rsidR="00213EC9">
        <w:t xml:space="preserve"> </w:t>
      </w:r>
      <w:r w:rsidR="00443D0B">
        <w:t>–</w:t>
      </w:r>
      <w:r w:rsidR="00213EC9">
        <w:t xml:space="preserve"> </w:t>
      </w:r>
      <w:r w:rsidR="00213EC9" w:rsidRPr="00213EC9">
        <w:t xml:space="preserve">The Maryborough-Dunolly Box-Ironbark Region includes all the box-ironbark forest and woodland remnants used as winter feeding habitat by </w:t>
      </w:r>
      <w:r w:rsidR="00213EC9">
        <w:t>S</w:t>
      </w:r>
      <w:r w:rsidR="00213EC9" w:rsidRPr="00213EC9">
        <w:t xml:space="preserve">wift </w:t>
      </w:r>
      <w:r w:rsidR="00213EC9">
        <w:t>P</w:t>
      </w:r>
      <w:r w:rsidR="00213EC9" w:rsidRPr="00213EC9">
        <w:t>arrots in the Maryborough-Dunolly region of central Victoria. The 900 km</w:t>
      </w:r>
      <w:r w:rsidR="00213EC9" w:rsidRPr="00213EC9">
        <w:rPr>
          <w:vertAlign w:val="superscript"/>
        </w:rPr>
        <w:t>2</w:t>
      </w:r>
      <w:r w:rsidR="00213EC9" w:rsidRPr="00213EC9">
        <w:t xml:space="preserve"> </w:t>
      </w:r>
      <w:r w:rsidR="00213EC9">
        <w:t>KBA</w:t>
      </w:r>
      <w:r w:rsidR="00213EC9" w:rsidRPr="00213EC9">
        <w:t xml:space="preserve"> includes several nature reserves, state parks and state forests, with only a few small blocks of private land. It excludes adjacent areas of woodland that are less suitable for </w:t>
      </w:r>
      <w:r w:rsidR="00213EC9">
        <w:t>Swift P</w:t>
      </w:r>
      <w:r w:rsidR="00213EC9" w:rsidRPr="00213EC9">
        <w:t>arrots.</w:t>
      </w:r>
    </w:p>
    <w:p w14:paraId="500FBC0A" w14:textId="162A9112" w:rsidR="006C5B70" w:rsidRDefault="006C5B70" w:rsidP="00D74A6E">
      <w:pPr>
        <w:pStyle w:val="ListBullet"/>
      </w:pPr>
      <w:r>
        <w:t xml:space="preserve">Puckapunyal – </w:t>
      </w:r>
      <w:r w:rsidR="00213EC9" w:rsidRPr="00213EC9">
        <w:t xml:space="preserve">Puckapunyal </w:t>
      </w:r>
      <w:r w:rsidR="00213EC9">
        <w:t>Military Area</w:t>
      </w:r>
      <w:r w:rsidR="00213EC9" w:rsidRPr="00213EC9">
        <w:t xml:space="preserve"> </w:t>
      </w:r>
      <w:r w:rsidR="00213EC9">
        <w:t xml:space="preserve">(PMA) </w:t>
      </w:r>
      <w:r w:rsidR="00213EC9" w:rsidRPr="00213EC9">
        <w:t>is an Australian Army training facility and base 10</w:t>
      </w:r>
      <w:r w:rsidR="00467F0A">
        <w:t xml:space="preserve"> </w:t>
      </w:r>
      <w:r w:rsidR="00213EC9" w:rsidRPr="00213EC9">
        <w:t>km west of Seymour, in central Victoria.</w:t>
      </w:r>
      <w:r w:rsidR="00213EC9">
        <w:t xml:space="preserve"> </w:t>
      </w:r>
      <w:r w:rsidR="00213EC9" w:rsidRPr="00213EC9">
        <w:t>The PMA contains box-ironbark forest that forms one of the largest discrete remnants of this threatened ecosystem in Victoria.</w:t>
      </w:r>
      <w:r w:rsidR="00213EC9">
        <w:t xml:space="preserve"> </w:t>
      </w:r>
      <w:r w:rsidR="00213EC9" w:rsidRPr="00213EC9">
        <w:t>The entire PMA, along with two small reserves and an army munitions storage site at nearby Mangalore, has been identified as a 435 km</w:t>
      </w:r>
      <w:r w:rsidR="00213EC9" w:rsidRPr="00213EC9">
        <w:rPr>
          <w:vertAlign w:val="superscript"/>
        </w:rPr>
        <w:t>2</w:t>
      </w:r>
      <w:r w:rsidR="00213EC9" w:rsidRPr="00213EC9">
        <w:t xml:space="preserve"> </w:t>
      </w:r>
      <w:r w:rsidR="00213EC9">
        <w:t>K</w:t>
      </w:r>
      <w:r w:rsidR="00213EC9" w:rsidRPr="00213EC9">
        <w:t xml:space="preserve">BA because it supports the largest known population of </w:t>
      </w:r>
      <w:r w:rsidR="00213EC9">
        <w:t>B</w:t>
      </w:r>
      <w:r w:rsidR="00213EC9" w:rsidRPr="00213EC9">
        <w:t xml:space="preserve">ush </w:t>
      </w:r>
      <w:r w:rsidR="00213EC9">
        <w:t>S</w:t>
      </w:r>
      <w:r w:rsidR="00213EC9" w:rsidRPr="00213EC9">
        <w:t xml:space="preserve">tone-curlews in Victoria. It is also regularly visited by </w:t>
      </w:r>
      <w:r w:rsidR="00213EC9">
        <w:t>Critically E</w:t>
      </w:r>
      <w:r w:rsidR="00213EC9" w:rsidRPr="00213EC9">
        <w:t xml:space="preserve">ndangered </w:t>
      </w:r>
      <w:r w:rsidR="00213EC9">
        <w:t>S</w:t>
      </w:r>
      <w:r w:rsidR="00213EC9" w:rsidRPr="00213EC9">
        <w:t xml:space="preserve">wift </w:t>
      </w:r>
      <w:r w:rsidR="00213EC9">
        <w:t>P</w:t>
      </w:r>
      <w:r w:rsidR="00213EC9" w:rsidRPr="00213EC9">
        <w:t>arrots, often in large numbers.</w:t>
      </w:r>
    </w:p>
    <w:p w14:paraId="00C506E8" w14:textId="7A0C1B1B" w:rsidR="006C5B70" w:rsidRDefault="006C5B70" w:rsidP="00D74A6E">
      <w:pPr>
        <w:pStyle w:val="ListBullet"/>
      </w:pPr>
      <w:r>
        <w:t>Rushworth Box-Ironbark Region</w:t>
      </w:r>
      <w:r w:rsidR="00213EC9">
        <w:t xml:space="preserve"> </w:t>
      </w:r>
      <w:r w:rsidR="00443D0B">
        <w:t>–</w:t>
      </w:r>
      <w:r w:rsidR="00213EC9">
        <w:t xml:space="preserve"> The Rushworth Box-Ironbark Region is a 510 km</w:t>
      </w:r>
      <w:r w:rsidR="00213EC9" w:rsidRPr="00213EC9">
        <w:rPr>
          <w:vertAlign w:val="superscript"/>
        </w:rPr>
        <w:t>2</w:t>
      </w:r>
      <w:r w:rsidR="00213EC9">
        <w:t xml:space="preserve"> fragmented and irregularly shaped tract of land that encompasses all the box–ironbark forest and woodland remnants used as winter feeding habitat by Swift Parrots in the Rushworth-Heathcote region of central Victoria. It lies north of, and partly adjacent to, the Puckapunyal KBA. The site includes the Heathcote-Graytown National Park, several nature reserves and state forests, with a few small blocks of private land. It excludes other areas of woodland that are less suitable for the Swift Parrot. </w:t>
      </w:r>
      <w:r w:rsidR="00213EC9" w:rsidRPr="00213EC9">
        <w:t xml:space="preserve">The region was identified as an </w:t>
      </w:r>
      <w:r w:rsidR="00213EC9">
        <w:t>K</w:t>
      </w:r>
      <w:r w:rsidR="00213EC9" w:rsidRPr="00213EC9">
        <w:t xml:space="preserve">BA because, when the flowering conditions are suitable it supports up to about 70 </w:t>
      </w:r>
      <w:r w:rsidR="00213EC9">
        <w:t>S</w:t>
      </w:r>
      <w:r w:rsidR="00213EC9" w:rsidRPr="00213EC9">
        <w:t xml:space="preserve">wift </w:t>
      </w:r>
      <w:r w:rsidR="00213EC9">
        <w:t>P</w:t>
      </w:r>
      <w:r w:rsidR="00213EC9" w:rsidRPr="00213EC9">
        <w:t>arrots.</w:t>
      </w:r>
    </w:p>
    <w:p w14:paraId="653E6993" w14:textId="3D78C429" w:rsidR="006C5B70" w:rsidRDefault="006C5B70" w:rsidP="00D74A6E">
      <w:pPr>
        <w:pStyle w:val="ListBullet"/>
      </w:pPr>
      <w:r>
        <w:t>St Arnaud Box-Ironbark Region</w:t>
      </w:r>
      <w:r w:rsidR="00213EC9">
        <w:t xml:space="preserve"> </w:t>
      </w:r>
      <w:r w:rsidR="00443D0B">
        <w:t>–</w:t>
      </w:r>
      <w:r w:rsidR="00213EC9">
        <w:t xml:space="preserve"> </w:t>
      </w:r>
      <w:r w:rsidR="00213EC9" w:rsidRPr="00213EC9">
        <w:t>The St Arnaud Box-Ironbark Region is a 481 km</w:t>
      </w:r>
      <w:r w:rsidR="00213EC9" w:rsidRPr="00213EC9">
        <w:rPr>
          <w:vertAlign w:val="superscript"/>
        </w:rPr>
        <w:t>2</w:t>
      </w:r>
      <w:r w:rsidR="00213EC9" w:rsidRPr="00213EC9">
        <w:t xml:space="preserve"> fragmented and irregularly shaped tract of land that encompasses all the box-ironbark forest and woodland remnants used as winter feeding habitat by </w:t>
      </w:r>
      <w:r w:rsidR="00213EC9">
        <w:t>S</w:t>
      </w:r>
      <w:r w:rsidR="00213EC9" w:rsidRPr="00213EC9">
        <w:t xml:space="preserve">wift </w:t>
      </w:r>
      <w:r w:rsidR="00213EC9">
        <w:t>P</w:t>
      </w:r>
      <w:r w:rsidR="00213EC9" w:rsidRPr="00213EC9">
        <w:t>arrots in the St Arnaud-Stawell region of central Victoria.</w:t>
      </w:r>
      <w:r w:rsidR="00213EC9">
        <w:t xml:space="preserve"> </w:t>
      </w:r>
      <w:r w:rsidR="00213EC9" w:rsidRPr="00213EC9">
        <w:t xml:space="preserve">The site lies west of the Maryborough-Dunolly Box-Ironbark Region </w:t>
      </w:r>
      <w:r w:rsidR="00213EC9">
        <w:t>K</w:t>
      </w:r>
      <w:r w:rsidR="00213EC9" w:rsidRPr="00213EC9">
        <w:t xml:space="preserve">BA. It includes the St Arnaud Range National Park, several nature reserves and state forests, with a few small blocks of private land. It excludes other areas of woodland that are less suitable for </w:t>
      </w:r>
      <w:r w:rsidR="00213EC9">
        <w:t>Swift P</w:t>
      </w:r>
      <w:r w:rsidR="00213EC9" w:rsidRPr="00213EC9">
        <w:t>arrots.</w:t>
      </w:r>
      <w:r w:rsidR="00213EC9">
        <w:t xml:space="preserve"> </w:t>
      </w:r>
      <w:r w:rsidR="00213EC9" w:rsidRPr="00213EC9">
        <w:t xml:space="preserve">The region was identified as a </w:t>
      </w:r>
      <w:r w:rsidR="00213EC9">
        <w:t>K</w:t>
      </w:r>
      <w:r w:rsidR="00213EC9" w:rsidRPr="00213EC9">
        <w:t xml:space="preserve">BA because, when flowering conditions are suitable it supports up to about 75 </w:t>
      </w:r>
      <w:r w:rsidR="00213EC9">
        <w:t>S</w:t>
      </w:r>
      <w:r w:rsidR="00213EC9" w:rsidRPr="00213EC9">
        <w:t xml:space="preserve">wift </w:t>
      </w:r>
      <w:r w:rsidR="00213EC9">
        <w:t>P</w:t>
      </w:r>
      <w:r w:rsidR="00213EC9" w:rsidRPr="00213EC9">
        <w:t>arrots.</w:t>
      </w:r>
    </w:p>
    <w:p w14:paraId="6F494F41" w14:textId="1AB9302F" w:rsidR="006C5B70" w:rsidRDefault="006C5B70" w:rsidP="00D74A6E">
      <w:pPr>
        <w:pStyle w:val="ListBullet"/>
      </w:pPr>
      <w:r>
        <w:t>Warby-Chiltern Box-Ironbark Region</w:t>
      </w:r>
      <w:r w:rsidR="009675A2">
        <w:t xml:space="preserve"> </w:t>
      </w:r>
      <w:r w:rsidR="00443D0B">
        <w:t>–</w:t>
      </w:r>
      <w:r w:rsidR="009675A2">
        <w:t xml:space="preserve"> </w:t>
      </w:r>
      <w:r w:rsidR="009675A2" w:rsidRPr="009675A2">
        <w:t>The Warby–Chiltern Box–Ironbark Region comprises a cluster of separate blocks of remnant box-ironbark forest habitat, with a collective area of 253</w:t>
      </w:r>
      <w:r w:rsidR="00DB024E">
        <w:t> </w:t>
      </w:r>
      <w:r w:rsidR="009675A2" w:rsidRPr="009675A2">
        <w:t>km</w:t>
      </w:r>
      <w:r w:rsidR="009675A2" w:rsidRPr="00213EC9">
        <w:rPr>
          <w:vertAlign w:val="superscript"/>
        </w:rPr>
        <w:t>2</w:t>
      </w:r>
      <w:r w:rsidR="009675A2" w:rsidRPr="009675A2">
        <w:t xml:space="preserve">, in north eastern Victoria. This site lies to the east of the Rushworth Box-Ironbark Region KBA. It includes the Reef Hills and </w:t>
      </w:r>
      <w:r w:rsidR="009675A2" w:rsidRPr="009675A2">
        <w:lastRenderedPageBreak/>
        <w:t>Warby-Ovens National Parks, Killawarra Forest, Chesney Hills, Mount Meg Reserves, Winton Wetlands Reserve, the Boweya Flora and Fauna Reserve, Rutherglen Conservation Reserve, Mount Lady Franklin Reserve and Chiltern-Mount Pilot National Park. Most of it lies within protected areas or state forests, encompassing only small blocks of private land. The site has been identified as an KBA because it provides feeding habitat for relatively large numbers of non-breeding Swift Parrots when flowering conditions are suitable, as well as the Critically Endangered Regent Honeyeaters.</w:t>
      </w:r>
    </w:p>
    <w:p w14:paraId="34EABC63" w14:textId="37744DBF" w:rsidR="006C5B70" w:rsidRPr="00D13006" w:rsidRDefault="006C5B70" w:rsidP="00D13006">
      <w:pPr>
        <w:rPr>
          <w:rStyle w:val="Strong"/>
        </w:rPr>
      </w:pPr>
      <w:r w:rsidRPr="00D13006">
        <w:rPr>
          <w:rStyle w:val="Strong"/>
        </w:rPr>
        <w:t>Tasmania</w:t>
      </w:r>
    </w:p>
    <w:p w14:paraId="03D75FDF" w14:textId="43E76032" w:rsidR="006C5B70" w:rsidRDefault="006C5B70" w:rsidP="00D74A6E">
      <w:pPr>
        <w:pStyle w:val="ListBullet"/>
      </w:pPr>
      <w:r>
        <w:t xml:space="preserve">Bruny Island – </w:t>
      </w:r>
      <w:r w:rsidR="00213EC9" w:rsidRPr="00213EC9">
        <w:t>Bruny Island is a 362</w:t>
      </w:r>
      <w:r w:rsidR="00C8214D" w:rsidRPr="00C8214D">
        <w:t xml:space="preserve"> </w:t>
      </w:r>
      <w:r w:rsidR="00C8214D">
        <w:t>km</w:t>
      </w:r>
      <w:r w:rsidR="00C8214D" w:rsidRPr="00213EC9">
        <w:rPr>
          <w:vertAlign w:val="superscript"/>
        </w:rPr>
        <w:t>2</w:t>
      </w:r>
      <w:r w:rsidR="00213EC9" w:rsidRPr="00213EC9">
        <w:t xml:space="preserve"> island located off the south-eastern coast of Tasmania.</w:t>
      </w:r>
      <w:r w:rsidR="00C8214D">
        <w:t xml:space="preserve"> </w:t>
      </w:r>
      <w:r w:rsidR="00C8214D" w:rsidRPr="00C8214D">
        <w:t>Bruny Island is classified as a</w:t>
      </w:r>
      <w:r w:rsidR="00C8214D">
        <w:t xml:space="preserve"> KBA</w:t>
      </w:r>
      <w:r w:rsidR="00C8214D" w:rsidRPr="00C8214D">
        <w:t xml:space="preserve"> because it supports the largest population of the </w:t>
      </w:r>
      <w:r w:rsidR="00C8214D">
        <w:t>E</w:t>
      </w:r>
      <w:r w:rsidR="00C8214D" w:rsidRPr="00C8214D">
        <w:t xml:space="preserve">ndangered </w:t>
      </w:r>
      <w:r w:rsidR="00C8214D">
        <w:t>F</w:t>
      </w:r>
      <w:r w:rsidR="00C8214D" w:rsidRPr="00C8214D">
        <w:t xml:space="preserve">orty-spotted </w:t>
      </w:r>
      <w:r w:rsidR="00C8214D">
        <w:t>P</w:t>
      </w:r>
      <w:r w:rsidR="00C8214D" w:rsidRPr="00C8214D">
        <w:t xml:space="preserve">ardalote, up to a third of the population of the </w:t>
      </w:r>
      <w:r w:rsidR="00C8214D">
        <w:t>S</w:t>
      </w:r>
      <w:r w:rsidR="00C8214D" w:rsidRPr="00C8214D">
        <w:t xml:space="preserve">wift </w:t>
      </w:r>
      <w:r w:rsidR="00C8214D">
        <w:t>P</w:t>
      </w:r>
      <w:r w:rsidR="00C8214D" w:rsidRPr="00C8214D">
        <w:t>arrot</w:t>
      </w:r>
      <w:r w:rsidR="00BD0B8D">
        <w:t xml:space="preserve"> in a given year, subject to seasonal flowering conditions</w:t>
      </w:r>
      <w:r w:rsidR="00C8214D" w:rsidRPr="00C8214D">
        <w:t>.</w:t>
      </w:r>
    </w:p>
    <w:p w14:paraId="05B837B0" w14:textId="2D839B5F" w:rsidR="00BD0B8D" w:rsidRDefault="006C5B70" w:rsidP="00443D0B">
      <w:pPr>
        <w:pStyle w:val="ListBullet"/>
        <w:numPr>
          <w:ilvl w:val="0"/>
          <w:numId w:val="15"/>
        </w:numPr>
        <w:ind w:left="426" w:hanging="426"/>
      </w:pPr>
      <w:r>
        <w:t>Maria Island</w:t>
      </w:r>
      <w:r w:rsidR="00213EC9">
        <w:t xml:space="preserve"> </w:t>
      </w:r>
      <w:r w:rsidR="00443D0B">
        <w:t>–</w:t>
      </w:r>
      <w:r w:rsidR="00213EC9">
        <w:t xml:space="preserve"> </w:t>
      </w:r>
      <w:r w:rsidR="00C8214D" w:rsidRPr="00C8214D">
        <w:t xml:space="preserve">Maria Island is a mountainous island located in the Tasman Sea, off the east coast of Tasmania. The 115 </w:t>
      </w:r>
      <w:r w:rsidR="00C8214D">
        <w:t>km</w:t>
      </w:r>
      <w:r w:rsidR="00C8214D" w:rsidRPr="00213EC9">
        <w:rPr>
          <w:vertAlign w:val="superscript"/>
        </w:rPr>
        <w:t>2</w:t>
      </w:r>
      <w:r w:rsidR="00C8214D" w:rsidRPr="00C8214D">
        <w:t xml:space="preserve"> island is contained within the Maria Island National Park, which includes a marine area of 18 </w:t>
      </w:r>
      <w:r w:rsidR="00C8214D">
        <w:t>km</w:t>
      </w:r>
      <w:r w:rsidR="00C8214D" w:rsidRPr="00213EC9">
        <w:rPr>
          <w:vertAlign w:val="superscript"/>
        </w:rPr>
        <w:t>2</w:t>
      </w:r>
      <w:r w:rsidR="00C8214D" w:rsidRPr="00C8214D">
        <w:t xml:space="preserve"> off the island's northwest coast.</w:t>
      </w:r>
      <w:r w:rsidR="00C8214D">
        <w:t xml:space="preserve"> </w:t>
      </w:r>
      <w:r w:rsidR="00C8214D" w:rsidRPr="00C8214D">
        <w:t>Maria Island has been identified as a</w:t>
      </w:r>
      <w:r w:rsidR="00C8214D">
        <w:t xml:space="preserve"> KBA </w:t>
      </w:r>
      <w:r w:rsidR="00C8214D" w:rsidRPr="00C8214D">
        <w:t xml:space="preserve">because it supports significant numbers of </w:t>
      </w:r>
      <w:r w:rsidR="00C8214D">
        <w:t>Endangered F</w:t>
      </w:r>
      <w:r w:rsidR="00C8214D" w:rsidRPr="00C8214D">
        <w:t xml:space="preserve">orty-spotted </w:t>
      </w:r>
      <w:r w:rsidR="00C8214D">
        <w:t>P</w:t>
      </w:r>
      <w:r w:rsidR="00C8214D" w:rsidRPr="00C8214D">
        <w:t>ardalotes</w:t>
      </w:r>
      <w:r w:rsidR="00BD0B8D">
        <w:t>, and, subject to seasonal flowering conditions, a significant number of Swift Parrots.</w:t>
      </w:r>
    </w:p>
    <w:p w14:paraId="3DE98638" w14:textId="2CEC6A26" w:rsidR="00B238C2" w:rsidRPr="00EA7913" w:rsidRDefault="006C5B70" w:rsidP="00D74A6E">
      <w:pPr>
        <w:pStyle w:val="ListBullet"/>
      </w:pPr>
      <w:r>
        <w:t xml:space="preserve">South-east Tasmania </w:t>
      </w:r>
      <w:r w:rsidR="00443D0B">
        <w:t>–</w:t>
      </w:r>
      <w:r>
        <w:t xml:space="preserve"> </w:t>
      </w:r>
      <w:r w:rsidR="00C8214D" w:rsidRPr="00C8214D">
        <w:t xml:space="preserve">The South-east Tasmania </w:t>
      </w:r>
      <w:r w:rsidR="00C8214D">
        <w:t>KBA</w:t>
      </w:r>
      <w:r w:rsidR="00C8214D" w:rsidRPr="00C8214D">
        <w:t xml:space="preserve"> encompasses much of the land retaining forest and woodland habitats, suitable for breeding </w:t>
      </w:r>
      <w:r w:rsidR="00C8214D">
        <w:t>S</w:t>
      </w:r>
      <w:r w:rsidR="00C8214D" w:rsidRPr="00C8214D">
        <w:t xml:space="preserve">wift </w:t>
      </w:r>
      <w:r w:rsidR="00C8214D">
        <w:t>P</w:t>
      </w:r>
      <w:r w:rsidR="00C8214D" w:rsidRPr="00C8214D">
        <w:t xml:space="preserve">arrots and </w:t>
      </w:r>
      <w:r w:rsidR="00C8214D">
        <w:t>F</w:t>
      </w:r>
      <w:r w:rsidR="00C8214D" w:rsidRPr="00C8214D">
        <w:t xml:space="preserve">orty-spotted </w:t>
      </w:r>
      <w:r w:rsidR="00C8214D">
        <w:t>P</w:t>
      </w:r>
      <w:r w:rsidR="00C8214D" w:rsidRPr="00C8214D">
        <w:t>ardalotes, from Orford to Recherche Bay in south-eastern Tasmania.</w:t>
      </w:r>
      <w:r w:rsidR="00C8214D">
        <w:t xml:space="preserve"> This large 335,777-hectare KBA comprises wet and dry eucalypt forests containing old growth Tasmanian Blue Gums or Black Gums, and grassy Manna Gum woodlands, as well as suburban residential centres and farmland where they retain large flowering, and adjacent hollow-bearing, trees. Key tracts of forest within the KBA include Wielangta, the Meehan and Wellington Ranges, and the Tasman Peninsula.</w:t>
      </w:r>
    </w:p>
    <w:p w14:paraId="6DEE6885" w14:textId="7679BDDA" w:rsidR="00B443AF" w:rsidRPr="00853FBA" w:rsidRDefault="00E15C1A" w:rsidP="00FB2897">
      <w:pPr>
        <w:pStyle w:val="Heading3"/>
      </w:pPr>
      <w:bookmarkStart w:id="70" w:name="_Toc149645799"/>
      <w:r>
        <w:t xml:space="preserve">Habitat </w:t>
      </w:r>
      <w:r w:rsidR="004750AC">
        <w:t>critical for</w:t>
      </w:r>
      <w:r>
        <w:t xml:space="preserve"> survival</w:t>
      </w:r>
      <w:bookmarkEnd w:id="70"/>
    </w:p>
    <w:p w14:paraId="52340D0D" w14:textId="6F626C16" w:rsidR="00A53540" w:rsidRDefault="00A53540" w:rsidP="00277570">
      <w:r>
        <w:t>Habitat critical to the survival of a species or ecological community refers to areas that are necessary:</w:t>
      </w:r>
    </w:p>
    <w:p w14:paraId="2DD98D24" w14:textId="1ADD90B6" w:rsidR="00A53540" w:rsidRDefault="00A53540" w:rsidP="00A53540">
      <w:pPr>
        <w:pStyle w:val="ListBullet"/>
      </w:pPr>
      <w:r>
        <w:t>For activities such as foraging, breeding, roosting, or dispersal;</w:t>
      </w:r>
    </w:p>
    <w:p w14:paraId="410554E8" w14:textId="1D068656" w:rsidR="00A53540" w:rsidRDefault="00A53540" w:rsidP="00A53540">
      <w:pPr>
        <w:pStyle w:val="ListBullet"/>
      </w:pPr>
      <w:r>
        <w:t xml:space="preserve">For the long-term maintenance of the species or ecological community (including the maintenance of species essential to the survival of the </w:t>
      </w:r>
      <w:r w:rsidR="002274B5">
        <w:t>species or ecological community, such as pollinators);</w:t>
      </w:r>
    </w:p>
    <w:p w14:paraId="1E5C4C70" w14:textId="4F198F1D" w:rsidR="002274B5" w:rsidRDefault="002274B5" w:rsidP="00A53540">
      <w:pPr>
        <w:pStyle w:val="ListBullet"/>
      </w:pPr>
      <w:r>
        <w:t>To maintain genetic diversity and long-term evolutionary development; or</w:t>
      </w:r>
    </w:p>
    <w:p w14:paraId="22943C28" w14:textId="45C8B452" w:rsidR="002274B5" w:rsidRDefault="002274B5" w:rsidP="00A53540">
      <w:pPr>
        <w:pStyle w:val="ListBullet"/>
      </w:pPr>
      <w:r>
        <w:t>For the reintroduction of populations or recovery of the species or ecological community.</w:t>
      </w:r>
    </w:p>
    <w:p w14:paraId="7C3A5FDE" w14:textId="17964B7D" w:rsidR="002274B5" w:rsidRDefault="002274B5" w:rsidP="00D13006">
      <w:r>
        <w:t>Such habitat may be, but is not limited to: habitat identified in a recovery plan for the species or ecological community as habitat critical for that species or ecological community; and/or habitat listed on the Register of Critical Habitat maintained by the Minister under the EPBC Act.</w:t>
      </w:r>
    </w:p>
    <w:p w14:paraId="7FAC1471" w14:textId="54D57510" w:rsidR="00965005" w:rsidRDefault="00965005" w:rsidP="00277570">
      <w:pPr>
        <w:rPr>
          <w:rFonts w:cs="Arial"/>
        </w:rPr>
      </w:pPr>
      <w:r w:rsidRPr="00965005">
        <w:rPr>
          <w:rFonts w:cs="Arial"/>
        </w:rPr>
        <w:t>The Swift Parrot breeds mostly on the east and south-east coast of Tasmania during summer and migrates to mainland Australia in autumn. During winter the species disperses across forests and woodlands, foraging on nectar and lerps mainly in Victoria and New South Wales. Small numbers of Swift Parrots are also recorded in the Australian Capital Territory, south eastern South Australia and southern Queensland.</w:t>
      </w:r>
      <w:r>
        <w:rPr>
          <w:rFonts w:cs="Arial"/>
        </w:rPr>
        <w:t xml:space="preserve"> </w:t>
      </w:r>
      <w:r w:rsidR="00932AEA" w:rsidRPr="009119A3">
        <w:rPr>
          <w:lang w:eastAsia="en-AU"/>
        </w:rPr>
        <w:t>Within these habitats, Swift Parrots preferentially forage in large, mature trees (Kennedy 2000; Kennedy and Overs 2001; Kennedy and Tzaros 2005) that provide more reliable foraging resources than younger trees (Wilson and Bennett 1999; Law et al. 2000).</w:t>
      </w:r>
      <w:r w:rsidR="00932AEA">
        <w:rPr>
          <w:lang w:eastAsia="en-AU"/>
        </w:rPr>
        <w:t xml:space="preserve"> </w:t>
      </w:r>
      <w:r>
        <w:rPr>
          <w:rFonts w:cs="Arial"/>
        </w:rPr>
        <w:t xml:space="preserve">The migratory nature of the species means that they require a large network of resources </w:t>
      </w:r>
      <w:r>
        <w:rPr>
          <w:rFonts w:cs="Arial"/>
        </w:rPr>
        <w:lastRenderedPageBreak/>
        <w:t>both during and between annual cycles. Actions that directly and/or indirectly affect the species or their habitats could compromise recovery.</w:t>
      </w:r>
    </w:p>
    <w:p w14:paraId="6E2CB518" w14:textId="04EB583E" w:rsidR="00B443AF" w:rsidRDefault="00965005" w:rsidP="00277570">
      <w:pPr>
        <w:rPr>
          <w:rFonts w:cs="Arial"/>
        </w:rPr>
      </w:pPr>
      <w:r>
        <w:rPr>
          <w:rFonts w:cs="Arial"/>
        </w:rPr>
        <w:t>Noting the requirements of the species, h</w:t>
      </w:r>
      <w:r w:rsidR="00B443AF" w:rsidRPr="00853FBA">
        <w:rPr>
          <w:rFonts w:cs="Arial"/>
        </w:rPr>
        <w:t xml:space="preserve">abitat critical to the survival </w:t>
      </w:r>
      <w:r w:rsidR="001A504B">
        <w:rPr>
          <w:rFonts w:cs="Arial"/>
        </w:rPr>
        <w:t>for</w:t>
      </w:r>
      <w:r w:rsidR="00B443AF" w:rsidRPr="00853FBA">
        <w:rPr>
          <w:rFonts w:cs="Arial"/>
        </w:rPr>
        <w:t xml:space="preserve"> the </w:t>
      </w:r>
      <w:r w:rsidR="00B443AF">
        <w:rPr>
          <w:rFonts w:cs="Arial"/>
        </w:rPr>
        <w:t>Swift Parrot</w:t>
      </w:r>
      <w:r w:rsidR="00B443AF" w:rsidRPr="00853FBA">
        <w:rPr>
          <w:rFonts w:cs="Arial"/>
        </w:rPr>
        <w:t xml:space="preserve"> includes:</w:t>
      </w:r>
    </w:p>
    <w:p w14:paraId="2FCE0AF5" w14:textId="3DA5FDFC" w:rsidR="009267C9" w:rsidRPr="00FB2897" w:rsidRDefault="009267C9" w:rsidP="00FB2897">
      <w:pPr>
        <w:rPr>
          <w:rStyle w:val="Strong"/>
        </w:rPr>
      </w:pPr>
      <w:r w:rsidRPr="00FB2897">
        <w:rPr>
          <w:rStyle w:val="Strong"/>
        </w:rPr>
        <w:t xml:space="preserve">Breeding </w:t>
      </w:r>
      <w:r w:rsidR="00BD0B8D" w:rsidRPr="00FB2897">
        <w:rPr>
          <w:rStyle w:val="Strong"/>
        </w:rPr>
        <w:t xml:space="preserve">and foraging </w:t>
      </w:r>
      <w:r w:rsidRPr="00FB2897">
        <w:rPr>
          <w:rStyle w:val="Strong"/>
        </w:rPr>
        <w:t>habitat</w:t>
      </w:r>
      <w:r w:rsidR="001F5B74" w:rsidRPr="00FB2897">
        <w:rPr>
          <w:rStyle w:val="Strong"/>
        </w:rPr>
        <w:t xml:space="preserve"> in Tasmania</w:t>
      </w:r>
    </w:p>
    <w:p w14:paraId="442C4072" w14:textId="14040B8B" w:rsidR="00B443AF" w:rsidRPr="00853FBA" w:rsidRDefault="00BD0B8D" w:rsidP="00B443AF">
      <w:pPr>
        <w:pStyle w:val="ListBullet"/>
        <w:rPr>
          <w:rFonts w:cs="Arial"/>
        </w:rPr>
      </w:pPr>
      <w:r>
        <w:t>In different years the majority of the breeding population may be concentrated within a subset of the potential breeding range, according to spatially and temporally variable flowering patterns of preferred foraging species.</w:t>
      </w:r>
    </w:p>
    <w:p w14:paraId="70B13073" w14:textId="3228A836" w:rsidR="00B443AF" w:rsidRDefault="00BD0B8D" w:rsidP="00B443AF">
      <w:pPr>
        <w:pStyle w:val="ListBullet"/>
        <w:rPr>
          <w:rFonts w:cs="Arial"/>
        </w:rPr>
      </w:pPr>
      <w:r>
        <w:t xml:space="preserve">Therefore, within areas where breeding is most likely to occur based on known breeding records, scientific literature and expert opinion, habitat critical to survival of Swift Parrots comprises both </w:t>
      </w:r>
      <w:r w:rsidRPr="00D13006">
        <w:rPr>
          <w:rStyle w:val="Emphasis"/>
        </w:rPr>
        <w:t>potential foraging habitat</w:t>
      </w:r>
      <w:r>
        <w:t xml:space="preserve"> – which is native forest and woodland containing either Blue Gum (</w:t>
      </w:r>
      <w:r w:rsidRPr="00D13006">
        <w:rPr>
          <w:rStyle w:val="Emphasis"/>
        </w:rPr>
        <w:t>E. globulus</w:t>
      </w:r>
      <w:r>
        <w:t>) and/or Black Gum (</w:t>
      </w:r>
      <w:r w:rsidRPr="00D13006">
        <w:rPr>
          <w:rStyle w:val="Emphasis"/>
        </w:rPr>
        <w:t>E. ovata</w:t>
      </w:r>
      <w:r>
        <w:t xml:space="preserve">) as a dominant, subdominant or low density species, and </w:t>
      </w:r>
      <w:r w:rsidRPr="00D13006">
        <w:rPr>
          <w:rStyle w:val="Emphasis"/>
        </w:rPr>
        <w:t>potential nesting habitat</w:t>
      </w:r>
      <w:r>
        <w:t xml:space="preserve"> – which is forests or woodlands containing hollow-bearing eucalypt trees within foraging range (~10</w:t>
      </w:r>
      <w:r w:rsidR="00ED1C3D">
        <w:t xml:space="preserve"> </w:t>
      </w:r>
      <w:r>
        <w:t>km) of potential foraging habitat that is old enough to flower.</w:t>
      </w:r>
    </w:p>
    <w:p w14:paraId="56CCC256" w14:textId="2EF568E5" w:rsidR="009267C9" w:rsidRPr="00FB2897" w:rsidRDefault="001F5B74" w:rsidP="00FB2897">
      <w:pPr>
        <w:rPr>
          <w:rStyle w:val="Strong"/>
        </w:rPr>
      </w:pPr>
      <w:r w:rsidRPr="00FB2897">
        <w:rPr>
          <w:rStyle w:val="Strong"/>
        </w:rPr>
        <w:t>F</w:t>
      </w:r>
      <w:r w:rsidR="009267C9" w:rsidRPr="00FB2897">
        <w:rPr>
          <w:rStyle w:val="Strong"/>
        </w:rPr>
        <w:t>oraging habitat</w:t>
      </w:r>
      <w:r w:rsidRPr="00FB2897">
        <w:rPr>
          <w:rStyle w:val="Strong"/>
        </w:rPr>
        <w:t xml:space="preserve"> on the Australian mainland</w:t>
      </w:r>
    </w:p>
    <w:p w14:paraId="45A6F166" w14:textId="7A3B9355" w:rsidR="009267C9" w:rsidRPr="003C259E" w:rsidRDefault="00116986" w:rsidP="009267C9">
      <w:pPr>
        <w:pStyle w:val="ListBullet"/>
      </w:pPr>
      <w:r w:rsidRPr="003C259E">
        <w:t>All preferred foraging species within known</w:t>
      </w:r>
      <w:r w:rsidR="00815A33" w:rsidRPr="003C259E">
        <w:t xml:space="preserve"> and likely </w:t>
      </w:r>
      <w:r w:rsidRPr="003C259E">
        <w:t xml:space="preserve">foraging </w:t>
      </w:r>
      <w:r w:rsidR="00166C8E" w:rsidRPr="003C259E">
        <w:t>habitat</w:t>
      </w:r>
      <w:r w:rsidRPr="003C259E">
        <w:t xml:space="preserve"> on the mainland including Yellow Gum (</w:t>
      </w:r>
      <w:r w:rsidRPr="00D13006">
        <w:rPr>
          <w:rStyle w:val="Emphasis"/>
        </w:rPr>
        <w:t>E. leucoxylon</w:t>
      </w:r>
      <w:r w:rsidRPr="003C259E">
        <w:t>); Red Ironbark (</w:t>
      </w:r>
      <w:r w:rsidRPr="00D13006">
        <w:rPr>
          <w:rStyle w:val="Emphasis"/>
        </w:rPr>
        <w:t>E. tricarpa</w:t>
      </w:r>
      <w:r w:rsidRPr="003C259E">
        <w:t>); Mugga Ironbark (</w:t>
      </w:r>
      <w:r w:rsidRPr="00D13006">
        <w:rPr>
          <w:rStyle w:val="Emphasis"/>
        </w:rPr>
        <w:t>E. sideroxylon</w:t>
      </w:r>
      <w:r w:rsidRPr="003C259E">
        <w:t>); Grey Box (</w:t>
      </w:r>
      <w:r w:rsidRPr="00D13006">
        <w:rPr>
          <w:rStyle w:val="Emphasis"/>
        </w:rPr>
        <w:t>E. macrocarpa</w:t>
      </w:r>
      <w:r w:rsidRPr="003C259E">
        <w:t>); White Box (</w:t>
      </w:r>
      <w:r w:rsidRPr="00D13006">
        <w:rPr>
          <w:rStyle w:val="Emphasis"/>
        </w:rPr>
        <w:t>E. albens</w:t>
      </w:r>
      <w:r w:rsidRPr="003C259E">
        <w:t>); Yellow Box (</w:t>
      </w:r>
      <w:r w:rsidRPr="00D13006">
        <w:rPr>
          <w:rStyle w:val="Emphasis"/>
        </w:rPr>
        <w:t>E. melliodora</w:t>
      </w:r>
      <w:r w:rsidRPr="003C259E">
        <w:t>); Swamp Mahogany (</w:t>
      </w:r>
      <w:r w:rsidRPr="00D13006">
        <w:rPr>
          <w:rStyle w:val="Emphasis"/>
        </w:rPr>
        <w:t>E. robusta</w:t>
      </w:r>
      <w:r w:rsidRPr="003C259E">
        <w:t>); Forest Red Gum (</w:t>
      </w:r>
      <w:r w:rsidRPr="00D13006">
        <w:rPr>
          <w:rStyle w:val="Emphasis"/>
        </w:rPr>
        <w:t>E. tereticornis</w:t>
      </w:r>
      <w:r w:rsidRPr="003C259E">
        <w:t>); Blackbutt (</w:t>
      </w:r>
      <w:r w:rsidRPr="00D13006">
        <w:rPr>
          <w:rStyle w:val="Emphasis"/>
        </w:rPr>
        <w:t>E. pilularis</w:t>
      </w:r>
      <w:r w:rsidRPr="003C259E">
        <w:t>); and Spotted Gum (</w:t>
      </w:r>
      <w:r w:rsidRPr="00D13006">
        <w:rPr>
          <w:rStyle w:val="Emphasis"/>
        </w:rPr>
        <w:t>Corymbia maculata</w:t>
      </w:r>
      <w:r w:rsidRPr="003C259E">
        <w:t>).</w:t>
      </w:r>
    </w:p>
    <w:p w14:paraId="0BE01D98" w14:textId="6756AE31" w:rsidR="009437E6" w:rsidRPr="00FB2897" w:rsidRDefault="009437E6" w:rsidP="00FB2897">
      <w:pPr>
        <w:rPr>
          <w:rStyle w:val="Strong"/>
        </w:rPr>
      </w:pPr>
      <w:r w:rsidRPr="00FB2897">
        <w:rPr>
          <w:rStyle w:val="Strong"/>
        </w:rPr>
        <w:t>Key considerations in assessing environmental impacts</w:t>
      </w:r>
    </w:p>
    <w:p w14:paraId="33C5C2C2" w14:textId="5A901ACA" w:rsidR="00E678EC" w:rsidRDefault="00643F60" w:rsidP="00D13006">
      <w:r w:rsidRPr="00643F60">
        <w:rPr>
          <w:lang w:eastAsia="en-AU"/>
        </w:rPr>
        <w:t xml:space="preserve">Habitat critical to the survival of the </w:t>
      </w:r>
      <w:r w:rsidR="006D6AE8">
        <w:rPr>
          <w:lang w:eastAsia="en-AU"/>
        </w:rPr>
        <w:t>Swift Parrot</w:t>
      </w:r>
      <w:r w:rsidRPr="00643F60">
        <w:rPr>
          <w:lang w:eastAsia="en-AU"/>
        </w:rPr>
        <w:t xml:space="preserve"> occurs </w:t>
      </w:r>
      <w:r w:rsidR="0058685D">
        <w:rPr>
          <w:lang w:eastAsia="en-AU"/>
        </w:rPr>
        <w:t>across</w:t>
      </w:r>
      <w:r w:rsidRPr="00643F60">
        <w:rPr>
          <w:lang w:eastAsia="en-AU"/>
        </w:rPr>
        <w:t xml:space="preserve"> a wide range of land </w:t>
      </w:r>
      <w:r w:rsidR="0058685D">
        <w:rPr>
          <w:lang w:eastAsia="en-AU"/>
        </w:rPr>
        <w:t>tenures</w:t>
      </w:r>
      <w:r w:rsidRPr="00643F60">
        <w:rPr>
          <w:lang w:eastAsia="en-AU"/>
        </w:rPr>
        <w:t xml:space="preserve">, including on </w:t>
      </w:r>
      <w:r w:rsidR="0058685D">
        <w:rPr>
          <w:lang w:eastAsia="en-AU"/>
        </w:rPr>
        <w:t>freehold</w:t>
      </w:r>
      <w:r w:rsidRPr="00643F60">
        <w:rPr>
          <w:lang w:eastAsia="en-AU"/>
        </w:rPr>
        <w:t xml:space="preserve"> land, travelling stock routes and reserves, </w:t>
      </w:r>
      <w:r w:rsidR="00C96D46">
        <w:rPr>
          <w:lang w:eastAsia="en-AU"/>
        </w:rPr>
        <w:t>publicly owned</w:t>
      </w:r>
      <w:r w:rsidRPr="00643F60">
        <w:rPr>
          <w:lang w:eastAsia="en-AU"/>
        </w:rPr>
        <w:t xml:space="preserve"> forests and </w:t>
      </w:r>
      <w:r w:rsidRPr="004C08F0">
        <w:t xml:space="preserve">state reserves, and </w:t>
      </w:r>
      <w:r w:rsidR="009948AF">
        <w:t>n</w:t>
      </w:r>
      <w:r w:rsidRPr="004C08F0">
        <w:t xml:space="preserve">ational </w:t>
      </w:r>
      <w:r w:rsidR="009948AF">
        <w:t>p</w:t>
      </w:r>
      <w:r w:rsidRPr="004C08F0">
        <w:t xml:space="preserve">arks. </w:t>
      </w:r>
      <w:r w:rsidR="00C07A6F" w:rsidRPr="0045216A">
        <w:rPr>
          <w:szCs w:val="20"/>
        </w:rPr>
        <w:t xml:space="preserve">The global KBA partnership currently recognises </w:t>
      </w:r>
      <w:r w:rsidR="00C07A6F">
        <w:rPr>
          <w:szCs w:val="20"/>
        </w:rPr>
        <w:t>18</w:t>
      </w:r>
      <w:r w:rsidR="00C07A6F" w:rsidRPr="0045216A">
        <w:rPr>
          <w:szCs w:val="20"/>
        </w:rPr>
        <w:t xml:space="preserve"> K</w:t>
      </w:r>
      <w:r w:rsidR="00C07A6F">
        <w:rPr>
          <w:szCs w:val="20"/>
        </w:rPr>
        <w:t>BAs</w:t>
      </w:r>
      <w:r w:rsidR="00C07A6F" w:rsidRPr="0045216A">
        <w:rPr>
          <w:szCs w:val="20"/>
        </w:rPr>
        <w:t xml:space="preserve"> as important for </w:t>
      </w:r>
      <w:r w:rsidR="00C07A6F">
        <w:rPr>
          <w:szCs w:val="20"/>
        </w:rPr>
        <w:t>Swift Parrot</w:t>
      </w:r>
      <w:r w:rsidR="00C07A6F" w:rsidRPr="0045216A">
        <w:rPr>
          <w:szCs w:val="20"/>
        </w:rPr>
        <w:t xml:space="preserve"> conservation and to support the long-term persistence of the species.</w:t>
      </w:r>
      <w:r w:rsidR="00C07A6F">
        <w:rPr>
          <w:szCs w:val="20"/>
        </w:rPr>
        <w:t xml:space="preserve"> </w:t>
      </w:r>
      <w:r w:rsidRPr="004C08F0">
        <w:t xml:space="preserve">It is essential that protection is provided to these areas and that enhancement and </w:t>
      </w:r>
      <w:r w:rsidR="003966A8">
        <w:t>restoration</w:t>
      </w:r>
      <w:r w:rsidRPr="004C08F0">
        <w:t xml:space="preserve"> measures target these productive sites.</w:t>
      </w:r>
    </w:p>
    <w:p w14:paraId="0699EEC3" w14:textId="117E3440" w:rsidR="004C59E9" w:rsidRDefault="002625F0" w:rsidP="00D13006">
      <w:r>
        <w:t>Whe</w:t>
      </w:r>
      <w:r w:rsidR="001F5B74">
        <w:t>never</w:t>
      </w:r>
      <w:r>
        <w:t xml:space="preserve"> possible, h</w:t>
      </w:r>
      <w:r w:rsidRPr="002625F0">
        <w:t>abitat critical to the survival of the Swift Parrot should not be destroyed.</w:t>
      </w:r>
      <w:r w:rsidR="00C245BA">
        <w:t xml:space="preserve"> </w:t>
      </w:r>
      <w:r w:rsidR="004C59E9">
        <w:t>Actions that have indirect impacts on habitat critical to the survival should be minimised (i.e. noise and light pollution). Actions that compromise adult and juvenile survival should also be avoided, such as the introduction of new diseases</w:t>
      </w:r>
      <w:r w:rsidR="00322A3F">
        <w:t>, weeds</w:t>
      </w:r>
      <w:r w:rsidR="00FF2D78">
        <w:t xml:space="preserve"> or predators</w:t>
      </w:r>
      <w:r w:rsidR="004C59E9">
        <w:t>.</w:t>
      </w:r>
    </w:p>
    <w:p w14:paraId="113693E3" w14:textId="51A2C5D8" w:rsidR="00C867EE" w:rsidRDefault="00E678EC" w:rsidP="009D24B2">
      <w:r>
        <w:t xml:space="preserve">Actions that remove habitat critical to the survival would interfere with the recovery </w:t>
      </w:r>
      <w:r w:rsidR="004C59E9">
        <w:t xml:space="preserve">of Swift Parrots </w:t>
      </w:r>
      <w:r>
        <w:t>and reduce the area of occupancy</w:t>
      </w:r>
      <w:r w:rsidR="004C59E9">
        <w:t xml:space="preserve"> of the species</w:t>
      </w:r>
      <w:r>
        <w:t xml:space="preserve">. </w:t>
      </w:r>
      <w:r w:rsidR="0068483F">
        <w:t>In Tasmania, it is important to retain</w:t>
      </w:r>
      <w:r w:rsidR="00B4657A">
        <w:t xml:space="preserve"> a mosaic of</w:t>
      </w:r>
      <w:r w:rsidR="00467F0A">
        <w:t xml:space="preserve"> </w:t>
      </w:r>
      <w:r w:rsidR="0068483F">
        <w:t>breeding habitat</w:t>
      </w:r>
      <w:r w:rsidR="00B4657A">
        <w:t xml:space="preserve"> (i.e. nesting and foraging areas)</w:t>
      </w:r>
      <w:r w:rsidR="0068483F">
        <w:t xml:space="preserve">, </w:t>
      </w:r>
      <w:r w:rsidR="00B4657A">
        <w:t>particularly</w:t>
      </w:r>
      <w:r w:rsidR="0068483F">
        <w:t xml:space="preserve"> o</w:t>
      </w:r>
      <w:r w:rsidR="00B4657A">
        <w:t>n</w:t>
      </w:r>
      <w:r w:rsidR="0068483F">
        <w:t xml:space="preserve"> Bruny and Maria Islands</w:t>
      </w:r>
      <w:r w:rsidR="00B4657A">
        <w:t xml:space="preserve"> where Sugar Gliders are not present. </w:t>
      </w:r>
      <w:r w:rsidR="00FF2D78" w:rsidRPr="00FF2D78">
        <w:t xml:space="preserve">Where habitat loss continues to occur within foraging habitats on the </w:t>
      </w:r>
      <w:r w:rsidR="006267E3">
        <w:t xml:space="preserve">Australian </w:t>
      </w:r>
      <w:r w:rsidR="00FF2D78" w:rsidRPr="00FF2D78">
        <w:t>mainland, it is important to retain trees ≥ 60 cm diameter at breast height (DBH) or greater, together with at least five trees per hectare from a mixture of other age classes (30</w:t>
      </w:r>
      <w:r w:rsidR="00DA54B7">
        <w:t xml:space="preserve"> to </w:t>
      </w:r>
      <w:r w:rsidR="00FF2D78" w:rsidRPr="00FF2D78">
        <w:t>40 cm, 40</w:t>
      </w:r>
      <w:r w:rsidR="00DA54B7">
        <w:t xml:space="preserve"> to </w:t>
      </w:r>
      <w:r w:rsidR="00FF2D78" w:rsidRPr="00FF2D78">
        <w:t>50</w:t>
      </w:r>
      <w:r w:rsidR="00DA54B7">
        <w:t> </w:t>
      </w:r>
      <w:r w:rsidR="00FF2D78" w:rsidRPr="00FF2D78">
        <w:t>cm and 50</w:t>
      </w:r>
      <w:r w:rsidR="00DA54B7">
        <w:t xml:space="preserve"> to </w:t>
      </w:r>
      <w:r w:rsidR="00FF2D78" w:rsidRPr="00FF2D78">
        <w:t>60 cm DBH) to ensure continuity of food resources over time.</w:t>
      </w:r>
      <w:r w:rsidR="00FF2D78">
        <w:t xml:space="preserve"> </w:t>
      </w:r>
      <w:r w:rsidR="00C245BA">
        <w:t>If removal of habitat critical to the survival cannot be avoided or mitigated then an offset</w:t>
      </w:r>
      <w:r w:rsidR="00C867EE">
        <w:t xml:space="preserve"> should be provided.</w:t>
      </w:r>
    </w:p>
    <w:p w14:paraId="0D794900" w14:textId="62955D89" w:rsidR="00BB1EA6" w:rsidRPr="00FB2897" w:rsidRDefault="00BB1EA6" w:rsidP="00FB2897">
      <w:pPr>
        <w:rPr>
          <w:rStyle w:val="Strong"/>
        </w:rPr>
      </w:pPr>
      <w:r w:rsidRPr="00FB2897">
        <w:rPr>
          <w:rStyle w:val="Strong"/>
        </w:rPr>
        <w:t>Surveys</w:t>
      </w:r>
    </w:p>
    <w:p w14:paraId="2A0C89A7" w14:textId="0708F3E6" w:rsidR="00C867EE" w:rsidRDefault="00701456" w:rsidP="00BE0E23">
      <w:pPr>
        <w:rPr>
          <w:rFonts w:cs="Arial"/>
          <w:color w:val="000000"/>
          <w:lang w:eastAsia="en-AU"/>
        </w:rPr>
      </w:pPr>
      <w:r w:rsidRPr="004C08F0">
        <w:t xml:space="preserve">When considering </w:t>
      </w:r>
      <w:r w:rsidR="002004A2">
        <w:t>habitat loss</w:t>
      </w:r>
      <w:r w:rsidR="008062BC">
        <w:t>,</w:t>
      </w:r>
      <w:r w:rsidR="002004A2">
        <w:t xml:space="preserve"> alteration</w:t>
      </w:r>
      <w:r w:rsidR="000001F6">
        <w:t xml:space="preserve"> or </w:t>
      </w:r>
      <w:r w:rsidR="00C867EE">
        <w:t xml:space="preserve">degradation </w:t>
      </w:r>
      <w:r w:rsidR="000001F6">
        <w:t>to habitat</w:t>
      </w:r>
      <w:r w:rsidRPr="004C08F0">
        <w:t xml:space="preserve"> in any part of the </w:t>
      </w:r>
      <w:r w:rsidR="002004A2">
        <w:t>Swift P</w:t>
      </w:r>
      <w:r w:rsidRPr="004C08F0">
        <w:t xml:space="preserve">arrot’s range, including in areas where the species ‘may occur’, surveys for occupancy at the appropriate times of the year </w:t>
      </w:r>
      <w:r w:rsidR="00860BE6">
        <w:lastRenderedPageBreak/>
        <w:t xml:space="preserve">and identifying preferred foraging species </w:t>
      </w:r>
      <w:r w:rsidRPr="004C08F0">
        <w:t>remain an important</w:t>
      </w:r>
      <w:r>
        <w:rPr>
          <w:rFonts w:cs="Arial"/>
          <w:color w:val="000000"/>
          <w:lang w:eastAsia="en-AU"/>
        </w:rPr>
        <w:t xml:space="preserve"> tool in </w:t>
      </w:r>
      <w:r w:rsidR="000001F6" w:rsidRPr="002274B5">
        <w:t>refining understanding of the area’s relative importance</w:t>
      </w:r>
      <w:r w:rsidR="000001F6" w:rsidDel="000001F6">
        <w:rPr>
          <w:rFonts w:cs="Arial"/>
          <w:color w:val="000000"/>
          <w:lang w:eastAsia="en-AU"/>
        </w:rPr>
        <w:t xml:space="preserve"> </w:t>
      </w:r>
      <w:r w:rsidR="00A878DF">
        <w:rPr>
          <w:rFonts w:cs="Arial"/>
          <w:color w:val="000000"/>
          <w:lang w:eastAsia="en-AU"/>
        </w:rPr>
        <w:t>for</w:t>
      </w:r>
      <w:r>
        <w:rPr>
          <w:rFonts w:cs="Arial"/>
          <w:color w:val="000000"/>
          <w:lang w:eastAsia="en-AU"/>
        </w:rPr>
        <w:t xml:space="preserve"> Swift Parrots.</w:t>
      </w:r>
    </w:p>
    <w:p w14:paraId="1D5E8BDF" w14:textId="2A4B691F" w:rsidR="00124FC3" w:rsidRDefault="00701456" w:rsidP="00BE0E23">
      <w:pPr>
        <w:rPr>
          <w:rFonts w:cs="Arial"/>
          <w:color w:val="000000" w:themeColor="text1"/>
          <w:lang w:eastAsia="en-AU"/>
        </w:rPr>
      </w:pPr>
      <w:r>
        <w:rPr>
          <w:rFonts w:cs="Arial"/>
          <w:color w:val="000000"/>
          <w:lang w:eastAsia="en-AU"/>
        </w:rPr>
        <w:t>In addition, it is</w:t>
      </w:r>
      <w:r w:rsidR="005809A8">
        <w:rPr>
          <w:rFonts w:cs="Arial"/>
          <w:color w:val="000000"/>
          <w:lang w:eastAsia="en-AU"/>
        </w:rPr>
        <w:t xml:space="preserve"> also</w:t>
      </w:r>
      <w:r>
        <w:rPr>
          <w:rFonts w:cs="Arial"/>
          <w:color w:val="000000"/>
          <w:lang w:eastAsia="en-AU"/>
        </w:rPr>
        <w:t xml:space="preserve"> important to not</w:t>
      </w:r>
      <w:r w:rsidR="005809A8">
        <w:rPr>
          <w:rFonts w:cs="Arial"/>
          <w:color w:val="000000"/>
          <w:lang w:eastAsia="en-AU"/>
        </w:rPr>
        <w:t xml:space="preserve">e that Swift Parrots opportunistically use areas </w:t>
      </w:r>
      <w:r w:rsidR="00C3698A">
        <w:rPr>
          <w:rFonts w:cs="Arial"/>
          <w:color w:val="000000"/>
          <w:lang w:eastAsia="en-AU"/>
        </w:rPr>
        <w:t>depending on the occurrence of e</w:t>
      </w:r>
      <w:r w:rsidR="005809A8">
        <w:rPr>
          <w:rFonts w:cs="Arial"/>
          <w:color w:val="000000"/>
          <w:lang w:eastAsia="en-AU"/>
        </w:rPr>
        <w:t xml:space="preserve">ucalypt flowering. </w:t>
      </w:r>
      <w:r w:rsidR="002625F0" w:rsidRPr="7871091B">
        <w:rPr>
          <w:rFonts w:cs="Arial"/>
          <w:color w:val="000000" w:themeColor="text1"/>
          <w:lang w:eastAsia="en-AU"/>
        </w:rPr>
        <w:t xml:space="preserve">As a result, the absence of </w:t>
      </w:r>
      <w:r w:rsidR="002625F0">
        <w:rPr>
          <w:rFonts w:cs="Arial"/>
          <w:color w:val="000000" w:themeColor="text1"/>
          <w:lang w:eastAsia="en-AU"/>
        </w:rPr>
        <w:t>S</w:t>
      </w:r>
      <w:r w:rsidR="002625F0" w:rsidRPr="7871091B">
        <w:rPr>
          <w:rFonts w:cs="Arial"/>
          <w:color w:val="000000" w:themeColor="text1"/>
          <w:lang w:eastAsia="en-AU"/>
        </w:rPr>
        <w:t xml:space="preserve">wift </w:t>
      </w:r>
      <w:r w:rsidR="002625F0">
        <w:rPr>
          <w:rFonts w:cs="Arial"/>
          <w:color w:val="000000" w:themeColor="text1"/>
          <w:lang w:eastAsia="en-AU"/>
        </w:rPr>
        <w:t>P</w:t>
      </w:r>
      <w:r w:rsidR="002625F0" w:rsidRPr="7871091B">
        <w:rPr>
          <w:rFonts w:cs="Arial"/>
          <w:color w:val="000000" w:themeColor="text1"/>
          <w:lang w:eastAsia="en-AU"/>
        </w:rPr>
        <w:t>arrots from a give</w:t>
      </w:r>
      <w:r w:rsidR="00BF5E50">
        <w:rPr>
          <w:rFonts w:cs="Arial"/>
          <w:color w:val="000000" w:themeColor="text1"/>
          <w:lang w:eastAsia="en-AU"/>
        </w:rPr>
        <w:t>n</w:t>
      </w:r>
      <w:r w:rsidR="002625F0" w:rsidRPr="7871091B">
        <w:rPr>
          <w:rFonts w:cs="Arial"/>
          <w:color w:val="000000" w:themeColor="text1"/>
          <w:lang w:eastAsia="en-AU"/>
        </w:rPr>
        <w:t xml:space="preserve"> location at a given time cannot be taken as evidence that that location is unsuitable habitat. Rather, if there are potential food plants present (</w:t>
      </w:r>
      <w:r w:rsidR="001F5B74">
        <w:rPr>
          <w:rFonts w:cs="Arial"/>
          <w:color w:val="000000" w:themeColor="text1"/>
          <w:lang w:eastAsia="en-AU"/>
        </w:rPr>
        <w:t xml:space="preserve">that include </w:t>
      </w:r>
      <w:r w:rsidR="002625F0" w:rsidRPr="7871091B">
        <w:rPr>
          <w:rFonts w:cs="Arial"/>
          <w:color w:val="000000" w:themeColor="text1"/>
          <w:lang w:eastAsia="en-AU"/>
        </w:rPr>
        <w:t xml:space="preserve">resources </w:t>
      </w:r>
      <w:r w:rsidR="001F5B74">
        <w:rPr>
          <w:rFonts w:cs="Arial"/>
          <w:color w:val="000000" w:themeColor="text1"/>
          <w:lang w:eastAsia="en-AU"/>
        </w:rPr>
        <w:t>such as</w:t>
      </w:r>
      <w:r w:rsidR="002625F0" w:rsidRPr="7871091B">
        <w:rPr>
          <w:rFonts w:cs="Arial"/>
          <w:color w:val="000000" w:themeColor="text1"/>
          <w:lang w:eastAsia="en-AU"/>
        </w:rPr>
        <w:t xml:space="preserve"> lerps, not just flower</w:t>
      </w:r>
      <w:r w:rsidR="001F5B74">
        <w:rPr>
          <w:rFonts w:cs="Arial"/>
          <w:color w:val="000000" w:themeColor="text1"/>
          <w:lang w:eastAsia="en-AU"/>
        </w:rPr>
        <w:t>s</w:t>
      </w:r>
      <w:r w:rsidR="002625F0" w:rsidRPr="7871091B">
        <w:rPr>
          <w:rFonts w:cs="Arial"/>
          <w:color w:val="000000" w:themeColor="text1"/>
          <w:lang w:eastAsia="en-AU"/>
        </w:rPr>
        <w:t xml:space="preserve">) then that site may be utilised by </w:t>
      </w:r>
      <w:r w:rsidR="002625F0">
        <w:rPr>
          <w:rFonts w:cs="Arial"/>
          <w:color w:val="000000" w:themeColor="text1"/>
          <w:lang w:eastAsia="en-AU"/>
        </w:rPr>
        <w:t>S</w:t>
      </w:r>
      <w:r w:rsidR="002625F0" w:rsidRPr="7871091B">
        <w:rPr>
          <w:rFonts w:cs="Arial"/>
          <w:color w:val="000000" w:themeColor="text1"/>
          <w:lang w:eastAsia="en-AU"/>
        </w:rPr>
        <w:t xml:space="preserve">wift </w:t>
      </w:r>
      <w:r w:rsidR="002625F0">
        <w:rPr>
          <w:rFonts w:cs="Arial"/>
          <w:color w:val="000000" w:themeColor="text1"/>
          <w:lang w:eastAsia="en-AU"/>
        </w:rPr>
        <w:t>P</w:t>
      </w:r>
      <w:r w:rsidR="002625F0" w:rsidRPr="7871091B">
        <w:rPr>
          <w:rFonts w:cs="Arial"/>
          <w:color w:val="000000" w:themeColor="text1"/>
          <w:lang w:eastAsia="en-AU"/>
        </w:rPr>
        <w:t xml:space="preserve">arrots if conditions become favourable. This opportunistic habitat use means survey data and historical records need to be considered when assessing the relative importance of a local area or region for Swift Parrots, in addition to the knowledge that variation in local conditions is a crucial predictor of </w:t>
      </w:r>
      <w:r w:rsidR="002625F0">
        <w:rPr>
          <w:rFonts w:cs="Arial"/>
          <w:color w:val="000000" w:themeColor="text1"/>
          <w:lang w:eastAsia="en-AU"/>
        </w:rPr>
        <w:t>S</w:t>
      </w:r>
      <w:r w:rsidR="002625F0" w:rsidRPr="7871091B">
        <w:rPr>
          <w:rFonts w:cs="Arial"/>
          <w:color w:val="000000" w:themeColor="text1"/>
          <w:lang w:eastAsia="en-AU"/>
        </w:rPr>
        <w:t xml:space="preserve">wift </w:t>
      </w:r>
      <w:r w:rsidR="002625F0">
        <w:rPr>
          <w:rFonts w:cs="Arial"/>
          <w:color w:val="000000" w:themeColor="text1"/>
          <w:lang w:eastAsia="en-AU"/>
        </w:rPr>
        <w:t>P</w:t>
      </w:r>
      <w:r w:rsidR="002625F0" w:rsidRPr="7871091B">
        <w:rPr>
          <w:rFonts w:cs="Arial"/>
          <w:color w:val="000000" w:themeColor="text1"/>
          <w:lang w:eastAsia="en-AU"/>
        </w:rPr>
        <w:t>arrot presence/absence and site utilisation (Webb et al.</w:t>
      </w:r>
      <w:r w:rsidR="002625F0">
        <w:rPr>
          <w:rFonts w:cs="Arial"/>
          <w:color w:val="000000" w:themeColor="text1"/>
          <w:lang w:eastAsia="en-AU"/>
        </w:rPr>
        <w:t xml:space="preserve"> </w:t>
      </w:r>
      <w:r w:rsidR="002625F0" w:rsidRPr="7871091B">
        <w:rPr>
          <w:rFonts w:cs="Arial"/>
          <w:color w:val="000000" w:themeColor="text1"/>
          <w:lang w:eastAsia="en-AU"/>
        </w:rPr>
        <w:t>2019).</w:t>
      </w:r>
    </w:p>
    <w:p w14:paraId="556FEEED" w14:textId="0A0B6110" w:rsidR="00F60607" w:rsidRDefault="00F60607" w:rsidP="00BE0E23">
      <w:pPr>
        <w:rPr>
          <w:rFonts w:cs="Arial"/>
          <w:color w:val="000000" w:themeColor="text1"/>
          <w:lang w:eastAsia="en-AU"/>
        </w:rPr>
      </w:pPr>
      <w:r>
        <w:rPr>
          <w:rFonts w:cs="Arial"/>
          <w:noProof/>
          <w:color w:val="000000" w:themeColor="text1"/>
          <w:lang w:eastAsia="en-AU"/>
        </w:rPr>
        <w:drawing>
          <wp:inline distT="0" distB="0" distL="0" distR="0" wp14:anchorId="7197590F" wp14:editId="3F6CCE6D">
            <wp:extent cx="6336030" cy="4224655"/>
            <wp:effectExtent l="0" t="0" r="7620" b="4445"/>
            <wp:docPr id="1228639597" name="Picture 7" descr="Decorative image of healthy Swift parrot habita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39597" name="Picture 7" descr="Decorative image of healthy Swift parrot habitat. ">
                      <a:extLst>
                        <a:ext uri="{C183D7F6-B498-43B3-948B-1728B52AA6E4}">
                          <adec:decorative xmlns:adec="http://schemas.microsoft.com/office/drawing/2017/decorative" val="0"/>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36030" cy="4224655"/>
                    </a:xfrm>
                    <a:prstGeom prst="rect">
                      <a:avLst/>
                    </a:prstGeom>
                  </pic:spPr>
                </pic:pic>
              </a:graphicData>
            </a:graphic>
          </wp:inline>
        </w:drawing>
      </w:r>
    </w:p>
    <w:p w14:paraId="333E2F4B" w14:textId="11A808C4" w:rsidR="00D93401" w:rsidRDefault="00D93401" w:rsidP="00BE0E23">
      <w:pPr>
        <w:rPr>
          <w:rFonts w:cs="Arial"/>
          <w:color w:val="000000"/>
          <w:lang w:eastAsia="en-AU"/>
        </w:rPr>
      </w:pPr>
    </w:p>
    <w:p w14:paraId="4F28B3F7" w14:textId="2A09F7F2" w:rsidR="00A12153" w:rsidRPr="00EE6374" w:rsidRDefault="00A12153" w:rsidP="00EE6374">
      <w:pPr>
        <w:pStyle w:val="Heading2"/>
      </w:pPr>
      <w:bookmarkStart w:id="71" w:name="_Toc147799189"/>
      <w:bookmarkStart w:id="72" w:name="_Toc445307813"/>
      <w:bookmarkStart w:id="73" w:name="_Toc149645800"/>
      <w:bookmarkStart w:id="74" w:name="_Toc256000023"/>
      <w:bookmarkStart w:id="75" w:name="_Toc417638019"/>
      <w:bookmarkEnd w:id="66"/>
      <w:bookmarkEnd w:id="67"/>
      <w:bookmarkEnd w:id="71"/>
      <w:r w:rsidRPr="00EE6374">
        <w:lastRenderedPageBreak/>
        <w:t>Threats</w:t>
      </w:r>
      <w:bookmarkEnd w:id="72"/>
      <w:bookmarkEnd w:id="73"/>
    </w:p>
    <w:p w14:paraId="678CEF48" w14:textId="17FE1F90" w:rsidR="00124FC3" w:rsidRPr="00884330" w:rsidRDefault="00E62F67" w:rsidP="00FD7497">
      <w:pPr>
        <w:pStyle w:val="Heading3"/>
      </w:pPr>
      <w:bookmarkStart w:id="76" w:name="_Toc256000024"/>
      <w:bookmarkStart w:id="77" w:name="OLE_LINK1"/>
      <w:bookmarkStart w:id="78" w:name="OLE_LINK2"/>
      <w:bookmarkStart w:id="79" w:name="_Toc390850804"/>
      <w:bookmarkStart w:id="80" w:name="_Toc411595233"/>
      <w:bookmarkStart w:id="81" w:name="_Toc417638020"/>
      <w:bookmarkStart w:id="82" w:name="_Toc447279511"/>
      <w:bookmarkStart w:id="83" w:name="_Toc149645801"/>
      <w:bookmarkEnd w:id="74"/>
      <w:bookmarkEnd w:id="75"/>
      <w:r w:rsidRPr="00884330">
        <w:t>Historical causes of decline</w:t>
      </w:r>
      <w:bookmarkStart w:id="84" w:name="_Toc390850805"/>
      <w:bookmarkEnd w:id="76"/>
      <w:bookmarkEnd w:id="77"/>
      <w:bookmarkEnd w:id="78"/>
      <w:bookmarkEnd w:id="79"/>
      <w:bookmarkEnd w:id="80"/>
      <w:bookmarkEnd w:id="81"/>
      <w:bookmarkEnd w:id="82"/>
      <w:bookmarkEnd w:id="83"/>
    </w:p>
    <w:p w14:paraId="767AE420" w14:textId="2D8DBD37" w:rsidR="00C07A6F" w:rsidRDefault="001F5A2B" w:rsidP="00FD7497">
      <w:bookmarkStart w:id="85" w:name="_Toc390850806"/>
      <w:bookmarkEnd w:id="84"/>
      <w:r>
        <w:t>The Swift Parrot’s a</w:t>
      </w:r>
      <w:r w:rsidR="001A181E">
        <w:t xml:space="preserve">rea of occupancy </w:t>
      </w:r>
      <w:r w:rsidR="00B341D4">
        <w:t>has</w:t>
      </w:r>
      <w:r w:rsidR="001A181E">
        <w:t xml:space="preserve"> declined significantly since European settlement, as can be inferred from the extent o</w:t>
      </w:r>
      <w:r w:rsidR="0058685D">
        <w:t>f habitat loss. For example, 83</w:t>
      </w:r>
      <w:r w:rsidR="00FA3B7D">
        <w:t xml:space="preserve"> </w:t>
      </w:r>
      <w:r w:rsidR="00511A55">
        <w:t>per cent</w:t>
      </w:r>
      <w:r w:rsidR="0058685D">
        <w:t xml:space="preserve"> </w:t>
      </w:r>
      <w:r w:rsidR="001A181E">
        <w:t xml:space="preserve">of box-ironbark habitat (the principal wintering habitat of the </w:t>
      </w:r>
      <w:r w:rsidR="006D6AE8">
        <w:t>Swift Parrot</w:t>
      </w:r>
      <w:r w:rsidR="001A181E">
        <w:t xml:space="preserve"> on the mainland) has been cl</w:t>
      </w:r>
      <w:r w:rsidR="0058685D">
        <w:t>eared in Victoria, and 70</w:t>
      </w:r>
      <w:r w:rsidR="00746940">
        <w:t> </w:t>
      </w:r>
      <w:r w:rsidR="00511A55">
        <w:t>per cent</w:t>
      </w:r>
      <w:r w:rsidR="0058685D">
        <w:t xml:space="preserve"> </w:t>
      </w:r>
      <w:r w:rsidR="001A181E">
        <w:t>has been cleared in New South Wales (</w:t>
      </w:r>
      <w:r w:rsidR="00AF4DF8">
        <w:t>Siversten 1993;</w:t>
      </w:r>
      <w:r w:rsidR="00AF4DF8" w:rsidRPr="00AF4DF8">
        <w:t xml:space="preserve"> </w:t>
      </w:r>
      <w:r w:rsidR="001A181E">
        <w:t xml:space="preserve">Robinson </w:t>
      </w:r>
      <w:r w:rsidR="00AF4DF8">
        <w:t>and</w:t>
      </w:r>
      <w:r w:rsidR="001A181E">
        <w:t xml:space="preserve"> Traill 1996; </w:t>
      </w:r>
      <w:r w:rsidR="00AF4DF8">
        <w:t>Environment Conservation Council 2001</w:t>
      </w:r>
      <w:r w:rsidR="001A181E">
        <w:t xml:space="preserve">). White </w:t>
      </w:r>
      <w:r w:rsidR="001E4C90">
        <w:t>B</w:t>
      </w:r>
      <w:r w:rsidR="001A181E">
        <w:t>ox-</w:t>
      </w:r>
      <w:r w:rsidR="001E4C90">
        <w:t>Y</w:t>
      </w:r>
      <w:r w:rsidR="001A181E">
        <w:t xml:space="preserve">ellow </w:t>
      </w:r>
      <w:r w:rsidR="001E4C90">
        <w:t>G</w:t>
      </w:r>
      <w:r w:rsidR="001A181E">
        <w:t xml:space="preserve">um-Blakely's </w:t>
      </w:r>
      <w:r w:rsidR="001E4C90">
        <w:t>R</w:t>
      </w:r>
      <w:r w:rsidR="001A181E">
        <w:t xml:space="preserve">ed </w:t>
      </w:r>
      <w:r w:rsidR="001E4C90">
        <w:t>G</w:t>
      </w:r>
      <w:r w:rsidR="001A181E">
        <w:t>um woodland, another important habitat in New South Wales, has been r</w:t>
      </w:r>
      <w:r w:rsidR="0058685D">
        <w:t xml:space="preserve">educed to less than </w:t>
      </w:r>
      <w:r w:rsidR="00EE6374">
        <w:t>4</w:t>
      </w:r>
      <w:r w:rsidR="00E02527">
        <w:t xml:space="preserve"> </w:t>
      </w:r>
      <w:r w:rsidR="00511A55">
        <w:t>per cent</w:t>
      </w:r>
      <w:r w:rsidR="0058685D">
        <w:t xml:space="preserve"> </w:t>
      </w:r>
      <w:r w:rsidR="001A181E">
        <w:t>of its pre-European extent on the south-western slopes and southern tablelands of New South Wales (Saunders 2003)</w:t>
      </w:r>
      <w:r w:rsidR="00C07A6F">
        <w:t>. I</w:t>
      </w:r>
      <w:r w:rsidR="0058685D">
        <w:t xml:space="preserve">n Tasmania </w:t>
      </w:r>
      <w:r w:rsidR="00C07A6F">
        <w:t xml:space="preserve">there has also been significant historical loss and alteration of habitat within the primary breeding and foraging range, along the south-east coast. This has included the loss of approximately 70 </w:t>
      </w:r>
      <w:r w:rsidR="00511A55">
        <w:t>per cent</w:t>
      </w:r>
      <w:r w:rsidR="00C07A6F">
        <w:t xml:space="preserve"> of grassy Tasmanian Blue Gum forest (Saunders and Tzaros 2011) and over 90 </w:t>
      </w:r>
      <w:r w:rsidR="00511A55">
        <w:t xml:space="preserve">per </w:t>
      </w:r>
      <w:r w:rsidR="00511A55" w:rsidRPr="005A7B54">
        <w:t>cent</w:t>
      </w:r>
      <w:r w:rsidR="00C07A6F" w:rsidRPr="005A7B54">
        <w:t xml:space="preserve"> of Black </w:t>
      </w:r>
      <w:r w:rsidR="00C07A6F">
        <w:t xml:space="preserve">Gum </w:t>
      </w:r>
      <w:r w:rsidR="00097F44">
        <w:t xml:space="preserve">– Brookers Gum </w:t>
      </w:r>
      <w:r w:rsidR="00C07A6F">
        <w:t>forest (Department of Environment and Energy 2018).</w:t>
      </w:r>
    </w:p>
    <w:p w14:paraId="02768F74" w14:textId="3832ADE5" w:rsidR="00124FC3" w:rsidRPr="00884330" w:rsidRDefault="00E62F67" w:rsidP="00FB2897">
      <w:pPr>
        <w:pStyle w:val="Heading3"/>
      </w:pPr>
      <w:bookmarkStart w:id="86" w:name="_Toc256000026"/>
      <w:bookmarkStart w:id="87" w:name="_Toc411595234"/>
      <w:bookmarkStart w:id="88" w:name="_Toc417638021"/>
      <w:bookmarkStart w:id="89" w:name="_Toc447279512"/>
      <w:bookmarkStart w:id="90" w:name="_Toc149645802"/>
      <w:r w:rsidRPr="00FB2897">
        <w:t>Current threatening processes</w:t>
      </w:r>
      <w:bookmarkEnd w:id="85"/>
      <w:bookmarkEnd w:id="86"/>
      <w:bookmarkEnd w:id="87"/>
      <w:bookmarkEnd w:id="88"/>
      <w:bookmarkEnd w:id="89"/>
      <w:bookmarkEnd w:id="90"/>
    </w:p>
    <w:p w14:paraId="6FADEA48" w14:textId="79B972DC" w:rsidR="0024608C" w:rsidRDefault="000A7B50" w:rsidP="00FD7497">
      <w:pPr>
        <w:rPr>
          <w:lang w:eastAsia="en-AU"/>
        </w:rPr>
      </w:pPr>
      <w:bookmarkStart w:id="91" w:name="_Toc414615117"/>
      <w:bookmarkStart w:id="92" w:name="_Toc445307823"/>
      <w:bookmarkStart w:id="93" w:name="_Toc256000031"/>
      <w:bookmarkStart w:id="94" w:name="_Toc399337514"/>
      <w:bookmarkStart w:id="95" w:name="_Toc417638026"/>
      <w:r>
        <w:rPr>
          <w:lang w:eastAsia="en-AU"/>
        </w:rPr>
        <w:t xml:space="preserve">The </w:t>
      </w:r>
      <w:r w:rsidR="00CC1234">
        <w:rPr>
          <w:lang w:eastAsia="en-AU"/>
        </w:rPr>
        <w:t>main</w:t>
      </w:r>
      <w:r w:rsidR="00CC1234" w:rsidRPr="00853FBA">
        <w:rPr>
          <w:lang w:eastAsia="en-AU"/>
        </w:rPr>
        <w:t xml:space="preserve"> </w:t>
      </w:r>
      <w:r w:rsidR="003148AF" w:rsidRPr="00853FBA">
        <w:rPr>
          <w:lang w:eastAsia="en-AU"/>
        </w:rPr>
        <w:t xml:space="preserve">threats </w:t>
      </w:r>
      <w:r w:rsidR="000001F6">
        <w:rPr>
          <w:lang w:eastAsia="en-AU"/>
        </w:rPr>
        <w:t xml:space="preserve">in Tasmania </w:t>
      </w:r>
      <w:r w:rsidR="003148AF" w:rsidRPr="00853FBA">
        <w:rPr>
          <w:lang w:eastAsia="en-AU"/>
        </w:rPr>
        <w:t xml:space="preserve">to the survival of the </w:t>
      </w:r>
      <w:r w:rsidR="006D6AE8">
        <w:rPr>
          <w:lang w:eastAsia="en-AU"/>
        </w:rPr>
        <w:t>Swift Parrot</w:t>
      </w:r>
      <w:r w:rsidR="003148AF" w:rsidRPr="00853FBA">
        <w:rPr>
          <w:lang w:eastAsia="en-AU"/>
        </w:rPr>
        <w:t xml:space="preserve"> </w:t>
      </w:r>
      <w:r w:rsidR="00CB43ED">
        <w:rPr>
          <w:lang w:eastAsia="en-AU"/>
        </w:rPr>
        <w:t xml:space="preserve">are the </w:t>
      </w:r>
      <w:r w:rsidR="003966A8" w:rsidRPr="003966A8">
        <w:rPr>
          <w:lang w:eastAsia="en-AU"/>
        </w:rPr>
        <w:t>predation of nestlings and incubating females by the introduced Sugar Glider,</w:t>
      </w:r>
      <w:r w:rsidR="003966A8">
        <w:rPr>
          <w:lang w:eastAsia="en-AU"/>
        </w:rPr>
        <w:t xml:space="preserve"> </w:t>
      </w:r>
      <w:r w:rsidR="00CB43ED" w:rsidRPr="002274B5">
        <w:rPr>
          <w:lang w:eastAsia="en-AU"/>
        </w:rPr>
        <w:t>ongoing</w:t>
      </w:r>
      <w:r w:rsidR="003148AF" w:rsidRPr="002274B5">
        <w:rPr>
          <w:lang w:eastAsia="en-AU"/>
        </w:rPr>
        <w:t xml:space="preserve"> </w:t>
      </w:r>
      <w:r w:rsidR="00B71A1B" w:rsidRPr="002274B5">
        <w:rPr>
          <w:lang w:eastAsia="en-AU"/>
        </w:rPr>
        <w:t>loss o</w:t>
      </w:r>
      <w:r w:rsidR="00C07A6F">
        <w:rPr>
          <w:lang w:eastAsia="en-AU"/>
        </w:rPr>
        <w:t>r degradation of</w:t>
      </w:r>
      <w:r w:rsidR="00B71A1B" w:rsidRPr="002274B5">
        <w:rPr>
          <w:lang w:eastAsia="en-AU"/>
        </w:rPr>
        <w:t xml:space="preserve"> breeding and foraging habitat</w:t>
      </w:r>
      <w:r w:rsidR="00CB43ED" w:rsidRPr="002274B5">
        <w:rPr>
          <w:lang w:eastAsia="en-AU"/>
        </w:rPr>
        <w:t xml:space="preserve"> </w:t>
      </w:r>
      <w:r w:rsidR="002E57D0" w:rsidRPr="002274B5">
        <w:rPr>
          <w:lang w:eastAsia="en-AU"/>
        </w:rPr>
        <w:t xml:space="preserve">through </w:t>
      </w:r>
      <w:r w:rsidR="00C07A6F">
        <w:rPr>
          <w:lang w:eastAsia="en-AU"/>
        </w:rPr>
        <w:t xml:space="preserve">a range of processes including, </w:t>
      </w:r>
      <w:r w:rsidR="002E57D0" w:rsidRPr="002274B5">
        <w:rPr>
          <w:lang w:eastAsia="en-AU"/>
        </w:rPr>
        <w:t>forestry operations</w:t>
      </w:r>
      <w:r w:rsidR="00A30964">
        <w:rPr>
          <w:lang w:eastAsia="en-AU"/>
        </w:rPr>
        <w:t>,</w:t>
      </w:r>
      <w:r w:rsidR="002E57D0">
        <w:rPr>
          <w:lang w:eastAsia="en-AU"/>
        </w:rPr>
        <w:t xml:space="preserve"> land clearing</w:t>
      </w:r>
      <w:r w:rsidR="002625F0">
        <w:rPr>
          <w:lang w:eastAsia="en-AU"/>
        </w:rPr>
        <w:t xml:space="preserve"> and wildfire</w:t>
      </w:r>
      <w:r w:rsidR="009F66CC">
        <w:rPr>
          <w:lang w:eastAsia="en-AU"/>
        </w:rPr>
        <w:t xml:space="preserve">. </w:t>
      </w:r>
      <w:r w:rsidR="000001F6">
        <w:rPr>
          <w:lang w:eastAsia="en-AU"/>
        </w:rPr>
        <w:t xml:space="preserve">The </w:t>
      </w:r>
      <w:r w:rsidR="009F66CC">
        <w:rPr>
          <w:lang w:eastAsia="en-AU"/>
        </w:rPr>
        <w:t xml:space="preserve">main </w:t>
      </w:r>
      <w:r w:rsidR="000001F6">
        <w:rPr>
          <w:lang w:eastAsia="en-AU"/>
        </w:rPr>
        <w:t xml:space="preserve">threats on the </w:t>
      </w:r>
      <w:r w:rsidR="009F66CC">
        <w:rPr>
          <w:lang w:eastAsia="en-AU"/>
        </w:rPr>
        <w:t xml:space="preserve">Australian </w:t>
      </w:r>
      <w:r w:rsidR="000001F6">
        <w:rPr>
          <w:lang w:eastAsia="en-AU"/>
        </w:rPr>
        <w:t xml:space="preserve">mainland </w:t>
      </w:r>
      <w:r w:rsidR="0024608C">
        <w:rPr>
          <w:lang w:eastAsia="en-AU"/>
        </w:rPr>
        <w:t>include</w:t>
      </w:r>
      <w:r w:rsidR="000001F6">
        <w:rPr>
          <w:lang w:eastAsia="en-AU"/>
        </w:rPr>
        <w:t xml:space="preserve"> habitat </w:t>
      </w:r>
      <w:r w:rsidR="0079185D">
        <w:rPr>
          <w:lang w:eastAsia="en-AU"/>
        </w:rPr>
        <w:t>loss</w:t>
      </w:r>
      <w:r w:rsidR="000001F6">
        <w:rPr>
          <w:lang w:eastAsia="en-AU"/>
        </w:rPr>
        <w:t xml:space="preserve"> from </w:t>
      </w:r>
      <w:r w:rsidR="0079185D">
        <w:rPr>
          <w:lang w:eastAsia="en-AU"/>
        </w:rPr>
        <w:t>land clearing</w:t>
      </w:r>
      <w:r w:rsidR="003966A8">
        <w:rPr>
          <w:lang w:eastAsia="en-AU"/>
        </w:rPr>
        <w:t xml:space="preserve"> for </w:t>
      </w:r>
      <w:r w:rsidR="000001F6">
        <w:rPr>
          <w:lang w:eastAsia="en-AU"/>
        </w:rPr>
        <w:t>agriculture and urban development</w:t>
      </w:r>
      <w:r w:rsidR="003966A8">
        <w:rPr>
          <w:lang w:eastAsia="en-AU"/>
        </w:rPr>
        <w:t xml:space="preserve">, and to a </w:t>
      </w:r>
      <w:r w:rsidR="00D41253">
        <w:rPr>
          <w:lang w:eastAsia="en-AU"/>
        </w:rPr>
        <w:t>lesser</w:t>
      </w:r>
      <w:r w:rsidR="003966A8">
        <w:rPr>
          <w:lang w:eastAsia="en-AU"/>
        </w:rPr>
        <w:t xml:space="preserve"> extent forest harvesting</w:t>
      </w:r>
      <w:r w:rsidR="000001F6">
        <w:rPr>
          <w:lang w:eastAsia="en-AU"/>
        </w:rPr>
        <w:t xml:space="preserve">. </w:t>
      </w:r>
      <w:r w:rsidR="003148AF" w:rsidRPr="00853FBA">
        <w:rPr>
          <w:lang w:eastAsia="en-AU"/>
        </w:rPr>
        <w:t>Other identified threats include competition for foraging and nesting resources, mortality from coll</w:t>
      </w:r>
      <w:r w:rsidR="002E57D0">
        <w:rPr>
          <w:lang w:eastAsia="en-AU"/>
        </w:rPr>
        <w:t>isions with human-made objec</w:t>
      </w:r>
      <w:r w:rsidR="00AC0464">
        <w:rPr>
          <w:lang w:eastAsia="en-AU"/>
        </w:rPr>
        <w:t>ts</w:t>
      </w:r>
      <w:r w:rsidR="002E57D0">
        <w:rPr>
          <w:lang w:eastAsia="en-AU"/>
        </w:rPr>
        <w:t xml:space="preserve"> </w:t>
      </w:r>
      <w:r w:rsidR="00CB43ED" w:rsidRPr="00853FBA">
        <w:rPr>
          <w:lang w:eastAsia="en-AU"/>
        </w:rPr>
        <w:t xml:space="preserve">and impacts </w:t>
      </w:r>
      <w:r w:rsidR="00CB43ED">
        <w:rPr>
          <w:lang w:eastAsia="en-AU"/>
        </w:rPr>
        <w:t xml:space="preserve">from </w:t>
      </w:r>
      <w:r w:rsidR="00CB43ED" w:rsidRPr="00853FBA">
        <w:rPr>
          <w:lang w:eastAsia="en-AU"/>
        </w:rPr>
        <w:t>climate change</w:t>
      </w:r>
      <w:r w:rsidR="00AC0464">
        <w:rPr>
          <w:lang w:eastAsia="en-AU"/>
        </w:rPr>
        <w:t>.</w:t>
      </w:r>
    </w:p>
    <w:p w14:paraId="61B121BF" w14:textId="2F83C44D" w:rsidR="00E02DCE" w:rsidRPr="00E02DCE" w:rsidRDefault="00046102" w:rsidP="00FB2897">
      <w:pPr>
        <w:pStyle w:val="Heading4"/>
        <w:numPr>
          <w:ilvl w:val="0"/>
          <w:numId w:val="0"/>
        </w:numPr>
        <w:ind w:left="964" w:hanging="964"/>
        <w:rPr>
          <w:lang w:eastAsia="en-AU"/>
        </w:rPr>
      </w:pPr>
      <w:r>
        <w:rPr>
          <w:rFonts w:cs="Arial"/>
          <w:color w:val="000000"/>
          <w:lang w:eastAsia="en-AU"/>
        </w:rPr>
        <w:t>2.2.2</w:t>
      </w:r>
      <w:r>
        <w:rPr>
          <w:rFonts w:cs="Arial"/>
          <w:color w:val="000000"/>
          <w:lang w:eastAsia="en-AU"/>
        </w:rPr>
        <w:tab/>
      </w:r>
      <w:r w:rsidR="00E02DCE" w:rsidRPr="00E02DCE">
        <w:rPr>
          <w:lang w:eastAsia="en-AU"/>
        </w:rPr>
        <w:t xml:space="preserve">Habitat loss and </w:t>
      </w:r>
      <w:r w:rsidR="00E02DCE" w:rsidRPr="00FD7497">
        <w:t>alteration</w:t>
      </w:r>
    </w:p>
    <w:p w14:paraId="497C7C3F" w14:textId="6D0E8514" w:rsidR="00B83222" w:rsidRPr="00DB5A66" w:rsidRDefault="0013305E" w:rsidP="00DB5A66">
      <w:pPr>
        <w:pStyle w:val="Heading5"/>
      </w:pPr>
      <w:r w:rsidRPr="00DB5A66">
        <w:t>Forestry</w:t>
      </w:r>
      <w:r w:rsidR="00134198" w:rsidRPr="00DB5A66">
        <w:t xml:space="preserve"> and land clearing</w:t>
      </w:r>
    </w:p>
    <w:p w14:paraId="3C4B98B1" w14:textId="61143890" w:rsidR="00C07A6F" w:rsidRDefault="00C07A6F" w:rsidP="00FD7497">
      <w:pPr>
        <w:rPr>
          <w:rFonts w:cs="Arial"/>
          <w:color w:val="000000"/>
          <w:lang w:eastAsia="en-AU"/>
        </w:rPr>
      </w:pPr>
      <w:bookmarkStart w:id="96" w:name="_Hlk74594502"/>
      <w:r>
        <w:t xml:space="preserve">Loss of potential breeding habitat in Tasmania via clearance for conversion to agriculture, native forest logging and intensive native forest silviculture practices </w:t>
      </w:r>
      <w:r>
        <w:rPr>
          <w:rFonts w:cs="Arial"/>
          <w:color w:val="000000"/>
          <w:lang w:eastAsia="en-AU"/>
        </w:rPr>
        <w:t>continues to reduce the amount of available Swift Parrot nesting and foraging habitat and it therefore remains a significant threat to the continued persistence of the species (Saunders et al. 2007, Saunders and Tzaros 2011</w:t>
      </w:r>
      <w:r>
        <w:rPr>
          <w:rFonts w:cs="Arial"/>
          <w:lang w:eastAsia="en-AU"/>
        </w:rPr>
        <w:t>, Webb et al. 2017, Webb et al. 2019</w:t>
      </w:r>
      <w:r>
        <w:rPr>
          <w:rFonts w:cs="Arial"/>
          <w:color w:val="000000"/>
          <w:lang w:eastAsia="en-AU"/>
        </w:rPr>
        <w:t>).</w:t>
      </w:r>
    </w:p>
    <w:p w14:paraId="3B2D93F2" w14:textId="6A9D7953" w:rsidR="00C07A6F" w:rsidRDefault="00C07A6F" w:rsidP="007D3089">
      <w:pPr>
        <w:rPr>
          <w:rFonts w:cs="Arial"/>
          <w:color w:val="000000"/>
          <w:lang w:eastAsia="en-AU"/>
        </w:rPr>
      </w:pPr>
      <w:r>
        <w:rPr>
          <w:rFonts w:cs="Arial"/>
          <w:color w:val="000000"/>
          <w:lang w:eastAsia="en-AU"/>
        </w:rPr>
        <w:t>There are no comprehensive estimates assessing loss of potential breeding habitat through forest harvesting or land clearing in recent years across the species breeding range. However one case study using the Southern Forests Swift Parrot Important Breeding Area (SPIBA) (one of 1</w:t>
      </w:r>
      <w:r w:rsidR="0043438C">
        <w:rPr>
          <w:rFonts w:cs="Arial"/>
          <w:color w:val="000000"/>
          <w:lang w:eastAsia="en-AU"/>
        </w:rPr>
        <w:t>5</w:t>
      </w:r>
      <w:r>
        <w:rPr>
          <w:rFonts w:cs="Arial"/>
          <w:color w:val="000000"/>
          <w:lang w:eastAsia="en-AU"/>
        </w:rPr>
        <w:t xml:space="preserve"> key breeding regions delineated for management purposes, Forest Practices Authority, 2010) estimated that forest harvesting between 1997 and 2016 had resulted in as much as 23 </w:t>
      </w:r>
      <w:r w:rsidR="00511A55">
        <w:rPr>
          <w:rFonts w:cs="Arial"/>
          <w:color w:val="000000"/>
          <w:lang w:eastAsia="en-AU"/>
        </w:rPr>
        <w:t>per cent</w:t>
      </w:r>
      <w:r>
        <w:rPr>
          <w:rFonts w:cs="Arial"/>
          <w:color w:val="000000"/>
          <w:lang w:eastAsia="en-AU"/>
        </w:rPr>
        <w:t xml:space="preserve"> of identified potential nesting habitat being lost in this time, noting that prior to 2007, this region was not recognised as supporting </w:t>
      </w:r>
      <w:r w:rsidR="00921144">
        <w:rPr>
          <w:rFonts w:cs="Arial"/>
          <w:color w:val="000000"/>
          <w:lang w:eastAsia="en-AU"/>
        </w:rPr>
        <w:t>S</w:t>
      </w:r>
      <w:r>
        <w:rPr>
          <w:rFonts w:cs="Arial"/>
          <w:color w:val="000000"/>
          <w:lang w:eastAsia="en-AU"/>
        </w:rPr>
        <w:t xml:space="preserve">wift </w:t>
      </w:r>
      <w:r w:rsidR="00921144">
        <w:rPr>
          <w:rFonts w:cs="Arial"/>
          <w:color w:val="000000"/>
          <w:lang w:eastAsia="en-AU"/>
        </w:rPr>
        <w:t>P</w:t>
      </w:r>
      <w:r>
        <w:rPr>
          <w:rFonts w:cs="Arial"/>
          <w:color w:val="000000"/>
          <w:lang w:eastAsia="en-AU"/>
        </w:rPr>
        <w:t>arrot breeding (Webb et al. 2019).</w:t>
      </w:r>
    </w:p>
    <w:p w14:paraId="2610E1AE" w14:textId="36445672" w:rsidR="00594726" w:rsidRDefault="00C07A6F" w:rsidP="007D3089">
      <w:pPr>
        <w:rPr>
          <w:rFonts w:cs="Arial"/>
          <w:color w:val="000000"/>
          <w:lang w:eastAsia="en-AU"/>
        </w:rPr>
      </w:pPr>
      <w:r>
        <w:t xml:space="preserve">Much of the Swift Parrot potential breeding habitat in Tasmania is on private and public land that is </w:t>
      </w:r>
      <w:r>
        <w:rPr>
          <w:rFonts w:cs="Arial"/>
          <w:color w:val="000000"/>
          <w:lang w:eastAsia="en-AU"/>
        </w:rPr>
        <w:t xml:space="preserve">subject to management arrangements under the </w:t>
      </w:r>
      <w:hyperlink r:id="rId37" w:history="1">
        <w:r w:rsidRPr="002B4B88">
          <w:rPr>
            <w:rStyle w:val="Hyperlink"/>
            <w:rFonts w:cs="Arial"/>
            <w:lang w:eastAsia="en-AU"/>
          </w:rPr>
          <w:t>Tasmanian Forest Management System</w:t>
        </w:r>
      </w:hyperlink>
      <w:r>
        <w:rPr>
          <w:rFonts w:cs="Arial"/>
          <w:color w:val="000000"/>
          <w:lang w:eastAsia="en-AU"/>
        </w:rPr>
        <w:t>.</w:t>
      </w:r>
    </w:p>
    <w:p w14:paraId="4C14E36D" w14:textId="69056FA6" w:rsidR="00C07A6F" w:rsidRDefault="00C07A6F" w:rsidP="007D3089">
      <w:r>
        <w:t xml:space="preserve">The process of adaptive management and continuous improvement is built into the Tasmanian Forest Management System, and specific management arrangements for Swift Parrots have continued to evolve since 1996 to account for new knowledge (e.g. Forest Practices Authority 2010; Munks et al. 2004). </w:t>
      </w:r>
      <w:bookmarkStart w:id="97" w:name="_Hlk74592088"/>
      <w:r>
        <w:t xml:space="preserve">However there remains an ongoing need for continual monitoring, evaluation and adaptive improvement in management approaches, particularly with regards to measures addressing habitat recruitment, the refinement of </w:t>
      </w:r>
      <w:r>
        <w:lastRenderedPageBreak/>
        <w:t>knowledge including in regards to nesting and foraging habitat requirements and their spatial and temporal availability.</w:t>
      </w:r>
      <w:bookmarkEnd w:id="96"/>
      <w:bookmarkEnd w:id="97"/>
    </w:p>
    <w:p w14:paraId="52DF5DF8" w14:textId="26CC2EB4" w:rsidR="007E0A67" w:rsidRDefault="00E341AF" w:rsidP="007D3089">
      <w:r>
        <w:t xml:space="preserve">Harvesting operations and land clearing </w:t>
      </w:r>
      <w:r w:rsidRPr="004C08F0">
        <w:t xml:space="preserve">of foraging habitat on the Australian mainland also remains a </w:t>
      </w:r>
      <w:r>
        <w:t xml:space="preserve">substantial </w:t>
      </w:r>
      <w:r w:rsidRPr="004C08F0">
        <w:t>threat.</w:t>
      </w:r>
      <w:r>
        <w:t xml:space="preserve"> </w:t>
      </w:r>
      <w:r w:rsidR="007E0A67">
        <w:t>Impacts on Swift Parrot habitat in NSW have been so severe that only 5</w:t>
      </w:r>
      <w:r w:rsidR="00E86778">
        <w:t xml:space="preserve"> to</w:t>
      </w:r>
      <w:r w:rsidR="007E0A67">
        <w:t xml:space="preserve"> 30</w:t>
      </w:r>
      <w:r w:rsidR="001B3DB2">
        <w:t xml:space="preserve"> </w:t>
      </w:r>
      <w:r w:rsidR="00511A55">
        <w:t>per cent</w:t>
      </w:r>
      <w:r w:rsidR="007E0A67">
        <w:t xml:space="preserve"> of the original vegetation now remains, such as for Grey Box and Grassy White Box woodland, and what is left is often degraded</w:t>
      </w:r>
      <w:r w:rsidR="001B3DB2">
        <w:t xml:space="preserve"> </w:t>
      </w:r>
      <w:r w:rsidR="00AF4DF8">
        <w:t>(Saunders and Russell 2016)</w:t>
      </w:r>
      <w:r w:rsidR="007E0A67">
        <w:t>. With such extensive losses of habitat there is an increased risk that the remaining areas fail to produce the necessary food resources in one year</w:t>
      </w:r>
      <w:r w:rsidR="007E0A67" w:rsidRPr="007E0A67">
        <w:t xml:space="preserve">. </w:t>
      </w:r>
      <w:r w:rsidR="00A67DD4">
        <w:t>B</w:t>
      </w:r>
      <w:r w:rsidR="007E0A67" w:rsidRPr="007E0A67">
        <w:t>efore such extensive habitat losses occurred, the birds had a much greater chance of locating the food resources they needed each year</w:t>
      </w:r>
      <w:r w:rsidR="001B3DB2">
        <w:t xml:space="preserve"> </w:t>
      </w:r>
      <w:r w:rsidR="00AF4DF8">
        <w:t>(Saunders and Russell 2016)</w:t>
      </w:r>
      <w:r w:rsidR="007E0A67" w:rsidRPr="007E0A67">
        <w:t>.</w:t>
      </w:r>
    </w:p>
    <w:p w14:paraId="146D8361" w14:textId="632367C8" w:rsidR="009B5601" w:rsidRDefault="00CF0816" w:rsidP="007D3089">
      <w:pPr>
        <w:rPr>
          <w:rFonts w:cs="Arial"/>
          <w:color w:val="000000"/>
          <w:lang w:eastAsia="en-AU"/>
        </w:rPr>
      </w:pPr>
      <w:r>
        <w:t xml:space="preserve">The </w:t>
      </w:r>
      <w:r w:rsidR="00074ED1">
        <w:t>loss</w:t>
      </w:r>
      <w:r>
        <w:t xml:space="preserve"> of mature box-ironbark woodlands of central Victoria and coastal forests of New South Wales, including Spotted Gum forests on the south coast, reduces the suitability of these habitats for this species by removing mature trees which are preferred by Swift Parrots</w:t>
      </w:r>
      <w:r w:rsidR="009A177A">
        <w:t xml:space="preserve">. Larger trees typically </w:t>
      </w:r>
      <w:r>
        <w:t>provide more reliable, greater quantity and quality of food resources than younger trees (Wilson and Bennett 1999; Kennedy and Overs 2001; Kennedy and Tzaros 2005).</w:t>
      </w:r>
      <w:r w:rsidR="009B5601" w:rsidRPr="004C08F0">
        <w:t xml:space="preserve"> </w:t>
      </w:r>
      <w:r>
        <w:t>However, t</w:t>
      </w:r>
      <w:r w:rsidR="009B5601" w:rsidRPr="004C08F0">
        <w:t xml:space="preserve">he extent of forest loss over </w:t>
      </w:r>
      <w:r w:rsidR="006D6AE8" w:rsidRPr="004C08F0">
        <w:t>Swift Parrot</w:t>
      </w:r>
      <w:r w:rsidR="009B5601" w:rsidRPr="004C08F0">
        <w:t xml:space="preserve"> foraging habitat </w:t>
      </w:r>
      <w:r w:rsidR="005F2253" w:rsidRPr="004C08F0">
        <w:t xml:space="preserve">on the mainland </w:t>
      </w:r>
      <w:r w:rsidR="009B5601" w:rsidRPr="004C08F0">
        <w:t>has not been quantified</w:t>
      </w:r>
      <w:r w:rsidR="00A30964">
        <w:t>,</w:t>
      </w:r>
      <w:r w:rsidR="009B5601" w:rsidRPr="004C08F0">
        <w:t xml:space="preserve"> and the impacts from</w:t>
      </w:r>
      <w:r w:rsidR="009B5601">
        <w:rPr>
          <w:rFonts w:cs="Arial"/>
          <w:color w:val="000000"/>
          <w:lang w:eastAsia="en-AU"/>
        </w:rPr>
        <w:t xml:space="preserve"> </w:t>
      </w:r>
      <w:r w:rsidR="009A177A">
        <w:rPr>
          <w:rFonts w:cs="Arial"/>
          <w:color w:val="000000"/>
          <w:lang w:eastAsia="en-AU"/>
        </w:rPr>
        <w:t>urban</w:t>
      </w:r>
      <w:r w:rsidR="00074ED1">
        <w:rPr>
          <w:rFonts w:cs="Arial"/>
          <w:color w:val="000000"/>
          <w:lang w:eastAsia="en-AU"/>
        </w:rPr>
        <w:t xml:space="preserve"> and agricultural</w:t>
      </w:r>
      <w:r w:rsidR="009A177A">
        <w:rPr>
          <w:rFonts w:cs="Arial"/>
          <w:color w:val="000000"/>
          <w:lang w:eastAsia="en-AU"/>
        </w:rPr>
        <w:t xml:space="preserve"> land clearing and </w:t>
      </w:r>
      <w:r w:rsidR="009B5601">
        <w:rPr>
          <w:rFonts w:cs="Arial"/>
          <w:color w:val="000000"/>
          <w:lang w:eastAsia="en-AU"/>
        </w:rPr>
        <w:t xml:space="preserve">commercial </w:t>
      </w:r>
      <w:r w:rsidR="001B3DB2">
        <w:rPr>
          <w:rFonts w:cs="Arial"/>
          <w:color w:val="000000"/>
          <w:lang w:eastAsia="en-AU"/>
        </w:rPr>
        <w:t>harvesting</w:t>
      </w:r>
      <w:r w:rsidR="009B5601">
        <w:rPr>
          <w:rFonts w:cs="Arial"/>
          <w:color w:val="000000"/>
          <w:lang w:eastAsia="en-AU"/>
        </w:rPr>
        <w:t xml:space="preserve"> operations on the mainland remain </w:t>
      </w:r>
      <w:r w:rsidR="001A0D24">
        <w:rPr>
          <w:rFonts w:cs="Arial"/>
          <w:color w:val="000000"/>
          <w:lang w:eastAsia="en-AU"/>
        </w:rPr>
        <w:t>uncertain</w:t>
      </w:r>
      <w:r w:rsidR="009B5601">
        <w:rPr>
          <w:rFonts w:cs="Arial"/>
          <w:color w:val="000000"/>
          <w:lang w:eastAsia="en-AU"/>
        </w:rPr>
        <w:t>.</w:t>
      </w:r>
    </w:p>
    <w:p w14:paraId="6A7CB549" w14:textId="2812CC55" w:rsidR="0013305E" w:rsidRPr="00DB5A66" w:rsidRDefault="0013305E" w:rsidP="00DB5A66">
      <w:pPr>
        <w:pStyle w:val="Heading5"/>
      </w:pPr>
      <w:r w:rsidRPr="00DB5A66">
        <w:t xml:space="preserve">Firewood collection </w:t>
      </w:r>
      <w:r w:rsidR="00A64B5D" w:rsidRPr="00DB5A66">
        <w:t>– illegal and legal</w:t>
      </w:r>
    </w:p>
    <w:p w14:paraId="2109AA0B" w14:textId="104A37B4" w:rsidR="00BF4238" w:rsidRPr="004C08F0" w:rsidRDefault="0013305E" w:rsidP="007D3089">
      <w:pPr>
        <w:rPr>
          <w:lang w:eastAsia="en-AU"/>
        </w:rPr>
      </w:pPr>
      <w:r>
        <w:rPr>
          <w:lang w:eastAsia="en-AU"/>
        </w:rPr>
        <w:t>F</w:t>
      </w:r>
      <w:r w:rsidR="007575D9" w:rsidRPr="007575D9">
        <w:rPr>
          <w:lang w:eastAsia="en-AU"/>
        </w:rPr>
        <w:t>irewood collection is a threat to nesting</w:t>
      </w:r>
      <w:r w:rsidR="00C3698A">
        <w:rPr>
          <w:lang w:eastAsia="en-AU"/>
        </w:rPr>
        <w:t xml:space="preserve"> and foraging</w:t>
      </w:r>
      <w:r w:rsidR="007575D9" w:rsidRPr="007575D9">
        <w:rPr>
          <w:lang w:eastAsia="en-AU"/>
        </w:rPr>
        <w:t xml:space="preserve"> habitat in Tasmania and </w:t>
      </w:r>
      <w:r w:rsidR="00C3698A">
        <w:rPr>
          <w:lang w:eastAsia="en-AU"/>
        </w:rPr>
        <w:t xml:space="preserve">to </w:t>
      </w:r>
      <w:r w:rsidR="007575D9" w:rsidRPr="007575D9">
        <w:rPr>
          <w:lang w:eastAsia="en-AU"/>
        </w:rPr>
        <w:t xml:space="preserve">foraging habitat on mainland Australia. Trees targeted by firewood collectors are often </w:t>
      </w:r>
      <w:r w:rsidR="00FE0E58">
        <w:rPr>
          <w:lang w:eastAsia="en-AU"/>
        </w:rPr>
        <w:t xml:space="preserve">those most valuable to the Swift Parrot, being </w:t>
      </w:r>
      <w:r w:rsidR="00BB70D5">
        <w:rPr>
          <w:lang w:eastAsia="en-AU"/>
        </w:rPr>
        <w:t>large, mature forage trees</w:t>
      </w:r>
      <w:r w:rsidR="00AA2A83">
        <w:rPr>
          <w:lang w:eastAsia="en-AU"/>
        </w:rPr>
        <w:t xml:space="preserve"> or trees with suitable nesting hollows</w:t>
      </w:r>
      <w:r w:rsidR="00BB70D5">
        <w:rPr>
          <w:lang w:eastAsia="en-AU"/>
        </w:rPr>
        <w:t xml:space="preserve">. </w:t>
      </w:r>
      <w:r w:rsidR="00A67DD4">
        <w:rPr>
          <w:lang w:eastAsia="en-AU"/>
        </w:rPr>
        <w:t>R</w:t>
      </w:r>
      <w:r w:rsidR="006F2F15">
        <w:rPr>
          <w:lang w:eastAsia="en-AU"/>
        </w:rPr>
        <w:t>egistered f</w:t>
      </w:r>
      <w:r w:rsidR="007B6C9B">
        <w:rPr>
          <w:lang w:eastAsia="en-AU"/>
        </w:rPr>
        <w:t xml:space="preserve">irewood </w:t>
      </w:r>
      <w:r w:rsidR="006F2F15">
        <w:rPr>
          <w:lang w:eastAsia="en-AU"/>
        </w:rPr>
        <w:t>suppliers</w:t>
      </w:r>
      <w:r w:rsidR="007B6C9B">
        <w:rPr>
          <w:lang w:eastAsia="en-AU"/>
        </w:rPr>
        <w:t xml:space="preserve"> </w:t>
      </w:r>
      <w:r w:rsidR="006F2F15">
        <w:rPr>
          <w:lang w:eastAsia="en-AU"/>
        </w:rPr>
        <w:t xml:space="preserve">operate in accordance </w:t>
      </w:r>
      <w:r w:rsidR="00AC0464">
        <w:rPr>
          <w:lang w:eastAsia="en-AU"/>
        </w:rPr>
        <w:t>with</w:t>
      </w:r>
      <w:r w:rsidR="002E2D75">
        <w:rPr>
          <w:lang w:eastAsia="en-AU"/>
        </w:rPr>
        <w:t xml:space="preserve"> </w:t>
      </w:r>
      <w:r w:rsidR="001A0D24">
        <w:rPr>
          <w:lang w:eastAsia="en-AU"/>
        </w:rPr>
        <w:t xml:space="preserve">industry </w:t>
      </w:r>
      <w:r w:rsidR="006F2F15">
        <w:rPr>
          <w:lang w:eastAsia="en-AU"/>
        </w:rPr>
        <w:t>codes of practice</w:t>
      </w:r>
      <w:r w:rsidR="001A0D24">
        <w:rPr>
          <w:lang w:eastAsia="en-AU"/>
        </w:rPr>
        <w:t xml:space="preserve"> or are formally regulated, </w:t>
      </w:r>
      <w:r w:rsidR="006F2F15">
        <w:rPr>
          <w:lang w:eastAsia="en-AU"/>
        </w:rPr>
        <w:t xml:space="preserve">which </w:t>
      </w:r>
      <w:r w:rsidR="002E2D75">
        <w:rPr>
          <w:lang w:eastAsia="en-AU"/>
        </w:rPr>
        <w:t>typically includes</w:t>
      </w:r>
      <w:r w:rsidR="006F2F15">
        <w:rPr>
          <w:lang w:eastAsia="en-AU"/>
        </w:rPr>
        <w:t xml:space="preserve"> provisions to </w:t>
      </w:r>
      <w:r w:rsidR="007B6C9B">
        <w:rPr>
          <w:lang w:eastAsia="en-AU"/>
        </w:rPr>
        <w:t xml:space="preserve">not collect from areas that might have an impact on threatened species. However, there is a large, but unquantified </w:t>
      </w:r>
      <w:r w:rsidR="00AC0464">
        <w:rPr>
          <w:lang w:eastAsia="en-AU"/>
        </w:rPr>
        <w:t xml:space="preserve">unregulated and </w:t>
      </w:r>
      <w:r w:rsidR="006F2F15">
        <w:rPr>
          <w:lang w:eastAsia="en-AU"/>
        </w:rPr>
        <w:t xml:space="preserve">illegal </w:t>
      </w:r>
      <w:r w:rsidR="007B6C9B">
        <w:rPr>
          <w:lang w:eastAsia="en-AU"/>
        </w:rPr>
        <w:t>harvest of firewood</w:t>
      </w:r>
      <w:r w:rsidR="00A30964">
        <w:rPr>
          <w:lang w:eastAsia="en-AU"/>
        </w:rPr>
        <w:t xml:space="preserve"> in Tasmania</w:t>
      </w:r>
      <w:r w:rsidR="006F2F15">
        <w:rPr>
          <w:lang w:eastAsia="en-AU"/>
        </w:rPr>
        <w:t xml:space="preserve">, and these collectors are </w:t>
      </w:r>
      <w:r w:rsidR="007B6C9B">
        <w:rPr>
          <w:lang w:eastAsia="en-AU"/>
        </w:rPr>
        <w:t>imp</w:t>
      </w:r>
      <w:r w:rsidR="002E2D75">
        <w:rPr>
          <w:lang w:eastAsia="en-AU"/>
        </w:rPr>
        <w:t xml:space="preserve">acting on </w:t>
      </w:r>
      <w:r w:rsidR="006D6AE8">
        <w:rPr>
          <w:lang w:eastAsia="en-AU"/>
        </w:rPr>
        <w:t>Swift Parrot</w:t>
      </w:r>
      <w:r w:rsidR="002E2D75">
        <w:rPr>
          <w:lang w:eastAsia="en-AU"/>
        </w:rPr>
        <w:t xml:space="preserve"> habitat</w:t>
      </w:r>
      <w:r w:rsidR="005F2253">
        <w:rPr>
          <w:lang w:eastAsia="en-AU"/>
        </w:rPr>
        <w:t xml:space="preserve">. </w:t>
      </w:r>
      <w:r w:rsidR="00A67DD4" w:rsidRPr="00A67DD4">
        <w:rPr>
          <w:lang w:eastAsia="en-AU"/>
        </w:rPr>
        <w:t>In some areas the local impacts of illegal firewood harvesting can be severe. For example, approximately one third of known nest trees have been illegally felled for firewood at one breeding site (Stojanovic, D., unpublished data).</w:t>
      </w:r>
    </w:p>
    <w:p w14:paraId="796FA75C" w14:textId="7C4FE6AD" w:rsidR="0013305E" w:rsidRPr="00DB5A66" w:rsidRDefault="0013305E" w:rsidP="00DB5A66">
      <w:pPr>
        <w:pStyle w:val="Heading5"/>
      </w:pPr>
      <w:r w:rsidRPr="00DB5A66">
        <w:t>Fire</w:t>
      </w:r>
    </w:p>
    <w:p w14:paraId="229FB44D" w14:textId="701B7CC7" w:rsidR="00DB024E" w:rsidRDefault="0013305E" w:rsidP="007D3089">
      <w:pPr>
        <w:rPr>
          <w:lang w:eastAsia="en-AU"/>
        </w:rPr>
      </w:pPr>
      <w:r w:rsidRPr="0013305E">
        <w:rPr>
          <w:lang w:eastAsia="en-AU"/>
        </w:rPr>
        <w:t>Increases in fire frequency</w:t>
      </w:r>
      <w:r w:rsidR="00A67DD4">
        <w:rPr>
          <w:lang w:eastAsia="en-AU"/>
        </w:rPr>
        <w:t>, intensity and scale</w:t>
      </w:r>
      <w:r w:rsidRPr="0013305E">
        <w:rPr>
          <w:lang w:eastAsia="en-AU"/>
        </w:rPr>
        <w:t xml:space="preserve"> pose a significant threat to avian communiti</w:t>
      </w:r>
      <w:r w:rsidR="00AC0464">
        <w:rPr>
          <w:lang w:eastAsia="en-AU"/>
        </w:rPr>
        <w:t>es.</w:t>
      </w:r>
      <w:r w:rsidRPr="0013305E">
        <w:rPr>
          <w:lang w:eastAsia="en-AU"/>
        </w:rPr>
        <w:t xml:space="preserve"> Where fire intervals are too </w:t>
      </w:r>
      <w:r w:rsidR="001B3DB2">
        <w:rPr>
          <w:lang w:eastAsia="en-AU"/>
        </w:rPr>
        <w:t>short</w:t>
      </w:r>
      <w:r w:rsidRPr="0013305E">
        <w:rPr>
          <w:lang w:eastAsia="en-AU"/>
        </w:rPr>
        <w:t xml:space="preserve">, flowering events and maturation of </w:t>
      </w:r>
      <w:r w:rsidR="00A6537F" w:rsidRPr="0013305E">
        <w:rPr>
          <w:lang w:eastAsia="en-AU"/>
        </w:rPr>
        <w:t>nectar</w:t>
      </w:r>
      <w:r w:rsidR="00A6537F">
        <w:rPr>
          <w:lang w:eastAsia="en-AU"/>
        </w:rPr>
        <w:t>-</w:t>
      </w:r>
      <w:r w:rsidRPr="0013305E">
        <w:rPr>
          <w:lang w:eastAsia="en-AU"/>
        </w:rPr>
        <w:t xml:space="preserve">rich plant species may be reduced, resulting in a reduction of foraging resources for nectarivorous birds </w:t>
      </w:r>
      <w:r w:rsidRPr="0013305E">
        <w:rPr>
          <w:lang w:eastAsia="en-AU"/>
        </w:rPr>
        <w:fldChar w:fldCharType="begin"/>
      </w:r>
      <w:r w:rsidRPr="0013305E">
        <w:rPr>
          <w:lang w:eastAsia="en-AU"/>
        </w:rPr>
        <w:instrText xml:space="preserve"> ADDIN EN.CITE &lt;EndNote&gt;&lt;Cite&gt;&lt;Author&gt;Woinarski&lt;/Author&gt;&lt;Year&gt;1997&lt;/Year&gt;&lt;RecNum&gt;18&lt;/RecNum&gt;&lt;record&gt;&lt;rec-number&gt;18&lt;/rec-number&gt;&lt;ref-type name="Journal Article"&gt;17&lt;/ref-type&gt;&lt;contributors&gt;&lt;authors&gt;&lt;author&gt;Woinarski, J.C.&lt;/author&gt;&lt;author&gt;Recher, H.F.&lt;/author&gt;&lt;/authors&gt;&lt;/contributors&gt;&lt;titles&gt;&lt;title&gt;Impact and response: a review of the effects of fire on the Australian avifauna.&lt;/title&gt;&lt;secondary-title&gt;Pacific Conservation Biology&lt;/secondary-title&gt;&lt;/titles&gt;&lt;periodical&gt;&lt;full-title&gt;Pacific Conservation Biology&lt;/full-title&gt;&lt;/periodical&gt;&lt;pages&gt;183-205&lt;/pages&gt;&lt;volume&gt;3&lt;/volume&gt;&lt;dates&gt;&lt;year&gt;1997&lt;/year&gt;&lt;/dates&gt;&lt;urls&gt;&lt;/urls&gt;&lt;/record&gt;&lt;/Cite&gt;&lt;/EndNote&gt;</w:instrText>
      </w:r>
      <w:r w:rsidRPr="0013305E">
        <w:rPr>
          <w:lang w:eastAsia="en-AU"/>
        </w:rPr>
        <w:fldChar w:fldCharType="separate"/>
      </w:r>
      <w:r w:rsidRPr="0013305E">
        <w:rPr>
          <w:lang w:eastAsia="en-AU"/>
        </w:rPr>
        <w:t>(Woinarski and Recher 1997)</w:t>
      </w:r>
      <w:r w:rsidRPr="0013305E">
        <w:rPr>
          <w:lang w:eastAsia="en-AU"/>
        </w:rPr>
        <w:fldChar w:fldCharType="end"/>
      </w:r>
      <w:r w:rsidR="00AC0464">
        <w:rPr>
          <w:lang w:eastAsia="en-AU"/>
        </w:rPr>
        <w:t>.</w:t>
      </w:r>
      <w:r w:rsidRPr="0013305E">
        <w:rPr>
          <w:lang w:eastAsia="en-AU"/>
        </w:rPr>
        <w:t xml:space="preserve"> This is of particular concern in coastal New South Wales and in central Victoria where there is increasing residential and industrial development in close proximity to </w:t>
      </w:r>
      <w:r w:rsidR="006D6AE8">
        <w:rPr>
          <w:lang w:eastAsia="en-AU"/>
        </w:rPr>
        <w:t>Swift Parrot</w:t>
      </w:r>
      <w:r w:rsidRPr="0013305E">
        <w:rPr>
          <w:lang w:eastAsia="en-AU"/>
        </w:rPr>
        <w:t xml:space="preserve"> habitat. Such developments are required to comply with new fire safety regulations involving clearing trees within fire protection zones and unde</w:t>
      </w:r>
      <w:r w:rsidR="00F065F1">
        <w:rPr>
          <w:lang w:eastAsia="en-AU"/>
        </w:rPr>
        <w:t>rtaking hazard reduction burns.</w:t>
      </w:r>
      <w:r w:rsidRPr="0013305E">
        <w:rPr>
          <w:lang w:eastAsia="en-AU"/>
        </w:rPr>
        <w:t xml:space="preserve"> With an increase in the human population residing adjacent to </w:t>
      </w:r>
      <w:r w:rsidR="006D6AE8">
        <w:rPr>
          <w:lang w:eastAsia="en-AU"/>
        </w:rPr>
        <w:t>Swift Parrot</w:t>
      </w:r>
      <w:r w:rsidRPr="0013305E">
        <w:rPr>
          <w:lang w:eastAsia="en-AU"/>
        </w:rPr>
        <w:t xml:space="preserve"> habitat and increased accessibility to bushland areas, an increase in the incidence of accidental and delibe</w:t>
      </w:r>
      <w:r w:rsidR="004C08F0">
        <w:rPr>
          <w:lang w:eastAsia="en-AU"/>
        </w:rPr>
        <w:t>rate fire</w:t>
      </w:r>
      <w:r w:rsidR="00A67DD4">
        <w:rPr>
          <w:lang w:eastAsia="en-AU"/>
        </w:rPr>
        <w:t>s will incrementally impact on Swift Parrot values across its range</w:t>
      </w:r>
      <w:r w:rsidR="004C08F0">
        <w:rPr>
          <w:lang w:eastAsia="en-AU"/>
        </w:rPr>
        <w:t>.</w:t>
      </w:r>
    </w:p>
    <w:p w14:paraId="691E1E78" w14:textId="1F91A340" w:rsidR="007575D9" w:rsidRDefault="0013305E" w:rsidP="007D3089">
      <w:pPr>
        <w:rPr>
          <w:lang w:eastAsia="en-AU"/>
        </w:rPr>
      </w:pPr>
      <w:r w:rsidRPr="0013305E">
        <w:rPr>
          <w:lang w:eastAsia="en-AU"/>
        </w:rPr>
        <w:t>Fires may kill canopy trees but these (and hollows) may persist as dead stags.</w:t>
      </w:r>
      <w:r w:rsidR="00BB3712">
        <w:rPr>
          <w:lang w:eastAsia="en-AU"/>
        </w:rPr>
        <w:t xml:space="preserve"> </w:t>
      </w:r>
      <w:r w:rsidRPr="0013305E">
        <w:rPr>
          <w:lang w:eastAsia="en-AU"/>
        </w:rPr>
        <w:t xml:space="preserve">Fires may also lead to hollow formation (or a change in dimensions of existing hollows) in surviving trees or destroy hollow-bearing trees. Frequent fire may alter natural wildfire tree recruitment processes and hence dictate future availability of hollows </w:t>
      </w:r>
      <w:r w:rsidRPr="0013305E">
        <w:rPr>
          <w:lang w:eastAsia="en-AU"/>
        </w:rPr>
        <w:fldChar w:fldCharType="begin"/>
      </w:r>
      <w:r w:rsidRPr="0013305E">
        <w:rPr>
          <w:lang w:eastAsia="en-AU"/>
        </w:rPr>
        <w:instrText xml:space="preserve"> ADDIN EN.CITE &lt;EndNote&gt;&lt;Cite&gt;&lt;Author&gt;Woinarski&lt;/Author&gt;&lt;Year&gt;1997&lt;/Year&gt;&lt;RecNum&gt;18&lt;/RecNum&gt;&lt;record&gt;&lt;rec-number&gt;18&lt;/rec-number&gt;&lt;ref-type name="Journal Article"&gt;17&lt;/ref-type&gt;&lt;contributors&gt;&lt;authors&gt;&lt;author&gt;Woinarski, J.C.&lt;/author&gt;&lt;author&gt;Recher, H.F.&lt;/author&gt;&lt;/authors&gt;&lt;/contributors&gt;&lt;titles&gt;&lt;title&gt;Impact and response: a review of the effects of fire on the Australian avifauna.&lt;/title&gt;&lt;secondary-title&gt;Pacific Conservation Biology&lt;/secondary-title&gt;&lt;/titles&gt;&lt;periodical&gt;&lt;full-title&gt;Pacific Conservation Biology&lt;/full-title&gt;&lt;/periodical&gt;&lt;pages&gt;183-205&lt;/pages&gt;&lt;volume&gt;3&lt;/volume&gt;&lt;dates&gt;&lt;year&gt;1997&lt;/year&gt;&lt;/dates&gt;&lt;urls&gt;&lt;/urls&gt;&lt;/record&gt;&lt;/Cite&gt;&lt;/EndNote&gt;</w:instrText>
      </w:r>
      <w:r w:rsidRPr="0013305E">
        <w:rPr>
          <w:lang w:eastAsia="en-AU"/>
        </w:rPr>
        <w:fldChar w:fldCharType="separate"/>
      </w:r>
      <w:r w:rsidRPr="0013305E">
        <w:rPr>
          <w:lang w:eastAsia="en-AU"/>
        </w:rPr>
        <w:t>(Woinarski and Recher 1997)</w:t>
      </w:r>
      <w:r w:rsidRPr="0013305E">
        <w:rPr>
          <w:lang w:eastAsia="en-AU"/>
        </w:rPr>
        <w:fldChar w:fldCharType="end"/>
      </w:r>
      <w:r w:rsidR="00B83222">
        <w:rPr>
          <w:lang w:eastAsia="en-AU"/>
        </w:rPr>
        <w:t>.</w:t>
      </w:r>
      <w:r w:rsidR="00C507C0" w:rsidRPr="00C507C0">
        <w:rPr>
          <w:lang w:eastAsia="en-AU"/>
        </w:rPr>
        <w:t xml:space="preserve"> </w:t>
      </w:r>
      <w:r w:rsidR="00C507C0">
        <w:rPr>
          <w:lang w:eastAsia="en-AU"/>
        </w:rPr>
        <w:t xml:space="preserve">Fires may also cause the collapse of hollow bearing trees, thus reducing </w:t>
      </w:r>
      <w:r w:rsidR="005D4071">
        <w:rPr>
          <w:lang w:eastAsia="en-AU"/>
        </w:rPr>
        <w:t xml:space="preserve">hollow </w:t>
      </w:r>
      <w:r w:rsidR="00C507C0">
        <w:rPr>
          <w:lang w:eastAsia="en-AU"/>
        </w:rPr>
        <w:t>availabili</w:t>
      </w:r>
      <w:r w:rsidR="005D4071">
        <w:rPr>
          <w:lang w:eastAsia="en-AU"/>
        </w:rPr>
        <w:t xml:space="preserve">ty into the future. </w:t>
      </w:r>
      <w:r w:rsidR="00C658DD">
        <w:rPr>
          <w:lang w:eastAsia="en-AU"/>
        </w:rPr>
        <w:t>One long-term study looked at survival of nest trees over time and found that unburn</w:t>
      </w:r>
      <w:r w:rsidR="00A30964">
        <w:rPr>
          <w:lang w:eastAsia="en-AU"/>
        </w:rPr>
        <w:t>t</w:t>
      </w:r>
      <w:r w:rsidR="00C658DD">
        <w:rPr>
          <w:lang w:eastAsia="en-AU"/>
        </w:rPr>
        <w:t xml:space="preserve"> trees mostly survived but that nearly half of the trees burnt with cavities collapsed within six </w:t>
      </w:r>
      <w:r w:rsidR="00C658DD">
        <w:rPr>
          <w:lang w:eastAsia="en-AU"/>
        </w:rPr>
        <w:lastRenderedPageBreak/>
        <w:t xml:space="preserve">months of burning </w:t>
      </w:r>
      <w:r w:rsidR="00C507C0" w:rsidRPr="00E02DCE">
        <w:rPr>
          <w:lang w:eastAsia="en-AU"/>
        </w:rPr>
        <w:t xml:space="preserve">(Stojanovic </w:t>
      </w:r>
      <w:r w:rsidR="00C507C0" w:rsidRPr="0050092F">
        <w:rPr>
          <w:lang w:eastAsia="en-AU"/>
        </w:rPr>
        <w:t>et al. 2015</w:t>
      </w:r>
      <w:r w:rsidR="00C507C0" w:rsidRPr="00E02DCE">
        <w:rPr>
          <w:lang w:eastAsia="en-AU"/>
        </w:rPr>
        <w:t>).</w:t>
      </w:r>
      <w:r w:rsidR="00A67DD4">
        <w:rPr>
          <w:lang w:eastAsia="en-AU"/>
        </w:rPr>
        <w:t xml:space="preserve"> </w:t>
      </w:r>
      <w:r w:rsidR="00A67DD4" w:rsidRPr="00A67DD4">
        <w:rPr>
          <w:lang w:eastAsia="en-AU"/>
        </w:rPr>
        <w:t>Further, hollow loss in the aftermath of fire may act to limit the short term abundance of nest sites in burned habitats. Stojanovic et al (2015 ) showed that of 63</w:t>
      </w:r>
      <w:r w:rsidR="00A67DD4">
        <w:rPr>
          <w:lang w:eastAsia="en-AU"/>
        </w:rPr>
        <w:t xml:space="preserve"> per cent of</w:t>
      </w:r>
      <w:r w:rsidR="00A67DD4" w:rsidRPr="00A67DD4">
        <w:rPr>
          <w:lang w:eastAsia="en-AU"/>
        </w:rPr>
        <w:t xml:space="preserve"> known nest hollows that were burn</w:t>
      </w:r>
      <w:r w:rsidR="00A30964">
        <w:rPr>
          <w:lang w:eastAsia="en-AU"/>
        </w:rPr>
        <w:t>t</w:t>
      </w:r>
      <w:r w:rsidR="00A67DD4" w:rsidRPr="00A67DD4">
        <w:rPr>
          <w:lang w:eastAsia="en-AU"/>
        </w:rPr>
        <w:t xml:space="preserve"> in a wildfire collapsed, reducing the availability of nests in an important breeding site.</w:t>
      </w:r>
    </w:p>
    <w:p w14:paraId="5F34399C" w14:textId="793540C3" w:rsidR="00336C24" w:rsidRDefault="00C3229E" w:rsidP="007D3089">
      <w:pPr>
        <w:rPr>
          <w:lang w:eastAsia="en-AU"/>
        </w:rPr>
      </w:pPr>
      <w:r>
        <w:t>In 2013 and 2019, fires</w:t>
      </w:r>
      <w:r w:rsidR="0084270E" w:rsidRPr="7871091B">
        <w:t xml:space="preserve"> in Tasmania</w:t>
      </w:r>
      <w:r w:rsidR="00644E10">
        <w:t xml:space="preserve"> </w:t>
      </w:r>
      <w:r w:rsidR="0084270E" w:rsidRPr="7871091B">
        <w:t xml:space="preserve">impacted large areas of remaining breeding habitat. While difficult to accurately quantify the combined impact has been </w:t>
      </w:r>
      <w:r w:rsidR="0084270E">
        <w:t xml:space="preserve">immense </w:t>
      </w:r>
      <w:r w:rsidR="0084270E" w:rsidRPr="7871091B">
        <w:t>relative to the area of remaining breeding habitat and replacement time</w:t>
      </w:r>
      <w:r w:rsidR="0084270E">
        <w:t xml:space="preserve">. </w:t>
      </w:r>
      <w:r w:rsidR="00336C24">
        <w:t>In</w:t>
      </w:r>
      <w:r w:rsidR="00336C24" w:rsidRPr="00A94DCC">
        <w:t xml:space="preserve"> 2019</w:t>
      </w:r>
      <w:r w:rsidR="00DB024E">
        <w:t>–</w:t>
      </w:r>
      <w:r w:rsidR="00336C24" w:rsidRPr="00A94DCC">
        <w:t>20,</w:t>
      </w:r>
      <w:r w:rsidR="00336C24">
        <w:t xml:space="preserve"> </w:t>
      </w:r>
      <w:r w:rsidR="00336C24" w:rsidRPr="00A94DCC">
        <w:t xml:space="preserve">following years of drought (DPI 2020), catastrophic wildfire conditions culminated in fires that covered an unusually large area of eastern and southern Australia. The bushfires will not have impacted all areas equally: some areas burnt at very high intensity whilst other areas burnt at lower intensity, potentially even leaving patches unburnt within the fire footprint. However, an initial analysis estimates that </w:t>
      </w:r>
      <w:r w:rsidR="00D73F98">
        <w:t>between 10</w:t>
      </w:r>
      <w:r w:rsidR="00932042">
        <w:t xml:space="preserve"> </w:t>
      </w:r>
      <w:r w:rsidR="00DB024E">
        <w:t>and</w:t>
      </w:r>
      <w:r w:rsidR="00932042">
        <w:t xml:space="preserve"> </w:t>
      </w:r>
      <w:r w:rsidR="00D73F98">
        <w:t xml:space="preserve">30 </w:t>
      </w:r>
      <w:r w:rsidR="00511A55">
        <w:t>per cent</w:t>
      </w:r>
      <w:r w:rsidR="00336C24" w:rsidRPr="00A94DCC">
        <w:t xml:space="preserve"> of the distribution range of the </w:t>
      </w:r>
      <w:r w:rsidR="00D73F98">
        <w:t>Swift Parrot</w:t>
      </w:r>
      <w:r w:rsidR="00336C24" w:rsidRPr="00A94DCC">
        <w:t xml:space="preserve"> was impacted</w:t>
      </w:r>
      <w:r w:rsidR="0084270E">
        <w:t xml:space="preserve"> to some degree</w:t>
      </w:r>
      <w:r w:rsidR="00336C24" w:rsidRPr="00A94DCC">
        <w:t>.</w:t>
      </w:r>
      <w:r w:rsidR="00336C24">
        <w:t xml:space="preserve"> </w:t>
      </w:r>
      <w:r w:rsidR="00336C24" w:rsidRPr="00A94DCC">
        <w:t>This type of event is increasingly likely to reoccur as a result of climate change.</w:t>
      </w:r>
    </w:p>
    <w:p w14:paraId="59700F52" w14:textId="0B026FC1" w:rsidR="00B83222" w:rsidRPr="007D3089" w:rsidRDefault="007575D9" w:rsidP="00DB5A66">
      <w:pPr>
        <w:pStyle w:val="Heading5"/>
        <w:rPr>
          <w:lang w:eastAsia="en-AU"/>
        </w:rPr>
      </w:pPr>
      <w:r w:rsidRPr="007D3089">
        <w:rPr>
          <w:lang w:eastAsia="en-AU"/>
        </w:rPr>
        <w:t>Residential and industrial development</w:t>
      </w:r>
    </w:p>
    <w:p w14:paraId="5CAE010F" w14:textId="73274A40" w:rsidR="00772394" w:rsidRDefault="007575D9" w:rsidP="007D3089">
      <w:pPr>
        <w:rPr>
          <w:lang w:eastAsia="en-AU"/>
        </w:rPr>
      </w:pPr>
      <w:r w:rsidRPr="007575D9">
        <w:rPr>
          <w:lang w:eastAsia="en-AU"/>
        </w:rPr>
        <w:t xml:space="preserve">Urban, rural residential and industrial developments </w:t>
      </w:r>
      <w:r w:rsidR="0084270E">
        <w:rPr>
          <w:lang w:eastAsia="en-AU"/>
        </w:rPr>
        <w:t xml:space="preserve">can </w:t>
      </w:r>
      <w:r w:rsidRPr="007575D9">
        <w:rPr>
          <w:lang w:eastAsia="en-AU"/>
        </w:rPr>
        <w:t xml:space="preserve">pose a threat to habitat throughout the range of the species, with important breeding areas in Tasmania and key </w:t>
      </w:r>
      <w:r w:rsidR="00540579">
        <w:rPr>
          <w:lang w:eastAsia="en-AU"/>
        </w:rPr>
        <w:t xml:space="preserve">foraging </w:t>
      </w:r>
      <w:r w:rsidRPr="007575D9">
        <w:rPr>
          <w:lang w:eastAsia="en-AU"/>
        </w:rPr>
        <w:t>areas in Victoria, New South Wales and Queenslan</w:t>
      </w:r>
      <w:r w:rsidR="00F20A5D">
        <w:rPr>
          <w:lang w:eastAsia="en-AU"/>
        </w:rPr>
        <w:t>d being of particular concern.</w:t>
      </w:r>
      <w:r w:rsidR="00540579">
        <w:rPr>
          <w:lang w:eastAsia="en-AU"/>
        </w:rPr>
        <w:t xml:space="preserve"> </w:t>
      </w:r>
      <w:r w:rsidRPr="007575D9">
        <w:rPr>
          <w:lang w:eastAsia="en-AU"/>
        </w:rPr>
        <w:t>Where potential breeding habitat is retained adjacent to developments there is an increased likelihood that potential nest trees could be removed for ‘hum</w:t>
      </w:r>
      <w:r w:rsidRPr="00F20A5D">
        <w:rPr>
          <w:lang w:eastAsia="en-AU"/>
        </w:rPr>
        <w:t>an safety reasons’</w:t>
      </w:r>
      <w:r w:rsidR="00AA2A83">
        <w:rPr>
          <w:lang w:eastAsia="en-AU"/>
        </w:rPr>
        <w:t>, including as part of establishing and maintaining fire breaks</w:t>
      </w:r>
      <w:r w:rsidRPr="00F20A5D">
        <w:rPr>
          <w:lang w:eastAsia="en-AU"/>
        </w:rPr>
        <w:t>.</w:t>
      </w:r>
    </w:p>
    <w:p w14:paraId="1C96D143" w14:textId="4558624D" w:rsidR="00F62A50" w:rsidRDefault="007575D9" w:rsidP="007D3089">
      <w:pPr>
        <w:rPr>
          <w:lang w:eastAsia="en-AU"/>
        </w:rPr>
      </w:pPr>
      <w:r w:rsidRPr="007575D9">
        <w:rPr>
          <w:lang w:eastAsia="en-AU"/>
        </w:rPr>
        <w:t xml:space="preserve">In central Victoria, urban and rural residential developments are increasingly encroaching into </w:t>
      </w:r>
      <w:r w:rsidR="00E341AF">
        <w:rPr>
          <w:lang w:eastAsia="en-AU"/>
        </w:rPr>
        <w:t>b</w:t>
      </w:r>
      <w:r w:rsidRPr="007575D9">
        <w:rPr>
          <w:lang w:eastAsia="en-AU"/>
        </w:rPr>
        <w:t>ox-</w:t>
      </w:r>
      <w:r w:rsidR="00E341AF">
        <w:rPr>
          <w:lang w:eastAsia="en-AU"/>
        </w:rPr>
        <w:t>i</w:t>
      </w:r>
      <w:r w:rsidRPr="007575D9">
        <w:rPr>
          <w:lang w:eastAsia="en-AU"/>
        </w:rPr>
        <w:t>ronbark habitats</w:t>
      </w:r>
      <w:r w:rsidR="00540579">
        <w:rPr>
          <w:lang w:eastAsia="en-AU"/>
        </w:rPr>
        <w:t>,</w:t>
      </w:r>
      <w:r w:rsidRPr="007575D9">
        <w:rPr>
          <w:lang w:eastAsia="en-AU"/>
        </w:rPr>
        <w:t xml:space="preserve"> such as those around</w:t>
      </w:r>
      <w:r w:rsidR="00540579">
        <w:rPr>
          <w:lang w:eastAsia="en-AU"/>
        </w:rPr>
        <w:t xml:space="preserve"> Bendigo. </w:t>
      </w:r>
      <w:r w:rsidRPr="007575D9">
        <w:rPr>
          <w:lang w:eastAsia="en-AU"/>
        </w:rPr>
        <w:t>In New South Wales, urban and industrial expansion</w:t>
      </w:r>
      <w:r w:rsidR="00022D72">
        <w:rPr>
          <w:lang w:eastAsia="en-AU"/>
        </w:rPr>
        <w:t>, particularly</w:t>
      </w:r>
      <w:r w:rsidRPr="007575D9">
        <w:rPr>
          <w:lang w:eastAsia="en-AU"/>
        </w:rPr>
        <w:t xml:space="preserve"> on the central and north </w:t>
      </w:r>
      <w:r w:rsidR="0059740B">
        <w:rPr>
          <w:lang w:eastAsia="en-AU"/>
        </w:rPr>
        <w:t>coast</w:t>
      </w:r>
      <w:r w:rsidRPr="007575D9">
        <w:rPr>
          <w:lang w:eastAsia="en-AU"/>
        </w:rPr>
        <w:t xml:space="preserve"> pose an ongoing threat </w:t>
      </w:r>
      <w:r w:rsidR="00022D72">
        <w:rPr>
          <w:lang w:eastAsia="en-AU"/>
        </w:rPr>
        <w:t xml:space="preserve">to winter foraging regions. </w:t>
      </w:r>
      <w:r w:rsidRPr="007575D9">
        <w:rPr>
          <w:lang w:eastAsia="en-AU"/>
        </w:rPr>
        <w:t xml:space="preserve">In Queensland, urban development is of particular concern to the </w:t>
      </w:r>
      <w:r w:rsidR="006D6AE8">
        <w:rPr>
          <w:lang w:eastAsia="en-AU"/>
        </w:rPr>
        <w:t>Swift Parrot</w:t>
      </w:r>
      <w:r w:rsidRPr="007575D9">
        <w:rPr>
          <w:lang w:eastAsia="en-AU"/>
        </w:rPr>
        <w:t xml:space="preserve"> at the northern extent of their winter range. In particular, the Gold Coast, Toowoomba and the Greater Brisbane region are at risk from</w:t>
      </w:r>
      <w:r w:rsidR="00F62A50">
        <w:rPr>
          <w:lang w:eastAsia="en-AU"/>
        </w:rPr>
        <w:t xml:space="preserve"> tree removal </w:t>
      </w:r>
      <w:r w:rsidRPr="007575D9">
        <w:rPr>
          <w:lang w:eastAsia="en-AU"/>
        </w:rPr>
        <w:t>associated with residential and industrial development.</w:t>
      </w:r>
    </w:p>
    <w:p w14:paraId="7294153A" w14:textId="6ABFF0EC" w:rsidR="00BA5FBB" w:rsidRPr="007D3089" w:rsidRDefault="0013305E" w:rsidP="00DB5A66">
      <w:pPr>
        <w:pStyle w:val="Heading5"/>
        <w:rPr>
          <w:color w:val="000000"/>
          <w:lang w:eastAsia="en-AU"/>
        </w:rPr>
      </w:pPr>
      <w:r w:rsidRPr="007D3089">
        <w:t xml:space="preserve">Agricultural tree senescence and </w:t>
      </w:r>
      <w:r w:rsidRPr="007D3089">
        <w:rPr>
          <w:color w:val="000000"/>
          <w:lang w:eastAsia="en-AU"/>
        </w:rPr>
        <w:t>dieback</w:t>
      </w:r>
    </w:p>
    <w:p w14:paraId="58E6E946" w14:textId="10E5079D" w:rsidR="008C0D91" w:rsidRPr="00BB3712" w:rsidRDefault="0013305E" w:rsidP="00CF50BE">
      <w:pPr>
        <w:rPr>
          <w:color w:val="000000"/>
          <w:lang w:eastAsia="en-AU"/>
        </w:rPr>
      </w:pPr>
      <w:r w:rsidRPr="00BB3712">
        <w:rPr>
          <w:lang w:eastAsia="en-AU"/>
        </w:rPr>
        <w:t xml:space="preserve">Much of the habitat used by </w:t>
      </w:r>
      <w:r w:rsidR="006D6AE8" w:rsidRPr="00BB3712">
        <w:rPr>
          <w:lang w:eastAsia="en-AU"/>
        </w:rPr>
        <w:t>Swift Parrot</w:t>
      </w:r>
      <w:r w:rsidRPr="00BB3712">
        <w:rPr>
          <w:lang w:eastAsia="en-AU"/>
        </w:rPr>
        <w:t xml:space="preserve">s in agricultural landscapes </w:t>
      </w:r>
      <w:r w:rsidR="00F66C85" w:rsidRPr="00BB3712">
        <w:rPr>
          <w:lang w:eastAsia="en-AU"/>
        </w:rPr>
        <w:t>are</w:t>
      </w:r>
      <w:r w:rsidRPr="00BB3712">
        <w:rPr>
          <w:lang w:eastAsia="en-AU"/>
        </w:rPr>
        <w:t xml:space="preserve"> forest remnants </w:t>
      </w:r>
      <w:r w:rsidR="00F66C85" w:rsidRPr="00BB3712">
        <w:rPr>
          <w:lang w:eastAsia="en-AU"/>
        </w:rPr>
        <w:t xml:space="preserve">or isolated, </w:t>
      </w:r>
      <w:r w:rsidRPr="00BB3712">
        <w:rPr>
          <w:lang w:eastAsia="en-AU"/>
        </w:rPr>
        <w:t xml:space="preserve">scattered paddock trees. </w:t>
      </w:r>
      <w:r w:rsidR="00F66C85" w:rsidRPr="00BB3712">
        <w:rPr>
          <w:lang w:eastAsia="en-AU"/>
        </w:rPr>
        <w:t>T</w:t>
      </w:r>
      <w:r w:rsidRPr="00BB3712">
        <w:rPr>
          <w:lang w:eastAsia="en-AU"/>
        </w:rPr>
        <w:t>his habitat continue</w:t>
      </w:r>
      <w:r w:rsidR="00AA2A83" w:rsidRPr="00BB3712">
        <w:rPr>
          <w:lang w:eastAsia="en-AU"/>
        </w:rPr>
        <w:t>s to be lost through senescence</w:t>
      </w:r>
      <w:r w:rsidR="00A30964">
        <w:rPr>
          <w:lang w:eastAsia="en-AU"/>
        </w:rPr>
        <w:t>,</w:t>
      </w:r>
      <w:r w:rsidRPr="00BB3712">
        <w:rPr>
          <w:lang w:eastAsia="en-AU"/>
        </w:rPr>
        <w:t xml:space="preserve"> dieback</w:t>
      </w:r>
      <w:r w:rsidR="00A30964">
        <w:rPr>
          <w:lang w:eastAsia="en-AU"/>
        </w:rPr>
        <w:t>,</w:t>
      </w:r>
      <w:r w:rsidR="00022D72" w:rsidRPr="00BB3712">
        <w:rPr>
          <w:lang w:eastAsia="en-AU"/>
        </w:rPr>
        <w:t xml:space="preserve"> </w:t>
      </w:r>
      <w:r w:rsidRPr="00BB3712">
        <w:rPr>
          <w:lang w:eastAsia="en-AU"/>
        </w:rPr>
        <w:t>over grazing</w:t>
      </w:r>
      <w:r w:rsidR="00A30964">
        <w:rPr>
          <w:lang w:eastAsia="en-AU"/>
        </w:rPr>
        <w:t xml:space="preserve"> </w:t>
      </w:r>
      <w:r w:rsidR="00022D72" w:rsidRPr="00BB3712">
        <w:rPr>
          <w:lang w:eastAsia="en-AU"/>
        </w:rPr>
        <w:t xml:space="preserve">and through </w:t>
      </w:r>
      <w:r w:rsidR="00AA2A83" w:rsidRPr="00BB3712">
        <w:rPr>
          <w:lang w:eastAsia="en-AU"/>
        </w:rPr>
        <w:t>ongoing</w:t>
      </w:r>
      <w:r w:rsidR="00022D72" w:rsidRPr="00BB3712">
        <w:rPr>
          <w:lang w:eastAsia="en-AU"/>
        </w:rPr>
        <w:t xml:space="preserve"> </w:t>
      </w:r>
      <w:r w:rsidR="00AA2A83" w:rsidRPr="00BB3712">
        <w:rPr>
          <w:lang w:eastAsia="en-AU"/>
        </w:rPr>
        <w:t>removal of</w:t>
      </w:r>
      <w:r w:rsidR="00022D72" w:rsidRPr="00BB3712">
        <w:rPr>
          <w:lang w:eastAsia="en-AU"/>
        </w:rPr>
        <w:t xml:space="preserve"> paddock trees to enhance farm productivity</w:t>
      </w:r>
      <w:r w:rsidRPr="00BB3712">
        <w:rPr>
          <w:lang w:eastAsia="en-AU"/>
        </w:rPr>
        <w:t>. This is of particular</w:t>
      </w:r>
      <w:r w:rsidR="00F66C85" w:rsidRPr="00BB3712">
        <w:rPr>
          <w:lang w:eastAsia="en-AU"/>
        </w:rPr>
        <w:t xml:space="preserve"> c</w:t>
      </w:r>
      <w:r w:rsidRPr="00BB3712">
        <w:rPr>
          <w:lang w:eastAsia="en-AU"/>
        </w:rPr>
        <w:t xml:space="preserve">oncern in eastern Tasmania, Victoria and </w:t>
      </w:r>
      <w:r w:rsidR="00022D72" w:rsidRPr="00BB3712">
        <w:rPr>
          <w:lang w:eastAsia="en-AU"/>
        </w:rPr>
        <w:t xml:space="preserve">throughout </w:t>
      </w:r>
      <w:r w:rsidRPr="00BB3712">
        <w:rPr>
          <w:lang w:eastAsia="en-AU"/>
        </w:rPr>
        <w:t>New South Wales.</w:t>
      </w:r>
    </w:p>
    <w:p w14:paraId="49604A43" w14:textId="077A7BE2" w:rsidR="00B71A1B" w:rsidRDefault="00DC23F0" w:rsidP="007D3089">
      <w:pPr>
        <w:pStyle w:val="Heading4"/>
        <w:numPr>
          <w:ilvl w:val="0"/>
          <w:numId w:val="0"/>
        </w:numPr>
        <w:ind w:left="964" w:hanging="964"/>
        <w:rPr>
          <w:lang w:eastAsia="en-AU"/>
        </w:rPr>
      </w:pPr>
      <w:r>
        <w:rPr>
          <w:lang w:eastAsia="en-AU"/>
        </w:rPr>
        <w:t>2</w:t>
      </w:r>
      <w:r w:rsidR="00BB3712">
        <w:rPr>
          <w:lang w:eastAsia="en-AU"/>
        </w:rPr>
        <w:t>.2.</w:t>
      </w:r>
      <w:r w:rsidR="00046102">
        <w:rPr>
          <w:lang w:eastAsia="en-AU"/>
        </w:rPr>
        <w:t>3</w:t>
      </w:r>
      <w:r w:rsidR="00046102">
        <w:rPr>
          <w:lang w:eastAsia="en-AU"/>
        </w:rPr>
        <w:tab/>
      </w:r>
      <w:r w:rsidR="00B71A1B">
        <w:rPr>
          <w:lang w:eastAsia="en-AU"/>
        </w:rPr>
        <w:t xml:space="preserve">Predation by </w:t>
      </w:r>
      <w:r w:rsidR="00052D63">
        <w:rPr>
          <w:lang w:eastAsia="en-AU"/>
        </w:rPr>
        <w:t>Sugar Glider</w:t>
      </w:r>
      <w:r w:rsidR="00022D72">
        <w:rPr>
          <w:lang w:eastAsia="en-AU"/>
        </w:rPr>
        <w:t>s</w:t>
      </w:r>
    </w:p>
    <w:p w14:paraId="3E2EBA37" w14:textId="00EF3FC2" w:rsidR="00E341AF" w:rsidRDefault="0084270E" w:rsidP="007D3089">
      <w:pPr>
        <w:rPr>
          <w:color w:val="000000"/>
          <w:lang w:eastAsia="en-AU"/>
        </w:rPr>
      </w:pPr>
      <w:r w:rsidRPr="004644E1">
        <w:rPr>
          <w:lang w:eastAsia="en-AU"/>
        </w:rPr>
        <w:t>Predation on the nest</w:t>
      </w:r>
      <w:r w:rsidRPr="7871091B">
        <w:rPr>
          <w:lang w:eastAsia="en-AU"/>
        </w:rPr>
        <w:t xml:space="preserve"> by Sugar Gliders on the mainland of Tasmania is a significant threat to the species (Stojanovic et al 2014). Sugar Gliders eat </w:t>
      </w:r>
      <w:r>
        <w:rPr>
          <w:lang w:eastAsia="en-AU"/>
        </w:rPr>
        <w:t>S</w:t>
      </w:r>
      <w:r w:rsidRPr="7871091B">
        <w:rPr>
          <w:lang w:eastAsia="en-AU"/>
        </w:rPr>
        <w:t xml:space="preserve">wift </w:t>
      </w:r>
      <w:r>
        <w:rPr>
          <w:lang w:eastAsia="en-AU"/>
        </w:rPr>
        <w:t>P</w:t>
      </w:r>
      <w:r w:rsidRPr="7871091B">
        <w:rPr>
          <w:lang w:eastAsia="en-AU"/>
        </w:rPr>
        <w:t>arrot eggs, nestlings and</w:t>
      </w:r>
      <w:r>
        <w:rPr>
          <w:lang w:eastAsia="en-AU"/>
        </w:rPr>
        <w:t xml:space="preserve"> females</w:t>
      </w:r>
      <w:r w:rsidRPr="7871091B">
        <w:rPr>
          <w:lang w:eastAsia="en-AU"/>
        </w:rPr>
        <w:t>, and impose a severe, sex-biased demographic pressure on the population (Stojanovic et al. 2014; Heinsohn et al. 2015, Heinsohn et al</w:t>
      </w:r>
      <w:r w:rsidR="002F127D">
        <w:rPr>
          <w:lang w:eastAsia="en-AU"/>
        </w:rPr>
        <w:t>.</w:t>
      </w:r>
      <w:r w:rsidRPr="7871091B">
        <w:rPr>
          <w:lang w:eastAsia="en-AU"/>
        </w:rPr>
        <w:t xml:space="preserve"> 2019). Stojanovic et al. (2014) show</w:t>
      </w:r>
      <w:r w:rsidR="00A30964">
        <w:rPr>
          <w:lang w:eastAsia="en-AU"/>
        </w:rPr>
        <w:t>ed that</w:t>
      </w:r>
      <w:r w:rsidRPr="7871091B">
        <w:rPr>
          <w:lang w:eastAsia="en-AU"/>
        </w:rPr>
        <w:t xml:space="preserve"> survival of Swift Parrot nests was a function of modelled mature forest cover in the surrounding landscape and the likelihood of Sugar Glider predation decreased with increasing forest cover.</w:t>
      </w:r>
    </w:p>
    <w:p w14:paraId="40703048" w14:textId="19187F7A" w:rsidR="00B71A1B" w:rsidRDefault="00B71A1B" w:rsidP="00680CD1">
      <w:pPr>
        <w:rPr>
          <w:lang w:eastAsia="en-AU"/>
        </w:rPr>
      </w:pPr>
      <w:r w:rsidRPr="00E96C93">
        <w:rPr>
          <w:lang w:eastAsia="en-AU"/>
        </w:rPr>
        <w:t xml:space="preserve">While a species native to the Australian mainland, </w:t>
      </w:r>
      <w:r w:rsidR="00052D63">
        <w:rPr>
          <w:lang w:eastAsia="en-AU"/>
        </w:rPr>
        <w:t>Sugar Glider</w:t>
      </w:r>
      <w:r w:rsidRPr="00E96C93">
        <w:rPr>
          <w:lang w:eastAsia="en-AU"/>
        </w:rPr>
        <w:t xml:space="preserve">s </w:t>
      </w:r>
      <w:r w:rsidR="00540579">
        <w:rPr>
          <w:lang w:eastAsia="en-AU"/>
        </w:rPr>
        <w:t xml:space="preserve">were likely </w:t>
      </w:r>
      <w:r w:rsidRPr="00E96C93">
        <w:rPr>
          <w:lang w:eastAsia="en-AU"/>
        </w:rPr>
        <w:t>introduced to mainland Tasmania</w:t>
      </w:r>
      <w:r w:rsidR="00315B12">
        <w:rPr>
          <w:lang w:eastAsia="en-AU"/>
        </w:rPr>
        <w:t xml:space="preserve"> around 1835 </w:t>
      </w:r>
      <w:r w:rsidR="00315B12" w:rsidRPr="00E96C93">
        <w:rPr>
          <w:lang w:eastAsia="en-AU"/>
        </w:rPr>
        <w:t>(</w:t>
      </w:r>
      <w:r w:rsidR="00315B12">
        <w:rPr>
          <w:lang w:eastAsia="en-AU"/>
        </w:rPr>
        <w:t>Campbell et al. 2018).</w:t>
      </w:r>
      <w:r w:rsidR="00E341AF">
        <w:rPr>
          <w:lang w:eastAsia="en-AU"/>
        </w:rPr>
        <w:t xml:space="preserve"> </w:t>
      </w:r>
      <w:r w:rsidR="000C5C78">
        <w:rPr>
          <w:lang w:eastAsia="en-AU"/>
        </w:rPr>
        <w:t>T</w:t>
      </w:r>
      <w:r w:rsidR="000C5C78" w:rsidRPr="000C5C78">
        <w:rPr>
          <w:lang w:eastAsia="en-AU"/>
        </w:rPr>
        <w:t xml:space="preserve">he Tasmanian Government </w:t>
      </w:r>
      <w:r w:rsidR="000C5C78">
        <w:rPr>
          <w:lang w:eastAsia="en-AU"/>
        </w:rPr>
        <w:t xml:space="preserve">subsequently </w:t>
      </w:r>
      <w:r w:rsidR="000C5C78" w:rsidRPr="000C5C78">
        <w:rPr>
          <w:lang w:eastAsia="en-AU"/>
        </w:rPr>
        <w:t xml:space="preserve">amended Schedule 2 of the </w:t>
      </w:r>
      <w:r w:rsidR="0043438C">
        <w:rPr>
          <w:lang w:eastAsia="en-AU"/>
        </w:rPr>
        <w:t>Nature Conservation (Wildlife)</w:t>
      </w:r>
      <w:r w:rsidR="000C5C78" w:rsidRPr="000C5C78">
        <w:rPr>
          <w:lang w:eastAsia="en-AU"/>
        </w:rPr>
        <w:t xml:space="preserve"> Regulations 20</w:t>
      </w:r>
      <w:r w:rsidR="0043438C">
        <w:rPr>
          <w:lang w:eastAsia="en-AU"/>
        </w:rPr>
        <w:t>21</w:t>
      </w:r>
      <w:r w:rsidR="000C5C78" w:rsidRPr="000C5C78">
        <w:rPr>
          <w:lang w:eastAsia="en-AU"/>
        </w:rPr>
        <w:t xml:space="preserve"> to remove </w:t>
      </w:r>
      <w:r w:rsidR="000C5C78">
        <w:rPr>
          <w:lang w:eastAsia="en-AU"/>
        </w:rPr>
        <w:t>S</w:t>
      </w:r>
      <w:r w:rsidR="000C5C78" w:rsidRPr="000C5C78">
        <w:rPr>
          <w:lang w:eastAsia="en-AU"/>
        </w:rPr>
        <w:t xml:space="preserve">ugar </w:t>
      </w:r>
      <w:r w:rsidR="000C5C78">
        <w:rPr>
          <w:lang w:eastAsia="en-AU"/>
        </w:rPr>
        <w:t>G</w:t>
      </w:r>
      <w:r w:rsidR="000C5C78" w:rsidRPr="000C5C78">
        <w:rPr>
          <w:lang w:eastAsia="en-AU"/>
        </w:rPr>
        <w:t>liders in 2018.</w:t>
      </w:r>
      <w:r w:rsidR="000C5C78">
        <w:rPr>
          <w:lang w:eastAsia="en-AU"/>
        </w:rPr>
        <w:t xml:space="preserve"> </w:t>
      </w:r>
      <w:r w:rsidR="00BE16DD">
        <w:rPr>
          <w:lang w:eastAsia="en-AU"/>
        </w:rPr>
        <w:t xml:space="preserve">Maria and Bruny Islands </w:t>
      </w:r>
      <w:r w:rsidR="00A30964">
        <w:rPr>
          <w:lang w:eastAsia="en-AU"/>
        </w:rPr>
        <w:t>are</w:t>
      </w:r>
      <w:r w:rsidR="00BE16DD">
        <w:rPr>
          <w:lang w:eastAsia="en-AU"/>
        </w:rPr>
        <w:t xml:space="preserve"> free of Sugar Gliders</w:t>
      </w:r>
      <w:r w:rsidR="00E341AF">
        <w:rPr>
          <w:lang w:eastAsia="en-AU"/>
        </w:rPr>
        <w:t xml:space="preserve"> and it is important to </w:t>
      </w:r>
      <w:r w:rsidR="00E463C6">
        <w:rPr>
          <w:lang w:eastAsia="en-AU"/>
        </w:rPr>
        <w:t>remain</w:t>
      </w:r>
      <w:r w:rsidR="00E341AF">
        <w:rPr>
          <w:lang w:eastAsia="en-AU"/>
        </w:rPr>
        <w:t xml:space="preserve"> vigilant to </w:t>
      </w:r>
      <w:r w:rsidR="00ED41CC">
        <w:rPr>
          <w:lang w:eastAsia="en-AU"/>
        </w:rPr>
        <w:t xml:space="preserve">possible incursions. Maintaining the Sugar Glider-free status </w:t>
      </w:r>
      <w:r w:rsidR="00A30964">
        <w:rPr>
          <w:lang w:eastAsia="en-AU"/>
        </w:rPr>
        <w:t xml:space="preserve">of these two islands </w:t>
      </w:r>
      <w:r w:rsidR="00ED41CC">
        <w:rPr>
          <w:lang w:eastAsia="en-AU"/>
        </w:rPr>
        <w:t>is critical for the conservation of Swift Parrots in Tasmania</w:t>
      </w:r>
      <w:r w:rsidR="00BE16DD">
        <w:rPr>
          <w:lang w:eastAsia="en-AU"/>
        </w:rPr>
        <w:t>.</w:t>
      </w:r>
    </w:p>
    <w:p w14:paraId="2E24807D" w14:textId="5BDF3AD1" w:rsidR="0084270E" w:rsidRDefault="0084270E" w:rsidP="00680CD1">
      <w:pPr>
        <w:rPr>
          <w:lang w:eastAsia="en-AU"/>
        </w:rPr>
      </w:pPr>
      <w:r w:rsidRPr="7871091B">
        <w:rPr>
          <w:color w:val="000000" w:themeColor="text1"/>
          <w:lang w:eastAsia="en-AU"/>
        </w:rPr>
        <w:lastRenderedPageBreak/>
        <w:t xml:space="preserve">Control of the impacts of </w:t>
      </w:r>
      <w:r>
        <w:rPr>
          <w:color w:val="000000" w:themeColor="text1"/>
          <w:lang w:eastAsia="en-AU"/>
        </w:rPr>
        <w:t>S</w:t>
      </w:r>
      <w:r w:rsidRPr="7871091B">
        <w:rPr>
          <w:color w:val="000000" w:themeColor="text1"/>
          <w:lang w:eastAsia="en-AU"/>
        </w:rPr>
        <w:t xml:space="preserve">ugar </w:t>
      </w:r>
      <w:r>
        <w:rPr>
          <w:color w:val="000000" w:themeColor="text1"/>
          <w:lang w:eastAsia="en-AU"/>
        </w:rPr>
        <w:t>G</w:t>
      </w:r>
      <w:r w:rsidRPr="7871091B">
        <w:rPr>
          <w:color w:val="000000" w:themeColor="text1"/>
          <w:lang w:eastAsia="en-AU"/>
        </w:rPr>
        <w:t xml:space="preserve">liders on </w:t>
      </w:r>
      <w:r>
        <w:rPr>
          <w:color w:val="000000" w:themeColor="text1"/>
          <w:lang w:eastAsia="en-AU"/>
        </w:rPr>
        <w:t>S</w:t>
      </w:r>
      <w:r w:rsidRPr="7871091B">
        <w:rPr>
          <w:color w:val="000000" w:themeColor="text1"/>
          <w:lang w:eastAsia="en-AU"/>
        </w:rPr>
        <w:t xml:space="preserve">wift </w:t>
      </w:r>
      <w:r>
        <w:rPr>
          <w:color w:val="000000" w:themeColor="text1"/>
          <w:lang w:eastAsia="en-AU"/>
        </w:rPr>
        <w:t>P</w:t>
      </w:r>
      <w:r w:rsidRPr="7871091B">
        <w:rPr>
          <w:color w:val="000000" w:themeColor="text1"/>
          <w:lang w:eastAsia="en-AU"/>
        </w:rPr>
        <w:t xml:space="preserve">arrots has proven very challenging. Although automated doors fitted to nest boxes </w:t>
      </w:r>
      <w:r w:rsidR="00A30964">
        <w:rPr>
          <w:color w:val="000000" w:themeColor="text1"/>
          <w:lang w:eastAsia="en-AU"/>
        </w:rPr>
        <w:t>are</w:t>
      </w:r>
      <w:r w:rsidRPr="7871091B">
        <w:rPr>
          <w:color w:val="000000" w:themeColor="text1"/>
          <w:lang w:eastAsia="en-AU"/>
        </w:rPr>
        <w:t xml:space="preserve"> effective at protecting individual nests from predation (Stojanovic et al</w:t>
      </w:r>
      <w:r>
        <w:rPr>
          <w:color w:val="000000" w:themeColor="text1"/>
          <w:lang w:eastAsia="en-AU"/>
        </w:rPr>
        <w:t>.</w:t>
      </w:r>
      <w:r w:rsidRPr="7871091B">
        <w:rPr>
          <w:color w:val="000000" w:themeColor="text1"/>
          <w:lang w:eastAsia="en-AU"/>
        </w:rPr>
        <w:t xml:space="preserve"> 2019), there remains major uncertainty about how to protect nests in tree hollows. An attempt to use fear-based approaches to reduce predation impacts was ineffective (Owens et al</w:t>
      </w:r>
      <w:r>
        <w:rPr>
          <w:color w:val="000000" w:themeColor="text1"/>
          <w:lang w:eastAsia="en-AU"/>
        </w:rPr>
        <w:t>.</w:t>
      </w:r>
      <w:r w:rsidRPr="7871091B">
        <w:rPr>
          <w:color w:val="000000" w:themeColor="text1"/>
          <w:lang w:eastAsia="en-AU"/>
        </w:rPr>
        <w:t xml:space="preserve"> 2020). Early </w:t>
      </w:r>
      <w:r>
        <w:rPr>
          <w:color w:val="000000" w:themeColor="text1"/>
          <w:lang w:eastAsia="en-AU"/>
        </w:rPr>
        <w:t>a</w:t>
      </w:r>
      <w:r w:rsidRPr="7871091B">
        <w:rPr>
          <w:color w:val="000000" w:themeColor="text1"/>
          <w:lang w:eastAsia="en-AU"/>
        </w:rPr>
        <w:t xml:space="preserve">ttempts to control </w:t>
      </w:r>
      <w:r>
        <w:rPr>
          <w:color w:val="000000" w:themeColor="text1"/>
          <w:lang w:eastAsia="en-AU"/>
        </w:rPr>
        <w:t>S</w:t>
      </w:r>
      <w:r w:rsidRPr="7871091B">
        <w:rPr>
          <w:color w:val="000000" w:themeColor="text1"/>
          <w:lang w:eastAsia="en-AU"/>
        </w:rPr>
        <w:t xml:space="preserve">ugar </w:t>
      </w:r>
      <w:r>
        <w:rPr>
          <w:color w:val="000000" w:themeColor="text1"/>
          <w:lang w:eastAsia="en-AU"/>
        </w:rPr>
        <w:t>G</w:t>
      </w:r>
      <w:r w:rsidRPr="7871091B">
        <w:rPr>
          <w:color w:val="000000" w:themeColor="text1"/>
          <w:lang w:eastAsia="en-AU"/>
        </w:rPr>
        <w:t>liders by culling them have proven unsuccessful to date (Stojanovic et al</w:t>
      </w:r>
      <w:r>
        <w:rPr>
          <w:color w:val="000000" w:themeColor="text1"/>
          <w:lang w:eastAsia="en-AU"/>
        </w:rPr>
        <w:t>.</w:t>
      </w:r>
      <w:r w:rsidRPr="7871091B">
        <w:rPr>
          <w:color w:val="000000" w:themeColor="text1"/>
          <w:lang w:eastAsia="en-AU"/>
        </w:rPr>
        <w:t xml:space="preserve"> </w:t>
      </w:r>
      <w:r w:rsidRPr="00680CD1">
        <w:rPr>
          <w:rStyle w:val="Emphasis"/>
        </w:rPr>
        <w:t>in review</w:t>
      </w:r>
      <w:r w:rsidRPr="7871091B">
        <w:rPr>
          <w:color w:val="000000" w:themeColor="text1"/>
          <w:lang w:eastAsia="en-AU"/>
        </w:rPr>
        <w:t xml:space="preserve">) although further efforts are underway to evaluate different techniques. Nevertheless, the weight of evidence suggests that if controlling </w:t>
      </w:r>
      <w:r>
        <w:rPr>
          <w:color w:val="000000" w:themeColor="text1"/>
          <w:lang w:eastAsia="en-AU"/>
        </w:rPr>
        <w:t>S</w:t>
      </w:r>
      <w:r w:rsidRPr="7871091B">
        <w:rPr>
          <w:color w:val="000000" w:themeColor="text1"/>
          <w:lang w:eastAsia="en-AU"/>
        </w:rPr>
        <w:t xml:space="preserve">ugar </w:t>
      </w:r>
      <w:r>
        <w:rPr>
          <w:color w:val="000000" w:themeColor="text1"/>
          <w:lang w:eastAsia="en-AU"/>
        </w:rPr>
        <w:t>G</w:t>
      </w:r>
      <w:r w:rsidRPr="7871091B">
        <w:rPr>
          <w:color w:val="000000" w:themeColor="text1"/>
          <w:lang w:eastAsia="en-AU"/>
        </w:rPr>
        <w:t xml:space="preserve">lider predation on </w:t>
      </w:r>
      <w:r>
        <w:rPr>
          <w:color w:val="000000" w:themeColor="text1"/>
          <w:lang w:eastAsia="en-AU"/>
        </w:rPr>
        <w:t>S</w:t>
      </w:r>
      <w:r w:rsidRPr="7871091B">
        <w:rPr>
          <w:color w:val="000000" w:themeColor="text1"/>
          <w:lang w:eastAsia="en-AU"/>
        </w:rPr>
        <w:t xml:space="preserve">wift </w:t>
      </w:r>
      <w:r>
        <w:rPr>
          <w:color w:val="000000" w:themeColor="text1"/>
          <w:lang w:eastAsia="en-AU"/>
        </w:rPr>
        <w:t>P</w:t>
      </w:r>
      <w:r w:rsidRPr="7871091B">
        <w:rPr>
          <w:color w:val="000000" w:themeColor="text1"/>
          <w:lang w:eastAsia="en-AU"/>
        </w:rPr>
        <w:t xml:space="preserve">arrots is possible, deploying these approaches at large enough scales to benefit the population as a whole </w:t>
      </w:r>
      <w:r w:rsidR="00A30964">
        <w:rPr>
          <w:color w:val="000000" w:themeColor="text1"/>
          <w:lang w:eastAsia="en-AU"/>
        </w:rPr>
        <w:t>is</w:t>
      </w:r>
      <w:r w:rsidRPr="7871091B">
        <w:rPr>
          <w:color w:val="000000" w:themeColor="text1"/>
          <w:lang w:eastAsia="en-AU"/>
        </w:rPr>
        <w:t xml:space="preserve"> an ambitious aspiration. This challenge is made harder because </w:t>
      </w:r>
      <w:r>
        <w:rPr>
          <w:color w:val="000000" w:themeColor="text1"/>
          <w:lang w:eastAsia="en-AU"/>
        </w:rPr>
        <w:t>S</w:t>
      </w:r>
      <w:r w:rsidRPr="7871091B">
        <w:rPr>
          <w:color w:val="000000" w:themeColor="text1"/>
          <w:lang w:eastAsia="en-AU"/>
        </w:rPr>
        <w:t xml:space="preserve">ugar </w:t>
      </w:r>
      <w:r>
        <w:rPr>
          <w:color w:val="000000" w:themeColor="text1"/>
          <w:lang w:eastAsia="en-AU"/>
        </w:rPr>
        <w:t>G</w:t>
      </w:r>
      <w:r w:rsidRPr="7871091B">
        <w:rPr>
          <w:color w:val="000000" w:themeColor="text1"/>
          <w:lang w:eastAsia="en-AU"/>
        </w:rPr>
        <w:t xml:space="preserve">liders are widespread in </w:t>
      </w:r>
      <w:r>
        <w:rPr>
          <w:color w:val="000000" w:themeColor="text1"/>
          <w:lang w:eastAsia="en-AU"/>
        </w:rPr>
        <w:t>S</w:t>
      </w:r>
      <w:r w:rsidRPr="7871091B">
        <w:rPr>
          <w:color w:val="000000" w:themeColor="text1"/>
          <w:lang w:eastAsia="en-AU"/>
        </w:rPr>
        <w:t xml:space="preserve">wift </w:t>
      </w:r>
      <w:r>
        <w:rPr>
          <w:color w:val="000000" w:themeColor="text1"/>
          <w:lang w:eastAsia="en-AU"/>
        </w:rPr>
        <w:t>P</w:t>
      </w:r>
      <w:r w:rsidRPr="7871091B">
        <w:rPr>
          <w:color w:val="000000" w:themeColor="text1"/>
          <w:lang w:eastAsia="en-AU"/>
        </w:rPr>
        <w:t>arrot nesting habitat (Allen et al</w:t>
      </w:r>
      <w:r>
        <w:rPr>
          <w:color w:val="000000" w:themeColor="text1"/>
          <w:lang w:eastAsia="en-AU"/>
        </w:rPr>
        <w:t>.</w:t>
      </w:r>
      <w:r w:rsidRPr="7871091B">
        <w:rPr>
          <w:color w:val="000000" w:themeColor="text1"/>
          <w:lang w:eastAsia="en-AU"/>
        </w:rPr>
        <w:t xml:space="preserve"> 2018) and tolerate landscapes with a high degree of forest disturbance.</w:t>
      </w:r>
    </w:p>
    <w:p w14:paraId="4CF6503C" w14:textId="42D30A27" w:rsidR="000A2A48" w:rsidRPr="00796D74" w:rsidRDefault="00DC23F0" w:rsidP="00680CD1">
      <w:pPr>
        <w:pStyle w:val="Heading4"/>
        <w:numPr>
          <w:ilvl w:val="0"/>
          <w:numId w:val="0"/>
        </w:numPr>
        <w:ind w:left="964" w:hanging="964"/>
      </w:pPr>
      <w:r>
        <w:t>2</w:t>
      </w:r>
      <w:r w:rsidR="00BB3712">
        <w:t>.2.</w:t>
      </w:r>
      <w:r w:rsidR="008B2A5D">
        <w:t>4</w:t>
      </w:r>
      <w:r w:rsidR="00046102">
        <w:tab/>
      </w:r>
      <w:r w:rsidR="00E02DCE" w:rsidRPr="00796D74">
        <w:t>Collision mortality</w:t>
      </w:r>
    </w:p>
    <w:p w14:paraId="118C84CC" w14:textId="0EF01B5B" w:rsidR="00C83D1C" w:rsidRDefault="00F66C85" w:rsidP="00680CD1">
      <w:pPr>
        <w:rPr>
          <w:lang w:eastAsia="en-AU"/>
        </w:rPr>
      </w:pPr>
      <w:r>
        <w:rPr>
          <w:lang w:eastAsia="en-AU"/>
        </w:rPr>
        <w:t xml:space="preserve">Collisions with wire netting, </w:t>
      </w:r>
      <w:r w:rsidR="009C67F5" w:rsidRPr="009C67F5">
        <w:rPr>
          <w:lang w:eastAsia="en-AU"/>
        </w:rPr>
        <w:t>mesh fences</w:t>
      </w:r>
      <w:r>
        <w:rPr>
          <w:lang w:eastAsia="en-AU"/>
        </w:rPr>
        <w:t>,</w:t>
      </w:r>
      <w:r w:rsidR="009C67F5" w:rsidRPr="009C67F5">
        <w:rPr>
          <w:lang w:eastAsia="en-AU"/>
        </w:rPr>
        <w:t xml:space="preserve"> windows and cars cause mortality to </w:t>
      </w:r>
      <w:r w:rsidR="006D6AE8">
        <w:rPr>
          <w:lang w:eastAsia="en-AU"/>
        </w:rPr>
        <w:t>Swift Parrot</w:t>
      </w:r>
      <w:r w:rsidR="009C67F5" w:rsidRPr="009C67F5">
        <w:rPr>
          <w:lang w:eastAsia="en-AU"/>
        </w:rPr>
        <w:t>s in urban areas throughout the speci</w:t>
      </w:r>
      <w:r w:rsidR="00266293">
        <w:rPr>
          <w:lang w:eastAsia="en-AU"/>
        </w:rPr>
        <w:t>es’ range (Pfennigwerth 2008</w:t>
      </w:r>
      <w:r w:rsidR="001B3DB2">
        <w:rPr>
          <w:lang w:eastAsia="en-AU"/>
        </w:rPr>
        <w:t>; Hingston 2019</w:t>
      </w:r>
      <w:r w:rsidR="00266293">
        <w:rPr>
          <w:lang w:eastAsia="en-AU"/>
        </w:rPr>
        <w:t>)</w:t>
      </w:r>
      <w:r w:rsidR="007E1B88">
        <w:rPr>
          <w:lang w:eastAsia="en-AU"/>
        </w:rPr>
        <w:t xml:space="preserve"> in Tasmania and mainland eastern Australia</w:t>
      </w:r>
      <w:r w:rsidR="00266293">
        <w:rPr>
          <w:lang w:eastAsia="en-AU"/>
        </w:rPr>
        <w:t xml:space="preserve">. </w:t>
      </w:r>
      <w:r w:rsidR="009C67F5" w:rsidRPr="009C67F5">
        <w:rPr>
          <w:lang w:eastAsia="en-AU"/>
        </w:rPr>
        <w:t>Continuing urban encroachment into breeding and foraging habitat is like</w:t>
      </w:r>
      <w:r w:rsidR="00266293">
        <w:rPr>
          <w:lang w:eastAsia="en-AU"/>
        </w:rPr>
        <w:t xml:space="preserve">ly to exacerbate this problem. </w:t>
      </w:r>
      <w:r>
        <w:rPr>
          <w:lang w:eastAsia="en-AU"/>
        </w:rPr>
        <w:t>S</w:t>
      </w:r>
      <w:r w:rsidR="00813776">
        <w:rPr>
          <w:lang w:eastAsia="en-AU"/>
        </w:rPr>
        <w:t xml:space="preserve">wift </w:t>
      </w:r>
      <w:r w:rsidR="00C83D1C">
        <w:rPr>
          <w:lang w:eastAsia="en-AU"/>
        </w:rPr>
        <w:t>P</w:t>
      </w:r>
      <w:r w:rsidR="00813776">
        <w:rPr>
          <w:lang w:eastAsia="en-AU"/>
        </w:rPr>
        <w:t>arrot</w:t>
      </w:r>
      <w:r w:rsidR="009C67F5" w:rsidRPr="009C67F5">
        <w:rPr>
          <w:lang w:eastAsia="en-AU"/>
        </w:rPr>
        <w:t>s are sometimes found injured or dead from collisions during the breeding season, with few bird</w:t>
      </w:r>
      <w:r w:rsidR="00266293">
        <w:rPr>
          <w:lang w:eastAsia="en-AU"/>
        </w:rPr>
        <w:t xml:space="preserve">s released back into the wild. </w:t>
      </w:r>
      <w:r w:rsidR="009C67F5" w:rsidRPr="009C67F5">
        <w:rPr>
          <w:lang w:eastAsia="en-AU"/>
        </w:rPr>
        <w:t>The threat is exacerbated in years when foraging resources are concentrate</w:t>
      </w:r>
      <w:r w:rsidR="00BA380B">
        <w:rPr>
          <w:lang w:eastAsia="en-AU"/>
        </w:rPr>
        <w:t>d</w:t>
      </w:r>
      <w:r w:rsidR="009C67F5" w:rsidRPr="009C67F5">
        <w:rPr>
          <w:lang w:eastAsia="en-AU"/>
        </w:rPr>
        <w:t xml:space="preserve"> in </w:t>
      </w:r>
      <w:r w:rsidR="00BA380B">
        <w:rPr>
          <w:lang w:eastAsia="en-AU"/>
        </w:rPr>
        <w:t xml:space="preserve">or near to </w:t>
      </w:r>
      <w:r w:rsidR="00FE1A9E">
        <w:rPr>
          <w:lang w:eastAsia="en-AU"/>
        </w:rPr>
        <w:t>urban areas.</w:t>
      </w:r>
    </w:p>
    <w:p w14:paraId="46806DBC" w14:textId="55B8ADED" w:rsidR="00E02DCE" w:rsidRDefault="004D7620" w:rsidP="007D43A0">
      <w:r w:rsidRPr="009C67F5">
        <w:rPr>
          <w:lang w:eastAsia="en-AU"/>
        </w:rPr>
        <w:t>The construction of wind energy turbines</w:t>
      </w:r>
      <w:r w:rsidR="00C83D1C">
        <w:rPr>
          <w:lang w:eastAsia="en-AU"/>
        </w:rPr>
        <w:t xml:space="preserve"> and associated energy infrastructure (i.e. powerlines)</w:t>
      </w:r>
      <w:r w:rsidRPr="009C67F5">
        <w:rPr>
          <w:lang w:eastAsia="en-AU"/>
        </w:rPr>
        <w:t xml:space="preserve"> in south-eastern Australia may </w:t>
      </w:r>
      <w:r>
        <w:rPr>
          <w:lang w:eastAsia="en-AU"/>
        </w:rPr>
        <w:t xml:space="preserve">also </w:t>
      </w:r>
      <w:r w:rsidRPr="009C67F5">
        <w:rPr>
          <w:lang w:eastAsia="en-AU"/>
        </w:rPr>
        <w:t xml:space="preserve">have implications for the conservation of the </w:t>
      </w:r>
      <w:r>
        <w:rPr>
          <w:lang w:eastAsia="en-AU"/>
        </w:rPr>
        <w:t>Swift Parrot</w:t>
      </w:r>
      <w:r w:rsidRPr="009C67F5">
        <w:rPr>
          <w:lang w:eastAsia="en-AU"/>
        </w:rPr>
        <w:t xml:space="preserve"> where </w:t>
      </w:r>
      <w:r w:rsidR="00D83523">
        <w:rPr>
          <w:lang w:eastAsia="en-AU"/>
        </w:rPr>
        <w:t>infrastructure is</w:t>
      </w:r>
      <w:r w:rsidRPr="009C67F5">
        <w:rPr>
          <w:lang w:eastAsia="en-AU"/>
        </w:rPr>
        <w:t xml:space="preserve"> poorly si</w:t>
      </w:r>
      <w:r w:rsidR="00F22A99">
        <w:rPr>
          <w:lang w:eastAsia="en-AU"/>
        </w:rPr>
        <w:t>tuated</w:t>
      </w:r>
      <w:r w:rsidRPr="009C67F5">
        <w:rPr>
          <w:lang w:eastAsia="en-AU"/>
        </w:rPr>
        <w:t xml:space="preserve"> (Barrios and Rodriguez 2004). </w:t>
      </w:r>
      <w:r w:rsidR="00D83523">
        <w:rPr>
          <w:lang w:eastAsia="en-AU"/>
        </w:rPr>
        <w:t>Parrots</w:t>
      </w:r>
      <w:r w:rsidR="00F22A99">
        <w:rPr>
          <w:lang w:eastAsia="en-AU"/>
        </w:rPr>
        <w:t xml:space="preserve"> may be killed through collision, or their behaviour may be modified by the presence of these structures leading to avoidance of suitable habitat. The potential impacts of these structures may be greatest where they are situat</w:t>
      </w:r>
      <w:r w:rsidR="00E463C6">
        <w:rPr>
          <w:lang w:eastAsia="en-AU"/>
        </w:rPr>
        <w:t>ed</w:t>
      </w:r>
      <w:r w:rsidR="00F22A99">
        <w:rPr>
          <w:lang w:eastAsia="en-AU"/>
        </w:rPr>
        <w:t xml:space="preserve"> along migration routes where a large proportion of the population may be exposed to the threat. </w:t>
      </w:r>
      <w:r w:rsidR="000E3666">
        <w:rPr>
          <w:lang w:eastAsia="en-AU"/>
        </w:rPr>
        <w:t>Wind turbines and associated energy infrastructure</w:t>
      </w:r>
      <w:r w:rsidRPr="009C67F5">
        <w:rPr>
          <w:lang w:eastAsia="en-AU"/>
        </w:rPr>
        <w:t xml:space="preserve"> </w:t>
      </w:r>
      <w:r w:rsidR="000E3666">
        <w:rPr>
          <w:lang w:eastAsia="en-AU"/>
        </w:rPr>
        <w:t>are located, and continue to be built, along the migratory route and within the non-breeding range. This ongoing development increases the likelihood of the birds being exposed to collision mortality</w:t>
      </w:r>
      <w:r w:rsidR="00905BFC">
        <w:rPr>
          <w:lang w:eastAsia="en-AU"/>
        </w:rPr>
        <w:t xml:space="preserve"> or loss of habitat</w:t>
      </w:r>
      <w:r w:rsidR="000E3666">
        <w:rPr>
          <w:lang w:eastAsia="en-AU"/>
        </w:rPr>
        <w:t>.</w:t>
      </w:r>
    </w:p>
    <w:p w14:paraId="2F026353" w14:textId="61D67A6B" w:rsidR="00E02DCE" w:rsidRPr="00BB3712" w:rsidRDefault="00DC23F0" w:rsidP="00DB5A66">
      <w:pPr>
        <w:pStyle w:val="Heading4"/>
        <w:numPr>
          <w:ilvl w:val="0"/>
          <w:numId w:val="0"/>
        </w:numPr>
        <w:ind w:left="964" w:hanging="964"/>
      </w:pPr>
      <w:r>
        <w:t>2</w:t>
      </w:r>
      <w:r w:rsidR="00BB3712">
        <w:t>.2.</w:t>
      </w:r>
      <w:r w:rsidR="008B2A5D">
        <w:t>5</w:t>
      </w:r>
      <w:r w:rsidR="008B2A5D">
        <w:tab/>
      </w:r>
      <w:r w:rsidR="00E02DCE" w:rsidRPr="00155498">
        <w:t>Competition</w:t>
      </w:r>
    </w:p>
    <w:p w14:paraId="31C41D64" w14:textId="6E95B12F" w:rsidR="009C67F5" w:rsidRPr="009C67F5" w:rsidRDefault="00BF0101" w:rsidP="007D43A0">
      <w:pPr>
        <w:rPr>
          <w:lang w:eastAsia="en-AU"/>
        </w:rPr>
      </w:pPr>
      <w:r>
        <w:rPr>
          <w:lang w:eastAsia="en-AU"/>
        </w:rPr>
        <w:t>Swift Parrots can experience increased competition for resources from a range of native and non-native species, including the aggressive Noisy Miners (</w:t>
      </w:r>
      <w:r w:rsidRPr="007D43A0">
        <w:rPr>
          <w:rStyle w:val="Emphasis"/>
        </w:rPr>
        <w:t>Manorina melanocephala</w:t>
      </w:r>
      <w:r>
        <w:rPr>
          <w:lang w:eastAsia="en-AU"/>
        </w:rPr>
        <w:t>) and introduced Rainbow Lorikeets (</w:t>
      </w:r>
      <w:r w:rsidRPr="007D43A0">
        <w:rPr>
          <w:rStyle w:val="Emphasis"/>
        </w:rPr>
        <w:t>Trichoglossus haematodus</w:t>
      </w:r>
      <w:r>
        <w:rPr>
          <w:lang w:eastAsia="en-AU"/>
        </w:rPr>
        <w:t>) within altered habitats (Ford et al. 1993; Grey et al. 1998; Hingston 2019), and from introduced birds and bees (Brown 1989; Paton 1993; Hingston et al. 2004; Heinsohn et al. 2015; Hingston and Wotherspoon 2017; Hingston 2019). Swift Parrots compete with European Honeybees (</w:t>
      </w:r>
      <w:r w:rsidRPr="007D43A0">
        <w:rPr>
          <w:rStyle w:val="Emphasis"/>
        </w:rPr>
        <w:t>Apis mellifera</w:t>
      </w:r>
      <w:r>
        <w:rPr>
          <w:lang w:eastAsia="en-AU"/>
        </w:rPr>
        <w:t>) and Starlings for tree cavities, where nestling parrots can be killed and the cavities usurped (Heinsohn et al. 2015). This competition is most prevalent in forest that is disturbed or fragmented (Stojanovic, D. unpublished data).</w:t>
      </w:r>
    </w:p>
    <w:p w14:paraId="764E64FA" w14:textId="4C7F23DB" w:rsidR="0075097C" w:rsidRPr="00DB5A66" w:rsidRDefault="00DC23F0" w:rsidP="00DB5A66">
      <w:pPr>
        <w:pStyle w:val="Heading4"/>
        <w:numPr>
          <w:ilvl w:val="0"/>
          <w:numId w:val="0"/>
        </w:numPr>
        <w:ind w:left="964" w:hanging="964"/>
      </w:pPr>
      <w:r w:rsidRPr="00DB5A66">
        <w:t>2</w:t>
      </w:r>
      <w:r w:rsidR="00BB3712" w:rsidRPr="00DB5A66">
        <w:t>.2.</w:t>
      </w:r>
      <w:r w:rsidR="008B2A5D" w:rsidRPr="00DB5A66">
        <w:t>6</w:t>
      </w:r>
      <w:r w:rsidR="008B2A5D" w:rsidRPr="00DB5A66">
        <w:tab/>
      </w:r>
      <w:r w:rsidR="0075097C" w:rsidRPr="00DB5A66">
        <w:t xml:space="preserve">Climate </w:t>
      </w:r>
      <w:r w:rsidR="00BB3712" w:rsidRPr="00DB5A66">
        <w:t xml:space="preserve">variability and </w:t>
      </w:r>
      <w:r w:rsidR="0075097C" w:rsidRPr="00DB5A66">
        <w:t>change</w:t>
      </w:r>
    </w:p>
    <w:p w14:paraId="41B3F693" w14:textId="3435E9C8" w:rsidR="002F0544" w:rsidRPr="002274B5" w:rsidRDefault="002F0544" w:rsidP="007D43A0">
      <w:pPr>
        <w:rPr>
          <w:lang w:eastAsia="en-AU"/>
        </w:rPr>
      </w:pPr>
      <w:r w:rsidRPr="002274B5">
        <w:rPr>
          <w:lang w:eastAsia="en-AU"/>
        </w:rPr>
        <w:t>Drought is a natural part of Australia’s climate and the present-day existence of the Swift Parr</w:t>
      </w:r>
      <w:r w:rsidR="00A42521" w:rsidRPr="002274B5">
        <w:rPr>
          <w:lang w:eastAsia="en-AU"/>
        </w:rPr>
        <w:t>ot</w:t>
      </w:r>
      <w:r w:rsidRPr="002274B5">
        <w:rPr>
          <w:lang w:eastAsia="en-AU"/>
        </w:rPr>
        <w:t xml:space="preserve"> demonstrates that the species is well-adapted to cope with a dry climate. However, the relatively recent and rapid decrease in available habitat, coupled with prolonged or more frequent drought periods, could </w:t>
      </w:r>
      <w:r w:rsidR="00EA3D14">
        <w:rPr>
          <w:lang w:eastAsia="en-AU"/>
        </w:rPr>
        <w:t xml:space="preserve">increase threats </w:t>
      </w:r>
      <w:r w:rsidRPr="002274B5">
        <w:rPr>
          <w:lang w:eastAsia="en-AU"/>
        </w:rPr>
        <w:t>on an already depleted population.</w:t>
      </w:r>
    </w:p>
    <w:p w14:paraId="69995FEA" w14:textId="3C9FA90A" w:rsidR="002F0544" w:rsidRDefault="00AB0BFB" w:rsidP="007D43A0">
      <w:pPr>
        <w:rPr>
          <w:rFonts w:cs="Arial"/>
          <w:lang w:eastAsia="en-AU"/>
        </w:rPr>
      </w:pPr>
      <w:r w:rsidRPr="008E63BC">
        <w:rPr>
          <w:rFonts w:cs="Arial"/>
          <w:lang w:eastAsia="en-AU"/>
        </w:rPr>
        <w:t>Climate projections for eastern Australia include reduced rainfall, increased average temperatures, and more frequent droughts</w:t>
      </w:r>
      <w:r w:rsidR="002004A2">
        <w:rPr>
          <w:rFonts w:cs="Arial"/>
          <w:lang w:eastAsia="en-AU"/>
        </w:rPr>
        <w:t xml:space="preserve"> and fires</w:t>
      </w:r>
      <w:r w:rsidRPr="008E63BC">
        <w:rPr>
          <w:rFonts w:cs="Arial"/>
          <w:lang w:eastAsia="en-AU"/>
        </w:rPr>
        <w:t xml:space="preserve"> (CSIRO 2007; CSIRO </w:t>
      </w:r>
      <w:r w:rsidR="00ED41CC">
        <w:rPr>
          <w:rFonts w:cs="Arial"/>
          <w:lang w:eastAsia="en-AU"/>
        </w:rPr>
        <w:t>and</w:t>
      </w:r>
      <w:r w:rsidRPr="008E63BC">
        <w:rPr>
          <w:rFonts w:cs="Arial"/>
          <w:lang w:eastAsia="en-AU"/>
        </w:rPr>
        <w:t xml:space="preserve"> Bureau of Meteorology 2015).</w:t>
      </w:r>
      <w:r>
        <w:rPr>
          <w:rFonts w:cs="Arial"/>
          <w:lang w:eastAsia="en-AU"/>
        </w:rPr>
        <w:t xml:space="preserve"> </w:t>
      </w:r>
      <w:r w:rsidR="00DE37B2">
        <w:rPr>
          <w:rFonts w:cs="Arial"/>
          <w:lang w:eastAsia="en-AU"/>
        </w:rPr>
        <w:t xml:space="preserve">Climate change impacts are compounded by the Swift Parrot’s restricted area of occupancy, low </w:t>
      </w:r>
      <w:r w:rsidR="002F0544">
        <w:rPr>
          <w:rFonts w:cs="Arial"/>
          <w:lang w:eastAsia="en-AU"/>
        </w:rPr>
        <w:t xml:space="preserve">(and decreasing) population, </w:t>
      </w:r>
      <w:r w:rsidR="00DE37B2">
        <w:rPr>
          <w:rFonts w:cs="Arial"/>
          <w:lang w:eastAsia="en-AU"/>
        </w:rPr>
        <w:t>low population density at sites</w:t>
      </w:r>
      <w:r w:rsidR="002F0544">
        <w:rPr>
          <w:rFonts w:cs="Arial"/>
          <w:lang w:eastAsia="en-AU"/>
        </w:rPr>
        <w:t xml:space="preserve"> and</w:t>
      </w:r>
      <w:r w:rsidR="00DE37B2">
        <w:rPr>
          <w:rFonts w:cs="Arial"/>
          <w:lang w:eastAsia="en-AU"/>
        </w:rPr>
        <w:t xml:space="preserve"> short generation length (under 10 years</w:t>
      </w:r>
      <w:r w:rsidR="002F0544">
        <w:rPr>
          <w:rFonts w:cs="Arial"/>
          <w:lang w:eastAsia="en-AU"/>
        </w:rPr>
        <w:t>)</w:t>
      </w:r>
      <w:r w:rsidR="00DE37B2">
        <w:rPr>
          <w:rFonts w:cs="Arial"/>
          <w:lang w:eastAsia="en-AU"/>
        </w:rPr>
        <w:t xml:space="preserve">. These variables are identified as </w:t>
      </w:r>
      <w:r w:rsidR="00DE37B2">
        <w:rPr>
          <w:rFonts w:cs="Arial"/>
          <w:lang w:eastAsia="en-AU"/>
        </w:rPr>
        <w:lastRenderedPageBreak/>
        <w:t xml:space="preserve">increasing the risk of </w:t>
      </w:r>
      <w:r w:rsidR="00DE37B2" w:rsidRPr="009D3E52">
        <w:rPr>
          <w:rFonts w:cs="Arial"/>
          <w:lang w:eastAsia="en-AU"/>
        </w:rPr>
        <w:t xml:space="preserve">local extinction </w:t>
      </w:r>
      <w:r w:rsidR="00DE37B2">
        <w:rPr>
          <w:rFonts w:cs="Arial"/>
          <w:lang w:eastAsia="en-AU"/>
        </w:rPr>
        <w:t>(Pearson et al. 2014) and are amongst the strongest predictor of species’ vulnerability to climate change (Pearson et al. 2014).</w:t>
      </w:r>
    </w:p>
    <w:p w14:paraId="21E54483" w14:textId="448F6D7D" w:rsidR="00EA5D44" w:rsidRDefault="0075097C" w:rsidP="007D43A0">
      <w:pPr>
        <w:rPr>
          <w:rFonts w:cs="Arial"/>
          <w:lang w:eastAsia="en-AU"/>
        </w:rPr>
      </w:pPr>
      <w:r w:rsidRPr="00B83222">
        <w:rPr>
          <w:rFonts w:cs="Arial"/>
          <w:lang w:eastAsia="en-AU"/>
        </w:rPr>
        <w:t>Loss of nesting and foraging habita</w:t>
      </w:r>
      <w:r w:rsidR="005824EB">
        <w:rPr>
          <w:rFonts w:cs="Arial"/>
          <w:lang w:eastAsia="en-AU"/>
        </w:rPr>
        <w:t>t from climate change</w:t>
      </w:r>
      <w:r w:rsidR="008C0D91">
        <w:rPr>
          <w:rFonts w:cs="Arial"/>
          <w:lang w:eastAsia="en-AU"/>
        </w:rPr>
        <w:t xml:space="preserve"> and changes in seasonality and the geographic pattern of flowering</w:t>
      </w:r>
      <w:r w:rsidR="005824EB">
        <w:rPr>
          <w:rFonts w:cs="Arial"/>
          <w:lang w:eastAsia="en-AU"/>
        </w:rPr>
        <w:t xml:space="preserve"> </w:t>
      </w:r>
      <w:r w:rsidRPr="00B83222">
        <w:rPr>
          <w:rFonts w:cs="Arial"/>
          <w:lang w:eastAsia="en-AU"/>
        </w:rPr>
        <w:t xml:space="preserve">is likely to pose a significant threat to the </w:t>
      </w:r>
      <w:r w:rsidR="006D6AE8">
        <w:rPr>
          <w:rFonts w:cs="Arial"/>
          <w:lang w:eastAsia="en-AU"/>
        </w:rPr>
        <w:t>Swift Parrot</w:t>
      </w:r>
      <w:r w:rsidR="007D08AC">
        <w:rPr>
          <w:rFonts w:cs="Arial"/>
          <w:lang w:eastAsia="en-AU"/>
        </w:rPr>
        <w:t xml:space="preserve"> (</w:t>
      </w:r>
      <w:r w:rsidR="00FD38F4">
        <w:rPr>
          <w:rFonts w:cs="Arial"/>
          <w:lang w:eastAsia="en-AU"/>
        </w:rPr>
        <w:t>Porfirio et al. 2016)</w:t>
      </w:r>
      <w:r w:rsidRPr="00B83222">
        <w:rPr>
          <w:rFonts w:cs="Arial"/>
          <w:lang w:eastAsia="en-AU"/>
        </w:rPr>
        <w:t>.</w:t>
      </w:r>
      <w:r w:rsidR="005433FF">
        <w:rPr>
          <w:rFonts w:cs="Arial"/>
          <w:lang w:eastAsia="en-AU"/>
        </w:rPr>
        <w:t xml:space="preserve"> </w:t>
      </w:r>
      <w:r w:rsidR="00EA5D44">
        <w:rPr>
          <w:rFonts w:cs="Arial"/>
          <w:lang w:eastAsia="en-AU"/>
        </w:rPr>
        <w:t>Direct impacts to the Swift Parrot</w:t>
      </w:r>
      <w:r w:rsidR="00EA5D44" w:rsidRPr="00F04244">
        <w:rPr>
          <w:rFonts w:cs="Arial"/>
          <w:lang w:eastAsia="en-AU"/>
        </w:rPr>
        <w:t xml:space="preserve"> as a result of climate change include cases of </w:t>
      </w:r>
      <w:r w:rsidR="00EA5D44">
        <w:rPr>
          <w:rFonts w:cs="Arial"/>
          <w:lang w:eastAsia="en-AU"/>
        </w:rPr>
        <w:t xml:space="preserve">climate-related nest failures, </w:t>
      </w:r>
      <w:r w:rsidR="005433FF">
        <w:rPr>
          <w:rFonts w:cs="Arial"/>
          <w:lang w:eastAsia="en-AU"/>
        </w:rPr>
        <w:t xml:space="preserve">altered rainfall patterns, </w:t>
      </w:r>
      <w:r w:rsidR="00EA5D44">
        <w:rPr>
          <w:rFonts w:cs="Arial"/>
          <w:lang w:eastAsia="en-AU"/>
        </w:rPr>
        <w:t>flowering failures on the mainland</w:t>
      </w:r>
      <w:r w:rsidR="00D83523">
        <w:rPr>
          <w:rFonts w:cs="Arial"/>
          <w:lang w:eastAsia="en-AU"/>
        </w:rPr>
        <w:t>,</w:t>
      </w:r>
      <w:r w:rsidR="00EA5D44">
        <w:rPr>
          <w:rFonts w:cs="Arial"/>
          <w:lang w:eastAsia="en-AU"/>
        </w:rPr>
        <w:t xml:space="preserve"> and extreme wildfires.</w:t>
      </w:r>
    </w:p>
    <w:p w14:paraId="7CA22928" w14:textId="01096929" w:rsidR="0075097C" w:rsidRDefault="0075097C" w:rsidP="007D43A0">
      <w:pPr>
        <w:rPr>
          <w:rFonts w:cs="Arial"/>
          <w:lang w:eastAsia="en-AU"/>
        </w:rPr>
      </w:pPr>
      <w:r w:rsidRPr="00B83222">
        <w:rPr>
          <w:rFonts w:cs="Arial"/>
          <w:lang w:eastAsia="en-AU"/>
        </w:rPr>
        <w:t xml:space="preserve">Climate change management requires both domestic and international action to stop further </w:t>
      </w:r>
      <w:r w:rsidR="00D83523">
        <w:rPr>
          <w:rFonts w:cs="Arial"/>
          <w:lang w:eastAsia="en-AU"/>
        </w:rPr>
        <w:t>emission</w:t>
      </w:r>
      <w:r w:rsidRPr="00B83222">
        <w:rPr>
          <w:rFonts w:cs="Arial"/>
          <w:lang w:eastAsia="en-AU"/>
        </w:rPr>
        <w:t xml:space="preserve"> of anthropogenic greenhouse gases.</w:t>
      </w:r>
      <w:r w:rsidR="005433FF">
        <w:rPr>
          <w:rFonts w:cs="Arial"/>
          <w:lang w:eastAsia="en-AU"/>
        </w:rPr>
        <w:t xml:space="preserve"> </w:t>
      </w:r>
      <w:r w:rsidRPr="00B83222">
        <w:rPr>
          <w:rFonts w:cs="Arial"/>
          <w:lang w:eastAsia="en-AU"/>
        </w:rPr>
        <w:t>Although management of this global issue is beyond the scope of this plan, long-term monitoring of the species</w:t>
      </w:r>
      <w:r w:rsidR="005433FF">
        <w:rPr>
          <w:rFonts w:cs="Arial"/>
          <w:lang w:eastAsia="en-AU"/>
        </w:rPr>
        <w:t xml:space="preserve"> and habitats</w:t>
      </w:r>
      <w:r w:rsidRPr="00B83222">
        <w:rPr>
          <w:rFonts w:cs="Arial"/>
          <w:lang w:eastAsia="en-AU"/>
        </w:rPr>
        <w:t xml:space="preserve"> may be needed to understand the sensitivities of the </w:t>
      </w:r>
      <w:r w:rsidR="006D6AE8">
        <w:rPr>
          <w:rFonts w:cs="Arial"/>
          <w:lang w:eastAsia="en-AU"/>
        </w:rPr>
        <w:t>Swift Parrot</w:t>
      </w:r>
      <w:r w:rsidRPr="00B83222">
        <w:rPr>
          <w:rFonts w:cs="Arial"/>
          <w:lang w:eastAsia="en-AU"/>
        </w:rPr>
        <w:t xml:space="preserve"> to climate change</w:t>
      </w:r>
      <w:r w:rsidR="00D83523">
        <w:rPr>
          <w:rFonts w:cs="Arial"/>
          <w:lang w:eastAsia="en-AU"/>
        </w:rPr>
        <w:t xml:space="preserve"> and to form the </w:t>
      </w:r>
      <w:r w:rsidRPr="00B83222">
        <w:rPr>
          <w:rFonts w:cs="Arial"/>
          <w:lang w:eastAsia="en-AU"/>
        </w:rPr>
        <w:t xml:space="preserve">basis for future adaptive conservation management strategies. </w:t>
      </w:r>
      <w:r w:rsidR="00D83523">
        <w:rPr>
          <w:rFonts w:cs="Arial"/>
          <w:lang w:eastAsia="en-AU"/>
        </w:rPr>
        <w:t>Further, t</w:t>
      </w:r>
      <w:r w:rsidRPr="00B83222">
        <w:rPr>
          <w:rFonts w:cs="Arial"/>
          <w:lang w:eastAsia="en-AU"/>
        </w:rPr>
        <w:t xml:space="preserve">he cumulative effects of other threats together with climate change need to be considered for effective and adaptive long-term management of the </w:t>
      </w:r>
      <w:r w:rsidR="006D6AE8">
        <w:rPr>
          <w:rFonts w:cs="Arial"/>
          <w:lang w:eastAsia="en-AU"/>
        </w:rPr>
        <w:t>Swift Parrot</w:t>
      </w:r>
      <w:r w:rsidRPr="00B83222">
        <w:rPr>
          <w:rFonts w:cs="Arial"/>
          <w:lang w:eastAsia="en-AU"/>
        </w:rPr>
        <w:t>.</w:t>
      </w:r>
    </w:p>
    <w:p w14:paraId="1AD8AECE" w14:textId="7C0A3599" w:rsidR="00CF0816" w:rsidRPr="00BB3712" w:rsidRDefault="00DC23F0" w:rsidP="00DB5A66">
      <w:pPr>
        <w:pStyle w:val="Heading4"/>
        <w:numPr>
          <w:ilvl w:val="0"/>
          <w:numId w:val="0"/>
        </w:numPr>
        <w:ind w:left="964" w:hanging="964"/>
      </w:pPr>
      <w:r>
        <w:t>2</w:t>
      </w:r>
      <w:r w:rsidR="00BB3712" w:rsidRPr="00BB3712">
        <w:t>.2.</w:t>
      </w:r>
      <w:r w:rsidR="008B2A5D">
        <w:t>7</w:t>
      </w:r>
      <w:r w:rsidR="008B2A5D">
        <w:tab/>
      </w:r>
      <w:r w:rsidR="00CF0816" w:rsidRPr="00BB3712">
        <w:t>Illegal wildlife capture and trading</w:t>
      </w:r>
    </w:p>
    <w:p w14:paraId="05B6C5EB" w14:textId="2EB73096" w:rsidR="00CF0816" w:rsidRDefault="00CF0816" w:rsidP="007D43A0">
      <w:pPr>
        <w:rPr>
          <w:lang w:eastAsia="en-AU"/>
        </w:rPr>
      </w:pPr>
      <w:r w:rsidRPr="00291F74">
        <w:rPr>
          <w:lang w:eastAsia="en-AU"/>
        </w:rPr>
        <w:t xml:space="preserve">Unregulated trade in wildlife has become a major factor in the decline of many species of animals and plants. Therefore the Convention on International Trade in Endangered Species of Wild Fauna and Flora (CITES) was established and is enforceable under the EPBC Act (Department of Environment and Heritage 2005b). The Swift Parrot may be susceptible to illegal </w:t>
      </w:r>
      <w:r w:rsidR="002F127D">
        <w:rPr>
          <w:lang w:eastAsia="en-AU"/>
        </w:rPr>
        <w:t xml:space="preserve">wildlife capture and trading </w:t>
      </w:r>
      <w:r w:rsidRPr="00291F74">
        <w:rPr>
          <w:lang w:eastAsia="en-AU"/>
        </w:rPr>
        <w:t>activities.</w:t>
      </w:r>
    </w:p>
    <w:p w14:paraId="0760AC4F" w14:textId="6CC67AEF" w:rsidR="00403C8A" w:rsidRDefault="00DC23F0" w:rsidP="00DB5A66">
      <w:pPr>
        <w:pStyle w:val="Heading4"/>
        <w:numPr>
          <w:ilvl w:val="0"/>
          <w:numId w:val="0"/>
        </w:numPr>
        <w:ind w:left="964" w:hanging="964"/>
      </w:pPr>
      <w:r>
        <w:t>2</w:t>
      </w:r>
      <w:r w:rsidR="00BB3712">
        <w:t>.2.</w:t>
      </w:r>
      <w:r w:rsidR="008B2A5D">
        <w:t>8</w:t>
      </w:r>
      <w:r w:rsidR="008B2A5D">
        <w:tab/>
      </w:r>
      <w:r w:rsidR="00B83222" w:rsidRPr="00B83222">
        <w:t>Cumulative impacts</w:t>
      </w:r>
    </w:p>
    <w:p w14:paraId="371B97E7" w14:textId="4CC59A61" w:rsidR="00853FBA" w:rsidRDefault="00B83222" w:rsidP="00CF50BE">
      <w:r w:rsidRPr="00B83222">
        <w:rPr>
          <w:lang w:eastAsia="en-AU"/>
        </w:rPr>
        <w:t xml:space="preserve">Each of the identified threats to the </w:t>
      </w:r>
      <w:r w:rsidR="006D6AE8">
        <w:rPr>
          <w:lang w:eastAsia="en-AU"/>
        </w:rPr>
        <w:t>Swift Parrot</w:t>
      </w:r>
      <w:r w:rsidRPr="00B83222">
        <w:rPr>
          <w:lang w:eastAsia="en-AU"/>
        </w:rPr>
        <w:t xml:space="preserve"> has the potential to compromise the long-term survival of the species, and where more than one threat is present the cumulative effect is likely to be substantially greater than the sum of the individual threats. </w:t>
      </w:r>
      <w:r w:rsidR="007E1B88">
        <w:rPr>
          <w:lang w:eastAsia="en-AU"/>
        </w:rPr>
        <w:t>In addition</w:t>
      </w:r>
      <w:r w:rsidR="00905BFC">
        <w:rPr>
          <w:lang w:eastAsia="en-AU"/>
        </w:rPr>
        <w:t>,</w:t>
      </w:r>
      <w:r w:rsidR="007E1B88">
        <w:rPr>
          <w:lang w:eastAsia="en-AU"/>
        </w:rPr>
        <w:t xml:space="preserve"> </w:t>
      </w:r>
      <w:r w:rsidR="007E1B88" w:rsidRPr="00A544EC">
        <w:t>impacts</w:t>
      </w:r>
      <w:r w:rsidR="007E1B88">
        <w:t xml:space="preserve"> from a single threat </w:t>
      </w:r>
      <w:r w:rsidR="0042407F">
        <w:t>increase</w:t>
      </w:r>
      <w:r w:rsidR="00BF0101">
        <w:t>s</w:t>
      </w:r>
      <w:r w:rsidR="0042407F">
        <w:t xml:space="preserve"> the overall risk of extinction</w:t>
      </w:r>
      <w:r w:rsidR="00D83523">
        <w:t>, such as</w:t>
      </w:r>
      <w:r w:rsidR="007E1B88" w:rsidRPr="0088434C">
        <w:t xml:space="preserve"> repeated small-scale clearing for developments </w:t>
      </w:r>
      <w:r w:rsidR="0042407F">
        <w:t>that do not meet significant impact threshold</w:t>
      </w:r>
      <w:r w:rsidR="00ED41CC">
        <w:t>s</w:t>
      </w:r>
      <w:r w:rsidR="007E1B88" w:rsidRPr="0088434C">
        <w:t>, but whose total impact over time contributes to the species decline</w:t>
      </w:r>
      <w:r w:rsidR="0042407F">
        <w:t>.</w:t>
      </w:r>
      <w:bookmarkStart w:id="98" w:name="_Toc260134564"/>
      <w:bookmarkStart w:id="99" w:name="_Toc179448207"/>
      <w:bookmarkStart w:id="100" w:name="_Toc260134570"/>
      <w:bookmarkStart w:id="101" w:name="_Toc179448213"/>
      <w:bookmarkEnd w:id="98"/>
      <w:bookmarkEnd w:id="99"/>
    </w:p>
    <w:p w14:paraId="1824A4B9" w14:textId="580261EE" w:rsidR="00EC4CF2" w:rsidRDefault="00EC4CF2" w:rsidP="00CF50BE">
      <w:pPr>
        <w:rPr>
          <w:lang w:eastAsia="en-AU"/>
        </w:rPr>
      </w:pPr>
      <w:r>
        <w:rPr>
          <w:noProof/>
          <w:lang w:eastAsia="en-AU"/>
        </w:rPr>
        <w:drawing>
          <wp:inline distT="0" distB="0" distL="0" distR="0" wp14:anchorId="6E73C831" wp14:editId="1AC57BEA">
            <wp:extent cx="6051433" cy="3848100"/>
            <wp:effectExtent l="0" t="0" r="6985" b="0"/>
            <wp:docPr id="819037390" name="Picture 2" descr="Decorative image of two young swift parrots perched on a person's ha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37390" name="Picture 2" descr="Decorative image of two young swift parrots perched on a person's hand.">
                      <a:extLst>
                        <a:ext uri="{C183D7F6-B498-43B3-948B-1728B52AA6E4}">
                          <adec:decorative xmlns:adec="http://schemas.microsoft.com/office/drawing/2017/decorative" val="0"/>
                        </a:ext>
                      </a:extLst>
                    </pic:cNvPr>
                    <pic:cNvPicPr/>
                  </pic:nvPicPr>
                  <pic:blipFill rotWithShape="1">
                    <a:blip r:embed="rId38" cstate="print">
                      <a:extLst>
                        <a:ext uri="{28A0092B-C50C-407E-A947-70E740481C1C}">
                          <a14:useLocalDpi xmlns:a14="http://schemas.microsoft.com/office/drawing/2010/main" val="0"/>
                        </a:ext>
                      </a:extLst>
                    </a:blip>
                    <a:srcRect t="2703" b="2013"/>
                    <a:stretch/>
                  </pic:blipFill>
                  <pic:spPr bwMode="auto">
                    <a:xfrm>
                      <a:off x="0" y="0"/>
                      <a:ext cx="6051433" cy="3848100"/>
                    </a:xfrm>
                    <a:prstGeom prst="rect">
                      <a:avLst/>
                    </a:prstGeom>
                    <a:ln>
                      <a:noFill/>
                    </a:ln>
                    <a:extLst>
                      <a:ext uri="{53640926-AAD7-44D8-BBD7-CCE9431645EC}">
                        <a14:shadowObscured xmlns:a14="http://schemas.microsoft.com/office/drawing/2010/main"/>
                      </a:ext>
                    </a:extLst>
                  </pic:spPr>
                </pic:pic>
              </a:graphicData>
            </a:graphic>
          </wp:inline>
        </w:drawing>
      </w:r>
    </w:p>
    <w:p w14:paraId="2E801278" w14:textId="586EE2E5" w:rsidR="00CC19FC" w:rsidRPr="00BB3712" w:rsidRDefault="00E62F67" w:rsidP="007D43A0">
      <w:pPr>
        <w:pStyle w:val="Heading2"/>
      </w:pPr>
      <w:bookmarkStart w:id="102" w:name="_Toc147799192"/>
      <w:bookmarkStart w:id="103" w:name="_Toc149645803"/>
      <w:bookmarkEnd w:id="100"/>
      <w:bookmarkEnd w:id="101"/>
      <w:bookmarkEnd w:id="102"/>
      <w:r w:rsidRPr="00BB3712">
        <w:lastRenderedPageBreak/>
        <w:t>P</w:t>
      </w:r>
      <w:bookmarkEnd w:id="91"/>
      <w:r w:rsidRPr="00BB3712">
        <w:t>opulations under particular pressure</w:t>
      </w:r>
      <w:bookmarkEnd w:id="92"/>
      <w:bookmarkEnd w:id="93"/>
      <w:bookmarkEnd w:id="94"/>
      <w:bookmarkEnd w:id="95"/>
      <w:bookmarkEnd w:id="103"/>
    </w:p>
    <w:p w14:paraId="13C89FE4" w14:textId="39019EE3" w:rsidR="00CC19FC" w:rsidRDefault="00772394" w:rsidP="00CF50BE">
      <w:pPr>
        <w:rPr>
          <w:lang w:eastAsia="en-AU"/>
        </w:rPr>
      </w:pPr>
      <w:r>
        <w:rPr>
          <w:lang w:eastAsia="en-AU"/>
        </w:rPr>
        <w:t>G</w:t>
      </w:r>
      <w:r w:rsidRPr="00CC19FC">
        <w:rPr>
          <w:lang w:eastAsia="en-AU"/>
        </w:rPr>
        <w:t xml:space="preserve">enetic analysis </w:t>
      </w:r>
      <w:r>
        <w:rPr>
          <w:lang w:eastAsia="en-AU"/>
        </w:rPr>
        <w:t xml:space="preserve">confirms that Swift Parrots form a single, genetically </w:t>
      </w:r>
      <w:r w:rsidR="00EA3D14">
        <w:rPr>
          <w:lang w:eastAsia="en-AU"/>
        </w:rPr>
        <w:t>mixed (panmictic)</w:t>
      </w:r>
      <w:r>
        <w:rPr>
          <w:lang w:eastAsia="en-AU"/>
        </w:rPr>
        <w:t xml:space="preserve">, breeding population </w:t>
      </w:r>
      <w:r w:rsidRPr="00EC3842">
        <w:rPr>
          <w:lang w:eastAsia="en-AU"/>
        </w:rPr>
        <w:t>(Stojanovic et al. 2018)</w:t>
      </w:r>
      <w:r w:rsidRPr="00CC19FC">
        <w:rPr>
          <w:lang w:eastAsia="en-AU"/>
        </w:rPr>
        <w:t xml:space="preserve">. </w:t>
      </w:r>
      <w:r>
        <w:rPr>
          <w:lang w:eastAsia="en-AU"/>
        </w:rPr>
        <w:t xml:space="preserve">Therefore, the actions </w:t>
      </w:r>
      <w:r w:rsidR="00CC19FC" w:rsidRPr="00CC19FC">
        <w:rPr>
          <w:lang w:eastAsia="en-AU"/>
        </w:rPr>
        <w:t xml:space="preserve">described in this recovery plan are designed to provide ongoing protection for </w:t>
      </w:r>
      <w:r>
        <w:rPr>
          <w:lang w:eastAsia="en-AU"/>
        </w:rPr>
        <w:t>all</w:t>
      </w:r>
      <w:r w:rsidR="00CC19FC" w:rsidRPr="00CC19FC">
        <w:rPr>
          <w:lang w:eastAsia="en-AU"/>
        </w:rPr>
        <w:t xml:space="preserve"> </w:t>
      </w:r>
      <w:r w:rsidR="006D6AE8">
        <w:rPr>
          <w:lang w:eastAsia="en-AU"/>
        </w:rPr>
        <w:t>Swift Parrot</w:t>
      </w:r>
      <w:r>
        <w:rPr>
          <w:lang w:eastAsia="en-AU"/>
        </w:rPr>
        <w:t>s</w:t>
      </w:r>
      <w:r w:rsidR="00CC19FC" w:rsidRPr="00CC19FC">
        <w:rPr>
          <w:lang w:eastAsia="en-AU"/>
        </w:rPr>
        <w:t xml:space="preserve"> throughout </w:t>
      </w:r>
      <w:r>
        <w:rPr>
          <w:lang w:eastAsia="en-AU"/>
        </w:rPr>
        <w:t>their</w:t>
      </w:r>
      <w:r w:rsidR="00CC19FC" w:rsidRPr="00CC19FC">
        <w:rPr>
          <w:lang w:eastAsia="en-AU"/>
        </w:rPr>
        <w:t xml:space="preserve"> range.</w:t>
      </w:r>
    </w:p>
    <w:p w14:paraId="194C8463" w14:textId="5ECE1A69" w:rsidR="00F26321" w:rsidRDefault="00EC4CF2" w:rsidP="00CF50BE">
      <w:pPr>
        <w:rPr>
          <w:lang w:eastAsia="en-AU"/>
        </w:rPr>
      </w:pPr>
      <w:r>
        <w:rPr>
          <w:noProof/>
          <w:lang w:eastAsia="en-AU"/>
        </w:rPr>
        <w:drawing>
          <wp:inline distT="0" distB="0" distL="0" distR="0" wp14:anchorId="23D819F8" wp14:editId="0FF9D143">
            <wp:extent cx="6273595" cy="6838950"/>
            <wp:effectExtent l="0" t="0" r="0" b="0"/>
            <wp:docPr id="2064991489" name="Picture 1" descr="Decorative image of a swift parrot perched on a branc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91489" name="Picture 1" descr="Decorative image of a swift parrot perched on a branch.">
                      <a:extLst>
                        <a:ext uri="{C183D7F6-B498-43B3-948B-1728B52AA6E4}">
                          <adec:decorative xmlns:adec="http://schemas.microsoft.com/office/drawing/2017/decorative" val="0"/>
                        </a:ext>
                      </a:extLst>
                    </pic:cNvPr>
                    <pic:cNvPicPr/>
                  </pic:nvPicPr>
                  <pic:blipFill rotWithShape="1">
                    <a:blip r:embed="rId39" cstate="print">
                      <a:extLst>
                        <a:ext uri="{28A0092B-C50C-407E-A947-70E740481C1C}">
                          <a14:useLocalDpi xmlns:a14="http://schemas.microsoft.com/office/drawing/2010/main" val="0"/>
                        </a:ext>
                      </a:extLst>
                    </a:blip>
                    <a:srcRect l="35880" r="5290"/>
                    <a:stretch/>
                  </pic:blipFill>
                  <pic:spPr bwMode="auto">
                    <a:xfrm>
                      <a:off x="0" y="0"/>
                      <a:ext cx="6294580" cy="6861827"/>
                    </a:xfrm>
                    <a:prstGeom prst="rect">
                      <a:avLst/>
                    </a:prstGeom>
                    <a:ln>
                      <a:noFill/>
                    </a:ln>
                    <a:extLst>
                      <a:ext uri="{53640926-AAD7-44D8-BBD7-CCE9431645EC}">
                        <a14:shadowObscured xmlns:a14="http://schemas.microsoft.com/office/drawing/2010/main"/>
                      </a:ext>
                    </a:extLst>
                  </pic:spPr>
                </pic:pic>
              </a:graphicData>
            </a:graphic>
          </wp:inline>
        </w:drawing>
      </w:r>
    </w:p>
    <w:p w14:paraId="080D4E00" w14:textId="3C7B8A5A" w:rsidR="00DB2008" w:rsidRPr="00BB3712" w:rsidRDefault="00DB2008" w:rsidP="00DD2D9D">
      <w:pPr>
        <w:pStyle w:val="Heading2"/>
      </w:pPr>
      <w:bookmarkStart w:id="104" w:name="_Toc147799194"/>
      <w:bookmarkStart w:id="105" w:name="_Toc149645804"/>
      <w:bookmarkStart w:id="106" w:name="_Toc256000034"/>
      <w:bookmarkStart w:id="107" w:name="_Toc417638028"/>
      <w:bookmarkStart w:id="108" w:name="_Toc390850807"/>
      <w:bookmarkEnd w:id="104"/>
      <w:r w:rsidRPr="00BB3712">
        <w:lastRenderedPageBreak/>
        <w:t xml:space="preserve">Recovery plan </w:t>
      </w:r>
      <w:r w:rsidR="008C032D" w:rsidRPr="00BB3712">
        <w:t xml:space="preserve">vision, </w:t>
      </w:r>
      <w:r w:rsidRPr="00BB3712">
        <w:t>objective and strategies</w:t>
      </w:r>
      <w:bookmarkEnd w:id="105"/>
    </w:p>
    <w:p w14:paraId="42A1FE6A" w14:textId="5F17E926" w:rsidR="007C063B" w:rsidRPr="00DD2D9D" w:rsidRDefault="007C063B" w:rsidP="00DD2D9D">
      <w:pPr>
        <w:pStyle w:val="Caption"/>
        <w:rPr>
          <w:lang w:eastAsia="en-AU"/>
        </w:rPr>
      </w:pPr>
      <w:r w:rsidRPr="00DD2D9D">
        <w:rPr>
          <w:lang w:eastAsia="en-AU"/>
        </w:rPr>
        <w:t xml:space="preserve">Long-term </w:t>
      </w:r>
      <w:r w:rsidR="00203C5F" w:rsidRPr="00DD2D9D">
        <w:rPr>
          <w:lang w:eastAsia="en-AU"/>
        </w:rPr>
        <w:t>v</w:t>
      </w:r>
      <w:r w:rsidRPr="00DD2D9D">
        <w:rPr>
          <w:lang w:eastAsia="en-AU"/>
        </w:rPr>
        <w:t>ision</w:t>
      </w:r>
    </w:p>
    <w:p w14:paraId="5BA9EF3D" w14:textId="77777777" w:rsidR="007C063B" w:rsidRPr="008E7161" w:rsidRDefault="007C063B" w:rsidP="00DD2D9D">
      <w:pPr>
        <w:rPr>
          <w:lang w:eastAsia="en-AU"/>
        </w:rPr>
      </w:pPr>
      <w:r w:rsidRPr="008E7161">
        <w:rPr>
          <w:lang w:eastAsia="en-AU"/>
        </w:rPr>
        <w:t xml:space="preserve">The Swift Parrot population has increased in size to such an extent that the species no longer qualifies for listing as threatened under any of </w:t>
      </w:r>
      <w:r w:rsidRPr="004C423C">
        <w:rPr>
          <w:lang w:eastAsia="en-AU"/>
        </w:rPr>
        <w:t>the</w:t>
      </w:r>
      <w:r w:rsidRPr="008E7161">
        <w:rPr>
          <w:i/>
          <w:lang w:eastAsia="en-AU"/>
        </w:rPr>
        <w:t xml:space="preserve"> </w:t>
      </w:r>
      <w:r w:rsidRPr="00DD2D9D">
        <w:rPr>
          <w:rStyle w:val="Emphasis"/>
        </w:rPr>
        <w:t>Environment Protection and Biodiversity Conservation Act 1999</w:t>
      </w:r>
      <w:r w:rsidRPr="008E7161">
        <w:rPr>
          <w:lang w:eastAsia="en-AU"/>
        </w:rPr>
        <w:t xml:space="preserve"> listing criteria.</w:t>
      </w:r>
    </w:p>
    <w:p w14:paraId="774F9FA1" w14:textId="5B4604FB" w:rsidR="007C063B" w:rsidRPr="00DD2D9D" w:rsidRDefault="007C063B" w:rsidP="00DD2D9D">
      <w:pPr>
        <w:pStyle w:val="Caption"/>
        <w:rPr>
          <w:lang w:eastAsia="en-AU"/>
        </w:rPr>
      </w:pPr>
      <w:r w:rsidRPr="00DD2D9D">
        <w:rPr>
          <w:lang w:eastAsia="en-AU"/>
        </w:rPr>
        <w:t xml:space="preserve">Recovery </w:t>
      </w:r>
      <w:r w:rsidR="00203C5F" w:rsidRPr="00DD2D9D">
        <w:rPr>
          <w:lang w:eastAsia="en-AU"/>
        </w:rPr>
        <w:t>p</w:t>
      </w:r>
      <w:r w:rsidRPr="00DD2D9D">
        <w:rPr>
          <w:lang w:eastAsia="en-AU"/>
        </w:rPr>
        <w:t xml:space="preserve">lan </w:t>
      </w:r>
      <w:r w:rsidR="00203C5F" w:rsidRPr="00DD2D9D">
        <w:rPr>
          <w:lang w:eastAsia="en-AU"/>
        </w:rPr>
        <w:t>o</w:t>
      </w:r>
      <w:r w:rsidRPr="00DD2D9D">
        <w:rPr>
          <w:lang w:eastAsia="en-AU"/>
        </w:rPr>
        <w:t>bjective</w:t>
      </w:r>
      <w:r w:rsidR="002E7DFC" w:rsidRPr="00DD2D9D">
        <w:rPr>
          <w:lang w:eastAsia="en-AU"/>
        </w:rPr>
        <w:t>s</w:t>
      </w:r>
    </w:p>
    <w:p w14:paraId="34468788" w14:textId="17C1BA39" w:rsidR="00B4657A" w:rsidRPr="00D21FF5" w:rsidRDefault="00B4657A" w:rsidP="00DD2D9D">
      <w:pPr>
        <w:pStyle w:val="ListBullet"/>
        <w:rPr>
          <w:lang w:eastAsia="en-AU"/>
        </w:rPr>
      </w:pPr>
      <w:r w:rsidRPr="00D21FF5">
        <w:rPr>
          <w:lang w:eastAsia="en-AU"/>
        </w:rPr>
        <w:t xml:space="preserve">By </w:t>
      </w:r>
      <w:r w:rsidR="00621EDB" w:rsidRPr="00D21FF5">
        <w:rPr>
          <w:lang w:eastAsia="en-AU"/>
        </w:rPr>
        <w:t>2032</w:t>
      </w:r>
      <w:r w:rsidRPr="00D21FF5">
        <w:rPr>
          <w:lang w:eastAsia="en-AU"/>
        </w:rPr>
        <w:t>, maintain or improve the extent, condition and connectivity of habitat of the Swift Parrot.</w:t>
      </w:r>
    </w:p>
    <w:p w14:paraId="10CA3B75" w14:textId="0FED4466" w:rsidR="00B4657A" w:rsidRPr="00D21FF5" w:rsidRDefault="00B4657A" w:rsidP="00DD2D9D">
      <w:pPr>
        <w:pStyle w:val="ListBullet"/>
        <w:rPr>
          <w:lang w:eastAsia="en-AU"/>
        </w:rPr>
      </w:pPr>
      <w:r w:rsidRPr="00D21FF5">
        <w:rPr>
          <w:lang w:eastAsia="en-AU"/>
        </w:rPr>
        <w:t xml:space="preserve">By </w:t>
      </w:r>
      <w:r w:rsidR="00621EDB" w:rsidRPr="00D21FF5">
        <w:rPr>
          <w:lang w:eastAsia="en-AU"/>
        </w:rPr>
        <w:t>2032</w:t>
      </w:r>
      <w:r w:rsidRPr="00D21FF5">
        <w:rPr>
          <w:lang w:eastAsia="en-AU"/>
        </w:rPr>
        <w:t>, anthropogenic threats to Swift Parrot are demonstrably reduced.</w:t>
      </w:r>
    </w:p>
    <w:p w14:paraId="44ABEBA2" w14:textId="2839F24B" w:rsidR="007C063B" w:rsidRPr="00D21FF5" w:rsidRDefault="00B4657A" w:rsidP="00DD2D9D">
      <w:pPr>
        <w:pStyle w:val="ListBullet"/>
        <w:rPr>
          <w:lang w:eastAsia="en-AU"/>
        </w:rPr>
      </w:pPr>
      <w:r w:rsidRPr="00D21FF5">
        <w:rPr>
          <w:lang w:eastAsia="en-AU"/>
        </w:rPr>
        <w:t xml:space="preserve">By </w:t>
      </w:r>
      <w:r w:rsidR="00621EDB" w:rsidRPr="00D21FF5">
        <w:rPr>
          <w:lang w:eastAsia="en-AU"/>
        </w:rPr>
        <w:t>2032</w:t>
      </w:r>
      <w:r w:rsidRPr="00D21FF5">
        <w:rPr>
          <w:lang w:eastAsia="en-AU"/>
        </w:rPr>
        <w:t>, measure and sustain a positive population trend.</w:t>
      </w:r>
    </w:p>
    <w:p w14:paraId="127B8158" w14:textId="4475C01E" w:rsidR="007C063B" w:rsidRPr="008E7161" w:rsidRDefault="007C063B" w:rsidP="00DD2D9D">
      <w:pPr>
        <w:rPr>
          <w:lang w:eastAsia="en-AU"/>
        </w:rPr>
      </w:pPr>
      <w:r w:rsidRPr="008E7161">
        <w:rPr>
          <w:lang w:eastAsia="en-AU"/>
        </w:rPr>
        <w:t>This will be achieved by implementing the actions set out in this Recovery Plan that minimise threats</w:t>
      </w:r>
      <w:r w:rsidR="003F3FC6">
        <w:rPr>
          <w:lang w:eastAsia="en-AU"/>
        </w:rPr>
        <w:t xml:space="preserve"> including</w:t>
      </w:r>
      <w:r w:rsidRPr="008E7161">
        <w:rPr>
          <w:lang w:eastAsia="en-AU"/>
        </w:rPr>
        <w:t xml:space="preserve"> protecting and enhancing the species’ habitat throughout its range</w:t>
      </w:r>
      <w:r>
        <w:rPr>
          <w:lang w:eastAsia="en-AU"/>
        </w:rPr>
        <w:t>, adequately monitoring the species, generating new knowledge to guide recovery and increasing public awareness</w:t>
      </w:r>
      <w:r w:rsidRPr="008E7161">
        <w:rPr>
          <w:lang w:eastAsia="en-AU"/>
        </w:rPr>
        <w:t>.</w:t>
      </w:r>
    </w:p>
    <w:p w14:paraId="455C0941" w14:textId="77777777" w:rsidR="00B4657A" w:rsidRPr="00DD2D9D" w:rsidRDefault="00B4657A" w:rsidP="00DD2D9D">
      <w:pPr>
        <w:pStyle w:val="Quote"/>
        <w:ind w:left="0"/>
        <w:rPr>
          <w:b/>
          <w:bCs/>
        </w:rPr>
      </w:pPr>
      <w:r w:rsidRPr="00DD2D9D">
        <w:rPr>
          <w:b/>
          <w:bCs/>
        </w:rPr>
        <w:t>Strategies to achieve objective</w:t>
      </w:r>
    </w:p>
    <w:p w14:paraId="76DBE032" w14:textId="21FDF180" w:rsidR="00B4657A" w:rsidRPr="00712846" w:rsidRDefault="00BF0101" w:rsidP="00DD2D9D">
      <w:pPr>
        <w:pStyle w:val="ListNumber"/>
        <w:numPr>
          <w:ilvl w:val="0"/>
          <w:numId w:val="39"/>
        </w:numPr>
      </w:pPr>
      <w:r>
        <w:t>Maintain</w:t>
      </w:r>
      <w:r w:rsidR="00B4657A" w:rsidRPr="00853FBA">
        <w:t xml:space="preserve"> </w:t>
      </w:r>
      <w:r w:rsidR="00B4657A">
        <w:t>known Swift Parrot</w:t>
      </w:r>
      <w:r w:rsidR="00B4657A" w:rsidRPr="00853FBA">
        <w:t xml:space="preserve"> </w:t>
      </w:r>
      <w:r w:rsidR="00B4657A">
        <w:t xml:space="preserve">breeding and foraging </w:t>
      </w:r>
      <w:r w:rsidR="00B4657A" w:rsidRPr="00853FBA">
        <w:t xml:space="preserve">habitat </w:t>
      </w:r>
      <w:r w:rsidR="00B4657A" w:rsidRPr="00141C7A">
        <w:t xml:space="preserve">at the </w:t>
      </w:r>
      <w:r w:rsidR="00B4657A">
        <w:t xml:space="preserve">local, regional and </w:t>
      </w:r>
      <w:r w:rsidR="00B4657A" w:rsidRPr="00141C7A">
        <w:t>landscape scale</w:t>
      </w:r>
      <w:r w:rsidR="00B4657A">
        <w:t>s.</w:t>
      </w:r>
    </w:p>
    <w:p w14:paraId="6C34D958" w14:textId="77777777" w:rsidR="00B4657A" w:rsidRPr="00712846" w:rsidRDefault="00B4657A" w:rsidP="00DD2D9D">
      <w:pPr>
        <w:pStyle w:val="ListNumber"/>
        <w:numPr>
          <w:ilvl w:val="0"/>
          <w:numId w:val="39"/>
        </w:numPr>
      </w:pPr>
      <w:r w:rsidRPr="00DD2D9D">
        <w:rPr>
          <w:color w:val="000000" w:themeColor="text1"/>
        </w:rPr>
        <w:t>Reduce impacts from Sugar Gliders at Swift Parrot breeding sites.</w:t>
      </w:r>
    </w:p>
    <w:p w14:paraId="4282F67C" w14:textId="77777777" w:rsidR="00B4657A" w:rsidRPr="00712846" w:rsidRDefault="00B4657A" w:rsidP="00DD2D9D">
      <w:pPr>
        <w:pStyle w:val="ListNumber"/>
        <w:numPr>
          <w:ilvl w:val="0"/>
          <w:numId w:val="39"/>
        </w:numPr>
      </w:pPr>
      <w:r w:rsidRPr="00DD2D9D">
        <w:rPr>
          <w:color w:val="000000" w:themeColor="text1"/>
        </w:rPr>
        <w:t>Monitor and manage other sources of mortality.</w:t>
      </w:r>
    </w:p>
    <w:p w14:paraId="3536D414" w14:textId="77777777" w:rsidR="00B4657A" w:rsidRPr="00E33E39" w:rsidRDefault="00B4657A" w:rsidP="00DD2D9D">
      <w:pPr>
        <w:pStyle w:val="ListNumber"/>
        <w:numPr>
          <w:ilvl w:val="0"/>
          <w:numId w:val="39"/>
        </w:numPr>
      </w:pPr>
      <w:r w:rsidRPr="00DD2D9D">
        <w:rPr>
          <w:color w:val="000000" w:themeColor="text1"/>
        </w:rPr>
        <w:t>Develop and apply techniques to measure changes in population trajectory in order to measure the success of recovery actions.</w:t>
      </w:r>
    </w:p>
    <w:p w14:paraId="1372E5B9" w14:textId="77777777" w:rsidR="00B4657A" w:rsidRPr="008C032D" w:rsidRDefault="00B4657A" w:rsidP="00DD2D9D">
      <w:pPr>
        <w:pStyle w:val="ListNumber"/>
        <w:numPr>
          <w:ilvl w:val="0"/>
          <w:numId w:val="39"/>
        </w:numPr>
      </w:pPr>
      <w:r w:rsidRPr="008C032D">
        <w:t>Improve understanding of foraging and breeding habitat use at a landscape scale</w:t>
      </w:r>
      <w:r w:rsidRPr="0078598B">
        <w:rPr>
          <w:color w:val="000000" w:themeColor="text1"/>
        </w:rPr>
        <w:t xml:space="preserve"> in order to better target protection and restoration measures.</w:t>
      </w:r>
    </w:p>
    <w:p w14:paraId="39E3B79C" w14:textId="77777777" w:rsidR="00B4657A" w:rsidRPr="00DD2D9D" w:rsidRDefault="00B4657A" w:rsidP="00DD2D9D">
      <w:pPr>
        <w:pStyle w:val="ListNumber"/>
        <w:numPr>
          <w:ilvl w:val="0"/>
          <w:numId w:val="39"/>
        </w:numPr>
        <w:rPr>
          <w:color w:val="000000" w:themeColor="text1"/>
        </w:rPr>
      </w:pPr>
      <w:r w:rsidRPr="00DD2D9D">
        <w:rPr>
          <w:color w:val="000000" w:themeColor="text1"/>
        </w:rPr>
        <w:t>Engage community and stakeholders in Swift Parrot conservation.</w:t>
      </w:r>
    </w:p>
    <w:p w14:paraId="7007A77F" w14:textId="178694B1" w:rsidR="00B4657A" w:rsidRPr="00FD3956" w:rsidRDefault="00B4657A" w:rsidP="00DD2D9D">
      <w:pPr>
        <w:pStyle w:val="ListNumber"/>
        <w:numPr>
          <w:ilvl w:val="0"/>
          <w:numId w:val="39"/>
        </w:numPr>
      </w:pPr>
      <w:r w:rsidRPr="00853FBA">
        <w:t>Coordinate, review and report on recovery pro</w:t>
      </w:r>
      <w:r w:rsidR="00AD0DBE">
        <w:t>gr</w:t>
      </w:r>
      <w:r w:rsidRPr="00853FBA">
        <w:t>ess</w:t>
      </w:r>
      <w:r>
        <w:t>.</w:t>
      </w:r>
    </w:p>
    <w:p w14:paraId="36046CD4" w14:textId="2FD5C91F" w:rsidR="00124FC3" w:rsidRPr="00225B16" w:rsidRDefault="00A8478E" w:rsidP="00DD2D9D">
      <w:pPr>
        <w:pStyle w:val="Heading2"/>
      </w:pPr>
      <w:bookmarkStart w:id="109" w:name="_Toc149645805"/>
      <w:r w:rsidRPr="00225B16">
        <w:lastRenderedPageBreak/>
        <w:t>Actions to achieve specific objectives</w:t>
      </w:r>
      <w:bookmarkEnd w:id="106"/>
      <w:bookmarkEnd w:id="107"/>
      <w:bookmarkEnd w:id="109"/>
    </w:p>
    <w:p w14:paraId="72FA8B8D" w14:textId="33FD9E28" w:rsidR="00D41253" w:rsidRDefault="00D41253" w:rsidP="00B85497">
      <w:bookmarkStart w:id="110" w:name="_Toc399337526"/>
      <w:bookmarkStart w:id="111" w:name="_Toc256000042"/>
      <w:bookmarkStart w:id="112" w:name="_Toc417638034"/>
      <w:bookmarkEnd w:id="108"/>
      <w:r w:rsidRPr="00D41253">
        <w:t>To ensure the conservation of Swift Parrots there is an urgent need to protect existing breeding and foraging habitat across a diversity of tenure in south-eastern Australia; to reduce the impact of Sugar Glider predation; to better understand and manage all trophic levels of climate change impacts and to substantially increase habitat restoration efforts throughout the species’ range (Saunders and Russell 2016). Without strong direct action at all levels, from local landholders through to state and national government agencies responsible for managing this species and its habitat, the future of this species is not secure (Saunders and Russell 2016).</w:t>
      </w:r>
    </w:p>
    <w:p w14:paraId="249E885C" w14:textId="6F395CEC" w:rsidR="00B85497" w:rsidRDefault="00B85497" w:rsidP="00B85497">
      <w:r w:rsidRPr="00B85497">
        <w:t xml:space="preserve">Actions identified for the recovery of Swift Parrot are described as part of the strategies </w:t>
      </w:r>
      <w:r>
        <w:t>o</w:t>
      </w:r>
      <w:r w:rsidRPr="00B85497">
        <w:t>utlined in this chapter. It should be noted that some of the objectives are long-term and</w:t>
      </w:r>
      <w:r>
        <w:t xml:space="preserve"> </w:t>
      </w:r>
      <w:r w:rsidRPr="00B85497">
        <w:t>may not be achieved prior to the scheduled five-year review of the recovery plan. Priorities are assigned to each action according to these definitions</w:t>
      </w:r>
      <w:r>
        <w:t>:</w:t>
      </w:r>
    </w:p>
    <w:p w14:paraId="56AB828A" w14:textId="795DF575" w:rsidR="003E6FCB" w:rsidRPr="003E6FCB" w:rsidRDefault="003E6FCB" w:rsidP="00B85497">
      <w:pPr>
        <w:pStyle w:val="ListBullet"/>
      </w:pPr>
      <w:r w:rsidRPr="00B85497">
        <w:rPr>
          <w:rStyle w:val="Strong"/>
        </w:rPr>
        <w:t xml:space="preserve">Priority </w:t>
      </w:r>
      <w:r w:rsidR="00377A54" w:rsidRPr="00B85497">
        <w:rPr>
          <w:rStyle w:val="Strong"/>
        </w:rPr>
        <w:t>One</w:t>
      </w:r>
      <w:r>
        <w:t xml:space="preserve"> – t</w:t>
      </w:r>
      <w:r w:rsidRPr="003E6FCB">
        <w:t>aking prompt action is necessary in order to mitigate the key threats to Swift Parrot and also provide valuable information to help identify long-term population trends.</w:t>
      </w:r>
    </w:p>
    <w:p w14:paraId="08F0382F" w14:textId="7BC890B3" w:rsidR="003E6FCB" w:rsidRPr="003E6FCB" w:rsidRDefault="003E6FCB" w:rsidP="00B85497">
      <w:pPr>
        <w:pStyle w:val="ListBullet"/>
      </w:pPr>
      <w:r w:rsidRPr="00B85497">
        <w:rPr>
          <w:rStyle w:val="Strong"/>
        </w:rPr>
        <w:t xml:space="preserve">Priority </w:t>
      </w:r>
      <w:r w:rsidR="00377A54" w:rsidRPr="00B85497">
        <w:rPr>
          <w:rStyle w:val="Strong"/>
        </w:rPr>
        <w:t>Two</w:t>
      </w:r>
      <w:r>
        <w:t xml:space="preserve"> – a</w:t>
      </w:r>
      <w:r w:rsidRPr="003E6FCB">
        <w:t>ction would provide a more informed basis for the long-term management and recovery of Swift Parrot.</w:t>
      </w:r>
    </w:p>
    <w:p w14:paraId="1329FDC6" w14:textId="6AA087E4" w:rsidR="003E6FCB" w:rsidRPr="003E6FCB" w:rsidRDefault="003E6FCB" w:rsidP="00B85497">
      <w:pPr>
        <w:pStyle w:val="ListBullet"/>
      </w:pPr>
      <w:r w:rsidRPr="00B85497">
        <w:rPr>
          <w:rStyle w:val="Strong"/>
        </w:rPr>
        <w:t xml:space="preserve">Priority </w:t>
      </w:r>
      <w:r w:rsidR="00377A54" w:rsidRPr="00B85497">
        <w:rPr>
          <w:rStyle w:val="Strong"/>
        </w:rPr>
        <w:t>Three</w:t>
      </w:r>
      <w:r>
        <w:t xml:space="preserve"> – a</w:t>
      </w:r>
      <w:r w:rsidRPr="003E6FCB">
        <w:t>ction is desirable, but not critical to the recovery of Swift Parrot or assessment of trends in that recovery.</w:t>
      </w:r>
    </w:p>
    <w:p w14:paraId="392B2E7E" w14:textId="216F21E6" w:rsidR="00B85497" w:rsidRDefault="00B85497" w:rsidP="004408D7">
      <w:pPr>
        <w:pStyle w:val="Caption"/>
        <w:pageBreakBefore/>
      </w:pPr>
      <w:r>
        <w:lastRenderedPageBreak/>
        <w:t xml:space="preserve">Strategy </w:t>
      </w:r>
      <w:r w:rsidR="00474AF9">
        <w:fldChar w:fldCharType="begin"/>
      </w:r>
      <w:r w:rsidR="00474AF9">
        <w:instrText xml:space="preserve"> SEQ Strategy \* ARABIC </w:instrText>
      </w:r>
      <w:r w:rsidR="00474AF9">
        <w:fldChar w:fldCharType="separate"/>
      </w:r>
      <w:r w:rsidR="007B6FC4">
        <w:rPr>
          <w:noProof/>
        </w:rPr>
        <w:t>1</w:t>
      </w:r>
      <w:r w:rsidR="00474AF9">
        <w:rPr>
          <w:noProof/>
        </w:rPr>
        <w:fldChar w:fldCharType="end"/>
      </w:r>
      <w:r>
        <w:t xml:space="preserve"> </w:t>
      </w:r>
      <w:r w:rsidRPr="00262A35">
        <w:t>Maintain known Swift Parrot breeding and foraging habitat at the local, regional and landscape scales</w:t>
      </w:r>
    </w:p>
    <w:tbl>
      <w:tblPr>
        <w:tblStyle w:val="TableGrid"/>
        <w:tblW w:w="1010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04"/>
        <w:gridCol w:w="2268"/>
        <w:gridCol w:w="851"/>
        <w:gridCol w:w="3260"/>
        <w:gridCol w:w="1706"/>
        <w:gridCol w:w="1317"/>
      </w:tblGrid>
      <w:tr w:rsidR="004408D7" w:rsidRPr="00596479" w14:paraId="129CF83D" w14:textId="77777777" w:rsidTr="00D91BB4">
        <w:trPr>
          <w:cantSplit/>
          <w:trHeight w:val="826"/>
          <w:tblHeader/>
        </w:trPr>
        <w:tc>
          <w:tcPr>
            <w:tcW w:w="704" w:type="dxa"/>
            <w:shd w:val="clear" w:color="auto" w:fill="auto"/>
          </w:tcPr>
          <w:p w14:paraId="549160D3" w14:textId="77777777" w:rsidR="004408D7" w:rsidRPr="00776971" w:rsidRDefault="004408D7" w:rsidP="004408D7">
            <w:pPr>
              <w:pStyle w:val="TableHeading"/>
            </w:pPr>
            <w:bookmarkStart w:id="113" w:name="Strategies"/>
            <w:r w:rsidRPr="00776971">
              <w:t>Action</w:t>
            </w:r>
          </w:p>
        </w:tc>
        <w:tc>
          <w:tcPr>
            <w:tcW w:w="2268" w:type="dxa"/>
            <w:shd w:val="clear" w:color="auto" w:fill="auto"/>
          </w:tcPr>
          <w:p w14:paraId="72E646DB" w14:textId="60D0F589" w:rsidR="004408D7" w:rsidRPr="00776971" w:rsidRDefault="004408D7" w:rsidP="004408D7">
            <w:pPr>
              <w:pStyle w:val="TableHeading"/>
            </w:pPr>
            <w:r>
              <w:t>Description</w:t>
            </w:r>
          </w:p>
        </w:tc>
        <w:tc>
          <w:tcPr>
            <w:tcW w:w="851" w:type="dxa"/>
            <w:shd w:val="clear" w:color="auto" w:fill="auto"/>
          </w:tcPr>
          <w:p w14:paraId="0739283D" w14:textId="77777777" w:rsidR="004408D7" w:rsidRPr="00776971" w:rsidRDefault="004408D7" w:rsidP="004408D7">
            <w:pPr>
              <w:pStyle w:val="TableHeading"/>
            </w:pPr>
            <w:r w:rsidRPr="00776971">
              <w:t>Priority</w:t>
            </w:r>
          </w:p>
        </w:tc>
        <w:tc>
          <w:tcPr>
            <w:tcW w:w="3260" w:type="dxa"/>
            <w:shd w:val="clear" w:color="auto" w:fill="auto"/>
          </w:tcPr>
          <w:p w14:paraId="36C95632" w14:textId="38A50022" w:rsidR="004408D7" w:rsidRPr="00776971" w:rsidRDefault="004408D7" w:rsidP="004408D7">
            <w:pPr>
              <w:pStyle w:val="TableHeading"/>
            </w:pPr>
            <w:r w:rsidRPr="00776971">
              <w:t>Performance criteria</w:t>
            </w:r>
          </w:p>
        </w:tc>
        <w:tc>
          <w:tcPr>
            <w:tcW w:w="1706" w:type="dxa"/>
            <w:shd w:val="clear" w:color="auto" w:fill="auto"/>
          </w:tcPr>
          <w:p w14:paraId="64FC922E" w14:textId="7AA4F495" w:rsidR="004408D7" w:rsidRPr="00776971" w:rsidRDefault="004408D7" w:rsidP="004408D7">
            <w:pPr>
              <w:pStyle w:val="TableText"/>
              <w:rPr>
                <w:b/>
                <w:iCs/>
                <w:vertAlign w:val="superscript"/>
              </w:rPr>
            </w:pPr>
            <w:r w:rsidRPr="00776971">
              <w:rPr>
                <w:b/>
              </w:rPr>
              <w:t xml:space="preserve">Responsible agencies </w:t>
            </w:r>
            <w:r w:rsidRPr="00776971">
              <w:t>and potential partners</w:t>
            </w:r>
            <w:r>
              <w:t xml:space="preserve"> </w:t>
            </w:r>
            <w:r w:rsidRPr="00776971">
              <w:rPr>
                <w:vertAlign w:val="superscript"/>
              </w:rPr>
              <w:t>1</w:t>
            </w:r>
          </w:p>
        </w:tc>
        <w:tc>
          <w:tcPr>
            <w:tcW w:w="1317" w:type="dxa"/>
            <w:shd w:val="clear" w:color="auto" w:fill="auto"/>
          </w:tcPr>
          <w:p w14:paraId="4880DCA1" w14:textId="38B4A5D9" w:rsidR="004408D7" w:rsidRPr="00776971" w:rsidRDefault="004408D7" w:rsidP="004408D7">
            <w:pPr>
              <w:pStyle w:val="TableHeading"/>
            </w:pPr>
            <w:r w:rsidRPr="00776971">
              <w:t>Indicative cost</w:t>
            </w:r>
          </w:p>
        </w:tc>
      </w:tr>
      <w:tr w:rsidR="001B27BA" w:rsidRPr="00596479" w14:paraId="2F071EBD" w14:textId="77777777" w:rsidTr="00D91BB4">
        <w:trPr>
          <w:cantSplit/>
          <w:trHeight w:val="3979"/>
        </w:trPr>
        <w:tc>
          <w:tcPr>
            <w:tcW w:w="704" w:type="dxa"/>
          </w:tcPr>
          <w:p w14:paraId="2AEBF748" w14:textId="366BF7BE" w:rsidR="001B27BA" w:rsidRPr="00596479" w:rsidRDefault="001B27BA" w:rsidP="004408D7">
            <w:pPr>
              <w:pStyle w:val="TableText"/>
            </w:pPr>
            <w:r>
              <w:t>1</w:t>
            </w:r>
            <w:r w:rsidRPr="00596479">
              <w:t>.1</w:t>
            </w:r>
          </w:p>
        </w:tc>
        <w:tc>
          <w:tcPr>
            <w:tcW w:w="2268" w:type="dxa"/>
          </w:tcPr>
          <w:p w14:paraId="22AA3BB4" w14:textId="4FAAB3B6" w:rsidR="001B27BA" w:rsidRPr="00596479" w:rsidRDefault="001B27BA" w:rsidP="004408D7">
            <w:pPr>
              <w:pStyle w:val="TableText"/>
            </w:pPr>
            <w:r>
              <w:t xml:space="preserve">Identify breeding and foraging habitat </w:t>
            </w:r>
            <w:r w:rsidRPr="00596479">
              <w:t>for Swift Parrot</w:t>
            </w:r>
          </w:p>
        </w:tc>
        <w:tc>
          <w:tcPr>
            <w:tcW w:w="851" w:type="dxa"/>
          </w:tcPr>
          <w:p w14:paraId="77C13676" w14:textId="77777777" w:rsidR="001B27BA" w:rsidRPr="00596479" w:rsidRDefault="001B27BA" w:rsidP="004408D7">
            <w:pPr>
              <w:pStyle w:val="TableText"/>
            </w:pPr>
            <w:r w:rsidRPr="00596479">
              <w:t>1</w:t>
            </w:r>
          </w:p>
        </w:tc>
        <w:tc>
          <w:tcPr>
            <w:tcW w:w="3260" w:type="dxa"/>
          </w:tcPr>
          <w:p w14:paraId="4EE34407" w14:textId="77777777" w:rsidR="004408D7" w:rsidRDefault="001B27BA" w:rsidP="004408D7">
            <w:pPr>
              <w:pStyle w:val="TableBullet1"/>
            </w:pPr>
            <w:r w:rsidRPr="00CD19E1">
              <w:t>Existing and new information has been reviewed and used to identify important breeding and foraging habitat that requires management intervention</w:t>
            </w:r>
          </w:p>
          <w:p w14:paraId="7D884EC9" w14:textId="36FB0CB1" w:rsidR="001B27BA" w:rsidRDefault="004408D7" w:rsidP="004408D7">
            <w:pPr>
              <w:pStyle w:val="TableBullet1"/>
            </w:pPr>
            <w:r>
              <w:t>I</w:t>
            </w:r>
            <w:r w:rsidR="001B27BA">
              <w:t>mportant habitat has been prioritised to determine which sites require increased protection based on its importance and the risks to its persistence</w:t>
            </w:r>
          </w:p>
          <w:p w14:paraId="1316C514" w14:textId="0B18B774" w:rsidR="00CD19E1" w:rsidRPr="00B85497" w:rsidRDefault="001B27BA" w:rsidP="004408D7">
            <w:pPr>
              <w:pStyle w:val="TableBullet1"/>
            </w:pPr>
            <w:r>
              <w:t>Important habitat has been accurately mapped and is available to all relevant stakeholders and land managers</w:t>
            </w:r>
          </w:p>
          <w:p w14:paraId="75A8BF84" w14:textId="6A0C1692" w:rsidR="001B27BA" w:rsidRPr="00F31716" w:rsidRDefault="001B27BA" w:rsidP="004408D7">
            <w:pPr>
              <w:pStyle w:val="TableBullet1"/>
            </w:pPr>
            <w:r w:rsidRPr="00F31716">
              <w:t>New knowledge has been incorporated into relevant policy documents to support management interventions</w:t>
            </w:r>
          </w:p>
          <w:p w14:paraId="65C82156" w14:textId="77777777" w:rsidR="001B27BA" w:rsidRPr="00596479" w:rsidRDefault="001B27BA" w:rsidP="004408D7">
            <w:pPr>
              <w:pStyle w:val="TableBullet1"/>
            </w:pPr>
            <w:r>
              <w:t xml:space="preserve">Key Biodiversity Areas have been reviewed and updated as new information becomes available </w:t>
            </w:r>
          </w:p>
        </w:tc>
        <w:tc>
          <w:tcPr>
            <w:tcW w:w="1706" w:type="dxa"/>
          </w:tcPr>
          <w:p w14:paraId="148872AE" w14:textId="396552ED" w:rsidR="00CD19E1" w:rsidRPr="004408D7" w:rsidRDefault="001B27BA" w:rsidP="004408D7">
            <w:pPr>
              <w:pStyle w:val="TableText"/>
              <w:rPr>
                <w:rStyle w:val="Strong"/>
              </w:rPr>
            </w:pPr>
            <w:r w:rsidRPr="004408D7">
              <w:rPr>
                <w:rStyle w:val="Strong"/>
              </w:rPr>
              <w:t>Australian Government</w:t>
            </w:r>
          </w:p>
          <w:p w14:paraId="53FE9596" w14:textId="356E7672" w:rsidR="00CD19E1" w:rsidRPr="004408D7" w:rsidRDefault="001B27BA" w:rsidP="004408D7">
            <w:pPr>
              <w:pStyle w:val="TableText"/>
              <w:rPr>
                <w:rStyle w:val="Strong"/>
              </w:rPr>
            </w:pPr>
            <w:r w:rsidRPr="004408D7">
              <w:rPr>
                <w:rStyle w:val="Strong"/>
              </w:rPr>
              <w:t>State governments</w:t>
            </w:r>
          </w:p>
          <w:p w14:paraId="15BC3DD3" w14:textId="7217FEF9" w:rsidR="00CD19E1" w:rsidRPr="004408D7" w:rsidRDefault="001B27BA" w:rsidP="004408D7">
            <w:pPr>
              <w:pStyle w:val="TableText"/>
              <w:rPr>
                <w:rStyle w:val="Strong"/>
              </w:rPr>
            </w:pPr>
            <w:r w:rsidRPr="004408D7">
              <w:rPr>
                <w:rStyle w:val="Strong"/>
              </w:rPr>
              <w:t>Recovery Team</w:t>
            </w:r>
          </w:p>
          <w:p w14:paraId="650E6A24" w14:textId="3D5F948B" w:rsidR="00CD19E1" w:rsidRPr="004408D7" w:rsidRDefault="001B27BA" w:rsidP="004408D7">
            <w:pPr>
              <w:pStyle w:val="TableText"/>
              <w:rPr>
                <w:rStyle w:val="Strong"/>
              </w:rPr>
            </w:pPr>
            <w:r w:rsidRPr="004408D7">
              <w:rPr>
                <w:rStyle w:val="Strong"/>
              </w:rPr>
              <w:t>Research agencies</w:t>
            </w:r>
          </w:p>
          <w:p w14:paraId="691280B4" w14:textId="56853EEA" w:rsidR="00CD19E1" w:rsidRDefault="001B27BA" w:rsidP="004408D7">
            <w:pPr>
              <w:pStyle w:val="TableText"/>
            </w:pPr>
            <w:r w:rsidRPr="00225B16">
              <w:t>NGOs</w:t>
            </w:r>
          </w:p>
          <w:p w14:paraId="2F4386F0" w14:textId="2BDC96A8" w:rsidR="00CD19E1" w:rsidRDefault="001B27BA" w:rsidP="004408D7">
            <w:pPr>
              <w:pStyle w:val="TableText"/>
            </w:pPr>
            <w:r>
              <w:t>A</w:t>
            </w:r>
            <w:r w:rsidRPr="00225B16">
              <w:t>cademi</w:t>
            </w:r>
            <w:r>
              <w:t>c institutions</w:t>
            </w:r>
          </w:p>
          <w:p w14:paraId="1AD03FF7" w14:textId="77777777" w:rsidR="001B27BA" w:rsidRPr="00596479" w:rsidRDefault="001B27BA" w:rsidP="004408D7">
            <w:pPr>
              <w:pStyle w:val="TableText"/>
            </w:pPr>
            <w:r>
              <w:t>BirdLife Australia</w:t>
            </w:r>
          </w:p>
        </w:tc>
        <w:tc>
          <w:tcPr>
            <w:tcW w:w="1317" w:type="dxa"/>
          </w:tcPr>
          <w:p w14:paraId="4232B99A" w14:textId="77777777" w:rsidR="001B27BA" w:rsidRDefault="001B27BA" w:rsidP="004408D7">
            <w:pPr>
              <w:pStyle w:val="TableText"/>
            </w:pPr>
            <w:r>
              <w:t>$125,000 pa</w:t>
            </w:r>
          </w:p>
        </w:tc>
      </w:tr>
      <w:tr w:rsidR="001B27BA" w:rsidRPr="00596479" w14:paraId="3C839A64" w14:textId="77777777" w:rsidTr="00D91BB4">
        <w:trPr>
          <w:cantSplit/>
          <w:trHeight w:val="2089"/>
        </w:trPr>
        <w:tc>
          <w:tcPr>
            <w:tcW w:w="704" w:type="dxa"/>
          </w:tcPr>
          <w:p w14:paraId="1D432B4A" w14:textId="52BC0615" w:rsidR="001B27BA" w:rsidRPr="00596479" w:rsidRDefault="001B27BA" w:rsidP="004408D7">
            <w:pPr>
              <w:pStyle w:val="TableText"/>
            </w:pPr>
            <w:r>
              <w:t>1</w:t>
            </w:r>
            <w:r w:rsidRPr="00596479">
              <w:t>.</w:t>
            </w:r>
            <w:r w:rsidR="00BF0101">
              <w:t>2</w:t>
            </w:r>
          </w:p>
        </w:tc>
        <w:tc>
          <w:tcPr>
            <w:tcW w:w="2268" w:type="dxa"/>
          </w:tcPr>
          <w:p w14:paraId="34E0878E" w14:textId="77777777" w:rsidR="001B27BA" w:rsidRPr="00596479" w:rsidRDefault="001B27BA" w:rsidP="004408D7">
            <w:pPr>
              <w:pStyle w:val="TableText"/>
            </w:pPr>
            <w:r w:rsidRPr="00596479">
              <w:t xml:space="preserve">Review and </w:t>
            </w:r>
            <w:r>
              <w:t>revise</w:t>
            </w:r>
            <w:r w:rsidRPr="00596479">
              <w:t xml:space="preserve"> </w:t>
            </w:r>
            <w:r>
              <w:t xml:space="preserve">as appropriate </w:t>
            </w:r>
            <w:r w:rsidRPr="00596479">
              <w:t xml:space="preserve">Swift Parrot management </w:t>
            </w:r>
            <w:r>
              <w:t xml:space="preserve">priorities, </w:t>
            </w:r>
            <w:r w:rsidRPr="00596479">
              <w:t>recommendations, planning tools and procedures as new information becomes available</w:t>
            </w:r>
          </w:p>
        </w:tc>
        <w:tc>
          <w:tcPr>
            <w:tcW w:w="851" w:type="dxa"/>
          </w:tcPr>
          <w:p w14:paraId="24BD2BFA" w14:textId="77777777" w:rsidR="001B27BA" w:rsidRPr="00596479" w:rsidRDefault="001B27BA" w:rsidP="004408D7">
            <w:pPr>
              <w:pStyle w:val="TableText"/>
            </w:pPr>
            <w:r>
              <w:t>2</w:t>
            </w:r>
          </w:p>
        </w:tc>
        <w:tc>
          <w:tcPr>
            <w:tcW w:w="3260" w:type="dxa"/>
          </w:tcPr>
          <w:p w14:paraId="084CE40D" w14:textId="77777777" w:rsidR="001B27BA" w:rsidRPr="00596479" w:rsidRDefault="001B27BA" w:rsidP="004408D7">
            <w:pPr>
              <w:pStyle w:val="TableBullet1"/>
            </w:pPr>
            <w:r w:rsidRPr="00596479">
              <w:t>New information on breeding and foraging locations is incorporated into the existing regulations, codes of practice, m</w:t>
            </w:r>
            <w:r>
              <w:t xml:space="preserve">anagement recommendations, and </w:t>
            </w:r>
            <w:r w:rsidRPr="00596479">
              <w:t>planning tools and procedures to better manage the Swift Parrot population across its range</w:t>
            </w:r>
          </w:p>
        </w:tc>
        <w:tc>
          <w:tcPr>
            <w:tcW w:w="1706" w:type="dxa"/>
          </w:tcPr>
          <w:p w14:paraId="53B76517" w14:textId="7523B084" w:rsidR="00CD19E1" w:rsidRPr="004408D7" w:rsidRDefault="001B27BA" w:rsidP="004408D7">
            <w:pPr>
              <w:pStyle w:val="TableText"/>
              <w:rPr>
                <w:rStyle w:val="Strong"/>
              </w:rPr>
            </w:pPr>
            <w:r w:rsidRPr="004408D7">
              <w:rPr>
                <w:rStyle w:val="Strong"/>
              </w:rPr>
              <w:t>Australian Government</w:t>
            </w:r>
          </w:p>
          <w:p w14:paraId="66BF1895" w14:textId="757E29D4" w:rsidR="00CD19E1" w:rsidRPr="004408D7" w:rsidRDefault="001B27BA" w:rsidP="004408D7">
            <w:pPr>
              <w:pStyle w:val="TableText"/>
              <w:rPr>
                <w:rStyle w:val="Strong"/>
              </w:rPr>
            </w:pPr>
            <w:r w:rsidRPr="004408D7">
              <w:rPr>
                <w:rStyle w:val="Strong"/>
              </w:rPr>
              <w:t>State governments</w:t>
            </w:r>
          </w:p>
          <w:p w14:paraId="048C4DD7" w14:textId="3F0610CB" w:rsidR="001B27BA" w:rsidRPr="00596479" w:rsidRDefault="001B27BA" w:rsidP="004408D7">
            <w:pPr>
              <w:pStyle w:val="TableText"/>
            </w:pPr>
            <w:r w:rsidRPr="004408D7">
              <w:rPr>
                <w:rStyle w:val="Strong"/>
              </w:rPr>
              <w:t>Local government</w:t>
            </w:r>
          </w:p>
        </w:tc>
        <w:tc>
          <w:tcPr>
            <w:tcW w:w="1317" w:type="dxa"/>
          </w:tcPr>
          <w:p w14:paraId="1592D1B4" w14:textId="0417958B" w:rsidR="001B27BA" w:rsidRPr="00596479" w:rsidRDefault="001B27BA" w:rsidP="004408D7">
            <w:pPr>
              <w:pStyle w:val="TableText"/>
            </w:pPr>
            <w:r>
              <w:t>Core government</w:t>
            </w:r>
            <w:r w:rsidR="00467F0A">
              <w:t xml:space="preserve"> </w:t>
            </w:r>
            <w:r>
              <w:t>business</w:t>
            </w:r>
          </w:p>
        </w:tc>
      </w:tr>
      <w:tr w:rsidR="001B27BA" w:rsidRPr="00596479" w14:paraId="517C65CC" w14:textId="77777777" w:rsidTr="00D91BB4">
        <w:trPr>
          <w:cantSplit/>
          <w:trHeight w:val="1833"/>
        </w:trPr>
        <w:tc>
          <w:tcPr>
            <w:tcW w:w="704" w:type="dxa"/>
          </w:tcPr>
          <w:p w14:paraId="1FC6CA6B" w14:textId="0FF9A4B8" w:rsidR="001B27BA" w:rsidRDefault="001B27BA" w:rsidP="004408D7">
            <w:pPr>
              <w:pStyle w:val="TableText"/>
            </w:pPr>
            <w:r>
              <w:t>1</w:t>
            </w:r>
            <w:r w:rsidRPr="00596479">
              <w:t>.</w:t>
            </w:r>
            <w:r w:rsidR="00BF0101">
              <w:t>3</w:t>
            </w:r>
          </w:p>
        </w:tc>
        <w:tc>
          <w:tcPr>
            <w:tcW w:w="2268" w:type="dxa"/>
          </w:tcPr>
          <w:p w14:paraId="2850276A" w14:textId="17D09BCA" w:rsidR="001B27BA" w:rsidRPr="00596479" w:rsidRDefault="001B27BA" w:rsidP="004408D7">
            <w:pPr>
              <w:pStyle w:val="TableText"/>
            </w:pPr>
            <w:r w:rsidRPr="00596479">
              <w:t xml:space="preserve">Protect areas of ‘habitat critical to survival’ </w:t>
            </w:r>
            <w:r>
              <w:t xml:space="preserve">not managed under an RFA agreement from </w:t>
            </w:r>
            <w:r w:rsidRPr="00596479">
              <w:t>developments (e.g. from residential developments, mining activity, wind and solar farms</w:t>
            </w:r>
            <w:r>
              <w:t>)</w:t>
            </w:r>
            <w:r w:rsidRPr="00596479">
              <w:t xml:space="preserve"> and land clearing</w:t>
            </w:r>
            <w:r>
              <w:t xml:space="preserve"> </w:t>
            </w:r>
            <w:r w:rsidRPr="00596479">
              <w:t>for agriculture</w:t>
            </w:r>
            <w:r>
              <w:t xml:space="preserve"> through local, state and Commonwealth Government mechanisms </w:t>
            </w:r>
          </w:p>
        </w:tc>
        <w:tc>
          <w:tcPr>
            <w:tcW w:w="851" w:type="dxa"/>
          </w:tcPr>
          <w:p w14:paraId="2604DE5B" w14:textId="77777777" w:rsidR="001B27BA" w:rsidRPr="00596479" w:rsidRDefault="001B27BA" w:rsidP="004408D7">
            <w:pPr>
              <w:pStyle w:val="TableText"/>
            </w:pPr>
            <w:r w:rsidRPr="00596479">
              <w:t>1</w:t>
            </w:r>
          </w:p>
        </w:tc>
        <w:tc>
          <w:tcPr>
            <w:tcW w:w="3260" w:type="dxa"/>
          </w:tcPr>
          <w:p w14:paraId="75E043DF" w14:textId="38F540E4" w:rsidR="001B27BA" w:rsidRPr="00F31716" w:rsidRDefault="001B27BA" w:rsidP="004408D7">
            <w:pPr>
              <w:pStyle w:val="TableBullet1"/>
            </w:pPr>
            <w:r w:rsidRPr="00F31716">
              <w:t>Developments have avoided areas of ‘habitat critical to survival’ for the Swift Parrot where possible</w:t>
            </w:r>
          </w:p>
          <w:p w14:paraId="77A50913" w14:textId="7E06ECC6" w:rsidR="001B27BA" w:rsidRPr="00F31716" w:rsidRDefault="001B27BA" w:rsidP="004408D7">
            <w:pPr>
              <w:pStyle w:val="TableBullet1"/>
            </w:pPr>
            <w:r w:rsidRPr="00F31716">
              <w:t>Where avoidance is not possible, the extent and severity of clearing of mature foraging and nesting trees in areas of ‘habitat critical to the survival’ of the Swift Parrot has been measurably minimised and offset</w:t>
            </w:r>
          </w:p>
          <w:p w14:paraId="214ED455" w14:textId="718F4010" w:rsidR="00CD19E1" w:rsidRDefault="001B27BA" w:rsidP="004408D7">
            <w:pPr>
              <w:pStyle w:val="TableBullet1"/>
            </w:pPr>
            <w:r w:rsidRPr="00AD26DC">
              <w:t>Any developments in areas of ‘habitat critical to survival’ have incorporated suitable threat mitigation measures</w:t>
            </w:r>
          </w:p>
          <w:p w14:paraId="39E84FAD" w14:textId="1F999D40" w:rsidR="001B27BA" w:rsidRPr="00596479" w:rsidRDefault="001B27BA" w:rsidP="004408D7">
            <w:pPr>
              <w:pStyle w:val="TableBullet1"/>
            </w:pPr>
            <w:r w:rsidRPr="00596479">
              <w:t>If avoidance or mitigation</w:t>
            </w:r>
            <w:r>
              <w:t xml:space="preserve"> has been found to be impossible</w:t>
            </w:r>
            <w:r w:rsidRPr="00596479">
              <w:t>, any developments that proceeded in areas of ‘habitat critical to survival’</w:t>
            </w:r>
            <w:r>
              <w:t xml:space="preserve"> have</w:t>
            </w:r>
            <w:r w:rsidRPr="00596479">
              <w:t xml:space="preserve"> provided offsets </w:t>
            </w:r>
            <w:r>
              <w:t>compliant with</w:t>
            </w:r>
            <w:r w:rsidRPr="00596479">
              <w:t xml:space="preserve"> the approved offset </w:t>
            </w:r>
            <w:r>
              <w:t xml:space="preserve">regulations and </w:t>
            </w:r>
            <w:r w:rsidRPr="00596479">
              <w:t xml:space="preserve">calculators and provided </w:t>
            </w:r>
            <w:r>
              <w:t>measurable benefits to the Swift Parrot population in line with strategies outlined in this recovery plan</w:t>
            </w:r>
            <w:r w:rsidR="00467F0A">
              <w:t xml:space="preserve"> </w:t>
            </w:r>
          </w:p>
        </w:tc>
        <w:tc>
          <w:tcPr>
            <w:tcW w:w="1706" w:type="dxa"/>
          </w:tcPr>
          <w:p w14:paraId="4044C7A7" w14:textId="1FDC348D" w:rsidR="00CD19E1" w:rsidRDefault="001B27BA" w:rsidP="004408D7">
            <w:pPr>
              <w:pStyle w:val="TableText"/>
              <w:rPr>
                <w:b/>
                <w:bCs/>
              </w:rPr>
            </w:pPr>
            <w:r w:rsidRPr="004C322E">
              <w:rPr>
                <w:b/>
                <w:bCs/>
              </w:rPr>
              <w:t>Australian Government</w:t>
            </w:r>
          </w:p>
          <w:p w14:paraId="19144AFD" w14:textId="6026A632" w:rsidR="00CD19E1" w:rsidRDefault="001B27BA" w:rsidP="004408D7">
            <w:pPr>
              <w:pStyle w:val="TableText"/>
              <w:rPr>
                <w:b/>
                <w:bCs/>
              </w:rPr>
            </w:pPr>
            <w:r w:rsidRPr="004C322E">
              <w:rPr>
                <w:b/>
                <w:bCs/>
              </w:rPr>
              <w:t>State governments</w:t>
            </w:r>
          </w:p>
          <w:p w14:paraId="34293A51" w14:textId="3F32C09E" w:rsidR="001B27BA" w:rsidRPr="004C322E" w:rsidRDefault="001B27BA" w:rsidP="004408D7">
            <w:pPr>
              <w:pStyle w:val="TableText"/>
              <w:rPr>
                <w:b/>
                <w:bCs/>
              </w:rPr>
            </w:pPr>
            <w:r w:rsidRPr="004C322E">
              <w:rPr>
                <w:b/>
                <w:bCs/>
              </w:rPr>
              <w:t>Local government</w:t>
            </w:r>
          </w:p>
        </w:tc>
        <w:tc>
          <w:tcPr>
            <w:tcW w:w="1317" w:type="dxa"/>
          </w:tcPr>
          <w:p w14:paraId="2CAF05C0" w14:textId="45C2B164" w:rsidR="001B27BA" w:rsidRPr="00596479" w:rsidDel="008A0499" w:rsidRDefault="001B27BA" w:rsidP="004408D7">
            <w:pPr>
              <w:pStyle w:val="TableText"/>
            </w:pPr>
            <w:r>
              <w:t>Core government</w:t>
            </w:r>
            <w:r w:rsidR="00467F0A">
              <w:t xml:space="preserve"> </w:t>
            </w:r>
            <w:r>
              <w:t>business</w:t>
            </w:r>
          </w:p>
        </w:tc>
      </w:tr>
      <w:tr w:rsidR="001B27BA" w:rsidRPr="00596479" w14:paraId="06240AB2" w14:textId="77777777" w:rsidTr="00D91BB4">
        <w:trPr>
          <w:cantSplit/>
          <w:trHeight w:val="3943"/>
        </w:trPr>
        <w:tc>
          <w:tcPr>
            <w:tcW w:w="704" w:type="dxa"/>
          </w:tcPr>
          <w:p w14:paraId="2C5A3527" w14:textId="2679A161" w:rsidR="001B27BA" w:rsidRDefault="001B27BA" w:rsidP="004408D7">
            <w:pPr>
              <w:pStyle w:val="TableText"/>
            </w:pPr>
            <w:r>
              <w:lastRenderedPageBreak/>
              <w:t>1</w:t>
            </w:r>
            <w:r w:rsidRPr="00596479">
              <w:t>.</w:t>
            </w:r>
            <w:r w:rsidR="00BF0101">
              <w:t>4</w:t>
            </w:r>
          </w:p>
        </w:tc>
        <w:tc>
          <w:tcPr>
            <w:tcW w:w="2268" w:type="dxa"/>
          </w:tcPr>
          <w:p w14:paraId="1BB5DE2E" w14:textId="77777777" w:rsidR="001B27BA" w:rsidRPr="00596479" w:rsidRDefault="001B27BA" w:rsidP="004408D7">
            <w:pPr>
              <w:pStyle w:val="TableText"/>
            </w:pPr>
            <w:r w:rsidRPr="00596479">
              <w:t xml:space="preserve">Enhance </w:t>
            </w:r>
            <w:r>
              <w:t xml:space="preserve">the quality and extent of </w:t>
            </w:r>
            <w:r w:rsidRPr="00596479">
              <w:t>existing breeding habitat</w:t>
            </w:r>
            <w:r>
              <w:t xml:space="preserve"> in Tasmania through strategic plantings</w:t>
            </w:r>
          </w:p>
        </w:tc>
        <w:tc>
          <w:tcPr>
            <w:tcW w:w="851" w:type="dxa"/>
          </w:tcPr>
          <w:p w14:paraId="2B19495A" w14:textId="77777777" w:rsidR="001B27BA" w:rsidRPr="00596479" w:rsidRDefault="001B27BA" w:rsidP="004408D7">
            <w:pPr>
              <w:pStyle w:val="TableText"/>
            </w:pPr>
            <w:r>
              <w:t>2</w:t>
            </w:r>
          </w:p>
        </w:tc>
        <w:tc>
          <w:tcPr>
            <w:tcW w:w="3260" w:type="dxa"/>
          </w:tcPr>
          <w:p w14:paraId="545B7245" w14:textId="591C3260" w:rsidR="001B27BA" w:rsidRPr="00AD26DC" w:rsidRDefault="001B27BA" w:rsidP="004408D7">
            <w:pPr>
              <w:pStyle w:val="TableBullet1"/>
            </w:pPr>
            <w:r w:rsidRPr="00AD26DC">
              <w:t>Manage regenerating and regrowth Blue Gum and Black Gum forest to provide foraging habitat into the future</w:t>
            </w:r>
          </w:p>
          <w:p w14:paraId="533BA0C0" w14:textId="77777777" w:rsidR="001B27BA" w:rsidRPr="00596479" w:rsidRDefault="001B27BA" w:rsidP="004408D7">
            <w:pPr>
              <w:pStyle w:val="TableBullet1"/>
            </w:pPr>
            <w:r w:rsidRPr="00596479">
              <w:t xml:space="preserve">Encourage large-scale plantings of </w:t>
            </w:r>
            <w:r>
              <w:t>B</w:t>
            </w:r>
            <w:r w:rsidRPr="00596479">
              <w:t xml:space="preserve">lue </w:t>
            </w:r>
            <w:r>
              <w:t>G</w:t>
            </w:r>
            <w:r w:rsidRPr="00596479">
              <w:t xml:space="preserve">um and </w:t>
            </w:r>
            <w:r>
              <w:t>B</w:t>
            </w:r>
            <w:r w:rsidRPr="00596479">
              <w:t xml:space="preserve">lack </w:t>
            </w:r>
            <w:r>
              <w:t>G</w:t>
            </w:r>
            <w:r w:rsidRPr="00596479">
              <w:t xml:space="preserve">um </w:t>
            </w:r>
            <w:r>
              <w:t xml:space="preserve">forest and woodland </w:t>
            </w:r>
            <w:r w:rsidRPr="00596479">
              <w:t>by landholders and land managers in priority areas through a strategic landscape approach</w:t>
            </w:r>
          </w:p>
        </w:tc>
        <w:tc>
          <w:tcPr>
            <w:tcW w:w="1706" w:type="dxa"/>
          </w:tcPr>
          <w:p w14:paraId="14494918" w14:textId="18CDE071" w:rsidR="00CD19E1" w:rsidRDefault="001B27BA" w:rsidP="004408D7">
            <w:pPr>
              <w:pStyle w:val="TableText"/>
              <w:rPr>
                <w:b/>
                <w:bCs/>
              </w:rPr>
            </w:pPr>
            <w:r w:rsidRPr="004C322E">
              <w:rPr>
                <w:b/>
                <w:bCs/>
              </w:rPr>
              <w:t>Australian Government</w:t>
            </w:r>
          </w:p>
          <w:p w14:paraId="55865E09" w14:textId="76DE19B5" w:rsidR="00500B20" w:rsidRDefault="001B27BA" w:rsidP="004408D7">
            <w:pPr>
              <w:pStyle w:val="TableText"/>
              <w:rPr>
                <w:b/>
                <w:bCs/>
              </w:rPr>
            </w:pPr>
            <w:r w:rsidRPr="004C322E">
              <w:rPr>
                <w:b/>
                <w:bCs/>
              </w:rPr>
              <w:t>State governments</w:t>
            </w:r>
          </w:p>
          <w:p w14:paraId="2659A7EC" w14:textId="560A5431" w:rsidR="00500B20" w:rsidRDefault="001B27BA" w:rsidP="004408D7">
            <w:pPr>
              <w:pStyle w:val="TableText"/>
              <w:rPr>
                <w:b/>
                <w:bCs/>
              </w:rPr>
            </w:pPr>
            <w:r w:rsidRPr="004C322E">
              <w:rPr>
                <w:b/>
                <w:bCs/>
              </w:rPr>
              <w:t>Local government</w:t>
            </w:r>
          </w:p>
          <w:p w14:paraId="37E54ECD" w14:textId="4E6D7D62" w:rsidR="00CD19E1" w:rsidRDefault="001B27BA" w:rsidP="004408D7">
            <w:pPr>
              <w:pStyle w:val="TableText"/>
              <w:rPr>
                <w:b/>
                <w:bCs/>
              </w:rPr>
            </w:pPr>
            <w:r w:rsidRPr="004C322E">
              <w:rPr>
                <w:b/>
                <w:bCs/>
              </w:rPr>
              <w:t>NRM regional bodies</w:t>
            </w:r>
          </w:p>
          <w:p w14:paraId="7BEF3761" w14:textId="36F3E7E1" w:rsidR="00CD19E1" w:rsidRDefault="001B27BA" w:rsidP="004408D7">
            <w:pPr>
              <w:pStyle w:val="TableText"/>
            </w:pPr>
            <w:r w:rsidRPr="004C322E">
              <w:rPr>
                <w:b/>
                <w:bCs/>
              </w:rPr>
              <w:t>Private landholders</w:t>
            </w:r>
          </w:p>
          <w:p w14:paraId="1E56D5A4" w14:textId="72772444" w:rsidR="00CD19E1" w:rsidRDefault="001B27BA" w:rsidP="004408D7">
            <w:pPr>
              <w:pStyle w:val="TableText"/>
            </w:pPr>
            <w:r>
              <w:t>BirdLife Australia</w:t>
            </w:r>
          </w:p>
          <w:p w14:paraId="5D732EC6" w14:textId="12A223A3" w:rsidR="001B27BA" w:rsidRPr="00596479" w:rsidRDefault="001B27BA" w:rsidP="004408D7">
            <w:pPr>
              <w:pStyle w:val="TableText"/>
            </w:pPr>
            <w:r w:rsidRPr="00596479">
              <w:t>NGOs</w:t>
            </w:r>
          </w:p>
        </w:tc>
        <w:tc>
          <w:tcPr>
            <w:tcW w:w="1317" w:type="dxa"/>
          </w:tcPr>
          <w:p w14:paraId="26D64BBB" w14:textId="77777777" w:rsidR="001B27BA" w:rsidRPr="00596479" w:rsidRDefault="001B27BA" w:rsidP="004408D7">
            <w:pPr>
              <w:pStyle w:val="TableText"/>
            </w:pPr>
            <w:r>
              <w:t>$250,000 pa</w:t>
            </w:r>
          </w:p>
        </w:tc>
      </w:tr>
      <w:tr w:rsidR="001B27BA" w:rsidRPr="00596479" w14:paraId="017D1069" w14:textId="77777777" w:rsidTr="00D91BB4">
        <w:trPr>
          <w:cantSplit/>
          <w:trHeight w:val="113"/>
        </w:trPr>
        <w:tc>
          <w:tcPr>
            <w:tcW w:w="704" w:type="dxa"/>
          </w:tcPr>
          <w:p w14:paraId="2FBB0643" w14:textId="225F4FFA" w:rsidR="001B27BA" w:rsidRDefault="001B27BA" w:rsidP="004408D7">
            <w:pPr>
              <w:pStyle w:val="TableText"/>
            </w:pPr>
            <w:r>
              <w:t>1</w:t>
            </w:r>
            <w:r w:rsidRPr="00596479">
              <w:t>.</w:t>
            </w:r>
            <w:r w:rsidR="00BF0101">
              <w:t>5</w:t>
            </w:r>
          </w:p>
        </w:tc>
        <w:tc>
          <w:tcPr>
            <w:tcW w:w="2268" w:type="dxa"/>
          </w:tcPr>
          <w:p w14:paraId="34EC09A3" w14:textId="31072B60" w:rsidR="001B27BA" w:rsidRPr="002C5B02" w:rsidRDefault="001B27BA" w:rsidP="004408D7">
            <w:pPr>
              <w:pStyle w:val="TableText"/>
            </w:pPr>
            <w:r w:rsidRPr="002C5B02">
              <w:t>Re</w:t>
            </w:r>
            <w:r w:rsidR="00BF0101">
              <w:t>duce</w:t>
            </w:r>
            <w:r w:rsidRPr="002C5B02">
              <w:t xml:space="preserve"> firewood collecting</w:t>
            </w:r>
            <w:r>
              <w:t xml:space="preserve"> in breeding, foraging and non-breeding habitat</w:t>
            </w:r>
          </w:p>
        </w:tc>
        <w:tc>
          <w:tcPr>
            <w:tcW w:w="851" w:type="dxa"/>
          </w:tcPr>
          <w:p w14:paraId="5E3A8F20" w14:textId="77777777" w:rsidR="001B27BA" w:rsidRPr="00596479" w:rsidRDefault="001B27BA" w:rsidP="004408D7">
            <w:pPr>
              <w:pStyle w:val="TableText"/>
            </w:pPr>
            <w:r>
              <w:t>2</w:t>
            </w:r>
          </w:p>
        </w:tc>
        <w:tc>
          <w:tcPr>
            <w:tcW w:w="3260" w:type="dxa"/>
          </w:tcPr>
          <w:p w14:paraId="78EBCF61" w14:textId="713DE88C" w:rsidR="001B27BA" w:rsidRPr="005203F5" w:rsidRDefault="001B27BA" w:rsidP="004408D7">
            <w:pPr>
              <w:pStyle w:val="TableBullet1"/>
            </w:pPr>
            <w:r w:rsidRPr="005203F5">
              <w:t>Quantify the extent of firewood harvesting in breeding, foraging and non-breeding habitat</w:t>
            </w:r>
          </w:p>
          <w:p w14:paraId="04FCC656" w14:textId="6F0F35DF" w:rsidR="001B27BA" w:rsidRPr="005203F5" w:rsidRDefault="001B27BA" w:rsidP="004408D7">
            <w:pPr>
              <w:pStyle w:val="TableBullet1"/>
            </w:pPr>
            <w:r w:rsidRPr="005203F5">
              <w:t>Compliance and enforcement activities have been targeted at reducing illegal firewood harvesters</w:t>
            </w:r>
          </w:p>
          <w:p w14:paraId="70517CFF" w14:textId="77777777" w:rsidR="001B27BA" w:rsidRPr="002C5B02" w:rsidRDefault="001B27BA" w:rsidP="004408D7">
            <w:pPr>
              <w:pStyle w:val="TableBullet1"/>
            </w:pPr>
            <w:r>
              <w:t>A voluntary code of practice for the firewood industry (including a c</w:t>
            </w:r>
            <w:r w:rsidRPr="00596479">
              <w:t>ertification system</w:t>
            </w:r>
            <w:r>
              <w:t>)</w:t>
            </w:r>
            <w:r w:rsidRPr="00596479">
              <w:t xml:space="preserve"> </w:t>
            </w:r>
            <w:r>
              <w:t xml:space="preserve">has been developed and </w:t>
            </w:r>
            <w:r w:rsidRPr="00596479">
              <w:t xml:space="preserve">introduced </w:t>
            </w:r>
            <w:r w:rsidRPr="00225B16">
              <w:t>to enable adequate knowledge of and regulation of impacts on Swift Parrot</w:t>
            </w:r>
            <w:r>
              <w:t xml:space="preserve"> habitat</w:t>
            </w:r>
          </w:p>
        </w:tc>
        <w:tc>
          <w:tcPr>
            <w:tcW w:w="1706" w:type="dxa"/>
          </w:tcPr>
          <w:p w14:paraId="73C4FEAD" w14:textId="3592A552" w:rsidR="001B27BA" w:rsidRPr="004C322E" w:rsidRDefault="001B27BA" w:rsidP="004408D7">
            <w:pPr>
              <w:pStyle w:val="TableText"/>
              <w:rPr>
                <w:b/>
                <w:bCs/>
              </w:rPr>
            </w:pPr>
            <w:r w:rsidRPr="004C322E">
              <w:rPr>
                <w:b/>
                <w:bCs/>
              </w:rPr>
              <w:t>State governments</w:t>
            </w:r>
          </w:p>
          <w:p w14:paraId="15D77F58" w14:textId="1DE030FD" w:rsidR="001B27BA" w:rsidRPr="004C322E" w:rsidRDefault="001B27BA" w:rsidP="004408D7">
            <w:pPr>
              <w:pStyle w:val="TableText"/>
              <w:rPr>
                <w:b/>
                <w:bCs/>
              </w:rPr>
            </w:pPr>
            <w:r w:rsidRPr="004C322E">
              <w:rPr>
                <w:b/>
                <w:bCs/>
              </w:rPr>
              <w:t>Local government</w:t>
            </w:r>
          </w:p>
          <w:p w14:paraId="4AD9B8D6" w14:textId="3CC427E9" w:rsidR="001B27BA" w:rsidRPr="004C322E" w:rsidRDefault="001B27BA" w:rsidP="004408D7">
            <w:pPr>
              <w:pStyle w:val="TableText"/>
              <w:rPr>
                <w:b/>
                <w:bCs/>
              </w:rPr>
            </w:pPr>
            <w:r w:rsidRPr="004C322E">
              <w:rPr>
                <w:b/>
                <w:bCs/>
              </w:rPr>
              <w:t>NRM regional bodies</w:t>
            </w:r>
          </w:p>
          <w:p w14:paraId="1D94C78E" w14:textId="77777777" w:rsidR="001B27BA" w:rsidRPr="004C322E" w:rsidRDefault="001B27BA" w:rsidP="004408D7">
            <w:pPr>
              <w:pStyle w:val="TableText"/>
              <w:rPr>
                <w:b/>
                <w:bCs/>
              </w:rPr>
            </w:pPr>
            <w:r w:rsidRPr="004C322E">
              <w:rPr>
                <w:b/>
                <w:bCs/>
              </w:rPr>
              <w:t>Private landholders</w:t>
            </w:r>
          </w:p>
          <w:p w14:paraId="6FB855F2" w14:textId="77777777" w:rsidR="001B27BA" w:rsidRPr="004C322E" w:rsidRDefault="001B27BA" w:rsidP="004408D7">
            <w:pPr>
              <w:pStyle w:val="TableText"/>
              <w:rPr>
                <w:b/>
                <w:bCs/>
              </w:rPr>
            </w:pPr>
          </w:p>
        </w:tc>
        <w:tc>
          <w:tcPr>
            <w:tcW w:w="1317" w:type="dxa"/>
          </w:tcPr>
          <w:p w14:paraId="0DC60A12" w14:textId="77777777" w:rsidR="001B27BA" w:rsidRPr="00596479" w:rsidRDefault="001B27BA" w:rsidP="004408D7">
            <w:pPr>
              <w:pStyle w:val="TableText"/>
            </w:pPr>
            <w:r>
              <w:t>$75,000 pa</w:t>
            </w:r>
          </w:p>
        </w:tc>
      </w:tr>
      <w:tr w:rsidR="001B27BA" w:rsidRPr="00596479" w14:paraId="5D9DA1C6" w14:textId="77777777" w:rsidTr="00D91BB4">
        <w:trPr>
          <w:cantSplit/>
          <w:trHeight w:val="113"/>
        </w:trPr>
        <w:tc>
          <w:tcPr>
            <w:tcW w:w="704" w:type="dxa"/>
          </w:tcPr>
          <w:p w14:paraId="35EB44A4" w14:textId="3E220B54" w:rsidR="001B27BA" w:rsidRDefault="001B27BA" w:rsidP="004408D7">
            <w:pPr>
              <w:pStyle w:val="TableText"/>
            </w:pPr>
            <w:r>
              <w:t>1</w:t>
            </w:r>
            <w:r w:rsidRPr="00596479">
              <w:t>.</w:t>
            </w:r>
            <w:r w:rsidR="00BF0101">
              <w:t>6</w:t>
            </w:r>
          </w:p>
        </w:tc>
        <w:tc>
          <w:tcPr>
            <w:tcW w:w="2268" w:type="dxa"/>
          </w:tcPr>
          <w:p w14:paraId="1DB51FC6" w14:textId="215DF50A" w:rsidR="001B27BA" w:rsidRPr="00596479" w:rsidRDefault="001B27BA" w:rsidP="004408D7">
            <w:pPr>
              <w:pStyle w:val="TableText"/>
            </w:pPr>
            <w:r>
              <w:t>D</w:t>
            </w:r>
            <w:r w:rsidRPr="00596479">
              <w:t xml:space="preserve">evelop agreements </w:t>
            </w:r>
            <w:r w:rsidR="00BF0101">
              <w:t>between</w:t>
            </w:r>
            <w:r w:rsidRPr="00596479">
              <w:t xml:space="preserve"> local </w:t>
            </w:r>
            <w:r>
              <w:t>government</w:t>
            </w:r>
            <w:r w:rsidRPr="00596479">
              <w:t xml:space="preserve"> and government agencies that aim to maintain and enhance Swift Parrot habitat</w:t>
            </w:r>
          </w:p>
        </w:tc>
        <w:tc>
          <w:tcPr>
            <w:tcW w:w="851" w:type="dxa"/>
          </w:tcPr>
          <w:p w14:paraId="4890A5DA" w14:textId="77777777" w:rsidR="001B27BA" w:rsidRPr="00596479" w:rsidRDefault="001B27BA" w:rsidP="004408D7">
            <w:pPr>
              <w:pStyle w:val="TableText"/>
            </w:pPr>
            <w:r w:rsidRPr="00596479">
              <w:t>2</w:t>
            </w:r>
          </w:p>
        </w:tc>
        <w:tc>
          <w:tcPr>
            <w:tcW w:w="3260" w:type="dxa"/>
          </w:tcPr>
          <w:p w14:paraId="1B89DF81" w14:textId="4C3BF2DB" w:rsidR="001B27BA" w:rsidRPr="005203F5" w:rsidRDefault="001B27BA" w:rsidP="004408D7">
            <w:pPr>
              <w:pStyle w:val="TableBullet1"/>
            </w:pPr>
            <w:r w:rsidRPr="005203F5">
              <w:t xml:space="preserve">Management agreements have been developed </w:t>
            </w:r>
            <w:r w:rsidR="00BF0101" w:rsidRPr="005203F5">
              <w:t>between</w:t>
            </w:r>
            <w:r w:rsidRPr="005203F5">
              <w:t xml:space="preserve"> local government and s</w:t>
            </w:r>
            <w:r w:rsidR="00BF0101" w:rsidRPr="005203F5">
              <w:t>tate</w:t>
            </w:r>
            <w:r w:rsidRPr="005203F5">
              <w:t xml:space="preserve"> government agencies which maintain and enhance Swift Parrot habitat</w:t>
            </w:r>
          </w:p>
          <w:p w14:paraId="13501109" w14:textId="062BD914" w:rsidR="001B27BA" w:rsidRPr="00596479" w:rsidRDefault="001B27BA" w:rsidP="004408D7">
            <w:pPr>
              <w:pStyle w:val="TableBullet1"/>
            </w:pPr>
            <w:r w:rsidRPr="00596479">
              <w:t xml:space="preserve">Reporting mechanisms </w:t>
            </w:r>
            <w:r>
              <w:t xml:space="preserve">have been developed </w:t>
            </w:r>
            <w:r w:rsidRPr="00596479">
              <w:t>to capture the outcomes of land use decisions and planning involving Swift Parrot habitat</w:t>
            </w:r>
          </w:p>
        </w:tc>
        <w:tc>
          <w:tcPr>
            <w:tcW w:w="1706" w:type="dxa"/>
          </w:tcPr>
          <w:p w14:paraId="7DDD1EDF" w14:textId="32E093E6" w:rsidR="001B27BA" w:rsidRPr="004C322E" w:rsidRDefault="001B27BA" w:rsidP="004408D7">
            <w:pPr>
              <w:pStyle w:val="TableText"/>
              <w:rPr>
                <w:b/>
                <w:bCs/>
              </w:rPr>
            </w:pPr>
            <w:r w:rsidRPr="004C322E">
              <w:rPr>
                <w:b/>
                <w:bCs/>
              </w:rPr>
              <w:t>State governments</w:t>
            </w:r>
          </w:p>
          <w:p w14:paraId="4F5D8D4F" w14:textId="6E0FE225" w:rsidR="001B27BA" w:rsidRPr="004C322E" w:rsidRDefault="001B27BA" w:rsidP="004408D7">
            <w:pPr>
              <w:pStyle w:val="TableText"/>
              <w:rPr>
                <w:b/>
                <w:bCs/>
              </w:rPr>
            </w:pPr>
            <w:r w:rsidRPr="004C322E">
              <w:rPr>
                <w:b/>
                <w:bCs/>
              </w:rPr>
              <w:t>Local government</w:t>
            </w:r>
          </w:p>
          <w:p w14:paraId="309292A5" w14:textId="7263929C" w:rsidR="001B27BA" w:rsidRPr="004C322E" w:rsidRDefault="001B27BA" w:rsidP="004408D7">
            <w:pPr>
              <w:pStyle w:val="TableText"/>
              <w:rPr>
                <w:b/>
                <w:bCs/>
              </w:rPr>
            </w:pPr>
            <w:r w:rsidRPr="004C322E">
              <w:rPr>
                <w:b/>
                <w:bCs/>
              </w:rPr>
              <w:t>NRM regional bodies</w:t>
            </w:r>
          </w:p>
          <w:p w14:paraId="4F881599" w14:textId="70FC5D89" w:rsidR="001B27BA" w:rsidRPr="00596479" w:rsidRDefault="001B27BA" w:rsidP="004408D7">
            <w:pPr>
              <w:pStyle w:val="TableText"/>
            </w:pPr>
            <w:r w:rsidRPr="004C322E">
              <w:t>Private landholders</w:t>
            </w:r>
          </w:p>
        </w:tc>
        <w:tc>
          <w:tcPr>
            <w:tcW w:w="1317" w:type="dxa"/>
          </w:tcPr>
          <w:p w14:paraId="32B179E2" w14:textId="77777777" w:rsidR="001B27BA" w:rsidRPr="00596479" w:rsidRDefault="001B27BA" w:rsidP="004408D7">
            <w:pPr>
              <w:pStyle w:val="TableText"/>
            </w:pPr>
            <w:r>
              <w:t>$150,000 pa</w:t>
            </w:r>
          </w:p>
        </w:tc>
      </w:tr>
      <w:tr w:rsidR="001B27BA" w:rsidRPr="00596479" w14:paraId="4B314F26" w14:textId="77777777" w:rsidTr="00D91BB4">
        <w:trPr>
          <w:cantSplit/>
          <w:trHeight w:val="113"/>
        </w:trPr>
        <w:tc>
          <w:tcPr>
            <w:tcW w:w="704" w:type="dxa"/>
          </w:tcPr>
          <w:p w14:paraId="03541E7F" w14:textId="57E35DF9" w:rsidR="001B27BA" w:rsidRDefault="001B27BA" w:rsidP="004408D7">
            <w:pPr>
              <w:pStyle w:val="TableText"/>
            </w:pPr>
            <w:r>
              <w:t>1</w:t>
            </w:r>
            <w:r w:rsidRPr="00596479">
              <w:t>.</w:t>
            </w:r>
            <w:r w:rsidR="00BF0101">
              <w:t>7</w:t>
            </w:r>
          </w:p>
        </w:tc>
        <w:tc>
          <w:tcPr>
            <w:tcW w:w="2268" w:type="dxa"/>
          </w:tcPr>
          <w:p w14:paraId="4D22A163" w14:textId="77777777" w:rsidR="001B27BA" w:rsidRPr="00596479" w:rsidRDefault="001B27BA" w:rsidP="004408D7">
            <w:pPr>
              <w:pStyle w:val="TableText"/>
            </w:pPr>
            <w:r w:rsidRPr="00596479">
              <w:t xml:space="preserve">Manage </w:t>
            </w:r>
            <w:r>
              <w:t>important</w:t>
            </w:r>
            <w:r w:rsidRPr="00596479">
              <w:t xml:space="preserve"> winter foraging </w:t>
            </w:r>
            <w:r w:rsidRPr="00225B16">
              <w:t>habitat</w:t>
            </w:r>
            <w:r>
              <w:t xml:space="preserve"> </w:t>
            </w:r>
            <w:r w:rsidRPr="00225B16">
              <w:t>and provide adequate on-going conservation management resources where appropriate</w:t>
            </w:r>
          </w:p>
        </w:tc>
        <w:tc>
          <w:tcPr>
            <w:tcW w:w="851" w:type="dxa"/>
          </w:tcPr>
          <w:p w14:paraId="44963619" w14:textId="77777777" w:rsidR="001B27BA" w:rsidRPr="00596479" w:rsidRDefault="001B27BA" w:rsidP="004408D7">
            <w:pPr>
              <w:pStyle w:val="TableText"/>
            </w:pPr>
            <w:r>
              <w:t>1</w:t>
            </w:r>
          </w:p>
        </w:tc>
        <w:tc>
          <w:tcPr>
            <w:tcW w:w="3260" w:type="dxa"/>
          </w:tcPr>
          <w:p w14:paraId="7011935A" w14:textId="1C9D3C25" w:rsidR="001B27BA" w:rsidRPr="005203F5" w:rsidRDefault="001B27BA" w:rsidP="004408D7">
            <w:pPr>
              <w:pStyle w:val="TableBullet1"/>
            </w:pPr>
            <w:r w:rsidRPr="005203F5">
              <w:t>Management plans for important winter foraging habitat/sites have been developed and implemented</w:t>
            </w:r>
          </w:p>
          <w:p w14:paraId="062244F6" w14:textId="57191628" w:rsidR="001B27BA" w:rsidRPr="005203F5" w:rsidRDefault="001B27BA" w:rsidP="004408D7">
            <w:pPr>
              <w:pStyle w:val="TableBullet1"/>
            </w:pPr>
            <w:r w:rsidRPr="005203F5">
              <w:t>Management plans have been adequately resourced</w:t>
            </w:r>
          </w:p>
          <w:p w14:paraId="6BBC4657" w14:textId="7873D7A4" w:rsidR="001B27BA" w:rsidRPr="00596479" w:rsidRDefault="001B27BA" w:rsidP="004408D7">
            <w:pPr>
              <w:pStyle w:val="TableBullet1"/>
            </w:pPr>
            <w:r w:rsidRPr="00596479">
              <w:t xml:space="preserve">Consideration </w:t>
            </w:r>
            <w:r>
              <w:t xml:space="preserve">has been </w:t>
            </w:r>
            <w:r w:rsidRPr="00596479">
              <w:t>given to enhance formal protection for sites where appropriate (i.e. through new conservation reserves, national parks etc</w:t>
            </w:r>
            <w:r w:rsidR="00D67E4E">
              <w:t>.</w:t>
            </w:r>
            <w:r w:rsidRPr="00596479">
              <w:t>)</w:t>
            </w:r>
          </w:p>
        </w:tc>
        <w:tc>
          <w:tcPr>
            <w:tcW w:w="1706" w:type="dxa"/>
          </w:tcPr>
          <w:p w14:paraId="1E22586F" w14:textId="0F24A9FD" w:rsidR="001B27BA" w:rsidRPr="004C322E" w:rsidRDefault="001B27BA" w:rsidP="004408D7">
            <w:pPr>
              <w:pStyle w:val="TableText"/>
              <w:rPr>
                <w:b/>
                <w:bCs/>
              </w:rPr>
            </w:pPr>
            <w:r w:rsidRPr="004C322E">
              <w:rPr>
                <w:b/>
                <w:bCs/>
              </w:rPr>
              <w:t>State governments</w:t>
            </w:r>
          </w:p>
          <w:p w14:paraId="7CD91233" w14:textId="0C4BD6C7" w:rsidR="001B27BA" w:rsidRPr="004C322E" w:rsidRDefault="001B27BA" w:rsidP="004408D7">
            <w:pPr>
              <w:pStyle w:val="TableText"/>
              <w:rPr>
                <w:b/>
                <w:bCs/>
              </w:rPr>
            </w:pPr>
            <w:r w:rsidRPr="004C322E">
              <w:rPr>
                <w:b/>
                <w:bCs/>
              </w:rPr>
              <w:t>Local government</w:t>
            </w:r>
          </w:p>
          <w:p w14:paraId="383DF32B" w14:textId="547B426B" w:rsidR="001B27BA" w:rsidRPr="004C322E" w:rsidRDefault="001B27BA" w:rsidP="004408D7">
            <w:pPr>
              <w:pStyle w:val="TableText"/>
              <w:rPr>
                <w:b/>
                <w:bCs/>
              </w:rPr>
            </w:pPr>
            <w:r w:rsidRPr="004C322E">
              <w:rPr>
                <w:b/>
                <w:bCs/>
              </w:rPr>
              <w:t>NRM regional bodies</w:t>
            </w:r>
          </w:p>
          <w:p w14:paraId="3BA68366" w14:textId="77777777" w:rsidR="001B27BA" w:rsidRPr="004C322E" w:rsidRDefault="001B27BA" w:rsidP="004408D7">
            <w:pPr>
              <w:pStyle w:val="TableText"/>
            </w:pPr>
            <w:r w:rsidRPr="004C322E">
              <w:t>Private landholders</w:t>
            </w:r>
          </w:p>
          <w:p w14:paraId="7E0BC488" w14:textId="77777777" w:rsidR="001B27BA" w:rsidRPr="00596479" w:rsidRDefault="001B27BA" w:rsidP="004408D7">
            <w:pPr>
              <w:pStyle w:val="TableText"/>
            </w:pPr>
          </w:p>
        </w:tc>
        <w:tc>
          <w:tcPr>
            <w:tcW w:w="1317" w:type="dxa"/>
          </w:tcPr>
          <w:p w14:paraId="247F8580" w14:textId="77777777" w:rsidR="001B27BA" w:rsidRPr="00596479" w:rsidRDefault="001B27BA" w:rsidP="004408D7">
            <w:pPr>
              <w:pStyle w:val="TableText"/>
            </w:pPr>
            <w:r>
              <w:t>$350,000 pa</w:t>
            </w:r>
          </w:p>
        </w:tc>
      </w:tr>
      <w:tr w:rsidR="001B27BA" w:rsidRPr="00596479" w14:paraId="355E44C9" w14:textId="77777777" w:rsidTr="00D91BB4">
        <w:trPr>
          <w:cantSplit/>
          <w:trHeight w:val="625"/>
        </w:trPr>
        <w:tc>
          <w:tcPr>
            <w:tcW w:w="704" w:type="dxa"/>
          </w:tcPr>
          <w:p w14:paraId="3DB641DE" w14:textId="31669D81" w:rsidR="001B27BA" w:rsidRDefault="001B27BA" w:rsidP="004408D7">
            <w:pPr>
              <w:pStyle w:val="TableText"/>
            </w:pPr>
            <w:r>
              <w:lastRenderedPageBreak/>
              <w:t>1</w:t>
            </w:r>
            <w:r w:rsidRPr="00596479">
              <w:t>.</w:t>
            </w:r>
            <w:r w:rsidR="00BF0101">
              <w:t>8</w:t>
            </w:r>
          </w:p>
        </w:tc>
        <w:tc>
          <w:tcPr>
            <w:tcW w:w="2268" w:type="dxa"/>
          </w:tcPr>
          <w:p w14:paraId="1409AC0E" w14:textId="77777777" w:rsidR="001B27BA" w:rsidRPr="00596479" w:rsidRDefault="001B27BA" w:rsidP="004408D7">
            <w:pPr>
              <w:pStyle w:val="TableText"/>
            </w:pPr>
            <w:r w:rsidRPr="00596479">
              <w:t>Identify and protect remnants of state and Commonwealth owned land in areas of ‘habitat critical for survival’ for Swift Parrots</w:t>
            </w:r>
          </w:p>
        </w:tc>
        <w:tc>
          <w:tcPr>
            <w:tcW w:w="851" w:type="dxa"/>
          </w:tcPr>
          <w:p w14:paraId="521A56B9" w14:textId="77777777" w:rsidR="001B27BA" w:rsidRPr="00596479" w:rsidRDefault="001B27BA" w:rsidP="004408D7">
            <w:pPr>
              <w:pStyle w:val="TableText"/>
            </w:pPr>
            <w:r w:rsidRPr="00596479">
              <w:t>3</w:t>
            </w:r>
          </w:p>
        </w:tc>
        <w:tc>
          <w:tcPr>
            <w:tcW w:w="3260" w:type="dxa"/>
          </w:tcPr>
          <w:p w14:paraId="11760346" w14:textId="17AFF092" w:rsidR="001B27BA" w:rsidRPr="005203F5" w:rsidRDefault="001B27BA" w:rsidP="004408D7">
            <w:pPr>
              <w:pStyle w:val="TableBullet1"/>
            </w:pPr>
            <w:r w:rsidRPr="005203F5">
              <w:t>Unprotected state and Commonwealth owned remnants in areas of ‘habitat critical to survival’ for Swift Parrots have been identified</w:t>
            </w:r>
          </w:p>
          <w:p w14:paraId="79BA7CFF" w14:textId="53ACC184" w:rsidR="001B27BA" w:rsidRPr="005203F5" w:rsidRDefault="001B27BA" w:rsidP="004408D7">
            <w:pPr>
              <w:pStyle w:val="TableBullet1"/>
            </w:pPr>
            <w:r w:rsidRPr="005203F5">
              <w:t>Remnants have been ranked for their conservation significance and mapped</w:t>
            </w:r>
          </w:p>
          <w:p w14:paraId="5C7AFB93" w14:textId="0D0BC0E4" w:rsidR="001B27BA" w:rsidRPr="005203F5" w:rsidRDefault="001B27BA" w:rsidP="004408D7">
            <w:pPr>
              <w:pStyle w:val="TableBullet1"/>
            </w:pPr>
            <w:r w:rsidRPr="005203F5">
              <w:t>Consideration has been given to enhance formal protection for sites where appropriate (i.e. through new conservation reserves, national parks etc)</w:t>
            </w:r>
          </w:p>
          <w:p w14:paraId="75121B8E" w14:textId="77777777" w:rsidR="001B27BA" w:rsidRPr="00596479" w:rsidRDefault="001B27BA" w:rsidP="004408D7">
            <w:pPr>
              <w:pStyle w:val="TableBullet1"/>
            </w:pPr>
            <w:r>
              <w:t>Local m</w:t>
            </w:r>
            <w:r w:rsidRPr="00596479">
              <w:t xml:space="preserve">anagement plans </w:t>
            </w:r>
            <w:r>
              <w:t xml:space="preserve">have been </w:t>
            </w:r>
            <w:r w:rsidRPr="00596479">
              <w:t xml:space="preserve">developed </w:t>
            </w:r>
            <w:r>
              <w:t xml:space="preserve">for priority remnants </w:t>
            </w:r>
            <w:r w:rsidRPr="00596479">
              <w:t>to maximise conservation values of the identified sites</w:t>
            </w:r>
          </w:p>
        </w:tc>
        <w:tc>
          <w:tcPr>
            <w:tcW w:w="1706" w:type="dxa"/>
          </w:tcPr>
          <w:p w14:paraId="7A3E0156" w14:textId="16F3AA12" w:rsidR="001B27BA" w:rsidRPr="004C322E" w:rsidRDefault="001B27BA" w:rsidP="004408D7">
            <w:pPr>
              <w:pStyle w:val="TableText"/>
              <w:rPr>
                <w:b/>
                <w:bCs/>
              </w:rPr>
            </w:pPr>
            <w:r w:rsidRPr="004C322E">
              <w:rPr>
                <w:b/>
                <w:bCs/>
              </w:rPr>
              <w:t>Australian Government</w:t>
            </w:r>
          </w:p>
          <w:p w14:paraId="4CBFBA6F" w14:textId="1CD033B5" w:rsidR="001B27BA" w:rsidRPr="004C322E" w:rsidRDefault="001B27BA" w:rsidP="004408D7">
            <w:pPr>
              <w:pStyle w:val="TableText"/>
              <w:rPr>
                <w:b/>
                <w:bCs/>
              </w:rPr>
            </w:pPr>
            <w:r w:rsidRPr="004C322E">
              <w:rPr>
                <w:b/>
                <w:bCs/>
              </w:rPr>
              <w:t>State governments</w:t>
            </w:r>
          </w:p>
          <w:p w14:paraId="686B65AE" w14:textId="44B372F5" w:rsidR="001B27BA" w:rsidRPr="004C322E" w:rsidRDefault="001B27BA" w:rsidP="004408D7">
            <w:pPr>
              <w:pStyle w:val="TableText"/>
              <w:rPr>
                <w:b/>
                <w:bCs/>
              </w:rPr>
            </w:pPr>
            <w:r w:rsidRPr="004C322E">
              <w:rPr>
                <w:b/>
                <w:bCs/>
              </w:rPr>
              <w:t>Local government</w:t>
            </w:r>
          </w:p>
          <w:p w14:paraId="6385C4E3" w14:textId="334E0363" w:rsidR="001B27BA" w:rsidRPr="004C322E" w:rsidRDefault="001B27BA" w:rsidP="004408D7">
            <w:pPr>
              <w:pStyle w:val="TableText"/>
              <w:rPr>
                <w:b/>
                <w:bCs/>
              </w:rPr>
            </w:pPr>
            <w:r w:rsidRPr="004C322E">
              <w:rPr>
                <w:b/>
                <w:bCs/>
              </w:rPr>
              <w:t>NRM regional bodies</w:t>
            </w:r>
          </w:p>
          <w:p w14:paraId="169C54A9" w14:textId="52E4B366" w:rsidR="001B27BA" w:rsidRDefault="001B27BA" w:rsidP="004408D7">
            <w:pPr>
              <w:pStyle w:val="TableText"/>
            </w:pPr>
            <w:r w:rsidRPr="00107ACA">
              <w:t>Private landholders</w:t>
            </w:r>
          </w:p>
          <w:p w14:paraId="73B59DE8" w14:textId="2AC32001" w:rsidR="001B27BA" w:rsidRDefault="001B27BA" w:rsidP="004408D7">
            <w:pPr>
              <w:pStyle w:val="TableText"/>
            </w:pPr>
            <w:r>
              <w:t>BirdLife Australia</w:t>
            </w:r>
          </w:p>
          <w:p w14:paraId="1977B44F" w14:textId="1AAF98F0" w:rsidR="001B27BA" w:rsidRPr="00596479" w:rsidRDefault="001B27BA" w:rsidP="004408D7">
            <w:pPr>
              <w:pStyle w:val="TableText"/>
            </w:pPr>
            <w:r w:rsidRPr="00596479">
              <w:t>NGOs</w:t>
            </w:r>
          </w:p>
          <w:p w14:paraId="204D0B40" w14:textId="77777777" w:rsidR="001B27BA" w:rsidRPr="00596479" w:rsidRDefault="001B27BA" w:rsidP="004408D7">
            <w:pPr>
              <w:pStyle w:val="TableText"/>
            </w:pPr>
          </w:p>
        </w:tc>
        <w:tc>
          <w:tcPr>
            <w:tcW w:w="1317" w:type="dxa"/>
          </w:tcPr>
          <w:p w14:paraId="46B553D7" w14:textId="77777777" w:rsidR="001B27BA" w:rsidRPr="00596479" w:rsidDel="008A0499" w:rsidRDefault="001B27BA" w:rsidP="004408D7">
            <w:pPr>
              <w:pStyle w:val="TableText"/>
            </w:pPr>
            <w:r>
              <w:t>$150,000 pa</w:t>
            </w:r>
          </w:p>
        </w:tc>
      </w:tr>
      <w:tr w:rsidR="001B27BA" w:rsidRPr="00596479" w14:paraId="53D713D0" w14:textId="77777777" w:rsidTr="00D91BB4">
        <w:trPr>
          <w:cantSplit/>
          <w:trHeight w:val="4581"/>
        </w:trPr>
        <w:tc>
          <w:tcPr>
            <w:tcW w:w="704" w:type="dxa"/>
          </w:tcPr>
          <w:p w14:paraId="7C819926" w14:textId="481EBD91" w:rsidR="001B27BA" w:rsidRDefault="001B27BA" w:rsidP="004408D7">
            <w:pPr>
              <w:pStyle w:val="TableText"/>
            </w:pPr>
            <w:r>
              <w:t>1</w:t>
            </w:r>
            <w:r w:rsidRPr="00596479">
              <w:t>.</w:t>
            </w:r>
            <w:r w:rsidR="00BF0101">
              <w:t>9</w:t>
            </w:r>
          </w:p>
        </w:tc>
        <w:tc>
          <w:tcPr>
            <w:tcW w:w="2268" w:type="dxa"/>
          </w:tcPr>
          <w:p w14:paraId="12DD479C" w14:textId="77777777" w:rsidR="001B27BA" w:rsidRPr="00596479" w:rsidRDefault="001B27BA" w:rsidP="004408D7">
            <w:pPr>
              <w:pStyle w:val="TableText"/>
            </w:pPr>
            <w:r w:rsidRPr="00596479">
              <w:t>Incorporate Swift Parrot conservation priorities into covenanting and other private land conservation programs.</w:t>
            </w:r>
          </w:p>
        </w:tc>
        <w:tc>
          <w:tcPr>
            <w:tcW w:w="851" w:type="dxa"/>
          </w:tcPr>
          <w:p w14:paraId="4E10E870" w14:textId="77777777" w:rsidR="001B27BA" w:rsidRPr="00596479" w:rsidRDefault="001B27BA" w:rsidP="004408D7">
            <w:pPr>
              <w:pStyle w:val="TableText"/>
            </w:pPr>
            <w:r w:rsidRPr="00596479">
              <w:t>3</w:t>
            </w:r>
          </w:p>
        </w:tc>
        <w:tc>
          <w:tcPr>
            <w:tcW w:w="3260" w:type="dxa"/>
          </w:tcPr>
          <w:p w14:paraId="3B481A27" w14:textId="351D9A4F" w:rsidR="001B27BA" w:rsidRPr="009E1359" w:rsidRDefault="001B27BA" w:rsidP="004408D7">
            <w:pPr>
              <w:pStyle w:val="TableBullet1"/>
            </w:pPr>
            <w:r w:rsidRPr="009E1359">
              <w:t>Key breeding and foraging sites on private land identified and habitat quality assessed</w:t>
            </w:r>
          </w:p>
          <w:p w14:paraId="5820208F" w14:textId="77777777" w:rsidR="001B27BA" w:rsidRPr="002F3DC6" w:rsidRDefault="001B27BA" w:rsidP="004408D7">
            <w:pPr>
              <w:pStyle w:val="TableBullet1"/>
            </w:pPr>
            <w:r w:rsidRPr="00596479">
              <w:t>Identified sites protected through covenanting and other private land conservation programs</w:t>
            </w:r>
          </w:p>
        </w:tc>
        <w:tc>
          <w:tcPr>
            <w:tcW w:w="1706" w:type="dxa"/>
          </w:tcPr>
          <w:p w14:paraId="587D4579" w14:textId="4BB598F2" w:rsidR="001B27BA" w:rsidRPr="004C322E" w:rsidRDefault="001B27BA" w:rsidP="004408D7">
            <w:pPr>
              <w:pStyle w:val="TableText"/>
              <w:rPr>
                <w:b/>
                <w:bCs/>
              </w:rPr>
            </w:pPr>
            <w:r w:rsidRPr="004C322E">
              <w:rPr>
                <w:b/>
                <w:bCs/>
              </w:rPr>
              <w:t>Australian Government</w:t>
            </w:r>
          </w:p>
          <w:p w14:paraId="0167CF5C" w14:textId="10B96A5D" w:rsidR="001B27BA" w:rsidRPr="004C322E" w:rsidRDefault="001B27BA" w:rsidP="004408D7">
            <w:pPr>
              <w:pStyle w:val="TableText"/>
              <w:rPr>
                <w:b/>
                <w:bCs/>
              </w:rPr>
            </w:pPr>
            <w:r w:rsidRPr="004C322E">
              <w:rPr>
                <w:b/>
                <w:bCs/>
              </w:rPr>
              <w:t>State governments</w:t>
            </w:r>
          </w:p>
          <w:p w14:paraId="1387A557" w14:textId="014B1E58" w:rsidR="001B27BA" w:rsidRPr="004C322E" w:rsidRDefault="001B27BA" w:rsidP="004408D7">
            <w:pPr>
              <w:pStyle w:val="TableText"/>
              <w:rPr>
                <w:b/>
                <w:bCs/>
              </w:rPr>
            </w:pPr>
            <w:r w:rsidRPr="004C322E">
              <w:rPr>
                <w:b/>
                <w:bCs/>
              </w:rPr>
              <w:t>Local government</w:t>
            </w:r>
          </w:p>
          <w:p w14:paraId="5C5CDD24" w14:textId="39D7D822" w:rsidR="001B27BA" w:rsidRPr="004C322E" w:rsidRDefault="001B27BA" w:rsidP="004408D7">
            <w:pPr>
              <w:pStyle w:val="TableText"/>
              <w:rPr>
                <w:b/>
                <w:bCs/>
              </w:rPr>
            </w:pPr>
            <w:r w:rsidRPr="004C322E">
              <w:rPr>
                <w:b/>
                <w:bCs/>
              </w:rPr>
              <w:t>NRM regional bodies</w:t>
            </w:r>
          </w:p>
          <w:p w14:paraId="20E86813" w14:textId="288B52BE" w:rsidR="001B27BA" w:rsidRDefault="001B27BA" w:rsidP="004408D7">
            <w:pPr>
              <w:pStyle w:val="TableText"/>
            </w:pPr>
            <w:r w:rsidRPr="004C322E">
              <w:rPr>
                <w:b/>
                <w:bCs/>
              </w:rPr>
              <w:t>Private landholders</w:t>
            </w:r>
          </w:p>
          <w:p w14:paraId="447CBFDF" w14:textId="03F1FF6B" w:rsidR="001B27BA" w:rsidRDefault="001B27BA" w:rsidP="004408D7">
            <w:pPr>
              <w:pStyle w:val="TableText"/>
            </w:pPr>
            <w:r>
              <w:t>BirdLife Australia</w:t>
            </w:r>
          </w:p>
          <w:p w14:paraId="3A39DA29" w14:textId="3E06D05D" w:rsidR="001B27BA" w:rsidRPr="00596479" w:rsidRDefault="001B27BA" w:rsidP="004408D7">
            <w:pPr>
              <w:pStyle w:val="TableText"/>
            </w:pPr>
            <w:r w:rsidRPr="00596479">
              <w:t>NGOs</w:t>
            </w:r>
          </w:p>
        </w:tc>
        <w:tc>
          <w:tcPr>
            <w:tcW w:w="1317" w:type="dxa"/>
          </w:tcPr>
          <w:p w14:paraId="58732173" w14:textId="77777777" w:rsidR="001B27BA" w:rsidRPr="00596479" w:rsidRDefault="001B27BA" w:rsidP="004408D7">
            <w:pPr>
              <w:pStyle w:val="TableText"/>
            </w:pPr>
            <w:r>
              <w:t>$250,000 pa</w:t>
            </w:r>
          </w:p>
        </w:tc>
      </w:tr>
    </w:tbl>
    <w:bookmarkEnd w:id="113"/>
    <w:p w14:paraId="7D2006FF" w14:textId="07AF50FA" w:rsidR="001B27BA" w:rsidRPr="004408D7" w:rsidRDefault="00906603" w:rsidP="004408D7">
      <w:pPr>
        <w:pStyle w:val="FigureTableNoteSource"/>
      </w:pPr>
      <w:r w:rsidRPr="004408D7">
        <w:rPr>
          <w:rStyle w:val="Strong"/>
        </w:rPr>
        <w:t>1</w:t>
      </w:r>
      <w:r w:rsidRPr="004408D7">
        <w:t xml:space="preserve"> Lead organisations are identified in bold type.</w:t>
      </w:r>
    </w:p>
    <w:p w14:paraId="48BB7383" w14:textId="65750F17" w:rsidR="007B2EF8" w:rsidRDefault="007B2EF8" w:rsidP="007B2EF8">
      <w:pPr>
        <w:pStyle w:val="Caption"/>
      </w:pPr>
      <w:r>
        <w:lastRenderedPageBreak/>
        <w:t xml:space="preserve">Strategy </w:t>
      </w:r>
      <w:r w:rsidR="00474AF9">
        <w:fldChar w:fldCharType="begin"/>
      </w:r>
      <w:r w:rsidR="00474AF9">
        <w:instrText xml:space="preserve"> SEQ Strategy \* ARABIC </w:instrText>
      </w:r>
      <w:r w:rsidR="00474AF9">
        <w:fldChar w:fldCharType="separate"/>
      </w:r>
      <w:r w:rsidR="007B6FC4">
        <w:rPr>
          <w:noProof/>
        </w:rPr>
        <w:t>2</w:t>
      </w:r>
      <w:r w:rsidR="00474AF9">
        <w:rPr>
          <w:noProof/>
        </w:rPr>
        <w:fldChar w:fldCharType="end"/>
      </w:r>
      <w:r>
        <w:t xml:space="preserve"> </w:t>
      </w:r>
      <w:r w:rsidRPr="00E45D41">
        <w:t>Reduce impacts from Sugar Gliders at Swift Parrot breeding sites</w:t>
      </w:r>
    </w:p>
    <w:tbl>
      <w:tblPr>
        <w:tblStyle w:val="TableGrid"/>
        <w:tblW w:w="10070" w:type="dxa"/>
        <w:tblInd w:w="-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14"/>
        <w:gridCol w:w="2121"/>
        <w:gridCol w:w="856"/>
        <w:gridCol w:w="3255"/>
        <w:gridCol w:w="1706"/>
        <w:gridCol w:w="1418"/>
      </w:tblGrid>
      <w:tr w:rsidR="007B2EF8" w:rsidRPr="00596479" w14:paraId="23F4ACC7" w14:textId="77777777" w:rsidTr="0068618F">
        <w:trPr>
          <w:cantSplit/>
          <w:tblHeader/>
        </w:trPr>
        <w:tc>
          <w:tcPr>
            <w:tcW w:w="714" w:type="dxa"/>
            <w:shd w:val="clear" w:color="auto" w:fill="auto"/>
          </w:tcPr>
          <w:p w14:paraId="31848306" w14:textId="77777777" w:rsidR="007B2EF8" w:rsidRPr="00A419A0" w:rsidRDefault="007B2EF8" w:rsidP="007B2EF8">
            <w:pPr>
              <w:pStyle w:val="TableHeading"/>
            </w:pPr>
            <w:r w:rsidRPr="00A419A0">
              <w:t>Action</w:t>
            </w:r>
          </w:p>
        </w:tc>
        <w:tc>
          <w:tcPr>
            <w:tcW w:w="2121" w:type="dxa"/>
            <w:shd w:val="clear" w:color="auto" w:fill="auto"/>
          </w:tcPr>
          <w:p w14:paraId="2E6491A3" w14:textId="31FEAB2C" w:rsidR="007B2EF8" w:rsidRPr="00A419A0" w:rsidRDefault="007B2EF8" w:rsidP="007B2EF8">
            <w:pPr>
              <w:pStyle w:val="TableHeading"/>
            </w:pPr>
            <w:r>
              <w:t>Description</w:t>
            </w:r>
          </w:p>
        </w:tc>
        <w:tc>
          <w:tcPr>
            <w:tcW w:w="856" w:type="dxa"/>
            <w:shd w:val="clear" w:color="auto" w:fill="auto"/>
          </w:tcPr>
          <w:p w14:paraId="6333DACD" w14:textId="77777777" w:rsidR="007B2EF8" w:rsidRPr="00A419A0" w:rsidRDefault="007B2EF8" w:rsidP="007B2EF8">
            <w:pPr>
              <w:pStyle w:val="TableHeading"/>
            </w:pPr>
            <w:r w:rsidRPr="00A419A0">
              <w:t>Priority</w:t>
            </w:r>
          </w:p>
        </w:tc>
        <w:tc>
          <w:tcPr>
            <w:tcW w:w="3255" w:type="dxa"/>
            <w:shd w:val="clear" w:color="auto" w:fill="auto"/>
          </w:tcPr>
          <w:p w14:paraId="575DDA57" w14:textId="753067B1" w:rsidR="007B2EF8" w:rsidRPr="00A419A0" w:rsidRDefault="007B2EF8" w:rsidP="007B2EF8">
            <w:pPr>
              <w:pStyle w:val="TableHeading"/>
            </w:pPr>
            <w:r w:rsidRPr="00A419A0">
              <w:t xml:space="preserve">Performance </w:t>
            </w:r>
            <w:r>
              <w:t>c</w:t>
            </w:r>
            <w:r w:rsidRPr="00A419A0">
              <w:t>riteria</w:t>
            </w:r>
          </w:p>
        </w:tc>
        <w:tc>
          <w:tcPr>
            <w:tcW w:w="1706" w:type="dxa"/>
            <w:shd w:val="clear" w:color="auto" w:fill="auto"/>
          </w:tcPr>
          <w:p w14:paraId="468E1CB6" w14:textId="7C948C22" w:rsidR="007B2EF8" w:rsidRPr="00906603" w:rsidRDefault="007B2EF8" w:rsidP="007B2EF8">
            <w:pPr>
              <w:pStyle w:val="TableText"/>
              <w:rPr>
                <w:iCs/>
                <w:vertAlign w:val="superscript"/>
              </w:rPr>
            </w:pPr>
            <w:r w:rsidRPr="007B2EF8">
              <w:rPr>
                <w:rStyle w:val="Strong"/>
              </w:rPr>
              <w:t>Responsible agencies</w:t>
            </w:r>
            <w:r w:rsidRPr="00906603">
              <w:t xml:space="preserve"> and potential partners</w:t>
            </w:r>
            <w:r w:rsidR="00D91BB4">
              <w:t xml:space="preserve"> </w:t>
            </w:r>
            <w:r w:rsidRPr="00906603">
              <w:rPr>
                <w:vertAlign w:val="superscript"/>
              </w:rPr>
              <w:t>1</w:t>
            </w:r>
          </w:p>
        </w:tc>
        <w:tc>
          <w:tcPr>
            <w:tcW w:w="1418" w:type="dxa"/>
            <w:shd w:val="clear" w:color="auto" w:fill="auto"/>
          </w:tcPr>
          <w:p w14:paraId="54F05B8A" w14:textId="2AD75F49" w:rsidR="007B2EF8" w:rsidRPr="00A419A0" w:rsidRDefault="007B2EF8" w:rsidP="007B2EF8">
            <w:pPr>
              <w:pStyle w:val="TableHeading"/>
            </w:pPr>
            <w:r>
              <w:t>Indicative cost</w:t>
            </w:r>
          </w:p>
        </w:tc>
      </w:tr>
      <w:tr w:rsidR="007B2EF8" w:rsidRPr="00596479" w14:paraId="224B26EF" w14:textId="77777777" w:rsidTr="0068618F">
        <w:trPr>
          <w:cantSplit/>
        </w:trPr>
        <w:tc>
          <w:tcPr>
            <w:tcW w:w="714" w:type="dxa"/>
          </w:tcPr>
          <w:p w14:paraId="7C951A7E" w14:textId="7FA7AD9A" w:rsidR="001B27BA" w:rsidRPr="00596479" w:rsidRDefault="001B27BA" w:rsidP="00077BD2">
            <w:pPr>
              <w:pStyle w:val="TableText"/>
            </w:pPr>
            <w:r>
              <w:t>2</w:t>
            </w:r>
            <w:r w:rsidRPr="00596479">
              <w:t>.1</w:t>
            </w:r>
          </w:p>
        </w:tc>
        <w:tc>
          <w:tcPr>
            <w:tcW w:w="2121" w:type="dxa"/>
          </w:tcPr>
          <w:p w14:paraId="7F26498F" w14:textId="77777777" w:rsidR="001B27BA" w:rsidRPr="00596479" w:rsidRDefault="001B27BA" w:rsidP="00077BD2">
            <w:pPr>
              <w:pStyle w:val="TableText"/>
            </w:pPr>
            <w:r w:rsidRPr="00596479">
              <w:t xml:space="preserve">Determine Sugar Glider density across Swift Parrot breeding areas </w:t>
            </w:r>
            <w:r>
              <w:t>and devise a management strategy for Sugar Gliders</w:t>
            </w:r>
          </w:p>
        </w:tc>
        <w:tc>
          <w:tcPr>
            <w:tcW w:w="856" w:type="dxa"/>
          </w:tcPr>
          <w:p w14:paraId="7AE0E177" w14:textId="77777777" w:rsidR="001B27BA" w:rsidRPr="00596479" w:rsidRDefault="001B27BA" w:rsidP="00077BD2">
            <w:pPr>
              <w:pStyle w:val="TableText"/>
            </w:pPr>
            <w:r w:rsidRPr="00596479">
              <w:t>1</w:t>
            </w:r>
          </w:p>
        </w:tc>
        <w:tc>
          <w:tcPr>
            <w:tcW w:w="3255" w:type="dxa"/>
          </w:tcPr>
          <w:p w14:paraId="27776928" w14:textId="7C5FBD7A" w:rsidR="00CD19E1" w:rsidRDefault="001B27BA" w:rsidP="00077BD2">
            <w:pPr>
              <w:pStyle w:val="TableBullet1"/>
            </w:pPr>
            <w:r w:rsidRPr="009E1359">
              <w:t>Knowledge of Sugar Glider densities in Swift Parrot breeding areas has improved</w:t>
            </w:r>
          </w:p>
          <w:p w14:paraId="7D84D117" w14:textId="6F395D96" w:rsidR="00CD19E1" w:rsidRPr="00CD19E1" w:rsidRDefault="001B27BA" w:rsidP="00077BD2">
            <w:pPr>
              <w:pStyle w:val="TableBullet1"/>
            </w:pPr>
            <w:r w:rsidRPr="009E1359">
              <w:t>Sugar Glider density across Swift Parrot breeding areas has been mapped</w:t>
            </w:r>
          </w:p>
          <w:p w14:paraId="04143BBB" w14:textId="4733CAF4" w:rsidR="00CD19E1" w:rsidRPr="00CD19E1" w:rsidRDefault="001B27BA" w:rsidP="00077BD2">
            <w:pPr>
              <w:pStyle w:val="TableBullet1"/>
            </w:pPr>
            <w:r w:rsidRPr="009E1359">
              <w:t>A management strategy has been developed to manage Sugar Glider population at important sites, such as breeding areas regularly used by Swift Parrots</w:t>
            </w:r>
          </w:p>
          <w:p w14:paraId="3CF4C1D0" w14:textId="4F622AE4" w:rsidR="001B27BA" w:rsidRPr="00596479" w:rsidRDefault="001B27BA" w:rsidP="00077BD2">
            <w:pPr>
              <w:pStyle w:val="TableBullet1"/>
            </w:pPr>
            <w:r>
              <w:t>The s</w:t>
            </w:r>
            <w:r w:rsidRPr="00596479">
              <w:t xml:space="preserve">trategy </w:t>
            </w:r>
            <w:r>
              <w:t xml:space="preserve">includes actions that address </w:t>
            </w:r>
            <w:r w:rsidRPr="00596479">
              <w:t xml:space="preserve">increased use of nest protection methods and/or programs </w:t>
            </w:r>
            <w:r>
              <w:t>that</w:t>
            </w:r>
            <w:r w:rsidRPr="00596479">
              <w:t xml:space="preserve"> reduce Sugar Glider numbers</w:t>
            </w:r>
          </w:p>
        </w:tc>
        <w:tc>
          <w:tcPr>
            <w:tcW w:w="1706" w:type="dxa"/>
          </w:tcPr>
          <w:p w14:paraId="16A77CFE" w14:textId="298C5406" w:rsidR="00CD19E1" w:rsidRPr="007B2EF8" w:rsidRDefault="001B27BA" w:rsidP="00077BD2">
            <w:pPr>
              <w:pStyle w:val="TableText"/>
              <w:rPr>
                <w:rStyle w:val="Strong"/>
              </w:rPr>
            </w:pPr>
            <w:r w:rsidRPr="007B2EF8">
              <w:rPr>
                <w:rStyle w:val="Strong"/>
              </w:rPr>
              <w:t>Tasmanian Government</w:t>
            </w:r>
          </w:p>
          <w:p w14:paraId="02245773" w14:textId="5CB5FCE5" w:rsidR="00CD19E1" w:rsidRPr="007B2EF8" w:rsidRDefault="001B27BA" w:rsidP="00077BD2">
            <w:pPr>
              <w:pStyle w:val="TableText"/>
              <w:rPr>
                <w:rStyle w:val="Strong"/>
              </w:rPr>
            </w:pPr>
            <w:r w:rsidRPr="007B2EF8">
              <w:rPr>
                <w:rStyle w:val="Strong"/>
              </w:rPr>
              <w:t>NRM regional bodies</w:t>
            </w:r>
          </w:p>
          <w:p w14:paraId="40287FA2" w14:textId="27FCC300" w:rsidR="00CD19E1" w:rsidRPr="007B2EF8" w:rsidRDefault="001B27BA" w:rsidP="00077BD2">
            <w:pPr>
              <w:pStyle w:val="TableText"/>
              <w:rPr>
                <w:rStyle w:val="Strong"/>
              </w:rPr>
            </w:pPr>
            <w:r w:rsidRPr="007B2EF8">
              <w:rPr>
                <w:rStyle w:val="Strong"/>
              </w:rPr>
              <w:t>Research agencies</w:t>
            </w:r>
          </w:p>
          <w:p w14:paraId="7CFA62B1" w14:textId="6B8AE0C6" w:rsidR="00CD19E1" w:rsidRDefault="001B27BA" w:rsidP="00077BD2">
            <w:pPr>
              <w:pStyle w:val="TableText"/>
            </w:pPr>
            <w:r w:rsidRPr="00225B16">
              <w:t>NGOs</w:t>
            </w:r>
          </w:p>
          <w:p w14:paraId="46462F4D" w14:textId="4C29DC6F" w:rsidR="001B27BA" w:rsidRPr="00596479" w:rsidRDefault="001B27BA" w:rsidP="00077BD2">
            <w:pPr>
              <w:pStyle w:val="TableText"/>
            </w:pPr>
            <w:r>
              <w:t>A</w:t>
            </w:r>
            <w:r w:rsidRPr="00225B16">
              <w:t>cademi</w:t>
            </w:r>
            <w:r>
              <w:t>c institutions</w:t>
            </w:r>
            <w:r w:rsidRPr="00596479" w:rsidDel="00153F36">
              <w:t xml:space="preserve"> </w:t>
            </w:r>
          </w:p>
        </w:tc>
        <w:tc>
          <w:tcPr>
            <w:tcW w:w="1418" w:type="dxa"/>
          </w:tcPr>
          <w:p w14:paraId="0D918294" w14:textId="77777777" w:rsidR="001B27BA" w:rsidRPr="009F3C61" w:rsidRDefault="001B27BA" w:rsidP="00077BD2">
            <w:pPr>
              <w:pStyle w:val="TableText"/>
            </w:pPr>
            <w:r>
              <w:t>$125,000 pa</w:t>
            </w:r>
          </w:p>
        </w:tc>
      </w:tr>
      <w:tr w:rsidR="007B2EF8" w:rsidRPr="00596479" w14:paraId="7BE6AAA3" w14:textId="77777777" w:rsidTr="0068618F">
        <w:trPr>
          <w:cantSplit/>
        </w:trPr>
        <w:tc>
          <w:tcPr>
            <w:tcW w:w="714" w:type="dxa"/>
          </w:tcPr>
          <w:p w14:paraId="38215705" w14:textId="6A99BBB8" w:rsidR="001B27BA" w:rsidRPr="00596479" w:rsidRDefault="001B27BA" w:rsidP="00077BD2">
            <w:pPr>
              <w:pStyle w:val="TableText"/>
            </w:pPr>
            <w:r>
              <w:t>2</w:t>
            </w:r>
            <w:r w:rsidRPr="00596479">
              <w:t>.2</w:t>
            </w:r>
          </w:p>
        </w:tc>
        <w:tc>
          <w:tcPr>
            <w:tcW w:w="2121" w:type="dxa"/>
          </w:tcPr>
          <w:p w14:paraId="72143D7F" w14:textId="77777777" w:rsidR="001B27BA" w:rsidRPr="00596479" w:rsidRDefault="001B27BA" w:rsidP="00077BD2">
            <w:pPr>
              <w:pStyle w:val="TableText"/>
            </w:pPr>
            <w:r w:rsidRPr="00596479">
              <w:t xml:space="preserve">Test mechanisms to restrict Sugar Gliders from Swift Parrot nest hollows </w:t>
            </w:r>
          </w:p>
        </w:tc>
        <w:tc>
          <w:tcPr>
            <w:tcW w:w="856" w:type="dxa"/>
          </w:tcPr>
          <w:p w14:paraId="0D881372" w14:textId="77777777" w:rsidR="001B27BA" w:rsidRPr="00596479" w:rsidRDefault="001B27BA" w:rsidP="00077BD2">
            <w:pPr>
              <w:pStyle w:val="TableText"/>
            </w:pPr>
            <w:r w:rsidRPr="00596479">
              <w:t>1</w:t>
            </w:r>
          </w:p>
        </w:tc>
        <w:tc>
          <w:tcPr>
            <w:tcW w:w="3255" w:type="dxa"/>
          </w:tcPr>
          <w:p w14:paraId="138D3D52" w14:textId="66284A3C" w:rsidR="00EF6C0A" w:rsidRDefault="001B27BA" w:rsidP="00077BD2">
            <w:pPr>
              <w:pStyle w:val="TableBullet1"/>
            </w:pPr>
            <w:r w:rsidRPr="009E1359">
              <w:t>Sugar Glider exclusion trials have been undertaken in key Swift Parrot breeding areas</w:t>
            </w:r>
          </w:p>
          <w:p w14:paraId="662F3F4C" w14:textId="5DC06BAA" w:rsidR="00EF6C0A" w:rsidRDefault="001B27BA" w:rsidP="00077BD2">
            <w:pPr>
              <w:pStyle w:val="TableBullet1"/>
            </w:pPr>
            <w:r w:rsidRPr="009E1359">
              <w:t>A range of different exclusion methods have been assessed for their effectiveness</w:t>
            </w:r>
          </w:p>
          <w:p w14:paraId="316D3EE1" w14:textId="0553429D" w:rsidR="001B27BA" w:rsidRPr="00596479" w:rsidRDefault="001B27BA" w:rsidP="00077BD2">
            <w:pPr>
              <w:pStyle w:val="TableBullet1"/>
            </w:pPr>
            <w:r>
              <w:t>New knowledge has been incorporated into management interventions</w:t>
            </w:r>
          </w:p>
        </w:tc>
        <w:tc>
          <w:tcPr>
            <w:tcW w:w="1706" w:type="dxa"/>
          </w:tcPr>
          <w:p w14:paraId="2B220918" w14:textId="2BCAA2D8" w:rsidR="00EF6C0A" w:rsidRPr="007B2EF8" w:rsidRDefault="001B27BA" w:rsidP="00077BD2">
            <w:pPr>
              <w:pStyle w:val="TableText"/>
              <w:rPr>
                <w:rStyle w:val="Strong"/>
              </w:rPr>
            </w:pPr>
            <w:r w:rsidRPr="007B2EF8">
              <w:rPr>
                <w:rStyle w:val="Strong"/>
              </w:rPr>
              <w:t>Tasmanian Government</w:t>
            </w:r>
          </w:p>
          <w:p w14:paraId="4AA309BC" w14:textId="0B04CCD0" w:rsidR="00EF6C0A" w:rsidRPr="007B2EF8" w:rsidRDefault="001B27BA" w:rsidP="00077BD2">
            <w:pPr>
              <w:pStyle w:val="TableText"/>
              <w:rPr>
                <w:rStyle w:val="Strong"/>
              </w:rPr>
            </w:pPr>
            <w:r w:rsidRPr="007B2EF8">
              <w:rPr>
                <w:rStyle w:val="Strong"/>
              </w:rPr>
              <w:t>NRM regional bodies</w:t>
            </w:r>
          </w:p>
          <w:p w14:paraId="45CC1AEC" w14:textId="6497C7DC" w:rsidR="00EF6C0A" w:rsidRPr="007B2EF8" w:rsidRDefault="001B27BA" w:rsidP="00077BD2">
            <w:pPr>
              <w:pStyle w:val="TableText"/>
              <w:rPr>
                <w:rStyle w:val="Strong"/>
              </w:rPr>
            </w:pPr>
            <w:r w:rsidRPr="007B2EF8">
              <w:rPr>
                <w:rStyle w:val="Strong"/>
              </w:rPr>
              <w:t>Research agencies</w:t>
            </w:r>
          </w:p>
          <w:p w14:paraId="78FF8739" w14:textId="1222489B" w:rsidR="00EF6C0A" w:rsidRDefault="001B27BA" w:rsidP="00077BD2">
            <w:pPr>
              <w:pStyle w:val="TableText"/>
            </w:pPr>
            <w:r w:rsidRPr="00225B16">
              <w:t>NGOs</w:t>
            </w:r>
          </w:p>
          <w:p w14:paraId="733F2182" w14:textId="7B013948" w:rsidR="001B27BA" w:rsidRPr="00596479" w:rsidRDefault="001B27BA" w:rsidP="00077BD2">
            <w:pPr>
              <w:pStyle w:val="TableText"/>
            </w:pPr>
            <w:r>
              <w:t>A</w:t>
            </w:r>
            <w:r w:rsidRPr="00225B16">
              <w:t>cademi</w:t>
            </w:r>
            <w:r>
              <w:t>c institutions</w:t>
            </w:r>
          </w:p>
        </w:tc>
        <w:tc>
          <w:tcPr>
            <w:tcW w:w="1418" w:type="dxa"/>
          </w:tcPr>
          <w:p w14:paraId="57F56313" w14:textId="77777777" w:rsidR="001B27BA" w:rsidRPr="009F3C61" w:rsidRDefault="001B27BA" w:rsidP="00077BD2">
            <w:pPr>
              <w:pStyle w:val="TableText"/>
            </w:pPr>
            <w:r>
              <w:t>$100,000 pa</w:t>
            </w:r>
          </w:p>
        </w:tc>
      </w:tr>
      <w:tr w:rsidR="007B2EF8" w:rsidRPr="00596479" w14:paraId="7E29F8E3" w14:textId="77777777" w:rsidTr="0068618F">
        <w:trPr>
          <w:cantSplit/>
        </w:trPr>
        <w:tc>
          <w:tcPr>
            <w:tcW w:w="714" w:type="dxa"/>
          </w:tcPr>
          <w:p w14:paraId="5B2D2E24" w14:textId="3313928B" w:rsidR="001B27BA" w:rsidRPr="00596479" w:rsidRDefault="001B27BA" w:rsidP="00077BD2">
            <w:pPr>
              <w:pStyle w:val="TableText"/>
            </w:pPr>
            <w:r>
              <w:t>2</w:t>
            </w:r>
            <w:r w:rsidRPr="00596479">
              <w:t>.3</w:t>
            </w:r>
          </w:p>
        </w:tc>
        <w:tc>
          <w:tcPr>
            <w:tcW w:w="2121" w:type="dxa"/>
          </w:tcPr>
          <w:p w14:paraId="6F500FE4" w14:textId="77777777" w:rsidR="001B27BA" w:rsidRPr="00596479" w:rsidRDefault="001B27BA" w:rsidP="00077BD2">
            <w:pPr>
              <w:pStyle w:val="TableText"/>
            </w:pPr>
            <w:r w:rsidRPr="00596479">
              <w:t>Trial methods to reduce Sugar Glider density from key breeding areas</w:t>
            </w:r>
          </w:p>
        </w:tc>
        <w:tc>
          <w:tcPr>
            <w:tcW w:w="856" w:type="dxa"/>
          </w:tcPr>
          <w:p w14:paraId="6D7E7E7C" w14:textId="77777777" w:rsidR="001B27BA" w:rsidRPr="00596479" w:rsidRDefault="001B27BA" w:rsidP="00077BD2">
            <w:pPr>
              <w:pStyle w:val="TableText"/>
            </w:pPr>
            <w:r w:rsidRPr="00596479">
              <w:t>1</w:t>
            </w:r>
          </w:p>
        </w:tc>
        <w:tc>
          <w:tcPr>
            <w:tcW w:w="3255" w:type="dxa"/>
          </w:tcPr>
          <w:p w14:paraId="6CB93F7F" w14:textId="1130896B" w:rsidR="00EF6C0A" w:rsidRDefault="001B27BA" w:rsidP="00077BD2">
            <w:pPr>
              <w:pStyle w:val="TableBullet1"/>
            </w:pPr>
            <w:r w:rsidRPr="009E1359">
              <w:t>Trials have been undertaken to test the impacts of predator playbacks on Sugar Glider density, Swift Parrot mortality and breeding success</w:t>
            </w:r>
          </w:p>
          <w:p w14:paraId="29C0D77B" w14:textId="4459BD81" w:rsidR="00EF6C0A" w:rsidRDefault="001B27BA" w:rsidP="00077BD2">
            <w:pPr>
              <w:pStyle w:val="TableBullet1"/>
            </w:pPr>
            <w:r w:rsidRPr="009E1359">
              <w:t>Trials have been undertaken to test the impacts of directly reducing Sugar Glider density (through trapping and euthanising) on Swift Parrot mortality and breeding success</w:t>
            </w:r>
          </w:p>
          <w:p w14:paraId="2979D98F" w14:textId="56C39F3D" w:rsidR="001B27BA" w:rsidRPr="00596479" w:rsidRDefault="001B27BA" w:rsidP="00077BD2">
            <w:pPr>
              <w:pStyle w:val="TableBullet1"/>
            </w:pPr>
            <w:r>
              <w:t>New knowledge has been incorporated into management interventions</w:t>
            </w:r>
          </w:p>
        </w:tc>
        <w:tc>
          <w:tcPr>
            <w:tcW w:w="1706" w:type="dxa"/>
          </w:tcPr>
          <w:p w14:paraId="0AA56A03" w14:textId="2946761A" w:rsidR="00EF6C0A" w:rsidRPr="007B2EF8" w:rsidRDefault="001B27BA" w:rsidP="00077BD2">
            <w:pPr>
              <w:pStyle w:val="TableText"/>
              <w:rPr>
                <w:rStyle w:val="Strong"/>
              </w:rPr>
            </w:pPr>
            <w:r w:rsidRPr="007B2EF8">
              <w:rPr>
                <w:rStyle w:val="Strong"/>
              </w:rPr>
              <w:t>Tasmanian Government</w:t>
            </w:r>
          </w:p>
          <w:p w14:paraId="0F9EB1D7" w14:textId="5FFE38F9" w:rsidR="00EF6C0A" w:rsidRPr="007B2EF8" w:rsidRDefault="001B27BA" w:rsidP="00077BD2">
            <w:pPr>
              <w:pStyle w:val="TableText"/>
              <w:rPr>
                <w:rStyle w:val="Strong"/>
              </w:rPr>
            </w:pPr>
            <w:r w:rsidRPr="007B2EF8">
              <w:rPr>
                <w:rStyle w:val="Strong"/>
              </w:rPr>
              <w:t>NRM regional bodies</w:t>
            </w:r>
          </w:p>
          <w:p w14:paraId="1BAA27AC" w14:textId="44966E3F" w:rsidR="00EF6C0A" w:rsidRPr="007B2EF8" w:rsidRDefault="001B27BA" w:rsidP="00077BD2">
            <w:pPr>
              <w:pStyle w:val="TableText"/>
              <w:rPr>
                <w:rStyle w:val="Strong"/>
              </w:rPr>
            </w:pPr>
            <w:r w:rsidRPr="007B2EF8">
              <w:rPr>
                <w:rStyle w:val="Strong"/>
              </w:rPr>
              <w:t>Research agencies</w:t>
            </w:r>
          </w:p>
          <w:p w14:paraId="70544361" w14:textId="674DFDB2" w:rsidR="00EF6C0A" w:rsidRDefault="001B27BA" w:rsidP="00077BD2">
            <w:pPr>
              <w:pStyle w:val="TableText"/>
            </w:pPr>
            <w:r w:rsidRPr="00225B16">
              <w:t>NGOs</w:t>
            </w:r>
          </w:p>
          <w:p w14:paraId="206A4CB4" w14:textId="1673B786" w:rsidR="001B27BA" w:rsidRPr="00596479" w:rsidRDefault="001B27BA" w:rsidP="00077BD2">
            <w:pPr>
              <w:pStyle w:val="TableText"/>
            </w:pPr>
            <w:r>
              <w:t>A</w:t>
            </w:r>
            <w:r w:rsidRPr="00225B16">
              <w:t>cademi</w:t>
            </w:r>
            <w:r>
              <w:t>c institutions</w:t>
            </w:r>
          </w:p>
        </w:tc>
        <w:tc>
          <w:tcPr>
            <w:tcW w:w="1418" w:type="dxa"/>
          </w:tcPr>
          <w:p w14:paraId="290D4C04" w14:textId="77777777" w:rsidR="001B27BA" w:rsidRPr="009F3C61" w:rsidRDefault="001B27BA" w:rsidP="00077BD2">
            <w:pPr>
              <w:pStyle w:val="TableText"/>
            </w:pPr>
            <w:r>
              <w:t>$50,000 pa</w:t>
            </w:r>
          </w:p>
        </w:tc>
      </w:tr>
      <w:tr w:rsidR="007B2EF8" w:rsidRPr="00596479" w14:paraId="5537F4B8" w14:textId="77777777" w:rsidTr="0068618F">
        <w:trPr>
          <w:cantSplit/>
        </w:trPr>
        <w:tc>
          <w:tcPr>
            <w:tcW w:w="714" w:type="dxa"/>
          </w:tcPr>
          <w:p w14:paraId="2B3E0897" w14:textId="715FEC44" w:rsidR="001B27BA" w:rsidRPr="00596479" w:rsidRDefault="001B27BA" w:rsidP="00077BD2">
            <w:pPr>
              <w:pStyle w:val="TableText"/>
            </w:pPr>
            <w:r w:rsidRPr="00596479">
              <w:br w:type="page"/>
            </w:r>
            <w:r>
              <w:t>2</w:t>
            </w:r>
            <w:r w:rsidRPr="00596479">
              <w:t>.4</w:t>
            </w:r>
          </w:p>
        </w:tc>
        <w:tc>
          <w:tcPr>
            <w:tcW w:w="2121" w:type="dxa"/>
          </w:tcPr>
          <w:p w14:paraId="05DC4088" w14:textId="360A7C9E" w:rsidR="001B27BA" w:rsidRPr="00596479" w:rsidRDefault="001B27BA" w:rsidP="00077BD2">
            <w:pPr>
              <w:pStyle w:val="TableText"/>
            </w:pPr>
            <w:r w:rsidRPr="00596479">
              <w:t>Better understand extinction/colonisation dynamics of Sugar Gliders</w:t>
            </w:r>
          </w:p>
        </w:tc>
        <w:tc>
          <w:tcPr>
            <w:tcW w:w="856" w:type="dxa"/>
          </w:tcPr>
          <w:p w14:paraId="6DA4534E" w14:textId="77777777" w:rsidR="001B27BA" w:rsidRPr="00596479" w:rsidRDefault="001B27BA" w:rsidP="00077BD2">
            <w:pPr>
              <w:pStyle w:val="TableText"/>
            </w:pPr>
            <w:r w:rsidRPr="00596479">
              <w:t>1</w:t>
            </w:r>
          </w:p>
        </w:tc>
        <w:tc>
          <w:tcPr>
            <w:tcW w:w="3255" w:type="dxa"/>
          </w:tcPr>
          <w:p w14:paraId="1F4D7C07" w14:textId="10B9B907" w:rsidR="00E93114" w:rsidRDefault="001B27BA" w:rsidP="00077BD2">
            <w:pPr>
              <w:pStyle w:val="TableBullet1"/>
            </w:pPr>
            <w:r w:rsidRPr="00886411">
              <w:t>An improved understanding can be demonstrated of the re-colonisation dynamics of Sugar Gliders resulting from local management interventions and population reductions</w:t>
            </w:r>
          </w:p>
          <w:p w14:paraId="25B9BFA1" w14:textId="5B81D822" w:rsidR="001B27BA" w:rsidRPr="00596479" w:rsidRDefault="001B27BA" w:rsidP="00077BD2">
            <w:pPr>
              <w:pStyle w:val="TableBullet1"/>
            </w:pPr>
            <w:r>
              <w:t>An i</w:t>
            </w:r>
            <w:r w:rsidRPr="00596479">
              <w:t>mproved understanding</w:t>
            </w:r>
            <w:r>
              <w:t xml:space="preserve"> can be demonstrated</w:t>
            </w:r>
            <w:r w:rsidRPr="00596479">
              <w:t xml:space="preserve"> of the breeding and foraging ecology of Sugar Gliders in south-east Tasmania </w:t>
            </w:r>
          </w:p>
        </w:tc>
        <w:tc>
          <w:tcPr>
            <w:tcW w:w="1706" w:type="dxa"/>
          </w:tcPr>
          <w:p w14:paraId="3717D0BA" w14:textId="42497797" w:rsidR="00E93114" w:rsidRDefault="001B27BA" w:rsidP="00077BD2">
            <w:pPr>
              <w:pStyle w:val="TableText"/>
            </w:pPr>
            <w:r w:rsidRPr="0097561E">
              <w:t>Tasmanian Government</w:t>
            </w:r>
          </w:p>
          <w:p w14:paraId="2FF3155B" w14:textId="4AA516DF" w:rsidR="00E93114" w:rsidRDefault="001B27BA" w:rsidP="00077BD2">
            <w:pPr>
              <w:pStyle w:val="TableText"/>
            </w:pPr>
            <w:r w:rsidRPr="004C322E">
              <w:t>NRM regional bodies</w:t>
            </w:r>
          </w:p>
          <w:p w14:paraId="480C74F2" w14:textId="4309D32C" w:rsidR="00E93114" w:rsidRDefault="001B27BA" w:rsidP="00077BD2">
            <w:pPr>
              <w:pStyle w:val="TableText"/>
            </w:pPr>
            <w:r w:rsidRPr="0097561E">
              <w:t>Research agencies</w:t>
            </w:r>
          </w:p>
          <w:p w14:paraId="258A6FD3" w14:textId="5773CA84" w:rsidR="00E93114" w:rsidRDefault="001B27BA" w:rsidP="00077BD2">
            <w:pPr>
              <w:pStyle w:val="TableText"/>
            </w:pPr>
            <w:r w:rsidRPr="00225B16">
              <w:t>NGOs</w:t>
            </w:r>
          </w:p>
          <w:p w14:paraId="6B35FEDC" w14:textId="7859BBE6" w:rsidR="001B27BA" w:rsidRPr="00596479" w:rsidRDefault="001B27BA" w:rsidP="00077BD2">
            <w:pPr>
              <w:pStyle w:val="TableText"/>
            </w:pPr>
            <w:r>
              <w:t>A</w:t>
            </w:r>
            <w:r w:rsidRPr="00225B16">
              <w:t>cademi</w:t>
            </w:r>
            <w:r>
              <w:t>c institutions</w:t>
            </w:r>
          </w:p>
        </w:tc>
        <w:tc>
          <w:tcPr>
            <w:tcW w:w="1418" w:type="dxa"/>
          </w:tcPr>
          <w:p w14:paraId="117F2194" w14:textId="77777777" w:rsidR="001B27BA" w:rsidRPr="009F3C61" w:rsidRDefault="001B27BA" w:rsidP="00077BD2">
            <w:pPr>
              <w:pStyle w:val="TableText"/>
            </w:pPr>
            <w:r>
              <w:t>$50,000</w:t>
            </w:r>
          </w:p>
        </w:tc>
      </w:tr>
      <w:tr w:rsidR="007B2EF8" w:rsidRPr="00596479" w14:paraId="4FE529FA" w14:textId="77777777" w:rsidTr="0068618F">
        <w:trPr>
          <w:cantSplit/>
        </w:trPr>
        <w:tc>
          <w:tcPr>
            <w:tcW w:w="714" w:type="dxa"/>
          </w:tcPr>
          <w:p w14:paraId="5EB41B65" w14:textId="4A209671" w:rsidR="001B27BA" w:rsidRPr="00596479" w:rsidRDefault="001B27BA" w:rsidP="00077BD2">
            <w:pPr>
              <w:pStyle w:val="TableText"/>
            </w:pPr>
            <w:r>
              <w:lastRenderedPageBreak/>
              <w:br w:type="page"/>
              <w:t>2</w:t>
            </w:r>
            <w:r w:rsidRPr="00596479">
              <w:t>.5</w:t>
            </w:r>
          </w:p>
        </w:tc>
        <w:tc>
          <w:tcPr>
            <w:tcW w:w="2121" w:type="dxa"/>
          </w:tcPr>
          <w:p w14:paraId="3E8BE8C1" w14:textId="77777777" w:rsidR="001B27BA" w:rsidRPr="002C5B02" w:rsidRDefault="001B27BA" w:rsidP="00077BD2">
            <w:pPr>
              <w:pStyle w:val="TableText"/>
            </w:pPr>
            <w:r w:rsidRPr="002C5B02">
              <w:t xml:space="preserve">Further investigate the </w:t>
            </w:r>
            <w:r>
              <w:t xml:space="preserve">possible </w:t>
            </w:r>
            <w:r w:rsidRPr="002C5B02">
              <w:t>link between forest condition</w:t>
            </w:r>
            <w:r>
              <w:t>, Sugar Glider density</w:t>
            </w:r>
            <w:r w:rsidRPr="002C5B02">
              <w:t xml:space="preserve"> and </w:t>
            </w:r>
            <w:r>
              <w:t xml:space="preserve">Swift Parrot </w:t>
            </w:r>
            <w:r w:rsidRPr="002C5B02">
              <w:t>predation rates</w:t>
            </w:r>
          </w:p>
        </w:tc>
        <w:tc>
          <w:tcPr>
            <w:tcW w:w="856" w:type="dxa"/>
          </w:tcPr>
          <w:p w14:paraId="186CFFA5" w14:textId="77777777" w:rsidR="001B27BA" w:rsidRPr="002C5B02" w:rsidRDefault="001B27BA" w:rsidP="00077BD2">
            <w:pPr>
              <w:pStyle w:val="TableText"/>
            </w:pPr>
            <w:r w:rsidRPr="002C5B02">
              <w:t>1</w:t>
            </w:r>
          </w:p>
        </w:tc>
        <w:tc>
          <w:tcPr>
            <w:tcW w:w="3255" w:type="dxa"/>
          </w:tcPr>
          <w:p w14:paraId="2555DD87" w14:textId="2C3EDA2B" w:rsidR="008546F3" w:rsidRDefault="001B27BA" w:rsidP="00077BD2">
            <w:pPr>
              <w:pStyle w:val="TableBullet1"/>
            </w:pPr>
            <w:r w:rsidRPr="00886411">
              <w:t>An improved understanding can be demonstrated of the link between forest cover, patch size, Sugar Glider density and Swift Parrot predation rates and breeding success</w:t>
            </w:r>
          </w:p>
          <w:p w14:paraId="7D614AA2" w14:textId="6A67A5F0" w:rsidR="001B27BA" w:rsidRPr="002C5B02" w:rsidRDefault="001B27BA" w:rsidP="00077BD2">
            <w:pPr>
              <w:pStyle w:val="TableBullet1"/>
            </w:pPr>
            <w:r>
              <w:t>New knowledge has been incorporated into management interventions</w:t>
            </w:r>
          </w:p>
        </w:tc>
        <w:tc>
          <w:tcPr>
            <w:tcW w:w="1706" w:type="dxa"/>
          </w:tcPr>
          <w:p w14:paraId="380B7C26" w14:textId="13D97FBB" w:rsidR="008546F3" w:rsidRPr="007B2EF8" w:rsidRDefault="001B27BA" w:rsidP="00077BD2">
            <w:pPr>
              <w:pStyle w:val="TableText"/>
              <w:rPr>
                <w:rStyle w:val="Strong"/>
              </w:rPr>
            </w:pPr>
            <w:r w:rsidRPr="007B2EF8">
              <w:rPr>
                <w:rStyle w:val="Strong"/>
              </w:rPr>
              <w:t>Tasmanian Government</w:t>
            </w:r>
          </w:p>
          <w:p w14:paraId="6C1F7178" w14:textId="6DE2B0F2" w:rsidR="008546F3" w:rsidRPr="007B2EF8" w:rsidRDefault="001B27BA" w:rsidP="00077BD2">
            <w:pPr>
              <w:pStyle w:val="TableText"/>
              <w:rPr>
                <w:rStyle w:val="Strong"/>
              </w:rPr>
            </w:pPr>
            <w:r w:rsidRPr="007B2EF8">
              <w:rPr>
                <w:rStyle w:val="Strong"/>
              </w:rPr>
              <w:t>NRM regional bodies</w:t>
            </w:r>
          </w:p>
          <w:p w14:paraId="66143350" w14:textId="3E2C3DF5" w:rsidR="008546F3" w:rsidRPr="007B2EF8" w:rsidRDefault="001B27BA" w:rsidP="00077BD2">
            <w:pPr>
              <w:pStyle w:val="TableText"/>
              <w:rPr>
                <w:rStyle w:val="Strong"/>
              </w:rPr>
            </w:pPr>
            <w:r w:rsidRPr="007B2EF8">
              <w:rPr>
                <w:rStyle w:val="Strong"/>
              </w:rPr>
              <w:t>Research agencies</w:t>
            </w:r>
          </w:p>
          <w:p w14:paraId="3A96DA49" w14:textId="02E1AAD4" w:rsidR="008546F3" w:rsidRDefault="001B27BA" w:rsidP="00077BD2">
            <w:pPr>
              <w:pStyle w:val="TableText"/>
            </w:pPr>
            <w:r w:rsidRPr="00225B16">
              <w:t>NGOs</w:t>
            </w:r>
          </w:p>
          <w:p w14:paraId="24DF0B4A" w14:textId="479502BD" w:rsidR="001B27BA" w:rsidRPr="00596479" w:rsidRDefault="001B27BA" w:rsidP="00077BD2">
            <w:pPr>
              <w:pStyle w:val="TableText"/>
            </w:pPr>
            <w:r>
              <w:t>A</w:t>
            </w:r>
            <w:r w:rsidRPr="00225B16">
              <w:t>cademi</w:t>
            </w:r>
            <w:r>
              <w:t>c institutions</w:t>
            </w:r>
          </w:p>
        </w:tc>
        <w:tc>
          <w:tcPr>
            <w:tcW w:w="1418" w:type="dxa"/>
          </w:tcPr>
          <w:p w14:paraId="1BC0D62C" w14:textId="77777777" w:rsidR="001B27BA" w:rsidRPr="009F3C61" w:rsidRDefault="001B27BA" w:rsidP="00077BD2">
            <w:pPr>
              <w:pStyle w:val="TableText"/>
            </w:pPr>
            <w:r>
              <w:t>$125,000 pa</w:t>
            </w:r>
          </w:p>
        </w:tc>
      </w:tr>
      <w:tr w:rsidR="007B2EF8" w:rsidRPr="00596479" w14:paraId="21FDCE2B" w14:textId="77777777" w:rsidTr="0068618F">
        <w:trPr>
          <w:cantSplit/>
        </w:trPr>
        <w:tc>
          <w:tcPr>
            <w:tcW w:w="714" w:type="dxa"/>
          </w:tcPr>
          <w:p w14:paraId="25884D6A" w14:textId="101AE6F0" w:rsidR="001B27BA" w:rsidRPr="00596479" w:rsidRDefault="001B27BA" w:rsidP="00077BD2">
            <w:pPr>
              <w:pStyle w:val="TableText"/>
            </w:pPr>
            <w:r>
              <w:t>2</w:t>
            </w:r>
            <w:r w:rsidRPr="00596479">
              <w:t>.6</w:t>
            </w:r>
          </w:p>
        </w:tc>
        <w:tc>
          <w:tcPr>
            <w:tcW w:w="2121" w:type="dxa"/>
          </w:tcPr>
          <w:p w14:paraId="790E9D11" w14:textId="77777777" w:rsidR="001B27BA" w:rsidRPr="00596479" w:rsidRDefault="001B27BA" w:rsidP="00077BD2">
            <w:pPr>
              <w:pStyle w:val="TableText"/>
            </w:pPr>
            <w:r w:rsidRPr="00596479">
              <w:t>Develop communication strategy specific to Sugar Glider management</w:t>
            </w:r>
          </w:p>
        </w:tc>
        <w:tc>
          <w:tcPr>
            <w:tcW w:w="856" w:type="dxa"/>
          </w:tcPr>
          <w:p w14:paraId="40AC92E8" w14:textId="77777777" w:rsidR="001B27BA" w:rsidRPr="00596479" w:rsidRDefault="001B27BA" w:rsidP="00077BD2">
            <w:pPr>
              <w:pStyle w:val="TableText"/>
            </w:pPr>
            <w:r w:rsidRPr="00596479">
              <w:t>1</w:t>
            </w:r>
          </w:p>
        </w:tc>
        <w:tc>
          <w:tcPr>
            <w:tcW w:w="3255" w:type="dxa"/>
          </w:tcPr>
          <w:p w14:paraId="3318721E" w14:textId="4909B6F7" w:rsidR="008546F3" w:rsidRDefault="001B27BA" w:rsidP="00077BD2">
            <w:pPr>
              <w:pStyle w:val="TableBullet1"/>
            </w:pPr>
            <w:r w:rsidRPr="00886411">
              <w:t>A targeted communications strategy has been developed that communicates why Sugar Glider numbers need to be controlled within Swift Parrot breeding areas</w:t>
            </w:r>
          </w:p>
          <w:p w14:paraId="08E96B97" w14:textId="6B158190" w:rsidR="001B27BA" w:rsidRPr="00596479" w:rsidRDefault="001B27BA" w:rsidP="00077BD2">
            <w:pPr>
              <w:pStyle w:val="TableBullet1"/>
            </w:pPr>
            <w:r>
              <w:t>Communication o</w:t>
            </w:r>
            <w:r w:rsidRPr="00596479">
              <w:t xml:space="preserve">utputs </w:t>
            </w:r>
            <w:r>
              <w:t xml:space="preserve">have </w:t>
            </w:r>
            <w:r w:rsidRPr="00596479">
              <w:t>include</w:t>
            </w:r>
            <w:r>
              <w:t>d</w:t>
            </w:r>
            <w:r w:rsidRPr="00596479">
              <w:t xml:space="preserve"> </w:t>
            </w:r>
            <w:r>
              <w:t xml:space="preserve">but not limited to, </w:t>
            </w:r>
            <w:r w:rsidRPr="00596479">
              <w:t>social media</w:t>
            </w:r>
            <w:r>
              <w:t xml:space="preserve"> networks</w:t>
            </w:r>
            <w:r w:rsidRPr="00596479">
              <w:t>, pamphlets and community presentations</w:t>
            </w:r>
          </w:p>
        </w:tc>
        <w:tc>
          <w:tcPr>
            <w:tcW w:w="1706" w:type="dxa"/>
          </w:tcPr>
          <w:p w14:paraId="2B31C176" w14:textId="2E7F5F12" w:rsidR="008546F3" w:rsidRPr="007B2EF8" w:rsidRDefault="001B27BA" w:rsidP="00077BD2">
            <w:pPr>
              <w:pStyle w:val="TableText"/>
              <w:rPr>
                <w:rStyle w:val="Strong"/>
              </w:rPr>
            </w:pPr>
            <w:r w:rsidRPr="007B2EF8">
              <w:rPr>
                <w:rStyle w:val="Strong"/>
              </w:rPr>
              <w:t>Tasmanian Government</w:t>
            </w:r>
          </w:p>
          <w:p w14:paraId="589F07CC" w14:textId="2713176D" w:rsidR="008546F3" w:rsidRPr="007B2EF8" w:rsidRDefault="001B27BA" w:rsidP="00077BD2">
            <w:pPr>
              <w:pStyle w:val="TableText"/>
              <w:rPr>
                <w:rStyle w:val="Strong"/>
              </w:rPr>
            </w:pPr>
            <w:r w:rsidRPr="007B2EF8">
              <w:rPr>
                <w:rStyle w:val="Strong"/>
              </w:rPr>
              <w:t>NRM regional bodies</w:t>
            </w:r>
          </w:p>
          <w:p w14:paraId="08BABF29" w14:textId="359EBF68" w:rsidR="008546F3" w:rsidRPr="007B2EF8" w:rsidRDefault="001B27BA" w:rsidP="00077BD2">
            <w:pPr>
              <w:pStyle w:val="TableText"/>
              <w:rPr>
                <w:rStyle w:val="Strong"/>
              </w:rPr>
            </w:pPr>
            <w:r w:rsidRPr="007B2EF8">
              <w:rPr>
                <w:rStyle w:val="Strong"/>
              </w:rPr>
              <w:t>Research agencies</w:t>
            </w:r>
          </w:p>
          <w:p w14:paraId="2700518C" w14:textId="768A6722" w:rsidR="008546F3" w:rsidRDefault="001B27BA" w:rsidP="00077BD2">
            <w:pPr>
              <w:pStyle w:val="TableText"/>
            </w:pPr>
            <w:r w:rsidRPr="00225B16">
              <w:t>NGOs</w:t>
            </w:r>
          </w:p>
          <w:p w14:paraId="30B38445" w14:textId="069897B3" w:rsidR="001B27BA" w:rsidRPr="00596479" w:rsidRDefault="001B27BA" w:rsidP="00077BD2">
            <w:pPr>
              <w:pStyle w:val="TableText"/>
            </w:pPr>
            <w:r>
              <w:t>A</w:t>
            </w:r>
            <w:r w:rsidRPr="00225B16">
              <w:t>cademi</w:t>
            </w:r>
            <w:r>
              <w:t>c institutions</w:t>
            </w:r>
          </w:p>
        </w:tc>
        <w:tc>
          <w:tcPr>
            <w:tcW w:w="1418" w:type="dxa"/>
          </w:tcPr>
          <w:p w14:paraId="71E60FEC" w14:textId="77777777" w:rsidR="001B27BA" w:rsidRPr="00596479" w:rsidRDefault="001B27BA" w:rsidP="00077BD2">
            <w:pPr>
              <w:pStyle w:val="TableText"/>
            </w:pPr>
            <w:r>
              <w:t>$30,000</w:t>
            </w:r>
          </w:p>
        </w:tc>
      </w:tr>
      <w:tr w:rsidR="007B2EF8" w:rsidRPr="00596479" w14:paraId="1B945770" w14:textId="77777777" w:rsidTr="0068618F">
        <w:trPr>
          <w:cantSplit/>
        </w:trPr>
        <w:tc>
          <w:tcPr>
            <w:tcW w:w="714" w:type="dxa"/>
          </w:tcPr>
          <w:p w14:paraId="20DAFDCC" w14:textId="528EE5D0" w:rsidR="001B27BA" w:rsidRPr="00596479" w:rsidRDefault="001B27BA" w:rsidP="00077BD2">
            <w:pPr>
              <w:pStyle w:val="TableText"/>
            </w:pPr>
            <w:r>
              <w:t>2</w:t>
            </w:r>
            <w:r w:rsidRPr="00596479">
              <w:t>.7</w:t>
            </w:r>
          </w:p>
        </w:tc>
        <w:tc>
          <w:tcPr>
            <w:tcW w:w="2121" w:type="dxa"/>
          </w:tcPr>
          <w:p w14:paraId="0C473B1A" w14:textId="77777777" w:rsidR="001B27BA" w:rsidRPr="00596479" w:rsidRDefault="001B27BA" w:rsidP="00077BD2">
            <w:pPr>
              <w:pStyle w:val="TableText"/>
            </w:pPr>
            <w:r>
              <w:t>Ensure mechanisms are in place for the e</w:t>
            </w:r>
            <w:r w:rsidRPr="00596479">
              <w:t>arly detection, and control, of Sugar Glider</w:t>
            </w:r>
            <w:r>
              <w:t>s</w:t>
            </w:r>
            <w:r w:rsidRPr="00596479">
              <w:t xml:space="preserve"> introduc</w:t>
            </w:r>
            <w:r>
              <w:t>ed</w:t>
            </w:r>
            <w:r w:rsidRPr="00596479">
              <w:t xml:space="preserve"> to </w:t>
            </w:r>
            <w:r>
              <w:t>Maria and Bruny Islands</w:t>
            </w:r>
          </w:p>
        </w:tc>
        <w:tc>
          <w:tcPr>
            <w:tcW w:w="856" w:type="dxa"/>
          </w:tcPr>
          <w:p w14:paraId="23B30C92" w14:textId="77777777" w:rsidR="001B27BA" w:rsidRPr="00596479" w:rsidRDefault="001B27BA" w:rsidP="00077BD2">
            <w:pPr>
              <w:pStyle w:val="TableText"/>
            </w:pPr>
            <w:r>
              <w:t>1</w:t>
            </w:r>
          </w:p>
        </w:tc>
        <w:tc>
          <w:tcPr>
            <w:tcW w:w="3255" w:type="dxa"/>
          </w:tcPr>
          <w:p w14:paraId="08572400" w14:textId="3B1A2367" w:rsidR="008546F3" w:rsidRPr="005373FD" w:rsidRDefault="001B27BA" w:rsidP="00077BD2">
            <w:pPr>
              <w:pStyle w:val="TableBullet1"/>
            </w:pPr>
            <w:r w:rsidRPr="005373FD">
              <w:t>A process has been developed and implemented to ensure the early detection of Sugar Gliders on islands where Swift Parrots breed but which are currently Sugar Glider free</w:t>
            </w:r>
          </w:p>
          <w:p w14:paraId="0822C73C" w14:textId="28A148CE" w:rsidR="008546F3" w:rsidRPr="005373FD" w:rsidRDefault="001B27BA" w:rsidP="00077BD2">
            <w:pPr>
              <w:pStyle w:val="TableBullet1"/>
            </w:pPr>
            <w:r w:rsidRPr="005373FD">
              <w:t xml:space="preserve">A management plan and control program that addresses the prevention of Sugar Glider invasion and spread and management of impacts across Tasmania </w:t>
            </w:r>
            <w:r w:rsidR="007A554E" w:rsidRPr="005373FD">
              <w:t>i</w:t>
            </w:r>
            <w:r w:rsidRPr="005373FD">
              <w:t>s developed and approved by 202</w:t>
            </w:r>
            <w:r w:rsidR="00380696" w:rsidRPr="005373FD">
              <w:t>3</w:t>
            </w:r>
          </w:p>
          <w:p w14:paraId="3B17CEB0" w14:textId="47119235" w:rsidR="008546F3" w:rsidRPr="003029BE" w:rsidRDefault="001B27BA" w:rsidP="00077BD2">
            <w:pPr>
              <w:pStyle w:val="TableBullet1"/>
            </w:pPr>
            <w:r w:rsidRPr="005373FD">
              <w:t>The management plan has included rapid response protocols to eliminate Sugar Gliders on Maria and Bruny Islands</w:t>
            </w:r>
          </w:p>
        </w:tc>
        <w:tc>
          <w:tcPr>
            <w:tcW w:w="1706" w:type="dxa"/>
          </w:tcPr>
          <w:p w14:paraId="36C93450" w14:textId="283EDD3A" w:rsidR="008546F3" w:rsidRPr="007B2EF8" w:rsidRDefault="001B27BA" w:rsidP="00077BD2">
            <w:pPr>
              <w:pStyle w:val="TableText"/>
              <w:rPr>
                <w:rStyle w:val="Strong"/>
              </w:rPr>
            </w:pPr>
            <w:r w:rsidRPr="007B2EF8">
              <w:rPr>
                <w:rStyle w:val="Strong"/>
              </w:rPr>
              <w:t>Tasmanian Government</w:t>
            </w:r>
          </w:p>
          <w:p w14:paraId="28635D37" w14:textId="0984E903" w:rsidR="008546F3" w:rsidRPr="007B2EF8" w:rsidRDefault="001B27BA" w:rsidP="00077BD2">
            <w:pPr>
              <w:pStyle w:val="TableText"/>
              <w:rPr>
                <w:rStyle w:val="Strong"/>
              </w:rPr>
            </w:pPr>
            <w:r w:rsidRPr="007B2EF8">
              <w:rPr>
                <w:rStyle w:val="Strong"/>
              </w:rPr>
              <w:t>NRM regional bodies</w:t>
            </w:r>
          </w:p>
          <w:p w14:paraId="5ED96E0F" w14:textId="51499E3A" w:rsidR="008546F3" w:rsidRPr="007B2EF8" w:rsidRDefault="001B27BA" w:rsidP="00077BD2">
            <w:pPr>
              <w:pStyle w:val="TableText"/>
              <w:rPr>
                <w:rStyle w:val="Strong"/>
              </w:rPr>
            </w:pPr>
            <w:r w:rsidRPr="007B2EF8">
              <w:rPr>
                <w:rStyle w:val="Strong"/>
              </w:rPr>
              <w:t>Research agencies</w:t>
            </w:r>
          </w:p>
          <w:p w14:paraId="23EF6E3E" w14:textId="34A20334" w:rsidR="008546F3" w:rsidRDefault="001B27BA" w:rsidP="00077BD2">
            <w:pPr>
              <w:pStyle w:val="TableText"/>
            </w:pPr>
            <w:r w:rsidRPr="00225B16">
              <w:t>NGOs</w:t>
            </w:r>
          </w:p>
          <w:p w14:paraId="302BCDBA" w14:textId="78851123" w:rsidR="001B27BA" w:rsidRPr="00596479" w:rsidRDefault="001B27BA" w:rsidP="00077BD2">
            <w:pPr>
              <w:pStyle w:val="TableText"/>
            </w:pPr>
            <w:r>
              <w:t>A</w:t>
            </w:r>
            <w:r w:rsidRPr="00225B16">
              <w:t>cademi</w:t>
            </w:r>
            <w:r>
              <w:t>c institutions</w:t>
            </w:r>
            <w:r w:rsidRPr="00596479" w:rsidDel="00153F36">
              <w:t xml:space="preserve"> </w:t>
            </w:r>
          </w:p>
        </w:tc>
        <w:tc>
          <w:tcPr>
            <w:tcW w:w="1418" w:type="dxa"/>
          </w:tcPr>
          <w:p w14:paraId="1B801438" w14:textId="77777777" w:rsidR="001B27BA" w:rsidRPr="00596479" w:rsidRDefault="001B27BA" w:rsidP="00077BD2">
            <w:pPr>
              <w:pStyle w:val="TableText"/>
            </w:pPr>
            <w:r>
              <w:t>$75,000 pa</w:t>
            </w:r>
          </w:p>
        </w:tc>
      </w:tr>
      <w:tr w:rsidR="007B2EF8" w:rsidRPr="00596479" w14:paraId="29E9B01B" w14:textId="77777777" w:rsidTr="0068618F">
        <w:trPr>
          <w:cantSplit/>
        </w:trPr>
        <w:tc>
          <w:tcPr>
            <w:tcW w:w="714" w:type="dxa"/>
          </w:tcPr>
          <w:p w14:paraId="24EB3087" w14:textId="3159C53A" w:rsidR="001B27BA" w:rsidRPr="00596479" w:rsidRDefault="001B27BA" w:rsidP="00077BD2">
            <w:pPr>
              <w:pStyle w:val="TableText"/>
            </w:pPr>
            <w:r>
              <w:t>2</w:t>
            </w:r>
            <w:r w:rsidRPr="00596479">
              <w:t>.8</w:t>
            </w:r>
          </w:p>
        </w:tc>
        <w:tc>
          <w:tcPr>
            <w:tcW w:w="2121" w:type="dxa"/>
          </w:tcPr>
          <w:p w14:paraId="4CF4C2D7" w14:textId="2EBF22DB" w:rsidR="001B27BA" w:rsidRPr="00596479" w:rsidRDefault="000C5C78" w:rsidP="00077BD2">
            <w:pPr>
              <w:pStyle w:val="TableText"/>
            </w:pPr>
            <w:r>
              <w:t>Continue</w:t>
            </w:r>
            <w:r w:rsidR="001B27BA">
              <w:t xml:space="preserve"> r</w:t>
            </w:r>
            <w:r w:rsidR="001B27BA" w:rsidRPr="00596479">
              <w:t>egulatory reform of Sugar Glider protected wildlife status</w:t>
            </w:r>
          </w:p>
        </w:tc>
        <w:tc>
          <w:tcPr>
            <w:tcW w:w="856" w:type="dxa"/>
          </w:tcPr>
          <w:p w14:paraId="64E38C18" w14:textId="77777777" w:rsidR="001B27BA" w:rsidRPr="00596479" w:rsidRDefault="001B27BA" w:rsidP="00077BD2">
            <w:pPr>
              <w:pStyle w:val="TableText"/>
            </w:pPr>
            <w:r w:rsidRPr="00596479">
              <w:t>1</w:t>
            </w:r>
          </w:p>
        </w:tc>
        <w:tc>
          <w:tcPr>
            <w:tcW w:w="3255" w:type="dxa"/>
          </w:tcPr>
          <w:p w14:paraId="4B02A7BB" w14:textId="77777777" w:rsidR="001B27BA" w:rsidRPr="00596479" w:rsidRDefault="001B27BA" w:rsidP="00077BD2">
            <w:pPr>
              <w:pStyle w:val="TableBullet1"/>
            </w:pPr>
            <w:r>
              <w:t>The Tasmanian Government has g</w:t>
            </w:r>
            <w:r w:rsidRPr="00225B16">
              <w:t>ive</w:t>
            </w:r>
            <w:r>
              <w:t>n</w:t>
            </w:r>
            <w:r w:rsidRPr="00225B16">
              <w:t xml:space="preserve"> consideration to declaring Sugar Gliders as vermin under the </w:t>
            </w:r>
            <w:r w:rsidRPr="00BB1E42">
              <w:rPr>
                <w:i/>
                <w:iCs/>
              </w:rPr>
              <w:t>Vermin Control Act 2000</w:t>
            </w:r>
            <w:r w:rsidRPr="00225B16">
              <w:t xml:space="preserve"> (Tas) or </w:t>
            </w:r>
            <w:r>
              <w:t xml:space="preserve">as </w:t>
            </w:r>
            <w:r w:rsidRPr="00225B16">
              <w:t xml:space="preserve">an invasive species under subsequent Tasmanian legislation should the </w:t>
            </w:r>
            <w:r w:rsidRPr="0043402F">
              <w:rPr>
                <w:i/>
                <w:iCs/>
              </w:rPr>
              <w:t>Vermin Control Act</w:t>
            </w:r>
            <w:r w:rsidRPr="00225B16">
              <w:t xml:space="preserve"> be replaced</w:t>
            </w:r>
          </w:p>
        </w:tc>
        <w:tc>
          <w:tcPr>
            <w:tcW w:w="1706" w:type="dxa"/>
          </w:tcPr>
          <w:p w14:paraId="0012C1DC" w14:textId="75A90086" w:rsidR="001B27BA" w:rsidRPr="007B2EF8" w:rsidRDefault="001B27BA" w:rsidP="00077BD2">
            <w:pPr>
              <w:pStyle w:val="TableText"/>
              <w:rPr>
                <w:rStyle w:val="Strong"/>
              </w:rPr>
            </w:pPr>
            <w:r w:rsidRPr="007B2EF8">
              <w:rPr>
                <w:rStyle w:val="Strong"/>
              </w:rPr>
              <w:t>Tasmanian Government</w:t>
            </w:r>
          </w:p>
        </w:tc>
        <w:tc>
          <w:tcPr>
            <w:tcW w:w="1418" w:type="dxa"/>
          </w:tcPr>
          <w:p w14:paraId="6AA3D32F" w14:textId="77777777" w:rsidR="001B27BA" w:rsidRPr="00596479" w:rsidRDefault="001B27BA" w:rsidP="00077BD2">
            <w:pPr>
              <w:pStyle w:val="TableText"/>
            </w:pPr>
            <w:r>
              <w:t>Core government business</w:t>
            </w:r>
          </w:p>
        </w:tc>
      </w:tr>
    </w:tbl>
    <w:p w14:paraId="4D28F4AC" w14:textId="77777777" w:rsidR="00906603" w:rsidRPr="007B2EF8" w:rsidRDefault="00906603" w:rsidP="007B2EF8">
      <w:pPr>
        <w:pStyle w:val="FigureTableNoteSource"/>
      </w:pPr>
      <w:r w:rsidRPr="007B2EF8">
        <w:rPr>
          <w:rStyle w:val="Strong"/>
        </w:rPr>
        <w:t>1</w:t>
      </w:r>
      <w:r w:rsidRPr="007B2EF8">
        <w:t xml:space="preserve"> Lead organisations are identified in bold type.</w:t>
      </w:r>
    </w:p>
    <w:p w14:paraId="250FBF06" w14:textId="746964D4" w:rsidR="00D91BB4" w:rsidRDefault="00D91BB4" w:rsidP="006E7295">
      <w:pPr>
        <w:pStyle w:val="Caption"/>
        <w:pageBreakBefore/>
      </w:pPr>
      <w:r>
        <w:lastRenderedPageBreak/>
        <w:t xml:space="preserve">Strategy </w:t>
      </w:r>
      <w:r w:rsidR="00474AF9">
        <w:fldChar w:fldCharType="begin"/>
      </w:r>
      <w:r w:rsidR="00474AF9">
        <w:instrText xml:space="preserve"> SEQ Strategy \* ARABIC </w:instrText>
      </w:r>
      <w:r w:rsidR="00474AF9">
        <w:fldChar w:fldCharType="separate"/>
      </w:r>
      <w:r w:rsidR="007B6FC4">
        <w:rPr>
          <w:noProof/>
        </w:rPr>
        <w:t>3</w:t>
      </w:r>
      <w:r w:rsidR="00474AF9">
        <w:rPr>
          <w:noProof/>
        </w:rPr>
        <w:fldChar w:fldCharType="end"/>
      </w:r>
      <w:r>
        <w:t xml:space="preserve"> </w:t>
      </w:r>
      <w:r w:rsidRPr="00F72D74">
        <w:t>Monitor and manage other sources of mortality</w:t>
      </w:r>
    </w:p>
    <w:tbl>
      <w:tblPr>
        <w:tblStyle w:val="TableGrid"/>
        <w:tblW w:w="100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04"/>
        <w:gridCol w:w="2126"/>
        <w:gridCol w:w="856"/>
        <w:gridCol w:w="3255"/>
        <w:gridCol w:w="1701"/>
        <w:gridCol w:w="1418"/>
      </w:tblGrid>
      <w:tr w:rsidR="00D91BB4" w:rsidRPr="00596479" w14:paraId="23C262A4" w14:textId="77777777" w:rsidTr="0068618F">
        <w:trPr>
          <w:tblHeader/>
        </w:trPr>
        <w:tc>
          <w:tcPr>
            <w:tcW w:w="704" w:type="dxa"/>
            <w:shd w:val="clear" w:color="auto" w:fill="auto"/>
          </w:tcPr>
          <w:p w14:paraId="56ABC4D5" w14:textId="673D2965" w:rsidR="00D91BB4" w:rsidRPr="00675C50" w:rsidRDefault="00D91BB4" w:rsidP="00D91BB4">
            <w:pPr>
              <w:pStyle w:val="TableHeading"/>
            </w:pPr>
            <w:r w:rsidRPr="00675C50">
              <w:t>Action</w:t>
            </w:r>
          </w:p>
        </w:tc>
        <w:tc>
          <w:tcPr>
            <w:tcW w:w="2126" w:type="dxa"/>
            <w:shd w:val="clear" w:color="auto" w:fill="auto"/>
          </w:tcPr>
          <w:p w14:paraId="6F18256B" w14:textId="2E9217AC" w:rsidR="00D91BB4" w:rsidRPr="00675C50" w:rsidRDefault="00D91BB4" w:rsidP="00D91BB4">
            <w:pPr>
              <w:pStyle w:val="TableHeading"/>
            </w:pPr>
            <w:r>
              <w:t>Description</w:t>
            </w:r>
          </w:p>
        </w:tc>
        <w:tc>
          <w:tcPr>
            <w:tcW w:w="856" w:type="dxa"/>
            <w:shd w:val="clear" w:color="auto" w:fill="auto"/>
          </w:tcPr>
          <w:p w14:paraId="0C6072CF" w14:textId="77777777" w:rsidR="00D91BB4" w:rsidRPr="00675C50" w:rsidRDefault="00D91BB4" w:rsidP="00D91BB4">
            <w:pPr>
              <w:pStyle w:val="TableHeading"/>
            </w:pPr>
            <w:r w:rsidRPr="00675C50">
              <w:t>Priority</w:t>
            </w:r>
          </w:p>
        </w:tc>
        <w:tc>
          <w:tcPr>
            <w:tcW w:w="3255" w:type="dxa"/>
            <w:shd w:val="clear" w:color="auto" w:fill="auto"/>
          </w:tcPr>
          <w:p w14:paraId="6B212944" w14:textId="27B1D43F" w:rsidR="00D91BB4" w:rsidRPr="00675C50" w:rsidRDefault="00D91BB4" w:rsidP="00D91BB4">
            <w:pPr>
              <w:pStyle w:val="TableHeading"/>
            </w:pPr>
            <w:r w:rsidRPr="00675C50">
              <w:t xml:space="preserve">Performance </w:t>
            </w:r>
            <w:r>
              <w:t>c</w:t>
            </w:r>
            <w:r w:rsidRPr="00675C50">
              <w:t>riteria</w:t>
            </w:r>
          </w:p>
        </w:tc>
        <w:tc>
          <w:tcPr>
            <w:tcW w:w="1701" w:type="dxa"/>
            <w:shd w:val="clear" w:color="auto" w:fill="auto"/>
          </w:tcPr>
          <w:p w14:paraId="72390D23" w14:textId="625EEA21" w:rsidR="00D91BB4" w:rsidRPr="00906603" w:rsidRDefault="00D91BB4" w:rsidP="00D91BB4">
            <w:pPr>
              <w:pStyle w:val="TableText"/>
              <w:rPr>
                <w:b/>
                <w:vertAlign w:val="superscript"/>
              </w:rPr>
            </w:pPr>
            <w:r w:rsidRPr="00D91BB4">
              <w:rPr>
                <w:rStyle w:val="Strong"/>
              </w:rPr>
              <w:t>Responsible agencies</w:t>
            </w:r>
            <w:r w:rsidRPr="00906603">
              <w:rPr>
                <w:b/>
              </w:rPr>
              <w:t xml:space="preserve"> </w:t>
            </w:r>
            <w:r w:rsidRPr="00906603">
              <w:t>and potential partners</w:t>
            </w:r>
            <w:r>
              <w:t xml:space="preserve"> </w:t>
            </w:r>
            <w:r>
              <w:rPr>
                <w:vertAlign w:val="superscript"/>
              </w:rPr>
              <w:t>1</w:t>
            </w:r>
          </w:p>
        </w:tc>
        <w:tc>
          <w:tcPr>
            <w:tcW w:w="1418" w:type="dxa"/>
            <w:shd w:val="clear" w:color="auto" w:fill="auto"/>
          </w:tcPr>
          <w:p w14:paraId="11B9E63D" w14:textId="05F1F851" w:rsidR="00D91BB4" w:rsidRPr="00675C50" w:rsidRDefault="00D91BB4" w:rsidP="00D91BB4">
            <w:pPr>
              <w:pStyle w:val="TableHeading"/>
            </w:pPr>
            <w:r w:rsidRPr="00675C50">
              <w:t xml:space="preserve">Indicative </w:t>
            </w:r>
            <w:r>
              <w:t>c</w:t>
            </w:r>
            <w:r w:rsidRPr="00675C50">
              <w:t>ost</w:t>
            </w:r>
          </w:p>
        </w:tc>
      </w:tr>
      <w:tr w:rsidR="001B27BA" w:rsidRPr="00596479" w14:paraId="31A1FCF4" w14:textId="77777777" w:rsidTr="0068618F">
        <w:tc>
          <w:tcPr>
            <w:tcW w:w="704" w:type="dxa"/>
          </w:tcPr>
          <w:p w14:paraId="734EF50F" w14:textId="3E906DEE" w:rsidR="001B27BA" w:rsidRPr="00596479" w:rsidRDefault="001B27BA" w:rsidP="00D91BB4">
            <w:pPr>
              <w:pStyle w:val="TableText"/>
            </w:pPr>
            <w:r>
              <w:t>3</w:t>
            </w:r>
            <w:r w:rsidRPr="00596479">
              <w:t>.1</w:t>
            </w:r>
          </w:p>
        </w:tc>
        <w:tc>
          <w:tcPr>
            <w:tcW w:w="2126" w:type="dxa"/>
          </w:tcPr>
          <w:p w14:paraId="371C253B" w14:textId="77777777" w:rsidR="001B27BA" w:rsidRPr="00596479" w:rsidRDefault="001B27BA" w:rsidP="00D91BB4">
            <w:pPr>
              <w:pStyle w:val="TableText"/>
            </w:pPr>
            <w:r w:rsidRPr="00596479">
              <w:t>Continue to raise public awareness of the risks of collisions and how these can be minimised</w:t>
            </w:r>
          </w:p>
        </w:tc>
        <w:tc>
          <w:tcPr>
            <w:tcW w:w="856" w:type="dxa"/>
          </w:tcPr>
          <w:p w14:paraId="4DCD07BF" w14:textId="77777777" w:rsidR="001B27BA" w:rsidRPr="00596479" w:rsidRDefault="001B27BA" w:rsidP="00D91BB4">
            <w:pPr>
              <w:pStyle w:val="TableText"/>
            </w:pPr>
            <w:r>
              <w:t>2</w:t>
            </w:r>
          </w:p>
        </w:tc>
        <w:tc>
          <w:tcPr>
            <w:tcW w:w="3255" w:type="dxa"/>
          </w:tcPr>
          <w:p w14:paraId="35695E5C" w14:textId="7B5776B7" w:rsidR="008546F3" w:rsidRDefault="001B27BA" w:rsidP="00D91BB4">
            <w:pPr>
              <w:pStyle w:val="TableBullet1"/>
            </w:pPr>
            <w:r w:rsidRPr="00886411">
              <w:t>Existing collision impact guidelines have been updated as required and made accessible to relevant stakeholders</w:t>
            </w:r>
          </w:p>
          <w:p w14:paraId="7EEDA338" w14:textId="65723CAB" w:rsidR="001B27BA" w:rsidRPr="00596479" w:rsidRDefault="001B27BA" w:rsidP="00D91BB4">
            <w:pPr>
              <w:pStyle w:val="TableBullet1"/>
            </w:pPr>
            <w:r>
              <w:t>There has been a demonstrated decrease in the number of collisions</w:t>
            </w:r>
          </w:p>
        </w:tc>
        <w:tc>
          <w:tcPr>
            <w:tcW w:w="1701" w:type="dxa"/>
          </w:tcPr>
          <w:p w14:paraId="7FF17D67" w14:textId="73D609B8" w:rsidR="008546F3" w:rsidRPr="00D91BB4" w:rsidRDefault="001B27BA" w:rsidP="00D91BB4">
            <w:pPr>
              <w:pStyle w:val="TableText"/>
              <w:rPr>
                <w:rStyle w:val="Strong"/>
              </w:rPr>
            </w:pPr>
            <w:r w:rsidRPr="00D91BB4">
              <w:rPr>
                <w:rStyle w:val="Strong"/>
              </w:rPr>
              <w:t>Australian Government</w:t>
            </w:r>
          </w:p>
          <w:p w14:paraId="298A8C4B" w14:textId="2C925EA5" w:rsidR="008546F3" w:rsidRPr="00D91BB4" w:rsidRDefault="001B27BA" w:rsidP="00D91BB4">
            <w:pPr>
              <w:pStyle w:val="TableText"/>
              <w:rPr>
                <w:rStyle w:val="Strong"/>
              </w:rPr>
            </w:pPr>
            <w:r w:rsidRPr="00D91BB4">
              <w:rPr>
                <w:rStyle w:val="Strong"/>
              </w:rPr>
              <w:t>State governments</w:t>
            </w:r>
          </w:p>
          <w:p w14:paraId="025F6A7A" w14:textId="6CFBB83B" w:rsidR="00500B20" w:rsidRPr="00D91BB4" w:rsidRDefault="001B27BA" w:rsidP="00D91BB4">
            <w:pPr>
              <w:pStyle w:val="TableText"/>
              <w:rPr>
                <w:rStyle w:val="Strong"/>
              </w:rPr>
            </w:pPr>
            <w:r w:rsidRPr="00D91BB4">
              <w:rPr>
                <w:rStyle w:val="Strong"/>
              </w:rPr>
              <w:t>Local government</w:t>
            </w:r>
          </w:p>
          <w:p w14:paraId="71D8481A" w14:textId="608271A6" w:rsidR="00500B20" w:rsidRPr="001130A4" w:rsidRDefault="001B27BA" w:rsidP="00D91BB4">
            <w:pPr>
              <w:pStyle w:val="TableText"/>
              <w:rPr>
                <w:rStyle w:val="Strong"/>
              </w:rPr>
            </w:pPr>
            <w:r w:rsidRPr="001130A4">
              <w:rPr>
                <w:rStyle w:val="Strong"/>
              </w:rPr>
              <w:t>NRM regional bodies</w:t>
            </w:r>
          </w:p>
          <w:p w14:paraId="5772A0DA" w14:textId="7465C62C" w:rsidR="00500B20" w:rsidRPr="001130A4" w:rsidRDefault="001B27BA" w:rsidP="00D91BB4">
            <w:pPr>
              <w:pStyle w:val="TableText"/>
              <w:rPr>
                <w:rStyle w:val="Strong"/>
              </w:rPr>
            </w:pPr>
            <w:r w:rsidRPr="001130A4">
              <w:rPr>
                <w:rStyle w:val="Strong"/>
              </w:rPr>
              <w:t>Private landholders</w:t>
            </w:r>
          </w:p>
          <w:p w14:paraId="3F81D951" w14:textId="1743BA5E" w:rsidR="008546F3" w:rsidRPr="00D91BB4" w:rsidRDefault="001B27BA" w:rsidP="00D91BB4">
            <w:pPr>
              <w:pStyle w:val="TableText"/>
            </w:pPr>
            <w:r w:rsidRPr="00D91BB4">
              <w:t>BirdLife Australia</w:t>
            </w:r>
          </w:p>
          <w:p w14:paraId="15035EEA" w14:textId="79B049B9" w:rsidR="001B27BA" w:rsidRPr="00C97A43" w:rsidRDefault="001B27BA" w:rsidP="00D91BB4">
            <w:pPr>
              <w:pStyle w:val="TableText"/>
            </w:pPr>
            <w:r w:rsidRPr="00D91BB4">
              <w:t>NGOs</w:t>
            </w:r>
          </w:p>
        </w:tc>
        <w:tc>
          <w:tcPr>
            <w:tcW w:w="1418" w:type="dxa"/>
          </w:tcPr>
          <w:p w14:paraId="3D5CF14D" w14:textId="77777777" w:rsidR="001B27BA" w:rsidRDefault="001B27BA" w:rsidP="00D91BB4">
            <w:pPr>
              <w:pStyle w:val="TableText"/>
            </w:pPr>
            <w:r>
              <w:t>$50,000</w:t>
            </w:r>
          </w:p>
        </w:tc>
      </w:tr>
      <w:tr w:rsidR="001B27BA" w:rsidRPr="00596479" w14:paraId="09771D84" w14:textId="77777777" w:rsidTr="0068618F">
        <w:tc>
          <w:tcPr>
            <w:tcW w:w="704" w:type="dxa"/>
          </w:tcPr>
          <w:p w14:paraId="2E71D849" w14:textId="3F29A76F" w:rsidR="001B27BA" w:rsidRPr="00596479" w:rsidRDefault="001B27BA" w:rsidP="00D91BB4">
            <w:pPr>
              <w:pStyle w:val="TableText"/>
            </w:pPr>
            <w:r>
              <w:t>3.2</w:t>
            </w:r>
          </w:p>
        </w:tc>
        <w:tc>
          <w:tcPr>
            <w:tcW w:w="2126" w:type="dxa"/>
          </w:tcPr>
          <w:p w14:paraId="60833279" w14:textId="77777777" w:rsidR="001B27BA" w:rsidRPr="00596479" w:rsidRDefault="001B27BA" w:rsidP="00D91BB4">
            <w:pPr>
              <w:pStyle w:val="TableText"/>
            </w:pPr>
            <w:r>
              <w:t>Conduct a national sensitivity analysis on the potential impact of terrestrial and offshore windfarm installations</w:t>
            </w:r>
          </w:p>
        </w:tc>
        <w:tc>
          <w:tcPr>
            <w:tcW w:w="856" w:type="dxa"/>
          </w:tcPr>
          <w:p w14:paraId="24343083" w14:textId="77777777" w:rsidR="001B27BA" w:rsidRPr="00596479" w:rsidRDefault="001B27BA" w:rsidP="00D91BB4">
            <w:pPr>
              <w:pStyle w:val="TableText"/>
            </w:pPr>
            <w:r>
              <w:t>2</w:t>
            </w:r>
          </w:p>
        </w:tc>
        <w:tc>
          <w:tcPr>
            <w:tcW w:w="3255" w:type="dxa"/>
          </w:tcPr>
          <w:p w14:paraId="559F93DB" w14:textId="2B926091" w:rsidR="008546F3" w:rsidRDefault="001B27BA" w:rsidP="00D91BB4">
            <w:pPr>
              <w:pStyle w:val="TableBullet1"/>
            </w:pPr>
            <w:r w:rsidRPr="00C51852">
              <w:t>A comprehensive national sensitivity analysis has been published identifying the risks of collision and displacement of Swift Parrots</w:t>
            </w:r>
          </w:p>
          <w:p w14:paraId="577E2595" w14:textId="79BFFED1" w:rsidR="001B27BA" w:rsidRPr="00596479" w:rsidRDefault="001B27BA" w:rsidP="00D91BB4">
            <w:pPr>
              <w:pStyle w:val="TableBullet1"/>
            </w:pPr>
            <w:r>
              <w:t>New information has been used to update state and local planning guidelines</w:t>
            </w:r>
          </w:p>
        </w:tc>
        <w:tc>
          <w:tcPr>
            <w:tcW w:w="1701" w:type="dxa"/>
          </w:tcPr>
          <w:p w14:paraId="6A6C4FFE" w14:textId="7DBB118A" w:rsidR="008546F3" w:rsidRPr="001130A4" w:rsidRDefault="001B27BA" w:rsidP="001130A4">
            <w:pPr>
              <w:pStyle w:val="TableText"/>
              <w:rPr>
                <w:rStyle w:val="Strong"/>
              </w:rPr>
            </w:pPr>
            <w:r w:rsidRPr="001130A4">
              <w:rPr>
                <w:rStyle w:val="Strong"/>
              </w:rPr>
              <w:t>Research agencies</w:t>
            </w:r>
          </w:p>
          <w:p w14:paraId="2AD54FC6" w14:textId="7C14DB81" w:rsidR="008546F3" w:rsidRDefault="001B27BA" w:rsidP="001130A4">
            <w:pPr>
              <w:pStyle w:val="TableText"/>
            </w:pPr>
            <w:r w:rsidRPr="00225B16">
              <w:t>NGOs</w:t>
            </w:r>
          </w:p>
          <w:p w14:paraId="5E5601D9" w14:textId="14AC235C" w:rsidR="001B27BA" w:rsidRDefault="001B27BA" w:rsidP="001130A4">
            <w:pPr>
              <w:pStyle w:val="TableText"/>
            </w:pPr>
            <w:r>
              <w:t>A</w:t>
            </w:r>
            <w:r w:rsidRPr="00225B16">
              <w:t>cademi</w:t>
            </w:r>
            <w:r>
              <w:t>c institutions</w:t>
            </w:r>
          </w:p>
        </w:tc>
        <w:tc>
          <w:tcPr>
            <w:tcW w:w="1418" w:type="dxa"/>
          </w:tcPr>
          <w:p w14:paraId="2491D3CD" w14:textId="77777777" w:rsidR="001B27BA" w:rsidRDefault="001B27BA" w:rsidP="00D91BB4">
            <w:pPr>
              <w:pStyle w:val="TableText"/>
            </w:pPr>
            <w:r>
              <w:t>$125,000</w:t>
            </w:r>
          </w:p>
        </w:tc>
      </w:tr>
      <w:tr w:rsidR="001B27BA" w:rsidRPr="00596479" w14:paraId="41BCB6B6" w14:textId="77777777" w:rsidTr="0068618F">
        <w:tc>
          <w:tcPr>
            <w:tcW w:w="704" w:type="dxa"/>
          </w:tcPr>
          <w:p w14:paraId="39B413B7" w14:textId="4586AF8F" w:rsidR="001B27BA" w:rsidRPr="00596479" w:rsidRDefault="001B27BA" w:rsidP="00D91BB4">
            <w:pPr>
              <w:pStyle w:val="TableText"/>
            </w:pPr>
            <w:r>
              <w:t>3</w:t>
            </w:r>
            <w:r w:rsidRPr="00596479">
              <w:t>.</w:t>
            </w:r>
            <w:r>
              <w:t>3</w:t>
            </w:r>
          </w:p>
        </w:tc>
        <w:tc>
          <w:tcPr>
            <w:tcW w:w="2126" w:type="dxa"/>
          </w:tcPr>
          <w:p w14:paraId="4C652740" w14:textId="4F84F2C8" w:rsidR="001B27BA" w:rsidRPr="00596479" w:rsidRDefault="001B27BA" w:rsidP="00D91BB4">
            <w:pPr>
              <w:pStyle w:val="TableText"/>
            </w:pPr>
            <w:r>
              <w:t>M</w:t>
            </w:r>
            <w:r w:rsidRPr="00596479">
              <w:t xml:space="preserve">onitor for </w:t>
            </w:r>
            <w:r>
              <w:t>outbreaks of disease (e.g.</w:t>
            </w:r>
            <w:r w:rsidRPr="00596479">
              <w:t xml:space="preserve"> of </w:t>
            </w:r>
            <w:r w:rsidR="005A102C" w:rsidRPr="00596479">
              <w:t>Psittacine</w:t>
            </w:r>
            <w:r w:rsidRPr="00596479">
              <w:t xml:space="preserve"> Beak and Feather Disease</w:t>
            </w:r>
            <w:r>
              <w:t>), that may impact on the viability of the wild population</w:t>
            </w:r>
          </w:p>
        </w:tc>
        <w:tc>
          <w:tcPr>
            <w:tcW w:w="856" w:type="dxa"/>
          </w:tcPr>
          <w:p w14:paraId="5F9F9EEF" w14:textId="77777777" w:rsidR="001B27BA" w:rsidRPr="00596479" w:rsidRDefault="001B27BA" w:rsidP="00D91BB4">
            <w:pPr>
              <w:pStyle w:val="TableText"/>
            </w:pPr>
            <w:r>
              <w:t>3</w:t>
            </w:r>
          </w:p>
        </w:tc>
        <w:tc>
          <w:tcPr>
            <w:tcW w:w="3255" w:type="dxa"/>
          </w:tcPr>
          <w:p w14:paraId="37AED487" w14:textId="296BFD19" w:rsidR="008546F3" w:rsidRDefault="001B27BA" w:rsidP="00D91BB4">
            <w:pPr>
              <w:pStyle w:val="TableBullet1"/>
            </w:pPr>
            <w:r w:rsidRPr="00C51852">
              <w:t>The incidence of disease has been recorded during handling and monitoring of Swift Parrots</w:t>
            </w:r>
          </w:p>
          <w:p w14:paraId="1E8627C2" w14:textId="27FD3389" w:rsidR="001B27BA" w:rsidRPr="00D91BB4" w:rsidRDefault="001B27BA" w:rsidP="00D91BB4">
            <w:pPr>
              <w:pStyle w:val="TableBullet1"/>
            </w:pPr>
            <w:r w:rsidRPr="00D91BB4">
              <w:t>A management strategy has been developed if incidence of disease is noted to be increasing</w:t>
            </w:r>
          </w:p>
        </w:tc>
        <w:tc>
          <w:tcPr>
            <w:tcW w:w="1701" w:type="dxa"/>
          </w:tcPr>
          <w:p w14:paraId="68323E37" w14:textId="687416C0" w:rsidR="008546F3" w:rsidRPr="001130A4" w:rsidRDefault="001B27BA" w:rsidP="001130A4">
            <w:pPr>
              <w:pStyle w:val="TableText"/>
              <w:rPr>
                <w:rStyle w:val="Strong"/>
              </w:rPr>
            </w:pPr>
            <w:r w:rsidRPr="001130A4">
              <w:rPr>
                <w:rStyle w:val="Strong"/>
              </w:rPr>
              <w:t>Australian Government</w:t>
            </w:r>
          </w:p>
          <w:p w14:paraId="42F115DB" w14:textId="4B9814FD" w:rsidR="008546F3" w:rsidRPr="001130A4" w:rsidRDefault="001B27BA" w:rsidP="001130A4">
            <w:pPr>
              <w:pStyle w:val="TableText"/>
              <w:rPr>
                <w:rStyle w:val="Strong"/>
              </w:rPr>
            </w:pPr>
            <w:r w:rsidRPr="001130A4">
              <w:rPr>
                <w:rStyle w:val="Strong"/>
              </w:rPr>
              <w:t>State governments</w:t>
            </w:r>
          </w:p>
          <w:p w14:paraId="05D06A57" w14:textId="11C06BF0" w:rsidR="008546F3" w:rsidRPr="001130A4" w:rsidRDefault="001B27BA" w:rsidP="001130A4">
            <w:pPr>
              <w:pStyle w:val="TableText"/>
              <w:rPr>
                <w:rStyle w:val="Strong"/>
              </w:rPr>
            </w:pPr>
            <w:r w:rsidRPr="001130A4">
              <w:rPr>
                <w:rStyle w:val="Strong"/>
              </w:rPr>
              <w:t>Local government</w:t>
            </w:r>
          </w:p>
          <w:p w14:paraId="739E0E0C" w14:textId="0C78CA06" w:rsidR="008546F3" w:rsidRPr="001130A4" w:rsidRDefault="001B27BA" w:rsidP="001130A4">
            <w:pPr>
              <w:pStyle w:val="TableText"/>
              <w:rPr>
                <w:rStyle w:val="Strong"/>
              </w:rPr>
            </w:pPr>
            <w:r w:rsidRPr="001130A4">
              <w:rPr>
                <w:rStyle w:val="Strong"/>
              </w:rPr>
              <w:t>NRM regional bodies</w:t>
            </w:r>
          </w:p>
          <w:p w14:paraId="62B4AC13" w14:textId="2240C825" w:rsidR="008546F3" w:rsidRPr="001130A4" w:rsidRDefault="001B27BA" w:rsidP="001130A4">
            <w:pPr>
              <w:pStyle w:val="TableText"/>
              <w:rPr>
                <w:rStyle w:val="Strong"/>
              </w:rPr>
            </w:pPr>
            <w:r w:rsidRPr="001130A4">
              <w:rPr>
                <w:rStyle w:val="Strong"/>
              </w:rPr>
              <w:t>Private landholders</w:t>
            </w:r>
          </w:p>
          <w:p w14:paraId="61D22F81" w14:textId="18A8DE9A" w:rsidR="008546F3" w:rsidRDefault="001B27BA" w:rsidP="001130A4">
            <w:pPr>
              <w:pStyle w:val="TableText"/>
            </w:pPr>
            <w:r>
              <w:t>BirdLife Australia</w:t>
            </w:r>
          </w:p>
          <w:p w14:paraId="28EBF088" w14:textId="75138C83" w:rsidR="001B27BA" w:rsidRPr="00596479" w:rsidRDefault="001B27BA" w:rsidP="001130A4">
            <w:pPr>
              <w:pStyle w:val="TableText"/>
            </w:pPr>
            <w:r w:rsidRPr="00596479">
              <w:t>NGOs</w:t>
            </w:r>
          </w:p>
        </w:tc>
        <w:tc>
          <w:tcPr>
            <w:tcW w:w="1418" w:type="dxa"/>
          </w:tcPr>
          <w:p w14:paraId="7E774C72" w14:textId="77777777" w:rsidR="001B27BA" w:rsidRPr="00596479" w:rsidDel="008A0499" w:rsidRDefault="001B27BA" w:rsidP="00D91BB4">
            <w:pPr>
              <w:pStyle w:val="TableText"/>
            </w:pPr>
            <w:r>
              <w:t>$50,000</w:t>
            </w:r>
          </w:p>
        </w:tc>
      </w:tr>
      <w:tr w:rsidR="001B27BA" w:rsidRPr="00596479" w14:paraId="3C821EA1" w14:textId="77777777" w:rsidTr="0068618F">
        <w:tc>
          <w:tcPr>
            <w:tcW w:w="704" w:type="dxa"/>
          </w:tcPr>
          <w:p w14:paraId="7FBA4359" w14:textId="25FB5376" w:rsidR="001B27BA" w:rsidRPr="00596479" w:rsidRDefault="001B27BA" w:rsidP="00D91BB4">
            <w:pPr>
              <w:pStyle w:val="TableText"/>
            </w:pPr>
            <w:r>
              <w:t>3.4</w:t>
            </w:r>
          </w:p>
        </w:tc>
        <w:tc>
          <w:tcPr>
            <w:tcW w:w="2126" w:type="dxa"/>
          </w:tcPr>
          <w:p w14:paraId="27B6A85E" w14:textId="77777777" w:rsidR="001B27BA" w:rsidRPr="00596479" w:rsidRDefault="001B27BA" w:rsidP="00D91BB4">
            <w:pPr>
              <w:pStyle w:val="TableText"/>
            </w:pPr>
            <w:r w:rsidRPr="00596479">
              <w:t>Encourage appropriate</w:t>
            </w:r>
            <w:r>
              <w:t xml:space="preserve"> building design and tree </w:t>
            </w:r>
            <w:r w:rsidRPr="00596479">
              <w:t xml:space="preserve">plantings in urban areas to </w:t>
            </w:r>
            <w:r>
              <w:t>manage risks to</w:t>
            </w:r>
            <w:r w:rsidRPr="00596479">
              <w:t xml:space="preserve"> foraging Swift Parrots, and hence reduce collision mortality</w:t>
            </w:r>
          </w:p>
        </w:tc>
        <w:tc>
          <w:tcPr>
            <w:tcW w:w="856" w:type="dxa"/>
          </w:tcPr>
          <w:p w14:paraId="2565DB84" w14:textId="77777777" w:rsidR="001B27BA" w:rsidRPr="00596479" w:rsidRDefault="001B27BA" w:rsidP="00D91BB4">
            <w:pPr>
              <w:pStyle w:val="TableText"/>
            </w:pPr>
            <w:r w:rsidRPr="00596479">
              <w:t>3</w:t>
            </w:r>
          </w:p>
        </w:tc>
        <w:tc>
          <w:tcPr>
            <w:tcW w:w="3255" w:type="dxa"/>
          </w:tcPr>
          <w:p w14:paraId="4FA327BA" w14:textId="77777777" w:rsidR="001B27BA" w:rsidRPr="00F70832" w:rsidRDefault="001B27BA" w:rsidP="00D91BB4">
            <w:pPr>
              <w:pStyle w:val="TableBullet1"/>
            </w:pPr>
            <w:r w:rsidRPr="00596479">
              <w:t xml:space="preserve">Guidelines </w:t>
            </w:r>
            <w:r>
              <w:t xml:space="preserve">have been </w:t>
            </w:r>
            <w:r w:rsidRPr="00596479">
              <w:t xml:space="preserve">developed and disseminated to land managers to encourage appropriate </w:t>
            </w:r>
            <w:r>
              <w:t xml:space="preserve">building design and tree </w:t>
            </w:r>
            <w:r w:rsidRPr="00596479">
              <w:t>plantings in urban areas</w:t>
            </w:r>
          </w:p>
        </w:tc>
        <w:tc>
          <w:tcPr>
            <w:tcW w:w="1701" w:type="dxa"/>
          </w:tcPr>
          <w:p w14:paraId="70919230" w14:textId="1881B5E2" w:rsidR="00D75BDB" w:rsidRPr="001130A4" w:rsidRDefault="001B27BA" w:rsidP="001130A4">
            <w:pPr>
              <w:pStyle w:val="TableText"/>
              <w:rPr>
                <w:rStyle w:val="Strong"/>
              </w:rPr>
            </w:pPr>
            <w:r w:rsidRPr="001130A4">
              <w:rPr>
                <w:rStyle w:val="Strong"/>
              </w:rPr>
              <w:t>State governments</w:t>
            </w:r>
          </w:p>
          <w:p w14:paraId="4B740264" w14:textId="7344EE01" w:rsidR="00D75BDB" w:rsidRPr="001130A4" w:rsidRDefault="001B27BA" w:rsidP="001130A4">
            <w:pPr>
              <w:pStyle w:val="TableText"/>
              <w:rPr>
                <w:rStyle w:val="Strong"/>
              </w:rPr>
            </w:pPr>
            <w:r w:rsidRPr="001130A4">
              <w:rPr>
                <w:rStyle w:val="Strong"/>
              </w:rPr>
              <w:t>Local government</w:t>
            </w:r>
          </w:p>
          <w:p w14:paraId="7B0FE961" w14:textId="366B9347" w:rsidR="001B27BA" w:rsidRPr="00596479" w:rsidRDefault="001B27BA" w:rsidP="001130A4">
            <w:pPr>
              <w:pStyle w:val="TableText"/>
            </w:pPr>
            <w:r w:rsidRPr="001130A4">
              <w:rPr>
                <w:rStyle w:val="Strong"/>
              </w:rPr>
              <w:t>NRM regional bodies</w:t>
            </w:r>
          </w:p>
        </w:tc>
        <w:tc>
          <w:tcPr>
            <w:tcW w:w="1418" w:type="dxa"/>
          </w:tcPr>
          <w:p w14:paraId="2C79175D" w14:textId="77777777" w:rsidR="001B27BA" w:rsidRPr="00596479" w:rsidRDefault="001B27BA" w:rsidP="00D91BB4">
            <w:pPr>
              <w:pStyle w:val="TableText"/>
            </w:pPr>
            <w:r>
              <w:t>$50,000</w:t>
            </w:r>
          </w:p>
        </w:tc>
      </w:tr>
      <w:tr w:rsidR="001B27BA" w:rsidRPr="00596479" w14:paraId="66366635" w14:textId="77777777" w:rsidTr="0068618F">
        <w:tc>
          <w:tcPr>
            <w:tcW w:w="704" w:type="dxa"/>
          </w:tcPr>
          <w:p w14:paraId="66DDEA24" w14:textId="4392A368" w:rsidR="001B27BA" w:rsidRDefault="001B27BA" w:rsidP="00D91BB4">
            <w:pPr>
              <w:pStyle w:val="TableText"/>
            </w:pPr>
            <w:r>
              <w:t>3.5</w:t>
            </w:r>
          </w:p>
        </w:tc>
        <w:tc>
          <w:tcPr>
            <w:tcW w:w="2126" w:type="dxa"/>
          </w:tcPr>
          <w:p w14:paraId="6A6C573E" w14:textId="57FDC875" w:rsidR="001B27BA" w:rsidRPr="00596479" w:rsidRDefault="001B27BA" w:rsidP="00D91BB4">
            <w:pPr>
              <w:pStyle w:val="TableText"/>
            </w:pPr>
            <w:r>
              <w:t xml:space="preserve">Investigate the potential impacts of bees, </w:t>
            </w:r>
            <w:r w:rsidR="00854B32">
              <w:t>S</w:t>
            </w:r>
            <w:r>
              <w:t>tarling</w:t>
            </w:r>
            <w:r w:rsidR="00854B32">
              <w:t>s</w:t>
            </w:r>
            <w:r>
              <w:t xml:space="preserve"> and Rainbow </w:t>
            </w:r>
            <w:r w:rsidR="00380696">
              <w:t>L</w:t>
            </w:r>
            <w:r>
              <w:t>orikeets on the availability of nesting resources</w:t>
            </w:r>
          </w:p>
        </w:tc>
        <w:tc>
          <w:tcPr>
            <w:tcW w:w="856" w:type="dxa"/>
          </w:tcPr>
          <w:p w14:paraId="595BE281" w14:textId="77777777" w:rsidR="001B27BA" w:rsidRPr="00596479" w:rsidRDefault="001B27BA" w:rsidP="00D91BB4">
            <w:pPr>
              <w:pStyle w:val="TableText"/>
            </w:pPr>
            <w:r>
              <w:t>3</w:t>
            </w:r>
          </w:p>
        </w:tc>
        <w:tc>
          <w:tcPr>
            <w:tcW w:w="3255" w:type="dxa"/>
          </w:tcPr>
          <w:p w14:paraId="39BCB6E1" w14:textId="256B232F" w:rsidR="00D75BDB" w:rsidRDefault="001B27BA" w:rsidP="00D91BB4">
            <w:pPr>
              <w:pStyle w:val="TableBullet1"/>
            </w:pPr>
            <w:r w:rsidRPr="00DC2DB9">
              <w:t>An improved understanding of hollow use and competition can be demonstrated</w:t>
            </w:r>
          </w:p>
          <w:p w14:paraId="62EE8F83" w14:textId="5857C210" w:rsidR="001B27BA" w:rsidRPr="00596479" w:rsidRDefault="001B27BA" w:rsidP="00D91BB4">
            <w:pPr>
              <w:pStyle w:val="TableBullet1"/>
            </w:pPr>
            <w:r>
              <w:t>New knowledge has been incorporated into management interventions</w:t>
            </w:r>
          </w:p>
        </w:tc>
        <w:tc>
          <w:tcPr>
            <w:tcW w:w="1701" w:type="dxa"/>
          </w:tcPr>
          <w:p w14:paraId="5E95D9D8" w14:textId="769CD236" w:rsidR="00D75BDB" w:rsidRPr="001130A4" w:rsidRDefault="001B27BA" w:rsidP="001130A4">
            <w:pPr>
              <w:pStyle w:val="TableText"/>
              <w:rPr>
                <w:rStyle w:val="Strong"/>
              </w:rPr>
            </w:pPr>
            <w:r w:rsidRPr="001130A4">
              <w:rPr>
                <w:rStyle w:val="Strong"/>
              </w:rPr>
              <w:t>State governments</w:t>
            </w:r>
          </w:p>
          <w:p w14:paraId="35E3B496" w14:textId="6F51B16C" w:rsidR="00D75BDB" w:rsidRPr="001130A4" w:rsidRDefault="001B27BA" w:rsidP="001130A4">
            <w:pPr>
              <w:pStyle w:val="TableText"/>
              <w:rPr>
                <w:rStyle w:val="Strong"/>
              </w:rPr>
            </w:pPr>
            <w:r w:rsidRPr="001130A4">
              <w:rPr>
                <w:rStyle w:val="Strong"/>
              </w:rPr>
              <w:t>Local government</w:t>
            </w:r>
          </w:p>
          <w:p w14:paraId="42BF4927" w14:textId="0D57DF79" w:rsidR="00D75BDB" w:rsidRPr="001130A4" w:rsidRDefault="001B27BA" w:rsidP="001130A4">
            <w:pPr>
              <w:pStyle w:val="TableText"/>
              <w:rPr>
                <w:rStyle w:val="Strong"/>
              </w:rPr>
            </w:pPr>
            <w:r w:rsidRPr="001130A4">
              <w:rPr>
                <w:rStyle w:val="Strong"/>
              </w:rPr>
              <w:t>NRM regional bodies</w:t>
            </w:r>
          </w:p>
          <w:p w14:paraId="0A8FAFFB" w14:textId="7F24DBA7" w:rsidR="001B27BA" w:rsidRPr="00596479" w:rsidRDefault="001B27BA" w:rsidP="001130A4">
            <w:pPr>
              <w:pStyle w:val="TableText"/>
            </w:pPr>
            <w:r>
              <w:t>A</w:t>
            </w:r>
            <w:r w:rsidRPr="00225B16">
              <w:t>cademi</w:t>
            </w:r>
            <w:r>
              <w:t>c institutions</w:t>
            </w:r>
          </w:p>
        </w:tc>
        <w:tc>
          <w:tcPr>
            <w:tcW w:w="1418" w:type="dxa"/>
          </w:tcPr>
          <w:p w14:paraId="455EF052" w14:textId="77777777" w:rsidR="001B27BA" w:rsidRPr="00596479" w:rsidRDefault="001B27BA" w:rsidP="00D91BB4">
            <w:pPr>
              <w:pStyle w:val="TableText"/>
            </w:pPr>
            <w:r>
              <w:t>$50,000</w:t>
            </w:r>
          </w:p>
        </w:tc>
      </w:tr>
    </w:tbl>
    <w:p w14:paraId="4FFBF916" w14:textId="09313867" w:rsidR="00B205DD" w:rsidRPr="001130A4" w:rsidRDefault="00906603" w:rsidP="001130A4">
      <w:pPr>
        <w:pStyle w:val="FigureTableNoteSource"/>
      </w:pPr>
      <w:r w:rsidRPr="001130A4">
        <w:rPr>
          <w:rStyle w:val="Strong"/>
        </w:rPr>
        <w:t>1</w:t>
      </w:r>
      <w:r w:rsidRPr="001130A4">
        <w:t xml:space="preserve"> Lead organisations are identified in bold type.</w:t>
      </w:r>
    </w:p>
    <w:p w14:paraId="2E808D93" w14:textId="3564A65C" w:rsidR="00625327" w:rsidRDefault="00625327" w:rsidP="00625327">
      <w:pPr>
        <w:pStyle w:val="Caption"/>
      </w:pPr>
      <w:r>
        <w:lastRenderedPageBreak/>
        <w:t xml:space="preserve">Strategy </w:t>
      </w:r>
      <w:r w:rsidR="00474AF9">
        <w:fldChar w:fldCharType="begin"/>
      </w:r>
      <w:r w:rsidR="00474AF9">
        <w:instrText xml:space="preserve"> SEQ Strategy \* ARABIC </w:instrText>
      </w:r>
      <w:r w:rsidR="00474AF9">
        <w:fldChar w:fldCharType="separate"/>
      </w:r>
      <w:r w:rsidR="007B6FC4">
        <w:rPr>
          <w:noProof/>
        </w:rPr>
        <w:t>4</w:t>
      </w:r>
      <w:r w:rsidR="00474AF9">
        <w:rPr>
          <w:noProof/>
        </w:rPr>
        <w:fldChar w:fldCharType="end"/>
      </w:r>
      <w:r>
        <w:t xml:space="preserve"> </w:t>
      </w:r>
      <w:r w:rsidRPr="00C25751">
        <w:t>Develop and apply techniques to measure changes in population trajectory in order to measure the success of recovery actions</w:t>
      </w:r>
    </w:p>
    <w:tbl>
      <w:tblPr>
        <w:tblStyle w:val="TableGrid"/>
        <w:tblW w:w="100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04"/>
        <w:gridCol w:w="2126"/>
        <w:gridCol w:w="856"/>
        <w:gridCol w:w="3255"/>
        <w:gridCol w:w="1701"/>
        <w:gridCol w:w="1418"/>
      </w:tblGrid>
      <w:tr w:rsidR="00625327" w:rsidRPr="00596479" w14:paraId="4E07045D" w14:textId="24DB50A3" w:rsidTr="0068618F">
        <w:trPr>
          <w:cantSplit/>
          <w:tblHeader/>
        </w:trPr>
        <w:tc>
          <w:tcPr>
            <w:tcW w:w="704" w:type="dxa"/>
            <w:shd w:val="clear" w:color="auto" w:fill="auto"/>
          </w:tcPr>
          <w:p w14:paraId="64BB5E62" w14:textId="77777777" w:rsidR="00625327" w:rsidRPr="00DA6871" w:rsidRDefault="00625327" w:rsidP="00625327">
            <w:pPr>
              <w:pStyle w:val="TableHeading"/>
            </w:pPr>
            <w:r w:rsidRPr="00DA6871">
              <w:t>Action</w:t>
            </w:r>
          </w:p>
        </w:tc>
        <w:tc>
          <w:tcPr>
            <w:tcW w:w="2126" w:type="dxa"/>
            <w:shd w:val="clear" w:color="auto" w:fill="auto"/>
          </w:tcPr>
          <w:p w14:paraId="437C8891" w14:textId="245275ED" w:rsidR="00625327" w:rsidRPr="00DA6871" w:rsidRDefault="00625327" w:rsidP="00625327">
            <w:pPr>
              <w:pStyle w:val="TableHeading"/>
            </w:pPr>
            <w:r>
              <w:t>Description</w:t>
            </w:r>
          </w:p>
        </w:tc>
        <w:tc>
          <w:tcPr>
            <w:tcW w:w="856" w:type="dxa"/>
            <w:shd w:val="clear" w:color="auto" w:fill="auto"/>
          </w:tcPr>
          <w:p w14:paraId="1B900776" w14:textId="77777777" w:rsidR="00625327" w:rsidRPr="00DA6871" w:rsidRDefault="00625327" w:rsidP="00625327">
            <w:pPr>
              <w:pStyle w:val="TableHeading"/>
            </w:pPr>
            <w:r w:rsidRPr="00DA6871">
              <w:t>Priority</w:t>
            </w:r>
          </w:p>
        </w:tc>
        <w:tc>
          <w:tcPr>
            <w:tcW w:w="3255" w:type="dxa"/>
            <w:shd w:val="clear" w:color="auto" w:fill="auto"/>
          </w:tcPr>
          <w:p w14:paraId="7F7AE9BE" w14:textId="01B5ACA4" w:rsidR="00625327" w:rsidRPr="00DA6871" w:rsidRDefault="00625327" w:rsidP="00625327">
            <w:pPr>
              <w:pStyle w:val="TableHeading"/>
            </w:pPr>
            <w:r w:rsidRPr="00DA6871">
              <w:t xml:space="preserve">Performance </w:t>
            </w:r>
            <w:r>
              <w:t>c</w:t>
            </w:r>
            <w:r w:rsidRPr="00DA6871">
              <w:t>riteria</w:t>
            </w:r>
          </w:p>
        </w:tc>
        <w:tc>
          <w:tcPr>
            <w:tcW w:w="1701" w:type="dxa"/>
            <w:shd w:val="clear" w:color="auto" w:fill="auto"/>
          </w:tcPr>
          <w:p w14:paraId="296620DA" w14:textId="50B144B9" w:rsidR="00625327" w:rsidRPr="00906603" w:rsidRDefault="00625327" w:rsidP="00625327">
            <w:pPr>
              <w:pStyle w:val="TableText"/>
            </w:pPr>
            <w:r w:rsidRPr="00625327">
              <w:rPr>
                <w:rStyle w:val="Strong"/>
              </w:rPr>
              <w:t>Responsible agencies</w:t>
            </w:r>
            <w:r w:rsidRPr="00906603">
              <w:t xml:space="preserve"> and potential partners</w:t>
            </w:r>
            <w:r>
              <w:t xml:space="preserve"> </w:t>
            </w:r>
            <w:r>
              <w:rPr>
                <w:vertAlign w:val="superscript"/>
              </w:rPr>
              <w:t>1</w:t>
            </w:r>
          </w:p>
        </w:tc>
        <w:tc>
          <w:tcPr>
            <w:tcW w:w="1418" w:type="dxa"/>
            <w:shd w:val="clear" w:color="auto" w:fill="auto"/>
          </w:tcPr>
          <w:p w14:paraId="0CB15050" w14:textId="18218640" w:rsidR="00625327" w:rsidRPr="00DA6871" w:rsidRDefault="00625327" w:rsidP="00625327">
            <w:pPr>
              <w:pStyle w:val="TableHeading"/>
            </w:pPr>
            <w:r>
              <w:t>Indicative cost</w:t>
            </w:r>
          </w:p>
        </w:tc>
      </w:tr>
      <w:tr w:rsidR="00DA6871" w:rsidRPr="00596479" w14:paraId="1A625331" w14:textId="615CAC9F" w:rsidTr="0068618F">
        <w:trPr>
          <w:cantSplit/>
        </w:trPr>
        <w:tc>
          <w:tcPr>
            <w:tcW w:w="704" w:type="dxa"/>
          </w:tcPr>
          <w:p w14:paraId="7E3F5453" w14:textId="5BB2CCE7" w:rsidR="00DA6871" w:rsidRPr="00596479" w:rsidRDefault="001B27BA" w:rsidP="00625327">
            <w:pPr>
              <w:pStyle w:val="TableText"/>
            </w:pPr>
            <w:r>
              <w:t>4</w:t>
            </w:r>
            <w:r w:rsidR="00DA6871" w:rsidRPr="00596479">
              <w:t>.1</w:t>
            </w:r>
          </w:p>
        </w:tc>
        <w:tc>
          <w:tcPr>
            <w:tcW w:w="2126" w:type="dxa"/>
          </w:tcPr>
          <w:p w14:paraId="5E92ED9C" w14:textId="0EB12496" w:rsidR="00DA6871" w:rsidRPr="00596479" w:rsidRDefault="00B50B04" w:rsidP="00625327">
            <w:pPr>
              <w:pStyle w:val="TableText"/>
            </w:pPr>
            <w:r>
              <w:t>Design and implement a long-term monitoring program for Swift Parrot</w:t>
            </w:r>
          </w:p>
        </w:tc>
        <w:tc>
          <w:tcPr>
            <w:tcW w:w="856" w:type="dxa"/>
          </w:tcPr>
          <w:p w14:paraId="45B26472" w14:textId="68A2CB98" w:rsidR="00DA6871" w:rsidRPr="00596479" w:rsidRDefault="00DA6871" w:rsidP="00625327">
            <w:pPr>
              <w:pStyle w:val="TableText"/>
            </w:pPr>
            <w:r w:rsidRPr="00596479">
              <w:t>1</w:t>
            </w:r>
          </w:p>
        </w:tc>
        <w:tc>
          <w:tcPr>
            <w:tcW w:w="3255" w:type="dxa"/>
          </w:tcPr>
          <w:p w14:paraId="0EB9C28B" w14:textId="6F553408" w:rsidR="00500B20" w:rsidRDefault="00B50B04" w:rsidP="00625327">
            <w:pPr>
              <w:pStyle w:val="TableBullet1"/>
            </w:pPr>
            <w:r w:rsidRPr="006F4F1F">
              <w:t>A standardised survey technique has been developed that is suitable across the species’ range</w:t>
            </w:r>
          </w:p>
          <w:p w14:paraId="227D282B" w14:textId="32B9FEFC" w:rsidR="00500B20" w:rsidRDefault="00B50B04" w:rsidP="00625327">
            <w:pPr>
              <w:pStyle w:val="TableBullet1"/>
            </w:pPr>
            <w:r w:rsidRPr="00B50B04">
              <w:t xml:space="preserve">Monitoring </w:t>
            </w:r>
            <w:r>
              <w:t>has incorporated information on habitat use</w:t>
            </w:r>
          </w:p>
          <w:p w14:paraId="6E665104" w14:textId="4D85D65A" w:rsidR="00B50B04" w:rsidRPr="00707DB5" w:rsidRDefault="00B50B04" w:rsidP="00625327">
            <w:pPr>
              <w:pStyle w:val="TableBullet1"/>
            </w:pPr>
            <w:r>
              <w:t>Monitoring has occurred annually at key locations and at a minimum of every t</w:t>
            </w:r>
            <w:r w:rsidR="00687230">
              <w:t>wo</w:t>
            </w:r>
            <w:r>
              <w:t xml:space="preserve"> years at other locations, using a standardised surveying protocol and survey effort</w:t>
            </w:r>
          </w:p>
        </w:tc>
        <w:tc>
          <w:tcPr>
            <w:tcW w:w="1701" w:type="dxa"/>
          </w:tcPr>
          <w:p w14:paraId="292319EF" w14:textId="22560CF0" w:rsidR="00D75BDB" w:rsidRPr="00625327" w:rsidRDefault="00E42EB5" w:rsidP="00625327">
            <w:pPr>
              <w:pStyle w:val="TableText"/>
              <w:rPr>
                <w:rStyle w:val="Strong"/>
              </w:rPr>
            </w:pPr>
            <w:r w:rsidRPr="00625327">
              <w:rPr>
                <w:rStyle w:val="Strong"/>
              </w:rPr>
              <w:t>Recovery Team</w:t>
            </w:r>
          </w:p>
          <w:p w14:paraId="63E61495" w14:textId="280ADBF2" w:rsidR="00D75BDB" w:rsidRPr="00625327" w:rsidRDefault="003B0B45" w:rsidP="00625327">
            <w:pPr>
              <w:pStyle w:val="TableText"/>
              <w:rPr>
                <w:rStyle w:val="Strong"/>
              </w:rPr>
            </w:pPr>
            <w:r w:rsidRPr="00625327">
              <w:rPr>
                <w:rStyle w:val="Strong"/>
              </w:rPr>
              <w:t>State governments</w:t>
            </w:r>
          </w:p>
          <w:p w14:paraId="77A2F036" w14:textId="1C9E9B27" w:rsidR="00D75BDB" w:rsidRPr="00625327" w:rsidRDefault="00DA6871" w:rsidP="00625327">
            <w:pPr>
              <w:pStyle w:val="TableText"/>
              <w:rPr>
                <w:rStyle w:val="Strong"/>
              </w:rPr>
            </w:pPr>
            <w:r w:rsidRPr="00625327">
              <w:rPr>
                <w:rStyle w:val="Strong"/>
              </w:rPr>
              <w:t>Research agencies</w:t>
            </w:r>
          </w:p>
          <w:p w14:paraId="080652B2" w14:textId="7DCDF20F" w:rsidR="00D75BDB" w:rsidRDefault="00DA6871" w:rsidP="00625327">
            <w:pPr>
              <w:pStyle w:val="TableText"/>
            </w:pPr>
            <w:r w:rsidRPr="00225B16">
              <w:t>NGOs</w:t>
            </w:r>
          </w:p>
          <w:p w14:paraId="32A42705" w14:textId="14A2EF31" w:rsidR="00D75BDB" w:rsidRDefault="00E42EB5" w:rsidP="00625327">
            <w:pPr>
              <w:pStyle w:val="TableText"/>
            </w:pPr>
            <w:r>
              <w:t>A</w:t>
            </w:r>
            <w:r w:rsidR="00DA6871" w:rsidRPr="00225B16">
              <w:t>cademi</w:t>
            </w:r>
            <w:r>
              <w:t>c institutions</w:t>
            </w:r>
          </w:p>
          <w:p w14:paraId="663F02FB" w14:textId="268E0D62" w:rsidR="00DA6871" w:rsidRPr="00596479" w:rsidRDefault="00DA6871" w:rsidP="00625327">
            <w:pPr>
              <w:pStyle w:val="TableText"/>
            </w:pPr>
            <w:r>
              <w:t>BirdLife</w:t>
            </w:r>
            <w:r w:rsidR="00E42EB5">
              <w:t xml:space="preserve"> Australia</w:t>
            </w:r>
          </w:p>
        </w:tc>
        <w:tc>
          <w:tcPr>
            <w:tcW w:w="1418" w:type="dxa"/>
          </w:tcPr>
          <w:p w14:paraId="3B574BEB" w14:textId="3EC91415" w:rsidR="00DA6871" w:rsidRPr="00225B16" w:rsidRDefault="00A93840" w:rsidP="00625327">
            <w:pPr>
              <w:pStyle w:val="TableText"/>
            </w:pPr>
            <w:r>
              <w:t>$150,000 pa</w:t>
            </w:r>
          </w:p>
        </w:tc>
      </w:tr>
      <w:tr w:rsidR="00B50B04" w:rsidRPr="00596479" w14:paraId="250CC1A8" w14:textId="77777777" w:rsidTr="0068618F">
        <w:trPr>
          <w:cantSplit/>
        </w:trPr>
        <w:tc>
          <w:tcPr>
            <w:tcW w:w="704" w:type="dxa"/>
          </w:tcPr>
          <w:p w14:paraId="4CF8A346" w14:textId="3EDBDF70" w:rsidR="00B50B04" w:rsidRPr="00596479" w:rsidRDefault="001B27BA" w:rsidP="00625327">
            <w:pPr>
              <w:pStyle w:val="TableText"/>
            </w:pPr>
            <w:r>
              <w:t>4</w:t>
            </w:r>
            <w:r w:rsidR="00571F91">
              <w:t>.2</w:t>
            </w:r>
          </w:p>
        </w:tc>
        <w:tc>
          <w:tcPr>
            <w:tcW w:w="2126" w:type="dxa"/>
          </w:tcPr>
          <w:p w14:paraId="799C8367" w14:textId="08F298DF" w:rsidR="00B50B04" w:rsidRPr="00596479" w:rsidRDefault="00571F91" w:rsidP="00625327">
            <w:pPr>
              <w:pStyle w:val="TableText"/>
            </w:pPr>
            <w:r>
              <w:t>Analyse survey data to assess national population size and trends</w:t>
            </w:r>
          </w:p>
        </w:tc>
        <w:tc>
          <w:tcPr>
            <w:tcW w:w="856" w:type="dxa"/>
          </w:tcPr>
          <w:p w14:paraId="0469F17F" w14:textId="3EF2A8C3" w:rsidR="00B50B04" w:rsidRPr="00596479" w:rsidRDefault="005433FF" w:rsidP="00625327">
            <w:pPr>
              <w:pStyle w:val="TableText"/>
            </w:pPr>
            <w:r>
              <w:t>1</w:t>
            </w:r>
          </w:p>
        </w:tc>
        <w:tc>
          <w:tcPr>
            <w:tcW w:w="3255" w:type="dxa"/>
          </w:tcPr>
          <w:p w14:paraId="12B0269E" w14:textId="3C6A640F" w:rsidR="00D75BDB" w:rsidRPr="00D75BDB" w:rsidRDefault="00571F91" w:rsidP="00625327">
            <w:pPr>
              <w:pStyle w:val="TableBullet1"/>
            </w:pPr>
            <w:r w:rsidRPr="00341C05">
              <w:t>Knowledge on the population size and trends has increased</w:t>
            </w:r>
          </w:p>
          <w:p w14:paraId="6F6237FA" w14:textId="588D5BD4" w:rsidR="00571F91" w:rsidRPr="00707DB5" w:rsidRDefault="00571F91" w:rsidP="00625327">
            <w:pPr>
              <w:pStyle w:val="TableBullet1"/>
            </w:pPr>
            <w:r>
              <w:t>Population trends have been assessed annually for key locations and, where possible, other locations as data becomes available</w:t>
            </w:r>
          </w:p>
        </w:tc>
        <w:tc>
          <w:tcPr>
            <w:tcW w:w="1701" w:type="dxa"/>
          </w:tcPr>
          <w:p w14:paraId="7539443C" w14:textId="64AE9D73" w:rsidR="00D75BDB" w:rsidRPr="00625327" w:rsidRDefault="00707DB5" w:rsidP="00625327">
            <w:pPr>
              <w:pStyle w:val="TableText"/>
              <w:rPr>
                <w:rStyle w:val="Strong"/>
              </w:rPr>
            </w:pPr>
            <w:r w:rsidRPr="00625327">
              <w:rPr>
                <w:rStyle w:val="Strong"/>
              </w:rPr>
              <w:t>Recovery Team</w:t>
            </w:r>
          </w:p>
          <w:p w14:paraId="1AE12626" w14:textId="089F4924" w:rsidR="00D75BDB" w:rsidRPr="00625327" w:rsidRDefault="003B0B45" w:rsidP="00625327">
            <w:pPr>
              <w:pStyle w:val="TableText"/>
              <w:rPr>
                <w:rStyle w:val="Strong"/>
              </w:rPr>
            </w:pPr>
            <w:r w:rsidRPr="00625327">
              <w:rPr>
                <w:rStyle w:val="Strong"/>
              </w:rPr>
              <w:t>State governments</w:t>
            </w:r>
          </w:p>
          <w:p w14:paraId="57F50EA3" w14:textId="73FDF07B" w:rsidR="00D75BDB" w:rsidRPr="00625327" w:rsidRDefault="00707DB5" w:rsidP="00625327">
            <w:pPr>
              <w:pStyle w:val="TableText"/>
              <w:rPr>
                <w:rStyle w:val="Strong"/>
              </w:rPr>
            </w:pPr>
            <w:r w:rsidRPr="00625327">
              <w:rPr>
                <w:rStyle w:val="Strong"/>
              </w:rPr>
              <w:t>Research agencies</w:t>
            </w:r>
          </w:p>
          <w:p w14:paraId="56FE8E9E" w14:textId="64B466FB" w:rsidR="00D75BDB" w:rsidRDefault="00707DB5" w:rsidP="00625327">
            <w:pPr>
              <w:pStyle w:val="TableText"/>
            </w:pPr>
            <w:r w:rsidRPr="00225B16">
              <w:t>NGOs</w:t>
            </w:r>
          </w:p>
          <w:p w14:paraId="561B4D0B" w14:textId="5990F437" w:rsidR="00D75BDB" w:rsidRDefault="00707DB5" w:rsidP="00625327">
            <w:pPr>
              <w:pStyle w:val="TableText"/>
            </w:pPr>
            <w:r>
              <w:t>A</w:t>
            </w:r>
            <w:r w:rsidRPr="00225B16">
              <w:t>cademi</w:t>
            </w:r>
            <w:r>
              <w:t>c institutions</w:t>
            </w:r>
          </w:p>
          <w:p w14:paraId="260A5D6B" w14:textId="4ACDD96F" w:rsidR="00B50B04" w:rsidRDefault="00707DB5" w:rsidP="00625327">
            <w:pPr>
              <w:pStyle w:val="TableText"/>
            </w:pPr>
            <w:r>
              <w:t>BirdLife Australia</w:t>
            </w:r>
          </w:p>
        </w:tc>
        <w:tc>
          <w:tcPr>
            <w:tcW w:w="1418" w:type="dxa"/>
          </w:tcPr>
          <w:p w14:paraId="76AEA56A" w14:textId="4D21F172" w:rsidR="00B50B04" w:rsidRPr="00225B16" w:rsidRDefault="00A93840" w:rsidP="00625327">
            <w:pPr>
              <w:pStyle w:val="TableText"/>
            </w:pPr>
            <w:r>
              <w:t>$75,000</w:t>
            </w:r>
          </w:p>
        </w:tc>
      </w:tr>
      <w:tr w:rsidR="00EA3D14" w:rsidRPr="00596479" w14:paraId="46DDE3C7" w14:textId="77777777" w:rsidTr="0068618F">
        <w:trPr>
          <w:cantSplit/>
        </w:trPr>
        <w:tc>
          <w:tcPr>
            <w:tcW w:w="704" w:type="dxa"/>
          </w:tcPr>
          <w:p w14:paraId="31F027D6" w14:textId="685E92EC" w:rsidR="00EA3D14" w:rsidRDefault="001B27BA" w:rsidP="00625327">
            <w:pPr>
              <w:pStyle w:val="TableText"/>
            </w:pPr>
            <w:r>
              <w:t>4</w:t>
            </w:r>
            <w:r w:rsidR="00EA3D14">
              <w:t>.3</w:t>
            </w:r>
          </w:p>
        </w:tc>
        <w:tc>
          <w:tcPr>
            <w:tcW w:w="2126" w:type="dxa"/>
          </w:tcPr>
          <w:p w14:paraId="6535086B" w14:textId="7E796219" w:rsidR="00EA3D14" w:rsidRDefault="00EA3D14" w:rsidP="00625327">
            <w:pPr>
              <w:pStyle w:val="TableText"/>
            </w:pPr>
            <w:r>
              <w:t xml:space="preserve">Use genetic techniques to understand population genetics and demographic processes in the context of </w:t>
            </w:r>
            <w:r w:rsidR="002F127D">
              <w:t xml:space="preserve">Swift Parrot </w:t>
            </w:r>
            <w:r>
              <w:t>declines</w:t>
            </w:r>
          </w:p>
        </w:tc>
        <w:tc>
          <w:tcPr>
            <w:tcW w:w="856" w:type="dxa"/>
          </w:tcPr>
          <w:p w14:paraId="3E90DC3E" w14:textId="36C2FD0E" w:rsidR="00EA3D14" w:rsidRDefault="00EA3D14" w:rsidP="00625327">
            <w:pPr>
              <w:pStyle w:val="TableText"/>
            </w:pPr>
            <w:r>
              <w:t>1</w:t>
            </w:r>
          </w:p>
        </w:tc>
        <w:tc>
          <w:tcPr>
            <w:tcW w:w="3255" w:type="dxa"/>
          </w:tcPr>
          <w:p w14:paraId="6DAF320F" w14:textId="77BFE71C" w:rsidR="00D75BDB" w:rsidRDefault="00C70DD8" w:rsidP="00625327">
            <w:pPr>
              <w:pStyle w:val="TableBullet1"/>
            </w:pPr>
            <w:r w:rsidRPr="00341C05">
              <w:t>Genetic techniques have been used to increase knowledge of Swift Parrot population and demographic processes</w:t>
            </w:r>
          </w:p>
          <w:p w14:paraId="565E1B87" w14:textId="502D1C9A" w:rsidR="00C70DD8" w:rsidRDefault="00C70DD8" w:rsidP="00625327">
            <w:pPr>
              <w:pStyle w:val="TableBullet1"/>
            </w:pPr>
            <w:r>
              <w:t>New knowledge has been used to inform future management interventions</w:t>
            </w:r>
          </w:p>
        </w:tc>
        <w:tc>
          <w:tcPr>
            <w:tcW w:w="1701" w:type="dxa"/>
          </w:tcPr>
          <w:p w14:paraId="7352DE2F" w14:textId="181223AC" w:rsidR="00EA3D14" w:rsidRPr="00625327" w:rsidRDefault="00EA3D14" w:rsidP="00625327">
            <w:pPr>
              <w:pStyle w:val="TableText"/>
              <w:rPr>
                <w:rStyle w:val="Strong"/>
              </w:rPr>
            </w:pPr>
            <w:r w:rsidRPr="00625327">
              <w:rPr>
                <w:rStyle w:val="Strong"/>
              </w:rPr>
              <w:t>Academic institutions</w:t>
            </w:r>
          </w:p>
        </w:tc>
        <w:tc>
          <w:tcPr>
            <w:tcW w:w="1418" w:type="dxa"/>
          </w:tcPr>
          <w:p w14:paraId="4D22B09A" w14:textId="32DF9354" w:rsidR="00EA3D14" w:rsidRDefault="00EA3D14" w:rsidP="00625327">
            <w:pPr>
              <w:pStyle w:val="TableText"/>
            </w:pPr>
            <w:r>
              <w:t>$140,000</w:t>
            </w:r>
          </w:p>
        </w:tc>
      </w:tr>
      <w:tr w:rsidR="00B50B04" w:rsidRPr="00596479" w14:paraId="4E93DB49" w14:textId="77777777" w:rsidTr="0068618F">
        <w:trPr>
          <w:cantSplit/>
        </w:trPr>
        <w:tc>
          <w:tcPr>
            <w:tcW w:w="704" w:type="dxa"/>
          </w:tcPr>
          <w:p w14:paraId="33FC19EA" w14:textId="59568DFB" w:rsidR="00B50B04" w:rsidRPr="00596479" w:rsidRDefault="001B27BA" w:rsidP="00625327">
            <w:pPr>
              <w:pStyle w:val="TableText"/>
            </w:pPr>
            <w:r>
              <w:t>4</w:t>
            </w:r>
            <w:r w:rsidR="00EA3D14">
              <w:t>.4</w:t>
            </w:r>
          </w:p>
        </w:tc>
        <w:tc>
          <w:tcPr>
            <w:tcW w:w="2126" w:type="dxa"/>
          </w:tcPr>
          <w:p w14:paraId="697B0457" w14:textId="30D39A4A" w:rsidR="00B50B04" w:rsidRPr="00596479" w:rsidRDefault="00707DB5" w:rsidP="00625327">
            <w:pPr>
              <w:pStyle w:val="TableText"/>
            </w:pPr>
            <w:r>
              <w:t>Maintain a free and openly available database for population, habitat and distributional data</w:t>
            </w:r>
          </w:p>
        </w:tc>
        <w:tc>
          <w:tcPr>
            <w:tcW w:w="856" w:type="dxa"/>
          </w:tcPr>
          <w:p w14:paraId="2F6271BF" w14:textId="7E4116B4" w:rsidR="00B50B04" w:rsidRPr="00596479" w:rsidRDefault="005433FF" w:rsidP="00625327">
            <w:pPr>
              <w:pStyle w:val="TableText"/>
            </w:pPr>
            <w:r>
              <w:t>2</w:t>
            </w:r>
          </w:p>
        </w:tc>
        <w:tc>
          <w:tcPr>
            <w:tcW w:w="3255" w:type="dxa"/>
          </w:tcPr>
          <w:p w14:paraId="74FC6EFB" w14:textId="157B1BF0" w:rsidR="00D75BDB" w:rsidRDefault="00707DB5" w:rsidP="00625327">
            <w:pPr>
              <w:pStyle w:val="TableBullet1"/>
            </w:pPr>
            <w:r w:rsidRPr="00341C05">
              <w:t>A free and openly available central repository for reporting monitoring observations has been identified</w:t>
            </w:r>
          </w:p>
          <w:p w14:paraId="17A9B91D" w14:textId="1D02E546" w:rsidR="00D75BDB" w:rsidRDefault="00707DB5" w:rsidP="00625327">
            <w:pPr>
              <w:pStyle w:val="TableBullet1"/>
            </w:pPr>
            <w:r w:rsidRPr="00341C05">
              <w:t>Relevant government databases have been maintained and updated on a regular basis</w:t>
            </w:r>
          </w:p>
          <w:p w14:paraId="043C1C0F" w14:textId="2B8B3681" w:rsidR="00D75BDB" w:rsidRDefault="00707DB5" w:rsidP="00625327">
            <w:pPr>
              <w:pStyle w:val="TableBullet1"/>
            </w:pPr>
            <w:r w:rsidRPr="00341C05">
              <w:t>Databases have been integrated to capture national population, habitat and distributional information for the species</w:t>
            </w:r>
          </w:p>
          <w:p w14:paraId="6EB274B1" w14:textId="7A2351BD" w:rsidR="00707DB5" w:rsidRPr="00596479" w:rsidRDefault="00687230" w:rsidP="00625327">
            <w:pPr>
              <w:pStyle w:val="TableBullet1"/>
            </w:pPr>
            <w:r>
              <w:t>Information has been shared</w:t>
            </w:r>
            <w:r w:rsidR="00BF7B81">
              <w:t xml:space="preserve"> </w:t>
            </w:r>
            <w:r w:rsidR="00A93840">
              <w:t>with</w:t>
            </w:r>
            <w:r w:rsidR="00BF7B81">
              <w:t xml:space="preserve"> relevant stakeholders</w:t>
            </w:r>
            <w:r>
              <w:t xml:space="preserve"> in a timely manner</w:t>
            </w:r>
            <w:r w:rsidR="00BF7B81">
              <w:t xml:space="preserve"> to support management interventions</w:t>
            </w:r>
          </w:p>
        </w:tc>
        <w:tc>
          <w:tcPr>
            <w:tcW w:w="1701" w:type="dxa"/>
          </w:tcPr>
          <w:p w14:paraId="11A3830E" w14:textId="7FA87846" w:rsidR="00D75BDB" w:rsidRPr="00625327" w:rsidRDefault="00707DB5" w:rsidP="00625327">
            <w:pPr>
              <w:pStyle w:val="TableText"/>
              <w:rPr>
                <w:rStyle w:val="Strong"/>
              </w:rPr>
            </w:pPr>
            <w:r w:rsidRPr="00625327">
              <w:rPr>
                <w:rStyle w:val="Strong"/>
              </w:rPr>
              <w:t>Recovery Team</w:t>
            </w:r>
          </w:p>
          <w:p w14:paraId="64735A10" w14:textId="13B7D290" w:rsidR="00D75BDB" w:rsidRPr="00625327" w:rsidRDefault="003B0B45" w:rsidP="00625327">
            <w:pPr>
              <w:pStyle w:val="TableText"/>
              <w:rPr>
                <w:rStyle w:val="Strong"/>
              </w:rPr>
            </w:pPr>
            <w:r w:rsidRPr="00625327">
              <w:rPr>
                <w:rStyle w:val="Strong"/>
              </w:rPr>
              <w:t>State governments</w:t>
            </w:r>
          </w:p>
          <w:p w14:paraId="26C5D3E3" w14:textId="6F162691" w:rsidR="00D75BDB" w:rsidRPr="00625327" w:rsidRDefault="00707DB5" w:rsidP="00625327">
            <w:pPr>
              <w:pStyle w:val="TableText"/>
              <w:rPr>
                <w:rStyle w:val="Strong"/>
              </w:rPr>
            </w:pPr>
            <w:r w:rsidRPr="00625327">
              <w:rPr>
                <w:rStyle w:val="Strong"/>
              </w:rPr>
              <w:t>Research agencies</w:t>
            </w:r>
          </w:p>
          <w:p w14:paraId="7F409451" w14:textId="431B4A9D" w:rsidR="00D75BDB" w:rsidRDefault="00707DB5" w:rsidP="00625327">
            <w:pPr>
              <w:pStyle w:val="TableText"/>
            </w:pPr>
            <w:r w:rsidRPr="00225B16">
              <w:t>NGOs</w:t>
            </w:r>
          </w:p>
          <w:p w14:paraId="6AF8EF49" w14:textId="6A1BD864" w:rsidR="00D75BDB" w:rsidRDefault="00707DB5" w:rsidP="00625327">
            <w:pPr>
              <w:pStyle w:val="TableText"/>
            </w:pPr>
            <w:r>
              <w:t>A</w:t>
            </w:r>
            <w:r w:rsidRPr="00225B16">
              <w:t>cademi</w:t>
            </w:r>
            <w:r>
              <w:t>c institutions</w:t>
            </w:r>
          </w:p>
          <w:p w14:paraId="4F338F01" w14:textId="6BD1CED7" w:rsidR="00B50B04" w:rsidRDefault="00707DB5" w:rsidP="00625327">
            <w:pPr>
              <w:pStyle w:val="TableText"/>
            </w:pPr>
            <w:r>
              <w:t>BirdLife Australia</w:t>
            </w:r>
          </w:p>
        </w:tc>
        <w:tc>
          <w:tcPr>
            <w:tcW w:w="1418" w:type="dxa"/>
          </w:tcPr>
          <w:p w14:paraId="0801F800" w14:textId="3FDE3C3C" w:rsidR="00B50B04" w:rsidRPr="00225B16" w:rsidRDefault="00A93840" w:rsidP="00625327">
            <w:pPr>
              <w:pStyle w:val="TableText"/>
            </w:pPr>
            <w:r>
              <w:t>$50,000 pa</w:t>
            </w:r>
          </w:p>
        </w:tc>
      </w:tr>
      <w:tr w:rsidR="00B50B04" w:rsidRPr="00596479" w14:paraId="0E24619C" w14:textId="77777777" w:rsidTr="0068618F">
        <w:trPr>
          <w:cantSplit/>
        </w:trPr>
        <w:tc>
          <w:tcPr>
            <w:tcW w:w="704" w:type="dxa"/>
          </w:tcPr>
          <w:p w14:paraId="6952DEF8" w14:textId="3C0E7A54" w:rsidR="00B50B04" w:rsidRPr="00596479" w:rsidRDefault="001B27BA" w:rsidP="00625327">
            <w:pPr>
              <w:pStyle w:val="TableText"/>
            </w:pPr>
            <w:r>
              <w:t>4</w:t>
            </w:r>
            <w:r w:rsidR="00571F91">
              <w:t>.</w:t>
            </w:r>
            <w:r w:rsidR="0044660D">
              <w:t>5</w:t>
            </w:r>
          </w:p>
        </w:tc>
        <w:tc>
          <w:tcPr>
            <w:tcW w:w="2126" w:type="dxa"/>
          </w:tcPr>
          <w:p w14:paraId="2B40B3E6" w14:textId="3DD24B66" w:rsidR="00B50B04" w:rsidRPr="00596479" w:rsidRDefault="00707DB5" w:rsidP="00625327">
            <w:pPr>
              <w:pStyle w:val="TableText"/>
            </w:pPr>
            <w:r>
              <w:t>Undertake a Population Viability Analysis</w:t>
            </w:r>
          </w:p>
        </w:tc>
        <w:tc>
          <w:tcPr>
            <w:tcW w:w="856" w:type="dxa"/>
          </w:tcPr>
          <w:p w14:paraId="6C42564B" w14:textId="2210FDBD" w:rsidR="00B50B04" w:rsidRPr="00596479" w:rsidRDefault="005433FF" w:rsidP="00625327">
            <w:pPr>
              <w:pStyle w:val="TableText"/>
            </w:pPr>
            <w:r>
              <w:t>2</w:t>
            </w:r>
          </w:p>
        </w:tc>
        <w:tc>
          <w:tcPr>
            <w:tcW w:w="3255" w:type="dxa"/>
          </w:tcPr>
          <w:p w14:paraId="47F56FFC" w14:textId="66A4E8CB" w:rsidR="00B50B04" w:rsidRPr="00596479" w:rsidRDefault="00707DB5" w:rsidP="00625327">
            <w:pPr>
              <w:pStyle w:val="TableBullet1"/>
            </w:pPr>
            <w:r>
              <w:t>Where data exists, a Population Viability Analysis has been undertaken and results have been used to inform management actions and priorities</w:t>
            </w:r>
          </w:p>
        </w:tc>
        <w:tc>
          <w:tcPr>
            <w:tcW w:w="1701" w:type="dxa"/>
          </w:tcPr>
          <w:p w14:paraId="75B0B56C" w14:textId="1CFAD147" w:rsidR="00D75BDB" w:rsidRPr="00625327" w:rsidRDefault="00707DB5" w:rsidP="00625327">
            <w:pPr>
              <w:pStyle w:val="TableText"/>
              <w:rPr>
                <w:rStyle w:val="Strong"/>
              </w:rPr>
            </w:pPr>
            <w:r w:rsidRPr="00625327">
              <w:rPr>
                <w:rStyle w:val="Strong"/>
              </w:rPr>
              <w:t>Recovery Team</w:t>
            </w:r>
          </w:p>
          <w:p w14:paraId="0D1380E8" w14:textId="4799C703" w:rsidR="00D75BDB" w:rsidRPr="00625327" w:rsidRDefault="003B0B45" w:rsidP="00625327">
            <w:pPr>
              <w:pStyle w:val="TableText"/>
              <w:rPr>
                <w:rStyle w:val="Strong"/>
              </w:rPr>
            </w:pPr>
            <w:r w:rsidRPr="00625327">
              <w:rPr>
                <w:rStyle w:val="Strong"/>
              </w:rPr>
              <w:t>State governments</w:t>
            </w:r>
          </w:p>
          <w:p w14:paraId="42E81A0A" w14:textId="209F1B04" w:rsidR="00D75BDB" w:rsidRDefault="00707DB5" w:rsidP="00625327">
            <w:pPr>
              <w:pStyle w:val="TableText"/>
            </w:pPr>
            <w:r w:rsidRPr="00625327">
              <w:rPr>
                <w:rStyle w:val="Strong"/>
              </w:rPr>
              <w:t>Research agencies</w:t>
            </w:r>
          </w:p>
          <w:p w14:paraId="6B09FE62" w14:textId="278BDCEF" w:rsidR="00D75BDB" w:rsidRDefault="00707DB5" w:rsidP="00625327">
            <w:pPr>
              <w:pStyle w:val="TableText"/>
            </w:pPr>
            <w:r w:rsidRPr="00225B16">
              <w:t>NGOs</w:t>
            </w:r>
          </w:p>
          <w:p w14:paraId="1C08E0C8" w14:textId="25DEB9DB" w:rsidR="00D75BDB" w:rsidRDefault="00707DB5" w:rsidP="00625327">
            <w:pPr>
              <w:pStyle w:val="TableText"/>
            </w:pPr>
            <w:r>
              <w:t>A</w:t>
            </w:r>
            <w:r w:rsidRPr="00225B16">
              <w:t>cademi</w:t>
            </w:r>
            <w:r>
              <w:t>c institutions</w:t>
            </w:r>
          </w:p>
          <w:p w14:paraId="2DD5F063" w14:textId="17831D54" w:rsidR="00B50B04" w:rsidRDefault="00707DB5" w:rsidP="00625327">
            <w:pPr>
              <w:pStyle w:val="TableText"/>
            </w:pPr>
            <w:r>
              <w:t>BirdLife Australia</w:t>
            </w:r>
          </w:p>
        </w:tc>
        <w:tc>
          <w:tcPr>
            <w:tcW w:w="1418" w:type="dxa"/>
          </w:tcPr>
          <w:p w14:paraId="0373D7A4" w14:textId="2B799690" w:rsidR="00B50B04" w:rsidRPr="00225B16" w:rsidRDefault="009D23D9" w:rsidP="00625327">
            <w:pPr>
              <w:pStyle w:val="TableText"/>
            </w:pPr>
            <w:r>
              <w:t>$75,000</w:t>
            </w:r>
          </w:p>
        </w:tc>
      </w:tr>
      <w:tr w:rsidR="00C70DD8" w:rsidRPr="00596479" w14:paraId="59C54439" w14:textId="77777777" w:rsidTr="0068618F">
        <w:trPr>
          <w:cantSplit/>
        </w:trPr>
        <w:tc>
          <w:tcPr>
            <w:tcW w:w="704" w:type="dxa"/>
          </w:tcPr>
          <w:p w14:paraId="6FA7085D" w14:textId="186AA318" w:rsidR="00C70DD8" w:rsidRDefault="001B27BA" w:rsidP="00625327">
            <w:pPr>
              <w:pStyle w:val="TableText"/>
            </w:pPr>
            <w:r>
              <w:lastRenderedPageBreak/>
              <w:t>4</w:t>
            </w:r>
            <w:r w:rsidR="00C70DD8">
              <w:t>.</w:t>
            </w:r>
            <w:r w:rsidR="0044660D">
              <w:t>6</w:t>
            </w:r>
          </w:p>
        </w:tc>
        <w:tc>
          <w:tcPr>
            <w:tcW w:w="2126" w:type="dxa"/>
          </w:tcPr>
          <w:p w14:paraId="75F8C986" w14:textId="716A332B" w:rsidR="00C70DD8" w:rsidRDefault="00C70DD8" w:rsidP="00625327">
            <w:pPr>
              <w:pStyle w:val="TableText"/>
            </w:pPr>
            <w:r>
              <w:t>Assess the need to establish a captive</w:t>
            </w:r>
            <w:r w:rsidR="002F127D">
              <w:t xml:space="preserve"> Swift Parrot</w:t>
            </w:r>
            <w:r w:rsidR="00467F0A">
              <w:t xml:space="preserve"> </w:t>
            </w:r>
            <w:r>
              <w:t>population</w:t>
            </w:r>
            <w:r w:rsidRPr="00C70DD8">
              <w:t xml:space="preserve"> to guard against extinction in the wild and </w:t>
            </w:r>
            <w:r w:rsidR="00A73741">
              <w:t xml:space="preserve">to </w:t>
            </w:r>
            <w:r w:rsidRPr="00C70DD8">
              <w:t>allow for reintroductions to occur</w:t>
            </w:r>
          </w:p>
        </w:tc>
        <w:tc>
          <w:tcPr>
            <w:tcW w:w="856" w:type="dxa"/>
          </w:tcPr>
          <w:p w14:paraId="64580FB1" w14:textId="28ACEA67" w:rsidR="00C70DD8" w:rsidRDefault="0044660D" w:rsidP="00625327">
            <w:pPr>
              <w:pStyle w:val="TableText"/>
            </w:pPr>
            <w:r>
              <w:t>2</w:t>
            </w:r>
          </w:p>
        </w:tc>
        <w:tc>
          <w:tcPr>
            <w:tcW w:w="3255" w:type="dxa"/>
          </w:tcPr>
          <w:p w14:paraId="1AE58C28" w14:textId="50FAF737" w:rsidR="00D75BDB" w:rsidRDefault="00C70DD8" w:rsidP="00625327">
            <w:pPr>
              <w:pStyle w:val="TableBullet1"/>
            </w:pPr>
            <w:r w:rsidRPr="00341C05">
              <w:t>Undertake a formal structured decision making process using a range of experts to identify triggers for the establishment of a captive insurance population</w:t>
            </w:r>
          </w:p>
          <w:p w14:paraId="09E80EE4" w14:textId="39F9F036" w:rsidR="001541DC" w:rsidRDefault="002F127D" w:rsidP="00625327">
            <w:pPr>
              <w:pStyle w:val="TableBullet1"/>
            </w:pPr>
            <w:r w:rsidRPr="00341C05">
              <w:t>A Swift Parrot Captive Management Plan has been developed</w:t>
            </w:r>
          </w:p>
          <w:p w14:paraId="215ED670" w14:textId="66A399DB" w:rsidR="00A73741" w:rsidRPr="002F127D" w:rsidRDefault="00C70DD8" w:rsidP="00625327">
            <w:pPr>
              <w:pStyle w:val="TableBullet1"/>
            </w:pPr>
            <w:r w:rsidRPr="00341C05">
              <w:t>If required, establish a captive insurance populatio</w:t>
            </w:r>
            <w:r w:rsidR="00625327">
              <w:t>n</w:t>
            </w:r>
          </w:p>
        </w:tc>
        <w:tc>
          <w:tcPr>
            <w:tcW w:w="1701" w:type="dxa"/>
          </w:tcPr>
          <w:p w14:paraId="582EA564" w14:textId="47E4EDB5" w:rsidR="00D75BDB" w:rsidRPr="00625327" w:rsidRDefault="00C70DD8" w:rsidP="00625327">
            <w:pPr>
              <w:pStyle w:val="TableText"/>
              <w:rPr>
                <w:rStyle w:val="Strong"/>
              </w:rPr>
            </w:pPr>
            <w:r w:rsidRPr="00625327">
              <w:rPr>
                <w:rStyle w:val="Strong"/>
              </w:rPr>
              <w:t>Recovery Team</w:t>
            </w:r>
          </w:p>
          <w:p w14:paraId="3232D147" w14:textId="2E08DD67" w:rsidR="00D75BDB" w:rsidRPr="00625327" w:rsidRDefault="00C70DD8" w:rsidP="00625327">
            <w:pPr>
              <w:pStyle w:val="TableText"/>
              <w:rPr>
                <w:rStyle w:val="Strong"/>
              </w:rPr>
            </w:pPr>
            <w:r w:rsidRPr="00625327">
              <w:rPr>
                <w:rStyle w:val="Strong"/>
              </w:rPr>
              <w:t>Australian Government</w:t>
            </w:r>
          </w:p>
          <w:p w14:paraId="6DF0C72A" w14:textId="3A601F01" w:rsidR="00D75BDB" w:rsidRPr="00625327" w:rsidRDefault="00C70DD8" w:rsidP="00625327">
            <w:pPr>
              <w:pStyle w:val="TableText"/>
              <w:rPr>
                <w:rStyle w:val="Strong"/>
              </w:rPr>
            </w:pPr>
            <w:r w:rsidRPr="00625327">
              <w:rPr>
                <w:rStyle w:val="Strong"/>
              </w:rPr>
              <w:t>State governments</w:t>
            </w:r>
          </w:p>
          <w:p w14:paraId="083B227D" w14:textId="14CA796E" w:rsidR="00D75BDB" w:rsidRDefault="00C70DD8" w:rsidP="00625327">
            <w:pPr>
              <w:pStyle w:val="TableText"/>
            </w:pPr>
            <w:r w:rsidRPr="00225B16">
              <w:t>NGOs</w:t>
            </w:r>
          </w:p>
          <w:p w14:paraId="3C8F8B55" w14:textId="5EBAB176" w:rsidR="00D75BDB" w:rsidRDefault="00C70DD8" w:rsidP="00625327">
            <w:pPr>
              <w:pStyle w:val="TableText"/>
            </w:pPr>
            <w:r>
              <w:t>A</w:t>
            </w:r>
            <w:r w:rsidRPr="00225B16">
              <w:t>cademi</w:t>
            </w:r>
            <w:r>
              <w:t>c institutions</w:t>
            </w:r>
          </w:p>
          <w:p w14:paraId="4E55580F" w14:textId="5E2495B1" w:rsidR="00C70DD8" w:rsidRPr="00687230" w:rsidRDefault="00C70DD8" w:rsidP="00625327">
            <w:pPr>
              <w:pStyle w:val="TableText"/>
            </w:pPr>
            <w:r>
              <w:t>BirdLife Australia</w:t>
            </w:r>
          </w:p>
        </w:tc>
        <w:tc>
          <w:tcPr>
            <w:tcW w:w="1418" w:type="dxa"/>
          </w:tcPr>
          <w:p w14:paraId="3B201B54" w14:textId="759225A4" w:rsidR="00C70DD8" w:rsidRDefault="00C70DD8" w:rsidP="00625327">
            <w:pPr>
              <w:pStyle w:val="TableText"/>
            </w:pPr>
            <w:r>
              <w:t>$75,000</w:t>
            </w:r>
          </w:p>
        </w:tc>
      </w:tr>
    </w:tbl>
    <w:p w14:paraId="08CAFDDE" w14:textId="44F2ECEC" w:rsidR="00A419A0" w:rsidRPr="00625327" w:rsidRDefault="00906603" w:rsidP="00625327">
      <w:pPr>
        <w:pStyle w:val="FigureTableNoteSource"/>
      </w:pPr>
      <w:r w:rsidRPr="00625327">
        <w:rPr>
          <w:rStyle w:val="Strong"/>
        </w:rPr>
        <w:t>1</w:t>
      </w:r>
      <w:r w:rsidRPr="00625327">
        <w:t xml:space="preserve"> Lead organisations are identified in bold type.</w:t>
      </w:r>
    </w:p>
    <w:p w14:paraId="178C8D42" w14:textId="1DADE024" w:rsidR="006E7295" w:rsidRDefault="006E7295" w:rsidP="006E7295">
      <w:pPr>
        <w:pStyle w:val="Caption"/>
        <w:pageBreakBefore/>
      </w:pPr>
      <w:r>
        <w:lastRenderedPageBreak/>
        <w:t xml:space="preserve">Strategy </w:t>
      </w:r>
      <w:r w:rsidR="00474AF9">
        <w:fldChar w:fldCharType="begin"/>
      </w:r>
      <w:r w:rsidR="00474AF9">
        <w:instrText xml:space="preserve"> SEQ Strategy \* ARABIC </w:instrText>
      </w:r>
      <w:r w:rsidR="00474AF9">
        <w:fldChar w:fldCharType="separate"/>
      </w:r>
      <w:r w:rsidR="007B6FC4">
        <w:rPr>
          <w:noProof/>
        </w:rPr>
        <w:t>5</w:t>
      </w:r>
      <w:r w:rsidR="00474AF9">
        <w:rPr>
          <w:noProof/>
        </w:rPr>
        <w:fldChar w:fldCharType="end"/>
      </w:r>
      <w:r>
        <w:t xml:space="preserve"> </w:t>
      </w:r>
      <w:r w:rsidRPr="007A0159">
        <w:t>Improve understanding of foraging and breeding habitat use at a landscape scale in order to better target protection and restoration measures</w:t>
      </w:r>
    </w:p>
    <w:tbl>
      <w:tblPr>
        <w:tblStyle w:val="TableGrid"/>
        <w:tblW w:w="100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04"/>
        <w:gridCol w:w="2126"/>
        <w:gridCol w:w="856"/>
        <w:gridCol w:w="3255"/>
        <w:gridCol w:w="1701"/>
        <w:gridCol w:w="1418"/>
      </w:tblGrid>
      <w:tr w:rsidR="006E7295" w:rsidRPr="00596479" w14:paraId="2A9A27FD" w14:textId="22CF1FBF" w:rsidTr="0068618F">
        <w:trPr>
          <w:cantSplit/>
          <w:tblHeader/>
        </w:trPr>
        <w:tc>
          <w:tcPr>
            <w:tcW w:w="704" w:type="dxa"/>
            <w:shd w:val="clear" w:color="auto" w:fill="auto"/>
          </w:tcPr>
          <w:p w14:paraId="334A4CFB" w14:textId="2DDEDB84" w:rsidR="006E7295" w:rsidRPr="00A419A0" w:rsidRDefault="006E7295" w:rsidP="006E7295">
            <w:pPr>
              <w:pStyle w:val="TableHeading"/>
            </w:pPr>
            <w:r w:rsidRPr="00A419A0">
              <w:t>Action</w:t>
            </w:r>
          </w:p>
        </w:tc>
        <w:tc>
          <w:tcPr>
            <w:tcW w:w="2126" w:type="dxa"/>
            <w:shd w:val="clear" w:color="auto" w:fill="auto"/>
          </w:tcPr>
          <w:p w14:paraId="7A609963" w14:textId="2A170388" w:rsidR="006E7295" w:rsidRPr="00A419A0" w:rsidRDefault="006E7295" w:rsidP="006E7295">
            <w:pPr>
              <w:pStyle w:val="TableHeading"/>
            </w:pPr>
            <w:r>
              <w:t>Description</w:t>
            </w:r>
          </w:p>
        </w:tc>
        <w:tc>
          <w:tcPr>
            <w:tcW w:w="856" w:type="dxa"/>
            <w:shd w:val="clear" w:color="auto" w:fill="auto"/>
          </w:tcPr>
          <w:p w14:paraId="66E9720F" w14:textId="77777777" w:rsidR="006E7295" w:rsidRPr="00A419A0" w:rsidRDefault="006E7295" w:rsidP="006E7295">
            <w:pPr>
              <w:pStyle w:val="TableHeading"/>
            </w:pPr>
            <w:r w:rsidRPr="00A419A0">
              <w:t>Priority</w:t>
            </w:r>
          </w:p>
        </w:tc>
        <w:tc>
          <w:tcPr>
            <w:tcW w:w="3255" w:type="dxa"/>
            <w:shd w:val="clear" w:color="auto" w:fill="auto"/>
          </w:tcPr>
          <w:p w14:paraId="24C99679" w14:textId="6898EB4F" w:rsidR="006E7295" w:rsidRPr="00A419A0" w:rsidRDefault="006E7295" w:rsidP="006E7295">
            <w:pPr>
              <w:pStyle w:val="TableHeading"/>
            </w:pPr>
            <w:r w:rsidRPr="00A419A0">
              <w:t xml:space="preserve">Performance </w:t>
            </w:r>
            <w:r>
              <w:t>c</w:t>
            </w:r>
            <w:r w:rsidRPr="00A419A0">
              <w:t>riteria</w:t>
            </w:r>
          </w:p>
        </w:tc>
        <w:tc>
          <w:tcPr>
            <w:tcW w:w="1701" w:type="dxa"/>
            <w:shd w:val="clear" w:color="auto" w:fill="auto"/>
          </w:tcPr>
          <w:p w14:paraId="649E5E72" w14:textId="4D882E55" w:rsidR="006E7295" w:rsidRPr="00906603" w:rsidRDefault="006E7295" w:rsidP="006E7295">
            <w:pPr>
              <w:pStyle w:val="TableText"/>
            </w:pPr>
            <w:r w:rsidRPr="006E7295">
              <w:rPr>
                <w:rStyle w:val="Strong"/>
              </w:rPr>
              <w:t>Responsible agencies</w:t>
            </w:r>
            <w:r w:rsidRPr="00A419A0">
              <w:t xml:space="preserve"> </w:t>
            </w:r>
            <w:r w:rsidRPr="00906603">
              <w:t>and potential partners</w:t>
            </w:r>
            <w:r>
              <w:t xml:space="preserve"> </w:t>
            </w:r>
            <w:r>
              <w:rPr>
                <w:vertAlign w:val="superscript"/>
              </w:rPr>
              <w:t>1</w:t>
            </w:r>
          </w:p>
        </w:tc>
        <w:tc>
          <w:tcPr>
            <w:tcW w:w="1418" w:type="dxa"/>
            <w:shd w:val="clear" w:color="auto" w:fill="auto"/>
          </w:tcPr>
          <w:p w14:paraId="7F01AF8F" w14:textId="7C665DA6" w:rsidR="006E7295" w:rsidRPr="00A419A0" w:rsidRDefault="006E7295" w:rsidP="006E7295">
            <w:pPr>
              <w:pStyle w:val="TableHeading"/>
            </w:pPr>
            <w:r>
              <w:t>Indicative cost</w:t>
            </w:r>
          </w:p>
        </w:tc>
      </w:tr>
      <w:tr w:rsidR="00A419A0" w:rsidRPr="00596479" w14:paraId="444BAB44" w14:textId="76D8766E" w:rsidTr="0068618F">
        <w:trPr>
          <w:cantSplit/>
        </w:trPr>
        <w:tc>
          <w:tcPr>
            <w:tcW w:w="704" w:type="dxa"/>
          </w:tcPr>
          <w:p w14:paraId="4B3EBC6C" w14:textId="11C33CD5" w:rsidR="00A419A0" w:rsidRPr="00596479" w:rsidRDefault="001B27BA" w:rsidP="006E7295">
            <w:pPr>
              <w:pStyle w:val="TableText"/>
            </w:pPr>
            <w:r>
              <w:t>5</w:t>
            </w:r>
            <w:r w:rsidR="00A419A0" w:rsidRPr="00596479">
              <w:t>.</w:t>
            </w:r>
            <w:r w:rsidR="0044660D">
              <w:t>1</w:t>
            </w:r>
          </w:p>
        </w:tc>
        <w:tc>
          <w:tcPr>
            <w:tcW w:w="2126" w:type="dxa"/>
          </w:tcPr>
          <w:p w14:paraId="40CF4DF5" w14:textId="1405843F" w:rsidR="00A419A0" w:rsidRPr="00596479" w:rsidRDefault="00A419A0" w:rsidP="006E7295">
            <w:pPr>
              <w:pStyle w:val="TableText"/>
            </w:pPr>
            <w:r w:rsidRPr="00596479">
              <w:t>Undertake fine</w:t>
            </w:r>
            <w:r>
              <w:t>-</w:t>
            </w:r>
            <w:r w:rsidRPr="00596479">
              <w:t>scale mapping of breeding</w:t>
            </w:r>
            <w:r w:rsidR="00FD3392">
              <w:t>, foraging and non-breeding</w:t>
            </w:r>
            <w:r w:rsidRPr="00596479">
              <w:t xml:space="preserve"> habitat to inform </w:t>
            </w:r>
            <w:r w:rsidR="0043402F">
              <w:t xml:space="preserve">adaptive </w:t>
            </w:r>
            <w:r w:rsidRPr="00596479">
              <w:t>management</w:t>
            </w:r>
          </w:p>
        </w:tc>
        <w:tc>
          <w:tcPr>
            <w:tcW w:w="856" w:type="dxa"/>
          </w:tcPr>
          <w:p w14:paraId="6BEE77DC" w14:textId="77777777" w:rsidR="00A419A0" w:rsidRPr="00596479" w:rsidRDefault="00A419A0" w:rsidP="006E7295">
            <w:pPr>
              <w:pStyle w:val="TableText"/>
            </w:pPr>
            <w:r w:rsidRPr="00596479">
              <w:t>1</w:t>
            </w:r>
          </w:p>
        </w:tc>
        <w:tc>
          <w:tcPr>
            <w:tcW w:w="3255" w:type="dxa"/>
          </w:tcPr>
          <w:p w14:paraId="0E027AD1" w14:textId="7E23A349" w:rsidR="00C90D5C" w:rsidRDefault="00A419A0" w:rsidP="006E7295">
            <w:pPr>
              <w:pStyle w:val="TableBullet1"/>
            </w:pPr>
            <w:r w:rsidRPr="00C90D5C">
              <w:t xml:space="preserve">Fine-scale mapping of breeding areas </w:t>
            </w:r>
            <w:r w:rsidR="0043402F" w:rsidRPr="00C90D5C">
              <w:t xml:space="preserve">has been </w:t>
            </w:r>
            <w:r w:rsidRPr="00C90D5C">
              <w:t xml:space="preserve">undertaken for each breeding season </w:t>
            </w:r>
            <w:r w:rsidR="0043402F" w:rsidRPr="00C90D5C">
              <w:t>over</w:t>
            </w:r>
            <w:r w:rsidRPr="00C90D5C">
              <w:t xml:space="preserve"> the life of this </w:t>
            </w:r>
            <w:r w:rsidR="0043402F" w:rsidRPr="00C90D5C">
              <w:t xml:space="preserve">recovery </w:t>
            </w:r>
            <w:r w:rsidRPr="00C90D5C">
              <w:t>plan</w:t>
            </w:r>
          </w:p>
          <w:p w14:paraId="7160A643" w14:textId="383C1CA2" w:rsidR="001541DC" w:rsidRDefault="00A419A0" w:rsidP="006E7295">
            <w:pPr>
              <w:pStyle w:val="TableBullet1"/>
            </w:pPr>
            <w:r w:rsidRPr="00C90D5C">
              <w:t xml:space="preserve">Nest tree locations </w:t>
            </w:r>
            <w:r w:rsidR="0043402F" w:rsidRPr="00C90D5C">
              <w:t xml:space="preserve">have been </w:t>
            </w:r>
            <w:r w:rsidRPr="00C90D5C">
              <w:t>identified, mapped and entered into database to assist with fine-scale management</w:t>
            </w:r>
          </w:p>
          <w:p w14:paraId="292FAA52" w14:textId="75234917" w:rsidR="00C90D5C" w:rsidRDefault="00FD3392" w:rsidP="006E7295">
            <w:pPr>
              <w:pStyle w:val="TableBullet1"/>
            </w:pPr>
            <w:r w:rsidRPr="00C90D5C">
              <w:t>Fine-scale mapping of non-breeding habitat areas have been undertaken</w:t>
            </w:r>
          </w:p>
          <w:p w14:paraId="1F04A3F4" w14:textId="65B7FA2E" w:rsidR="00C90D5C" w:rsidRDefault="00FD3392" w:rsidP="006E7295">
            <w:pPr>
              <w:pStyle w:val="TableBullet1"/>
            </w:pPr>
            <w:r w:rsidRPr="00C90D5C">
              <w:t>All fine-scale mapping has been made available to land managers and the public</w:t>
            </w:r>
          </w:p>
          <w:p w14:paraId="5E07F9DB" w14:textId="58570FC3" w:rsidR="00FD3392" w:rsidRPr="00596479" w:rsidRDefault="00FD3392" w:rsidP="006E7295">
            <w:pPr>
              <w:pStyle w:val="TableBullet1"/>
            </w:pPr>
            <w:r>
              <w:t>New knowledge has been incorporated into management interventions</w:t>
            </w:r>
          </w:p>
        </w:tc>
        <w:tc>
          <w:tcPr>
            <w:tcW w:w="1701" w:type="dxa"/>
          </w:tcPr>
          <w:p w14:paraId="70257302" w14:textId="1761B912" w:rsidR="00C90D5C" w:rsidRPr="003311B9" w:rsidRDefault="0043402F" w:rsidP="006E7295">
            <w:pPr>
              <w:pStyle w:val="TableText"/>
              <w:rPr>
                <w:rStyle w:val="Strong"/>
              </w:rPr>
            </w:pPr>
            <w:r w:rsidRPr="003311B9">
              <w:rPr>
                <w:rStyle w:val="Strong"/>
              </w:rPr>
              <w:t>State governments</w:t>
            </w:r>
          </w:p>
          <w:p w14:paraId="4B2EE7D4" w14:textId="09DC306F" w:rsidR="00C90D5C" w:rsidRPr="003311B9" w:rsidRDefault="0043402F" w:rsidP="006E7295">
            <w:pPr>
              <w:pStyle w:val="TableText"/>
              <w:rPr>
                <w:rStyle w:val="Strong"/>
              </w:rPr>
            </w:pPr>
            <w:r w:rsidRPr="003311B9">
              <w:rPr>
                <w:rStyle w:val="Strong"/>
              </w:rPr>
              <w:t>Local government</w:t>
            </w:r>
          </w:p>
          <w:p w14:paraId="52A72CBD" w14:textId="6C27E220" w:rsidR="00C90D5C" w:rsidRPr="003311B9" w:rsidRDefault="0043402F" w:rsidP="006E7295">
            <w:pPr>
              <w:pStyle w:val="TableText"/>
              <w:rPr>
                <w:rStyle w:val="Strong"/>
              </w:rPr>
            </w:pPr>
            <w:r w:rsidRPr="003311B9">
              <w:rPr>
                <w:rStyle w:val="Strong"/>
              </w:rPr>
              <w:t>NRM regional bodies</w:t>
            </w:r>
          </w:p>
          <w:p w14:paraId="0B0CBA63" w14:textId="0EB955BC" w:rsidR="00C90D5C" w:rsidRPr="003311B9" w:rsidRDefault="0043402F" w:rsidP="006E7295">
            <w:pPr>
              <w:pStyle w:val="TableText"/>
              <w:rPr>
                <w:rStyle w:val="Strong"/>
              </w:rPr>
            </w:pPr>
            <w:r w:rsidRPr="003311B9">
              <w:rPr>
                <w:rStyle w:val="Strong"/>
              </w:rPr>
              <w:t>Research agencies</w:t>
            </w:r>
          </w:p>
          <w:p w14:paraId="2E1199FD" w14:textId="65B3B133" w:rsidR="00C90D5C" w:rsidRDefault="0043402F" w:rsidP="006E7295">
            <w:pPr>
              <w:pStyle w:val="TableText"/>
            </w:pPr>
            <w:r w:rsidRPr="00225B16">
              <w:t>NGOs</w:t>
            </w:r>
          </w:p>
          <w:p w14:paraId="73093BE5" w14:textId="3ED5E07B" w:rsidR="00A419A0" w:rsidRPr="00596479" w:rsidRDefault="0043402F" w:rsidP="006E7295">
            <w:pPr>
              <w:pStyle w:val="TableText"/>
            </w:pPr>
            <w:r>
              <w:t>A</w:t>
            </w:r>
            <w:r w:rsidRPr="00225B16">
              <w:t>cademi</w:t>
            </w:r>
            <w:r>
              <w:t>c institutions</w:t>
            </w:r>
          </w:p>
        </w:tc>
        <w:tc>
          <w:tcPr>
            <w:tcW w:w="1418" w:type="dxa"/>
          </w:tcPr>
          <w:p w14:paraId="69446420" w14:textId="1726F9E0" w:rsidR="00A419A0" w:rsidRPr="009F3C61" w:rsidRDefault="002611A0" w:rsidP="006E7295">
            <w:pPr>
              <w:pStyle w:val="TableText"/>
            </w:pPr>
            <w:r>
              <w:t>$125,000 pa</w:t>
            </w:r>
          </w:p>
        </w:tc>
      </w:tr>
      <w:tr w:rsidR="00A419A0" w:rsidRPr="00596479" w14:paraId="1EB84601" w14:textId="6FC50E5C" w:rsidTr="0068618F">
        <w:trPr>
          <w:cantSplit/>
        </w:trPr>
        <w:tc>
          <w:tcPr>
            <w:tcW w:w="704" w:type="dxa"/>
          </w:tcPr>
          <w:p w14:paraId="75B5DFF1" w14:textId="76BFFEF2" w:rsidR="00A419A0" w:rsidRPr="00596479" w:rsidRDefault="001B27BA" w:rsidP="006E7295">
            <w:pPr>
              <w:pStyle w:val="TableText"/>
            </w:pPr>
            <w:r>
              <w:t>5</w:t>
            </w:r>
            <w:r w:rsidR="00A419A0" w:rsidRPr="00596479">
              <w:t>.</w:t>
            </w:r>
            <w:r w:rsidR="0044660D">
              <w:t>2</w:t>
            </w:r>
          </w:p>
        </w:tc>
        <w:tc>
          <w:tcPr>
            <w:tcW w:w="2126" w:type="dxa"/>
          </w:tcPr>
          <w:p w14:paraId="5D5D20D4" w14:textId="3ABFBB97" w:rsidR="00A419A0" w:rsidRPr="00596479" w:rsidRDefault="00670460" w:rsidP="006E7295">
            <w:pPr>
              <w:pStyle w:val="TableText"/>
            </w:pPr>
            <w:r>
              <w:t xml:space="preserve">Obtain a greater understanding of local, regional and </w:t>
            </w:r>
            <w:r w:rsidR="00A419A0" w:rsidRPr="00596479">
              <w:t>landsc</w:t>
            </w:r>
            <w:r w:rsidR="00A419A0">
              <w:t>ape use and habitat bottlenecks</w:t>
            </w:r>
            <w:r>
              <w:t>, including migratory pathways</w:t>
            </w:r>
          </w:p>
        </w:tc>
        <w:tc>
          <w:tcPr>
            <w:tcW w:w="856" w:type="dxa"/>
          </w:tcPr>
          <w:p w14:paraId="58C13DA8" w14:textId="77777777" w:rsidR="00A419A0" w:rsidRPr="00596479" w:rsidRDefault="00A419A0" w:rsidP="006E7295">
            <w:pPr>
              <w:pStyle w:val="TableText"/>
            </w:pPr>
            <w:r w:rsidRPr="00596479">
              <w:t>2</w:t>
            </w:r>
          </w:p>
        </w:tc>
        <w:tc>
          <w:tcPr>
            <w:tcW w:w="3255" w:type="dxa"/>
          </w:tcPr>
          <w:p w14:paraId="627930F6" w14:textId="3F13C0E1" w:rsidR="00C90D5C" w:rsidRDefault="0043402F" w:rsidP="006E7295">
            <w:pPr>
              <w:pStyle w:val="TableBullet1"/>
            </w:pPr>
            <w:r w:rsidRPr="00A259FB">
              <w:t>I</w:t>
            </w:r>
            <w:r w:rsidR="00670460" w:rsidRPr="00A259FB">
              <w:t xml:space="preserve">mportant </w:t>
            </w:r>
            <w:r w:rsidR="00A419A0" w:rsidRPr="00A259FB">
              <w:t xml:space="preserve">winter foraging sites </w:t>
            </w:r>
            <w:r w:rsidRPr="00A259FB">
              <w:t xml:space="preserve">have been </w:t>
            </w:r>
            <w:r w:rsidR="00A419A0" w:rsidRPr="00A259FB">
              <w:t>identified and documented</w:t>
            </w:r>
            <w:r w:rsidR="00670460" w:rsidRPr="00A259FB">
              <w:t xml:space="preserve"> annually</w:t>
            </w:r>
          </w:p>
          <w:p w14:paraId="3EE1104B" w14:textId="73DB52A0" w:rsidR="008F25D4" w:rsidRPr="00A259FB" w:rsidRDefault="0043402F" w:rsidP="006E7295">
            <w:pPr>
              <w:pStyle w:val="TableBullet1"/>
            </w:pPr>
            <w:r w:rsidRPr="00C90D5C">
              <w:t>I</w:t>
            </w:r>
            <w:r w:rsidR="00670460" w:rsidRPr="00C90D5C">
              <w:t>mportant</w:t>
            </w:r>
            <w:r w:rsidR="00A419A0" w:rsidRPr="00C90D5C">
              <w:t xml:space="preserve"> breeding sites</w:t>
            </w:r>
            <w:r w:rsidR="00BE2FBA" w:rsidRPr="00C90D5C">
              <w:t xml:space="preserve"> have been</w:t>
            </w:r>
            <w:r w:rsidR="00A419A0" w:rsidRPr="00C90D5C">
              <w:t xml:space="preserve"> identified and documented</w:t>
            </w:r>
            <w:r w:rsidR="00670460" w:rsidRPr="00C90D5C">
              <w:t xml:space="preserve"> annually</w:t>
            </w:r>
          </w:p>
          <w:p w14:paraId="5106B84F" w14:textId="3FFDAAA1" w:rsidR="00670460" w:rsidRPr="00A259FB" w:rsidRDefault="00670460" w:rsidP="006E7295">
            <w:pPr>
              <w:pStyle w:val="TableBullet1"/>
            </w:pPr>
            <w:r w:rsidRPr="00A259FB">
              <w:t>New knowledge of b</w:t>
            </w:r>
            <w:r w:rsidR="00A419A0" w:rsidRPr="00A259FB">
              <w:t>road-scale movement patterns across the landscape</w:t>
            </w:r>
            <w:r w:rsidRPr="00A259FB">
              <w:t xml:space="preserve"> have been generated</w:t>
            </w:r>
          </w:p>
          <w:p w14:paraId="0D21C47A" w14:textId="4C59D654" w:rsidR="00C90D5C" w:rsidRDefault="00670460" w:rsidP="006E7295">
            <w:pPr>
              <w:pStyle w:val="TableBullet1"/>
            </w:pPr>
            <w:r w:rsidRPr="00A259FB">
              <w:t>New knowledge of migratory pathways have been generated</w:t>
            </w:r>
          </w:p>
          <w:p w14:paraId="2A298102" w14:textId="2D803BB2" w:rsidR="001541DC" w:rsidRPr="006E7295" w:rsidRDefault="00670460" w:rsidP="006E7295">
            <w:pPr>
              <w:pStyle w:val="TableBullet1"/>
            </w:pPr>
            <w:r>
              <w:t xml:space="preserve">Data collected have been </w:t>
            </w:r>
            <w:r w:rsidR="00A419A0" w:rsidRPr="00596479">
              <w:t xml:space="preserve">used </w:t>
            </w:r>
            <w:r>
              <w:t xml:space="preserve">to </w:t>
            </w:r>
            <w:r w:rsidR="00A419A0" w:rsidRPr="00596479">
              <w:t>analyse</w:t>
            </w:r>
            <w:r>
              <w:t xml:space="preserve"> habitat use and factors that may influence site occupancy</w:t>
            </w:r>
            <w:r w:rsidR="00BE2FBA">
              <w:t>,</w:t>
            </w:r>
            <w:r>
              <w:t xml:space="preserve"> </w:t>
            </w:r>
            <w:r w:rsidR="00A419A0" w:rsidRPr="00596479">
              <w:t xml:space="preserve">such </w:t>
            </w:r>
            <w:r w:rsidR="00BE2FBA">
              <w:t>as (</w:t>
            </w:r>
            <w:r>
              <w:t>but not limited to</w:t>
            </w:r>
            <w:r w:rsidR="00BE2FBA">
              <w:t>)</w:t>
            </w:r>
            <w:r>
              <w:t xml:space="preserve"> </w:t>
            </w:r>
            <w:r w:rsidR="00A419A0" w:rsidRPr="00596479">
              <w:t>eucalypt flowering patterns</w:t>
            </w:r>
            <w:r w:rsidR="00A419A0">
              <w:t>,</w:t>
            </w:r>
            <w:r w:rsidR="00A419A0" w:rsidRPr="00367A3A">
              <w:t xml:space="preserve"> </w:t>
            </w:r>
            <w:r w:rsidR="00A419A0" w:rsidRPr="00225B16">
              <w:t>patterns of availability in all food resources (i.e. including lerp)</w:t>
            </w:r>
            <w:r w:rsidR="00A419A0" w:rsidRPr="00596479">
              <w:t xml:space="preserve"> and climate variability</w:t>
            </w:r>
          </w:p>
          <w:p w14:paraId="3D354696" w14:textId="038162D2" w:rsidR="00670460" w:rsidRPr="00596479" w:rsidRDefault="00670460" w:rsidP="006E7295">
            <w:pPr>
              <w:pStyle w:val="TableBullet1"/>
            </w:pPr>
            <w:r>
              <w:t>New knowledge has been incorporated into management interventions</w:t>
            </w:r>
          </w:p>
        </w:tc>
        <w:tc>
          <w:tcPr>
            <w:tcW w:w="1701" w:type="dxa"/>
          </w:tcPr>
          <w:p w14:paraId="7839D163" w14:textId="3D448E13" w:rsidR="00C90D5C" w:rsidRPr="003311B9" w:rsidRDefault="0043402F" w:rsidP="006E7295">
            <w:pPr>
              <w:pStyle w:val="TableText"/>
              <w:rPr>
                <w:rStyle w:val="Strong"/>
              </w:rPr>
            </w:pPr>
            <w:r w:rsidRPr="003311B9">
              <w:rPr>
                <w:rStyle w:val="Strong"/>
              </w:rPr>
              <w:t>State governments</w:t>
            </w:r>
          </w:p>
          <w:p w14:paraId="07F5A3C7" w14:textId="0926F00F" w:rsidR="00C90D5C" w:rsidRPr="003311B9" w:rsidRDefault="0043402F" w:rsidP="006E7295">
            <w:pPr>
              <w:pStyle w:val="TableText"/>
              <w:rPr>
                <w:rStyle w:val="Strong"/>
              </w:rPr>
            </w:pPr>
            <w:r w:rsidRPr="003311B9">
              <w:rPr>
                <w:rStyle w:val="Strong"/>
              </w:rPr>
              <w:t>Local government</w:t>
            </w:r>
          </w:p>
          <w:p w14:paraId="54BACDCF" w14:textId="249203B0" w:rsidR="00C90D5C" w:rsidRPr="003311B9" w:rsidRDefault="0043402F" w:rsidP="006E7295">
            <w:pPr>
              <w:pStyle w:val="TableText"/>
              <w:rPr>
                <w:rStyle w:val="Strong"/>
              </w:rPr>
            </w:pPr>
            <w:r w:rsidRPr="003311B9">
              <w:rPr>
                <w:rStyle w:val="Strong"/>
              </w:rPr>
              <w:t>NRM regional bodies</w:t>
            </w:r>
          </w:p>
          <w:p w14:paraId="37C2BB34" w14:textId="0809D302" w:rsidR="00C90D5C" w:rsidRPr="003311B9" w:rsidRDefault="0043402F" w:rsidP="006E7295">
            <w:pPr>
              <w:pStyle w:val="TableText"/>
              <w:rPr>
                <w:rStyle w:val="Strong"/>
              </w:rPr>
            </w:pPr>
            <w:r w:rsidRPr="003311B9">
              <w:rPr>
                <w:rStyle w:val="Strong"/>
              </w:rPr>
              <w:t>Private landholders</w:t>
            </w:r>
          </w:p>
          <w:p w14:paraId="4B66A572" w14:textId="58F816D2" w:rsidR="00C90D5C" w:rsidRDefault="0043402F" w:rsidP="006E7295">
            <w:pPr>
              <w:pStyle w:val="TableText"/>
            </w:pPr>
            <w:r>
              <w:t>BirdLife Australia</w:t>
            </w:r>
          </w:p>
          <w:p w14:paraId="25F0B764" w14:textId="7F3027B0" w:rsidR="00A419A0" w:rsidRPr="00596479" w:rsidRDefault="0043402F" w:rsidP="006E7295">
            <w:pPr>
              <w:pStyle w:val="TableText"/>
            </w:pPr>
            <w:r w:rsidRPr="00596479">
              <w:t>NGOs</w:t>
            </w:r>
          </w:p>
        </w:tc>
        <w:tc>
          <w:tcPr>
            <w:tcW w:w="1418" w:type="dxa"/>
          </w:tcPr>
          <w:p w14:paraId="75C4D1C2" w14:textId="32F8D157" w:rsidR="00A419A0" w:rsidRPr="00596479" w:rsidRDefault="002611A0" w:rsidP="006E7295">
            <w:pPr>
              <w:pStyle w:val="TableText"/>
            </w:pPr>
            <w:r>
              <w:t>$150,000 pa</w:t>
            </w:r>
          </w:p>
        </w:tc>
      </w:tr>
      <w:tr w:rsidR="00A419A0" w:rsidRPr="00596479" w14:paraId="6508492C" w14:textId="3D0457DE" w:rsidTr="0068618F">
        <w:trPr>
          <w:cantSplit/>
        </w:trPr>
        <w:tc>
          <w:tcPr>
            <w:tcW w:w="704" w:type="dxa"/>
          </w:tcPr>
          <w:p w14:paraId="1E626391" w14:textId="4A6D25F9" w:rsidR="00A419A0" w:rsidRDefault="001B27BA" w:rsidP="006E7295">
            <w:pPr>
              <w:pStyle w:val="TableText"/>
            </w:pPr>
            <w:r>
              <w:t>5</w:t>
            </w:r>
            <w:r w:rsidR="00A419A0" w:rsidRPr="00596479">
              <w:t>.</w:t>
            </w:r>
            <w:r w:rsidR="0044660D">
              <w:t>3</w:t>
            </w:r>
          </w:p>
        </w:tc>
        <w:tc>
          <w:tcPr>
            <w:tcW w:w="2126" w:type="dxa"/>
          </w:tcPr>
          <w:p w14:paraId="3F9264ED" w14:textId="189669D2" w:rsidR="00A419A0" w:rsidRPr="00596479" w:rsidRDefault="00A419A0" w:rsidP="006E7295">
            <w:pPr>
              <w:pStyle w:val="TableText"/>
            </w:pPr>
            <w:r w:rsidRPr="00596479">
              <w:t>Continue research on breeding success, survival and mortality</w:t>
            </w:r>
            <w:r>
              <w:t xml:space="preserve"> through nest monitoring and targeted studies</w:t>
            </w:r>
            <w:r w:rsidRPr="00596479">
              <w:t xml:space="preserve"> </w:t>
            </w:r>
          </w:p>
        </w:tc>
        <w:tc>
          <w:tcPr>
            <w:tcW w:w="856" w:type="dxa"/>
          </w:tcPr>
          <w:p w14:paraId="6E36BB3A" w14:textId="77777777" w:rsidR="00A419A0" w:rsidRPr="00596479" w:rsidRDefault="00A419A0" w:rsidP="006E7295">
            <w:pPr>
              <w:pStyle w:val="TableText"/>
            </w:pPr>
            <w:r w:rsidRPr="00596479">
              <w:t>2</w:t>
            </w:r>
          </w:p>
        </w:tc>
        <w:tc>
          <w:tcPr>
            <w:tcW w:w="3255" w:type="dxa"/>
          </w:tcPr>
          <w:p w14:paraId="44B985D3" w14:textId="6642DD7A" w:rsidR="00A419A0" w:rsidRDefault="00A419A0" w:rsidP="006E7295">
            <w:pPr>
              <w:pStyle w:val="TableBullet1"/>
            </w:pPr>
            <w:r w:rsidRPr="00596479">
              <w:t xml:space="preserve">Existing knowledge of breeding success, survival and mortality </w:t>
            </w:r>
            <w:r w:rsidR="00670460">
              <w:t xml:space="preserve">has </w:t>
            </w:r>
            <w:r w:rsidRPr="00596479">
              <w:t>expanded</w:t>
            </w:r>
          </w:p>
          <w:p w14:paraId="558867E0" w14:textId="27D1D3B4" w:rsidR="00C90D5C" w:rsidRPr="006E7295" w:rsidRDefault="00670460" w:rsidP="006E7295">
            <w:pPr>
              <w:pStyle w:val="TableBullet1"/>
            </w:pPr>
            <w:r>
              <w:t>New knowledge has been incorporated into management interventions</w:t>
            </w:r>
          </w:p>
          <w:p w14:paraId="1C4FBCE8" w14:textId="60188438" w:rsidR="00A419A0" w:rsidRPr="00596479" w:rsidRDefault="00A419A0" w:rsidP="006E7295">
            <w:pPr>
              <w:pStyle w:val="TableBullet1"/>
            </w:pPr>
            <w:r w:rsidRPr="00596479">
              <w:t xml:space="preserve">Research </w:t>
            </w:r>
            <w:r w:rsidR="00670460">
              <w:t xml:space="preserve">has demonstrated the </w:t>
            </w:r>
            <w:r w:rsidRPr="00596479">
              <w:t>effectiveness of recovery plan actions</w:t>
            </w:r>
          </w:p>
        </w:tc>
        <w:tc>
          <w:tcPr>
            <w:tcW w:w="1701" w:type="dxa"/>
          </w:tcPr>
          <w:p w14:paraId="0B433E98" w14:textId="50261942" w:rsidR="00C90D5C" w:rsidRPr="003311B9" w:rsidRDefault="00C97A43" w:rsidP="006E7295">
            <w:pPr>
              <w:pStyle w:val="TableText"/>
              <w:rPr>
                <w:rStyle w:val="Strong"/>
              </w:rPr>
            </w:pPr>
            <w:r w:rsidRPr="003311B9">
              <w:rPr>
                <w:rStyle w:val="Strong"/>
              </w:rPr>
              <w:t>Tasmanian Government</w:t>
            </w:r>
          </w:p>
          <w:p w14:paraId="7CFF275A" w14:textId="0B568583" w:rsidR="00C90D5C" w:rsidRPr="003311B9" w:rsidRDefault="00C97A43" w:rsidP="006E7295">
            <w:pPr>
              <w:pStyle w:val="TableText"/>
              <w:rPr>
                <w:rStyle w:val="Strong"/>
              </w:rPr>
            </w:pPr>
            <w:r w:rsidRPr="003311B9">
              <w:rPr>
                <w:rStyle w:val="Strong"/>
              </w:rPr>
              <w:t>NRM regional bodies</w:t>
            </w:r>
          </w:p>
          <w:p w14:paraId="09E1FA64" w14:textId="42BFC08A" w:rsidR="00C90D5C" w:rsidRPr="003311B9" w:rsidRDefault="00C97A43" w:rsidP="006E7295">
            <w:pPr>
              <w:pStyle w:val="TableText"/>
              <w:rPr>
                <w:rStyle w:val="Strong"/>
              </w:rPr>
            </w:pPr>
            <w:r w:rsidRPr="003311B9">
              <w:rPr>
                <w:rStyle w:val="Strong"/>
              </w:rPr>
              <w:t>Research agencies</w:t>
            </w:r>
          </w:p>
          <w:p w14:paraId="0A7687C4" w14:textId="54D21E89" w:rsidR="00C90D5C" w:rsidRDefault="00C97A43" w:rsidP="006E7295">
            <w:pPr>
              <w:pStyle w:val="TableText"/>
            </w:pPr>
            <w:r w:rsidRPr="00225B16">
              <w:t>NGOs</w:t>
            </w:r>
          </w:p>
          <w:p w14:paraId="3A0ECE2C" w14:textId="0B9C690B" w:rsidR="00A419A0" w:rsidRPr="00596479" w:rsidRDefault="00C97A43" w:rsidP="006E7295">
            <w:pPr>
              <w:pStyle w:val="TableText"/>
            </w:pPr>
            <w:r>
              <w:t>A</w:t>
            </w:r>
            <w:r w:rsidRPr="00225B16">
              <w:t>cademi</w:t>
            </w:r>
            <w:r>
              <w:t>c institutions</w:t>
            </w:r>
          </w:p>
        </w:tc>
        <w:tc>
          <w:tcPr>
            <w:tcW w:w="1418" w:type="dxa"/>
          </w:tcPr>
          <w:p w14:paraId="6AABA781" w14:textId="65E453D1" w:rsidR="00A419A0" w:rsidRPr="009F3C61" w:rsidRDefault="002611A0" w:rsidP="006E7295">
            <w:pPr>
              <w:pStyle w:val="TableText"/>
            </w:pPr>
            <w:r>
              <w:t>$</w:t>
            </w:r>
            <w:r w:rsidR="00EA3D14">
              <w:t>140</w:t>
            </w:r>
            <w:r>
              <w:t>,000 pa</w:t>
            </w:r>
          </w:p>
        </w:tc>
      </w:tr>
      <w:tr w:rsidR="00A419A0" w:rsidRPr="00596479" w14:paraId="30C0005B" w14:textId="3AED5261" w:rsidTr="0068618F">
        <w:trPr>
          <w:cantSplit/>
        </w:trPr>
        <w:tc>
          <w:tcPr>
            <w:tcW w:w="704" w:type="dxa"/>
          </w:tcPr>
          <w:p w14:paraId="09EBF900" w14:textId="0B827BF4" w:rsidR="00A419A0" w:rsidRPr="00596479" w:rsidRDefault="001B27BA" w:rsidP="006E7295">
            <w:pPr>
              <w:pStyle w:val="TableText"/>
            </w:pPr>
            <w:r>
              <w:lastRenderedPageBreak/>
              <w:t>5</w:t>
            </w:r>
            <w:r w:rsidR="00A419A0" w:rsidRPr="00596479">
              <w:t>.</w:t>
            </w:r>
            <w:r w:rsidR="0044660D">
              <w:t>4</w:t>
            </w:r>
          </w:p>
        </w:tc>
        <w:tc>
          <w:tcPr>
            <w:tcW w:w="2126" w:type="dxa"/>
          </w:tcPr>
          <w:p w14:paraId="3CBC2A93" w14:textId="6B8263B4" w:rsidR="00A419A0" w:rsidRPr="00596479" w:rsidRDefault="00A419A0" w:rsidP="006E7295">
            <w:pPr>
              <w:pStyle w:val="TableText"/>
            </w:pPr>
            <w:r w:rsidRPr="00596479">
              <w:t xml:space="preserve">Use </w:t>
            </w:r>
            <w:r w:rsidR="00BE2FBA">
              <w:t xml:space="preserve">monitoring and </w:t>
            </w:r>
            <w:r w:rsidRPr="00596479">
              <w:t xml:space="preserve">modelling techniques </w:t>
            </w:r>
            <w:r>
              <w:t xml:space="preserve">and monitoring </w:t>
            </w:r>
            <w:r w:rsidRPr="00596479">
              <w:t xml:space="preserve">to investigate the potential influence of climate change on eucalypt flowering </w:t>
            </w:r>
            <w:r>
              <w:t xml:space="preserve">and other food resources (including lerps) </w:t>
            </w:r>
            <w:r w:rsidRPr="00596479">
              <w:t>to identify potential refuge for the Swift Parrot over the next 100 years</w:t>
            </w:r>
          </w:p>
        </w:tc>
        <w:tc>
          <w:tcPr>
            <w:tcW w:w="856" w:type="dxa"/>
          </w:tcPr>
          <w:p w14:paraId="19BA1E60" w14:textId="77777777" w:rsidR="00A419A0" w:rsidRPr="00596479" w:rsidRDefault="00A419A0" w:rsidP="006E7295">
            <w:pPr>
              <w:pStyle w:val="TableText"/>
            </w:pPr>
            <w:r w:rsidRPr="00596479">
              <w:t>2</w:t>
            </w:r>
          </w:p>
        </w:tc>
        <w:tc>
          <w:tcPr>
            <w:tcW w:w="3255" w:type="dxa"/>
          </w:tcPr>
          <w:p w14:paraId="57D3FA17" w14:textId="1BEA5DB7" w:rsidR="001541DC" w:rsidRPr="006E7295" w:rsidRDefault="00A419A0" w:rsidP="006E7295">
            <w:pPr>
              <w:pStyle w:val="TableBullet1"/>
            </w:pPr>
            <w:r w:rsidRPr="00596479">
              <w:t xml:space="preserve">Modelling </w:t>
            </w:r>
            <w:r w:rsidR="00670460">
              <w:t xml:space="preserve">has been undertaken </w:t>
            </w:r>
            <w:r w:rsidRPr="00596479">
              <w:t>to identify key areas of existing habitat that will become</w:t>
            </w:r>
            <w:r w:rsidR="004A6E7B">
              <w:t xml:space="preserve"> climate</w:t>
            </w:r>
            <w:r w:rsidRPr="00596479">
              <w:t xml:space="preserve"> refuge for the Swift Parrot over the next 100 years</w:t>
            </w:r>
          </w:p>
          <w:p w14:paraId="70B6FC48" w14:textId="0919F732" w:rsidR="001541DC" w:rsidRPr="006E7295" w:rsidRDefault="00A419A0" w:rsidP="006E7295">
            <w:pPr>
              <w:pStyle w:val="TableBullet1"/>
            </w:pPr>
            <w:r>
              <w:t xml:space="preserve">Consideration </w:t>
            </w:r>
            <w:r w:rsidR="004A6E7B">
              <w:t xml:space="preserve">has been </w:t>
            </w:r>
            <w:r>
              <w:t xml:space="preserve">given to enhance </w:t>
            </w:r>
            <w:r w:rsidR="00C97A43">
              <w:t xml:space="preserve">the National Reserve Network </w:t>
            </w:r>
            <w:r>
              <w:t xml:space="preserve">for appropriate </w:t>
            </w:r>
            <w:r w:rsidR="00BE2FBA">
              <w:t xml:space="preserve">sites </w:t>
            </w:r>
            <w:r>
              <w:t>(</w:t>
            </w:r>
            <w:r w:rsidR="00BE2FBA">
              <w:t>i.e.</w:t>
            </w:r>
            <w:r>
              <w:t xml:space="preserve"> through new conservation reserves, national parks etc</w:t>
            </w:r>
            <w:r w:rsidR="008D75EB">
              <w:t>.</w:t>
            </w:r>
            <w:r>
              <w:t>)</w:t>
            </w:r>
          </w:p>
          <w:p w14:paraId="76601BA8" w14:textId="0C36ED77" w:rsidR="00A419A0" w:rsidRPr="00596479" w:rsidRDefault="004A6E7B" w:rsidP="006E7295">
            <w:pPr>
              <w:pStyle w:val="TableBullet1"/>
            </w:pPr>
            <w:r>
              <w:t>A monitoring program has been e</w:t>
            </w:r>
            <w:r w:rsidR="00A419A0">
              <w:t>stablish</w:t>
            </w:r>
            <w:r>
              <w:t xml:space="preserve">ed </w:t>
            </w:r>
            <w:r w:rsidR="00BE2FBA">
              <w:t xml:space="preserve">to </w:t>
            </w:r>
            <w:r w:rsidR="00A419A0">
              <w:t xml:space="preserve">investigate </w:t>
            </w:r>
            <w:r w:rsidR="00A419A0" w:rsidRPr="00225B16">
              <w:t>the relationship between climate</w:t>
            </w:r>
            <w:r>
              <w:t xml:space="preserve"> </w:t>
            </w:r>
            <w:r w:rsidR="00BE2FBA">
              <w:t>variables</w:t>
            </w:r>
            <w:r w:rsidR="00467F0A">
              <w:t xml:space="preserve"> </w:t>
            </w:r>
            <w:r w:rsidR="00A419A0" w:rsidRPr="00225B16">
              <w:t xml:space="preserve">and </w:t>
            </w:r>
            <w:r>
              <w:t xml:space="preserve">the availability of </w:t>
            </w:r>
            <w:r w:rsidR="00A419A0" w:rsidRPr="00225B16">
              <w:t>food resources for the Swift Parrot</w:t>
            </w:r>
          </w:p>
        </w:tc>
        <w:tc>
          <w:tcPr>
            <w:tcW w:w="1701" w:type="dxa"/>
          </w:tcPr>
          <w:p w14:paraId="4AB68715" w14:textId="77B5E9D3" w:rsidR="00C90D5C" w:rsidRPr="003311B9" w:rsidRDefault="00C97A43" w:rsidP="006E7295">
            <w:pPr>
              <w:pStyle w:val="TableText"/>
              <w:rPr>
                <w:rStyle w:val="Strong"/>
              </w:rPr>
            </w:pPr>
            <w:r w:rsidRPr="003311B9">
              <w:rPr>
                <w:rStyle w:val="Strong"/>
              </w:rPr>
              <w:t>Australian Government</w:t>
            </w:r>
          </w:p>
          <w:p w14:paraId="69177D24" w14:textId="39517585" w:rsidR="001541DC" w:rsidRPr="003311B9" w:rsidRDefault="00C97A43" w:rsidP="006E7295">
            <w:pPr>
              <w:pStyle w:val="TableText"/>
              <w:rPr>
                <w:rStyle w:val="Strong"/>
              </w:rPr>
            </w:pPr>
            <w:r w:rsidRPr="003311B9">
              <w:rPr>
                <w:rStyle w:val="Strong"/>
              </w:rPr>
              <w:t>State governments</w:t>
            </w:r>
          </w:p>
          <w:p w14:paraId="2AE14EE4" w14:textId="667F4EA1" w:rsidR="001541DC" w:rsidRPr="003311B9" w:rsidRDefault="00C97A43" w:rsidP="006E7295">
            <w:pPr>
              <w:pStyle w:val="TableText"/>
              <w:rPr>
                <w:rStyle w:val="Strong"/>
              </w:rPr>
            </w:pPr>
            <w:r w:rsidRPr="003311B9">
              <w:rPr>
                <w:rStyle w:val="Strong"/>
              </w:rPr>
              <w:t>Local government</w:t>
            </w:r>
          </w:p>
          <w:p w14:paraId="48D459FD" w14:textId="22C0380B" w:rsidR="001541DC" w:rsidRPr="003311B9" w:rsidRDefault="00C97A43" w:rsidP="006E7295">
            <w:pPr>
              <w:pStyle w:val="TableText"/>
              <w:rPr>
                <w:rStyle w:val="Strong"/>
              </w:rPr>
            </w:pPr>
            <w:r w:rsidRPr="003311B9">
              <w:rPr>
                <w:rStyle w:val="Strong"/>
              </w:rPr>
              <w:t>NRM regional bodies</w:t>
            </w:r>
          </w:p>
          <w:p w14:paraId="3E5381A8" w14:textId="0EDFD1D1" w:rsidR="00C90D5C" w:rsidRPr="003311B9" w:rsidRDefault="00C97A43" w:rsidP="006E7295">
            <w:pPr>
              <w:pStyle w:val="TableText"/>
              <w:rPr>
                <w:rStyle w:val="Strong"/>
              </w:rPr>
            </w:pPr>
            <w:r w:rsidRPr="003311B9">
              <w:rPr>
                <w:rStyle w:val="Strong"/>
              </w:rPr>
              <w:t>Private landholders</w:t>
            </w:r>
          </w:p>
          <w:p w14:paraId="3A32FE99" w14:textId="5D75A45D" w:rsidR="00C90D5C" w:rsidRDefault="00C97A43" w:rsidP="006E7295">
            <w:pPr>
              <w:pStyle w:val="TableText"/>
            </w:pPr>
            <w:r>
              <w:t>BirdLife Australia</w:t>
            </w:r>
          </w:p>
          <w:p w14:paraId="2D625768" w14:textId="0777BA29" w:rsidR="00A419A0" w:rsidRPr="00596479" w:rsidRDefault="00C97A43" w:rsidP="006E7295">
            <w:pPr>
              <w:pStyle w:val="TableText"/>
            </w:pPr>
            <w:r w:rsidRPr="00596479">
              <w:t>NGOs</w:t>
            </w:r>
          </w:p>
        </w:tc>
        <w:tc>
          <w:tcPr>
            <w:tcW w:w="1418" w:type="dxa"/>
          </w:tcPr>
          <w:p w14:paraId="3D7E2031" w14:textId="0F2E42D5" w:rsidR="00A419A0" w:rsidRPr="009F3C61" w:rsidRDefault="002611A0" w:rsidP="006E7295">
            <w:pPr>
              <w:pStyle w:val="TableText"/>
            </w:pPr>
            <w:r>
              <w:t>$250,000</w:t>
            </w:r>
          </w:p>
        </w:tc>
      </w:tr>
    </w:tbl>
    <w:p w14:paraId="1069E5FB" w14:textId="0F11D9C8" w:rsidR="00675C50" w:rsidRPr="006E7295" w:rsidRDefault="00906603" w:rsidP="006E7295">
      <w:pPr>
        <w:pStyle w:val="FigureTableNoteSource"/>
      </w:pPr>
      <w:r w:rsidRPr="006E7295">
        <w:rPr>
          <w:rStyle w:val="Strong"/>
        </w:rPr>
        <w:t>1</w:t>
      </w:r>
      <w:r w:rsidRPr="006E7295">
        <w:t xml:space="preserve"> Lead organisations are identified in bold type.</w:t>
      </w:r>
    </w:p>
    <w:p w14:paraId="411E4883" w14:textId="444AAFF2" w:rsidR="00AC07F4" w:rsidRDefault="00AC07F4" w:rsidP="0068618F">
      <w:pPr>
        <w:pStyle w:val="Caption"/>
        <w:pageBreakBefore/>
      </w:pPr>
      <w:r>
        <w:lastRenderedPageBreak/>
        <w:t xml:space="preserve">Strategy </w:t>
      </w:r>
      <w:r w:rsidR="00474AF9">
        <w:fldChar w:fldCharType="begin"/>
      </w:r>
      <w:r w:rsidR="00474AF9">
        <w:instrText xml:space="preserve"> SEQ Strategy \* ARABIC </w:instrText>
      </w:r>
      <w:r w:rsidR="00474AF9">
        <w:fldChar w:fldCharType="separate"/>
      </w:r>
      <w:r w:rsidR="007B6FC4">
        <w:rPr>
          <w:noProof/>
        </w:rPr>
        <w:t>6</w:t>
      </w:r>
      <w:r w:rsidR="00474AF9">
        <w:rPr>
          <w:noProof/>
        </w:rPr>
        <w:fldChar w:fldCharType="end"/>
      </w:r>
      <w:r>
        <w:t xml:space="preserve"> </w:t>
      </w:r>
      <w:r w:rsidRPr="00A86F02">
        <w:t>Engage community and stakeholders in Swift Parrot conservation</w:t>
      </w:r>
    </w:p>
    <w:tbl>
      <w:tblPr>
        <w:tblStyle w:val="TableGrid"/>
        <w:tblW w:w="100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04"/>
        <w:gridCol w:w="2268"/>
        <w:gridCol w:w="851"/>
        <w:gridCol w:w="3118"/>
        <w:gridCol w:w="1701"/>
        <w:gridCol w:w="1418"/>
      </w:tblGrid>
      <w:tr w:rsidR="00AC07F4" w:rsidRPr="00596479" w14:paraId="30DD9533" w14:textId="122F8E92" w:rsidTr="0068618F">
        <w:trPr>
          <w:cantSplit/>
          <w:tblHeader/>
        </w:trPr>
        <w:tc>
          <w:tcPr>
            <w:tcW w:w="704" w:type="dxa"/>
            <w:shd w:val="clear" w:color="auto" w:fill="auto"/>
          </w:tcPr>
          <w:p w14:paraId="30645ACB" w14:textId="67B7D871" w:rsidR="00AC07F4" w:rsidRPr="00675C50" w:rsidRDefault="00AC07F4" w:rsidP="0068618F">
            <w:pPr>
              <w:pStyle w:val="TableHeading"/>
            </w:pPr>
            <w:r w:rsidRPr="00675C50">
              <w:t>Action</w:t>
            </w:r>
          </w:p>
        </w:tc>
        <w:tc>
          <w:tcPr>
            <w:tcW w:w="2268" w:type="dxa"/>
            <w:shd w:val="clear" w:color="auto" w:fill="auto"/>
          </w:tcPr>
          <w:p w14:paraId="79994B01" w14:textId="3560E150" w:rsidR="00AC07F4" w:rsidRPr="00675C50" w:rsidRDefault="00AC07F4" w:rsidP="0068618F">
            <w:pPr>
              <w:pStyle w:val="TableHeading"/>
            </w:pPr>
            <w:r>
              <w:t>Description</w:t>
            </w:r>
          </w:p>
        </w:tc>
        <w:tc>
          <w:tcPr>
            <w:tcW w:w="851" w:type="dxa"/>
            <w:shd w:val="clear" w:color="auto" w:fill="auto"/>
          </w:tcPr>
          <w:p w14:paraId="08DF5E14" w14:textId="77777777" w:rsidR="00AC07F4" w:rsidRPr="00675C50" w:rsidRDefault="00AC07F4" w:rsidP="0068618F">
            <w:pPr>
              <w:pStyle w:val="TableHeading"/>
            </w:pPr>
            <w:r w:rsidRPr="00675C50">
              <w:t>Priority</w:t>
            </w:r>
          </w:p>
        </w:tc>
        <w:tc>
          <w:tcPr>
            <w:tcW w:w="3118" w:type="dxa"/>
            <w:shd w:val="clear" w:color="auto" w:fill="auto"/>
          </w:tcPr>
          <w:p w14:paraId="7C28CA5A" w14:textId="52AF8558" w:rsidR="00AC07F4" w:rsidRPr="00675C50" w:rsidRDefault="00AC07F4" w:rsidP="0068618F">
            <w:pPr>
              <w:pStyle w:val="TableHeading"/>
            </w:pPr>
            <w:r w:rsidRPr="00675C50">
              <w:t xml:space="preserve">Performance </w:t>
            </w:r>
            <w:r>
              <w:t>c</w:t>
            </w:r>
            <w:r w:rsidRPr="00675C50">
              <w:t>riteria</w:t>
            </w:r>
          </w:p>
        </w:tc>
        <w:tc>
          <w:tcPr>
            <w:tcW w:w="1701" w:type="dxa"/>
            <w:shd w:val="clear" w:color="auto" w:fill="auto"/>
          </w:tcPr>
          <w:p w14:paraId="43E7DB87" w14:textId="3531697B" w:rsidR="00AC07F4" w:rsidRPr="00906603" w:rsidRDefault="00AC07F4" w:rsidP="0068618F">
            <w:pPr>
              <w:pStyle w:val="TableText"/>
            </w:pPr>
            <w:r w:rsidRPr="00AC07F4">
              <w:rPr>
                <w:rStyle w:val="Strong"/>
              </w:rPr>
              <w:t>Responsible agencies</w:t>
            </w:r>
            <w:r w:rsidRPr="00675C50">
              <w:t xml:space="preserve"> </w:t>
            </w:r>
            <w:r w:rsidRPr="00906603">
              <w:t>and potential partners</w:t>
            </w:r>
            <w:r>
              <w:t xml:space="preserve"> </w:t>
            </w:r>
            <w:r>
              <w:rPr>
                <w:vertAlign w:val="superscript"/>
              </w:rPr>
              <w:t>1</w:t>
            </w:r>
          </w:p>
        </w:tc>
        <w:tc>
          <w:tcPr>
            <w:tcW w:w="1418" w:type="dxa"/>
            <w:shd w:val="clear" w:color="auto" w:fill="auto"/>
          </w:tcPr>
          <w:p w14:paraId="457D3BAC" w14:textId="27164606" w:rsidR="00AC07F4" w:rsidRPr="00675C50" w:rsidRDefault="00AC07F4" w:rsidP="0068618F">
            <w:pPr>
              <w:pStyle w:val="TableHeading"/>
            </w:pPr>
            <w:r w:rsidRPr="00675C50">
              <w:t xml:space="preserve">Indicative </w:t>
            </w:r>
            <w:r>
              <w:t>c</w:t>
            </w:r>
            <w:r w:rsidRPr="00675C50">
              <w:t>ost</w:t>
            </w:r>
          </w:p>
        </w:tc>
      </w:tr>
      <w:tr w:rsidR="00675C50" w:rsidRPr="00596479" w14:paraId="348B4A03" w14:textId="28E5EEC3" w:rsidTr="0068618F">
        <w:trPr>
          <w:cantSplit/>
        </w:trPr>
        <w:tc>
          <w:tcPr>
            <w:tcW w:w="704" w:type="dxa"/>
          </w:tcPr>
          <w:p w14:paraId="3FB1801F" w14:textId="3946291F" w:rsidR="00675C50" w:rsidRPr="00596479" w:rsidRDefault="00675C50" w:rsidP="0068618F">
            <w:pPr>
              <w:pStyle w:val="TableText"/>
            </w:pPr>
            <w:r w:rsidRPr="00596479">
              <w:t>6.1</w:t>
            </w:r>
          </w:p>
        </w:tc>
        <w:tc>
          <w:tcPr>
            <w:tcW w:w="2268" w:type="dxa"/>
          </w:tcPr>
          <w:p w14:paraId="178D00C1" w14:textId="54C8B239" w:rsidR="00675C50" w:rsidRPr="00596479" w:rsidRDefault="00675C50" w:rsidP="0068618F">
            <w:pPr>
              <w:pStyle w:val="TableText"/>
            </w:pPr>
            <w:r>
              <w:t>Continue</w:t>
            </w:r>
            <w:r w:rsidRPr="00596479">
              <w:t xml:space="preserve"> to raise awareness and educate the general public about Swift Parrot conservation</w:t>
            </w:r>
          </w:p>
        </w:tc>
        <w:tc>
          <w:tcPr>
            <w:tcW w:w="851" w:type="dxa"/>
          </w:tcPr>
          <w:p w14:paraId="17629746" w14:textId="77777777" w:rsidR="00675C50" w:rsidRPr="00596479" w:rsidRDefault="00675C50" w:rsidP="0068618F">
            <w:pPr>
              <w:pStyle w:val="TableText"/>
            </w:pPr>
            <w:r w:rsidRPr="00596479">
              <w:t>1</w:t>
            </w:r>
          </w:p>
        </w:tc>
        <w:tc>
          <w:tcPr>
            <w:tcW w:w="3118" w:type="dxa"/>
          </w:tcPr>
          <w:p w14:paraId="75155BFA" w14:textId="293008DF" w:rsidR="00595237" w:rsidRDefault="00D53784" w:rsidP="0068618F">
            <w:pPr>
              <w:pStyle w:val="TableBullet1"/>
            </w:pPr>
            <w:r w:rsidRPr="001B1377">
              <w:t>A</w:t>
            </w:r>
            <w:r w:rsidR="00675C50" w:rsidRPr="001B1377">
              <w:t xml:space="preserve"> strategic communications and engagement program</w:t>
            </w:r>
            <w:r w:rsidRPr="001B1377">
              <w:t xml:space="preserve"> has been prepared and implemented outlining the conservation needs of Swift Parrots and their habitat</w:t>
            </w:r>
          </w:p>
          <w:p w14:paraId="58801335" w14:textId="19658A67" w:rsidR="00595237" w:rsidRPr="00595237" w:rsidRDefault="00675C50" w:rsidP="0068618F">
            <w:pPr>
              <w:pStyle w:val="TableBullet1"/>
            </w:pPr>
            <w:r w:rsidRPr="001B1377">
              <w:t>Articles about Swift Parrot conservation are published in newsletters, local bulletins, and on</w:t>
            </w:r>
            <w:r w:rsidR="00BE2FBA" w:rsidRPr="001B1377">
              <w:t>line</w:t>
            </w:r>
          </w:p>
          <w:p w14:paraId="36376B92" w14:textId="677B49E9" w:rsidR="00675C50" w:rsidRPr="00596479" w:rsidRDefault="00675C50" w:rsidP="0068618F">
            <w:pPr>
              <w:pStyle w:val="TableBullet1"/>
            </w:pPr>
            <w:r w:rsidRPr="00596479">
              <w:t xml:space="preserve">Informative displays </w:t>
            </w:r>
            <w:r w:rsidR="00D53784">
              <w:t xml:space="preserve">have been </w:t>
            </w:r>
            <w:r w:rsidRPr="00596479">
              <w:t>de</w:t>
            </w:r>
            <w:r>
              <w:t>veloped to educate the community</w:t>
            </w:r>
            <w:r w:rsidR="00D53784">
              <w:t xml:space="preserve"> about the conservation needs of Swift Parrot and their habitat</w:t>
            </w:r>
          </w:p>
        </w:tc>
        <w:tc>
          <w:tcPr>
            <w:tcW w:w="1701" w:type="dxa"/>
          </w:tcPr>
          <w:p w14:paraId="76CDD5D6" w14:textId="53C36C59" w:rsidR="00595237" w:rsidRPr="001E10F1" w:rsidRDefault="005D04F1" w:rsidP="0068618F">
            <w:pPr>
              <w:pStyle w:val="TableText"/>
              <w:rPr>
                <w:rStyle w:val="Strong"/>
              </w:rPr>
            </w:pPr>
            <w:r w:rsidRPr="001E10F1">
              <w:rPr>
                <w:rStyle w:val="Strong"/>
              </w:rPr>
              <w:t>Australian Government</w:t>
            </w:r>
          </w:p>
          <w:p w14:paraId="0893AE57" w14:textId="77E80E60" w:rsidR="00595237" w:rsidRPr="001E10F1" w:rsidRDefault="005D04F1" w:rsidP="0068618F">
            <w:pPr>
              <w:pStyle w:val="TableText"/>
              <w:rPr>
                <w:rStyle w:val="Strong"/>
              </w:rPr>
            </w:pPr>
            <w:r w:rsidRPr="001E10F1">
              <w:rPr>
                <w:rStyle w:val="Strong"/>
              </w:rPr>
              <w:t>State governments</w:t>
            </w:r>
          </w:p>
          <w:p w14:paraId="65F7B68E" w14:textId="25ECA0E9" w:rsidR="00595237" w:rsidRPr="001E10F1" w:rsidRDefault="005D04F1" w:rsidP="0068618F">
            <w:pPr>
              <w:pStyle w:val="TableText"/>
              <w:rPr>
                <w:rStyle w:val="Strong"/>
              </w:rPr>
            </w:pPr>
            <w:r w:rsidRPr="001E10F1">
              <w:rPr>
                <w:rStyle w:val="Strong"/>
              </w:rPr>
              <w:t>Local government</w:t>
            </w:r>
          </w:p>
          <w:p w14:paraId="67C5114C" w14:textId="6AA0C48C" w:rsidR="00595237" w:rsidRPr="001E10F1" w:rsidRDefault="005D04F1" w:rsidP="0068618F">
            <w:pPr>
              <w:pStyle w:val="TableText"/>
              <w:rPr>
                <w:rStyle w:val="Strong"/>
              </w:rPr>
            </w:pPr>
            <w:r w:rsidRPr="001E10F1">
              <w:rPr>
                <w:rStyle w:val="Strong"/>
              </w:rPr>
              <w:t>NRM regional bodies</w:t>
            </w:r>
          </w:p>
          <w:p w14:paraId="5B7A3921" w14:textId="21B7D99E" w:rsidR="00595237" w:rsidRPr="001E10F1" w:rsidRDefault="005D04F1" w:rsidP="0068618F">
            <w:pPr>
              <w:pStyle w:val="TableText"/>
              <w:rPr>
                <w:rStyle w:val="Strong"/>
              </w:rPr>
            </w:pPr>
            <w:r w:rsidRPr="001E10F1">
              <w:rPr>
                <w:rStyle w:val="Strong"/>
              </w:rPr>
              <w:t>Private landholders</w:t>
            </w:r>
          </w:p>
          <w:p w14:paraId="11723417" w14:textId="7B58AB58" w:rsidR="00595237" w:rsidRDefault="005D04F1" w:rsidP="0068618F">
            <w:pPr>
              <w:pStyle w:val="TableText"/>
            </w:pPr>
            <w:r>
              <w:t>BirdLife Australia</w:t>
            </w:r>
          </w:p>
          <w:p w14:paraId="28252864" w14:textId="37891FB4" w:rsidR="00675C50" w:rsidRPr="00596479" w:rsidRDefault="005D04F1" w:rsidP="0068618F">
            <w:pPr>
              <w:pStyle w:val="TableText"/>
            </w:pPr>
            <w:r w:rsidRPr="00596479">
              <w:t>NGOs</w:t>
            </w:r>
          </w:p>
        </w:tc>
        <w:tc>
          <w:tcPr>
            <w:tcW w:w="1418" w:type="dxa"/>
          </w:tcPr>
          <w:p w14:paraId="180587B5" w14:textId="747B48BD" w:rsidR="00675C50" w:rsidRDefault="002611A0" w:rsidP="0068618F">
            <w:pPr>
              <w:pStyle w:val="TableText"/>
            </w:pPr>
            <w:r>
              <w:t>$30,000 pa</w:t>
            </w:r>
          </w:p>
        </w:tc>
      </w:tr>
      <w:tr w:rsidR="00675C50" w:rsidRPr="00596479" w14:paraId="0E239B65" w14:textId="459AC45D" w:rsidTr="0068618F">
        <w:trPr>
          <w:cantSplit/>
        </w:trPr>
        <w:tc>
          <w:tcPr>
            <w:tcW w:w="704" w:type="dxa"/>
          </w:tcPr>
          <w:p w14:paraId="7B10D1D5" w14:textId="06700D48" w:rsidR="00675C50" w:rsidRPr="00596479" w:rsidRDefault="00675C50" w:rsidP="0068618F">
            <w:pPr>
              <w:pStyle w:val="TableText"/>
            </w:pPr>
            <w:r>
              <w:t>6.2</w:t>
            </w:r>
          </w:p>
        </w:tc>
        <w:tc>
          <w:tcPr>
            <w:tcW w:w="2268" w:type="dxa"/>
          </w:tcPr>
          <w:p w14:paraId="4F4EC4A6" w14:textId="22921A0E" w:rsidR="00675C50" w:rsidRPr="00596479" w:rsidRDefault="00675C50" w:rsidP="0068618F">
            <w:pPr>
              <w:pStyle w:val="TableText"/>
            </w:pPr>
            <w:r>
              <w:t>Actively encourage the general public to participate in ‘citizen science’ activities where appropriate</w:t>
            </w:r>
          </w:p>
        </w:tc>
        <w:tc>
          <w:tcPr>
            <w:tcW w:w="851" w:type="dxa"/>
          </w:tcPr>
          <w:p w14:paraId="1BDB0047" w14:textId="5C74CE20" w:rsidR="00675C50" w:rsidRPr="00596479" w:rsidRDefault="00675C50" w:rsidP="0068618F">
            <w:pPr>
              <w:pStyle w:val="TableText"/>
            </w:pPr>
            <w:r>
              <w:t>2</w:t>
            </w:r>
          </w:p>
        </w:tc>
        <w:tc>
          <w:tcPr>
            <w:tcW w:w="3118" w:type="dxa"/>
          </w:tcPr>
          <w:p w14:paraId="0C4EB1E7" w14:textId="59FE4082" w:rsidR="002E5491" w:rsidRPr="001B1377" w:rsidRDefault="00D53784" w:rsidP="0068618F">
            <w:pPr>
              <w:pStyle w:val="TableBullet1"/>
            </w:pPr>
            <w:r w:rsidRPr="001B1377">
              <w:t>A</w:t>
            </w:r>
            <w:r w:rsidR="00675C50" w:rsidRPr="001B1377">
              <w:t xml:space="preserve"> network of volunteers </w:t>
            </w:r>
            <w:r w:rsidRPr="001B1377">
              <w:t xml:space="preserve">has been maintained </w:t>
            </w:r>
            <w:r w:rsidR="00675C50" w:rsidRPr="001B1377">
              <w:t xml:space="preserve">to help assist with </w:t>
            </w:r>
            <w:r w:rsidRPr="001B1377">
              <w:t xml:space="preserve">local and </w:t>
            </w:r>
            <w:r w:rsidR="00675C50" w:rsidRPr="001B1377">
              <w:t>regional surveys</w:t>
            </w:r>
          </w:p>
          <w:p w14:paraId="3BA673D1" w14:textId="509B7C3A" w:rsidR="00675C50" w:rsidRPr="00F70832" w:rsidRDefault="00675C50" w:rsidP="0068618F">
            <w:pPr>
              <w:pStyle w:val="TableBullet1"/>
            </w:pPr>
            <w:r>
              <w:t>Where appropriate,</w:t>
            </w:r>
            <w:r w:rsidR="00D53784">
              <w:t xml:space="preserve"> </w:t>
            </w:r>
            <w:r>
              <w:t xml:space="preserve">opportunities </w:t>
            </w:r>
            <w:r w:rsidR="00D53784">
              <w:t xml:space="preserve">have been provided </w:t>
            </w:r>
            <w:r>
              <w:t>for citizen scientists to participate in</w:t>
            </w:r>
            <w:r w:rsidR="00D53784">
              <w:t xml:space="preserve"> </w:t>
            </w:r>
            <w:r>
              <w:t>research projects related to recovery actions</w:t>
            </w:r>
          </w:p>
        </w:tc>
        <w:tc>
          <w:tcPr>
            <w:tcW w:w="1701" w:type="dxa"/>
          </w:tcPr>
          <w:p w14:paraId="048F23C7" w14:textId="09FDA8A0" w:rsidR="005D04F1" w:rsidRPr="001E10F1" w:rsidRDefault="005D04F1" w:rsidP="0068618F">
            <w:pPr>
              <w:pStyle w:val="TableText"/>
              <w:rPr>
                <w:rStyle w:val="Strong"/>
              </w:rPr>
            </w:pPr>
            <w:r w:rsidRPr="001E10F1">
              <w:rPr>
                <w:rStyle w:val="Strong"/>
              </w:rPr>
              <w:t>Australian Government</w:t>
            </w:r>
          </w:p>
          <w:p w14:paraId="2920D165" w14:textId="633ABD17" w:rsidR="005D04F1" w:rsidRPr="001E10F1" w:rsidRDefault="005D04F1" w:rsidP="0068618F">
            <w:pPr>
              <w:pStyle w:val="TableText"/>
              <w:rPr>
                <w:rStyle w:val="Strong"/>
              </w:rPr>
            </w:pPr>
            <w:r w:rsidRPr="001E10F1">
              <w:rPr>
                <w:rStyle w:val="Strong"/>
              </w:rPr>
              <w:t>State governments</w:t>
            </w:r>
          </w:p>
          <w:p w14:paraId="0AF6A670" w14:textId="2A6731DB" w:rsidR="005D04F1" w:rsidRPr="001E10F1" w:rsidRDefault="005D04F1" w:rsidP="0068618F">
            <w:pPr>
              <w:pStyle w:val="TableText"/>
              <w:rPr>
                <w:rStyle w:val="Strong"/>
              </w:rPr>
            </w:pPr>
            <w:r w:rsidRPr="001E10F1">
              <w:rPr>
                <w:rStyle w:val="Strong"/>
              </w:rPr>
              <w:t>Local government</w:t>
            </w:r>
          </w:p>
          <w:p w14:paraId="61DAD0C6" w14:textId="53F06BE2" w:rsidR="005D04F1" w:rsidRPr="001E10F1" w:rsidRDefault="005D04F1" w:rsidP="0068618F">
            <w:pPr>
              <w:pStyle w:val="TableText"/>
              <w:rPr>
                <w:rStyle w:val="Strong"/>
              </w:rPr>
            </w:pPr>
            <w:r w:rsidRPr="001E10F1">
              <w:rPr>
                <w:rStyle w:val="Strong"/>
              </w:rPr>
              <w:t>NRM regional bodies</w:t>
            </w:r>
          </w:p>
          <w:p w14:paraId="5E63C270" w14:textId="4967A853" w:rsidR="005D04F1" w:rsidRPr="001E10F1" w:rsidRDefault="005D04F1" w:rsidP="0068618F">
            <w:pPr>
              <w:pStyle w:val="TableText"/>
              <w:rPr>
                <w:rStyle w:val="Strong"/>
              </w:rPr>
            </w:pPr>
            <w:r w:rsidRPr="001E10F1">
              <w:rPr>
                <w:rStyle w:val="Strong"/>
              </w:rPr>
              <w:t>Private landholders</w:t>
            </w:r>
          </w:p>
          <w:p w14:paraId="5D38E4CC" w14:textId="28B14F39" w:rsidR="005D04F1" w:rsidRDefault="005D04F1" w:rsidP="0068618F">
            <w:pPr>
              <w:pStyle w:val="TableText"/>
            </w:pPr>
            <w:r>
              <w:t>BirdLife Australia</w:t>
            </w:r>
          </w:p>
          <w:p w14:paraId="7BB5F276" w14:textId="64EB2559" w:rsidR="00675C50" w:rsidRPr="00596479" w:rsidRDefault="005D04F1" w:rsidP="0068618F">
            <w:pPr>
              <w:pStyle w:val="TableText"/>
            </w:pPr>
            <w:r w:rsidRPr="00596479">
              <w:t>NGOs</w:t>
            </w:r>
          </w:p>
        </w:tc>
        <w:tc>
          <w:tcPr>
            <w:tcW w:w="1418" w:type="dxa"/>
          </w:tcPr>
          <w:p w14:paraId="5D6BF6F4" w14:textId="4E29C62A" w:rsidR="00675C50" w:rsidRDefault="002611A0" w:rsidP="0068618F">
            <w:pPr>
              <w:pStyle w:val="TableText"/>
            </w:pPr>
            <w:r>
              <w:t>$30,000 pa</w:t>
            </w:r>
          </w:p>
        </w:tc>
      </w:tr>
      <w:tr w:rsidR="00675C50" w:rsidRPr="00596479" w14:paraId="1049B162" w14:textId="6CC64DAD" w:rsidTr="0068618F">
        <w:trPr>
          <w:cantSplit/>
        </w:trPr>
        <w:tc>
          <w:tcPr>
            <w:tcW w:w="704" w:type="dxa"/>
          </w:tcPr>
          <w:p w14:paraId="4059C3D9" w14:textId="5CCD7893" w:rsidR="00675C50" w:rsidRPr="00596479" w:rsidRDefault="00675C50" w:rsidP="0068618F">
            <w:pPr>
              <w:pStyle w:val="TableText"/>
            </w:pPr>
            <w:r w:rsidRPr="00596479">
              <w:t>6.</w:t>
            </w:r>
            <w:r>
              <w:t>3</w:t>
            </w:r>
          </w:p>
        </w:tc>
        <w:tc>
          <w:tcPr>
            <w:tcW w:w="2268" w:type="dxa"/>
          </w:tcPr>
          <w:p w14:paraId="4EBB2A95" w14:textId="5E0F7428" w:rsidR="00675C50" w:rsidRPr="00596479" w:rsidRDefault="00675C50" w:rsidP="0068618F">
            <w:pPr>
              <w:pStyle w:val="TableText"/>
            </w:pPr>
            <w:r w:rsidRPr="00596479">
              <w:t xml:space="preserve">Engage </w:t>
            </w:r>
            <w:r>
              <w:t>I</w:t>
            </w:r>
            <w:r w:rsidRPr="00596479">
              <w:t xml:space="preserve">ndigenous landholders where appropriate to undertake </w:t>
            </w:r>
            <w:r w:rsidR="001355D2">
              <w:t>r</w:t>
            </w:r>
            <w:r w:rsidRPr="00596479">
              <w:t xml:space="preserve">ecovery </w:t>
            </w:r>
            <w:r w:rsidR="001355D2">
              <w:t>p</w:t>
            </w:r>
            <w:r w:rsidRPr="00596479">
              <w:t>lan related activities</w:t>
            </w:r>
          </w:p>
        </w:tc>
        <w:tc>
          <w:tcPr>
            <w:tcW w:w="851" w:type="dxa"/>
          </w:tcPr>
          <w:p w14:paraId="7D5D6C4B" w14:textId="542E6DCE" w:rsidR="00675C50" w:rsidRPr="00596479" w:rsidRDefault="00675C50" w:rsidP="0068618F">
            <w:pPr>
              <w:pStyle w:val="TableText"/>
            </w:pPr>
            <w:r w:rsidRPr="00596479">
              <w:t>2</w:t>
            </w:r>
          </w:p>
        </w:tc>
        <w:tc>
          <w:tcPr>
            <w:tcW w:w="3118" w:type="dxa"/>
          </w:tcPr>
          <w:p w14:paraId="33BC8E5F" w14:textId="0397B99E" w:rsidR="00804DC3" w:rsidRPr="00F758F7" w:rsidRDefault="00D53784" w:rsidP="0068618F">
            <w:pPr>
              <w:pStyle w:val="TableBullet1"/>
            </w:pPr>
            <w:r w:rsidRPr="00541CE2">
              <w:t>T</w:t>
            </w:r>
            <w:r w:rsidR="00675C50" w:rsidRPr="00541CE2">
              <w:t xml:space="preserve">argeted consultation </w:t>
            </w:r>
            <w:r w:rsidRPr="00541CE2">
              <w:t>has be</w:t>
            </w:r>
            <w:r w:rsidR="005D04F1" w:rsidRPr="00541CE2">
              <w:t>e</w:t>
            </w:r>
            <w:r w:rsidRPr="00541CE2">
              <w:t xml:space="preserve">n undertaken </w:t>
            </w:r>
            <w:r w:rsidR="00675C50" w:rsidRPr="00541CE2">
              <w:t>with Indigenous landholders to identify ways to increase engagement in recovery plan actions</w:t>
            </w:r>
          </w:p>
          <w:p w14:paraId="0410751B" w14:textId="55051E59" w:rsidR="00675C50" w:rsidRPr="00541CE2" w:rsidRDefault="00675C50" w:rsidP="0068618F">
            <w:pPr>
              <w:pStyle w:val="TableBullet1"/>
            </w:pPr>
            <w:r w:rsidRPr="00541CE2">
              <w:t xml:space="preserve">Where appropriate, Indigenous groups </w:t>
            </w:r>
            <w:r w:rsidR="00D53784" w:rsidRPr="00541CE2">
              <w:t xml:space="preserve">have been engaged </w:t>
            </w:r>
            <w:r w:rsidRPr="00541CE2">
              <w:t>in implementation activities</w:t>
            </w:r>
          </w:p>
        </w:tc>
        <w:tc>
          <w:tcPr>
            <w:tcW w:w="1701" w:type="dxa"/>
          </w:tcPr>
          <w:p w14:paraId="06694A07" w14:textId="57846628" w:rsidR="00675C50" w:rsidRPr="001E10F1" w:rsidRDefault="00675C50" w:rsidP="0068618F">
            <w:pPr>
              <w:pStyle w:val="TableText"/>
              <w:rPr>
                <w:rStyle w:val="Strong"/>
              </w:rPr>
            </w:pPr>
            <w:r w:rsidRPr="001E10F1">
              <w:rPr>
                <w:rStyle w:val="Strong"/>
              </w:rPr>
              <w:t>All</w:t>
            </w:r>
          </w:p>
        </w:tc>
        <w:tc>
          <w:tcPr>
            <w:tcW w:w="1418" w:type="dxa"/>
          </w:tcPr>
          <w:p w14:paraId="0E9EDE8F" w14:textId="203AD756" w:rsidR="00675C50" w:rsidRDefault="002611A0" w:rsidP="0068618F">
            <w:pPr>
              <w:pStyle w:val="TableText"/>
            </w:pPr>
            <w:r>
              <w:t>$30,000 pa</w:t>
            </w:r>
          </w:p>
        </w:tc>
      </w:tr>
      <w:tr w:rsidR="00675C50" w:rsidRPr="00596479" w14:paraId="41E2E825" w14:textId="202FF79F" w:rsidTr="0068618F">
        <w:trPr>
          <w:cantSplit/>
        </w:trPr>
        <w:tc>
          <w:tcPr>
            <w:tcW w:w="704" w:type="dxa"/>
          </w:tcPr>
          <w:p w14:paraId="5EA32C14" w14:textId="78A87C48" w:rsidR="00675C50" w:rsidRPr="00596479" w:rsidRDefault="00675C50" w:rsidP="0068618F">
            <w:pPr>
              <w:pStyle w:val="TableText"/>
            </w:pPr>
            <w:r w:rsidRPr="00596479">
              <w:t>6.</w:t>
            </w:r>
            <w:r>
              <w:t>4</w:t>
            </w:r>
          </w:p>
        </w:tc>
        <w:tc>
          <w:tcPr>
            <w:tcW w:w="2268" w:type="dxa"/>
          </w:tcPr>
          <w:p w14:paraId="34DEF70C" w14:textId="00FA993A" w:rsidR="00675C50" w:rsidRPr="00596479" w:rsidRDefault="00675C50" w:rsidP="0068618F">
            <w:pPr>
              <w:pStyle w:val="TableText"/>
            </w:pPr>
            <w:r w:rsidRPr="00596479">
              <w:t>Ensure educational material on threats and management of Swift Parrot habitat available to land managers</w:t>
            </w:r>
          </w:p>
        </w:tc>
        <w:tc>
          <w:tcPr>
            <w:tcW w:w="851" w:type="dxa"/>
          </w:tcPr>
          <w:p w14:paraId="68B863E5" w14:textId="77777777" w:rsidR="00675C50" w:rsidRPr="00596479" w:rsidRDefault="00675C50" w:rsidP="0068618F">
            <w:pPr>
              <w:pStyle w:val="TableText"/>
            </w:pPr>
            <w:r w:rsidRPr="00596479">
              <w:t>2</w:t>
            </w:r>
          </w:p>
        </w:tc>
        <w:tc>
          <w:tcPr>
            <w:tcW w:w="3118" w:type="dxa"/>
          </w:tcPr>
          <w:p w14:paraId="0A9FF7FF" w14:textId="3C854B16" w:rsidR="00595237" w:rsidRDefault="00675C50" w:rsidP="0068618F">
            <w:pPr>
              <w:pStyle w:val="TableBullet1"/>
            </w:pPr>
            <w:r w:rsidRPr="001B1377">
              <w:t xml:space="preserve">Educational awareness material </w:t>
            </w:r>
            <w:r w:rsidR="00D53784" w:rsidRPr="001B1377">
              <w:t xml:space="preserve">has been </w:t>
            </w:r>
            <w:r w:rsidRPr="001B1377">
              <w:t>developed and/or updated</w:t>
            </w:r>
            <w:r w:rsidR="00D53784" w:rsidRPr="001B1377">
              <w:t xml:space="preserve"> that target</w:t>
            </w:r>
            <w:r w:rsidR="00BE2FBA" w:rsidRPr="001B1377">
              <w:t>s</w:t>
            </w:r>
            <w:r w:rsidR="00D53784" w:rsidRPr="001B1377">
              <w:t xml:space="preserve"> land managers</w:t>
            </w:r>
          </w:p>
          <w:p w14:paraId="344F68FB" w14:textId="546D92A7" w:rsidR="00675C50" w:rsidRPr="00596479" w:rsidRDefault="00675C50" w:rsidP="0068618F">
            <w:pPr>
              <w:pStyle w:val="TableBullet1"/>
            </w:pPr>
            <w:r w:rsidRPr="00596479">
              <w:t xml:space="preserve">Material </w:t>
            </w:r>
            <w:r w:rsidR="00D53784">
              <w:t xml:space="preserve">has been </w:t>
            </w:r>
            <w:r w:rsidRPr="00596479">
              <w:t>disseminated to state and local governments, consultants and resource managers</w:t>
            </w:r>
          </w:p>
        </w:tc>
        <w:tc>
          <w:tcPr>
            <w:tcW w:w="1701" w:type="dxa"/>
          </w:tcPr>
          <w:p w14:paraId="030715FB" w14:textId="56C3A923" w:rsidR="00675C50" w:rsidRPr="001E10F1" w:rsidRDefault="00675C50" w:rsidP="0068618F">
            <w:pPr>
              <w:pStyle w:val="TableText"/>
              <w:rPr>
                <w:rStyle w:val="Strong"/>
              </w:rPr>
            </w:pPr>
            <w:r w:rsidRPr="001E10F1">
              <w:rPr>
                <w:rStyle w:val="Strong"/>
              </w:rPr>
              <w:t>All</w:t>
            </w:r>
          </w:p>
        </w:tc>
        <w:tc>
          <w:tcPr>
            <w:tcW w:w="1418" w:type="dxa"/>
          </w:tcPr>
          <w:p w14:paraId="6B3B496E" w14:textId="4FFD740F" w:rsidR="00675C50" w:rsidRDefault="002611A0" w:rsidP="0068618F">
            <w:pPr>
              <w:pStyle w:val="TableText"/>
            </w:pPr>
            <w:r>
              <w:t>$30,000 pa</w:t>
            </w:r>
          </w:p>
        </w:tc>
      </w:tr>
    </w:tbl>
    <w:p w14:paraId="3B2F8F57" w14:textId="77777777" w:rsidR="00906603" w:rsidRPr="001E10F1" w:rsidRDefault="00906603" w:rsidP="001E10F1">
      <w:pPr>
        <w:pStyle w:val="FigureTableNoteSource"/>
      </w:pPr>
      <w:r w:rsidRPr="001E10F1">
        <w:rPr>
          <w:rStyle w:val="Strong"/>
        </w:rPr>
        <w:t>1</w:t>
      </w:r>
      <w:r w:rsidRPr="001E10F1">
        <w:t xml:space="preserve"> Lead organisations are identified in bold type.</w:t>
      </w:r>
    </w:p>
    <w:p w14:paraId="2EB6B856" w14:textId="479C8340" w:rsidR="0068618F" w:rsidRDefault="0068618F" w:rsidP="0068618F">
      <w:pPr>
        <w:pStyle w:val="Caption"/>
        <w:pageBreakBefore/>
      </w:pPr>
      <w:r>
        <w:lastRenderedPageBreak/>
        <w:t xml:space="preserve">Strategy </w:t>
      </w:r>
      <w:r w:rsidR="00474AF9">
        <w:fldChar w:fldCharType="begin"/>
      </w:r>
      <w:r w:rsidR="00474AF9">
        <w:instrText xml:space="preserve"> SEQ Strategy \* ARABIC </w:instrText>
      </w:r>
      <w:r w:rsidR="00474AF9">
        <w:fldChar w:fldCharType="separate"/>
      </w:r>
      <w:r w:rsidR="007B6FC4">
        <w:rPr>
          <w:noProof/>
        </w:rPr>
        <w:t>7</w:t>
      </w:r>
      <w:r w:rsidR="00474AF9">
        <w:rPr>
          <w:noProof/>
        </w:rPr>
        <w:fldChar w:fldCharType="end"/>
      </w:r>
      <w:r>
        <w:t xml:space="preserve"> </w:t>
      </w:r>
      <w:r w:rsidRPr="00F10362">
        <w:t>Coordinate, review and report on recovery progress</w:t>
      </w:r>
    </w:p>
    <w:tbl>
      <w:tblPr>
        <w:tblStyle w:val="TableGrid"/>
        <w:tblW w:w="100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04"/>
        <w:gridCol w:w="2268"/>
        <w:gridCol w:w="851"/>
        <w:gridCol w:w="3118"/>
        <w:gridCol w:w="1701"/>
        <w:gridCol w:w="1418"/>
      </w:tblGrid>
      <w:tr w:rsidR="0068618F" w:rsidRPr="00596479" w14:paraId="60888DFA" w14:textId="77B41799" w:rsidTr="0068618F">
        <w:trPr>
          <w:cantSplit/>
          <w:tblHeader/>
        </w:trPr>
        <w:tc>
          <w:tcPr>
            <w:tcW w:w="704" w:type="dxa"/>
            <w:shd w:val="clear" w:color="auto" w:fill="auto"/>
          </w:tcPr>
          <w:p w14:paraId="334739E7" w14:textId="77777777" w:rsidR="0068618F" w:rsidRPr="00675C50" w:rsidRDefault="0068618F" w:rsidP="0068618F">
            <w:pPr>
              <w:pStyle w:val="TableHeading"/>
            </w:pPr>
            <w:r w:rsidRPr="00675C50">
              <w:t>Action</w:t>
            </w:r>
          </w:p>
        </w:tc>
        <w:tc>
          <w:tcPr>
            <w:tcW w:w="2268" w:type="dxa"/>
            <w:shd w:val="clear" w:color="auto" w:fill="auto"/>
          </w:tcPr>
          <w:p w14:paraId="7CBC0E61" w14:textId="05F8CC84" w:rsidR="0068618F" w:rsidRPr="00675C50" w:rsidRDefault="0068618F" w:rsidP="0068618F">
            <w:pPr>
              <w:pStyle w:val="TableHeading"/>
            </w:pPr>
            <w:r>
              <w:t>Description</w:t>
            </w:r>
          </w:p>
        </w:tc>
        <w:tc>
          <w:tcPr>
            <w:tcW w:w="851" w:type="dxa"/>
            <w:shd w:val="clear" w:color="auto" w:fill="auto"/>
          </w:tcPr>
          <w:p w14:paraId="5580AC7A" w14:textId="77777777" w:rsidR="0068618F" w:rsidRPr="00675C50" w:rsidRDefault="0068618F" w:rsidP="0068618F">
            <w:pPr>
              <w:pStyle w:val="TableHeading"/>
            </w:pPr>
            <w:r w:rsidRPr="00675C50">
              <w:t>Priority</w:t>
            </w:r>
          </w:p>
        </w:tc>
        <w:tc>
          <w:tcPr>
            <w:tcW w:w="3118" w:type="dxa"/>
            <w:shd w:val="clear" w:color="auto" w:fill="auto"/>
          </w:tcPr>
          <w:p w14:paraId="4465AD4B" w14:textId="3FEB238C" w:rsidR="0068618F" w:rsidRPr="00675C50" w:rsidRDefault="0068618F" w:rsidP="0068618F">
            <w:pPr>
              <w:pStyle w:val="TableHeading"/>
            </w:pPr>
            <w:r w:rsidRPr="00675C50">
              <w:t xml:space="preserve">Performance </w:t>
            </w:r>
            <w:r>
              <w:t>c</w:t>
            </w:r>
            <w:r w:rsidRPr="00675C50">
              <w:t>riteria</w:t>
            </w:r>
          </w:p>
        </w:tc>
        <w:tc>
          <w:tcPr>
            <w:tcW w:w="1701" w:type="dxa"/>
            <w:shd w:val="clear" w:color="auto" w:fill="auto"/>
          </w:tcPr>
          <w:p w14:paraId="0BB60272" w14:textId="285E47E0" w:rsidR="0068618F" w:rsidRPr="00906603" w:rsidRDefault="0068618F" w:rsidP="0068618F">
            <w:pPr>
              <w:pStyle w:val="TableText"/>
            </w:pPr>
            <w:r w:rsidRPr="0068618F">
              <w:rPr>
                <w:rStyle w:val="Strong"/>
              </w:rPr>
              <w:t>Responsible agencies</w:t>
            </w:r>
            <w:r w:rsidRPr="00906603">
              <w:t xml:space="preserve"> and potential partners</w:t>
            </w:r>
            <w:r>
              <w:t xml:space="preserve"> </w:t>
            </w:r>
            <w:r>
              <w:rPr>
                <w:vertAlign w:val="superscript"/>
              </w:rPr>
              <w:t>1</w:t>
            </w:r>
          </w:p>
        </w:tc>
        <w:tc>
          <w:tcPr>
            <w:tcW w:w="1418" w:type="dxa"/>
            <w:shd w:val="clear" w:color="auto" w:fill="auto"/>
          </w:tcPr>
          <w:p w14:paraId="52FA4BC8" w14:textId="722BFAA4" w:rsidR="0068618F" w:rsidRPr="00675C50" w:rsidRDefault="0068618F" w:rsidP="0068618F">
            <w:pPr>
              <w:pStyle w:val="TableHeading"/>
            </w:pPr>
            <w:r w:rsidRPr="00675C50">
              <w:t xml:space="preserve">Indicative </w:t>
            </w:r>
            <w:r>
              <w:t>c</w:t>
            </w:r>
            <w:r w:rsidRPr="00675C50">
              <w:t>ost</w:t>
            </w:r>
          </w:p>
        </w:tc>
      </w:tr>
      <w:tr w:rsidR="0068618F" w:rsidRPr="00596479" w14:paraId="406E3413" w14:textId="59CBA187" w:rsidTr="0068618F">
        <w:trPr>
          <w:cantSplit/>
        </w:trPr>
        <w:tc>
          <w:tcPr>
            <w:tcW w:w="704" w:type="dxa"/>
          </w:tcPr>
          <w:p w14:paraId="71BBA35B" w14:textId="1E79927A" w:rsidR="00675C50" w:rsidRPr="00596479" w:rsidRDefault="00675C50" w:rsidP="0068618F">
            <w:pPr>
              <w:pStyle w:val="TableText"/>
            </w:pPr>
            <w:r w:rsidRPr="00596479">
              <w:t>7.1</w:t>
            </w:r>
          </w:p>
        </w:tc>
        <w:tc>
          <w:tcPr>
            <w:tcW w:w="2268" w:type="dxa"/>
          </w:tcPr>
          <w:p w14:paraId="4676DDB5" w14:textId="1C3B54A0" w:rsidR="00675C50" w:rsidRPr="00596479" w:rsidRDefault="00675C50" w:rsidP="0068618F">
            <w:pPr>
              <w:pStyle w:val="TableText"/>
            </w:pPr>
            <w:r w:rsidRPr="00596479">
              <w:t>Maintain a Recovery Team that effectively organises, implements, reviews and reports on the recovery outcomes</w:t>
            </w:r>
          </w:p>
        </w:tc>
        <w:tc>
          <w:tcPr>
            <w:tcW w:w="851" w:type="dxa"/>
          </w:tcPr>
          <w:p w14:paraId="59244823" w14:textId="77777777" w:rsidR="00675C50" w:rsidRPr="00596479" w:rsidRDefault="00675C50" w:rsidP="0068618F">
            <w:pPr>
              <w:pStyle w:val="TableText"/>
            </w:pPr>
            <w:r w:rsidRPr="00596479">
              <w:t>1</w:t>
            </w:r>
          </w:p>
        </w:tc>
        <w:tc>
          <w:tcPr>
            <w:tcW w:w="3118" w:type="dxa"/>
          </w:tcPr>
          <w:p w14:paraId="7B7E607D" w14:textId="0DDD25B0" w:rsidR="00D624DD" w:rsidRDefault="006A550B" w:rsidP="0068618F">
            <w:pPr>
              <w:pStyle w:val="TableBullet1"/>
            </w:pPr>
            <w:r w:rsidRPr="001B1377">
              <w:t>The</w:t>
            </w:r>
            <w:r w:rsidR="00675C50" w:rsidRPr="001B1377">
              <w:t xml:space="preserve"> Recovery Team continues to operate under agreed Terms of Reference</w:t>
            </w:r>
          </w:p>
          <w:p w14:paraId="65FBBD67" w14:textId="087DD7E3" w:rsidR="004A2E51" w:rsidRPr="001B1377" w:rsidRDefault="006A550B" w:rsidP="0068618F">
            <w:pPr>
              <w:pStyle w:val="TableBullet1"/>
            </w:pPr>
            <w:r w:rsidRPr="001B1377">
              <w:t>Membership of the Recovery Team is reviewed to ensure it comprises representatives with technical expertise relevant to recovery actions, and management responsibility at the jurisdictional level</w:t>
            </w:r>
          </w:p>
          <w:p w14:paraId="5FF04952" w14:textId="3C5C0FBB" w:rsidR="00675C50" w:rsidRPr="00596479" w:rsidRDefault="004A2E51" w:rsidP="0068618F">
            <w:pPr>
              <w:pStyle w:val="TableBullet1"/>
            </w:pPr>
            <w:r w:rsidRPr="006A550B">
              <w:t>The Recovery Team has coordinated, reviewed and reported on the recovery outcomes for the life of this plan</w:t>
            </w:r>
          </w:p>
        </w:tc>
        <w:tc>
          <w:tcPr>
            <w:tcW w:w="1701" w:type="dxa"/>
          </w:tcPr>
          <w:p w14:paraId="2FBB530F" w14:textId="46C0CA5C" w:rsidR="00675C50" w:rsidRPr="005B755C" w:rsidRDefault="00675C50" w:rsidP="0068618F">
            <w:pPr>
              <w:pStyle w:val="TableText"/>
              <w:rPr>
                <w:rStyle w:val="Strong"/>
              </w:rPr>
            </w:pPr>
            <w:r w:rsidRPr="005B755C">
              <w:rPr>
                <w:rStyle w:val="Strong"/>
              </w:rPr>
              <w:t>All</w:t>
            </w:r>
          </w:p>
        </w:tc>
        <w:tc>
          <w:tcPr>
            <w:tcW w:w="1418" w:type="dxa"/>
          </w:tcPr>
          <w:p w14:paraId="740090C1" w14:textId="37BCA88D" w:rsidR="00675C50" w:rsidRDefault="002611A0" w:rsidP="0068618F">
            <w:pPr>
              <w:pStyle w:val="TableText"/>
            </w:pPr>
            <w:r>
              <w:t>$30,000 pa</w:t>
            </w:r>
          </w:p>
        </w:tc>
      </w:tr>
      <w:tr w:rsidR="0068618F" w:rsidRPr="004A2E51" w14:paraId="29638075" w14:textId="77777777" w:rsidTr="0068618F">
        <w:trPr>
          <w:cantSplit/>
        </w:trPr>
        <w:tc>
          <w:tcPr>
            <w:tcW w:w="704" w:type="dxa"/>
          </w:tcPr>
          <w:p w14:paraId="1F6AE8BC" w14:textId="7F5AE707" w:rsidR="004A2E51" w:rsidRPr="00596479" w:rsidRDefault="004A2E51" w:rsidP="0068618F">
            <w:pPr>
              <w:pStyle w:val="TableText"/>
            </w:pPr>
            <w:r>
              <w:t>7.2</w:t>
            </w:r>
          </w:p>
        </w:tc>
        <w:tc>
          <w:tcPr>
            <w:tcW w:w="2268" w:type="dxa"/>
          </w:tcPr>
          <w:p w14:paraId="636F3076" w14:textId="6947DE7D" w:rsidR="004A2E51" w:rsidRPr="004A2E51" w:rsidRDefault="004A2E51" w:rsidP="0068618F">
            <w:pPr>
              <w:pStyle w:val="TableText"/>
            </w:pPr>
            <w:r w:rsidRPr="004A2E51">
              <w:t>Approve Recovery Team governance arrangements</w:t>
            </w:r>
          </w:p>
        </w:tc>
        <w:tc>
          <w:tcPr>
            <w:tcW w:w="851" w:type="dxa"/>
          </w:tcPr>
          <w:p w14:paraId="3BA3199A" w14:textId="052F4E23" w:rsidR="004A2E51" w:rsidRPr="004A2E51" w:rsidRDefault="004A2E51" w:rsidP="0068618F">
            <w:pPr>
              <w:pStyle w:val="TableText"/>
            </w:pPr>
            <w:r w:rsidRPr="004A2E51">
              <w:t>1</w:t>
            </w:r>
          </w:p>
        </w:tc>
        <w:tc>
          <w:tcPr>
            <w:tcW w:w="3118" w:type="dxa"/>
          </w:tcPr>
          <w:p w14:paraId="48B88E92" w14:textId="1641AA10" w:rsidR="004A2E51" w:rsidRDefault="004A2E51" w:rsidP="0068618F">
            <w:pPr>
              <w:pStyle w:val="TableBullet1"/>
            </w:pPr>
            <w:r w:rsidRPr="0068618F">
              <w:t>Terms of Reference for the Recovery Team have been approved in accordance with national best practise guidelines</w:t>
            </w:r>
          </w:p>
          <w:p w14:paraId="7B19F0A6" w14:textId="7025DC69" w:rsidR="004A2E51" w:rsidRPr="004A2E51" w:rsidRDefault="004A2E51" w:rsidP="0068618F">
            <w:pPr>
              <w:pStyle w:val="TableBullet1"/>
            </w:pPr>
            <w:r w:rsidRPr="004A2E51">
              <w:t>The Recovery Team has been registered nationally</w:t>
            </w:r>
          </w:p>
        </w:tc>
        <w:tc>
          <w:tcPr>
            <w:tcW w:w="1701" w:type="dxa"/>
          </w:tcPr>
          <w:p w14:paraId="2D3209FD" w14:textId="6B0E85EF" w:rsidR="004A2E51" w:rsidRPr="005B755C" w:rsidRDefault="004A2E51" w:rsidP="0068618F">
            <w:pPr>
              <w:pStyle w:val="TableText"/>
              <w:rPr>
                <w:rStyle w:val="Strong"/>
              </w:rPr>
            </w:pPr>
            <w:r w:rsidRPr="005B755C">
              <w:rPr>
                <w:rStyle w:val="Strong"/>
              </w:rPr>
              <w:t>Recovery Team</w:t>
            </w:r>
          </w:p>
        </w:tc>
        <w:tc>
          <w:tcPr>
            <w:tcW w:w="1418" w:type="dxa"/>
          </w:tcPr>
          <w:p w14:paraId="73B60826" w14:textId="27352420" w:rsidR="004A2E51" w:rsidRPr="004A2E51" w:rsidRDefault="004A2E51" w:rsidP="0068618F">
            <w:pPr>
              <w:pStyle w:val="TableText"/>
            </w:pPr>
            <w:r w:rsidRPr="004A2E51">
              <w:t>Core government business</w:t>
            </w:r>
          </w:p>
        </w:tc>
      </w:tr>
      <w:tr w:rsidR="0068618F" w:rsidRPr="004A2E51" w14:paraId="24BE2C52" w14:textId="77777777" w:rsidTr="0068618F">
        <w:trPr>
          <w:cantSplit/>
        </w:trPr>
        <w:tc>
          <w:tcPr>
            <w:tcW w:w="704" w:type="dxa"/>
          </w:tcPr>
          <w:p w14:paraId="3A7D5132" w14:textId="32A15676" w:rsidR="004A2E51" w:rsidRPr="00596479" w:rsidRDefault="004A2E51" w:rsidP="0068618F">
            <w:pPr>
              <w:pStyle w:val="TableText"/>
            </w:pPr>
            <w:r>
              <w:t>7.3</w:t>
            </w:r>
          </w:p>
        </w:tc>
        <w:tc>
          <w:tcPr>
            <w:tcW w:w="2268" w:type="dxa"/>
          </w:tcPr>
          <w:p w14:paraId="74A0B80A" w14:textId="5FF64FBF" w:rsidR="004A2E51" w:rsidRPr="004A2E51" w:rsidRDefault="004A2E51" w:rsidP="0068618F">
            <w:pPr>
              <w:pStyle w:val="TableText"/>
            </w:pPr>
            <w:r w:rsidRPr="004A2E51">
              <w:t>Submit annual reports on progress against recovery actions</w:t>
            </w:r>
          </w:p>
        </w:tc>
        <w:tc>
          <w:tcPr>
            <w:tcW w:w="851" w:type="dxa"/>
          </w:tcPr>
          <w:p w14:paraId="54C13F68" w14:textId="075E3406" w:rsidR="004A2E51" w:rsidRPr="004A2E51" w:rsidRDefault="004A2E51" w:rsidP="0068618F">
            <w:pPr>
              <w:pStyle w:val="TableText"/>
            </w:pPr>
            <w:r w:rsidRPr="004A2E51">
              <w:t>1</w:t>
            </w:r>
          </w:p>
        </w:tc>
        <w:tc>
          <w:tcPr>
            <w:tcW w:w="3118" w:type="dxa"/>
          </w:tcPr>
          <w:p w14:paraId="14AA68A7" w14:textId="43FE714B" w:rsidR="004A2E51" w:rsidRPr="004A2E51" w:rsidRDefault="004A2E51" w:rsidP="0068618F">
            <w:pPr>
              <w:pStyle w:val="TableBullet1"/>
            </w:pPr>
            <w:r w:rsidRPr="004A2E51">
              <w:t>Recovery Team annual reports have been submitted each year in accordance with the national reporting framework</w:t>
            </w:r>
          </w:p>
        </w:tc>
        <w:tc>
          <w:tcPr>
            <w:tcW w:w="1701" w:type="dxa"/>
          </w:tcPr>
          <w:p w14:paraId="687D8969" w14:textId="134D1D0B" w:rsidR="004A2E51" w:rsidRPr="005B755C" w:rsidRDefault="004A2E51" w:rsidP="0068618F">
            <w:pPr>
              <w:pStyle w:val="TableText"/>
              <w:rPr>
                <w:rStyle w:val="Strong"/>
              </w:rPr>
            </w:pPr>
            <w:r w:rsidRPr="005B755C">
              <w:rPr>
                <w:rStyle w:val="Strong"/>
              </w:rPr>
              <w:t>Recovery Team</w:t>
            </w:r>
          </w:p>
        </w:tc>
        <w:tc>
          <w:tcPr>
            <w:tcW w:w="1418" w:type="dxa"/>
          </w:tcPr>
          <w:p w14:paraId="330D6A92" w14:textId="105FFDD3" w:rsidR="004A2E51" w:rsidRPr="004A2E51" w:rsidRDefault="004A2E51" w:rsidP="0068618F">
            <w:pPr>
              <w:pStyle w:val="TableText"/>
            </w:pPr>
            <w:r w:rsidRPr="004A2E51">
              <w:t>Core government business</w:t>
            </w:r>
          </w:p>
        </w:tc>
      </w:tr>
      <w:tr w:rsidR="0068618F" w:rsidRPr="004A2E51" w14:paraId="6746E7A4" w14:textId="77777777" w:rsidTr="0068618F">
        <w:trPr>
          <w:cantSplit/>
        </w:trPr>
        <w:tc>
          <w:tcPr>
            <w:tcW w:w="704" w:type="dxa"/>
          </w:tcPr>
          <w:p w14:paraId="3F4C52DB" w14:textId="0EE611A1" w:rsidR="004A2E51" w:rsidRPr="00596479" w:rsidRDefault="004A2E51" w:rsidP="0068618F">
            <w:pPr>
              <w:pStyle w:val="TableText"/>
            </w:pPr>
            <w:r>
              <w:t>7.4</w:t>
            </w:r>
          </w:p>
        </w:tc>
        <w:tc>
          <w:tcPr>
            <w:tcW w:w="2268" w:type="dxa"/>
          </w:tcPr>
          <w:p w14:paraId="6E1384AE" w14:textId="0DB602C5" w:rsidR="004A2E51" w:rsidRPr="004A2E51" w:rsidRDefault="004A2E51" w:rsidP="0068618F">
            <w:pPr>
              <w:pStyle w:val="TableText"/>
            </w:pPr>
            <w:r w:rsidRPr="004A2E51">
              <w:t xml:space="preserve">Review the </w:t>
            </w:r>
            <w:r w:rsidR="001355D2">
              <w:t>r</w:t>
            </w:r>
            <w:r w:rsidRPr="004A2E51">
              <w:t xml:space="preserve">ecovery </w:t>
            </w:r>
            <w:r w:rsidR="001355D2">
              <w:t>p</w:t>
            </w:r>
            <w:r w:rsidRPr="004A2E51">
              <w:t>lan five years after making</w:t>
            </w:r>
          </w:p>
        </w:tc>
        <w:tc>
          <w:tcPr>
            <w:tcW w:w="851" w:type="dxa"/>
          </w:tcPr>
          <w:p w14:paraId="7DD60157" w14:textId="37DD9DF7" w:rsidR="004A2E51" w:rsidRPr="004A2E51" w:rsidRDefault="004A2E51" w:rsidP="0068618F">
            <w:pPr>
              <w:pStyle w:val="TableText"/>
            </w:pPr>
            <w:r w:rsidRPr="004A2E51">
              <w:t>1</w:t>
            </w:r>
          </w:p>
        </w:tc>
        <w:tc>
          <w:tcPr>
            <w:tcW w:w="3118" w:type="dxa"/>
          </w:tcPr>
          <w:p w14:paraId="1401D584" w14:textId="5AC99069" w:rsidR="00914752" w:rsidRPr="00914752" w:rsidRDefault="004A2E51" w:rsidP="0068618F">
            <w:pPr>
              <w:pStyle w:val="TableBullet1"/>
            </w:pPr>
            <w:r w:rsidRPr="001B1377">
              <w:t>In consultation with relevant stakeholders, a five</w:t>
            </w:r>
            <w:r w:rsidR="00B205DD" w:rsidRPr="001B1377">
              <w:t>-year</w:t>
            </w:r>
            <w:r w:rsidRPr="001B1377">
              <w:t xml:space="preserve"> review of the recovery plan has been endorsed by the Recovery Team</w:t>
            </w:r>
          </w:p>
          <w:p w14:paraId="15FE69CF" w14:textId="01B5E709" w:rsidR="003779B6" w:rsidRPr="004A2E51" w:rsidRDefault="003779B6" w:rsidP="0068618F">
            <w:pPr>
              <w:pStyle w:val="TableBullet1"/>
            </w:pPr>
            <w:r>
              <w:t>The conservation status of Swift Parrot has</w:t>
            </w:r>
            <w:r w:rsidR="00252A2B">
              <w:t xml:space="preserve"> been reviewed</w:t>
            </w:r>
            <w:r>
              <w:t xml:space="preserve"> every </w:t>
            </w:r>
            <w:r w:rsidR="005E383F">
              <w:t>five</w:t>
            </w:r>
            <w:r>
              <w:t xml:space="preserve"> years in conjunction with the recovery plan review</w:t>
            </w:r>
          </w:p>
        </w:tc>
        <w:tc>
          <w:tcPr>
            <w:tcW w:w="1701" w:type="dxa"/>
          </w:tcPr>
          <w:p w14:paraId="5C2DDFC6" w14:textId="7F2E09C3" w:rsidR="004A2E51" w:rsidRPr="005B755C" w:rsidRDefault="004A2E51" w:rsidP="0068618F">
            <w:pPr>
              <w:pStyle w:val="TableText"/>
              <w:rPr>
                <w:rStyle w:val="Strong"/>
              </w:rPr>
            </w:pPr>
            <w:r w:rsidRPr="005B755C">
              <w:rPr>
                <w:rStyle w:val="Strong"/>
              </w:rPr>
              <w:t>Recovery Team</w:t>
            </w:r>
          </w:p>
        </w:tc>
        <w:tc>
          <w:tcPr>
            <w:tcW w:w="1418" w:type="dxa"/>
          </w:tcPr>
          <w:p w14:paraId="66EE83E5" w14:textId="24396B2A" w:rsidR="004A2E51" w:rsidRPr="004A2E51" w:rsidRDefault="004A2E51" w:rsidP="0068618F">
            <w:pPr>
              <w:pStyle w:val="TableText"/>
            </w:pPr>
            <w:r w:rsidRPr="004A2E51">
              <w:t>$10,000</w:t>
            </w:r>
          </w:p>
        </w:tc>
      </w:tr>
      <w:tr w:rsidR="0068618F" w:rsidRPr="004A2E51" w14:paraId="61C0C5CF" w14:textId="77777777" w:rsidTr="0068618F">
        <w:trPr>
          <w:cantSplit/>
        </w:trPr>
        <w:tc>
          <w:tcPr>
            <w:tcW w:w="704" w:type="dxa"/>
          </w:tcPr>
          <w:p w14:paraId="255BA776" w14:textId="0FF36E13" w:rsidR="004A2E51" w:rsidRPr="00596479" w:rsidRDefault="004A2E51" w:rsidP="0068618F">
            <w:pPr>
              <w:pStyle w:val="TableText"/>
            </w:pPr>
            <w:r>
              <w:t>7.5</w:t>
            </w:r>
          </w:p>
        </w:tc>
        <w:tc>
          <w:tcPr>
            <w:tcW w:w="2268" w:type="dxa"/>
          </w:tcPr>
          <w:p w14:paraId="483429F7" w14:textId="034EF635" w:rsidR="004A2E51" w:rsidRPr="004A2E51" w:rsidRDefault="004A2E51" w:rsidP="0068618F">
            <w:pPr>
              <w:pStyle w:val="TableText"/>
            </w:pPr>
            <w:r w:rsidRPr="004A2E51">
              <w:t xml:space="preserve">Facilitate knowledge exchange and awareness between </w:t>
            </w:r>
            <w:r>
              <w:t xml:space="preserve">relevant threatened species </w:t>
            </w:r>
            <w:r w:rsidRPr="004A2E51">
              <w:t>land managers, researchers and decision makers</w:t>
            </w:r>
          </w:p>
        </w:tc>
        <w:tc>
          <w:tcPr>
            <w:tcW w:w="851" w:type="dxa"/>
          </w:tcPr>
          <w:p w14:paraId="143AC93E" w14:textId="05FF00DA" w:rsidR="004A2E51" w:rsidRPr="004A2E51" w:rsidRDefault="004A2E51" w:rsidP="0068618F">
            <w:pPr>
              <w:pStyle w:val="TableText"/>
            </w:pPr>
            <w:r w:rsidRPr="004A2E51">
              <w:t>1</w:t>
            </w:r>
          </w:p>
        </w:tc>
        <w:tc>
          <w:tcPr>
            <w:tcW w:w="3118" w:type="dxa"/>
          </w:tcPr>
          <w:p w14:paraId="2DD2A969" w14:textId="0748135E" w:rsidR="004A2E51" w:rsidRPr="001B1377" w:rsidRDefault="004A2E51" w:rsidP="0068618F">
            <w:pPr>
              <w:pStyle w:val="TableBullet1"/>
            </w:pPr>
            <w:r w:rsidRPr="0068618F">
              <w:t>A communication network between interested stakeholders has been established</w:t>
            </w:r>
          </w:p>
          <w:p w14:paraId="2E470134" w14:textId="731BB4E5" w:rsidR="004A2E51" w:rsidRPr="004A2E51" w:rsidRDefault="004A2E51" w:rsidP="0068618F">
            <w:pPr>
              <w:pStyle w:val="TableBullet1"/>
            </w:pPr>
            <w:r w:rsidRPr="004A2E51">
              <w:t xml:space="preserve">Meetings between site managers has occurred at least biennially to share knowledge and experience </w:t>
            </w:r>
          </w:p>
        </w:tc>
        <w:tc>
          <w:tcPr>
            <w:tcW w:w="1701" w:type="dxa"/>
          </w:tcPr>
          <w:p w14:paraId="7505EBC6" w14:textId="07F12D62" w:rsidR="004A2E51" w:rsidRPr="005B755C" w:rsidRDefault="004A2E51" w:rsidP="0068618F">
            <w:pPr>
              <w:pStyle w:val="TableText"/>
              <w:rPr>
                <w:rStyle w:val="Strong"/>
              </w:rPr>
            </w:pPr>
            <w:r w:rsidRPr="005B755C">
              <w:rPr>
                <w:rStyle w:val="Strong"/>
              </w:rPr>
              <w:t>Recovery Team</w:t>
            </w:r>
          </w:p>
        </w:tc>
        <w:tc>
          <w:tcPr>
            <w:tcW w:w="1418" w:type="dxa"/>
          </w:tcPr>
          <w:p w14:paraId="7F32FA7F" w14:textId="4A66B9AE" w:rsidR="004A2E51" w:rsidRPr="004A2E51" w:rsidRDefault="004A2E51" w:rsidP="0068618F">
            <w:pPr>
              <w:pStyle w:val="TableText"/>
            </w:pPr>
            <w:r w:rsidRPr="004A2E51">
              <w:t>$30,000</w:t>
            </w:r>
          </w:p>
        </w:tc>
      </w:tr>
      <w:tr w:rsidR="0068618F" w:rsidRPr="004A2E51" w14:paraId="31609356" w14:textId="77777777" w:rsidTr="0068618F">
        <w:trPr>
          <w:cantSplit/>
        </w:trPr>
        <w:tc>
          <w:tcPr>
            <w:tcW w:w="704" w:type="dxa"/>
          </w:tcPr>
          <w:p w14:paraId="26F70914" w14:textId="4E111EF2" w:rsidR="000623EF" w:rsidRDefault="000623EF" w:rsidP="0068618F">
            <w:pPr>
              <w:pStyle w:val="TableText"/>
            </w:pPr>
            <w:r>
              <w:t>7.6</w:t>
            </w:r>
          </w:p>
        </w:tc>
        <w:tc>
          <w:tcPr>
            <w:tcW w:w="2268" w:type="dxa"/>
          </w:tcPr>
          <w:p w14:paraId="6E23FD22" w14:textId="47420F01" w:rsidR="000623EF" w:rsidRPr="004A2E51" w:rsidRDefault="000623EF" w:rsidP="0068618F">
            <w:pPr>
              <w:pStyle w:val="TableText"/>
            </w:pPr>
            <w:r w:rsidRPr="000623EF">
              <w:t xml:space="preserve">Secure ongoing commitment to provision of funding and resources adequate to </w:t>
            </w:r>
            <w:r>
              <w:t xml:space="preserve">coordinate recovery, </w:t>
            </w:r>
            <w:r w:rsidRPr="000623EF">
              <w:t>achieve actions and objectives throughout the life of the plan</w:t>
            </w:r>
          </w:p>
        </w:tc>
        <w:tc>
          <w:tcPr>
            <w:tcW w:w="851" w:type="dxa"/>
          </w:tcPr>
          <w:p w14:paraId="75B2FC62" w14:textId="4C4686AF" w:rsidR="000623EF" w:rsidRPr="004A2E51" w:rsidRDefault="000623EF" w:rsidP="0068618F">
            <w:pPr>
              <w:pStyle w:val="TableText"/>
            </w:pPr>
            <w:r>
              <w:t>1</w:t>
            </w:r>
          </w:p>
        </w:tc>
        <w:tc>
          <w:tcPr>
            <w:tcW w:w="3118" w:type="dxa"/>
          </w:tcPr>
          <w:p w14:paraId="6E891F54" w14:textId="08F7AB6C" w:rsidR="000623EF" w:rsidRPr="004A2E51" w:rsidRDefault="000623EF" w:rsidP="0068618F">
            <w:pPr>
              <w:pStyle w:val="TableBullet1"/>
            </w:pPr>
            <w:r>
              <w:t>All relevant stakeholders</w:t>
            </w:r>
            <w:r w:rsidR="00D53784">
              <w:t xml:space="preserve"> involved in the conservation of Swift Parrots</w:t>
            </w:r>
            <w:r>
              <w:t xml:space="preserve"> have allocated adequate resources to implement actions in the recovery plan</w:t>
            </w:r>
          </w:p>
        </w:tc>
        <w:tc>
          <w:tcPr>
            <w:tcW w:w="1701" w:type="dxa"/>
          </w:tcPr>
          <w:p w14:paraId="1D83D0BB" w14:textId="77D0CB08" w:rsidR="000623EF" w:rsidRPr="005B755C" w:rsidRDefault="000623EF" w:rsidP="0068618F">
            <w:pPr>
              <w:pStyle w:val="TableText"/>
              <w:rPr>
                <w:rStyle w:val="Strong"/>
              </w:rPr>
            </w:pPr>
            <w:r w:rsidRPr="005B755C">
              <w:rPr>
                <w:rStyle w:val="Strong"/>
              </w:rPr>
              <w:t>All</w:t>
            </w:r>
          </w:p>
        </w:tc>
        <w:tc>
          <w:tcPr>
            <w:tcW w:w="1418" w:type="dxa"/>
          </w:tcPr>
          <w:p w14:paraId="64EB491C" w14:textId="11947AFA" w:rsidR="000623EF" w:rsidRPr="004A2E51" w:rsidRDefault="003779B6" w:rsidP="0068618F">
            <w:pPr>
              <w:pStyle w:val="TableText"/>
            </w:pPr>
            <w:r w:rsidRPr="004A2E51">
              <w:t>Core government business</w:t>
            </w:r>
          </w:p>
        </w:tc>
      </w:tr>
    </w:tbl>
    <w:p w14:paraId="14E967BD" w14:textId="1D988397" w:rsidR="00DC23F0" w:rsidRPr="0068618F" w:rsidRDefault="00906603" w:rsidP="0068618F">
      <w:pPr>
        <w:pStyle w:val="FigureTableNoteSource"/>
      </w:pPr>
      <w:bookmarkStart w:id="114" w:name="_Toc39042541"/>
      <w:r w:rsidRPr="0068618F">
        <w:rPr>
          <w:rStyle w:val="Strong"/>
        </w:rPr>
        <w:t>1</w:t>
      </w:r>
      <w:r w:rsidRPr="0068618F">
        <w:t xml:space="preserve"> Lead organisations are identified in bold type.</w:t>
      </w:r>
    </w:p>
    <w:p w14:paraId="5E0250C8" w14:textId="07B606E7" w:rsidR="00225B16" w:rsidRPr="00B263F5" w:rsidRDefault="00225B16" w:rsidP="007B6FC4">
      <w:pPr>
        <w:pStyle w:val="Heading2"/>
      </w:pPr>
      <w:bookmarkStart w:id="115" w:name="_Toc149645806"/>
      <w:r w:rsidRPr="00B263F5">
        <w:lastRenderedPageBreak/>
        <w:t>Duration and cost of the recovery process</w:t>
      </w:r>
      <w:bookmarkEnd w:id="114"/>
      <w:bookmarkEnd w:id="115"/>
    </w:p>
    <w:p w14:paraId="448039B1" w14:textId="21BF957A" w:rsidR="00225B16" w:rsidRDefault="00225B16" w:rsidP="00A8548B">
      <w:bookmarkStart w:id="116" w:name="_Toc390851178"/>
      <w:bookmarkStart w:id="117" w:name="_Toc256000043"/>
      <w:bookmarkStart w:id="118" w:name="_Toc417638035"/>
      <w:bookmarkStart w:id="119" w:name="_Toc400465458"/>
      <w:bookmarkStart w:id="120" w:name="_Toc399337527"/>
      <w:bookmarkStart w:id="121" w:name="_Toc390851180"/>
      <w:bookmarkEnd w:id="110"/>
      <w:bookmarkEnd w:id="111"/>
      <w:bookmarkEnd w:id="112"/>
      <w:r w:rsidRPr="00C63481">
        <w:t>It is anticipated that the recovery process will not be a</w:t>
      </w:r>
      <w:r>
        <w:t xml:space="preserve">chieved prior to the scheduled </w:t>
      </w:r>
      <w:r w:rsidRPr="00C63481">
        <w:t xml:space="preserve">five-year review of the </w:t>
      </w:r>
      <w:r w:rsidR="001355D2">
        <w:t>r</w:t>
      </w:r>
      <w:r w:rsidRPr="00C63481">
        <w:t xml:space="preserve">ecovery </w:t>
      </w:r>
      <w:r w:rsidR="001355D2">
        <w:t>p</w:t>
      </w:r>
      <w:r w:rsidRPr="00C63481">
        <w:t xml:space="preserve">lan. </w:t>
      </w:r>
      <w:bookmarkStart w:id="122" w:name="_Toc390851179"/>
      <w:bookmarkEnd w:id="116"/>
      <w:r w:rsidRPr="00C63481">
        <w:t xml:space="preserve">The cost of implementation of this plan should be incorporated into the core business expenditure of the </w:t>
      </w:r>
      <w:r w:rsidR="00BE2FBA">
        <w:t>responsible</w:t>
      </w:r>
      <w:r w:rsidRPr="00C63481">
        <w:t xml:space="preserve"> organisations</w:t>
      </w:r>
      <w:r>
        <w:t>,</w:t>
      </w:r>
      <w:r w:rsidRPr="00C63481">
        <w:t xml:space="preserve"> and through additional funds obtained for the explicit purpose of implementing this </w:t>
      </w:r>
      <w:r w:rsidR="001355D2">
        <w:t>r</w:t>
      </w:r>
      <w:r w:rsidRPr="00C63481">
        <w:t xml:space="preserve">ecovery </w:t>
      </w:r>
      <w:r w:rsidR="001355D2">
        <w:t>p</w:t>
      </w:r>
      <w:r w:rsidRPr="00C63481">
        <w:t xml:space="preserve">lan. It is expected that Commonwealth </w:t>
      </w:r>
      <w:r>
        <w:t xml:space="preserve">and </w:t>
      </w:r>
      <w:r w:rsidRPr="00C63481">
        <w:t xml:space="preserve">state agencies will use this plan to prioritise actions to protect the species and </w:t>
      </w:r>
      <w:r>
        <w:t>enh</w:t>
      </w:r>
      <w:r w:rsidRPr="00C63481">
        <w:t xml:space="preserve">ance </w:t>
      </w:r>
      <w:r>
        <w:t xml:space="preserve">its </w:t>
      </w:r>
      <w:r w:rsidRPr="00C63481">
        <w:t>recovery, and that projects will be undertaken according to agency priorities and available resources.</w:t>
      </w:r>
      <w:bookmarkEnd w:id="122"/>
      <w:r>
        <w:t xml:space="preserve"> </w:t>
      </w:r>
      <w:r w:rsidRPr="00B86337">
        <w:rPr>
          <w:szCs w:val="20"/>
        </w:rPr>
        <w:t>All actions are considered important steps towards ensuring the long-term survival of the species.</w:t>
      </w:r>
      <w:r>
        <w:rPr>
          <w:szCs w:val="20"/>
        </w:rPr>
        <w:t xml:space="preserve"> </w:t>
      </w:r>
      <w:r>
        <w:t xml:space="preserve">The indicative cost of recovery plans actions was derived from expert elicitation and public comments received in </w:t>
      </w:r>
      <w:r w:rsidR="00F27107">
        <w:t xml:space="preserve">2019 and </w:t>
      </w:r>
      <w:r>
        <w:t>2020.</w:t>
      </w:r>
    </w:p>
    <w:p w14:paraId="2D7E30D0" w14:textId="303F6F11" w:rsidR="007B6FC4" w:rsidRPr="007B6FC4" w:rsidRDefault="007B6FC4" w:rsidP="007B6FC4">
      <w:pPr>
        <w:pStyle w:val="Caption"/>
        <w:rPr>
          <w:vertAlign w:val="superscript"/>
        </w:rPr>
      </w:pPr>
      <w:bookmarkStart w:id="123" w:name="_Toc150764982"/>
      <w:r>
        <w:t xml:space="preserve">Table </w:t>
      </w:r>
      <w:r w:rsidR="00474AF9">
        <w:fldChar w:fldCharType="begin"/>
      </w:r>
      <w:r w:rsidR="00474AF9">
        <w:instrText xml:space="preserve"> SEQ Table \* ARABIC </w:instrText>
      </w:r>
      <w:r w:rsidR="00474AF9">
        <w:fldChar w:fldCharType="separate"/>
      </w:r>
      <w:r>
        <w:rPr>
          <w:noProof/>
        </w:rPr>
        <w:t>2</w:t>
      </w:r>
      <w:r w:rsidR="00474AF9">
        <w:rPr>
          <w:noProof/>
        </w:rPr>
        <w:fldChar w:fldCharType="end"/>
      </w:r>
      <w:r>
        <w:t xml:space="preserve"> </w:t>
      </w:r>
      <w:r w:rsidRPr="007A416A">
        <w:t>Summary of recovery actions and estimated costs for the first five years of implementation (as of 2022)</w:t>
      </w:r>
      <w:r>
        <w:t xml:space="preserve"> </w:t>
      </w:r>
      <w:r>
        <w:rPr>
          <w:vertAlign w:val="superscript"/>
        </w:rPr>
        <w:t>A</w:t>
      </w:r>
      <w:bookmarkEnd w:id="123"/>
    </w:p>
    <w:tbl>
      <w:tblPr>
        <w:tblStyle w:val="TableGridLight"/>
        <w:tblW w:w="9741" w:type="dxa"/>
        <w:tblLayout w:type="fixed"/>
        <w:tblLook w:val="01E0" w:firstRow="1" w:lastRow="1" w:firstColumn="1" w:lastColumn="1" w:noHBand="0" w:noVBand="0"/>
      </w:tblPr>
      <w:tblGrid>
        <w:gridCol w:w="1561"/>
        <w:gridCol w:w="1275"/>
        <w:gridCol w:w="1418"/>
        <w:gridCol w:w="1417"/>
        <w:gridCol w:w="1276"/>
        <w:gridCol w:w="1276"/>
        <w:gridCol w:w="1518"/>
      </w:tblGrid>
      <w:tr w:rsidR="00225B16" w:rsidRPr="00A67882" w14:paraId="33563EBE" w14:textId="77777777" w:rsidTr="007B6FC4">
        <w:trPr>
          <w:trHeight w:val="343"/>
        </w:trPr>
        <w:tc>
          <w:tcPr>
            <w:tcW w:w="1561" w:type="dxa"/>
          </w:tcPr>
          <w:p w14:paraId="4C874317" w14:textId="4890CA25" w:rsidR="00225B16" w:rsidRPr="005354C3" w:rsidRDefault="00BD045A" w:rsidP="007B6FC4">
            <w:pPr>
              <w:pStyle w:val="TableHeading"/>
            </w:pPr>
            <w:bookmarkStart w:id="124" w:name="_Hlk236199958"/>
            <w:bookmarkStart w:id="125" w:name="Table2"/>
            <w:r>
              <w:t>Action</w:t>
            </w:r>
          </w:p>
        </w:tc>
        <w:tc>
          <w:tcPr>
            <w:tcW w:w="1275" w:type="dxa"/>
          </w:tcPr>
          <w:p w14:paraId="7C25B5EC" w14:textId="77777777" w:rsidR="00225B16" w:rsidRPr="005354C3" w:rsidRDefault="00225B16" w:rsidP="007B6FC4">
            <w:pPr>
              <w:pStyle w:val="TableHeading"/>
            </w:pPr>
            <w:r w:rsidRPr="005354C3">
              <w:t>Year 1</w:t>
            </w:r>
          </w:p>
        </w:tc>
        <w:tc>
          <w:tcPr>
            <w:tcW w:w="1418" w:type="dxa"/>
          </w:tcPr>
          <w:p w14:paraId="4DC12681" w14:textId="77777777" w:rsidR="00225B16" w:rsidRPr="005354C3" w:rsidRDefault="00225B16" w:rsidP="007B6FC4">
            <w:pPr>
              <w:pStyle w:val="TableHeading"/>
            </w:pPr>
            <w:r w:rsidRPr="005354C3">
              <w:t>Year 2</w:t>
            </w:r>
          </w:p>
        </w:tc>
        <w:tc>
          <w:tcPr>
            <w:tcW w:w="1417" w:type="dxa"/>
          </w:tcPr>
          <w:p w14:paraId="05EF01CD" w14:textId="77777777" w:rsidR="00225B16" w:rsidRPr="005354C3" w:rsidRDefault="00225B16" w:rsidP="007B6FC4">
            <w:pPr>
              <w:pStyle w:val="TableHeading"/>
            </w:pPr>
            <w:r w:rsidRPr="005354C3">
              <w:t>Year 3</w:t>
            </w:r>
          </w:p>
        </w:tc>
        <w:tc>
          <w:tcPr>
            <w:tcW w:w="1276" w:type="dxa"/>
          </w:tcPr>
          <w:p w14:paraId="3D24CE45" w14:textId="77777777" w:rsidR="00225B16" w:rsidRPr="005354C3" w:rsidRDefault="00225B16" w:rsidP="007B6FC4">
            <w:pPr>
              <w:pStyle w:val="TableHeading"/>
            </w:pPr>
            <w:r w:rsidRPr="005354C3">
              <w:t>Year 4</w:t>
            </w:r>
          </w:p>
        </w:tc>
        <w:tc>
          <w:tcPr>
            <w:tcW w:w="1276" w:type="dxa"/>
          </w:tcPr>
          <w:p w14:paraId="4809FAC4" w14:textId="77777777" w:rsidR="00225B16" w:rsidRPr="005354C3" w:rsidRDefault="00225B16" w:rsidP="007B6FC4">
            <w:pPr>
              <w:pStyle w:val="TableHeading"/>
            </w:pPr>
            <w:r w:rsidRPr="005354C3">
              <w:t>Year 5</w:t>
            </w:r>
          </w:p>
        </w:tc>
        <w:tc>
          <w:tcPr>
            <w:tcW w:w="1518" w:type="dxa"/>
          </w:tcPr>
          <w:p w14:paraId="41E618E7" w14:textId="57E9F7E0" w:rsidR="00225B16" w:rsidRPr="005354C3" w:rsidRDefault="00225B16" w:rsidP="007B6FC4">
            <w:pPr>
              <w:pStyle w:val="TableHeading"/>
            </w:pPr>
            <w:r w:rsidRPr="005354C3">
              <w:t>Total</w:t>
            </w:r>
          </w:p>
        </w:tc>
      </w:tr>
      <w:tr w:rsidR="007B6FC4" w:rsidRPr="00A67882" w14:paraId="6D1FB8A6" w14:textId="77777777" w:rsidTr="007B6FC4">
        <w:trPr>
          <w:trHeight w:val="307"/>
        </w:trPr>
        <w:tc>
          <w:tcPr>
            <w:tcW w:w="1561" w:type="dxa"/>
          </w:tcPr>
          <w:p w14:paraId="0EB1DD49" w14:textId="77777777" w:rsidR="00225B16" w:rsidRPr="007B6FC4" w:rsidRDefault="00225B16" w:rsidP="007B6FC4">
            <w:pPr>
              <w:pStyle w:val="TableText"/>
            </w:pPr>
            <w:r w:rsidRPr="007B6FC4">
              <w:t>Strategy 1</w:t>
            </w:r>
          </w:p>
        </w:tc>
        <w:tc>
          <w:tcPr>
            <w:tcW w:w="1275" w:type="dxa"/>
          </w:tcPr>
          <w:p w14:paraId="58830053" w14:textId="395FD458" w:rsidR="00225B16" w:rsidRPr="007B6FC4" w:rsidRDefault="003B73D4" w:rsidP="007B6FC4">
            <w:pPr>
              <w:pStyle w:val="TableText"/>
            </w:pPr>
            <w:r w:rsidRPr="007B6FC4">
              <w:t>$1,350,000</w:t>
            </w:r>
          </w:p>
        </w:tc>
        <w:tc>
          <w:tcPr>
            <w:tcW w:w="1418" w:type="dxa"/>
          </w:tcPr>
          <w:p w14:paraId="34B062F2" w14:textId="4995E5EA" w:rsidR="00225B16" w:rsidRPr="007B6FC4" w:rsidRDefault="003B73D4" w:rsidP="007B6FC4">
            <w:pPr>
              <w:pStyle w:val="TableText"/>
            </w:pPr>
            <w:r w:rsidRPr="007B6FC4">
              <w:t>$1,350,000</w:t>
            </w:r>
          </w:p>
        </w:tc>
        <w:tc>
          <w:tcPr>
            <w:tcW w:w="1417" w:type="dxa"/>
          </w:tcPr>
          <w:p w14:paraId="6DD09BE1" w14:textId="16A210FC" w:rsidR="00225B16" w:rsidRPr="007B6FC4" w:rsidRDefault="003B73D4" w:rsidP="007B6FC4">
            <w:pPr>
              <w:pStyle w:val="TableText"/>
            </w:pPr>
            <w:r w:rsidRPr="007B6FC4">
              <w:t>$1,350,000</w:t>
            </w:r>
          </w:p>
        </w:tc>
        <w:tc>
          <w:tcPr>
            <w:tcW w:w="1276" w:type="dxa"/>
          </w:tcPr>
          <w:p w14:paraId="76F8E8E4" w14:textId="62725841" w:rsidR="00225B16" w:rsidRPr="007B6FC4" w:rsidRDefault="003B73D4" w:rsidP="007B6FC4">
            <w:pPr>
              <w:pStyle w:val="TableText"/>
            </w:pPr>
            <w:r w:rsidRPr="007B6FC4">
              <w:t>$1,350,000</w:t>
            </w:r>
          </w:p>
        </w:tc>
        <w:tc>
          <w:tcPr>
            <w:tcW w:w="1276" w:type="dxa"/>
          </w:tcPr>
          <w:p w14:paraId="460B713B" w14:textId="57B0A51B" w:rsidR="00225B16" w:rsidRPr="007B6FC4" w:rsidRDefault="003B73D4" w:rsidP="007B6FC4">
            <w:pPr>
              <w:pStyle w:val="TableText"/>
            </w:pPr>
            <w:r w:rsidRPr="007B6FC4">
              <w:t>$1,350,000</w:t>
            </w:r>
          </w:p>
        </w:tc>
        <w:tc>
          <w:tcPr>
            <w:tcW w:w="1518" w:type="dxa"/>
          </w:tcPr>
          <w:p w14:paraId="4003CEC2" w14:textId="4610B844" w:rsidR="00225B16" w:rsidRPr="007B6FC4" w:rsidRDefault="003B73D4" w:rsidP="007B6FC4">
            <w:pPr>
              <w:pStyle w:val="TableText"/>
            </w:pPr>
            <w:r w:rsidRPr="007B6FC4">
              <w:t>$6,750,000</w:t>
            </w:r>
          </w:p>
        </w:tc>
      </w:tr>
      <w:tr w:rsidR="00225B16" w:rsidRPr="00A67882" w14:paraId="3B6D5FE0" w14:textId="77777777" w:rsidTr="007B6FC4">
        <w:trPr>
          <w:trHeight w:val="307"/>
        </w:trPr>
        <w:tc>
          <w:tcPr>
            <w:tcW w:w="1561" w:type="dxa"/>
          </w:tcPr>
          <w:p w14:paraId="74FB9FC7" w14:textId="77777777" w:rsidR="00225B16" w:rsidRPr="007B6FC4" w:rsidRDefault="00225B16" w:rsidP="007B6FC4">
            <w:pPr>
              <w:pStyle w:val="TableText"/>
            </w:pPr>
            <w:r w:rsidRPr="007B6FC4">
              <w:t>Strategy 2</w:t>
            </w:r>
          </w:p>
        </w:tc>
        <w:tc>
          <w:tcPr>
            <w:tcW w:w="1275" w:type="dxa"/>
          </w:tcPr>
          <w:p w14:paraId="742D8FA6" w14:textId="746426D8" w:rsidR="00225B16" w:rsidRPr="007B6FC4" w:rsidRDefault="003B73D4" w:rsidP="007B6FC4">
            <w:pPr>
              <w:pStyle w:val="TableText"/>
            </w:pPr>
            <w:r w:rsidRPr="007B6FC4">
              <w:t>$555,000</w:t>
            </w:r>
          </w:p>
        </w:tc>
        <w:tc>
          <w:tcPr>
            <w:tcW w:w="1418" w:type="dxa"/>
          </w:tcPr>
          <w:p w14:paraId="12ECC4F9" w14:textId="6E143A75" w:rsidR="00225B16" w:rsidRPr="007B6FC4" w:rsidRDefault="003B73D4" w:rsidP="007B6FC4">
            <w:pPr>
              <w:pStyle w:val="TableText"/>
            </w:pPr>
            <w:r w:rsidRPr="007B6FC4">
              <w:t>$475,000</w:t>
            </w:r>
          </w:p>
        </w:tc>
        <w:tc>
          <w:tcPr>
            <w:tcW w:w="1417" w:type="dxa"/>
          </w:tcPr>
          <w:p w14:paraId="204D4D11" w14:textId="07B99DDF" w:rsidR="00225B16" w:rsidRPr="007B6FC4" w:rsidRDefault="003B73D4" w:rsidP="007B6FC4">
            <w:pPr>
              <w:pStyle w:val="TableText"/>
            </w:pPr>
            <w:r w:rsidRPr="007B6FC4">
              <w:t>$475,000</w:t>
            </w:r>
          </w:p>
        </w:tc>
        <w:tc>
          <w:tcPr>
            <w:tcW w:w="1276" w:type="dxa"/>
          </w:tcPr>
          <w:p w14:paraId="50923907" w14:textId="40DD7EB9" w:rsidR="00225B16" w:rsidRPr="007B6FC4" w:rsidRDefault="003B73D4" w:rsidP="007B6FC4">
            <w:pPr>
              <w:pStyle w:val="TableText"/>
            </w:pPr>
            <w:r w:rsidRPr="007B6FC4">
              <w:t>$475,000</w:t>
            </w:r>
          </w:p>
        </w:tc>
        <w:tc>
          <w:tcPr>
            <w:tcW w:w="1276" w:type="dxa"/>
          </w:tcPr>
          <w:p w14:paraId="14A28FB2" w14:textId="486B17E6" w:rsidR="00225B16" w:rsidRPr="007B6FC4" w:rsidRDefault="003B73D4" w:rsidP="007B6FC4">
            <w:pPr>
              <w:pStyle w:val="TableText"/>
            </w:pPr>
            <w:r w:rsidRPr="007B6FC4">
              <w:t>$475,000</w:t>
            </w:r>
          </w:p>
        </w:tc>
        <w:tc>
          <w:tcPr>
            <w:tcW w:w="1518" w:type="dxa"/>
          </w:tcPr>
          <w:p w14:paraId="3B6F6473" w14:textId="60F8F27B" w:rsidR="00225B16" w:rsidRPr="007B6FC4" w:rsidRDefault="003B73D4" w:rsidP="007B6FC4">
            <w:pPr>
              <w:pStyle w:val="TableText"/>
            </w:pPr>
            <w:r w:rsidRPr="007B6FC4">
              <w:t>$2,455,000</w:t>
            </w:r>
          </w:p>
        </w:tc>
      </w:tr>
      <w:tr w:rsidR="007B6FC4" w:rsidRPr="00A67882" w14:paraId="621F11FA" w14:textId="77777777" w:rsidTr="007B6FC4">
        <w:trPr>
          <w:trHeight w:val="326"/>
        </w:trPr>
        <w:tc>
          <w:tcPr>
            <w:tcW w:w="1561" w:type="dxa"/>
          </w:tcPr>
          <w:p w14:paraId="6E03F4E1" w14:textId="77777777" w:rsidR="00225B16" w:rsidRPr="007B6FC4" w:rsidRDefault="00225B16" w:rsidP="007B6FC4">
            <w:pPr>
              <w:pStyle w:val="TableText"/>
            </w:pPr>
            <w:r w:rsidRPr="007B6FC4">
              <w:t>Strategy 3</w:t>
            </w:r>
          </w:p>
        </w:tc>
        <w:tc>
          <w:tcPr>
            <w:tcW w:w="1275" w:type="dxa"/>
          </w:tcPr>
          <w:p w14:paraId="28D65A25" w14:textId="0389801B" w:rsidR="00225B16" w:rsidRPr="007B6FC4" w:rsidRDefault="003B73D4" w:rsidP="007B6FC4">
            <w:pPr>
              <w:pStyle w:val="TableText"/>
            </w:pPr>
            <w:r w:rsidRPr="007B6FC4">
              <w:t>$125,000</w:t>
            </w:r>
          </w:p>
        </w:tc>
        <w:tc>
          <w:tcPr>
            <w:tcW w:w="1418" w:type="dxa"/>
          </w:tcPr>
          <w:p w14:paraId="424D0167" w14:textId="20456B4E" w:rsidR="00225B16" w:rsidRPr="007B6FC4" w:rsidRDefault="003B73D4" w:rsidP="007B6FC4">
            <w:pPr>
              <w:pStyle w:val="TableText"/>
            </w:pPr>
            <w:r w:rsidRPr="007B6FC4">
              <w:t>$50,000</w:t>
            </w:r>
          </w:p>
        </w:tc>
        <w:tc>
          <w:tcPr>
            <w:tcW w:w="1417" w:type="dxa"/>
          </w:tcPr>
          <w:p w14:paraId="1F3B9C98" w14:textId="6FE474D6" w:rsidR="00225B16" w:rsidRPr="007B6FC4" w:rsidRDefault="003B73D4" w:rsidP="007B6FC4">
            <w:pPr>
              <w:pStyle w:val="TableText"/>
            </w:pPr>
            <w:r w:rsidRPr="007B6FC4">
              <w:t>$50,000</w:t>
            </w:r>
          </w:p>
        </w:tc>
        <w:tc>
          <w:tcPr>
            <w:tcW w:w="1276" w:type="dxa"/>
          </w:tcPr>
          <w:p w14:paraId="4CF33455" w14:textId="5E487A50" w:rsidR="00225B16" w:rsidRPr="007B6FC4" w:rsidRDefault="003B73D4" w:rsidP="007B6FC4">
            <w:pPr>
              <w:pStyle w:val="TableText"/>
            </w:pPr>
            <w:r w:rsidRPr="007B6FC4">
              <w:t>$50,000</w:t>
            </w:r>
          </w:p>
        </w:tc>
        <w:tc>
          <w:tcPr>
            <w:tcW w:w="1276" w:type="dxa"/>
          </w:tcPr>
          <w:p w14:paraId="292B74CD" w14:textId="092CD5B8" w:rsidR="00225B16" w:rsidRPr="007B6FC4" w:rsidRDefault="003B73D4" w:rsidP="007B6FC4">
            <w:pPr>
              <w:pStyle w:val="TableText"/>
            </w:pPr>
            <w:r w:rsidRPr="007B6FC4">
              <w:t>$50,000</w:t>
            </w:r>
          </w:p>
        </w:tc>
        <w:tc>
          <w:tcPr>
            <w:tcW w:w="1518" w:type="dxa"/>
          </w:tcPr>
          <w:p w14:paraId="032CA0BD" w14:textId="79247DD2" w:rsidR="00225B16" w:rsidRPr="007B6FC4" w:rsidRDefault="003B73D4" w:rsidP="007B6FC4">
            <w:pPr>
              <w:pStyle w:val="TableText"/>
            </w:pPr>
            <w:r w:rsidRPr="007B6FC4">
              <w:t>$325,000</w:t>
            </w:r>
          </w:p>
        </w:tc>
      </w:tr>
      <w:tr w:rsidR="00225B16" w:rsidRPr="00A67882" w14:paraId="6B3F403C" w14:textId="77777777" w:rsidTr="007B6FC4">
        <w:trPr>
          <w:trHeight w:val="307"/>
        </w:trPr>
        <w:tc>
          <w:tcPr>
            <w:tcW w:w="1561" w:type="dxa"/>
          </w:tcPr>
          <w:p w14:paraId="5D01A12D" w14:textId="77777777" w:rsidR="00225B16" w:rsidRPr="007B6FC4" w:rsidRDefault="00225B16" w:rsidP="007B6FC4">
            <w:pPr>
              <w:pStyle w:val="TableText"/>
            </w:pPr>
            <w:r w:rsidRPr="007B6FC4">
              <w:t>Strategy 4</w:t>
            </w:r>
          </w:p>
        </w:tc>
        <w:tc>
          <w:tcPr>
            <w:tcW w:w="1275" w:type="dxa"/>
          </w:tcPr>
          <w:p w14:paraId="229127C5" w14:textId="3AFB1ABF" w:rsidR="00225B16" w:rsidRPr="007B6FC4" w:rsidRDefault="003B73D4" w:rsidP="007B6FC4">
            <w:pPr>
              <w:pStyle w:val="TableText"/>
            </w:pPr>
            <w:r w:rsidRPr="007B6FC4">
              <w:t>$340,000</w:t>
            </w:r>
          </w:p>
        </w:tc>
        <w:tc>
          <w:tcPr>
            <w:tcW w:w="1418" w:type="dxa"/>
          </w:tcPr>
          <w:p w14:paraId="35AF840A" w14:textId="56BF6C14" w:rsidR="00225B16" w:rsidRPr="007B6FC4" w:rsidRDefault="003B73D4" w:rsidP="007B6FC4">
            <w:pPr>
              <w:pStyle w:val="TableText"/>
            </w:pPr>
            <w:r w:rsidRPr="007B6FC4">
              <w:t>$275,000</w:t>
            </w:r>
          </w:p>
        </w:tc>
        <w:tc>
          <w:tcPr>
            <w:tcW w:w="1417" w:type="dxa"/>
          </w:tcPr>
          <w:p w14:paraId="29693473" w14:textId="1944ED04" w:rsidR="00225B16" w:rsidRPr="007B6FC4" w:rsidRDefault="003B73D4" w:rsidP="007B6FC4">
            <w:pPr>
              <w:pStyle w:val="TableText"/>
            </w:pPr>
            <w:r w:rsidRPr="007B6FC4">
              <w:t>$275,000</w:t>
            </w:r>
          </w:p>
        </w:tc>
        <w:tc>
          <w:tcPr>
            <w:tcW w:w="1276" w:type="dxa"/>
          </w:tcPr>
          <w:p w14:paraId="440DD7D3" w14:textId="4C383797" w:rsidR="00225B16" w:rsidRPr="007B6FC4" w:rsidRDefault="003B73D4" w:rsidP="007B6FC4">
            <w:pPr>
              <w:pStyle w:val="TableText"/>
            </w:pPr>
            <w:r w:rsidRPr="007B6FC4">
              <w:t>$200,000</w:t>
            </w:r>
          </w:p>
        </w:tc>
        <w:tc>
          <w:tcPr>
            <w:tcW w:w="1276" w:type="dxa"/>
          </w:tcPr>
          <w:p w14:paraId="621D8E65" w14:textId="3FD9BEE6" w:rsidR="00225B16" w:rsidRPr="007B6FC4" w:rsidRDefault="003B73D4" w:rsidP="007B6FC4">
            <w:pPr>
              <w:pStyle w:val="TableText"/>
            </w:pPr>
            <w:r w:rsidRPr="007B6FC4">
              <w:t>$275,000</w:t>
            </w:r>
          </w:p>
        </w:tc>
        <w:tc>
          <w:tcPr>
            <w:tcW w:w="1518" w:type="dxa"/>
          </w:tcPr>
          <w:p w14:paraId="22ECA33E" w14:textId="511199A6" w:rsidR="00225B16" w:rsidRPr="007B6FC4" w:rsidRDefault="003B73D4" w:rsidP="007B6FC4">
            <w:pPr>
              <w:pStyle w:val="TableText"/>
            </w:pPr>
            <w:r w:rsidRPr="007B6FC4">
              <w:t>$1,365,000</w:t>
            </w:r>
          </w:p>
        </w:tc>
      </w:tr>
      <w:tr w:rsidR="007B6FC4" w:rsidRPr="00A67882" w14:paraId="37F66227" w14:textId="77777777" w:rsidTr="007B6FC4">
        <w:trPr>
          <w:trHeight w:val="307"/>
        </w:trPr>
        <w:tc>
          <w:tcPr>
            <w:tcW w:w="1561" w:type="dxa"/>
          </w:tcPr>
          <w:p w14:paraId="74903F45" w14:textId="77777777" w:rsidR="00225B16" w:rsidRPr="007B6FC4" w:rsidRDefault="00225B16" w:rsidP="007B6FC4">
            <w:pPr>
              <w:pStyle w:val="TableText"/>
            </w:pPr>
            <w:r w:rsidRPr="007B6FC4">
              <w:t>Strategy 5</w:t>
            </w:r>
          </w:p>
        </w:tc>
        <w:tc>
          <w:tcPr>
            <w:tcW w:w="1275" w:type="dxa"/>
          </w:tcPr>
          <w:p w14:paraId="5CD83579" w14:textId="68D49C97" w:rsidR="00225B16" w:rsidRPr="007B6FC4" w:rsidRDefault="003B73D4" w:rsidP="007B6FC4">
            <w:pPr>
              <w:pStyle w:val="TableText"/>
            </w:pPr>
            <w:r w:rsidRPr="007B6FC4">
              <w:t>$415,000</w:t>
            </w:r>
          </w:p>
        </w:tc>
        <w:tc>
          <w:tcPr>
            <w:tcW w:w="1418" w:type="dxa"/>
          </w:tcPr>
          <w:p w14:paraId="6D884316" w14:textId="11950E40" w:rsidR="00225B16" w:rsidRPr="007B6FC4" w:rsidRDefault="003B73D4" w:rsidP="007B6FC4">
            <w:pPr>
              <w:pStyle w:val="TableText"/>
            </w:pPr>
            <w:r w:rsidRPr="007B6FC4">
              <w:t>$415,000</w:t>
            </w:r>
          </w:p>
        </w:tc>
        <w:tc>
          <w:tcPr>
            <w:tcW w:w="1417" w:type="dxa"/>
          </w:tcPr>
          <w:p w14:paraId="1F82A4EC" w14:textId="41FCCF88" w:rsidR="00225B16" w:rsidRPr="007B6FC4" w:rsidRDefault="009938AC" w:rsidP="007B6FC4">
            <w:pPr>
              <w:pStyle w:val="TableText"/>
            </w:pPr>
            <w:r w:rsidRPr="007B6FC4">
              <w:t>$665,000</w:t>
            </w:r>
          </w:p>
        </w:tc>
        <w:tc>
          <w:tcPr>
            <w:tcW w:w="1276" w:type="dxa"/>
          </w:tcPr>
          <w:p w14:paraId="71FDA402" w14:textId="45FEB36C" w:rsidR="00225B16" w:rsidRPr="007B6FC4" w:rsidRDefault="009938AC" w:rsidP="007B6FC4">
            <w:pPr>
              <w:pStyle w:val="TableText"/>
            </w:pPr>
            <w:r w:rsidRPr="007B6FC4">
              <w:t>$415,000</w:t>
            </w:r>
          </w:p>
        </w:tc>
        <w:tc>
          <w:tcPr>
            <w:tcW w:w="1276" w:type="dxa"/>
          </w:tcPr>
          <w:p w14:paraId="2A89DC5C" w14:textId="4E4D921E" w:rsidR="00225B16" w:rsidRPr="007B6FC4" w:rsidRDefault="009938AC" w:rsidP="007B6FC4">
            <w:pPr>
              <w:pStyle w:val="TableText"/>
            </w:pPr>
            <w:r w:rsidRPr="007B6FC4">
              <w:t>$415,000</w:t>
            </w:r>
          </w:p>
        </w:tc>
        <w:tc>
          <w:tcPr>
            <w:tcW w:w="1518" w:type="dxa"/>
          </w:tcPr>
          <w:p w14:paraId="05D7842D" w14:textId="74DFAD73" w:rsidR="00225B16" w:rsidRPr="007B6FC4" w:rsidRDefault="009938AC" w:rsidP="007B6FC4">
            <w:pPr>
              <w:pStyle w:val="TableText"/>
            </w:pPr>
            <w:r w:rsidRPr="007B6FC4">
              <w:t>$2,325,000</w:t>
            </w:r>
          </w:p>
        </w:tc>
      </w:tr>
      <w:tr w:rsidR="007B6FC4" w:rsidRPr="00A67882" w14:paraId="25517310" w14:textId="77777777" w:rsidTr="007B6FC4">
        <w:trPr>
          <w:trHeight w:val="307"/>
        </w:trPr>
        <w:tc>
          <w:tcPr>
            <w:tcW w:w="1561" w:type="dxa"/>
          </w:tcPr>
          <w:p w14:paraId="54C9B951" w14:textId="0DD90C12" w:rsidR="00675C50" w:rsidRPr="007B6FC4" w:rsidRDefault="00675C50" w:rsidP="007B6FC4">
            <w:pPr>
              <w:pStyle w:val="TableText"/>
            </w:pPr>
            <w:r w:rsidRPr="007B6FC4">
              <w:t>Strategy 6</w:t>
            </w:r>
          </w:p>
        </w:tc>
        <w:tc>
          <w:tcPr>
            <w:tcW w:w="1275" w:type="dxa"/>
          </w:tcPr>
          <w:p w14:paraId="59D729B9" w14:textId="274FD775" w:rsidR="00675C50" w:rsidRPr="007B6FC4" w:rsidRDefault="009938AC" w:rsidP="007B6FC4">
            <w:pPr>
              <w:pStyle w:val="TableText"/>
            </w:pPr>
            <w:r w:rsidRPr="007B6FC4">
              <w:t>$120,000</w:t>
            </w:r>
          </w:p>
        </w:tc>
        <w:tc>
          <w:tcPr>
            <w:tcW w:w="1418" w:type="dxa"/>
          </w:tcPr>
          <w:p w14:paraId="2E687B1F" w14:textId="4255F0B4" w:rsidR="00675C50" w:rsidRPr="007B6FC4" w:rsidRDefault="009938AC" w:rsidP="007B6FC4">
            <w:pPr>
              <w:pStyle w:val="TableText"/>
            </w:pPr>
            <w:r w:rsidRPr="007B6FC4">
              <w:t>$120,000</w:t>
            </w:r>
          </w:p>
        </w:tc>
        <w:tc>
          <w:tcPr>
            <w:tcW w:w="1417" w:type="dxa"/>
          </w:tcPr>
          <w:p w14:paraId="794810BA" w14:textId="482D2C35" w:rsidR="00675C50" w:rsidRPr="007B6FC4" w:rsidRDefault="009938AC" w:rsidP="007B6FC4">
            <w:pPr>
              <w:pStyle w:val="TableText"/>
            </w:pPr>
            <w:r w:rsidRPr="007B6FC4">
              <w:t>$120,000</w:t>
            </w:r>
          </w:p>
        </w:tc>
        <w:tc>
          <w:tcPr>
            <w:tcW w:w="1276" w:type="dxa"/>
          </w:tcPr>
          <w:p w14:paraId="5CB69FD0" w14:textId="1B0E54FE" w:rsidR="00675C50" w:rsidRPr="007B6FC4" w:rsidRDefault="009938AC" w:rsidP="007B6FC4">
            <w:pPr>
              <w:pStyle w:val="TableText"/>
            </w:pPr>
            <w:r w:rsidRPr="007B6FC4">
              <w:t>$120,000</w:t>
            </w:r>
          </w:p>
        </w:tc>
        <w:tc>
          <w:tcPr>
            <w:tcW w:w="1276" w:type="dxa"/>
          </w:tcPr>
          <w:p w14:paraId="651DCC4C" w14:textId="0AD83BDA" w:rsidR="00675C50" w:rsidRPr="007B6FC4" w:rsidRDefault="009938AC" w:rsidP="007B6FC4">
            <w:pPr>
              <w:pStyle w:val="TableText"/>
            </w:pPr>
            <w:r w:rsidRPr="007B6FC4">
              <w:t>$120,000</w:t>
            </w:r>
          </w:p>
        </w:tc>
        <w:tc>
          <w:tcPr>
            <w:tcW w:w="1518" w:type="dxa"/>
          </w:tcPr>
          <w:p w14:paraId="4333625D" w14:textId="1320D525" w:rsidR="00675C50" w:rsidRPr="007B6FC4" w:rsidRDefault="009938AC" w:rsidP="007B6FC4">
            <w:pPr>
              <w:pStyle w:val="TableText"/>
            </w:pPr>
            <w:r w:rsidRPr="007B6FC4">
              <w:t>$600,000</w:t>
            </w:r>
          </w:p>
        </w:tc>
      </w:tr>
      <w:tr w:rsidR="007B6FC4" w:rsidRPr="00A67882" w14:paraId="2028BBFD" w14:textId="77777777" w:rsidTr="007B6FC4">
        <w:trPr>
          <w:trHeight w:val="307"/>
        </w:trPr>
        <w:tc>
          <w:tcPr>
            <w:tcW w:w="1561" w:type="dxa"/>
          </w:tcPr>
          <w:p w14:paraId="213D107F" w14:textId="19984B4F" w:rsidR="00675C50" w:rsidRPr="007B6FC4" w:rsidRDefault="00675C50" w:rsidP="007B6FC4">
            <w:pPr>
              <w:pStyle w:val="TableText"/>
            </w:pPr>
            <w:r w:rsidRPr="007B6FC4">
              <w:t>Strategy 7</w:t>
            </w:r>
          </w:p>
        </w:tc>
        <w:tc>
          <w:tcPr>
            <w:tcW w:w="1275" w:type="dxa"/>
          </w:tcPr>
          <w:p w14:paraId="3EAEAB4F" w14:textId="682B048B" w:rsidR="00675C50" w:rsidRPr="007B6FC4" w:rsidRDefault="009938AC" w:rsidP="007B6FC4">
            <w:pPr>
              <w:pStyle w:val="TableText"/>
            </w:pPr>
            <w:r w:rsidRPr="007B6FC4">
              <w:t>$30,000</w:t>
            </w:r>
          </w:p>
        </w:tc>
        <w:tc>
          <w:tcPr>
            <w:tcW w:w="1418" w:type="dxa"/>
          </w:tcPr>
          <w:p w14:paraId="4DEEC100" w14:textId="744570B3" w:rsidR="00675C50" w:rsidRPr="007B6FC4" w:rsidRDefault="009938AC" w:rsidP="007B6FC4">
            <w:pPr>
              <w:pStyle w:val="TableText"/>
            </w:pPr>
            <w:r w:rsidRPr="007B6FC4">
              <w:t>$30,000</w:t>
            </w:r>
          </w:p>
        </w:tc>
        <w:tc>
          <w:tcPr>
            <w:tcW w:w="1417" w:type="dxa"/>
          </w:tcPr>
          <w:p w14:paraId="5B6F0BE4" w14:textId="5B230826" w:rsidR="00675C50" w:rsidRPr="007B6FC4" w:rsidRDefault="009938AC" w:rsidP="007B6FC4">
            <w:pPr>
              <w:pStyle w:val="TableText"/>
            </w:pPr>
            <w:r w:rsidRPr="007B6FC4">
              <w:t>$60,000</w:t>
            </w:r>
          </w:p>
        </w:tc>
        <w:tc>
          <w:tcPr>
            <w:tcW w:w="1276" w:type="dxa"/>
          </w:tcPr>
          <w:p w14:paraId="4E282370" w14:textId="33F25B54" w:rsidR="00675C50" w:rsidRPr="007B6FC4" w:rsidRDefault="009938AC" w:rsidP="007B6FC4">
            <w:pPr>
              <w:pStyle w:val="TableText"/>
            </w:pPr>
            <w:r w:rsidRPr="007B6FC4">
              <w:t>$30,000</w:t>
            </w:r>
          </w:p>
        </w:tc>
        <w:tc>
          <w:tcPr>
            <w:tcW w:w="1276" w:type="dxa"/>
          </w:tcPr>
          <w:p w14:paraId="74E451F5" w14:textId="7BBFBDF6" w:rsidR="00675C50" w:rsidRPr="007B6FC4" w:rsidRDefault="009938AC" w:rsidP="007B6FC4">
            <w:pPr>
              <w:pStyle w:val="TableText"/>
            </w:pPr>
            <w:r w:rsidRPr="007B6FC4">
              <w:t>$40,000</w:t>
            </w:r>
          </w:p>
        </w:tc>
        <w:tc>
          <w:tcPr>
            <w:tcW w:w="1518" w:type="dxa"/>
          </w:tcPr>
          <w:p w14:paraId="76290EC6" w14:textId="3B20E026" w:rsidR="00675C50" w:rsidRPr="007B6FC4" w:rsidRDefault="009938AC" w:rsidP="007B6FC4">
            <w:pPr>
              <w:pStyle w:val="TableText"/>
            </w:pPr>
            <w:r w:rsidRPr="007B6FC4">
              <w:t>$190,000</w:t>
            </w:r>
          </w:p>
        </w:tc>
      </w:tr>
      <w:tr w:rsidR="00225B16" w:rsidRPr="00A67882" w14:paraId="42602050" w14:textId="77777777" w:rsidTr="007B6FC4">
        <w:trPr>
          <w:trHeight w:val="379"/>
        </w:trPr>
        <w:tc>
          <w:tcPr>
            <w:tcW w:w="1561" w:type="dxa"/>
          </w:tcPr>
          <w:p w14:paraId="022047AA" w14:textId="77777777" w:rsidR="00225B16" w:rsidRPr="007B6FC4" w:rsidRDefault="00225B16" w:rsidP="007B6FC4">
            <w:pPr>
              <w:pStyle w:val="TableText"/>
              <w:rPr>
                <w:rStyle w:val="Strong"/>
              </w:rPr>
            </w:pPr>
            <w:r w:rsidRPr="007B6FC4">
              <w:rPr>
                <w:rStyle w:val="Strong"/>
              </w:rPr>
              <w:t>TOTAL</w:t>
            </w:r>
          </w:p>
        </w:tc>
        <w:tc>
          <w:tcPr>
            <w:tcW w:w="1275" w:type="dxa"/>
          </w:tcPr>
          <w:p w14:paraId="2B6A01E7" w14:textId="0D136522" w:rsidR="00225B16" w:rsidRPr="007B6FC4" w:rsidRDefault="009938AC" w:rsidP="007B6FC4">
            <w:pPr>
              <w:pStyle w:val="TableText"/>
            </w:pPr>
            <w:r w:rsidRPr="007B6FC4">
              <w:t>$2,935,000</w:t>
            </w:r>
          </w:p>
        </w:tc>
        <w:tc>
          <w:tcPr>
            <w:tcW w:w="1418" w:type="dxa"/>
          </w:tcPr>
          <w:p w14:paraId="1CD7B6CA" w14:textId="19AA51FB" w:rsidR="00225B16" w:rsidRPr="007B6FC4" w:rsidRDefault="009938AC" w:rsidP="007B6FC4">
            <w:pPr>
              <w:pStyle w:val="TableText"/>
            </w:pPr>
            <w:r w:rsidRPr="007B6FC4">
              <w:t>$2,715,000</w:t>
            </w:r>
          </w:p>
        </w:tc>
        <w:tc>
          <w:tcPr>
            <w:tcW w:w="1417" w:type="dxa"/>
          </w:tcPr>
          <w:p w14:paraId="1A8C32E2" w14:textId="11AAE105" w:rsidR="00225B16" w:rsidRPr="007B6FC4" w:rsidRDefault="009938AC" w:rsidP="007B6FC4">
            <w:pPr>
              <w:pStyle w:val="TableText"/>
            </w:pPr>
            <w:r w:rsidRPr="007B6FC4">
              <w:t>$2,995,000</w:t>
            </w:r>
          </w:p>
        </w:tc>
        <w:tc>
          <w:tcPr>
            <w:tcW w:w="1276" w:type="dxa"/>
          </w:tcPr>
          <w:p w14:paraId="0F88D73B" w14:textId="05D194E2" w:rsidR="00225B16" w:rsidRPr="007B6FC4" w:rsidRDefault="009938AC" w:rsidP="007B6FC4">
            <w:pPr>
              <w:pStyle w:val="TableText"/>
            </w:pPr>
            <w:r w:rsidRPr="007B6FC4">
              <w:t>$2,640,000</w:t>
            </w:r>
          </w:p>
        </w:tc>
        <w:tc>
          <w:tcPr>
            <w:tcW w:w="1276" w:type="dxa"/>
          </w:tcPr>
          <w:p w14:paraId="0FB59EB8" w14:textId="75439EE1" w:rsidR="00225B16" w:rsidRPr="007B6FC4" w:rsidRDefault="009938AC" w:rsidP="007B6FC4">
            <w:pPr>
              <w:pStyle w:val="TableText"/>
            </w:pPr>
            <w:r w:rsidRPr="007B6FC4">
              <w:t>$2,725,000</w:t>
            </w:r>
          </w:p>
        </w:tc>
        <w:tc>
          <w:tcPr>
            <w:tcW w:w="1518" w:type="dxa"/>
          </w:tcPr>
          <w:p w14:paraId="4596B9BB" w14:textId="03EE78BF" w:rsidR="00225B16" w:rsidRPr="007B6FC4" w:rsidRDefault="009938AC" w:rsidP="007B6FC4">
            <w:pPr>
              <w:pStyle w:val="TableText"/>
            </w:pPr>
            <w:r w:rsidRPr="007B6FC4">
              <w:t>$14,010,000</w:t>
            </w:r>
          </w:p>
        </w:tc>
      </w:tr>
    </w:tbl>
    <w:bookmarkEnd w:id="124"/>
    <w:bookmarkEnd w:id="125"/>
    <w:p w14:paraId="3273CB57" w14:textId="2D7B0FBD" w:rsidR="00DC23F0" w:rsidRPr="007B6FC4" w:rsidRDefault="007B6FC4" w:rsidP="007B6FC4">
      <w:pPr>
        <w:pStyle w:val="FigureTableNoteSource"/>
      </w:pPr>
      <w:r w:rsidRPr="007B6FC4">
        <w:rPr>
          <w:rStyle w:val="Strong"/>
          <w:vertAlign w:val="superscript"/>
        </w:rPr>
        <w:t>A</w:t>
      </w:r>
      <w:r w:rsidR="00B362B1" w:rsidRPr="007B6FC4">
        <w:t xml:space="preserve"> these estimated costs do not take into account inflation over time.</w:t>
      </w:r>
    </w:p>
    <w:p w14:paraId="7921151C" w14:textId="35224AEE" w:rsidR="00124FC3" w:rsidRPr="00225B16" w:rsidRDefault="00572D65" w:rsidP="00EF46C2">
      <w:pPr>
        <w:pStyle w:val="Heading2"/>
      </w:pPr>
      <w:bookmarkStart w:id="126" w:name="_Toc149645807"/>
      <w:r w:rsidRPr="00225B16">
        <w:lastRenderedPageBreak/>
        <w:t>Effects on other native species and biodiversity</w:t>
      </w:r>
      <w:bookmarkEnd w:id="117"/>
      <w:bookmarkEnd w:id="118"/>
      <w:bookmarkEnd w:id="119"/>
      <w:bookmarkEnd w:id="126"/>
    </w:p>
    <w:p w14:paraId="436A65D5" w14:textId="7AE39049" w:rsidR="00AB3744" w:rsidRDefault="00AB3744" w:rsidP="00566C15">
      <w:pPr>
        <w:rPr>
          <w:lang w:eastAsia="en-AU"/>
        </w:rPr>
      </w:pPr>
      <w:bookmarkStart w:id="127" w:name="_Toc400465459"/>
      <w:bookmarkStart w:id="128" w:name="_Toc256000044"/>
      <w:bookmarkStart w:id="129" w:name="_Toc417638036"/>
      <w:r>
        <w:rPr>
          <w:lang w:eastAsia="en-AU"/>
        </w:rPr>
        <w:t>T</w:t>
      </w:r>
      <w:r w:rsidRPr="00AB3744">
        <w:rPr>
          <w:lang w:eastAsia="en-AU"/>
        </w:rPr>
        <w:t xml:space="preserve">he </w:t>
      </w:r>
      <w:r w:rsidR="006D6AE8">
        <w:rPr>
          <w:lang w:eastAsia="en-AU"/>
        </w:rPr>
        <w:t>Swift Parrot</w:t>
      </w:r>
      <w:r w:rsidRPr="00AB3744">
        <w:rPr>
          <w:lang w:eastAsia="en-AU"/>
        </w:rPr>
        <w:t xml:space="preserve"> has become</w:t>
      </w:r>
      <w:r w:rsidR="00CD4936">
        <w:rPr>
          <w:lang w:eastAsia="en-AU"/>
        </w:rPr>
        <w:t xml:space="preserve"> a ‘flagship’</w:t>
      </w:r>
      <w:r w:rsidRPr="00AB3744">
        <w:rPr>
          <w:lang w:eastAsia="en-AU"/>
        </w:rPr>
        <w:t xml:space="preserve"> species for </w:t>
      </w:r>
      <w:r w:rsidR="00BE2FBA">
        <w:rPr>
          <w:lang w:eastAsia="en-AU"/>
        </w:rPr>
        <w:t xml:space="preserve">biodiversity </w:t>
      </w:r>
      <w:r w:rsidRPr="00AB3744">
        <w:rPr>
          <w:lang w:eastAsia="en-AU"/>
        </w:rPr>
        <w:t xml:space="preserve">conservation </w:t>
      </w:r>
      <w:r w:rsidR="00CD4936">
        <w:rPr>
          <w:lang w:eastAsia="en-AU"/>
        </w:rPr>
        <w:t>across eastern Australia, particular</w:t>
      </w:r>
      <w:r w:rsidR="00F27107">
        <w:rPr>
          <w:lang w:eastAsia="en-AU"/>
        </w:rPr>
        <w:t>ly</w:t>
      </w:r>
      <w:r w:rsidR="00CD4936">
        <w:rPr>
          <w:lang w:eastAsia="en-AU"/>
        </w:rPr>
        <w:t xml:space="preserve"> in </w:t>
      </w:r>
      <w:r w:rsidR="00E512C1">
        <w:rPr>
          <w:lang w:eastAsia="en-AU"/>
        </w:rPr>
        <w:t xml:space="preserve">the </w:t>
      </w:r>
      <w:r>
        <w:rPr>
          <w:lang w:eastAsia="en-AU"/>
        </w:rPr>
        <w:t xml:space="preserve">Tasmanian southern forests. Enhanced protection of these forests will also </w:t>
      </w:r>
      <w:r w:rsidR="00CD4936">
        <w:rPr>
          <w:lang w:eastAsia="en-AU"/>
        </w:rPr>
        <w:t xml:space="preserve">help </w:t>
      </w:r>
      <w:r w:rsidR="002F1D42">
        <w:rPr>
          <w:lang w:eastAsia="en-AU"/>
        </w:rPr>
        <w:t xml:space="preserve">many </w:t>
      </w:r>
      <w:r w:rsidR="00CD4936">
        <w:rPr>
          <w:lang w:eastAsia="en-AU"/>
        </w:rPr>
        <w:t xml:space="preserve">other listed threatened </w:t>
      </w:r>
      <w:r w:rsidR="00915A32">
        <w:rPr>
          <w:lang w:eastAsia="en-AU"/>
        </w:rPr>
        <w:t xml:space="preserve">bird </w:t>
      </w:r>
      <w:r w:rsidR="00CD4936">
        <w:rPr>
          <w:lang w:eastAsia="en-AU"/>
        </w:rPr>
        <w:t>species</w:t>
      </w:r>
      <w:r w:rsidR="000955D8">
        <w:rPr>
          <w:lang w:eastAsia="en-AU"/>
        </w:rPr>
        <w:t xml:space="preserve"> and hollow-depend</w:t>
      </w:r>
      <w:r w:rsidR="00610A05">
        <w:rPr>
          <w:lang w:eastAsia="en-AU"/>
        </w:rPr>
        <w:t>e</w:t>
      </w:r>
      <w:r w:rsidR="000955D8">
        <w:rPr>
          <w:lang w:eastAsia="en-AU"/>
        </w:rPr>
        <w:t>nt animals in general</w:t>
      </w:r>
      <w:r w:rsidR="00CD4936">
        <w:rPr>
          <w:lang w:eastAsia="en-AU"/>
        </w:rPr>
        <w:t>. In Tasmania, this includes the Masked Owl (</w:t>
      </w:r>
      <w:r w:rsidR="00CD4936" w:rsidRPr="00EF46C2">
        <w:rPr>
          <w:rStyle w:val="Emphasis"/>
        </w:rPr>
        <w:t>Tyto novaehollandiae castanops</w:t>
      </w:r>
      <w:r w:rsidR="00CD4936">
        <w:rPr>
          <w:lang w:eastAsia="en-AU"/>
        </w:rPr>
        <w:t xml:space="preserve">), </w:t>
      </w:r>
      <w:r w:rsidR="00915A32">
        <w:rPr>
          <w:lang w:eastAsia="en-AU"/>
        </w:rPr>
        <w:t>Wedge-tailed Eagle (</w:t>
      </w:r>
      <w:r w:rsidR="00915A32" w:rsidRPr="00EF46C2">
        <w:rPr>
          <w:rStyle w:val="Emphasis"/>
        </w:rPr>
        <w:t>Aquila audax fleayi</w:t>
      </w:r>
      <w:r w:rsidR="00915A32">
        <w:rPr>
          <w:lang w:eastAsia="en-AU"/>
        </w:rPr>
        <w:t>), Forty Spotted Pardalote (</w:t>
      </w:r>
      <w:r w:rsidR="00915A32" w:rsidRPr="00EF46C2">
        <w:rPr>
          <w:rStyle w:val="Emphasis"/>
        </w:rPr>
        <w:t>Pardalotus quadragintus</w:t>
      </w:r>
      <w:r w:rsidR="00915A32">
        <w:rPr>
          <w:lang w:eastAsia="en-AU"/>
        </w:rPr>
        <w:t>); and on the mainland includes species such as the Regent Honeyeater (</w:t>
      </w:r>
      <w:r w:rsidR="00915A32" w:rsidRPr="00EF46C2">
        <w:rPr>
          <w:rStyle w:val="Emphasis"/>
        </w:rPr>
        <w:t>Anthochaera phrygia</w:t>
      </w:r>
      <w:r w:rsidR="00915A32">
        <w:rPr>
          <w:lang w:eastAsia="en-AU"/>
        </w:rPr>
        <w:t>) and the Superb Parrot (</w:t>
      </w:r>
      <w:r w:rsidR="00915A32" w:rsidRPr="00EF46C2">
        <w:rPr>
          <w:rStyle w:val="Emphasis"/>
        </w:rPr>
        <w:t>Polytelis swain</w:t>
      </w:r>
      <w:r w:rsidR="007E0A67" w:rsidRPr="00EF46C2">
        <w:rPr>
          <w:rStyle w:val="Emphasis"/>
        </w:rPr>
        <w:t>s</w:t>
      </w:r>
      <w:r w:rsidR="00915A32" w:rsidRPr="00EF46C2">
        <w:rPr>
          <w:rStyle w:val="Emphasis"/>
        </w:rPr>
        <w:t>onii</w:t>
      </w:r>
      <w:r w:rsidR="00915A32">
        <w:rPr>
          <w:lang w:eastAsia="en-AU"/>
        </w:rPr>
        <w:t>). Many other mammals, invertebrates and plants will also benefit due to measure</w:t>
      </w:r>
      <w:r w:rsidR="00E512C1">
        <w:rPr>
          <w:lang w:eastAsia="en-AU"/>
        </w:rPr>
        <w:t>s</w:t>
      </w:r>
      <w:r w:rsidR="00915A32">
        <w:rPr>
          <w:lang w:eastAsia="en-AU"/>
        </w:rPr>
        <w:t xml:space="preserve"> put in place to protect and rejuvenate Swift Parrot habitat.</w:t>
      </w:r>
    </w:p>
    <w:p w14:paraId="3257A800" w14:textId="07232F7E" w:rsidR="006032B7" w:rsidRPr="00EF46C2" w:rsidRDefault="00AB3744" w:rsidP="00566C15">
      <w:pPr>
        <w:rPr>
          <w:lang w:eastAsia="en-AU"/>
        </w:rPr>
      </w:pPr>
      <w:r w:rsidRPr="00AB3744">
        <w:rPr>
          <w:lang w:eastAsia="en-AU"/>
        </w:rPr>
        <w:t xml:space="preserve">Threatened Ecological Communities listed under the EPBC Act that are of importance to </w:t>
      </w:r>
      <w:r w:rsidR="00E512C1">
        <w:rPr>
          <w:lang w:eastAsia="en-AU"/>
        </w:rPr>
        <w:t>the Swift Parrot</w:t>
      </w:r>
      <w:r w:rsidRPr="00AB3744">
        <w:rPr>
          <w:lang w:eastAsia="en-AU"/>
        </w:rPr>
        <w:t xml:space="preserve"> include:</w:t>
      </w:r>
      <w:r w:rsidR="00F27107">
        <w:rPr>
          <w:lang w:eastAsia="en-AU"/>
        </w:rPr>
        <w:t xml:space="preserve"> </w:t>
      </w:r>
      <w:r w:rsidR="008A3BE3" w:rsidRPr="008A3BE3">
        <w:rPr>
          <w:lang w:eastAsia="en-AU"/>
        </w:rPr>
        <w:t>White Box-Yellow Box-Blakely’s Red Gum Grassy Woodland and Derived Native Grassland</w:t>
      </w:r>
      <w:r w:rsidR="008A3BE3">
        <w:rPr>
          <w:lang w:eastAsia="en-AU"/>
        </w:rPr>
        <w:t xml:space="preserve">, </w:t>
      </w:r>
      <w:r w:rsidR="008A3BE3" w:rsidRPr="008A3BE3">
        <w:rPr>
          <w:lang w:eastAsia="en-AU"/>
        </w:rPr>
        <w:t>Cumberland Plain Woodland</w:t>
      </w:r>
      <w:r w:rsidR="008A3BE3">
        <w:rPr>
          <w:lang w:eastAsia="en-AU"/>
        </w:rPr>
        <w:t xml:space="preserve">, </w:t>
      </w:r>
      <w:r w:rsidR="008A3BE3" w:rsidRPr="008A3BE3">
        <w:rPr>
          <w:lang w:eastAsia="en-AU"/>
        </w:rPr>
        <w:t>Shale Sandstone Transition Forests</w:t>
      </w:r>
      <w:r w:rsidR="008A3BE3">
        <w:rPr>
          <w:lang w:eastAsia="en-AU"/>
        </w:rPr>
        <w:t xml:space="preserve">, </w:t>
      </w:r>
      <w:r w:rsidR="008A3BE3" w:rsidRPr="008A3BE3">
        <w:rPr>
          <w:lang w:eastAsia="en-AU"/>
        </w:rPr>
        <w:t>Shale Gravel Transition Forests</w:t>
      </w:r>
      <w:r w:rsidR="008A3BE3">
        <w:rPr>
          <w:lang w:eastAsia="en-AU"/>
        </w:rPr>
        <w:t xml:space="preserve">, </w:t>
      </w:r>
      <w:r w:rsidR="008A3BE3" w:rsidRPr="008A3BE3">
        <w:rPr>
          <w:lang w:eastAsia="en-AU"/>
        </w:rPr>
        <w:t>Gippsland Red Gum Grassy Woodland and Associated Native Grassland</w:t>
      </w:r>
      <w:r w:rsidR="008B3738">
        <w:rPr>
          <w:lang w:eastAsia="en-AU"/>
        </w:rPr>
        <w:t xml:space="preserve">, </w:t>
      </w:r>
      <w:r w:rsidR="008B3738" w:rsidRPr="00225B16">
        <w:rPr>
          <w:lang w:eastAsia="en-AU"/>
        </w:rPr>
        <w:t>Grey Box (</w:t>
      </w:r>
      <w:r w:rsidR="008B3738" w:rsidRPr="00EF46C2">
        <w:rPr>
          <w:rStyle w:val="Emphasis"/>
        </w:rPr>
        <w:t>Eucalyptus microcarpa</w:t>
      </w:r>
      <w:r w:rsidR="008B3738" w:rsidRPr="00225B16">
        <w:rPr>
          <w:lang w:eastAsia="en-AU"/>
        </w:rPr>
        <w:t>) Grassy Woodlands and Derived Native Grasslands of South-eastern Australia</w:t>
      </w:r>
      <w:r w:rsidR="008A3BE3">
        <w:rPr>
          <w:lang w:eastAsia="en-AU"/>
        </w:rPr>
        <w:t xml:space="preserve"> and </w:t>
      </w:r>
      <w:r w:rsidR="008A3BE3" w:rsidRPr="008A3BE3">
        <w:rPr>
          <w:lang w:eastAsia="en-AU"/>
        </w:rPr>
        <w:t>Grassy Eucalypt Woodland of the Victorian Volcanic Plain</w:t>
      </w:r>
      <w:r w:rsidR="008A3BE3">
        <w:rPr>
          <w:lang w:eastAsia="en-AU"/>
        </w:rPr>
        <w:t>. There are also a number of Ecological Communities listed at the state level that will benefit from increased efforts to protect and conserve Swift Parrot habitat.</w:t>
      </w:r>
    </w:p>
    <w:p w14:paraId="35F55836" w14:textId="4619582E" w:rsidR="00124FC3" w:rsidRPr="00225B16" w:rsidRDefault="000C559B" w:rsidP="00EF46C2">
      <w:pPr>
        <w:pStyle w:val="Heading2"/>
      </w:pPr>
      <w:bookmarkStart w:id="130" w:name="_Toc149645808"/>
      <w:bookmarkEnd w:id="127"/>
      <w:bookmarkEnd w:id="128"/>
      <w:bookmarkEnd w:id="129"/>
      <w:r w:rsidRPr="00225B16">
        <w:lastRenderedPageBreak/>
        <w:t>Social and economic</w:t>
      </w:r>
      <w:r w:rsidR="00880393">
        <w:t xml:space="preserve"> </w:t>
      </w:r>
      <w:r w:rsidR="00572D65" w:rsidRPr="00225B16">
        <w:t>considerations</w:t>
      </w:r>
      <w:bookmarkEnd w:id="130"/>
    </w:p>
    <w:p w14:paraId="7DC50660" w14:textId="40ECD5AF" w:rsidR="0045423B" w:rsidRPr="0045423B" w:rsidRDefault="0045423B" w:rsidP="00566C15">
      <w:pPr>
        <w:rPr>
          <w:lang w:eastAsia="en-AU"/>
        </w:rPr>
      </w:pPr>
      <w:bookmarkStart w:id="131" w:name="_Toc256000045"/>
      <w:bookmarkStart w:id="132" w:name="_Toc399337528"/>
      <w:bookmarkStart w:id="133" w:name="_Toc417638037"/>
      <w:bookmarkStart w:id="134" w:name="_Toc390851185"/>
      <w:r w:rsidRPr="0045423B">
        <w:rPr>
          <w:lang w:eastAsia="en-AU"/>
        </w:rPr>
        <w:t xml:space="preserve">The major economic impact of this recovery plan will be on those who require approval to remove or modify </w:t>
      </w:r>
      <w:r w:rsidR="006D6AE8">
        <w:rPr>
          <w:lang w:eastAsia="en-AU"/>
        </w:rPr>
        <w:t>Swift Parrot</w:t>
      </w:r>
      <w:r w:rsidRPr="0045423B">
        <w:rPr>
          <w:lang w:eastAsia="en-AU"/>
        </w:rPr>
        <w:t xml:space="preserve"> habitat and are prevented from doing so, or are required to modify their proposal by a consent authority. This may include increased costs due to the </w:t>
      </w:r>
      <w:r w:rsidR="002C5B02">
        <w:rPr>
          <w:lang w:eastAsia="en-AU"/>
        </w:rPr>
        <w:t xml:space="preserve">assessment processes, </w:t>
      </w:r>
      <w:r w:rsidRPr="0045423B">
        <w:rPr>
          <w:lang w:eastAsia="en-AU"/>
        </w:rPr>
        <w:t>requirement to provide offset funding, to secure or rehabilitate habitat, or for other threat mitigation work.</w:t>
      </w:r>
    </w:p>
    <w:p w14:paraId="01391446" w14:textId="2BB5E279" w:rsidR="0045423B" w:rsidRPr="0045423B" w:rsidRDefault="0045423B" w:rsidP="00566C15">
      <w:pPr>
        <w:rPr>
          <w:lang w:eastAsia="en-AU"/>
        </w:rPr>
      </w:pPr>
      <w:r w:rsidRPr="0045423B">
        <w:rPr>
          <w:lang w:eastAsia="en-AU"/>
        </w:rPr>
        <w:t xml:space="preserve">Restrictions on further clearing of </w:t>
      </w:r>
      <w:r w:rsidR="006D6AE8">
        <w:rPr>
          <w:lang w:eastAsia="en-AU"/>
        </w:rPr>
        <w:t>Swift Parrot</w:t>
      </w:r>
      <w:r w:rsidRPr="0045423B">
        <w:rPr>
          <w:lang w:eastAsia="en-AU"/>
        </w:rPr>
        <w:t xml:space="preserve"> habitat</w:t>
      </w:r>
      <w:r w:rsidR="002C5B02">
        <w:rPr>
          <w:lang w:eastAsia="en-AU"/>
        </w:rPr>
        <w:t xml:space="preserve"> </w:t>
      </w:r>
      <w:r w:rsidR="002611A0">
        <w:rPr>
          <w:lang w:eastAsia="en-AU"/>
        </w:rPr>
        <w:t>may</w:t>
      </w:r>
      <w:r w:rsidR="002C5B02">
        <w:rPr>
          <w:lang w:eastAsia="en-AU"/>
        </w:rPr>
        <w:t xml:space="preserve"> impact some landowners, </w:t>
      </w:r>
      <w:r w:rsidRPr="0045423B">
        <w:rPr>
          <w:lang w:eastAsia="en-AU"/>
        </w:rPr>
        <w:t xml:space="preserve">managers and developers. These restrictions </w:t>
      </w:r>
      <w:r w:rsidR="002C5B02">
        <w:rPr>
          <w:lang w:eastAsia="en-AU"/>
        </w:rPr>
        <w:t>may</w:t>
      </w:r>
      <w:r w:rsidRPr="0045423B">
        <w:rPr>
          <w:lang w:eastAsia="en-AU"/>
        </w:rPr>
        <w:t xml:space="preserve"> </w:t>
      </w:r>
      <w:r w:rsidR="002C5B02">
        <w:rPr>
          <w:lang w:eastAsia="en-AU"/>
        </w:rPr>
        <w:t>not significantly</w:t>
      </w:r>
      <w:r w:rsidRPr="0045423B">
        <w:rPr>
          <w:lang w:eastAsia="en-AU"/>
        </w:rPr>
        <w:t xml:space="preserve"> impact agricultural industries since </w:t>
      </w:r>
      <w:r w:rsidR="004C1069">
        <w:rPr>
          <w:lang w:eastAsia="en-AU"/>
        </w:rPr>
        <w:t xml:space="preserve">many of the more fertile areas have already been cleared and </w:t>
      </w:r>
      <w:r w:rsidRPr="0045423B">
        <w:rPr>
          <w:lang w:eastAsia="en-AU"/>
        </w:rPr>
        <w:t xml:space="preserve">the </w:t>
      </w:r>
      <w:r w:rsidR="004C1069">
        <w:rPr>
          <w:lang w:eastAsia="en-AU"/>
        </w:rPr>
        <w:t xml:space="preserve">remaining </w:t>
      </w:r>
      <w:r w:rsidRPr="0045423B">
        <w:rPr>
          <w:lang w:eastAsia="en-AU"/>
        </w:rPr>
        <w:t xml:space="preserve">forest communities are generally located on less fertile soils and are, therefore, relatively </w:t>
      </w:r>
      <w:r w:rsidR="004C1069">
        <w:rPr>
          <w:lang w:eastAsia="en-AU"/>
        </w:rPr>
        <w:t xml:space="preserve">less </w:t>
      </w:r>
      <w:r w:rsidRPr="0045423B">
        <w:rPr>
          <w:lang w:eastAsia="en-AU"/>
        </w:rPr>
        <w:t>att</w:t>
      </w:r>
      <w:r w:rsidR="00DC7849">
        <w:rPr>
          <w:lang w:eastAsia="en-AU"/>
        </w:rPr>
        <w:t>ractive for grazing or cropping</w:t>
      </w:r>
      <w:r w:rsidRPr="0045423B">
        <w:rPr>
          <w:lang w:eastAsia="en-AU"/>
        </w:rPr>
        <w:t>.</w:t>
      </w:r>
    </w:p>
    <w:p w14:paraId="473FBFD2" w14:textId="7BBE115F" w:rsidR="0045423B" w:rsidRPr="00EF46C2" w:rsidRDefault="001F0783" w:rsidP="00566C15">
      <w:pPr>
        <w:rPr>
          <w:lang w:eastAsia="en-AU"/>
        </w:rPr>
      </w:pPr>
      <w:r w:rsidRPr="0045423B">
        <w:rPr>
          <w:lang w:eastAsia="en-AU"/>
        </w:rPr>
        <w:t xml:space="preserve">Application of prescriptions protecting </w:t>
      </w:r>
      <w:r>
        <w:rPr>
          <w:lang w:eastAsia="en-AU"/>
        </w:rPr>
        <w:t>Swift Parrot</w:t>
      </w:r>
      <w:r w:rsidRPr="0045423B">
        <w:rPr>
          <w:lang w:eastAsia="en-AU"/>
        </w:rPr>
        <w:t xml:space="preserve"> habitat in areas managed for forestry throughout the range of the </w:t>
      </w:r>
      <w:r>
        <w:rPr>
          <w:lang w:eastAsia="en-AU"/>
        </w:rPr>
        <w:t>Swift Parrot</w:t>
      </w:r>
      <w:r w:rsidRPr="0045423B">
        <w:rPr>
          <w:lang w:eastAsia="en-AU"/>
        </w:rPr>
        <w:t xml:space="preserve"> </w:t>
      </w:r>
      <w:r>
        <w:rPr>
          <w:lang w:eastAsia="en-AU"/>
        </w:rPr>
        <w:t>will</w:t>
      </w:r>
      <w:r w:rsidRPr="0045423B">
        <w:rPr>
          <w:lang w:eastAsia="en-AU"/>
        </w:rPr>
        <w:t xml:space="preserve"> reduce the volume of timber available for </w:t>
      </w:r>
      <w:r w:rsidRPr="00B56A73">
        <w:rPr>
          <w:lang w:eastAsia="en-AU"/>
        </w:rPr>
        <w:t xml:space="preserve">harvesting. </w:t>
      </w:r>
      <w:r>
        <w:rPr>
          <w:lang w:eastAsia="en-AU"/>
        </w:rPr>
        <w:t>Sustainable forest management is provided for through the</w:t>
      </w:r>
      <w:r w:rsidRPr="00B56A73">
        <w:rPr>
          <w:lang w:eastAsia="en-AU"/>
        </w:rPr>
        <w:t xml:space="preserve"> Regional Forest Agreements,</w:t>
      </w:r>
      <w:r>
        <w:rPr>
          <w:lang w:eastAsia="en-AU"/>
        </w:rPr>
        <w:t xml:space="preserve"> which are long</w:t>
      </w:r>
      <w:r>
        <w:rPr>
          <w:lang w:eastAsia="en-AU"/>
        </w:rPr>
        <w:noBreakHyphen/>
        <w:t xml:space="preserve">term bilateral </w:t>
      </w:r>
      <w:r w:rsidRPr="006026EB">
        <w:rPr>
          <w:lang w:eastAsia="en-AU"/>
        </w:rPr>
        <w:t xml:space="preserve">agreements between the Commonwealth and the relevant state government. Constitutional responsibility for forest management lies with the </w:t>
      </w:r>
      <w:r>
        <w:rPr>
          <w:lang w:eastAsia="en-AU"/>
        </w:rPr>
        <w:t>s</w:t>
      </w:r>
      <w:r w:rsidRPr="006026EB">
        <w:rPr>
          <w:lang w:eastAsia="en-AU"/>
        </w:rPr>
        <w:t xml:space="preserve">tate </w:t>
      </w:r>
      <w:r>
        <w:rPr>
          <w:lang w:eastAsia="en-AU"/>
        </w:rPr>
        <w:t>g</w:t>
      </w:r>
      <w:r w:rsidRPr="006026EB">
        <w:rPr>
          <w:lang w:eastAsia="en-AU"/>
        </w:rPr>
        <w:t>overnments, who develop and administer the forest</w:t>
      </w:r>
      <w:r>
        <w:rPr>
          <w:lang w:eastAsia="en-AU"/>
        </w:rPr>
        <w:t xml:space="preserve"> management prescriptions.</w:t>
      </w:r>
    </w:p>
    <w:p w14:paraId="03190E57" w14:textId="4BB0116C" w:rsidR="00191BFE" w:rsidRDefault="006032B7" w:rsidP="00566C15">
      <w:pPr>
        <w:rPr>
          <w:lang w:eastAsia="en-AU"/>
        </w:rPr>
      </w:pPr>
      <w:r w:rsidRPr="00BF0CD5">
        <w:rPr>
          <w:lang w:eastAsia="en-AU"/>
        </w:rPr>
        <w:t>A large network of community volunteers across eastern Australia actively participate in</w:t>
      </w:r>
      <w:r w:rsidR="002F1D42">
        <w:rPr>
          <w:lang w:eastAsia="en-AU"/>
        </w:rPr>
        <w:t xml:space="preserve"> a</w:t>
      </w:r>
      <w:r w:rsidR="00F41A7B">
        <w:rPr>
          <w:lang w:eastAsia="en-AU"/>
        </w:rPr>
        <w:t xml:space="preserve">nnual surveys for </w:t>
      </w:r>
      <w:r w:rsidR="00C00A4A">
        <w:rPr>
          <w:lang w:eastAsia="en-AU"/>
        </w:rPr>
        <w:t>Swift Parrots</w:t>
      </w:r>
      <w:r w:rsidR="00BE2FBA">
        <w:rPr>
          <w:lang w:eastAsia="en-AU"/>
        </w:rPr>
        <w:t xml:space="preserve"> coordinated by BirdLife Australia</w:t>
      </w:r>
      <w:r w:rsidR="00C00A4A">
        <w:rPr>
          <w:lang w:eastAsia="en-AU"/>
        </w:rPr>
        <w:t>.</w:t>
      </w:r>
      <w:r w:rsidR="004241C6">
        <w:rPr>
          <w:lang w:eastAsia="en-AU"/>
        </w:rPr>
        <w:t xml:space="preserve"> </w:t>
      </w:r>
      <w:r w:rsidR="00C00A4A">
        <w:rPr>
          <w:lang w:eastAsia="en-AU"/>
        </w:rPr>
        <w:t>I</w:t>
      </w:r>
      <w:r w:rsidRPr="00BF0CD5">
        <w:rPr>
          <w:lang w:eastAsia="en-AU"/>
        </w:rPr>
        <w:t xml:space="preserve">nvolvement </w:t>
      </w:r>
      <w:r w:rsidR="00C00A4A">
        <w:rPr>
          <w:lang w:eastAsia="en-AU"/>
        </w:rPr>
        <w:t xml:space="preserve">can </w:t>
      </w:r>
      <w:r w:rsidRPr="00BF0CD5">
        <w:rPr>
          <w:lang w:eastAsia="en-AU"/>
        </w:rPr>
        <w:t xml:space="preserve">provide social benefits with community members and </w:t>
      </w:r>
      <w:r w:rsidR="00BF0CD5" w:rsidRPr="00BF0CD5">
        <w:rPr>
          <w:lang w:eastAsia="en-AU"/>
        </w:rPr>
        <w:t>engaged</w:t>
      </w:r>
      <w:r w:rsidRPr="00BF0CD5">
        <w:rPr>
          <w:lang w:eastAsia="en-AU"/>
        </w:rPr>
        <w:t xml:space="preserve"> groups having a sense of achievement, inclusion, community spirit and pride whilst gaining enjoyment and appreciation of their surrounding natural environment.</w:t>
      </w:r>
      <w:r w:rsidR="004241C6">
        <w:rPr>
          <w:lang w:eastAsia="en-AU"/>
        </w:rPr>
        <w:t xml:space="preserve"> </w:t>
      </w:r>
      <w:r w:rsidRPr="00BF0CD5">
        <w:rPr>
          <w:lang w:eastAsia="en-AU"/>
        </w:rPr>
        <w:t>The community education components of the program also promote community ownership, provide community support and encourage active involvement in protecting local natural resources.</w:t>
      </w:r>
    </w:p>
    <w:p w14:paraId="3A0FB603" w14:textId="45AD6C69" w:rsidR="006032B7" w:rsidRDefault="00191BFE" w:rsidP="00566C15">
      <w:pPr>
        <w:rPr>
          <w:lang w:eastAsia="en-AU"/>
        </w:rPr>
      </w:pPr>
      <w:r>
        <w:rPr>
          <w:lang w:eastAsia="en-AU"/>
        </w:rPr>
        <w:t xml:space="preserve">In addition, there is the potential for financial gains through ecotourism ventures and holiday accommodation operators in areas where Swift Parrots are </w:t>
      </w:r>
      <w:r w:rsidR="00CF6808">
        <w:rPr>
          <w:lang w:eastAsia="en-AU"/>
        </w:rPr>
        <w:t>reliabl</w:t>
      </w:r>
      <w:r w:rsidR="007C5A18">
        <w:rPr>
          <w:lang w:eastAsia="en-AU"/>
        </w:rPr>
        <w:t>y</w:t>
      </w:r>
      <w:r w:rsidR="00CF6808">
        <w:rPr>
          <w:lang w:eastAsia="en-AU"/>
        </w:rPr>
        <w:t xml:space="preserve"> seen. Such areas are more likely to be in Tasmania, particularly in the south east, and popular </w:t>
      </w:r>
      <w:r w:rsidR="00BE2FBA">
        <w:rPr>
          <w:lang w:eastAsia="en-AU"/>
        </w:rPr>
        <w:t>to visitors during</w:t>
      </w:r>
      <w:r w:rsidR="00CF6808">
        <w:rPr>
          <w:lang w:eastAsia="en-AU"/>
        </w:rPr>
        <w:t xml:space="preserve"> the summer breeding season</w:t>
      </w:r>
      <w:r w:rsidR="00BE2FBA">
        <w:rPr>
          <w:lang w:eastAsia="en-AU"/>
        </w:rPr>
        <w:t xml:space="preserve"> of the Swift Parrot</w:t>
      </w:r>
      <w:r w:rsidR="00CF6808">
        <w:rPr>
          <w:lang w:eastAsia="en-AU"/>
        </w:rPr>
        <w:t xml:space="preserve">. </w:t>
      </w:r>
      <w:r w:rsidR="006032B7" w:rsidRPr="00BF0CD5">
        <w:rPr>
          <w:lang w:eastAsia="en-AU"/>
        </w:rPr>
        <w:t xml:space="preserve">Additional social benefits include encouraging passive recreation, appreciation of natural aesthetic values and increased awareness and appreciation of </w:t>
      </w:r>
      <w:r w:rsidR="00531E0E">
        <w:rPr>
          <w:lang w:eastAsia="en-AU"/>
        </w:rPr>
        <w:t>I</w:t>
      </w:r>
      <w:r w:rsidR="00531E0E" w:rsidRPr="00BF0CD5">
        <w:rPr>
          <w:lang w:eastAsia="en-AU"/>
        </w:rPr>
        <w:t xml:space="preserve">ndigenous </w:t>
      </w:r>
      <w:r w:rsidR="006032B7" w:rsidRPr="00BF0CD5">
        <w:rPr>
          <w:lang w:eastAsia="en-AU"/>
        </w:rPr>
        <w:t>cultural values.</w:t>
      </w:r>
    </w:p>
    <w:p w14:paraId="66F8BA2F" w14:textId="2A401D44" w:rsidR="00124FC3" w:rsidRPr="00225B16" w:rsidRDefault="00572D65" w:rsidP="00EF46C2">
      <w:pPr>
        <w:pStyle w:val="Heading2"/>
      </w:pPr>
      <w:bookmarkStart w:id="135" w:name="_Toc149645809"/>
      <w:bookmarkEnd w:id="131"/>
      <w:bookmarkEnd w:id="132"/>
      <w:bookmarkEnd w:id="133"/>
      <w:r w:rsidRPr="00225B16">
        <w:lastRenderedPageBreak/>
        <w:t>Affected interests</w:t>
      </w:r>
      <w:bookmarkEnd w:id="135"/>
    </w:p>
    <w:p w14:paraId="6F0B823A" w14:textId="7D06C9B7" w:rsidR="00124FC3" w:rsidRDefault="00124FC3" w:rsidP="00566C15">
      <w:r w:rsidRPr="00BF0CD5">
        <w:t xml:space="preserve">Organisations likely to be </w:t>
      </w:r>
      <w:r w:rsidR="008B3738">
        <w:t xml:space="preserve">both positively and negatively </w:t>
      </w:r>
      <w:r w:rsidRPr="00BF0CD5">
        <w:t xml:space="preserve">affected by the actions proposed in this plan include Australian and </w:t>
      </w:r>
      <w:r w:rsidR="00D53784">
        <w:t>s</w:t>
      </w:r>
      <w:r w:rsidRPr="00BF0CD5">
        <w:t xml:space="preserve">tate </w:t>
      </w:r>
      <w:r w:rsidR="00D53784">
        <w:t>g</w:t>
      </w:r>
      <w:r w:rsidRPr="00BF0CD5">
        <w:t xml:space="preserve">overnment agencies, particularly those with environmental, agricultural and land planning concerns; </w:t>
      </w:r>
      <w:r w:rsidR="00D53784">
        <w:t xml:space="preserve">industry; </w:t>
      </w:r>
      <w:r w:rsidRPr="00BF0CD5">
        <w:t xml:space="preserve">the </w:t>
      </w:r>
      <w:r w:rsidR="00226E81">
        <w:t xml:space="preserve">forestry and </w:t>
      </w:r>
      <w:r w:rsidRPr="00BF0CD5">
        <w:t>agricultural sector</w:t>
      </w:r>
      <w:r w:rsidR="00226E81">
        <w:t>s</w:t>
      </w:r>
      <w:r w:rsidRPr="00BF0CD5">
        <w:t>; researchers; and conservation groups. This list, however, should not be considered exhaustive, as there may be other interest groups that would like to be included in the future or need to be considered when specialised tasks are required in the recovery process.</w:t>
      </w:r>
    </w:p>
    <w:p w14:paraId="1D0358E7" w14:textId="77777777" w:rsidR="000D308F" w:rsidRDefault="000D308F" w:rsidP="00566C15"/>
    <w:p w14:paraId="065CD831" w14:textId="42FE411B" w:rsidR="000D308F" w:rsidRPr="00BF0CD5" w:rsidRDefault="00262ADE" w:rsidP="00566C15">
      <w:r>
        <w:rPr>
          <w:noProof/>
        </w:rPr>
        <w:drawing>
          <wp:inline distT="0" distB="0" distL="0" distR="0" wp14:anchorId="2F148233" wp14:editId="255C5AB2">
            <wp:extent cx="6336737" cy="4476750"/>
            <wp:effectExtent l="0" t="0" r="6985" b="0"/>
            <wp:docPr id="772830466" name="Picture 11" descr="Decorative image of several Swift parrots perched in a tre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30466" name="Picture 11" descr="Decorative image of several Swift parrots perched in a tree.">
                      <a:extLst>
                        <a:ext uri="{C183D7F6-B498-43B3-948B-1728B52AA6E4}">
                          <adec:decorative xmlns:adec="http://schemas.microsoft.com/office/drawing/2017/decorative" val="0"/>
                        </a:ext>
                      </a:extLst>
                    </pic:cNvPr>
                    <pic:cNvPicPr/>
                  </pic:nvPicPr>
                  <pic:blipFill rotWithShape="1">
                    <a:blip r:embed="rId40">
                      <a:extLst>
                        <a:ext uri="{28A0092B-C50C-407E-A947-70E740481C1C}">
                          <a14:useLocalDpi xmlns:a14="http://schemas.microsoft.com/office/drawing/2010/main" val="0"/>
                        </a:ext>
                      </a:extLst>
                    </a:blip>
                    <a:srcRect l="1203" r="4390"/>
                    <a:stretch/>
                  </pic:blipFill>
                  <pic:spPr bwMode="auto">
                    <a:xfrm>
                      <a:off x="0" y="0"/>
                      <a:ext cx="6349174" cy="4485537"/>
                    </a:xfrm>
                    <a:prstGeom prst="rect">
                      <a:avLst/>
                    </a:prstGeom>
                    <a:ln>
                      <a:noFill/>
                    </a:ln>
                    <a:extLst>
                      <a:ext uri="{53640926-AAD7-44D8-BBD7-CCE9431645EC}">
                        <a14:shadowObscured xmlns:a14="http://schemas.microsoft.com/office/drawing/2010/main"/>
                      </a:ext>
                    </a:extLst>
                  </pic:spPr>
                </pic:pic>
              </a:graphicData>
            </a:graphic>
          </wp:inline>
        </w:drawing>
      </w:r>
    </w:p>
    <w:p w14:paraId="278FCD27" w14:textId="66E8A213" w:rsidR="00124FC3" w:rsidRPr="00225B16" w:rsidRDefault="00572D65" w:rsidP="00EF46C2">
      <w:pPr>
        <w:pStyle w:val="Heading2"/>
      </w:pPr>
      <w:bookmarkStart w:id="136" w:name="_Toc149645810"/>
      <w:r w:rsidRPr="00225B16">
        <w:lastRenderedPageBreak/>
        <w:t>Consultation</w:t>
      </w:r>
      <w:bookmarkEnd w:id="136"/>
    </w:p>
    <w:p w14:paraId="692F13EB" w14:textId="3A8C73F1" w:rsidR="007C063B" w:rsidRPr="00EF50E1" w:rsidRDefault="007C063B" w:rsidP="00566C15">
      <w:pPr>
        <w:rPr>
          <w:lang w:val="en-US" w:eastAsia="ja-JP"/>
        </w:rPr>
      </w:pPr>
      <w:bookmarkStart w:id="137" w:name="_Toc256000047"/>
      <w:bookmarkStart w:id="138" w:name="_Toc417638039"/>
      <w:r w:rsidRPr="00EF50E1">
        <w:rPr>
          <w:lang w:val="en-US" w:eastAsia="ja-JP"/>
        </w:rPr>
        <w:t xml:space="preserve">The </w:t>
      </w:r>
      <w:r w:rsidRPr="00EF46C2">
        <w:rPr>
          <w:lang w:val="en-US" w:eastAsia="ja-JP"/>
        </w:rPr>
        <w:t xml:space="preserve">National Recovery Plan </w:t>
      </w:r>
      <w:r w:rsidRPr="00EF46C2">
        <w:rPr>
          <w:rStyle w:val="Emphasis"/>
        </w:rPr>
        <w:t>for the Swift Parrot</w:t>
      </w:r>
      <w:r w:rsidRPr="00EF50E1">
        <w:rPr>
          <w:lang w:val="en-US" w:eastAsia="ja-JP"/>
        </w:rPr>
        <w:t xml:space="preserve"> has been developed through extensive consultation with a broad range of stakeholders. The consultation process brought together key species experts and conservation managers to categori</w:t>
      </w:r>
      <w:r w:rsidR="001746BB">
        <w:rPr>
          <w:lang w:val="en-US" w:eastAsia="ja-JP"/>
        </w:rPr>
        <w:t>s</w:t>
      </w:r>
      <w:r w:rsidRPr="00EF50E1">
        <w:rPr>
          <w:lang w:val="en-US" w:eastAsia="ja-JP"/>
        </w:rPr>
        <w:t xml:space="preserve">e ongoing threats to the </w:t>
      </w:r>
      <w:r>
        <w:rPr>
          <w:lang w:val="en-US" w:eastAsia="ja-JP"/>
        </w:rPr>
        <w:t>Swift Parrot</w:t>
      </w:r>
      <w:r w:rsidRPr="00EF50E1">
        <w:rPr>
          <w:lang w:val="en-US" w:eastAsia="ja-JP"/>
        </w:rPr>
        <w:t>, and identify knowledge gaps and potential management options. Consultation included representatives from government agencies, non-government organisations, researchers and local community groups. During the dr</w:t>
      </w:r>
      <w:r>
        <w:rPr>
          <w:lang w:val="en-US" w:eastAsia="ja-JP"/>
        </w:rPr>
        <w:t>afting process</w:t>
      </w:r>
      <w:r w:rsidRPr="00EF50E1">
        <w:rPr>
          <w:lang w:val="en-US" w:eastAsia="ja-JP"/>
        </w:rPr>
        <w:t xml:space="preserve"> the Department of </w:t>
      </w:r>
      <w:r w:rsidR="00C45DEC">
        <w:rPr>
          <w:lang w:val="en-US" w:eastAsia="ja-JP"/>
        </w:rPr>
        <w:t>Climate Change, Energy, the Environment and Water</w:t>
      </w:r>
      <w:r>
        <w:rPr>
          <w:lang w:val="en-US" w:eastAsia="ja-JP"/>
        </w:rPr>
        <w:t xml:space="preserve"> </w:t>
      </w:r>
      <w:r w:rsidRPr="00EF50E1">
        <w:rPr>
          <w:lang w:val="en-US" w:eastAsia="ja-JP"/>
        </w:rPr>
        <w:t>(Cwlth) continued to work closely with key stakeholders.</w:t>
      </w:r>
    </w:p>
    <w:p w14:paraId="4E1C1641" w14:textId="0F3C15E7" w:rsidR="007C063B" w:rsidRDefault="007C063B" w:rsidP="00566C15">
      <w:pPr>
        <w:rPr>
          <w:lang w:val="en-US" w:eastAsia="ja-JP"/>
        </w:rPr>
      </w:pPr>
      <w:r w:rsidRPr="00EF50E1">
        <w:rPr>
          <w:lang w:val="en-US" w:eastAsia="ja-JP"/>
        </w:rPr>
        <w:t xml:space="preserve">Notice of the </w:t>
      </w:r>
      <w:r>
        <w:rPr>
          <w:lang w:val="en-US" w:eastAsia="ja-JP"/>
        </w:rPr>
        <w:t>draft plan</w:t>
      </w:r>
      <w:r w:rsidRPr="00EF50E1">
        <w:rPr>
          <w:lang w:val="en-US" w:eastAsia="ja-JP"/>
        </w:rPr>
        <w:t xml:space="preserve"> was made available for public comment between </w:t>
      </w:r>
      <w:r>
        <w:rPr>
          <w:lang w:val="en-US" w:eastAsia="ja-JP"/>
        </w:rPr>
        <w:t>4 March 2019</w:t>
      </w:r>
      <w:r w:rsidRPr="00EF50E1">
        <w:rPr>
          <w:lang w:val="en-US" w:eastAsia="ja-JP"/>
        </w:rPr>
        <w:t xml:space="preserve"> and </w:t>
      </w:r>
      <w:r>
        <w:rPr>
          <w:lang w:val="en-US" w:eastAsia="ja-JP"/>
        </w:rPr>
        <w:t>7 June 2019.</w:t>
      </w:r>
      <w:r w:rsidRPr="00EF50E1">
        <w:rPr>
          <w:lang w:val="en-US" w:eastAsia="ja-JP"/>
        </w:rPr>
        <w:t xml:space="preserve"> Any comments received that were relevant to the </w:t>
      </w:r>
      <w:r w:rsidR="00BE2FBA">
        <w:rPr>
          <w:lang w:val="en-US" w:eastAsia="ja-JP"/>
        </w:rPr>
        <w:t>recovery</w:t>
      </w:r>
      <w:r w:rsidRPr="00EF50E1">
        <w:rPr>
          <w:lang w:val="en-US" w:eastAsia="ja-JP"/>
        </w:rPr>
        <w:t xml:space="preserve"> of the species were considered by the </w:t>
      </w:r>
      <w:r>
        <w:rPr>
          <w:lang w:val="en-US" w:eastAsia="ja-JP"/>
        </w:rPr>
        <w:t>Threatened Species Scientific Committee as part of its</w:t>
      </w:r>
      <w:r w:rsidRPr="00EF50E1">
        <w:rPr>
          <w:lang w:val="en-US" w:eastAsia="ja-JP"/>
        </w:rPr>
        <w:t xml:space="preserve"> assessment process.</w:t>
      </w:r>
    </w:p>
    <w:p w14:paraId="10448DB1" w14:textId="77777777" w:rsidR="00262ADE" w:rsidRDefault="00262ADE" w:rsidP="00566C15">
      <w:pPr>
        <w:rPr>
          <w:lang w:val="en-US" w:eastAsia="ja-JP"/>
        </w:rPr>
      </w:pPr>
    </w:p>
    <w:p w14:paraId="6319D10B" w14:textId="13F2FBB7" w:rsidR="00262ADE" w:rsidRDefault="00262ADE" w:rsidP="00566C15">
      <w:pPr>
        <w:rPr>
          <w:lang w:val="en-US" w:eastAsia="ja-JP"/>
        </w:rPr>
      </w:pPr>
      <w:r>
        <w:rPr>
          <w:noProof/>
        </w:rPr>
        <w:drawing>
          <wp:inline distT="0" distB="0" distL="0" distR="0" wp14:anchorId="6BAF5805" wp14:editId="049311C1">
            <wp:extent cx="6336030" cy="4752340"/>
            <wp:effectExtent l="0" t="0" r="7620" b="0"/>
            <wp:docPr id="649188741" name="Picture 10" descr="Decorative image of a swift parrot perched on a tree branc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88741" name="Picture 10" descr="Decorative image of a swift parrot perched on a tree branch.">
                      <a:extLst>
                        <a:ext uri="{C183D7F6-B498-43B3-948B-1728B52AA6E4}">
                          <adec:decorative xmlns:adec="http://schemas.microsoft.com/office/drawing/2017/decorative" val="0"/>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6336030" cy="4752340"/>
                    </a:xfrm>
                    <a:prstGeom prst="rect">
                      <a:avLst/>
                    </a:prstGeom>
                  </pic:spPr>
                </pic:pic>
              </a:graphicData>
            </a:graphic>
          </wp:inline>
        </w:drawing>
      </w:r>
    </w:p>
    <w:p w14:paraId="7EEDFC58" w14:textId="11A03303" w:rsidR="00124FC3" w:rsidRPr="00273CBF" w:rsidRDefault="00906603" w:rsidP="00EF46C2">
      <w:pPr>
        <w:pStyle w:val="Heading2"/>
      </w:pPr>
      <w:bookmarkStart w:id="139" w:name="_Toc149645811"/>
      <w:r>
        <w:lastRenderedPageBreak/>
        <w:t>Organisations/persons involved in e</w:t>
      </w:r>
      <w:r w:rsidR="00E30E80" w:rsidRPr="00273CBF">
        <w:t xml:space="preserve">valuating the </w:t>
      </w:r>
      <w:r w:rsidR="00572D65" w:rsidRPr="00273CBF">
        <w:t>performance of the plan</w:t>
      </w:r>
      <w:bookmarkEnd w:id="120"/>
      <w:bookmarkEnd w:id="134"/>
      <w:bookmarkEnd w:id="137"/>
      <w:bookmarkEnd w:id="138"/>
      <w:bookmarkEnd w:id="139"/>
    </w:p>
    <w:p w14:paraId="534C57C9" w14:textId="690973E5" w:rsidR="007C063B" w:rsidRPr="007C063B" w:rsidRDefault="00124FC3" w:rsidP="00566C15">
      <w:pPr>
        <w:rPr>
          <w:lang w:val="en-US" w:eastAsia="ja-JP"/>
        </w:rPr>
      </w:pPr>
      <w:r w:rsidRPr="00853FBA">
        <w:rPr>
          <w:lang w:val="en-US" w:eastAsia="ja-JP"/>
        </w:rPr>
        <w:t xml:space="preserve">This plan should be reviewed no later than five years from when it was endorsed and </w:t>
      </w:r>
      <w:r w:rsidR="00BE2FBA">
        <w:rPr>
          <w:lang w:val="en-US" w:eastAsia="ja-JP"/>
        </w:rPr>
        <w:t xml:space="preserve">the review should be </w:t>
      </w:r>
      <w:r w:rsidRPr="00853FBA">
        <w:rPr>
          <w:lang w:val="en-US" w:eastAsia="ja-JP"/>
        </w:rPr>
        <w:t xml:space="preserve">made </w:t>
      </w:r>
      <w:r w:rsidR="00225B16" w:rsidRPr="00853FBA">
        <w:rPr>
          <w:lang w:val="en-US" w:eastAsia="ja-JP"/>
        </w:rPr>
        <w:t>publicly</w:t>
      </w:r>
      <w:r w:rsidRPr="00853FBA">
        <w:rPr>
          <w:lang w:val="en-US" w:eastAsia="ja-JP"/>
        </w:rPr>
        <w:t xml:space="preserve"> available. The review will determine the performance of the plan</w:t>
      </w:r>
      <w:r w:rsidR="007C063B" w:rsidRPr="007C063B">
        <w:rPr>
          <w:lang w:val="en-US" w:eastAsia="ja-JP"/>
        </w:rPr>
        <w:t xml:space="preserve"> and assess:</w:t>
      </w:r>
    </w:p>
    <w:p w14:paraId="32D09BCD" w14:textId="6AEFDB80" w:rsidR="007C063B" w:rsidRPr="00A4400D" w:rsidRDefault="007C063B" w:rsidP="00A4400D">
      <w:pPr>
        <w:pStyle w:val="ListBullet"/>
      </w:pPr>
      <w:r w:rsidRPr="00A4400D">
        <w:t>whether the plan continues unchanged, is varied to remove completed actions, or varied to include new conservation priorities; or</w:t>
      </w:r>
    </w:p>
    <w:p w14:paraId="7F0DE904" w14:textId="49D1BB0D" w:rsidR="007C063B" w:rsidRPr="00A4400D" w:rsidRDefault="007C063B" w:rsidP="00A4400D">
      <w:pPr>
        <w:pStyle w:val="ListBullet"/>
      </w:pPr>
      <w:r w:rsidRPr="00A4400D">
        <w:t xml:space="preserve">whether a recovery plan is no longer necessary for the species as either </w:t>
      </w:r>
      <w:r w:rsidR="00BE2FBA" w:rsidRPr="00A4400D">
        <w:t xml:space="preserve">a </w:t>
      </w:r>
      <w:r w:rsidRPr="00A4400D">
        <w:t xml:space="preserve">conservation advice will suffice, or the species </w:t>
      </w:r>
      <w:r w:rsidR="00BE2FBA" w:rsidRPr="00A4400D">
        <w:t>can be</w:t>
      </w:r>
      <w:r w:rsidRPr="00A4400D">
        <w:t xml:space="preserve"> removed from the threatened species list.</w:t>
      </w:r>
    </w:p>
    <w:p w14:paraId="132E3E21" w14:textId="6091EA7E" w:rsidR="00124FC3" w:rsidRPr="00853FBA" w:rsidRDefault="007C063B" w:rsidP="00566C15">
      <w:pPr>
        <w:rPr>
          <w:lang w:val="en-US" w:eastAsia="ja-JP"/>
        </w:rPr>
      </w:pPr>
      <w:r w:rsidRPr="007C063B">
        <w:rPr>
          <w:lang w:val="en-US" w:eastAsia="ja-JP"/>
        </w:rPr>
        <w:t xml:space="preserve">As part of this review, the listing status of the species will be </w:t>
      </w:r>
      <w:r w:rsidR="00BE2FBA">
        <w:rPr>
          <w:lang w:val="en-US" w:eastAsia="ja-JP"/>
        </w:rPr>
        <w:t>re-</w:t>
      </w:r>
      <w:r w:rsidRPr="007C063B">
        <w:rPr>
          <w:lang w:val="en-US" w:eastAsia="ja-JP"/>
        </w:rPr>
        <w:t>assessed against the EPBC Act species listing criteria.</w:t>
      </w:r>
      <w:r w:rsidR="00576150">
        <w:rPr>
          <w:lang w:val="en-US" w:eastAsia="ja-JP"/>
        </w:rPr>
        <w:t xml:space="preserve"> </w:t>
      </w:r>
      <w:r w:rsidR="00124FC3" w:rsidRPr="00853FBA">
        <w:rPr>
          <w:lang w:val="en-US" w:eastAsia="ja-JP"/>
        </w:rPr>
        <w:t>The r</w:t>
      </w:r>
      <w:r w:rsidR="00214193">
        <w:rPr>
          <w:lang w:val="en-US" w:eastAsia="ja-JP"/>
        </w:rPr>
        <w:t xml:space="preserve">eview will be coordinated by the Department </w:t>
      </w:r>
      <w:r w:rsidR="0062445B">
        <w:rPr>
          <w:lang w:val="en-US" w:eastAsia="ja-JP"/>
        </w:rPr>
        <w:t>of Climate Change, Energy, the Environment and Water</w:t>
      </w:r>
      <w:r w:rsidR="008A0499">
        <w:rPr>
          <w:lang w:val="en-US" w:eastAsia="ja-JP"/>
        </w:rPr>
        <w:t xml:space="preserve"> </w:t>
      </w:r>
      <w:r w:rsidR="000955D8">
        <w:rPr>
          <w:lang w:val="en-US" w:eastAsia="ja-JP"/>
        </w:rPr>
        <w:t xml:space="preserve">in association </w:t>
      </w:r>
      <w:r w:rsidR="00F27107">
        <w:rPr>
          <w:lang w:val="en-US" w:eastAsia="ja-JP"/>
        </w:rPr>
        <w:t xml:space="preserve">with </w:t>
      </w:r>
      <w:r w:rsidR="00124FC3" w:rsidRPr="00853FBA">
        <w:rPr>
          <w:lang w:val="en-US" w:eastAsia="ja-JP"/>
        </w:rPr>
        <w:t xml:space="preserve">relevant Australian and </w:t>
      </w:r>
      <w:r w:rsidR="00B41520">
        <w:rPr>
          <w:lang w:val="en-US" w:eastAsia="ja-JP"/>
        </w:rPr>
        <w:t>s</w:t>
      </w:r>
      <w:r w:rsidR="00124FC3" w:rsidRPr="00853FBA">
        <w:rPr>
          <w:lang w:val="en-US" w:eastAsia="ja-JP"/>
        </w:rPr>
        <w:t xml:space="preserve">tate </w:t>
      </w:r>
      <w:r w:rsidR="00B41520">
        <w:rPr>
          <w:lang w:val="en-US" w:eastAsia="ja-JP"/>
        </w:rPr>
        <w:t>g</w:t>
      </w:r>
      <w:r w:rsidR="00124FC3" w:rsidRPr="00853FBA">
        <w:rPr>
          <w:lang w:val="en-US" w:eastAsia="ja-JP"/>
        </w:rPr>
        <w:t>overnment agencies</w:t>
      </w:r>
      <w:r w:rsidR="00E42EB5">
        <w:rPr>
          <w:lang w:val="en-US" w:eastAsia="ja-JP"/>
        </w:rPr>
        <w:t>, the national Swift Parrot Recovery Team</w:t>
      </w:r>
      <w:r w:rsidR="00124FC3" w:rsidRPr="00853FBA">
        <w:rPr>
          <w:lang w:val="en-US" w:eastAsia="ja-JP"/>
        </w:rPr>
        <w:t xml:space="preserve"> and key stakeholder groups such as non-governmental organisa</w:t>
      </w:r>
      <w:r w:rsidR="004D58CB">
        <w:rPr>
          <w:lang w:val="en-US" w:eastAsia="ja-JP"/>
        </w:rPr>
        <w:t xml:space="preserve">tions, local community groups, </w:t>
      </w:r>
      <w:r w:rsidR="00124FC3" w:rsidRPr="00853FBA">
        <w:rPr>
          <w:lang w:val="en-US" w:eastAsia="ja-JP"/>
        </w:rPr>
        <w:t>sc</w:t>
      </w:r>
      <w:r w:rsidR="004D58CB">
        <w:rPr>
          <w:lang w:val="en-US" w:eastAsia="ja-JP"/>
        </w:rPr>
        <w:t>ientific research organisations and individual experts.</w:t>
      </w:r>
    </w:p>
    <w:p w14:paraId="02DB3443" w14:textId="77777777" w:rsidR="00124FC3" w:rsidRPr="00EF46C2" w:rsidRDefault="00124FC3" w:rsidP="00124FC3">
      <w:pPr>
        <w:spacing w:after="0"/>
        <w:rPr>
          <w:rStyle w:val="Strong"/>
        </w:rPr>
      </w:pPr>
      <w:r w:rsidRPr="00EF46C2">
        <w:rPr>
          <w:rStyle w:val="Strong"/>
        </w:rPr>
        <w:t>Australian Government</w:t>
      </w:r>
    </w:p>
    <w:p w14:paraId="2E709E85" w14:textId="1CEE3E66" w:rsidR="00124FC3" w:rsidRPr="00853FBA" w:rsidRDefault="00124FC3" w:rsidP="00EF46C2">
      <w:pPr>
        <w:pStyle w:val="ListBullet"/>
        <w:rPr>
          <w:lang w:val="en-US" w:eastAsia="ja-JP"/>
        </w:rPr>
      </w:pPr>
      <w:bookmarkStart w:id="140" w:name="_Toc390851187"/>
      <w:r w:rsidRPr="00853FBA">
        <w:rPr>
          <w:lang w:val="en-US" w:eastAsia="ja-JP"/>
        </w:rPr>
        <w:t xml:space="preserve">Department of </w:t>
      </w:r>
      <w:bookmarkEnd w:id="140"/>
      <w:r w:rsidR="00906603">
        <w:rPr>
          <w:lang w:val="en-US" w:eastAsia="ja-JP"/>
        </w:rPr>
        <w:t>Climate Change, Energy, the Environment and Water</w:t>
      </w:r>
    </w:p>
    <w:p w14:paraId="4F8FCAC9" w14:textId="62CE4FFC" w:rsidR="00124FC3" w:rsidRPr="00EF46C2" w:rsidRDefault="00124FC3" w:rsidP="00124FC3">
      <w:pPr>
        <w:spacing w:after="0"/>
        <w:rPr>
          <w:rStyle w:val="Strong"/>
        </w:rPr>
      </w:pPr>
      <w:r w:rsidRPr="00EF46C2">
        <w:rPr>
          <w:rStyle w:val="Strong"/>
        </w:rPr>
        <w:t>State/territory governments</w:t>
      </w:r>
    </w:p>
    <w:p w14:paraId="5A635C0E" w14:textId="4E11B66E" w:rsidR="00124FC3" w:rsidRPr="00853FBA" w:rsidRDefault="00124FC3" w:rsidP="00EF46C2">
      <w:pPr>
        <w:pStyle w:val="ListBullet"/>
        <w:rPr>
          <w:lang w:val="en-US" w:eastAsia="ja-JP"/>
        </w:rPr>
      </w:pPr>
      <w:r w:rsidRPr="00853FBA">
        <w:rPr>
          <w:lang w:val="en-US" w:eastAsia="ja-JP"/>
        </w:rPr>
        <w:t xml:space="preserve">Victoria – Department of </w:t>
      </w:r>
      <w:r w:rsidR="00B205DD">
        <w:rPr>
          <w:lang w:val="en-US" w:eastAsia="ja-JP"/>
        </w:rPr>
        <w:t xml:space="preserve">Energy, </w:t>
      </w:r>
      <w:r w:rsidRPr="00853FBA">
        <w:rPr>
          <w:lang w:val="en-US" w:eastAsia="ja-JP"/>
        </w:rPr>
        <w:t xml:space="preserve">Environment and </w:t>
      </w:r>
      <w:r w:rsidR="00B205DD">
        <w:rPr>
          <w:lang w:val="en-US" w:eastAsia="ja-JP"/>
        </w:rPr>
        <w:t>Climate Action</w:t>
      </w:r>
    </w:p>
    <w:p w14:paraId="30CF7987" w14:textId="635D0E3E" w:rsidR="00124FC3" w:rsidRPr="00853FBA" w:rsidRDefault="00124FC3" w:rsidP="00EF46C2">
      <w:pPr>
        <w:pStyle w:val="ListBullet"/>
        <w:rPr>
          <w:lang w:val="en-US" w:eastAsia="ja-JP"/>
        </w:rPr>
      </w:pPr>
      <w:r w:rsidRPr="00853FBA">
        <w:rPr>
          <w:lang w:val="en-US" w:eastAsia="ja-JP"/>
        </w:rPr>
        <w:t xml:space="preserve">New South Wales – </w:t>
      </w:r>
      <w:r w:rsidR="00C72446">
        <w:rPr>
          <w:lang w:val="en-US" w:eastAsia="ja-JP"/>
        </w:rPr>
        <w:t>Department of Planning, Industry and Environment</w:t>
      </w:r>
      <w:r w:rsidRPr="00853FBA">
        <w:rPr>
          <w:lang w:val="en-US" w:eastAsia="ja-JP"/>
        </w:rPr>
        <w:t xml:space="preserve">; Forestry Corporation of NSW </w:t>
      </w:r>
    </w:p>
    <w:p w14:paraId="2275EDDC" w14:textId="1FC6A88F" w:rsidR="00124FC3" w:rsidRPr="00853FBA" w:rsidRDefault="00124FC3" w:rsidP="00EF46C2">
      <w:pPr>
        <w:pStyle w:val="ListBullet"/>
        <w:rPr>
          <w:lang w:val="en-US" w:eastAsia="ja-JP"/>
        </w:rPr>
      </w:pPr>
      <w:r w:rsidRPr="00853FBA">
        <w:rPr>
          <w:lang w:val="en-US" w:eastAsia="ja-JP"/>
        </w:rPr>
        <w:t xml:space="preserve">Queensland – Department of Environment and </w:t>
      </w:r>
      <w:r w:rsidR="00C72446">
        <w:rPr>
          <w:lang w:val="en-US" w:eastAsia="ja-JP"/>
        </w:rPr>
        <w:t>Science</w:t>
      </w:r>
      <w:r w:rsidRPr="00853FBA">
        <w:rPr>
          <w:lang w:val="en-US" w:eastAsia="ja-JP"/>
        </w:rPr>
        <w:t xml:space="preserve"> </w:t>
      </w:r>
    </w:p>
    <w:p w14:paraId="2132E525" w14:textId="1F0CF496" w:rsidR="00124FC3" w:rsidRPr="00853FBA" w:rsidRDefault="00124FC3" w:rsidP="00EF46C2">
      <w:pPr>
        <w:pStyle w:val="ListBullet"/>
        <w:rPr>
          <w:lang w:val="en-US" w:eastAsia="ja-JP"/>
        </w:rPr>
      </w:pPr>
      <w:r w:rsidRPr="00853FBA">
        <w:rPr>
          <w:lang w:val="en-US" w:eastAsia="ja-JP"/>
        </w:rPr>
        <w:t>South Australia – Department for Environment</w:t>
      </w:r>
      <w:r w:rsidR="000F652D">
        <w:rPr>
          <w:lang w:val="en-US" w:eastAsia="ja-JP"/>
        </w:rPr>
        <w:t xml:space="preserve"> and</w:t>
      </w:r>
      <w:r w:rsidRPr="00853FBA">
        <w:rPr>
          <w:lang w:val="en-US" w:eastAsia="ja-JP"/>
        </w:rPr>
        <w:t xml:space="preserve"> Water</w:t>
      </w:r>
    </w:p>
    <w:p w14:paraId="4DDBA06C" w14:textId="430A4BEE" w:rsidR="00273CBF" w:rsidRDefault="006032B7" w:rsidP="00EF46C2">
      <w:pPr>
        <w:pStyle w:val="ListBullet"/>
        <w:rPr>
          <w:rFonts w:cs="Arial"/>
          <w:lang w:val="en-US" w:eastAsia="ja-JP"/>
        </w:rPr>
      </w:pPr>
      <w:r w:rsidRPr="00853FBA">
        <w:rPr>
          <w:rFonts w:cs="Arial"/>
          <w:lang w:val="en-US" w:eastAsia="ja-JP"/>
        </w:rPr>
        <w:t xml:space="preserve">Tasmania </w:t>
      </w:r>
      <w:r w:rsidR="002528C5">
        <w:rPr>
          <w:rFonts w:cs="Arial"/>
          <w:lang w:val="en-US" w:eastAsia="ja-JP"/>
        </w:rPr>
        <w:t>–</w:t>
      </w:r>
      <w:r w:rsidR="000955D8">
        <w:rPr>
          <w:rFonts w:cs="Arial"/>
          <w:lang w:val="en-US" w:eastAsia="ja-JP"/>
        </w:rPr>
        <w:t xml:space="preserve"> </w:t>
      </w:r>
      <w:r w:rsidR="00273CBF" w:rsidRPr="006B0DDE">
        <w:t xml:space="preserve">Department of </w:t>
      </w:r>
      <w:r w:rsidR="00B205DD">
        <w:t>Natural Resources and Environment</w:t>
      </w:r>
    </w:p>
    <w:p w14:paraId="388D7636" w14:textId="0CDE7F60" w:rsidR="00124FC3" w:rsidRPr="00853FBA" w:rsidRDefault="00124FC3" w:rsidP="00EF46C2">
      <w:pPr>
        <w:pStyle w:val="ListBullet"/>
        <w:rPr>
          <w:lang w:val="en-US" w:eastAsia="ja-JP"/>
        </w:rPr>
      </w:pPr>
      <w:r w:rsidRPr="00853FBA">
        <w:rPr>
          <w:lang w:val="en-US" w:eastAsia="ja-JP"/>
        </w:rPr>
        <w:t xml:space="preserve">Australian Capital Territory – </w:t>
      </w:r>
      <w:r w:rsidR="00C72446" w:rsidRPr="00C72446">
        <w:rPr>
          <w:lang w:val="en-US" w:eastAsia="ja-JP"/>
        </w:rPr>
        <w:t>Environment, Planning and Sustainable Development Directorate</w:t>
      </w:r>
    </w:p>
    <w:p w14:paraId="25FCD12E" w14:textId="29A2AC02" w:rsidR="00124FC3" w:rsidRPr="00853FBA" w:rsidRDefault="00124FC3" w:rsidP="00EF46C2">
      <w:pPr>
        <w:pStyle w:val="ListBullet"/>
        <w:rPr>
          <w:lang w:val="en-US" w:eastAsia="ja-JP"/>
        </w:rPr>
      </w:pPr>
      <w:bookmarkStart w:id="141" w:name="_Toc390851198"/>
      <w:r w:rsidRPr="00853FBA">
        <w:rPr>
          <w:lang w:val="en-US" w:eastAsia="ja-JP"/>
        </w:rPr>
        <w:t xml:space="preserve">Natural </w:t>
      </w:r>
      <w:r w:rsidR="007E0A67">
        <w:rPr>
          <w:lang w:val="en-US" w:eastAsia="ja-JP"/>
        </w:rPr>
        <w:t>R</w:t>
      </w:r>
      <w:r w:rsidRPr="00853FBA">
        <w:rPr>
          <w:lang w:val="en-US" w:eastAsia="ja-JP"/>
        </w:rPr>
        <w:t xml:space="preserve">esource </w:t>
      </w:r>
      <w:r w:rsidR="007E0A67">
        <w:rPr>
          <w:lang w:val="en-US" w:eastAsia="ja-JP"/>
        </w:rPr>
        <w:t>M</w:t>
      </w:r>
      <w:r w:rsidRPr="00853FBA">
        <w:rPr>
          <w:lang w:val="en-US" w:eastAsia="ja-JP"/>
        </w:rPr>
        <w:t>anagement bodies</w:t>
      </w:r>
      <w:bookmarkEnd w:id="141"/>
    </w:p>
    <w:p w14:paraId="6EF1AA33" w14:textId="60AD9DEB" w:rsidR="00124FC3" w:rsidRPr="00853FBA" w:rsidRDefault="00B055C8" w:rsidP="00EF46C2">
      <w:pPr>
        <w:pStyle w:val="ListBullet"/>
        <w:rPr>
          <w:lang w:val="en-US" w:eastAsia="ja-JP"/>
        </w:rPr>
      </w:pPr>
      <w:bookmarkStart w:id="142" w:name="_Toc390851199"/>
      <w:r>
        <w:rPr>
          <w:lang w:val="en-US" w:eastAsia="ja-JP"/>
        </w:rPr>
        <w:t>l</w:t>
      </w:r>
      <w:r w:rsidR="00124FC3" w:rsidRPr="00853FBA">
        <w:rPr>
          <w:lang w:val="en-US" w:eastAsia="ja-JP"/>
        </w:rPr>
        <w:t xml:space="preserve">ocal government </w:t>
      </w:r>
      <w:bookmarkEnd w:id="142"/>
      <w:r w:rsidR="00BE2FBA">
        <w:rPr>
          <w:lang w:val="en-US" w:eastAsia="ja-JP"/>
        </w:rPr>
        <w:t>bodies</w:t>
      </w:r>
    </w:p>
    <w:p w14:paraId="5B7AE58C" w14:textId="022D1513" w:rsidR="00124FC3" w:rsidRPr="00EF46C2" w:rsidRDefault="00124FC3" w:rsidP="00124FC3">
      <w:pPr>
        <w:spacing w:after="0"/>
        <w:rPr>
          <w:rStyle w:val="Strong"/>
        </w:rPr>
      </w:pPr>
      <w:r w:rsidRPr="00EF46C2">
        <w:rPr>
          <w:rStyle w:val="Strong"/>
        </w:rPr>
        <w:t>Non-government organisations</w:t>
      </w:r>
    </w:p>
    <w:p w14:paraId="14C519B5" w14:textId="5CD2EBC5" w:rsidR="00124FC3" w:rsidRPr="00EF46C2" w:rsidRDefault="00E272A1" w:rsidP="00EF46C2">
      <w:pPr>
        <w:pStyle w:val="ListBullet"/>
      </w:pPr>
      <w:r w:rsidRPr="00EF46C2">
        <w:t>BirdLife</w:t>
      </w:r>
      <w:r w:rsidR="00124FC3" w:rsidRPr="00EF46C2">
        <w:t xml:space="preserve"> Australia</w:t>
      </w:r>
    </w:p>
    <w:p w14:paraId="319AD63C" w14:textId="352A6D5B" w:rsidR="00124FC3" w:rsidRPr="00EF46C2" w:rsidRDefault="00B055C8" w:rsidP="00EF46C2">
      <w:pPr>
        <w:pStyle w:val="ListBullet"/>
      </w:pPr>
      <w:bookmarkStart w:id="143" w:name="_Toc390851189"/>
      <w:r w:rsidRPr="00EF46C2">
        <w:t>l</w:t>
      </w:r>
      <w:r w:rsidR="00E42EB5" w:rsidRPr="00EF46C2">
        <w:t>ocal c</w:t>
      </w:r>
      <w:r w:rsidR="00124FC3" w:rsidRPr="00EF46C2">
        <w:t>onservation groups</w:t>
      </w:r>
      <w:bookmarkEnd w:id="143"/>
    </w:p>
    <w:p w14:paraId="6248F5E7" w14:textId="37B20497" w:rsidR="00273CBF" w:rsidRPr="00EF46C2" w:rsidRDefault="00B055C8" w:rsidP="00EF46C2">
      <w:pPr>
        <w:pStyle w:val="ListBullet"/>
      </w:pPr>
      <w:r w:rsidRPr="00EF46C2">
        <w:t>l</w:t>
      </w:r>
      <w:r w:rsidR="00273CBF" w:rsidRPr="00EF46C2">
        <w:t>ocal communities</w:t>
      </w:r>
    </w:p>
    <w:p w14:paraId="240E9B3A" w14:textId="4366E81A" w:rsidR="00273CBF" w:rsidRPr="00EF46C2" w:rsidRDefault="00B055C8" w:rsidP="00EF46C2">
      <w:pPr>
        <w:pStyle w:val="ListBullet"/>
      </w:pPr>
      <w:r w:rsidRPr="00EF46C2">
        <w:t>p</w:t>
      </w:r>
      <w:r w:rsidR="00273CBF" w:rsidRPr="00EF46C2">
        <w:t>rivate landholders</w:t>
      </w:r>
    </w:p>
    <w:p w14:paraId="587B3160" w14:textId="716DBA63" w:rsidR="00273CBF" w:rsidRPr="00EF46C2" w:rsidRDefault="00273CBF" w:rsidP="00EF46C2">
      <w:pPr>
        <w:pStyle w:val="ListBullet"/>
      </w:pPr>
      <w:r w:rsidRPr="00EF46C2">
        <w:t>Indigenous communities</w:t>
      </w:r>
    </w:p>
    <w:p w14:paraId="19946BB1" w14:textId="6878FA40" w:rsidR="00273CBF" w:rsidRPr="00EF46C2" w:rsidRDefault="00B055C8" w:rsidP="00EF46C2">
      <w:pPr>
        <w:pStyle w:val="ListBullet"/>
      </w:pPr>
      <w:r w:rsidRPr="00EF46C2">
        <w:t>i</w:t>
      </w:r>
      <w:r w:rsidR="00273CBF" w:rsidRPr="00EF46C2">
        <w:t>ndustry</w:t>
      </w:r>
    </w:p>
    <w:p w14:paraId="0CBDDF40" w14:textId="0425633D" w:rsidR="000955D8" w:rsidRPr="00EF46C2" w:rsidRDefault="00B055C8" w:rsidP="00EF46C2">
      <w:pPr>
        <w:pStyle w:val="ListBullet"/>
      </w:pPr>
      <w:bookmarkStart w:id="144" w:name="_Toc390851194"/>
      <w:r w:rsidRPr="00EF46C2">
        <w:t>u</w:t>
      </w:r>
      <w:r w:rsidR="00124FC3" w:rsidRPr="00EF46C2">
        <w:t>niversities and other research organisations</w:t>
      </w:r>
      <w:bookmarkStart w:id="145" w:name="_Toc256000048"/>
      <w:bookmarkStart w:id="146" w:name="_Toc417638040"/>
      <w:bookmarkEnd w:id="121"/>
      <w:bookmarkEnd w:id="144"/>
    </w:p>
    <w:p w14:paraId="7C2CE0A9" w14:textId="77B12AF3" w:rsidR="00273CBF" w:rsidRPr="005A65A1" w:rsidRDefault="000955D8" w:rsidP="00EF46C2">
      <w:pPr>
        <w:pStyle w:val="ListBullet"/>
        <w:rPr>
          <w:rFonts w:cs="Arial"/>
        </w:rPr>
      </w:pPr>
      <w:r w:rsidRPr="00EF46C2">
        <w:t>Swift Parrot Recovery Team</w:t>
      </w:r>
      <w:bookmarkStart w:id="147" w:name="_Toc256000049"/>
      <w:bookmarkStart w:id="148" w:name="_Toc417638041"/>
      <w:bookmarkEnd w:id="145"/>
      <w:bookmarkEnd w:id="146"/>
    </w:p>
    <w:p w14:paraId="00634AA9" w14:textId="27F4FA23" w:rsidR="006D6F36" w:rsidRPr="00273CBF" w:rsidRDefault="00124FC3" w:rsidP="00FA3FDD">
      <w:pPr>
        <w:pStyle w:val="Heading2"/>
        <w:numPr>
          <w:ilvl w:val="0"/>
          <w:numId w:val="0"/>
        </w:numPr>
        <w:ind w:left="720" w:hanging="720"/>
      </w:pPr>
      <w:bookmarkStart w:id="149" w:name="_Toc149645812"/>
      <w:r w:rsidRPr="00273CBF">
        <w:lastRenderedPageBreak/>
        <w:t>R</w:t>
      </w:r>
      <w:bookmarkEnd w:id="147"/>
      <w:bookmarkEnd w:id="148"/>
      <w:r w:rsidR="00CC5CBF" w:rsidRPr="00273CBF">
        <w:t>eferences</w:t>
      </w:r>
      <w:bookmarkEnd w:id="149"/>
    </w:p>
    <w:p w14:paraId="5CBE43D3" w14:textId="16F43BD2" w:rsidR="0084270E" w:rsidRDefault="0084270E" w:rsidP="002E472E">
      <w:r w:rsidRPr="0084270E">
        <w:t>Allen M, Webb M, Alves F, Heinsohn R</w:t>
      </w:r>
      <w:r>
        <w:t>,</w:t>
      </w:r>
      <w:r w:rsidRPr="0084270E">
        <w:t xml:space="preserve"> </w:t>
      </w:r>
      <w:r>
        <w:t>and</w:t>
      </w:r>
      <w:r w:rsidRPr="0084270E">
        <w:t xml:space="preserve"> Stojanovic, D </w:t>
      </w:r>
      <w:r>
        <w:t>(</w:t>
      </w:r>
      <w:r w:rsidRPr="0084270E">
        <w:t>2018</w:t>
      </w:r>
      <w:r>
        <w:t>)</w:t>
      </w:r>
      <w:r w:rsidRPr="0084270E">
        <w:t xml:space="preserve"> Occupancy patterns of the introduced, predatory sugar glider in Tasmanian forests. </w:t>
      </w:r>
      <w:r w:rsidRPr="00F32B6B">
        <w:rPr>
          <w:rStyle w:val="Emphasis"/>
        </w:rPr>
        <w:t>Austral Ecology</w:t>
      </w:r>
      <w:r w:rsidRPr="0084270E">
        <w:t xml:space="preserve"> 43, 470</w:t>
      </w:r>
      <w:r w:rsidR="00C24E41" w:rsidRPr="0048564B">
        <w:rPr>
          <w:rFonts w:cs="Arial"/>
          <w:lang w:eastAsia="en-AU"/>
        </w:rPr>
        <w:t>–</w:t>
      </w:r>
      <w:r w:rsidRPr="0084270E">
        <w:t>475.</w:t>
      </w:r>
    </w:p>
    <w:p w14:paraId="01FBEFB6" w14:textId="630E8131" w:rsidR="003F7FAC" w:rsidRDefault="003F7FAC" w:rsidP="002E472E">
      <w:r>
        <w:t xml:space="preserve">Barrios L and Rodriguez A (2004). Behavioural and environmental correlates of soaring-bird mortality at on-shore wind turbines. </w:t>
      </w:r>
      <w:r>
        <w:rPr>
          <w:i/>
        </w:rPr>
        <w:t>Journal of Applied Ecology</w:t>
      </w:r>
      <w:r>
        <w:t xml:space="preserve"> </w:t>
      </w:r>
      <w:r w:rsidRPr="00880393">
        <w:rPr>
          <w:bCs/>
        </w:rPr>
        <w:t>41</w:t>
      </w:r>
      <w:r>
        <w:t>, 72</w:t>
      </w:r>
      <w:r w:rsidR="00C24E41" w:rsidRPr="0048564B">
        <w:rPr>
          <w:rFonts w:cs="Arial"/>
          <w:lang w:eastAsia="en-AU"/>
        </w:rPr>
        <w:t>–</w:t>
      </w:r>
      <w:r>
        <w:t>81.</w:t>
      </w:r>
    </w:p>
    <w:p w14:paraId="4CC7B6D0" w14:textId="5A1A86FC" w:rsidR="00EB484D" w:rsidRDefault="00EB484D" w:rsidP="002E472E">
      <w:r w:rsidRPr="00EB484D">
        <w:t xml:space="preserve">BirdLife International (2020) The World Database of Key Biodiversity Areas. Developed by the Key Biodiversity Areas Partnership: BirdLife International, IUCN, Amphibian Survival Alliance, Conservation International, Critical Ecosystem Partnership Fund, Global Environment Facility, Global Wildlife Conservation, NatureServe, Royal Society for the Protection of Birds, World Wildlife Fund and Wildlife Conservation Society. Downloaded from </w:t>
      </w:r>
      <w:hyperlink r:id="rId42" w:history="1">
        <w:r w:rsidR="00FA3FDD" w:rsidRPr="000673F9">
          <w:rPr>
            <w:rStyle w:val="Hyperlink"/>
          </w:rPr>
          <w:t>http://www.keybiodiversityareas.org</w:t>
        </w:r>
      </w:hyperlink>
      <w:r w:rsidRPr="00EB484D">
        <w:t xml:space="preserve"> on 10</w:t>
      </w:r>
      <w:r w:rsidR="00C24E41">
        <w:t xml:space="preserve"> August </w:t>
      </w:r>
      <w:r w:rsidRPr="00EB484D">
        <w:t>2020.</w:t>
      </w:r>
    </w:p>
    <w:p w14:paraId="3927D343" w14:textId="3E7F2558" w:rsidR="003F7FAC" w:rsidRPr="0048564B" w:rsidRDefault="003F7FAC" w:rsidP="002E472E">
      <w:r>
        <w:t xml:space="preserve">Brown PB (1989). The Swift Parrot </w:t>
      </w:r>
      <w:r>
        <w:rPr>
          <w:i/>
          <w:iCs/>
        </w:rPr>
        <w:t xml:space="preserve">Lathamus discolor </w:t>
      </w:r>
      <w:r>
        <w:t xml:space="preserve">White: A report on its ecology, distribution and status, including management considerations. Technical Report. (Department </w:t>
      </w:r>
      <w:r w:rsidRPr="0048564B">
        <w:t>of Lands, Parks and Wildlife: Hobart).</w:t>
      </w:r>
    </w:p>
    <w:p w14:paraId="47E08962" w14:textId="0041C28C" w:rsidR="003F7FAC" w:rsidRDefault="003F7FAC" w:rsidP="0048564B">
      <w:pPr>
        <w:rPr>
          <w:rStyle w:val="Hyperlink"/>
          <w:rFonts w:cs="Arial"/>
          <w:lang w:eastAsia="en-AU"/>
        </w:rPr>
      </w:pPr>
      <w:r w:rsidRPr="0048564B">
        <w:rPr>
          <w:rFonts w:cs="Arial"/>
          <w:lang w:eastAsia="en-AU"/>
        </w:rPr>
        <w:t>Camp</w:t>
      </w:r>
      <w:r>
        <w:rPr>
          <w:rFonts w:cs="Arial"/>
          <w:lang w:eastAsia="en-AU"/>
        </w:rPr>
        <w:t>bell CD, Sarre SD, and Stojanovic D</w:t>
      </w:r>
      <w:r w:rsidRPr="0048564B">
        <w:rPr>
          <w:rFonts w:cs="Arial"/>
          <w:lang w:eastAsia="en-AU"/>
        </w:rPr>
        <w:t xml:space="preserve"> </w:t>
      </w:r>
      <w:r>
        <w:rPr>
          <w:rFonts w:cs="Arial"/>
          <w:lang w:eastAsia="en-AU"/>
        </w:rPr>
        <w:t>(2018).</w:t>
      </w:r>
      <w:r w:rsidRPr="0048564B">
        <w:rPr>
          <w:rFonts w:cs="Arial"/>
          <w:lang w:eastAsia="en-AU"/>
        </w:rPr>
        <w:t xml:space="preserve">When is a native species invasive? Incursion of a novel predatory marsupial detected using molecular and historical data. </w:t>
      </w:r>
      <w:r w:rsidRPr="00225B16">
        <w:rPr>
          <w:rFonts w:cs="Arial"/>
          <w:i/>
          <w:lang w:eastAsia="en-AU"/>
        </w:rPr>
        <w:t>Diversity and Distributions</w:t>
      </w:r>
      <w:r w:rsidRPr="0048564B">
        <w:rPr>
          <w:rFonts w:cs="Arial"/>
          <w:lang w:eastAsia="en-AU"/>
        </w:rPr>
        <w:t>. 2018;</w:t>
      </w:r>
      <w:r w:rsidR="00190B6C">
        <w:rPr>
          <w:rFonts w:cs="Arial"/>
          <w:lang w:eastAsia="en-AU"/>
        </w:rPr>
        <w:t xml:space="preserve"> </w:t>
      </w:r>
      <w:r w:rsidRPr="0048564B">
        <w:rPr>
          <w:rFonts w:cs="Arial"/>
          <w:lang w:eastAsia="en-AU"/>
        </w:rPr>
        <w:t>24</w:t>
      </w:r>
      <w:r w:rsidR="00C24E41">
        <w:rPr>
          <w:rFonts w:cs="Arial"/>
          <w:lang w:eastAsia="en-AU"/>
        </w:rPr>
        <w:t xml:space="preserve">, </w:t>
      </w:r>
      <w:r w:rsidRPr="0048564B">
        <w:rPr>
          <w:rFonts w:cs="Arial"/>
          <w:lang w:eastAsia="en-AU"/>
        </w:rPr>
        <w:t xml:space="preserve">831–840. </w:t>
      </w:r>
      <w:hyperlink r:id="rId43" w:history="1">
        <w:r w:rsidRPr="0094623D">
          <w:rPr>
            <w:rStyle w:val="Hyperlink"/>
            <w:rFonts w:cs="Arial"/>
            <w:lang w:eastAsia="en-AU"/>
          </w:rPr>
          <w:t>https://doi.org/10.1111/ddi.12717</w:t>
        </w:r>
      </w:hyperlink>
    </w:p>
    <w:p w14:paraId="0C034F7E" w14:textId="76E4C091" w:rsidR="003F7FAC" w:rsidRPr="00225B16" w:rsidRDefault="003F7FAC" w:rsidP="00DC23F0">
      <w:pPr>
        <w:rPr>
          <w:lang w:eastAsia="en-AU"/>
        </w:rPr>
      </w:pPr>
      <w:r w:rsidRPr="00225B16">
        <w:rPr>
          <w:lang w:eastAsia="en-AU"/>
        </w:rPr>
        <w:t>Chambers LE, Hughes L. and Weston MA (2005) Climate change and its impact on Australia’s avifauna.</w:t>
      </w:r>
      <w:r>
        <w:rPr>
          <w:lang w:eastAsia="en-AU"/>
        </w:rPr>
        <w:t xml:space="preserve"> </w:t>
      </w:r>
      <w:r w:rsidRPr="00225B16">
        <w:rPr>
          <w:i/>
          <w:lang w:eastAsia="en-AU"/>
        </w:rPr>
        <w:t>Emu</w:t>
      </w:r>
      <w:r w:rsidRPr="00225B16">
        <w:rPr>
          <w:lang w:eastAsia="en-AU"/>
        </w:rPr>
        <w:t xml:space="preserve"> 105</w:t>
      </w:r>
      <w:r w:rsidR="00C24E41">
        <w:rPr>
          <w:lang w:eastAsia="en-AU"/>
        </w:rPr>
        <w:t>,</w:t>
      </w:r>
      <w:r w:rsidRPr="00225B16">
        <w:rPr>
          <w:lang w:eastAsia="en-AU"/>
        </w:rPr>
        <w:t xml:space="preserve"> 1</w:t>
      </w:r>
      <w:r w:rsidR="00C24E41" w:rsidRPr="0048564B">
        <w:rPr>
          <w:rFonts w:cs="Arial"/>
          <w:lang w:eastAsia="en-AU"/>
        </w:rPr>
        <w:t>–</w:t>
      </w:r>
      <w:r w:rsidRPr="00225B16">
        <w:rPr>
          <w:lang w:eastAsia="en-AU"/>
        </w:rPr>
        <w:t>20.</w:t>
      </w:r>
    </w:p>
    <w:p w14:paraId="61D23194" w14:textId="3B0B9A34" w:rsidR="00FA3FDD" w:rsidRDefault="003F7FAC" w:rsidP="00225B16">
      <w:r w:rsidRPr="00DD3ED8">
        <w:t>CSIRO (2007). Climate Change in Australia. Viewed: 26 February 2020</w:t>
      </w:r>
      <w:r w:rsidR="00FA3FDD">
        <w:t>.</w:t>
      </w:r>
      <w:r w:rsidRPr="00DD3ED8">
        <w:t xml:space="preserve"> Available at </w:t>
      </w:r>
      <w:hyperlink r:id="rId44" w:history="1">
        <w:r w:rsidR="00FA3FDD" w:rsidRPr="000673F9">
          <w:rPr>
            <w:rStyle w:val="Hyperlink"/>
          </w:rPr>
          <w:t>http://www.climatechangeinaustralia.gov.au/</w:t>
        </w:r>
      </w:hyperlink>
    </w:p>
    <w:p w14:paraId="787F5B10" w14:textId="77777777" w:rsidR="003F7FAC" w:rsidRPr="00225B16" w:rsidRDefault="003F7FAC" w:rsidP="002F0544">
      <w:r w:rsidRPr="002B057D">
        <w:t>CSIRO and Bureau of Meteorology (2015). Climate Change in Australia Information for Australia’s Natural Resource Management Regions: Technical Report, CSIRO and Bureau of Meteorology, Australia</w:t>
      </w:r>
    </w:p>
    <w:p w14:paraId="48D56EB8" w14:textId="568EC16E" w:rsidR="003F7FAC" w:rsidRPr="007455F6" w:rsidRDefault="003F7FAC" w:rsidP="002E472E">
      <w:r w:rsidRPr="007455F6">
        <w:rPr>
          <w:rFonts w:cs="Arial"/>
          <w:lang w:eastAsia="en-AU"/>
        </w:rPr>
        <w:t xml:space="preserve">Department of Environment and Energy (2017). </w:t>
      </w:r>
      <w:r w:rsidRPr="00C24E41">
        <w:rPr>
          <w:rFonts w:cs="Arial"/>
          <w:bCs/>
          <w:lang w:eastAsia="en-AU"/>
        </w:rPr>
        <w:t>Recovery team governance</w:t>
      </w:r>
      <w:r w:rsidRPr="00C24E41">
        <w:rPr>
          <w:rFonts w:ascii="Arial-BoldItalicMT" w:hAnsi="Arial-BoldItalicMT" w:cs="Arial-BoldItalicMT"/>
          <w:bCs/>
          <w:lang w:eastAsia="en-AU"/>
        </w:rPr>
        <w:t>—</w:t>
      </w:r>
      <w:r w:rsidRPr="00C24E41">
        <w:rPr>
          <w:rFonts w:cs="Arial"/>
          <w:bCs/>
          <w:lang w:eastAsia="en-AU"/>
        </w:rPr>
        <w:t>Best practice guidelines 2017</w:t>
      </w:r>
      <w:r w:rsidRPr="007455F6">
        <w:rPr>
          <w:rFonts w:cs="Arial"/>
          <w:bCs/>
          <w:i/>
          <w:iCs/>
          <w:lang w:eastAsia="en-AU"/>
        </w:rPr>
        <w:t xml:space="preserve">. </w:t>
      </w:r>
      <w:r w:rsidR="00FA3FDD">
        <w:rPr>
          <w:rFonts w:cs="Arial"/>
          <w:bCs/>
          <w:iCs/>
          <w:lang w:eastAsia="en-AU"/>
        </w:rPr>
        <w:t>Available at</w:t>
      </w:r>
      <w:r w:rsidRPr="007455F6">
        <w:rPr>
          <w:rFonts w:cs="Arial"/>
          <w:bCs/>
          <w:i/>
          <w:iCs/>
          <w:lang w:eastAsia="en-AU"/>
        </w:rPr>
        <w:t xml:space="preserve"> </w:t>
      </w:r>
      <w:hyperlink r:id="rId45" w:history="1">
        <w:r w:rsidRPr="0007711E">
          <w:rPr>
            <w:rStyle w:val="Hyperlink"/>
            <w:rFonts w:cs="Arial"/>
            <w:bCs/>
            <w:iCs/>
            <w:lang w:eastAsia="en-AU"/>
          </w:rPr>
          <w:t>http://www.environment.gov.au/biodiversity/threatened/publications/recovery-team-best-practice-guidelines</w:t>
        </w:r>
      </w:hyperlink>
    </w:p>
    <w:p w14:paraId="3F057710" w14:textId="53A37B19" w:rsidR="003F7FAC" w:rsidRDefault="003F7FAC" w:rsidP="00F05485">
      <w:pPr>
        <w:rPr>
          <w:rFonts w:cs="Arial"/>
          <w:lang w:eastAsia="en-AU"/>
        </w:rPr>
      </w:pPr>
      <w:r>
        <w:rPr>
          <w:rFonts w:cs="Arial"/>
          <w:lang w:eastAsia="en-AU"/>
        </w:rPr>
        <w:t xml:space="preserve">Department of Environment and Energy (2018). </w:t>
      </w:r>
      <w:r w:rsidRPr="00116C44">
        <w:rPr>
          <w:rFonts w:cs="Arial"/>
          <w:i/>
          <w:iCs/>
          <w:lang w:eastAsia="en-AU"/>
        </w:rPr>
        <w:t>Environment Protection and Biodiversity Conservation Act 1999</w:t>
      </w:r>
      <w:r>
        <w:rPr>
          <w:rFonts w:cs="Arial"/>
          <w:lang w:eastAsia="en-AU"/>
        </w:rPr>
        <w:t xml:space="preserve"> (EPBC Act) </w:t>
      </w:r>
      <w:r w:rsidRPr="00F05485">
        <w:rPr>
          <w:rFonts w:cs="Arial"/>
          <w:lang w:eastAsia="en-AU"/>
        </w:rPr>
        <w:t>DRAFT Conservation Advice (incorp</w:t>
      </w:r>
      <w:r>
        <w:rPr>
          <w:rFonts w:cs="Arial"/>
          <w:lang w:eastAsia="en-AU"/>
        </w:rPr>
        <w:t xml:space="preserve">orating listing advice) for the </w:t>
      </w:r>
      <w:r w:rsidRPr="00F05485">
        <w:rPr>
          <w:rFonts w:cs="Arial"/>
          <w:lang w:eastAsia="en-AU"/>
        </w:rPr>
        <w:t>Tasmanian Forests and Woodlands dominated by black gum or Brookers gum (Eucalyptus ovata / E. brookeriana)</w:t>
      </w:r>
      <w:r>
        <w:rPr>
          <w:rFonts w:cs="Arial"/>
          <w:lang w:eastAsia="en-AU"/>
        </w:rPr>
        <w:t xml:space="preserve">. Downloaded from </w:t>
      </w:r>
      <w:hyperlink r:id="rId46" w:history="1">
        <w:r w:rsidR="00FA3FDD" w:rsidRPr="00FA3FDD">
          <w:rPr>
            <w:rStyle w:val="Hyperlink"/>
            <w:rFonts w:cs="Arial"/>
            <w:lang w:eastAsia="en-AU"/>
          </w:rPr>
          <w:t>https://www.environment.gov.au/biodiversity/threatened/nominations/comment/eucalyptus-ovata-tasmania</w:t>
        </w:r>
      </w:hyperlink>
      <w:r w:rsidR="00FA3FDD">
        <w:rPr>
          <w:rFonts w:cs="Arial"/>
          <w:lang w:eastAsia="en-AU"/>
        </w:rPr>
        <w:t xml:space="preserve"> </w:t>
      </w:r>
      <w:r w:rsidR="00FA3FDD" w:rsidRPr="00FA3FDD">
        <w:t>on 18 June 2018</w:t>
      </w:r>
    </w:p>
    <w:p w14:paraId="530A7CE3" w14:textId="73322796" w:rsidR="00EB484D" w:rsidRPr="0048564B" w:rsidRDefault="00EB484D" w:rsidP="00F05485">
      <w:pPr>
        <w:rPr>
          <w:rFonts w:cs="Arial"/>
          <w:lang w:eastAsia="en-AU"/>
        </w:rPr>
      </w:pPr>
      <w:r w:rsidRPr="00EB484D">
        <w:rPr>
          <w:rFonts w:cs="Arial"/>
          <w:lang w:eastAsia="en-AU"/>
        </w:rPr>
        <w:t>Donald P, Buchanan G</w:t>
      </w:r>
      <w:r w:rsidR="000064B2">
        <w:rPr>
          <w:rFonts w:cs="Arial"/>
          <w:lang w:eastAsia="en-AU"/>
        </w:rPr>
        <w:t>,</w:t>
      </w:r>
      <w:r w:rsidRPr="00EB484D">
        <w:rPr>
          <w:rFonts w:cs="Arial"/>
          <w:lang w:eastAsia="en-AU"/>
        </w:rPr>
        <w:t xml:space="preserve"> Balmford A, Bingham H, Couturier A, La G, Gacheru P, Herzog S, Jathar G, Kingston N, Marnewick D, Maurer G, Reaney L, Shmygaleva T, Sklyarenko S, Stevens C</w:t>
      </w:r>
      <w:r w:rsidR="000064B2">
        <w:rPr>
          <w:rFonts w:cs="Arial"/>
          <w:lang w:eastAsia="en-AU"/>
        </w:rPr>
        <w:t>,</w:t>
      </w:r>
      <w:r w:rsidRPr="00EB484D">
        <w:rPr>
          <w:rFonts w:cs="Arial"/>
          <w:lang w:eastAsia="en-AU"/>
        </w:rPr>
        <w:t xml:space="preserve"> Butchart S, Nature Kenya (2019). The prevalence, characteristics and effectiveness of Aichi Target 11 "other effective area-based conservation measures" (OECMs) in Key Biodiversity Areas between unprotected KBAs with or without OECMs in forest loss or in a number of state-pressure-response metrics. Conservation Letters. Conservation Letters. 2019;e12659.</w:t>
      </w:r>
    </w:p>
    <w:p w14:paraId="53BA4327" w14:textId="129AD3D4" w:rsidR="00960943" w:rsidRDefault="003F7FAC" w:rsidP="00225B16">
      <w:r>
        <w:t>DPI (NSW Department of Primary Industries) (2020). Drought in NSW. Viewed 13 February 2020. Available at</w:t>
      </w:r>
      <w:r w:rsidRPr="00165DE6">
        <w:t xml:space="preserve"> </w:t>
      </w:r>
      <w:hyperlink r:id="rId47" w:history="1">
        <w:r w:rsidRPr="00960943">
          <w:rPr>
            <w:rStyle w:val="Hyperlink"/>
          </w:rPr>
          <w:t>https://www.dpi.nsw.gov.au/climate-and-emergencies/droughthub/drought-in-nsw</w:t>
        </w:r>
      </w:hyperlink>
    </w:p>
    <w:p w14:paraId="014BBD8A" w14:textId="55CDE26A" w:rsidR="003F7FAC" w:rsidRDefault="003F7FAC" w:rsidP="002E472E">
      <w:r>
        <w:lastRenderedPageBreak/>
        <w:t>Environment Conservation Council (2001). Box-Ironbark Forests and Woodlands Investigation</w:t>
      </w:r>
      <w:r w:rsidR="00960943">
        <w:t xml:space="preserve">. </w:t>
      </w:r>
      <w:r>
        <w:t>Environment Conservation Council</w:t>
      </w:r>
      <w:r w:rsidR="00960943">
        <w:t>,</w:t>
      </w:r>
      <w:r>
        <w:t xml:space="preserve"> Melbourne.</w:t>
      </w:r>
    </w:p>
    <w:p w14:paraId="51B3182B" w14:textId="78E3E4C6" w:rsidR="003F7FAC" w:rsidRDefault="003F7FAC" w:rsidP="002E472E">
      <w:r>
        <w:t xml:space="preserve">Ford H, Davis WE, Debus S, Ley A, Recher H and Williams B (1993). Foraging and Aggressive Behaviour of the Regent Honeyeater </w:t>
      </w:r>
      <w:r>
        <w:rPr>
          <w:i/>
          <w:iCs/>
        </w:rPr>
        <w:t xml:space="preserve">Xanthomyza phrygia </w:t>
      </w:r>
      <w:r>
        <w:t xml:space="preserve">in Northern New South Wales. </w:t>
      </w:r>
      <w:r>
        <w:rPr>
          <w:i/>
          <w:iCs/>
        </w:rPr>
        <w:t xml:space="preserve">Emu </w:t>
      </w:r>
      <w:r w:rsidRPr="00880393">
        <w:t>93</w:t>
      </w:r>
      <w:r>
        <w:t xml:space="preserve">, </w:t>
      </w:r>
      <w:r w:rsidRPr="00960943">
        <w:t>277</w:t>
      </w:r>
      <w:r w:rsidR="00960943">
        <w:t>–</w:t>
      </w:r>
      <w:r w:rsidRPr="00960943">
        <w:t>281</w:t>
      </w:r>
      <w:r>
        <w:t>.</w:t>
      </w:r>
    </w:p>
    <w:p w14:paraId="5EB31CEF" w14:textId="77777777" w:rsidR="003F7FAC" w:rsidRDefault="003F7FAC" w:rsidP="002E472E">
      <w:r>
        <w:t xml:space="preserve">Forest Practices Authority (2010). Interim species habitat planning guideline for the conservation management of </w:t>
      </w:r>
      <w:r>
        <w:rPr>
          <w:i/>
          <w:iCs/>
        </w:rPr>
        <w:t xml:space="preserve">Lathamus discolor </w:t>
      </w:r>
      <w:r>
        <w:t>(Swift Parrot) in areas regulated under the Tasmanian Forest Practices System. Internal report to the Forest Practices Authority. Forest Practices Authority, Hobart.</w:t>
      </w:r>
    </w:p>
    <w:p w14:paraId="42251459" w14:textId="7FEDBEC6" w:rsidR="000F4EF4" w:rsidRDefault="000F4EF4" w:rsidP="002E472E">
      <w:r>
        <w:t xml:space="preserve">Forest Practices Authority (2022) </w:t>
      </w:r>
      <w:hyperlink r:id="rId48" w:history="1">
        <w:r w:rsidRPr="00976895">
          <w:rPr>
            <w:rStyle w:val="Hyperlink"/>
          </w:rPr>
          <w:t>Threatened fauna species range boundaries and habitat descriptions (pdf 874 KB)</w:t>
        </w:r>
      </w:hyperlink>
      <w:r w:rsidRPr="000F4EF4">
        <w:t xml:space="preserve"> V1.29 June 2022</w:t>
      </w:r>
      <w:r>
        <w:t>. Forest Practices Authority, Hobart.</w:t>
      </w:r>
    </w:p>
    <w:p w14:paraId="1869F709" w14:textId="70AEA03B" w:rsidR="003F7FAC" w:rsidRDefault="003F7FAC" w:rsidP="002E472E">
      <w:r w:rsidRPr="000D22D0">
        <w:t>Forest Practic</w:t>
      </w:r>
      <w:r>
        <w:t xml:space="preserve">es Authority and DPIPWE (2014). </w:t>
      </w:r>
      <w:r w:rsidRPr="000D22D0">
        <w:t>Procedures for the management of threatened species under the forest practices system. Forest Practices Authority and Department of Primary Industries, Parks, Water and Environment, Hobart, Tasmania</w:t>
      </w:r>
    </w:p>
    <w:p w14:paraId="4F2B79FE" w14:textId="77777777" w:rsidR="005E3ED1" w:rsidRPr="00C54663" w:rsidRDefault="005E3ED1" w:rsidP="005E3ED1">
      <w:r w:rsidRPr="00594726">
        <w:t xml:space="preserve">Forest Practices Authority (2014). Fauna technical note no. 3: Identifying swift parrot breeding habitat. Viewed: 16 April 2021. Available at </w:t>
      </w:r>
      <w:hyperlink r:id="rId49" w:history="1">
        <w:r w:rsidRPr="00F6165F">
          <w:rPr>
            <w:rStyle w:val="Hyperlink"/>
          </w:rPr>
          <w:t>https://www.fpa.tas.gov.au/__data/assets/pdf_file/0016/113560/Fauna_Tech_Note_03_Swift_parrot_breeding_habitat.pdf</w:t>
        </w:r>
      </w:hyperlink>
      <w:r>
        <w:t xml:space="preserve"> </w:t>
      </w:r>
      <w:r w:rsidRPr="00594726">
        <w:t>Forest Practices Authority, Hobart, Tasmania.</w:t>
      </w:r>
    </w:p>
    <w:p w14:paraId="3436D190" w14:textId="77777777" w:rsidR="003F7FAC" w:rsidRDefault="003F7FAC" w:rsidP="00865C55">
      <w:r>
        <w:t>Garnett ST, Szabo JK and Dutson G (2011). The Action Plan for Australian Birds 2010. CSIRO Publishing. Melbourne.</w:t>
      </w:r>
    </w:p>
    <w:p w14:paraId="36124B1E" w14:textId="1D40C481" w:rsidR="003F7FAC" w:rsidRDefault="003F7FAC" w:rsidP="00865C55">
      <w:r>
        <w:t xml:space="preserve">Grey MJ, Clarke MF and Loyn RH (1998). Influence of the Noisy Miner </w:t>
      </w:r>
      <w:r>
        <w:rPr>
          <w:i/>
          <w:iCs/>
        </w:rPr>
        <w:t xml:space="preserve">Manorina melanocephala </w:t>
      </w:r>
      <w:r>
        <w:t xml:space="preserve">on avian diversity and abundance in remnant Grey Box woodland. </w:t>
      </w:r>
      <w:r w:rsidRPr="00225B16">
        <w:rPr>
          <w:i/>
        </w:rPr>
        <w:t>Pacific Conservation Biology</w:t>
      </w:r>
      <w:r>
        <w:t xml:space="preserve"> 4, 55</w:t>
      </w:r>
      <w:r w:rsidR="00960943">
        <w:t>–</w:t>
      </w:r>
      <w:r>
        <w:t>69.</w:t>
      </w:r>
    </w:p>
    <w:p w14:paraId="05B4AFAB" w14:textId="743CD2A5" w:rsidR="000D7A03" w:rsidRDefault="000D7A03" w:rsidP="00865C55">
      <w:r w:rsidRPr="000D7A03">
        <w:t xml:space="preserve">Heinsohn R, Olah G, Webb M, Peakall R </w:t>
      </w:r>
      <w:r w:rsidR="00960943">
        <w:t>and</w:t>
      </w:r>
      <w:r w:rsidRPr="000D7A03">
        <w:t xml:space="preserve"> Stojanovic D </w:t>
      </w:r>
      <w:r>
        <w:t>(</w:t>
      </w:r>
      <w:r w:rsidRPr="000D7A03">
        <w:t>2019</w:t>
      </w:r>
      <w:r>
        <w:t>)</w:t>
      </w:r>
      <w:r w:rsidRPr="000D7A03">
        <w:t xml:space="preserve"> Sex ratio bias and shared paternity reduce individual fitness and population viability in a critically endangered parrot. </w:t>
      </w:r>
      <w:r w:rsidRPr="000D7A03">
        <w:rPr>
          <w:i/>
          <w:iCs/>
        </w:rPr>
        <w:t>Journal of Animal Ecology</w:t>
      </w:r>
      <w:r w:rsidRPr="000D7A03">
        <w:t xml:space="preserve"> 88, 502</w:t>
      </w:r>
      <w:r w:rsidR="00960943">
        <w:t>–</w:t>
      </w:r>
      <w:r w:rsidRPr="000D7A03">
        <w:t>510.</w:t>
      </w:r>
    </w:p>
    <w:p w14:paraId="76D89483" w14:textId="48222964" w:rsidR="003F7FAC" w:rsidRDefault="003F7FAC" w:rsidP="002E472E">
      <w:r>
        <w:t>Heinsohn R, Webb MH, Lacy R, Terauds A, Alderman R and Stojanovic D (2015). A severe predator-induced decline predicted for endangered, migratory swift parrots (</w:t>
      </w:r>
      <w:r>
        <w:rPr>
          <w:i/>
          <w:iCs/>
        </w:rPr>
        <w:t>Lathamus discolor</w:t>
      </w:r>
      <w:r>
        <w:t xml:space="preserve">). </w:t>
      </w:r>
      <w:r w:rsidRPr="00225B16">
        <w:rPr>
          <w:i/>
        </w:rPr>
        <w:t>Biological Conservation</w:t>
      </w:r>
      <w:r>
        <w:t>, 186, 75</w:t>
      </w:r>
      <w:r w:rsidR="00960943">
        <w:t>–</w:t>
      </w:r>
      <w:r>
        <w:t>82.</w:t>
      </w:r>
    </w:p>
    <w:p w14:paraId="6DC664E4" w14:textId="77777777" w:rsidR="003F7FAC" w:rsidRDefault="003F7FAC" w:rsidP="002E472E">
      <w:r w:rsidRPr="001B3DB2">
        <w:t xml:space="preserve">Hingston (2019) Documenting demise? Sixteen years observing the Swift Parrot </w:t>
      </w:r>
      <w:r w:rsidRPr="001B3DB2">
        <w:rPr>
          <w:i/>
          <w:iCs/>
        </w:rPr>
        <w:t>Lathamus discolor</w:t>
      </w:r>
      <w:r w:rsidRPr="001B3DB2">
        <w:t xml:space="preserve"> in suburban Hobart, Tasmania. </w:t>
      </w:r>
      <w:r w:rsidRPr="001B3DB2">
        <w:rPr>
          <w:i/>
          <w:iCs/>
        </w:rPr>
        <w:t>Australian Field Ornithology</w:t>
      </w:r>
      <w:r w:rsidRPr="001B3DB2">
        <w:t xml:space="preserve"> 36: 97-108</w:t>
      </w:r>
    </w:p>
    <w:p w14:paraId="6F19700B" w14:textId="77777777" w:rsidR="003F7FAC" w:rsidRDefault="003F7FAC" w:rsidP="002E472E">
      <w:r w:rsidRPr="007455F6">
        <w:t xml:space="preserve">Hingston AB (2019) Partial replacement of Rainbow Lorikeets </w:t>
      </w:r>
      <w:r w:rsidRPr="007455F6">
        <w:rPr>
          <w:i/>
          <w:iCs/>
        </w:rPr>
        <w:t>Trichoglossus haematodus moluccanus</w:t>
      </w:r>
      <w:r w:rsidRPr="007455F6">
        <w:t xml:space="preserve"> by hybrid lorikeets in Hobart, Tasmania. </w:t>
      </w:r>
      <w:r w:rsidRPr="001B3DB2">
        <w:rPr>
          <w:i/>
          <w:iCs/>
        </w:rPr>
        <w:t>Australian Field Ornithology</w:t>
      </w:r>
      <w:r w:rsidRPr="007455F6">
        <w:t xml:space="preserve"> 36, 64-70.</w:t>
      </w:r>
    </w:p>
    <w:p w14:paraId="3DEC4185" w14:textId="77777777" w:rsidR="003F7FAC" w:rsidRPr="007455F6" w:rsidRDefault="003F7FAC" w:rsidP="002E472E">
      <w:pPr>
        <w:rPr>
          <w:rFonts w:cs="Arial"/>
        </w:rPr>
      </w:pPr>
      <w:r w:rsidRPr="007455F6">
        <w:rPr>
          <w:rFonts w:cs="Arial"/>
        </w:rPr>
        <w:t xml:space="preserve">Hingston AB </w:t>
      </w:r>
      <w:r>
        <w:rPr>
          <w:rFonts w:cs="Arial"/>
        </w:rPr>
        <w:t xml:space="preserve">and </w:t>
      </w:r>
      <w:r w:rsidRPr="007455F6">
        <w:rPr>
          <w:rFonts w:cs="Arial"/>
        </w:rPr>
        <w:t>Wotherspoon S (2017) Introduced social bees reduce nectar availability during the breeding season of the Swift Parrot (</w:t>
      </w:r>
      <w:r w:rsidRPr="007455F6">
        <w:rPr>
          <w:rFonts w:cs="Arial"/>
          <w:i/>
          <w:iCs/>
        </w:rPr>
        <w:t>Lathamus discolor</w:t>
      </w:r>
      <w:r w:rsidRPr="007455F6">
        <w:rPr>
          <w:rFonts w:cs="Arial"/>
        </w:rPr>
        <w:t xml:space="preserve">). </w:t>
      </w:r>
      <w:r w:rsidRPr="007455F6">
        <w:rPr>
          <w:rFonts w:cs="Arial"/>
          <w:i/>
          <w:iCs/>
        </w:rPr>
        <w:t>Pacific Conservation Biology</w:t>
      </w:r>
      <w:r w:rsidRPr="007455F6">
        <w:rPr>
          <w:rFonts w:cs="Arial"/>
        </w:rPr>
        <w:t xml:space="preserve"> 23, 52-62.</w:t>
      </w:r>
    </w:p>
    <w:p w14:paraId="2B9A57F8" w14:textId="57894F4F" w:rsidR="003F7FAC" w:rsidRDefault="003F7FAC" w:rsidP="002E472E">
      <w:pPr>
        <w:rPr>
          <w:rFonts w:cs="Arial"/>
        </w:rPr>
      </w:pPr>
      <w:r w:rsidRPr="007455F6">
        <w:rPr>
          <w:rFonts w:cs="Arial"/>
        </w:rPr>
        <w:t xml:space="preserve">Hingston AB, Potts BM </w:t>
      </w:r>
      <w:r>
        <w:rPr>
          <w:rFonts w:cs="Arial"/>
        </w:rPr>
        <w:t xml:space="preserve">and </w:t>
      </w:r>
      <w:r w:rsidRPr="007455F6">
        <w:rPr>
          <w:rFonts w:cs="Arial"/>
        </w:rPr>
        <w:t xml:space="preserve">McQuillan PB (2004) Pollination services provided by various size classes of flower visitors to </w:t>
      </w:r>
      <w:r w:rsidRPr="007455F6">
        <w:rPr>
          <w:rFonts w:cs="Arial"/>
          <w:i/>
        </w:rPr>
        <w:t>Eucalyptus globulus</w:t>
      </w:r>
      <w:r w:rsidRPr="007455F6">
        <w:rPr>
          <w:rFonts w:cs="Arial"/>
        </w:rPr>
        <w:t xml:space="preserve"> ssp. </w:t>
      </w:r>
      <w:r w:rsidRPr="007455F6">
        <w:rPr>
          <w:rFonts w:cs="Arial"/>
          <w:i/>
        </w:rPr>
        <w:t>globulus</w:t>
      </w:r>
      <w:r w:rsidRPr="007455F6">
        <w:rPr>
          <w:rFonts w:cs="Arial"/>
        </w:rPr>
        <w:t xml:space="preserve"> (Myrtaceae). </w:t>
      </w:r>
      <w:r w:rsidRPr="007455F6">
        <w:rPr>
          <w:rFonts w:cs="Arial"/>
          <w:i/>
        </w:rPr>
        <w:t>Australian Journal of Botany</w:t>
      </w:r>
      <w:r w:rsidRPr="007455F6">
        <w:rPr>
          <w:rFonts w:cs="Arial"/>
        </w:rPr>
        <w:t xml:space="preserve"> 52, 353-369</w:t>
      </w:r>
      <w:r>
        <w:rPr>
          <w:rFonts w:cs="Arial"/>
        </w:rPr>
        <w:t>.</w:t>
      </w:r>
    </w:p>
    <w:p w14:paraId="49B479CB" w14:textId="32B96B87" w:rsidR="00EB484D" w:rsidRDefault="00EB484D" w:rsidP="002E472E">
      <w:pPr>
        <w:rPr>
          <w:rFonts w:cs="Arial"/>
        </w:rPr>
      </w:pPr>
      <w:r w:rsidRPr="00EB484D">
        <w:rPr>
          <w:rFonts w:cs="Arial"/>
        </w:rPr>
        <w:t>IUCN (2016). A Global Standard for the Identification of Key Biodiversity Areas, Version 1.0. First edition. Gland, Switzerland: IUCN.</w:t>
      </w:r>
    </w:p>
    <w:p w14:paraId="0E5ED9E3" w14:textId="2E917110" w:rsidR="00EB484D" w:rsidRDefault="00EB484D" w:rsidP="002E472E">
      <w:pPr>
        <w:rPr>
          <w:rFonts w:cs="Arial"/>
        </w:rPr>
      </w:pPr>
      <w:r w:rsidRPr="00EB484D">
        <w:rPr>
          <w:rFonts w:cs="Arial"/>
        </w:rPr>
        <w:lastRenderedPageBreak/>
        <w:t>KBA Standards and Appeals Committee (2019). Guidelines for using a Global Standard for the Identification of Key Biodiversity Areas. Version 1.0. Prepared by the KBA Standards and Appeals Committee of the IUCN Species Survival Commission and IUCN World Commission on Protected Areas. Gland, Switzerland: IUCN. viii + 148pp.</w:t>
      </w:r>
    </w:p>
    <w:p w14:paraId="5B2D97F7" w14:textId="77777777" w:rsidR="003F7FAC" w:rsidRDefault="003F7FAC" w:rsidP="00865C55">
      <w:r>
        <w:t>Kennedy S (2000). A winter survey of the Swift Parrot (</w:t>
      </w:r>
      <w:r>
        <w:rPr>
          <w:i/>
        </w:rPr>
        <w:t>Lathamus discolor</w:t>
      </w:r>
      <w:r>
        <w:t>) in northern New South Wales. (New South Wales NPWS).</w:t>
      </w:r>
    </w:p>
    <w:p w14:paraId="7F2BB485" w14:textId="77777777" w:rsidR="003F7FAC" w:rsidRDefault="003F7FAC" w:rsidP="00865C55">
      <w:r>
        <w:t>Kennedy S and Tzaros C (2005). Foraging ecology of the swift parrot</w:t>
      </w:r>
      <w:r>
        <w:rPr>
          <w:i/>
        </w:rPr>
        <w:t xml:space="preserve"> Lathamus discolor</w:t>
      </w:r>
      <w:r>
        <w:t xml:space="preserve"> in the Box-Ironbark forests and woodlands of Victoria. </w:t>
      </w:r>
      <w:r>
        <w:rPr>
          <w:i/>
        </w:rPr>
        <w:t>Pacific Conservation Biology</w:t>
      </w:r>
      <w:r>
        <w:t xml:space="preserve"> </w:t>
      </w:r>
      <w:r w:rsidRPr="00880393">
        <w:rPr>
          <w:bCs/>
        </w:rPr>
        <w:t>11</w:t>
      </w:r>
      <w:r>
        <w:t>, 158-173.</w:t>
      </w:r>
    </w:p>
    <w:p w14:paraId="4AB951B2" w14:textId="77777777" w:rsidR="003F7FAC" w:rsidRDefault="003F7FAC" w:rsidP="00865C55">
      <w:r>
        <w:t xml:space="preserve">Kennedy SJ and Overs AE (2001). Foraging ecology and habitat use of the swift parrot on the south-western slopes of New South Wales. </w:t>
      </w:r>
      <w:r>
        <w:rPr>
          <w:i/>
        </w:rPr>
        <w:t>Corella</w:t>
      </w:r>
      <w:r>
        <w:t xml:space="preserve"> </w:t>
      </w:r>
      <w:r w:rsidRPr="00880393">
        <w:rPr>
          <w:bCs/>
        </w:rPr>
        <w:t>25</w:t>
      </w:r>
      <w:r>
        <w:t>, 68-74.</w:t>
      </w:r>
    </w:p>
    <w:p w14:paraId="427FEB69" w14:textId="77777777" w:rsidR="003F7FAC" w:rsidRDefault="003F7FAC" w:rsidP="00865C55">
      <w:r>
        <w:t xml:space="preserve">Law B, Mackowski C, Schoer L and Tweedie T (2000). Flowering phenology of myrtaceous trees and their relation to climatic, environmental and disturbance variables in northern New South Wales. </w:t>
      </w:r>
      <w:r>
        <w:rPr>
          <w:i/>
        </w:rPr>
        <w:t>Austral Ecology</w:t>
      </w:r>
      <w:r>
        <w:t xml:space="preserve"> </w:t>
      </w:r>
      <w:r w:rsidRPr="00880393">
        <w:rPr>
          <w:bCs/>
        </w:rPr>
        <w:t>25</w:t>
      </w:r>
      <w:r>
        <w:t>, 160-178.</w:t>
      </w:r>
    </w:p>
    <w:p w14:paraId="4076FB81" w14:textId="7FA2C8CF" w:rsidR="003F7FAC" w:rsidRDefault="003F7FAC" w:rsidP="00865C55">
      <w:r>
        <w:t xml:space="preserve">Munks, S., Richards, K., Meggs, J. and Brereton, R. (2004). The importance of adaptive management in 'off-reserve' conservation of forest fauna: implementing, monitoring and upgrading Swift Parrot </w:t>
      </w:r>
      <w:r>
        <w:rPr>
          <w:i/>
          <w:iCs/>
        </w:rPr>
        <w:t xml:space="preserve">Lathamus discolor </w:t>
      </w:r>
      <w:r>
        <w:t xml:space="preserve">conservation measures in Tasmania. - In Lunney, D. (ed.) </w:t>
      </w:r>
      <w:r>
        <w:rPr>
          <w:i/>
          <w:iCs/>
        </w:rPr>
        <w:t xml:space="preserve">The Conservation of Australia’s Forest Fauna </w:t>
      </w:r>
      <w:r>
        <w:t>(second edition). Royal Zoological Society of New South Wales, pp. 688-698.</w:t>
      </w:r>
    </w:p>
    <w:p w14:paraId="67D60F81" w14:textId="22FEB053" w:rsidR="002C4B88" w:rsidRDefault="002C4B88" w:rsidP="00865C55">
      <w:r w:rsidRPr="002C4B88">
        <w:t>Olah G</w:t>
      </w:r>
      <w:r>
        <w:t>.</w:t>
      </w:r>
      <w:r w:rsidRPr="002C4B88">
        <w:t>, Stojanovic D</w:t>
      </w:r>
      <w:r>
        <w:t>.</w:t>
      </w:r>
      <w:r w:rsidRPr="002C4B88">
        <w:t>, Webb MH</w:t>
      </w:r>
      <w:r>
        <w:t>.</w:t>
      </w:r>
      <w:r w:rsidRPr="002C4B88">
        <w:t>, Waples RS</w:t>
      </w:r>
      <w:r>
        <w:t xml:space="preserve">. and </w:t>
      </w:r>
      <w:r w:rsidRPr="002C4B88">
        <w:t xml:space="preserve">Heinsohn R (2020) Comparison of three techniques for genetic estimation of effective population size in a critically endangered parrot. Animal Conservation </w:t>
      </w:r>
      <w:hyperlink r:id="rId50" w:history="1">
        <w:r w:rsidRPr="00AC2664">
          <w:rPr>
            <w:rStyle w:val="Hyperlink"/>
          </w:rPr>
          <w:t>https://doi.org/10.1111/acv.12655</w:t>
        </w:r>
      </w:hyperlink>
    </w:p>
    <w:p w14:paraId="380CBAC5" w14:textId="063985FE" w:rsidR="0084270E" w:rsidRDefault="0084270E" w:rsidP="00865C55">
      <w:r w:rsidRPr="0084270E">
        <w:t xml:space="preserve">Owens G., Heinsohn R. </w:t>
      </w:r>
      <w:r>
        <w:t>and</w:t>
      </w:r>
      <w:r w:rsidRPr="0084270E">
        <w:t xml:space="preserve"> Stojanovic, D. </w:t>
      </w:r>
      <w:r>
        <w:t>(</w:t>
      </w:r>
      <w:r w:rsidRPr="0084270E">
        <w:t>2020</w:t>
      </w:r>
      <w:r>
        <w:t>)</w:t>
      </w:r>
      <w:r w:rsidRPr="0084270E">
        <w:t xml:space="preserve"> Automated broadcast of a predator call does not reduce predation pressure by Sugar Gliders on birds. Ecological Management &amp; Restoration.</w:t>
      </w:r>
    </w:p>
    <w:p w14:paraId="2F9B4DF8" w14:textId="77777777" w:rsidR="003F7FAC" w:rsidRDefault="003F7FAC" w:rsidP="00865C55">
      <w:r>
        <w:t xml:space="preserve">Paton DC (1993). Honeybees in the Australian environment. </w:t>
      </w:r>
      <w:r w:rsidRPr="00225B16">
        <w:rPr>
          <w:i/>
        </w:rPr>
        <w:t>Bioscience</w:t>
      </w:r>
      <w:r>
        <w:t>, 43, 95-103.</w:t>
      </w:r>
    </w:p>
    <w:p w14:paraId="740AEF38" w14:textId="77777777" w:rsidR="003F7FAC" w:rsidRDefault="003F7FAC" w:rsidP="00865C55">
      <w:r w:rsidRPr="00A2244A">
        <w:t xml:space="preserve">Pearson RG, Stanton JC, Shoemaker KT, Aiello-Lammens ME, Ersts PJ, Horning N, Fordham DA, Raxworthy CJ, Ryu HY, McNees J </w:t>
      </w:r>
      <w:r>
        <w:t>and</w:t>
      </w:r>
      <w:r w:rsidRPr="00A2244A">
        <w:t xml:space="preserve"> Akçakaya HR (2014). Life history and spatial traits predict extinction risk due to climate change. </w:t>
      </w:r>
      <w:r w:rsidRPr="00A2244A">
        <w:rPr>
          <w:i/>
        </w:rPr>
        <w:t>Nature Climate Change</w:t>
      </w:r>
      <w:r w:rsidRPr="00A2244A">
        <w:t xml:space="preserve"> 4. pp 217</w:t>
      </w:r>
      <w:r>
        <w:t>–221</w:t>
      </w:r>
    </w:p>
    <w:p w14:paraId="62882629" w14:textId="77777777" w:rsidR="003F7FAC" w:rsidRDefault="003F7FAC" w:rsidP="00865C55">
      <w:r>
        <w:t>Pfennigwerth S (2008). Minimising the swift parrot collision threat. Guidelines and recommendations for parrot-safe building design. (WWF Australia, Sydney).</w:t>
      </w:r>
    </w:p>
    <w:p w14:paraId="1C2CE59D" w14:textId="094DD32C" w:rsidR="003F7FAC" w:rsidRDefault="003F7FAC" w:rsidP="00865C55">
      <w:pPr>
        <w:rPr>
          <w:rFonts w:cs="Arial"/>
          <w:lang w:eastAsia="en-AU"/>
        </w:rPr>
      </w:pPr>
      <w:r w:rsidRPr="001B14BE">
        <w:rPr>
          <w:rFonts w:cs="Arial"/>
          <w:lang w:eastAsia="en-AU"/>
        </w:rPr>
        <w:t>Porfirio</w:t>
      </w:r>
      <w:r>
        <w:rPr>
          <w:rFonts w:cs="Arial"/>
          <w:lang w:eastAsia="en-AU"/>
        </w:rPr>
        <w:t xml:space="preserve"> LL,</w:t>
      </w:r>
      <w:r w:rsidRPr="001B14BE">
        <w:rPr>
          <w:rFonts w:cs="Arial"/>
          <w:lang w:eastAsia="en-AU"/>
        </w:rPr>
        <w:t xml:space="preserve"> Harris</w:t>
      </w:r>
      <w:r>
        <w:rPr>
          <w:rFonts w:cs="Arial"/>
          <w:lang w:eastAsia="en-AU"/>
        </w:rPr>
        <w:t xml:space="preserve"> RMB</w:t>
      </w:r>
      <w:r w:rsidRPr="001B14BE">
        <w:rPr>
          <w:rFonts w:cs="Arial"/>
          <w:lang w:eastAsia="en-AU"/>
        </w:rPr>
        <w:t>, Stojanovic</w:t>
      </w:r>
      <w:r w:rsidRPr="007B1C4B">
        <w:rPr>
          <w:rFonts w:cs="Arial"/>
          <w:lang w:eastAsia="en-AU"/>
        </w:rPr>
        <w:t xml:space="preserve"> </w:t>
      </w:r>
      <w:r w:rsidRPr="001B14BE">
        <w:rPr>
          <w:rFonts w:cs="Arial"/>
          <w:lang w:eastAsia="en-AU"/>
        </w:rPr>
        <w:t>D,</w:t>
      </w:r>
      <w:r>
        <w:rPr>
          <w:rFonts w:cs="Arial"/>
          <w:lang w:eastAsia="en-AU"/>
        </w:rPr>
        <w:t xml:space="preserve"> </w:t>
      </w:r>
      <w:r w:rsidRPr="001B14BE">
        <w:rPr>
          <w:rFonts w:cs="Arial"/>
          <w:lang w:eastAsia="en-AU"/>
        </w:rPr>
        <w:t xml:space="preserve">Webb MH </w:t>
      </w:r>
      <w:r>
        <w:rPr>
          <w:rFonts w:cs="Arial"/>
          <w:lang w:eastAsia="en-AU"/>
        </w:rPr>
        <w:t>and</w:t>
      </w:r>
      <w:r w:rsidRPr="001B14BE">
        <w:rPr>
          <w:rFonts w:cs="Arial"/>
          <w:lang w:eastAsia="en-AU"/>
        </w:rPr>
        <w:t xml:space="preserve"> Mackey B (2016)</w:t>
      </w:r>
      <w:r>
        <w:rPr>
          <w:rFonts w:cs="Arial"/>
          <w:lang w:eastAsia="en-AU"/>
        </w:rPr>
        <w:t>.</w:t>
      </w:r>
      <w:r w:rsidRPr="001B14BE">
        <w:rPr>
          <w:rFonts w:cs="Arial"/>
          <w:lang w:eastAsia="en-AU"/>
        </w:rPr>
        <w:t xml:space="preserve"> Projected direct and indirect effects of climate change on the Swift Parrot, an endangered migratory species, </w:t>
      </w:r>
      <w:r w:rsidRPr="00225B16">
        <w:rPr>
          <w:rFonts w:cs="Arial"/>
          <w:i/>
          <w:lang w:eastAsia="en-AU"/>
        </w:rPr>
        <w:t>Emu</w:t>
      </w:r>
      <w:r>
        <w:rPr>
          <w:rFonts w:cs="Arial"/>
          <w:lang w:eastAsia="en-AU"/>
        </w:rPr>
        <w:t>, 116</w:t>
      </w:r>
      <w:r w:rsidRPr="001B14BE">
        <w:rPr>
          <w:rFonts w:cs="Arial"/>
          <w:lang w:eastAsia="en-AU"/>
        </w:rPr>
        <w:t xml:space="preserve"> 273-283</w:t>
      </w:r>
      <w:r>
        <w:rPr>
          <w:rFonts w:cs="Arial"/>
          <w:lang w:eastAsia="en-AU"/>
        </w:rPr>
        <w:t xml:space="preserve">. </w:t>
      </w:r>
      <w:hyperlink r:id="rId51" w:history="1">
        <w:r w:rsidRPr="001230B2">
          <w:rPr>
            <w:rStyle w:val="Hyperlink"/>
            <w:rFonts w:cs="Arial"/>
            <w:lang w:eastAsia="en-AU"/>
          </w:rPr>
          <w:t>http://dx.doi.org/10.1071/MU15094</w:t>
        </w:r>
      </w:hyperlink>
    </w:p>
    <w:p w14:paraId="01716F09" w14:textId="77777777" w:rsidR="003F7FAC" w:rsidRDefault="003F7FAC" w:rsidP="00865C55">
      <w:r>
        <w:t xml:space="preserve">Prober S and Thiele K (1995). Conservation of the Grassy White Box Woodlands: relative contributions of size and disturbance to floristic composition and diversity of remnants. </w:t>
      </w:r>
      <w:r w:rsidRPr="00225B16">
        <w:rPr>
          <w:i/>
        </w:rPr>
        <w:t>Australian Journal of Botany</w:t>
      </w:r>
      <w:r>
        <w:t>, 349-366.</w:t>
      </w:r>
    </w:p>
    <w:p w14:paraId="77BD6C2E" w14:textId="77777777" w:rsidR="003F7FAC" w:rsidRDefault="003F7FAC" w:rsidP="00865C55">
      <w:r>
        <w:t xml:space="preserve">Robinson D and Traill BJ (1996). Conserving woodland birds in the wheat and sheep belts of southern Australia. </w:t>
      </w:r>
      <w:r w:rsidRPr="00225B16">
        <w:rPr>
          <w:i/>
        </w:rPr>
        <w:t>RAOU Conservation Statement No. 10</w:t>
      </w:r>
      <w:r>
        <w:t xml:space="preserve">. Supplement to </w:t>
      </w:r>
      <w:r w:rsidRPr="00225B16">
        <w:rPr>
          <w:i/>
        </w:rPr>
        <w:t>Wingspan</w:t>
      </w:r>
      <w:r>
        <w:t>. 6 (2).</w:t>
      </w:r>
    </w:p>
    <w:p w14:paraId="38EC1E98" w14:textId="77777777" w:rsidR="003F7FAC" w:rsidRDefault="003F7FAC" w:rsidP="00865C55">
      <w:r>
        <w:lastRenderedPageBreak/>
        <w:t>Roderick M and Ingwersen DA (2014). Swift Parrots and Regent Honeyeaters in the Lake Macquarie City Council area of New South Wales: an assessment of status, identification of high priority habitats and recommendations for conservation. Report for Lake Macquarie City Council. BirdLife Australia, Melbourne.</w:t>
      </w:r>
    </w:p>
    <w:p w14:paraId="555E723A" w14:textId="3EA071A7" w:rsidR="003F7FAC" w:rsidRDefault="003F7FAC" w:rsidP="00865C55">
      <w:r>
        <w:t>Saunders D (2003). Swift Parrot habitat - Endangered Community. Swifts Across the Strait. February 2003.</w:t>
      </w:r>
    </w:p>
    <w:p w14:paraId="2C34E98A" w14:textId="44F06DFD" w:rsidR="0026054B" w:rsidRPr="00974A1B" w:rsidRDefault="0026054B" w:rsidP="00865C55">
      <w:r>
        <w:t>Saunders DL and Russell</w:t>
      </w:r>
      <w:r w:rsidR="00974A1B">
        <w:t xml:space="preserve">, T (2016) Settlement and Swift Parrots – Historic and ongoing habitat loss for a critically endangered species (1788 – 2016). </w:t>
      </w:r>
      <w:r w:rsidR="00974A1B">
        <w:rPr>
          <w:i/>
          <w:iCs/>
        </w:rPr>
        <w:t>Papers and Proceedings of the Royal Society of Tasmania</w:t>
      </w:r>
      <w:r w:rsidR="00974A1B">
        <w:t xml:space="preserve"> 150, 1-19</w:t>
      </w:r>
      <w:r w:rsidR="003D4D8D">
        <w:t>.</w:t>
      </w:r>
    </w:p>
    <w:p w14:paraId="23510013" w14:textId="014C2634" w:rsidR="003F7FAC" w:rsidRDefault="003F7FAC" w:rsidP="002E472E">
      <w:r>
        <w:t xml:space="preserve">Saunders DL and Tzaros C (2011). National Recovery Plan for the Swift Parrot </w:t>
      </w:r>
      <w:r>
        <w:rPr>
          <w:i/>
          <w:iCs/>
        </w:rPr>
        <w:t>Lathamus discolor</w:t>
      </w:r>
      <w:r>
        <w:t xml:space="preserve">. </w:t>
      </w:r>
      <w:r w:rsidR="00B05A4E">
        <w:t>Available</w:t>
      </w:r>
      <w:r>
        <w:t xml:space="preserve"> at </w:t>
      </w:r>
      <w:hyperlink r:id="rId52" w:history="1">
        <w:r w:rsidRPr="0094623D">
          <w:rPr>
            <w:rStyle w:val="Hyperlink"/>
          </w:rPr>
          <w:t>http://www.environment.gov.au/resource/national-recovery-plan-swift-parrot-lathamus-discolor on 16/11/2015</w:t>
        </w:r>
      </w:hyperlink>
    </w:p>
    <w:p w14:paraId="757CAD0B" w14:textId="77777777" w:rsidR="003F7FAC" w:rsidRDefault="003F7FAC" w:rsidP="00865C55">
      <w:r>
        <w:t xml:space="preserve">Saunders DL, Brereton R, Tzaros C, Holdsworth M and Price R. (2007). Conservation of the swift parrot </w:t>
      </w:r>
      <w:r>
        <w:rPr>
          <w:i/>
          <w:iCs/>
        </w:rPr>
        <w:t xml:space="preserve">Lathamus discolor </w:t>
      </w:r>
      <w:r>
        <w:t xml:space="preserve">- management lessons for a threatened migratory species. </w:t>
      </w:r>
      <w:r w:rsidRPr="00225B16">
        <w:rPr>
          <w:i/>
        </w:rPr>
        <w:t>Pacific Conservation Biology</w:t>
      </w:r>
      <w:r>
        <w:t>, 13, 111-119.</w:t>
      </w:r>
    </w:p>
    <w:p w14:paraId="4B077E86" w14:textId="3FF1A122" w:rsidR="003F7FAC" w:rsidRDefault="003F7FAC" w:rsidP="002E472E">
      <w:r>
        <w:t xml:space="preserve">Sivertsen D (1993). Conservation of remnant vegetation in the box and ironbark land of New South Wales. </w:t>
      </w:r>
      <w:r w:rsidRPr="00225B16">
        <w:rPr>
          <w:i/>
        </w:rPr>
        <w:t>Victorian Naturalist</w:t>
      </w:r>
      <w:r>
        <w:t>. 110:24-29.</w:t>
      </w:r>
    </w:p>
    <w:p w14:paraId="33BF7569" w14:textId="17987E0E" w:rsidR="00A140EC" w:rsidRDefault="00A140EC" w:rsidP="002E472E">
      <w:r w:rsidRPr="00A140EC">
        <w:t xml:space="preserve">Stojanovic D., Cook H.C.L., Sato C., Alves F., Harris G., McKernan A., Rayner L., Webb M.H., Sutherland W.J. </w:t>
      </w:r>
      <w:r>
        <w:t>and</w:t>
      </w:r>
      <w:r w:rsidRPr="00A140EC">
        <w:t xml:space="preserve"> Heinsohn R. </w:t>
      </w:r>
      <w:r>
        <w:t>(</w:t>
      </w:r>
      <w:r w:rsidRPr="00A140EC">
        <w:t>2019</w:t>
      </w:r>
      <w:r>
        <w:t>)</w:t>
      </w:r>
      <w:r w:rsidRPr="00A140EC">
        <w:t xml:space="preserve"> Pre-emptive action as a measure for conserving nomadic species. </w:t>
      </w:r>
      <w:r w:rsidRPr="00B05A4E">
        <w:rPr>
          <w:i/>
          <w:iCs/>
        </w:rPr>
        <w:t>The Journal of Wildlife Management</w:t>
      </w:r>
      <w:r w:rsidRPr="00A140EC">
        <w:t xml:space="preserve"> 83</w:t>
      </w:r>
      <w:r>
        <w:t>:</w:t>
      </w:r>
      <w:r w:rsidRPr="00A140EC">
        <w:t xml:space="preserve"> 64-71.</w:t>
      </w:r>
    </w:p>
    <w:p w14:paraId="5028A1D9" w14:textId="24E1D319" w:rsidR="0084270E" w:rsidRDefault="0084270E" w:rsidP="002E472E">
      <w:r w:rsidRPr="0084270E">
        <w:t xml:space="preserve">Stojanovic D., Eyles S., Cook H., Alves F., Webb M. </w:t>
      </w:r>
      <w:r>
        <w:t>and</w:t>
      </w:r>
      <w:r w:rsidRPr="0084270E">
        <w:t xml:space="preserve"> Heinsohn R. </w:t>
      </w:r>
      <w:r>
        <w:t>(</w:t>
      </w:r>
      <w:r w:rsidRPr="0084270E">
        <w:t>2019</w:t>
      </w:r>
      <w:r>
        <w:t>)</w:t>
      </w:r>
      <w:r w:rsidRPr="0084270E">
        <w:t xml:space="preserve"> Photosensitive automated doors to exclude small nocturnal predators from nest boxes. </w:t>
      </w:r>
      <w:r w:rsidRPr="0084270E">
        <w:rPr>
          <w:i/>
          <w:iCs/>
        </w:rPr>
        <w:t>Animal Conservation</w:t>
      </w:r>
      <w:r w:rsidRPr="0084270E">
        <w:t xml:space="preserve"> 22</w:t>
      </w:r>
      <w:r>
        <w:t>:</w:t>
      </w:r>
      <w:r w:rsidRPr="0084270E">
        <w:t xml:space="preserve"> 297-301.</w:t>
      </w:r>
    </w:p>
    <w:p w14:paraId="544A131A" w14:textId="77777777" w:rsidR="000D7A03" w:rsidRDefault="003F7FAC" w:rsidP="002E472E">
      <w:r>
        <w:t>Stojanovic D, Olah G</w:t>
      </w:r>
      <w:r w:rsidRPr="001A6E89">
        <w:t>, Webb</w:t>
      </w:r>
      <w:r>
        <w:t xml:space="preserve"> M, Peakall R</w:t>
      </w:r>
      <w:r w:rsidRPr="001A6E89">
        <w:t xml:space="preserve"> </w:t>
      </w:r>
      <w:r>
        <w:t>and Heinsohn R</w:t>
      </w:r>
      <w:r w:rsidRPr="001A6E89">
        <w:t xml:space="preserve"> (2018)</w:t>
      </w:r>
      <w:r>
        <w:t xml:space="preserve">. </w:t>
      </w:r>
      <w:r w:rsidRPr="001A6E89">
        <w:t xml:space="preserve">Genetic evidence confirms severe extinction risk for critically endangered swift parrots: implications for conservation management. </w:t>
      </w:r>
      <w:r w:rsidRPr="00225B16">
        <w:rPr>
          <w:i/>
        </w:rPr>
        <w:t>Animal Conservation</w:t>
      </w:r>
      <w:r w:rsidRPr="001A6E89">
        <w:t>.</w:t>
      </w:r>
    </w:p>
    <w:p w14:paraId="798DBA83" w14:textId="1819CB2C" w:rsidR="003F7FAC" w:rsidRDefault="000D7A03" w:rsidP="002E472E">
      <w:r w:rsidRPr="000D7A03">
        <w:t xml:space="preserve">Stojanovic, D., Rayner, L., Webb, M. </w:t>
      </w:r>
      <w:r>
        <w:t>and</w:t>
      </w:r>
      <w:r w:rsidRPr="000D7A03">
        <w:t xml:space="preserve"> Heinsohn, R. </w:t>
      </w:r>
      <w:r>
        <w:t>(</w:t>
      </w:r>
      <w:r w:rsidRPr="000D7A03">
        <w:t>2017</w:t>
      </w:r>
      <w:r>
        <w:t>).</w:t>
      </w:r>
      <w:r w:rsidRPr="000D7A03">
        <w:t xml:space="preserve"> Effect of nest cavity morphology on reproductive success of a critically endangered bird. Emu</w:t>
      </w:r>
      <w:r w:rsidR="00965AEF">
        <w:t xml:space="preserve"> </w:t>
      </w:r>
      <w:r w:rsidR="00965AEF" w:rsidRPr="00965AEF">
        <w:t>117(3)</w:t>
      </w:r>
      <w:r w:rsidR="00965AEF">
        <w:t xml:space="preserve">, </w:t>
      </w:r>
      <w:r w:rsidR="00965AEF" w:rsidRPr="00965AEF">
        <w:t>247-253</w:t>
      </w:r>
      <w:r w:rsidR="00965AEF">
        <w:t>.</w:t>
      </w:r>
    </w:p>
    <w:p w14:paraId="4D3919A4" w14:textId="616244CC" w:rsidR="003F7FAC" w:rsidRDefault="003F7FAC" w:rsidP="00E97B9A">
      <w:r w:rsidRPr="00E97B9A">
        <w:t xml:space="preserve">Stojanovic D, Terauds A, Westgate MJ, Webb MH, Roshier DA, </w:t>
      </w:r>
      <w:r>
        <w:t xml:space="preserve">and </w:t>
      </w:r>
      <w:r w:rsidRPr="00E97B9A">
        <w:t>He</w:t>
      </w:r>
      <w:r>
        <w:t xml:space="preserve">insohn R. </w:t>
      </w:r>
      <w:r w:rsidR="000D7A03">
        <w:t>(</w:t>
      </w:r>
      <w:r>
        <w:t>2015</w:t>
      </w:r>
      <w:r w:rsidR="000D7A03">
        <w:t>).</w:t>
      </w:r>
      <w:r>
        <w:t xml:space="preserve"> </w:t>
      </w:r>
      <w:r w:rsidRPr="00E97B9A">
        <w:t xml:space="preserve">Exploiting the richest patch has a fitness payoff </w:t>
      </w:r>
      <w:r>
        <w:t xml:space="preserve">for the migratory swift parrot. </w:t>
      </w:r>
      <w:r w:rsidRPr="00225B16">
        <w:rPr>
          <w:i/>
        </w:rPr>
        <w:t>Journal of Animal Ecol</w:t>
      </w:r>
      <w:r w:rsidRPr="00E97B9A">
        <w:t>ogy 84:</w:t>
      </w:r>
      <w:r w:rsidR="00A140EC">
        <w:t xml:space="preserve"> </w:t>
      </w:r>
      <w:r w:rsidRPr="00E97B9A">
        <w:t>1194-1201.</w:t>
      </w:r>
    </w:p>
    <w:p w14:paraId="229991B4" w14:textId="77777777" w:rsidR="003F7FAC" w:rsidRDefault="003F7FAC" w:rsidP="002E472E">
      <w:r>
        <w:t xml:space="preserve">Stojanovic D, Webb M, Alderman R, Porfirio L and Heinsohn R (2014). Discovery of a novel predator reveals extreme but highly variable mortality for an endangered bird. </w:t>
      </w:r>
      <w:r w:rsidRPr="00225B16">
        <w:rPr>
          <w:i/>
        </w:rPr>
        <w:t>Diversity and Distributions</w:t>
      </w:r>
      <w:r>
        <w:t>, 20, 1200-1207.</w:t>
      </w:r>
    </w:p>
    <w:p w14:paraId="78777A28" w14:textId="77777777" w:rsidR="003F7FAC" w:rsidRDefault="003F7FAC" w:rsidP="003D694D">
      <w:r>
        <w:t xml:space="preserve">Stojanovic D, Webb MH, Roshier D, Saunders D and Heinsohn R (2012). Ground-based survey methods both overestimate and underestimate the abundance of suitable tree-cavities for the endangered swift parrot. </w:t>
      </w:r>
      <w:r w:rsidRPr="00225B16">
        <w:rPr>
          <w:i/>
        </w:rPr>
        <w:t>Emu</w:t>
      </w:r>
      <w:r>
        <w:t>, 112, 350-356.</w:t>
      </w:r>
    </w:p>
    <w:p w14:paraId="1A965395" w14:textId="77777777" w:rsidR="003F7FAC" w:rsidRDefault="003F7FAC" w:rsidP="002E472E">
      <w:r>
        <w:t xml:space="preserve">Tzaros C, Saunders D, Webb M and Ingwersen D (2009). Swift Parrots – dynamic migrants within a drought prone environment. </w:t>
      </w:r>
      <w:r w:rsidRPr="00225B16">
        <w:rPr>
          <w:i/>
        </w:rPr>
        <w:t>Wingspan</w:t>
      </w:r>
      <w:r>
        <w:t xml:space="preserve"> 19 (3), 14-15.</w:t>
      </w:r>
    </w:p>
    <w:p w14:paraId="14114922" w14:textId="11F630E3" w:rsidR="003F7FAC" w:rsidRDefault="003F7FAC" w:rsidP="002E472E">
      <w:r>
        <w:t>Voogdt Y (2006). Characteristics of Swift Parrot (</w:t>
      </w:r>
      <w:r>
        <w:rPr>
          <w:i/>
        </w:rPr>
        <w:t>Lathamus discolor</w:t>
      </w:r>
      <w:r>
        <w:t>) nesting habitat. Honours thesis.</w:t>
      </w:r>
      <w:r w:rsidR="00467F0A">
        <w:t xml:space="preserve"> </w:t>
      </w:r>
      <w:r>
        <w:t>Department of Biology, School of Zoology and Anthropology, Georg-August-University of Göttingen, Germany.</w:t>
      </w:r>
    </w:p>
    <w:p w14:paraId="02327F22" w14:textId="2CBE2D30" w:rsidR="00594726" w:rsidRDefault="00594726" w:rsidP="002E472E">
      <w:r>
        <w:t xml:space="preserve">Wang, J., Santiago, E. &amp; Caballero, A. (2016). Prediction and estimation of effective population size. Heredity 117, 193–206 </w:t>
      </w:r>
      <w:hyperlink r:id="rId53" w:history="1">
        <w:r w:rsidRPr="00F6165F">
          <w:rPr>
            <w:rStyle w:val="Hyperlink"/>
          </w:rPr>
          <w:t>https://doi.org/10.1038/hdy.2016.43</w:t>
        </w:r>
      </w:hyperlink>
    </w:p>
    <w:p w14:paraId="762F5432" w14:textId="77777777" w:rsidR="003F7FAC" w:rsidRDefault="003F7FAC" w:rsidP="002E472E">
      <w:r>
        <w:lastRenderedPageBreak/>
        <w:t>Webb MH, Holdsworth MC and Webb J (2012). Nesting requirements of the endangered Swift Parrot (</w:t>
      </w:r>
      <w:r>
        <w:rPr>
          <w:i/>
          <w:iCs/>
        </w:rPr>
        <w:t>Lathamus discolor</w:t>
      </w:r>
      <w:r>
        <w:t xml:space="preserve">). </w:t>
      </w:r>
      <w:r w:rsidRPr="00225B16">
        <w:rPr>
          <w:i/>
        </w:rPr>
        <w:t>Emu</w:t>
      </w:r>
      <w:r>
        <w:t>, 112, 181-188.</w:t>
      </w:r>
    </w:p>
    <w:p w14:paraId="10BE00DF" w14:textId="63979E87" w:rsidR="003F7FAC" w:rsidRDefault="003F7FAC" w:rsidP="00EE66C0">
      <w:r>
        <w:t xml:space="preserve">Webb MH, Stojanovic D and Heinsohn A (2019). Policy failure and conservation paralysis for the critically endangered Swift Parrot. </w:t>
      </w:r>
      <w:r w:rsidRPr="00225B16">
        <w:rPr>
          <w:i/>
        </w:rPr>
        <w:t>Pacific Conservation Biology</w:t>
      </w:r>
      <w:r>
        <w:t xml:space="preserve"> 25, 116 </w:t>
      </w:r>
      <w:r w:rsidR="00EB484D">
        <w:t>–</w:t>
      </w:r>
      <w:r>
        <w:t xml:space="preserve"> 123</w:t>
      </w:r>
    </w:p>
    <w:p w14:paraId="6EDFBFEC" w14:textId="62F10AC9" w:rsidR="00EB484D" w:rsidRDefault="00EB484D" w:rsidP="00EE66C0">
      <w:r w:rsidRPr="00EB484D">
        <w:t>Webb M, Stojanovic D, Roderick M, Saunders DL, Holdsworth M, Baker GB, Heinsohn R (202</w:t>
      </w:r>
      <w:r>
        <w:t>1</w:t>
      </w:r>
      <w:r w:rsidRPr="00EB484D">
        <w:t xml:space="preserve">) Swift Parrot </w:t>
      </w:r>
      <w:r w:rsidRPr="00EB484D">
        <w:rPr>
          <w:i/>
          <w:iCs/>
        </w:rPr>
        <w:t>Lathamus discolor</w:t>
      </w:r>
      <w:r w:rsidRPr="00EB484D">
        <w:t>. In Action Plan for Australian Birds 2020. (Eds ST Garnett, GB Baker) CSIRO, Melbourne.</w:t>
      </w:r>
    </w:p>
    <w:p w14:paraId="6434247B" w14:textId="16D8512C" w:rsidR="003F7FAC" w:rsidRDefault="003F7FAC" w:rsidP="00EE66C0">
      <w:r>
        <w:t xml:space="preserve">Webb MH, Terauds A, Tulloch A, Bell P, Stojanovic D and Heinsohn R (2017). The importance of incorporating functional habitats into conservation planning for highly mobile species in dynamic systems. </w:t>
      </w:r>
      <w:r w:rsidRPr="00225B16">
        <w:rPr>
          <w:i/>
        </w:rPr>
        <w:t>Conservation Biology</w:t>
      </w:r>
      <w:r>
        <w:t xml:space="preserve"> 31, 1018–28.</w:t>
      </w:r>
    </w:p>
    <w:p w14:paraId="3F6868BC" w14:textId="77777777" w:rsidR="003F7FAC" w:rsidRDefault="003F7FAC" w:rsidP="002E472E">
      <w:r>
        <w:t xml:space="preserve">Webb MH, Wotherspoon S, Stojanovic D, Heinsohn R, Cunningham R, Bell P and Terauds A. (2014). Location matters: Using spatially explicit occupancy models to predict the distribution of the highly mobile, endangered swift parrot. </w:t>
      </w:r>
      <w:r w:rsidRPr="00225B16">
        <w:rPr>
          <w:i/>
        </w:rPr>
        <w:t>Biological Conservation</w:t>
      </w:r>
      <w:r>
        <w:t>, 176, 99-108.</w:t>
      </w:r>
    </w:p>
    <w:p w14:paraId="2386DD46" w14:textId="77777777" w:rsidR="003F7FAC" w:rsidRDefault="003F7FAC" w:rsidP="00EE66C0">
      <w:r>
        <w:t xml:space="preserve">Wilson J and Bennett AF (1999). Patchiness of a floral resource: flowering of Red Ironbark </w:t>
      </w:r>
      <w:r>
        <w:rPr>
          <w:i/>
        </w:rPr>
        <w:t>Eucalyptus tricarpa</w:t>
      </w:r>
      <w:r>
        <w:t xml:space="preserve"> in a Box and Ironbark Forest. </w:t>
      </w:r>
      <w:r>
        <w:rPr>
          <w:i/>
        </w:rPr>
        <w:t>Victorian Naturalist</w:t>
      </w:r>
      <w:r>
        <w:t xml:space="preserve"> </w:t>
      </w:r>
      <w:r w:rsidRPr="00880393">
        <w:rPr>
          <w:bCs/>
        </w:rPr>
        <w:t>116</w:t>
      </w:r>
      <w:r>
        <w:t>, 48-53.</w:t>
      </w:r>
    </w:p>
    <w:p w14:paraId="07E38C44" w14:textId="16F6A142" w:rsidR="003F7FAC" w:rsidRDefault="003F7FAC" w:rsidP="00445B5A">
      <w:r>
        <w:t xml:space="preserve">Woinarski JC and Recher HF (1997). Impact and response: a review of the effects of fire on the Australian avifauna. </w:t>
      </w:r>
      <w:r>
        <w:rPr>
          <w:i/>
        </w:rPr>
        <w:t>Pacific Conservation Biology</w:t>
      </w:r>
      <w:r>
        <w:t xml:space="preserve"> </w:t>
      </w:r>
      <w:r w:rsidRPr="00880393">
        <w:rPr>
          <w:bCs/>
        </w:rPr>
        <w:t>3</w:t>
      </w:r>
      <w:r>
        <w:t>, 183-205</w:t>
      </w:r>
      <w:r w:rsidR="00ED6433">
        <w:t>.</w:t>
      </w:r>
    </w:p>
    <w:sectPr w:rsidR="003F7FAC" w:rsidSect="00497F08">
      <w:headerReference w:type="even" r:id="rId54"/>
      <w:headerReference w:type="default" r:id="rId55"/>
      <w:footerReference w:type="default" r:id="rId56"/>
      <w:headerReference w:type="first" r:id="rId57"/>
      <w:footerReference w:type="first" r:id="rId58"/>
      <w:pgSz w:w="11906" w:h="16838" w:code="9"/>
      <w:pgMar w:top="1134" w:right="964" w:bottom="1418" w:left="964" w:header="425"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973D9" w14:textId="77777777" w:rsidR="00497F08" w:rsidRDefault="00497F08" w:rsidP="00A60185">
      <w:pPr>
        <w:spacing w:after="0" w:line="240" w:lineRule="auto"/>
      </w:pPr>
      <w:r>
        <w:separator/>
      </w:r>
    </w:p>
  </w:endnote>
  <w:endnote w:type="continuationSeparator" w:id="0">
    <w:p w14:paraId="6C90898F" w14:textId="77777777" w:rsidR="00497F08" w:rsidRDefault="00497F08" w:rsidP="00A60185">
      <w:pPr>
        <w:spacing w:after="0" w:line="240" w:lineRule="auto"/>
      </w:pPr>
      <w:r>
        <w:continuationSeparator/>
      </w:r>
    </w:p>
  </w:endnote>
  <w:endnote w:type="continuationNotice" w:id="1">
    <w:p w14:paraId="3992530F" w14:textId="77777777" w:rsidR="00497F08" w:rsidRDefault="00497F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Bold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470319"/>
      <w:docPartObj>
        <w:docPartGallery w:val="Page Numbers (Bottom of Page)"/>
        <w:docPartUnique/>
      </w:docPartObj>
    </w:sdtPr>
    <w:sdtEndPr>
      <w:rPr>
        <w:noProof/>
      </w:rPr>
    </w:sdtEndPr>
    <w:sdtContent>
      <w:p w14:paraId="208E4C6E" w14:textId="1C78CE80" w:rsidR="00950896" w:rsidRDefault="009508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2403FB" w14:textId="77777777" w:rsidR="00950896" w:rsidRDefault="009508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E92A7" w14:textId="15FA9565" w:rsidR="00B205DD" w:rsidRDefault="00B205DD" w:rsidP="00041CAC">
    <w:pPr>
      <w:pStyle w:val="Footer"/>
      <w:tabs>
        <w:tab w:val="clear" w:pos="4536"/>
        <w:tab w:val="left" w:pos="884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4613B" w14:textId="77649146" w:rsidR="00D12234" w:rsidRDefault="00D12234" w:rsidP="008B2753">
    <w:pPr>
      <w:pStyle w:val="Footer"/>
      <w:tabs>
        <w:tab w:val="clear" w:pos="4536"/>
        <w:tab w:val="left" w:pos="8841"/>
      </w:tabs>
      <w:jc w:val="left"/>
    </w:pPr>
    <w:r>
      <w:rPr>
        <w:noProof/>
      </w:rPr>
      <w:drawing>
        <wp:inline distT="0" distB="0" distL="0" distR="0" wp14:anchorId="0FE5B8D9" wp14:editId="2FF58A57">
          <wp:extent cx="2044065" cy="669925"/>
          <wp:effectExtent l="0" t="0" r="0" b="0"/>
          <wp:docPr id="658329643" name="Picture 658329643" descr="Logo Victorian Government Department of Energy, Environment and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46121" name="Picture 622146121" descr="Logo Victorian Government Department of Energy, Environment and Climate Action"/>
                  <pic:cNvPicPr/>
                </pic:nvPicPr>
                <pic:blipFill>
                  <a:blip r:embed="rId1">
                    <a:extLst>
                      <a:ext uri="{28A0092B-C50C-407E-A947-70E740481C1C}">
                        <a14:useLocalDpi xmlns:a14="http://schemas.microsoft.com/office/drawing/2010/main" val="0"/>
                      </a:ext>
                    </a:extLst>
                  </a:blip>
                  <a:stretch>
                    <a:fillRect/>
                  </a:stretch>
                </pic:blipFill>
                <pic:spPr>
                  <a:xfrm>
                    <a:off x="0" y="0"/>
                    <a:ext cx="2044065" cy="669925"/>
                  </a:xfrm>
                  <a:prstGeom prst="rect">
                    <a:avLst/>
                  </a:prstGeom>
                </pic:spPr>
              </pic:pic>
            </a:graphicData>
          </a:graphic>
        </wp:inline>
      </w:drawing>
    </w:r>
    <w:r w:rsidR="00BC49FD">
      <w:rPr>
        <w:noProof/>
      </w:rPr>
      <w:drawing>
        <wp:inline distT="0" distB="0" distL="0" distR="0" wp14:anchorId="77D5E634" wp14:editId="63ED3F64">
          <wp:extent cx="1729740" cy="598170"/>
          <wp:effectExtent l="0" t="0" r="3810" b="0"/>
          <wp:docPr id="960154113" name="Picture 960154113" descr="Logo Tasman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80666" name="Picture 1547880666" descr="Logo Tasmanian Government"/>
                  <pic:cNvPicPr/>
                </pic:nvPicPr>
                <pic:blipFill rotWithShape="1">
                  <a:blip r:embed="rId2">
                    <a:extLst>
                      <a:ext uri="{28A0092B-C50C-407E-A947-70E740481C1C}">
                        <a14:useLocalDpi xmlns:a14="http://schemas.microsoft.com/office/drawing/2010/main" val="0"/>
                      </a:ext>
                    </a:extLst>
                  </a:blip>
                  <a:srcRect t="7368"/>
                  <a:stretch/>
                </pic:blipFill>
                <pic:spPr bwMode="auto">
                  <a:xfrm>
                    <a:off x="0" y="0"/>
                    <a:ext cx="1729740" cy="598170"/>
                  </a:xfrm>
                  <a:prstGeom prst="rect">
                    <a:avLst/>
                  </a:prstGeom>
                  <a:ln>
                    <a:noFill/>
                  </a:ln>
                  <a:extLst>
                    <a:ext uri="{53640926-AAD7-44D8-BBD7-CCE9431645EC}">
                      <a14:shadowObscured xmlns:a14="http://schemas.microsoft.com/office/drawing/2010/main"/>
                    </a:ext>
                  </a:extLst>
                </pic:spPr>
              </pic:pic>
            </a:graphicData>
          </a:graphic>
        </wp:inline>
      </w:drawing>
    </w:r>
    <w:r w:rsidR="00BC49FD">
      <w:rPr>
        <w:noProof/>
      </w:rPr>
      <w:drawing>
        <wp:inline distT="0" distB="0" distL="0" distR="0" wp14:anchorId="5004E5EF" wp14:editId="66F5E81A">
          <wp:extent cx="1593850" cy="578485"/>
          <wp:effectExtent l="0" t="0" r="6350" b="0"/>
          <wp:docPr id="1187811074" name="Picture 1187811074" descr="Logo 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51515" name="Picture 961051515" descr="Logo Queensland Government"/>
                  <pic:cNvPicPr/>
                </pic:nvPicPr>
                <pic:blipFill rotWithShape="1">
                  <a:blip r:embed="rId3">
                    <a:extLst>
                      <a:ext uri="{28A0092B-C50C-407E-A947-70E740481C1C}">
                        <a14:useLocalDpi xmlns:a14="http://schemas.microsoft.com/office/drawing/2010/main" val="0"/>
                      </a:ext>
                    </a:extLst>
                  </a:blip>
                  <a:srcRect l="5161" t="8591" r="8298" b="22657"/>
                  <a:stretch/>
                </pic:blipFill>
                <pic:spPr bwMode="auto">
                  <a:xfrm>
                    <a:off x="0" y="0"/>
                    <a:ext cx="1593850" cy="57848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990934"/>
      <w:docPartObj>
        <w:docPartGallery w:val="Page Numbers (Bottom of Page)"/>
        <w:docPartUnique/>
      </w:docPartObj>
    </w:sdtPr>
    <w:sdtEndPr>
      <w:rPr>
        <w:noProof/>
      </w:rPr>
    </w:sdtEndPr>
    <w:sdtContent>
      <w:p w14:paraId="5AE9D941" w14:textId="7AB375AC" w:rsidR="00A519BF" w:rsidRPr="00A519BF" w:rsidRDefault="00A519BF" w:rsidP="00A519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3A8C" w14:textId="64FC1F6D" w:rsidR="00DC23F0" w:rsidRPr="00DC23F0" w:rsidRDefault="00DC23F0">
    <w:pPr>
      <w:pStyle w:val="Footer"/>
      <w:jc w:val="right"/>
      <w:rPr>
        <w:szCs w:val="20"/>
      </w:rPr>
    </w:pPr>
    <w:r w:rsidRPr="00DC23F0">
      <w:rPr>
        <w:szCs w:val="20"/>
      </w:rPr>
      <w:t xml:space="preserve">National Recovery </w:t>
    </w:r>
    <w:r w:rsidR="00AD0478">
      <w:rPr>
        <w:szCs w:val="20"/>
      </w:rPr>
      <w:t>P</w:t>
    </w:r>
    <w:r w:rsidRPr="00DC23F0">
      <w:rPr>
        <w:szCs w:val="20"/>
      </w:rPr>
      <w:t>lan for the Swift Parrot (</w:t>
    </w:r>
    <w:r w:rsidRPr="00DC23F0">
      <w:rPr>
        <w:i/>
        <w:iCs/>
        <w:szCs w:val="20"/>
      </w:rPr>
      <w:t>Lathamus discolor</w:t>
    </w:r>
    <w:r w:rsidRPr="00DC23F0">
      <w:rPr>
        <w:szCs w:val="20"/>
      </w:rPr>
      <w:t>)</w:t>
    </w:r>
    <w:r w:rsidRPr="00DC23F0">
      <w:rPr>
        <w:szCs w:val="20"/>
      </w:rPr>
      <w:tab/>
    </w:r>
    <w:sdt>
      <w:sdtPr>
        <w:rPr>
          <w:szCs w:val="20"/>
        </w:rPr>
        <w:id w:val="692420387"/>
        <w:docPartObj>
          <w:docPartGallery w:val="Page Numbers (Bottom of Page)"/>
          <w:docPartUnique/>
        </w:docPartObj>
      </w:sdtPr>
      <w:sdtEndPr>
        <w:rPr>
          <w:noProof/>
        </w:rPr>
      </w:sdtEndPr>
      <w:sdtContent>
        <w:r w:rsidRPr="00DC23F0">
          <w:rPr>
            <w:szCs w:val="20"/>
          </w:rPr>
          <w:fldChar w:fldCharType="begin"/>
        </w:r>
        <w:r w:rsidRPr="00DC23F0">
          <w:rPr>
            <w:szCs w:val="20"/>
          </w:rPr>
          <w:instrText xml:space="preserve"> PAGE   \* MERGEFORMAT </w:instrText>
        </w:r>
        <w:r w:rsidRPr="00DC23F0">
          <w:rPr>
            <w:szCs w:val="20"/>
          </w:rPr>
          <w:fldChar w:fldCharType="separate"/>
        </w:r>
        <w:r w:rsidRPr="00DC23F0">
          <w:rPr>
            <w:noProof/>
            <w:szCs w:val="20"/>
          </w:rPr>
          <w:t>2</w:t>
        </w:r>
        <w:r w:rsidRPr="00DC23F0">
          <w:rPr>
            <w:noProof/>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637672"/>
      <w:docPartObj>
        <w:docPartGallery w:val="Page Numbers (Bottom of Page)"/>
        <w:docPartUnique/>
      </w:docPartObj>
    </w:sdtPr>
    <w:sdtEndPr/>
    <w:sdtContent>
      <w:sdt>
        <w:sdtPr>
          <w:id w:val="837115210"/>
          <w:docPartObj>
            <w:docPartGallery w:val="Page Numbers (Bottom of Page)"/>
            <w:docPartUnique/>
          </w:docPartObj>
        </w:sdtPr>
        <w:sdtEndPr/>
        <w:sdtContent>
          <w:p w14:paraId="0D6C76A4" w14:textId="704B5840" w:rsidR="00950896" w:rsidRPr="00FD738F" w:rsidRDefault="003C259E" w:rsidP="00FD738F">
            <w:pPr>
              <w:pStyle w:val="Footer"/>
              <w:jc w:val="right"/>
              <w:rPr>
                <w:szCs w:val="20"/>
              </w:rPr>
            </w:pPr>
            <w:r w:rsidRPr="00DC23F0">
              <w:rPr>
                <w:szCs w:val="20"/>
              </w:rPr>
              <w:t xml:space="preserve">National Recovery </w:t>
            </w:r>
            <w:r w:rsidR="00FD738F">
              <w:rPr>
                <w:szCs w:val="20"/>
              </w:rPr>
              <w:t>P</w:t>
            </w:r>
            <w:r w:rsidRPr="00DC23F0">
              <w:rPr>
                <w:szCs w:val="20"/>
              </w:rPr>
              <w:t>lan for the Swift Parrot (</w:t>
            </w:r>
            <w:r w:rsidRPr="00DC23F0">
              <w:rPr>
                <w:i/>
                <w:iCs/>
                <w:szCs w:val="20"/>
              </w:rPr>
              <w:t>Lathamus discolor</w:t>
            </w:r>
            <w:r w:rsidRPr="00DC23F0">
              <w:rPr>
                <w:szCs w:val="20"/>
              </w:rPr>
              <w:t>)</w:t>
            </w:r>
            <w:r w:rsidRPr="00DC23F0">
              <w:rPr>
                <w:szCs w:val="20"/>
              </w:rPr>
              <w:tab/>
            </w:r>
            <w:sdt>
              <w:sdtPr>
                <w:rPr>
                  <w:szCs w:val="20"/>
                </w:rPr>
                <w:id w:val="1539088666"/>
                <w:docPartObj>
                  <w:docPartGallery w:val="Page Numbers (Bottom of Page)"/>
                  <w:docPartUnique/>
                </w:docPartObj>
              </w:sdtPr>
              <w:sdtEndPr>
                <w:rPr>
                  <w:noProof/>
                </w:rPr>
              </w:sdtEndPr>
              <w:sdtContent>
                <w:r w:rsidRPr="00DC23F0">
                  <w:rPr>
                    <w:szCs w:val="20"/>
                  </w:rPr>
                  <w:fldChar w:fldCharType="begin"/>
                </w:r>
                <w:r w:rsidRPr="00DC23F0">
                  <w:rPr>
                    <w:szCs w:val="20"/>
                  </w:rPr>
                  <w:instrText xml:space="preserve"> PAGE   \* MERGEFORMAT </w:instrText>
                </w:r>
                <w:r w:rsidRPr="00DC23F0">
                  <w:rPr>
                    <w:szCs w:val="20"/>
                  </w:rPr>
                  <w:fldChar w:fldCharType="separate"/>
                </w:r>
                <w:r>
                  <w:rPr>
                    <w:szCs w:val="20"/>
                  </w:rPr>
                  <w:t>4</w:t>
                </w:r>
                <w:r w:rsidRPr="00DC23F0">
                  <w:rPr>
                    <w:noProof/>
                    <w:szCs w:val="20"/>
                  </w:rPr>
                  <w:fldChar w:fldCharType="end"/>
                </w:r>
              </w:sdtContent>
            </w:sdt>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918C6" w14:textId="77777777" w:rsidR="00497F08" w:rsidRDefault="00497F08" w:rsidP="00A60185">
      <w:pPr>
        <w:spacing w:after="0" w:line="240" w:lineRule="auto"/>
      </w:pPr>
      <w:r>
        <w:separator/>
      </w:r>
    </w:p>
  </w:footnote>
  <w:footnote w:type="continuationSeparator" w:id="0">
    <w:p w14:paraId="0E009B24" w14:textId="77777777" w:rsidR="00497F08" w:rsidRDefault="00497F08" w:rsidP="00A60185">
      <w:pPr>
        <w:spacing w:after="0" w:line="240" w:lineRule="auto"/>
      </w:pPr>
      <w:r>
        <w:continuationSeparator/>
      </w:r>
    </w:p>
  </w:footnote>
  <w:footnote w:type="continuationNotice" w:id="1">
    <w:p w14:paraId="38162E46" w14:textId="77777777" w:rsidR="00497F08" w:rsidRDefault="00497F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56DA" w14:textId="2E99F5EC" w:rsidR="00A508B6" w:rsidRDefault="00A508B6" w:rsidP="00A508B6">
    <w:pPr>
      <w:pStyle w:val="Header"/>
      <w:tabs>
        <w:tab w:val="left" w:pos="5567"/>
      </w:tab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53F8" w14:textId="7970BD37" w:rsidR="00D12234" w:rsidRDefault="00D12234" w:rsidP="00A508B6">
    <w:pPr>
      <w:pStyle w:val="Header"/>
      <w:tabs>
        <w:tab w:val="left" w:pos="5567"/>
      </w:tabs>
      <w:jc w:val="left"/>
    </w:pPr>
    <w:r>
      <w:rPr>
        <w:rFonts w:cs="Arial"/>
        <w:noProof/>
        <w:color w:val="FF0000"/>
      </w:rPr>
      <w:drawing>
        <wp:inline distT="0" distB="0" distL="0" distR="0" wp14:anchorId="5BF7369F" wp14:editId="35F75066">
          <wp:extent cx="3009331" cy="631448"/>
          <wp:effectExtent l="0" t="0" r="635" b="0"/>
          <wp:docPr id="1367526268" name="Picture 1367526268" descr="Logo: Australian Government Department of Climate Change, Energy, Environment,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9100" name="Picture 25909100" descr="Logo: Australian Government Department of Climate Change, Energy, Environment, Wa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09331" cy="631448"/>
                  </a:xfrm>
                  <a:prstGeom prst="rect">
                    <a:avLst/>
                  </a:prstGeom>
                  <a:noFill/>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CC8D" w14:textId="3AD25D67" w:rsidR="00470F23" w:rsidRDefault="00470F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6226" w14:textId="33560C90" w:rsidR="00470F23" w:rsidRDefault="00470F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0F606" w14:textId="7E3E65BF" w:rsidR="00A519BF" w:rsidRDefault="00A519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2370D" w14:textId="5C3A2D01" w:rsidR="00470F23" w:rsidRDefault="00470F2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2AEF1" w14:textId="3EDD577B" w:rsidR="00470F23" w:rsidRDefault="00470F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81F75" w14:textId="072CC97B" w:rsidR="00470F23" w:rsidRDefault="00470F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E4DCCA"/>
    <w:lvl w:ilvl="0">
      <w:start w:val="1"/>
      <w:numFmt w:val="decimal"/>
      <w:pStyle w:val="ListNumber5"/>
      <w:lvlText w:val="%1."/>
      <w:lvlJc w:val="left"/>
      <w:pPr>
        <w:tabs>
          <w:tab w:val="num" w:pos="1492"/>
        </w:tabs>
        <w:ind w:left="1492" w:hanging="360"/>
      </w:pPr>
    </w:lvl>
  </w:abstractNum>
  <w:abstractNum w:abstractNumId="1" w15:restartNumberingAfterBreak="0">
    <w:nsid w:val="067B3D0E"/>
    <w:multiLevelType w:val="hybridMultilevel"/>
    <w:tmpl w:val="07E88A0C"/>
    <w:lvl w:ilvl="0" w:tplc="6AD63236">
      <w:start w:val="1"/>
      <w:numFmt w:val="decimal"/>
      <w:lvlText w:val="%1"/>
      <w:lvlJc w:val="left"/>
      <w:pPr>
        <w:ind w:left="1271" w:hanging="1134"/>
        <w:jc w:val="left"/>
      </w:pPr>
      <w:rPr>
        <w:rFonts w:ascii="Times New Roman" w:eastAsia="Times New Roman" w:hAnsi="Times New Roman" w:cs="Times New Roman" w:hint="default"/>
        <w:b/>
        <w:bCs/>
        <w:i w:val="0"/>
        <w:iCs w:val="0"/>
        <w:w w:val="100"/>
        <w:sz w:val="24"/>
        <w:szCs w:val="24"/>
        <w:lang w:val="en-US" w:eastAsia="en-US" w:bidi="ar-SA"/>
      </w:rPr>
    </w:lvl>
    <w:lvl w:ilvl="1" w:tplc="BAC80FFC">
      <w:numFmt w:val="bullet"/>
      <w:lvlText w:val="•"/>
      <w:lvlJc w:val="left"/>
      <w:pPr>
        <w:ind w:left="2010" w:hanging="1134"/>
      </w:pPr>
      <w:rPr>
        <w:rFonts w:hint="default"/>
        <w:lang w:val="en-US" w:eastAsia="en-US" w:bidi="ar-SA"/>
      </w:rPr>
    </w:lvl>
    <w:lvl w:ilvl="2" w:tplc="BA44360C">
      <w:numFmt w:val="bullet"/>
      <w:lvlText w:val="•"/>
      <w:lvlJc w:val="left"/>
      <w:pPr>
        <w:ind w:left="2741" w:hanging="1134"/>
      </w:pPr>
      <w:rPr>
        <w:rFonts w:hint="default"/>
        <w:lang w:val="en-US" w:eastAsia="en-US" w:bidi="ar-SA"/>
      </w:rPr>
    </w:lvl>
    <w:lvl w:ilvl="3" w:tplc="BB0E8616">
      <w:numFmt w:val="bullet"/>
      <w:lvlText w:val="•"/>
      <w:lvlJc w:val="left"/>
      <w:pPr>
        <w:ind w:left="3472" w:hanging="1134"/>
      </w:pPr>
      <w:rPr>
        <w:rFonts w:hint="default"/>
        <w:lang w:val="en-US" w:eastAsia="en-US" w:bidi="ar-SA"/>
      </w:rPr>
    </w:lvl>
    <w:lvl w:ilvl="4" w:tplc="964E9C54">
      <w:numFmt w:val="bullet"/>
      <w:lvlText w:val="•"/>
      <w:lvlJc w:val="left"/>
      <w:pPr>
        <w:ind w:left="4202" w:hanging="1134"/>
      </w:pPr>
      <w:rPr>
        <w:rFonts w:hint="default"/>
        <w:lang w:val="en-US" w:eastAsia="en-US" w:bidi="ar-SA"/>
      </w:rPr>
    </w:lvl>
    <w:lvl w:ilvl="5" w:tplc="EE46AB9A">
      <w:numFmt w:val="bullet"/>
      <w:lvlText w:val="•"/>
      <w:lvlJc w:val="left"/>
      <w:pPr>
        <w:ind w:left="4933" w:hanging="1134"/>
      </w:pPr>
      <w:rPr>
        <w:rFonts w:hint="default"/>
        <w:lang w:val="en-US" w:eastAsia="en-US" w:bidi="ar-SA"/>
      </w:rPr>
    </w:lvl>
    <w:lvl w:ilvl="6" w:tplc="CE7C1316">
      <w:numFmt w:val="bullet"/>
      <w:lvlText w:val="•"/>
      <w:lvlJc w:val="left"/>
      <w:pPr>
        <w:ind w:left="5664" w:hanging="1134"/>
      </w:pPr>
      <w:rPr>
        <w:rFonts w:hint="default"/>
        <w:lang w:val="en-US" w:eastAsia="en-US" w:bidi="ar-SA"/>
      </w:rPr>
    </w:lvl>
    <w:lvl w:ilvl="7" w:tplc="8DA6AF48">
      <w:numFmt w:val="bullet"/>
      <w:lvlText w:val="•"/>
      <w:lvlJc w:val="left"/>
      <w:pPr>
        <w:ind w:left="6394" w:hanging="1134"/>
      </w:pPr>
      <w:rPr>
        <w:rFonts w:hint="default"/>
        <w:lang w:val="en-US" w:eastAsia="en-US" w:bidi="ar-SA"/>
      </w:rPr>
    </w:lvl>
    <w:lvl w:ilvl="8" w:tplc="E1CE4954">
      <w:numFmt w:val="bullet"/>
      <w:lvlText w:val="•"/>
      <w:lvlJc w:val="left"/>
      <w:pPr>
        <w:ind w:left="7125" w:hanging="1134"/>
      </w:pPr>
      <w:rPr>
        <w:rFonts w:hint="default"/>
        <w:lang w:val="en-US" w:eastAsia="en-US" w:bidi="ar-SA"/>
      </w:rPr>
    </w:lvl>
  </w:abstractNum>
  <w:abstractNum w:abstractNumId="2" w15:restartNumberingAfterBreak="0">
    <w:nsid w:val="079342BE"/>
    <w:multiLevelType w:val="multilevel"/>
    <w:tmpl w:val="67080DD6"/>
    <w:lvl w:ilvl="0">
      <w:start w:val="1"/>
      <w:numFmt w:val="bullet"/>
      <w:lvlText w:val=""/>
      <w:lvlJc w:val="left"/>
      <w:pPr>
        <w:tabs>
          <w:tab w:val="num" w:pos="142"/>
        </w:tabs>
        <w:ind w:left="142" w:hanging="360"/>
      </w:pPr>
      <w:rPr>
        <w:rFonts w:ascii="Symbol" w:hAnsi="Symbol" w:hint="default"/>
        <w:sz w:val="20"/>
      </w:rPr>
    </w:lvl>
    <w:lvl w:ilvl="1" w:tentative="1">
      <w:start w:val="1"/>
      <w:numFmt w:val="bullet"/>
      <w:lvlText w:val="o"/>
      <w:lvlJc w:val="left"/>
      <w:pPr>
        <w:tabs>
          <w:tab w:val="num" w:pos="862"/>
        </w:tabs>
        <w:ind w:left="862" w:hanging="360"/>
      </w:pPr>
      <w:rPr>
        <w:rFonts w:ascii="Courier New" w:hAnsi="Courier New" w:hint="default"/>
        <w:sz w:val="20"/>
      </w:rPr>
    </w:lvl>
    <w:lvl w:ilvl="2" w:tentative="1">
      <w:start w:val="1"/>
      <w:numFmt w:val="bullet"/>
      <w:lvlText w:val=""/>
      <w:lvlJc w:val="left"/>
      <w:pPr>
        <w:tabs>
          <w:tab w:val="num" w:pos="1582"/>
        </w:tabs>
        <w:ind w:left="1582" w:hanging="360"/>
      </w:pPr>
      <w:rPr>
        <w:rFonts w:ascii="Wingdings" w:hAnsi="Wingdings" w:hint="default"/>
        <w:sz w:val="20"/>
      </w:rPr>
    </w:lvl>
    <w:lvl w:ilvl="3" w:tentative="1">
      <w:start w:val="1"/>
      <w:numFmt w:val="bullet"/>
      <w:lvlText w:val=""/>
      <w:lvlJc w:val="left"/>
      <w:pPr>
        <w:tabs>
          <w:tab w:val="num" w:pos="2302"/>
        </w:tabs>
        <w:ind w:left="2302" w:hanging="360"/>
      </w:pPr>
      <w:rPr>
        <w:rFonts w:ascii="Wingdings" w:hAnsi="Wingdings" w:hint="default"/>
        <w:sz w:val="20"/>
      </w:rPr>
    </w:lvl>
    <w:lvl w:ilvl="4" w:tentative="1">
      <w:start w:val="1"/>
      <w:numFmt w:val="bullet"/>
      <w:lvlText w:val=""/>
      <w:lvlJc w:val="left"/>
      <w:pPr>
        <w:tabs>
          <w:tab w:val="num" w:pos="3022"/>
        </w:tabs>
        <w:ind w:left="3022" w:hanging="360"/>
      </w:pPr>
      <w:rPr>
        <w:rFonts w:ascii="Wingdings" w:hAnsi="Wingdings" w:hint="default"/>
        <w:sz w:val="20"/>
      </w:rPr>
    </w:lvl>
    <w:lvl w:ilvl="5" w:tentative="1">
      <w:start w:val="1"/>
      <w:numFmt w:val="bullet"/>
      <w:lvlText w:val=""/>
      <w:lvlJc w:val="left"/>
      <w:pPr>
        <w:tabs>
          <w:tab w:val="num" w:pos="3742"/>
        </w:tabs>
        <w:ind w:left="3742" w:hanging="360"/>
      </w:pPr>
      <w:rPr>
        <w:rFonts w:ascii="Wingdings" w:hAnsi="Wingdings" w:hint="default"/>
        <w:sz w:val="20"/>
      </w:rPr>
    </w:lvl>
    <w:lvl w:ilvl="6" w:tentative="1">
      <w:start w:val="1"/>
      <w:numFmt w:val="bullet"/>
      <w:lvlText w:val=""/>
      <w:lvlJc w:val="left"/>
      <w:pPr>
        <w:tabs>
          <w:tab w:val="num" w:pos="4462"/>
        </w:tabs>
        <w:ind w:left="4462" w:hanging="360"/>
      </w:pPr>
      <w:rPr>
        <w:rFonts w:ascii="Wingdings" w:hAnsi="Wingdings" w:hint="default"/>
        <w:sz w:val="20"/>
      </w:rPr>
    </w:lvl>
    <w:lvl w:ilvl="7" w:tentative="1">
      <w:start w:val="1"/>
      <w:numFmt w:val="bullet"/>
      <w:lvlText w:val=""/>
      <w:lvlJc w:val="left"/>
      <w:pPr>
        <w:tabs>
          <w:tab w:val="num" w:pos="5182"/>
        </w:tabs>
        <w:ind w:left="5182" w:hanging="360"/>
      </w:pPr>
      <w:rPr>
        <w:rFonts w:ascii="Wingdings" w:hAnsi="Wingdings" w:hint="default"/>
        <w:sz w:val="20"/>
      </w:rPr>
    </w:lvl>
    <w:lvl w:ilvl="8" w:tentative="1">
      <w:start w:val="1"/>
      <w:numFmt w:val="bullet"/>
      <w:lvlText w:val=""/>
      <w:lvlJc w:val="left"/>
      <w:pPr>
        <w:tabs>
          <w:tab w:val="num" w:pos="5902"/>
        </w:tabs>
        <w:ind w:left="5902" w:hanging="360"/>
      </w:pPr>
      <w:rPr>
        <w:rFonts w:ascii="Wingdings" w:hAnsi="Wingdings" w:hint="default"/>
        <w:sz w:val="20"/>
      </w:rPr>
    </w:lvl>
  </w:abstractNum>
  <w:abstractNum w:abstractNumId="3" w15:restartNumberingAfterBreak="0">
    <w:nsid w:val="0FAB5134"/>
    <w:multiLevelType w:val="multilevel"/>
    <w:tmpl w:val="CAA83148"/>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CBF7F76"/>
    <w:multiLevelType w:val="hybridMultilevel"/>
    <w:tmpl w:val="5A827F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F745BC2"/>
    <w:multiLevelType w:val="multilevel"/>
    <w:tmpl w:val="44EEC180"/>
    <w:lvl w:ilvl="0">
      <w:start w:val="1"/>
      <w:numFmt w:val="bullet"/>
      <w:lvlText w:val=""/>
      <w:lvlJc w:val="left"/>
      <w:pPr>
        <w:ind w:left="738" w:hanging="369"/>
      </w:pPr>
      <w:rPr>
        <w:rFonts w:ascii="Symbol" w:hAnsi="Symbol" w:hint="default"/>
      </w:rPr>
    </w:lvl>
    <w:lvl w:ilvl="1">
      <w:start w:val="1"/>
      <w:numFmt w:val="none"/>
      <w:lvlText w:val="-"/>
      <w:lvlJc w:val="left"/>
      <w:pPr>
        <w:ind w:left="1106" w:hanging="368"/>
      </w:pPr>
      <w:rPr>
        <w:rFonts w:hint="default"/>
      </w:rPr>
    </w:lvl>
    <w:lvl w:ilvl="2">
      <w:start w:val="1"/>
      <w:numFmt w:val="none"/>
      <w:lvlText w:val=":"/>
      <w:lvlJc w:val="left"/>
      <w:pPr>
        <w:ind w:left="1475" w:hanging="369"/>
      </w:pPr>
      <w:rPr>
        <w:rFonts w:hint="default"/>
      </w:rPr>
    </w:lvl>
    <w:lvl w:ilvl="3">
      <w:start w:val="1"/>
      <w:numFmt w:val="none"/>
      <w:lvlText w:val=""/>
      <w:lvlJc w:val="left"/>
      <w:pPr>
        <w:ind w:left="1843" w:hanging="368"/>
      </w:pPr>
      <w:rPr>
        <w:rFonts w:hint="default"/>
        <w:color w:val="auto"/>
      </w:rPr>
    </w:lvl>
    <w:lvl w:ilvl="4">
      <w:start w:val="1"/>
      <w:numFmt w:val="none"/>
      <w:lvlText w:val=""/>
      <w:lvlJc w:val="left"/>
      <w:pPr>
        <w:ind w:left="2169" w:hanging="360"/>
      </w:pPr>
      <w:rPr>
        <w:rFonts w:hint="default"/>
        <w:color w:val="auto"/>
      </w:rPr>
    </w:lvl>
    <w:lvl w:ilvl="5">
      <w:start w:val="1"/>
      <w:numFmt w:val="none"/>
      <w:lvlText w:val=""/>
      <w:lvlJc w:val="left"/>
      <w:pPr>
        <w:ind w:left="2529" w:hanging="360"/>
      </w:pPr>
      <w:rPr>
        <w:rFonts w:hint="default"/>
        <w:color w:val="auto"/>
      </w:rPr>
    </w:lvl>
    <w:lvl w:ilvl="6">
      <w:start w:val="1"/>
      <w:numFmt w:val="none"/>
      <w:lvlText w:val=""/>
      <w:lvlJc w:val="left"/>
      <w:pPr>
        <w:ind w:left="2889" w:hanging="360"/>
      </w:pPr>
      <w:rPr>
        <w:rFonts w:hint="default"/>
        <w:color w:val="auto"/>
      </w:rPr>
    </w:lvl>
    <w:lvl w:ilvl="7">
      <w:start w:val="1"/>
      <w:numFmt w:val="none"/>
      <w:lvlText w:val=""/>
      <w:lvlJc w:val="left"/>
      <w:pPr>
        <w:ind w:left="3249" w:hanging="360"/>
      </w:pPr>
      <w:rPr>
        <w:rFonts w:hint="default"/>
        <w:color w:val="auto"/>
      </w:rPr>
    </w:lvl>
    <w:lvl w:ilvl="8">
      <w:start w:val="1"/>
      <w:numFmt w:val="none"/>
      <w:lvlText w:val=""/>
      <w:lvlJc w:val="left"/>
      <w:pPr>
        <w:ind w:left="3609" w:hanging="360"/>
      </w:pPr>
      <w:rPr>
        <w:rFonts w:hint="default"/>
        <w:color w:val="auto"/>
      </w:rPr>
    </w:lvl>
  </w:abstractNum>
  <w:abstractNum w:abstractNumId="8" w15:restartNumberingAfterBreak="0">
    <w:nsid w:val="21A328D5"/>
    <w:multiLevelType w:val="multilevel"/>
    <w:tmpl w:val="BE78A4F8"/>
    <w:numStyleLink w:val="Numberlist"/>
  </w:abstractNum>
  <w:abstractNum w:abstractNumId="9" w15:restartNumberingAfterBreak="0">
    <w:nsid w:val="21E20078"/>
    <w:multiLevelType w:val="multilevel"/>
    <w:tmpl w:val="0F42DBB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4366"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46611D6"/>
    <w:multiLevelType w:val="multilevel"/>
    <w:tmpl w:val="FB7C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94A15FE"/>
    <w:multiLevelType w:val="multilevel"/>
    <w:tmpl w:val="0F42DBB8"/>
    <w:numStyleLink w:val="Headinglist"/>
  </w:abstractNum>
  <w:abstractNum w:abstractNumId="13" w15:restartNumberingAfterBreak="0">
    <w:nsid w:val="3F5D1890"/>
    <w:multiLevelType w:val="hybridMultilevel"/>
    <w:tmpl w:val="06D80D62"/>
    <w:lvl w:ilvl="0" w:tplc="0C09000F">
      <w:start w:val="1"/>
      <w:numFmt w:val="decimal"/>
      <w:lvlText w:val="%1."/>
      <w:lvlJc w:val="left"/>
      <w:pPr>
        <w:ind w:left="502" w:hanging="360"/>
      </w:pPr>
      <w:rPr>
        <w:rFonts w:hint="default"/>
      </w:rPr>
    </w:lvl>
    <w:lvl w:ilvl="1" w:tplc="0C090003" w:tentative="1">
      <w:start w:val="1"/>
      <w:numFmt w:val="bullet"/>
      <w:lvlText w:val="o"/>
      <w:lvlJc w:val="left"/>
      <w:pPr>
        <w:ind w:left="458" w:hanging="360"/>
      </w:pPr>
      <w:rPr>
        <w:rFonts w:ascii="Courier New" w:hAnsi="Courier New" w:cs="Courier New" w:hint="default"/>
      </w:rPr>
    </w:lvl>
    <w:lvl w:ilvl="2" w:tplc="0C090005" w:tentative="1">
      <w:start w:val="1"/>
      <w:numFmt w:val="bullet"/>
      <w:lvlText w:val=""/>
      <w:lvlJc w:val="left"/>
      <w:pPr>
        <w:ind w:left="1178" w:hanging="360"/>
      </w:pPr>
      <w:rPr>
        <w:rFonts w:ascii="Wingdings" w:hAnsi="Wingdings" w:hint="default"/>
      </w:rPr>
    </w:lvl>
    <w:lvl w:ilvl="3" w:tplc="0C090001" w:tentative="1">
      <w:start w:val="1"/>
      <w:numFmt w:val="bullet"/>
      <w:lvlText w:val=""/>
      <w:lvlJc w:val="left"/>
      <w:pPr>
        <w:ind w:left="1898" w:hanging="360"/>
      </w:pPr>
      <w:rPr>
        <w:rFonts w:ascii="Symbol" w:hAnsi="Symbol" w:hint="default"/>
      </w:rPr>
    </w:lvl>
    <w:lvl w:ilvl="4" w:tplc="0C090003" w:tentative="1">
      <w:start w:val="1"/>
      <w:numFmt w:val="bullet"/>
      <w:lvlText w:val="o"/>
      <w:lvlJc w:val="left"/>
      <w:pPr>
        <w:ind w:left="2618" w:hanging="360"/>
      </w:pPr>
      <w:rPr>
        <w:rFonts w:ascii="Courier New" w:hAnsi="Courier New" w:cs="Courier New" w:hint="default"/>
      </w:rPr>
    </w:lvl>
    <w:lvl w:ilvl="5" w:tplc="0C090005" w:tentative="1">
      <w:start w:val="1"/>
      <w:numFmt w:val="bullet"/>
      <w:lvlText w:val=""/>
      <w:lvlJc w:val="left"/>
      <w:pPr>
        <w:ind w:left="3338" w:hanging="360"/>
      </w:pPr>
      <w:rPr>
        <w:rFonts w:ascii="Wingdings" w:hAnsi="Wingdings" w:hint="default"/>
      </w:rPr>
    </w:lvl>
    <w:lvl w:ilvl="6" w:tplc="0C090001" w:tentative="1">
      <w:start w:val="1"/>
      <w:numFmt w:val="bullet"/>
      <w:lvlText w:val=""/>
      <w:lvlJc w:val="left"/>
      <w:pPr>
        <w:ind w:left="4058" w:hanging="360"/>
      </w:pPr>
      <w:rPr>
        <w:rFonts w:ascii="Symbol" w:hAnsi="Symbol" w:hint="default"/>
      </w:rPr>
    </w:lvl>
    <w:lvl w:ilvl="7" w:tplc="0C090003" w:tentative="1">
      <w:start w:val="1"/>
      <w:numFmt w:val="bullet"/>
      <w:lvlText w:val="o"/>
      <w:lvlJc w:val="left"/>
      <w:pPr>
        <w:ind w:left="4778" w:hanging="360"/>
      </w:pPr>
      <w:rPr>
        <w:rFonts w:ascii="Courier New" w:hAnsi="Courier New" w:cs="Courier New" w:hint="default"/>
      </w:rPr>
    </w:lvl>
    <w:lvl w:ilvl="8" w:tplc="0C090005" w:tentative="1">
      <w:start w:val="1"/>
      <w:numFmt w:val="bullet"/>
      <w:lvlText w:val=""/>
      <w:lvlJc w:val="left"/>
      <w:pPr>
        <w:ind w:left="5498" w:hanging="360"/>
      </w:pPr>
      <w:rPr>
        <w:rFonts w:ascii="Wingdings" w:hAnsi="Wingdings" w:hint="default"/>
      </w:rPr>
    </w:lvl>
  </w:abstractNum>
  <w:abstractNum w:abstractNumId="14" w15:restartNumberingAfterBreak="0">
    <w:nsid w:val="424637B5"/>
    <w:multiLevelType w:val="multilevel"/>
    <w:tmpl w:val="F1C6F910"/>
    <w:lvl w:ilvl="0">
      <w:start w:val="1"/>
      <w:numFmt w:val="decimal"/>
      <w:lvlText w:val="%1."/>
      <w:lvlJc w:val="left"/>
      <w:pPr>
        <w:ind w:left="369" w:hanging="369"/>
      </w:pPr>
      <w:rPr>
        <w:rFonts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FEA0684"/>
    <w:multiLevelType w:val="multilevel"/>
    <w:tmpl w:val="D3FC0958"/>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8" w15:restartNumberingAfterBreak="0">
    <w:nsid w:val="53ED0065"/>
    <w:multiLevelType w:val="hybridMultilevel"/>
    <w:tmpl w:val="860E2EF4"/>
    <w:lvl w:ilvl="0" w:tplc="A75C043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E801D8"/>
    <w:multiLevelType w:val="hybridMultilevel"/>
    <w:tmpl w:val="B02E6154"/>
    <w:lvl w:ilvl="0" w:tplc="0C090001">
      <w:start w:val="1"/>
      <w:numFmt w:val="bullet"/>
      <w:lvlText w:val=""/>
      <w:lvlJc w:val="left"/>
      <w:pPr>
        <w:ind w:left="720" w:hanging="360"/>
      </w:pPr>
      <w:rPr>
        <w:rFonts w:ascii="Symbol" w:hAnsi="Symbol" w:hint="default"/>
      </w:rPr>
    </w:lvl>
    <w:lvl w:ilvl="1" w:tplc="098EF73E">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E3343A"/>
    <w:multiLevelType w:val="hybridMultilevel"/>
    <w:tmpl w:val="90408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5BEA5CB1"/>
    <w:multiLevelType w:val="hybridMultilevel"/>
    <w:tmpl w:val="34505CF2"/>
    <w:lvl w:ilvl="0" w:tplc="2D72D5CA">
      <w:start w:val="1"/>
      <w:numFmt w:val="bullet"/>
      <w:lvlText w:val=""/>
      <w:lvlJc w:val="left"/>
      <w:pPr>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A73BE2"/>
    <w:multiLevelType w:val="hybridMultilevel"/>
    <w:tmpl w:val="2B70CFE0"/>
    <w:lvl w:ilvl="0" w:tplc="AF5CCE0E">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26" w15:restartNumberingAfterBreak="0">
    <w:nsid w:val="66175555"/>
    <w:multiLevelType w:val="hybridMultilevel"/>
    <w:tmpl w:val="B7E08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4B1809"/>
    <w:multiLevelType w:val="hybridMultilevel"/>
    <w:tmpl w:val="9162F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E730A0"/>
    <w:multiLevelType w:val="hybridMultilevel"/>
    <w:tmpl w:val="672A2B86"/>
    <w:lvl w:ilvl="0" w:tplc="7736F45E">
      <w:start w:val="1"/>
      <w:numFmt w:val="lowerLetter"/>
      <w:lvlText w:val="(%1)"/>
      <w:lvlJc w:val="left"/>
      <w:pPr>
        <w:ind w:left="2010" w:hanging="360"/>
      </w:pPr>
      <w:rPr>
        <w:rFonts w:hint="default"/>
      </w:rPr>
    </w:lvl>
    <w:lvl w:ilvl="1" w:tplc="0C090019" w:tentative="1">
      <w:start w:val="1"/>
      <w:numFmt w:val="lowerLetter"/>
      <w:lvlText w:val="%2."/>
      <w:lvlJc w:val="left"/>
      <w:pPr>
        <w:ind w:left="2730" w:hanging="360"/>
      </w:pPr>
    </w:lvl>
    <w:lvl w:ilvl="2" w:tplc="0C09001B" w:tentative="1">
      <w:start w:val="1"/>
      <w:numFmt w:val="lowerRoman"/>
      <w:lvlText w:val="%3."/>
      <w:lvlJc w:val="right"/>
      <w:pPr>
        <w:ind w:left="3450" w:hanging="180"/>
      </w:pPr>
    </w:lvl>
    <w:lvl w:ilvl="3" w:tplc="0C09000F" w:tentative="1">
      <w:start w:val="1"/>
      <w:numFmt w:val="decimal"/>
      <w:lvlText w:val="%4."/>
      <w:lvlJc w:val="left"/>
      <w:pPr>
        <w:ind w:left="4170" w:hanging="360"/>
      </w:pPr>
    </w:lvl>
    <w:lvl w:ilvl="4" w:tplc="0C090019" w:tentative="1">
      <w:start w:val="1"/>
      <w:numFmt w:val="lowerLetter"/>
      <w:lvlText w:val="%5."/>
      <w:lvlJc w:val="left"/>
      <w:pPr>
        <w:ind w:left="4890" w:hanging="360"/>
      </w:pPr>
    </w:lvl>
    <w:lvl w:ilvl="5" w:tplc="0C09001B" w:tentative="1">
      <w:start w:val="1"/>
      <w:numFmt w:val="lowerRoman"/>
      <w:lvlText w:val="%6."/>
      <w:lvlJc w:val="right"/>
      <w:pPr>
        <w:ind w:left="5610" w:hanging="180"/>
      </w:pPr>
    </w:lvl>
    <w:lvl w:ilvl="6" w:tplc="0C09000F" w:tentative="1">
      <w:start w:val="1"/>
      <w:numFmt w:val="decimal"/>
      <w:lvlText w:val="%7."/>
      <w:lvlJc w:val="left"/>
      <w:pPr>
        <w:ind w:left="6330" w:hanging="360"/>
      </w:pPr>
    </w:lvl>
    <w:lvl w:ilvl="7" w:tplc="0C090019" w:tentative="1">
      <w:start w:val="1"/>
      <w:numFmt w:val="lowerLetter"/>
      <w:lvlText w:val="%8."/>
      <w:lvlJc w:val="left"/>
      <w:pPr>
        <w:ind w:left="7050" w:hanging="360"/>
      </w:pPr>
    </w:lvl>
    <w:lvl w:ilvl="8" w:tplc="0C09001B" w:tentative="1">
      <w:start w:val="1"/>
      <w:numFmt w:val="lowerRoman"/>
      <w:lvlText w:val="%9."/>
      <w:lvlJc w:val="right"/>
      <w:pPr>
        <w:ind w:left="7770" w:hanging="180"/>
      </w:pPr>
    </w:lvl>
  </w:abstractNum>
  <w:abstractNum w:abstractNumId="29" w15:restartNumberingAfterBreak="0">
    <w:nsid w:val="71743790"/>
    <w:multiLevelType w:val="hybridMultilevel"/>
    <w:tmpl w:val="9A985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425E11"/>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1" w15:restartNumberingAfterBreak="0">
    <w:nsid w:val="7CFD502A"/>
    <w:multiLevelType w:val="hybridMultilevel"/>
    <w:tmpl w:val="F33264B0"/>
    <w:lvl w:ilvl="0" w:tplc="0C090001">
      <w:start w:val="1"/>
      <w:numFmt w:val="bullet"/>
      <w:lvlText w:val=""/>
      <w:lvlJc w:val="left"/>
      <w:pPr>
        <w:ind w:left="720" w:hanging="360"/>
      </w:pPr>
      <w:rPr>
        <w:rFonts w:ascii="Symbol" w:hAnsi="Symbol" w:hint="default"/>
      </w:rPr>
    </w:lvl>
    <w:lvl w:ilvl="1" w:tplc="2A9E653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623352"/>
    <w:multiLevelType w:val="hybridMultilevel"/>
    <w:tmpl w:val="06D80D62"/>
    <w:lvl w:ilvl="0" w:tplc="0C09000F">
      <w:start w:val="1"/>
      <w:numFmt w:val="decimal"/>
      <w:lvlText w:val="%1."/>
      <w:lvlJc w:val="left"/>
      <w:pPr>
        <w:ind w:left="502" w:hanging="360"/>
      </w:pPr>
      <w:rPr>
        <w:rFonts w:hint="default"/>
      </w:rPr>
    </w:lvl>
    <w:lvl w:ilvl="1" w:tplc="0C090003" w:tentative="1">
      <w:start w:val="1"/>
      <w:numFmt w:val="bullet"/>
      <w:lvlText w:val="o"/>
      <w:lvlJc w:val="left"/>
      <w:pPr>
        <w:ind w:left="458" w:hanging="360"/>
      </w:pPr>
      <w:rPr>
        <w:rFonts w:ascii="Courier New" w:hAnsi="Courier New" w:cs="Courier New" w:hint="default"/>
      </w:rPr>
    </w:lvl>
    <w:lvl w:ilvl="2" w:tplc="0C090005" w:tentative="1">
      <w:start w:val="1"/>
      <w:numFmt w:val="bullet"/>
      <w:lvlText w:val=""/>
      <w:lvlJc w:val="left"/>
      <w:pPr>
        <w:ind w:left="1178" w:hanging="360"/>
      </w:pPr>
      <w:rPr>
        <w:rFonts w:ascii="Wingdings" w:hAnsi="Wingdings" w:hint="default"/>
      </w:rPr>
    </w:lvl>
    <w:lvl w:ilvl="3" w:tplc="0C090001" w:tentative="1">
      <w:start w:val="1"/>
      <w:numFmt w:val="bullet"/>
      <w:lvlText w:val=""/>
      <w:lvlJc w:val="left"/>
      <w:pPr>
        <w:ind w:left="1898" w:hanging="360"/>
      </w:pPr>
      <w:rPr>
        <w:rFonts w:ascii="Symbol" w:hAnsi="Symbol" w:hint="default"/>
      </w:rPr>
    </w:lvl>
    <w:lvl w:ilvl="4" w:tplc="0C090003" w:tentative="1">
      <w:start w:val="1"/>
      <w:numFmt w:val="bullet"/>
      <w:lvlText w:val="o"/>
      <w:lvlJc w:val="left"/>
      <w:pPr>
        <w:ind w:left="2618" w:hanging="360"/>
      </w:pPr>
      <w:rPr>
        <w:rFonts w:ascii="Courier New" w:hAnsi="Courier New" w:cs="Courier New" w:hint="default"/>
      </w:rPr>
    </w:lvl>
    <w:lvl w:ilvl="5" w:tplc="0C090005" w:tentative="1">
      <w:start w:val="1"/>
      <w:numFmt w:val="bullet"/>
      <w:lvlText w:val=""/>
      <w:lvlJc w:val="left"/>
      <w:pPr>
        <w:ind w:left="3338" w:hanging="360"/>
      </w:pPr>
      <w:rPr>
        <w:rFonts w:ascii="Wingdings" w:hAnsi="Wingdings" w:hint="default"/>
      </w:rPr>
    </w:lvl>
    <w:lvl w:ilvl="6" w:tplc="0C090001" w:tentative="1">
      <w:start w:val="1"/>
      <w:numFmt w:val="bullet"/>
      <w:lvlText w:val=""/>
      <w:lvlJc w:val="left"/>
      <w:pPr>
        <w:ind w:left="4058" w:hanging="360"/>
      </w:pPr>
      <w:rPr>
        <w:rFonts w:ascii="Symbol" w:hAnsi="Symbol" w:hint="default"/>
      </w:rPr>
    </w:lvl>
    <w:lvl w:ilvl="7" w:tplc="0C090003" w:tentative="1">
      <w:start w:val="1"/>
      <w:numFmt w:val="bullet"/>
      <w:lvlText w:val="o"/>
      <w:lvlJc w:val="left"/>
      <w:pPr>
        <w:ind w:left="4778" w:hanging="360"/>
      </w:pPr>
      <w:rPr>
        <w:rFonts w:ascii="Courier New" w:hAnsi="Courier New" w:cs="Courier New" w:hint="default"/>
      </w:rPr>
    </w:lvl>
    <w:lvl w:ilvl="8" w:tplc="0C090005" w:tentative="1">
      <w:start w:val="1"/>
      <w:numFmt w:val="bullet"/>
      <w:lvlText w:val=""/>
      <w:lvlJc w:val="left"/>
      <w:pPr>
        <w:ind w:left="5498" w:hanging="360"/>
      </w:pPr>
      <w:rPr>
        <w:rFonts w:ascii="Wingdings" w:hAnsi="Wingdings" w:hint="default"/>
      </w:rPr>
    </w:lvl>
  </w:abstractNum>
  <w:num w:numId="1" w16cid:durableId="366105103">
    <w:abstractNumId w:val="17"/>
  </w:num>
  <w:num w:numId="2" w16cid:durableId="1801805386">
    <w:abstractNumId w:val="30"/>
  </w:num>
  <w:num w:numId="3" w16cid:durableId="1447308776">
    <w:abstractNumId w:val="3"/>
  </w:num>
  <w:num w:numId="4" w16cid:durableId="1149976331">
    <w:abstractNumId w:val="11"/>
  </w:num>
  <w:num w:numId="5" w16cid:durableId="1938832104">
    <w:abstractNumId w:val="7"/>
  </w:num>
  <w:num w:numId="6" w16cid:durableId="1868565171">
    <w:abstractNumId w:val="24"/>
  </w:num>
  <w:num w:numId="7" w16cid:durableId="2094012774">
    <w:abstractNumId w:val="14"/>
  </w:num>
  <w:num w:numId="8" w16cid:durableId="1321349358">
    <w:abstractNumId w:val="18"/>
  </w:num>
  <w:num w:numId="9" w16cid:durableId="169759306">
    <w:abstractNumId w:val="19"/>
  </w:num>
  <w:num w:numId="10" w16cid:durableId="128787984">
    <w:abstractNumId w:val="31"/>
  </w:num>
  <w:num w:numId="11" w16cid:durableId="971331751">
    <w:abstractNumId w:val="6"/>
  </w:num>
  <w:num w:numId="12" w16cid:durableId="573398330">
    <w:abstractNumId w:val="13"/>
  </w:num>
  <w:num w:numId="13" w16cid:durableId="1380940080">
    <w:abstractNumId w:val="32"/>
  </w:num>
  <w:num w:numId="14" w16cid:durableId="1747068098">
    <w:abstractNumId w:val="20"/>
  </w:num>
  <w:num w:numId="15" w16cid:durableId="93579479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9629806">
    <w:abstractNumId w:val="15"/>
  </w:num>
  <w:num w:numId="17" w16cid:durableId="934509378">
    <w:abstractNumId w:val="12"/>
    <w:lvlOverride w:ilvl="0">
      <w:lvl w:ilvl="0">
        <w:start w:val="1"/>
        <w:numFmt w:val="decimal"/>
        <w:lvlText w:val="%1"/>
        <w:lvlJc w:val="left"/>
        <w:pPr>
          <w:ind w:left="720" w:hanging="720"/>
        </w:pPr>
      </w:lvl>
    </w:lvlOverride>
  </w:num>
  <w:num w:numId="18" w16cid:durableId="1997492417">
    <w:abstractNumId w:val="12"/>
    <w:lvlOverride w:ilvl="0">
      <w:lvl w:ilvl="0">
        <w:start w:val="1"/>
        <w:numFmt w:val="decimal"/>
        <w:lvlText w:val="%1"/>
        <w:lvlJc w:val="left"/>
        <w:pPr>
          <w:ind w:left="720" w:hanging="720"/>
        </w:pPr>
      </w:lvl>
    </w:lvlOverride>
  </w:num>
  <w:num w:numId="19" w16cid:durableId="1266424494">
    <w:abstractNumId w:val="12"/>
    <w:lvlOverride w:ilvl="0">
      <w:lvl w:ilvl="0">
        <w:start w:val="1"/>
        <w:numFmt w:val="decimal"/>
        <w:lvlText w:val="%1"/>
        <w:lvlJc w:val="left"/>
        <w:pPr>
          <w:ind w:left="720" w:hanging="720"/>
        </w:pPr>
      </w:lvl>
    </w:lvlOverride>
  </w:num>
  <w:num w:numId="20" w16cid:durableId="972908056">
    <w:abstractNumId w:val="9"/>
    <w:lvlOverride w:ilvl="0">
      <w:lvl w:ilvl="0">
        <w:start w:val="1"/>
        <w:numFmt w:val="decimal"/>
        <w:pStyle w:val="Heading2"/>
        <w:lvlText w:val="%1"/>
        <w:lvlJc w:val="left"/>
        <w:pPr>
          <w:ind w:left="4972" w:hanging="720"/>
        </w:pPr>
      </w:lvl>
    </w:lvlOverride>
  </w:num>
  <w:num w:numId="21" w16cid:durableId="1944994820">
    <w:abstractNumId w:val="22"/>
  </w:num>
  <w:num w:numId="22" w16cid:durableId="1962608141">
    <w:abstractNumId w:val="22"/>
  </w:num>
  <w:num w:numId="23" w16cid:durableId="1170828526">
    <w:abstractNumId w:val="22"/>
  </w:num>
  <w:num w:numId="24" w16cid:durableId="902759931">
    <w:abstractNumId w:val="8"/>
  </w:num>
  <w:num w:numId="25" w16cid:durableId="1049066136">
    <w:abstractNumId w:val="8"/>
  </w:num>
  <w:num w:numId="26" w16cid:durableId="1529290905">
    <w:abstractNumId w:val="8"/>
  </w:num>
  <w:num w:numId="27" w16cid:durableId="1205678117">
    <w:abstractNumId w:val="22"/>
  </w:num>
  <w:num w:numId="28" w16cid:durableId="978607850">
    <w:abstractNumId w:val="23"/>
  </w:num>
  <w:num w:numId="29" w16cid:durableId="1358584184">
    <w:abstractNumId w:val="5"/>
  </w:num>
  <w:num w:numId="30" w16cid:durableId="575896252">
    <w:abstractNumId w:val="4"/>
  </w:num>
  <w:num w:numId="31" w16cid:durableId="1253274817">
    <w:abstractNumId w:val="16"/>
  </w:num>
  <w:num w:numId="32" w16cid:durableId="1762067604">
    <w:abstractNumId w:val="21"/>
  </w:num>
  <w:num w:numId="33" w16cid:durableId="397097009">
    <w:abstractNumId w:val="29"/>
  </w:num>
  <w:num w:numId="34" w16cid:durableId="581185140">
    <w:abstractNumId w:val="26"/>
  </w:num>
  <w:num w:numId="35" w16cid:durableId="2100565229">
    <w:abstractNumId w:val="27"/>
  </w:num>
  <w:num w:numId="36" w16cid:durableId="1773890509">
    <w:abstractNumId w:val="25"/>
  </w:num>
  <w:num w:numId="37" w16cid:durableId="503785718">
    <w:abstractNumId w:val="2"/>
  </w:num>
  <w:num w:numId="38" w16cid:durableId="1586912439">
    <w:abstractNumId w:val="10"/>
  </w:num>
  <w:num w:numId="39" w16cid:durableId="15820653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95050212">
    <w:abstractNumId w:val="9"/>
  </w:num>
  <w:num w:numId="41" w16cid:durableId="1065178300">
    <w:abstractNumId w:val="15"/>
  </w:num>
  <w:num w:numId="42" w16cid:durableId="1980457934">
    <w:abstractNumId w:val="12"/>
    <w:lvlOverride w:ilvl="0">
      <w:lvl w:ilvl="0">
        <w:start w:val="1"/>
        <w:numFmt w:val="decimal"/>
        <w:lvlText w:val="%1"/>
        <w:lvlJc w:val="left"/>
        <w:pPr>
          <w:ind w:left="720" w:hanging="720"/>
        </w:pPr>
      </w:lvl>
    </w:lvlOverride>
  </w:num>
  <w:num w:numId="43" w16cid:durableId="931207195">
    <w:abstractNumId w:val="12"/>
    <w:lvlOverride w:ilvl="0">
      <w:lvl w:ilvl="0">
        <w:start w:val="1"/>
        <w:numFmt w:val="decimal"/>
        <w:lvlText w:val="%1"/>
        <w:lvlJc w:val="left"/>
        <w:pPr>
          <w:ind w:left="720" w:hanging="720"/>
        </w:pPr>
      </w:lvl>
    </w:lvlOverride>
  </w:num>
  <w:num w:numId="44" w16cid:durableId="23869020">
    <w:abstractNumId w:val="12"/>
    <w:lvlOverride w:ilvl="0">
      <w:lvl w:ilvl="0">
        <w:start w:val="1"/>
        <w:numFmt w:val="decimal"/>
        <w:lvlText w:val="%1"/>
        <w:lvlJc w:val="left"/>
        <w:pPr>
          <w:ind w:left="720" w:hanging="720"/>
        </w:pPr>
      </w:lvl>
    </w:lvlOverride>
  </w:num>
  <w:num w:numId="45" w16cid:durableId="574360941">
    <w:abstractNumId w:val="9"/>
    <w:lvlOverride w:ilvl="0">
      <w:lvl w:ilvl="0">
        <w:start w:val="1"/>
        <w:numFmt w:val="decimal"/>
        <w:pStyle w:val="Heading2"/>
        <w:lvlText w:val="%1"/>
        <w:lvlJc w:val="left"/>
        <w:pPr>
          <w:ind w:left="720" w:hanging="720"/>
        </w:pPr>
      </w:lvl>
    </w:lvlOverride>
  </w:num>
  <w:num w:numId="46" w16cid:durableId="1113129372">
    <w:abstractNumId w:val="22"/>
  </w:num>
  <w:num w:numId="47" w16cid:durableId="1822769914">
    <w:abstractNumId w:val="22"/>
  </w:num>
  <w:num w:numId="48" w16cid:durableId="786655377">
    <w:abstractNumId w:val="22"/>
  </w:num>
  <w:num w:numId="49" w16cid:durableId="1421297744">
    <w:abstractNumId w:val="8"/>
  </w:num>
  <w:num w:numId="50" w16cid:durableId="1907110519">
    <w:abstractNumId w:val="8"/>
  </w:num>
  <w:num w:numId="51" w16cid:durableId="990520516">
    <w:abstractNumId w:val="8"/>
  </w:num>
  <w:num w:numId="52" w16cid:durableId="688071038">
    <w:abstractNumId w:val="22"/>
  </w:num>
  <w:num w:numId="53" w16cid:durableId="352998095">
    <w:abstractNumId w:val="23"/>
  </w:num>
  <w:num w:numId="54" w16cid:durableId="640961742">
    <w:abstractNumId w:val="5"/>
  </w:num>
  <w:num w:numId="55" w16cid:durableId="797143345">
    <w:abstractNumId w:val="4"/>
  </w:num>
  <w:num w:numId="56" w16cid:durableId="688684718">
    <w:abstractNumId w:val="16"/>
  </w:num>
  <w:num w:numId="57" w16cid:durableId="610623407">
    <w:abstractNumId w:val="21"/>
  </w:num>
  <w:num w:numId="58" w16cid:durableId="2137219046">
    <w:abstractNumId w:val="0"/>
  </w:num>
  <w:num w:numId="59" w16cid:durableId="996418643">
    <w:abstractNumId w:val="1"/>
  </w:num>
  <w:num w:numId="60" w16cid:durableId="378746227">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GrammaticalErrors/>
  <w:proofState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F9556F"/>
    <w:rsid w:val="000001F6"/>
    <w:rsid w:val="000017B5"/>
    <w:rsid w:val="00001C6E"/>
    <w:rsid w:val="00004AEE"/>
    <w:rsid w:val="00005CAA"/>
    <w:rsid w:val="000064B2"/>
    <w:rsid w:val="00006501"/>
    <w:rsid w:val="00006FF0"/>
    <w:rsid w:val="00010210"/>
    <w:rsid w:val="00010E5A"/>
    <w:rsid w:val="00011457"/>
    <w:rsid w:val="00011C25"/>
    <w:rsid w:val="00011ECB"/>
    <w:rsid w:val="00012BE7"/>
    <w:rsid w:val="00012D66"/>
    <w:rsid w:val="00012EBD"/>
    <w:rsid w:val="000144A7"/>
    <w:rsid w:val="0001476D"/>
    <w:rsid w:val="00015904"/>
    <w:rsid w:val="00015A42"/>
    <w:rsid w:val="00015ADA"/>
    <w:rsid w:val="00016DDF"/>
    <w:rsid w:val="00017FDD"/>
    <w:rsid w:val="000209D4"/>
    <w:rsid w:val="00020C99"/>
    <w:rsid w:val="00020ED3"/>
    <w:rsid w:val="000229ED"/>
    <w:rsid w:val="00022D72"/>
    <w:rsid w:val="00024272"/>
    <w:rsid w:val="00024A76"/>
    <w:rsid w:val="00026B00"/>
    <w:rsid w:val="0002707B"/>
    <w:rsid w:val="000301D4"/>
    <w:rsid w:val="0003071D"/>
    <w:rsid w:val="00031676"/>
    <w:rsid w:val="00033184"/>
    <w:rsid w:val="000362F9"/>
    <w:rsid w:val="00037343"/>
    <w:rsid w:val="00040062"/>
    <w:rsid w:val="00040859"/>
    <w:rsid w:val="00040934"/>
    <w:rsid w:val="00041965"/>
    <w:rsid w:val="00041CAC"/>
    <w:rsid w:val="00042052"/>
    <w:rsid w:val="000442DE"/>
    <w:rsid w:val="00045C5A"/>
    <w:rsid w:val="00046102"/>
    <w:rsid w:val="00046846"/>
    <w:rsid w:val="00046DF1"/>
    <w:rsid w:val="000477FD"/>
    <w:rsid w:val="0005148E"/>
    <w:rsid w:val="000517F2"/>
    <w:rsid w:val="0005195C"/>
    <w:rsid w:val="000524D4"/>
    <w:rsid w:val="0005260A"/>
    <w:rsid w:val="00052D63"/>
    <w:rsid w:val="00052DF1"/>
    <w:rsid w:val="00053F36"/>
    <w:rsid w:val="000557B8"/>
    <w:rsid w:val="0006190A"/>
    <w:rsid w:val="000623EF"/>
    <w:rsid w:val="00064305"/>
    <w:rsid w:val="0006442A"/>
    <w:rsid w:val="000665FB"/>
    <w:rsid w:val="00066FF7"/>
    <w:rsid w:val="00071239"/>
    <w:rsid w:val="00072C5A"/>
    <w:rsid w:val="00073086"/>
    <w:rsid w:val="00073D09"/>
    <w:rsid w:val="00073E11"/>
    <w:rsid w:val="00074ED1"/>
    <w:rsid w:val="000759E5"/>
    <w:rsid w:val="000769B7"/>
    <w:rsid w:val="000774E8"/>
    <w:rsid w:val="000779AB"/>
    <w:rsid w:val="00077B67"/>
    <w:rsid w:val="00077BD2"/>
    <w:rsid w:val="00077C7D"/>
    <w:rsid w:val="000800DC"/>
    <w:rsid w:val="000801ED"/>
    <w:rsid w:val="000815EF"/>
    <w:rsid w:val="000829DC"/>
    <w:rsid w:val="00084AC6"/>
    <w:rsid w:val="0008520F"/>
    <w:rsid w:val="00085333"/>
    <w:rsid w:val="00085D5F"/>
    <w:rsid w:val="0008608B"/>
    <w:rsid w:val="00086A7A"/>
    <w:rsid w:val="00086FE4"/>
    <w:rsid w:val="00087913"/>
    <w:rsid w:val="00091355"/>
    <w:rsid w:val="0009154A"/>
    <w:rsid w:val="0009157A"/>
    <w:rsid w:val="00091608"/>
    <w:rsid w:val="00091635"/>
    <w:rsid w:val="00091C20"/>
    <w:rsid w:val="00092201"/>
    <w:rsid w:val="0009333C"/>
    <w:rsid w:val="000938B5"/>
    <w:rsid w:val="00093CEF"/>
    <w:rsid w:val="000945E8"/>
    <w:rsid w:val="000949C5"/>
    <w:rsid w:val="000955D8"/>
    <w:rsid w:val="00095931"/>
    <w:rsid w:val="0009694A"/>
    <w:rsid w:val="00096C0D"/>
    <w:rsid w:val="0009704F"/>
    <w:rsid w:val="000975C0"/>
    <w:rsid w:val="00097E1E"/>
    <w:rsid w:val="00097F44"/>
    <w:rsid w:val="000A01F4"/>
    <w:rsid w:val="000A03F1"/>
    <w:rsid w:val="000A0F11"/>
    <w:rsid w:val="000A125A"/>
    <w:rsid w:val="000A1E55"/>
    <w:rsid w:val="000A2378"/>
    <w:rsid w:val="000A28B8"/>
    <w:rsid w:val="000A2A48"/>
    <w:rsid w:val="000A2B3D"/>
    <w:rsid w:val="000A5605"/>
    <w:rsid w:val="000A56EE"/>
    <w:rsid w:val="000A57CD"/>
    <w:rsid w:val="000A5A26"/>
    <w:rsid w:val="000A69FB"/>
    <w:rsid w:val="000A6CEC"/>
    <w:rsid w:val="000A7B50"/>
    <w:rsid w:val="000B1922"/>
    <w:rsid w:val="000B27A1"/>
    <w:rsid w:val="000B2987"/>
    <w:rsid w:val="000B3758"/>
    <w:rsid w:val="000B3A31"/>
    <w:rsid w:val="000B3DB1"/>
    <w:rsid w:val="000B4540"/>
    <w:rsid w:val="000B4629"/>
    <w:rsid w:val="000B62D5"/>
    <w:rsid w:val="000B6F4D"/>
    <w:rsid w:val="000B7681"/>
    <w:rsid w:val="000B7B42"/>
    <w:rsid w:val="000C02B7"/>
    <w:rsid w:val="000C06DF"/>
    <w:rsid w:val="000C0BA6"/>
    <w:rsid w:val="000C1914"/>
    <w:rsid w:val="000C2784"/>
    <w:rsid w:val="000C369B"/>
    <w:rsid w:val="000C36A2"/>
    <w:rsid w:val="000C36BB"/>
    <w:rsid w:val="000C3AC4"/>
    <w:rsid w:val="000C4BB7"/>
    <w:rsid w:val="000C5100"/>
    <w:rsid w:val="000C5342"/>
    <w:rsid w:val="000C559B"/>
    <w:rsid w:val="000C5C78"/>
    <w:rsid w:val="000C706A"/>
    <w:rsid w:val="000C7CA7"/>
    <w:rsid w:val="000D12CD"/>
    <w:rsid w:val="000D1400"/>
    <w:rsid w:val="000D1BB0"/>
    <w:rsid w:val="000D22D0"/>
    <w:rsid w:val="000D2887"/>
    <w:rsid w:val="000D2AC1"/>
    <w:rsid w:val="000D2D67"/>
    <w:rsid w:val="000D308F"/>
    <w:rsid w:val="000D5515"/>
    <w:rsid w:val="000D69AE"/>
    <w:rsid w:val="000D6D63"/>
    <w:rsid w:val="000D7718"/>
    <w:rsid w:val="000D7A03"/>
    <w:rsid w:val="000E0081"/>
    <w:rsid w:val="000E07CF"/>
    <w:rsid w:val="000E2AF8"/>
    <w:rsid w:val="000E31C1"/>
    <w:rsid w:val="000E3666"/>
    <w:rsid w:val="000E36B3"/>
    <w:rsid w:val="000E39C5"/>
    <w:rsid w:val="000E3DDD"/>
    <w:rsid w:val="000E498B"/>
    <w:rsid w:val="000E7152"/>
    <w:rsid w:val="000E7F51"/>
    <w:rsid w:val="000F0603"/>
    <w:rsid w:val="000F09B5"/>
    <w:rsid w:val="000F2451"/>
    <w:rsid w:val="000F2945"/>
    <w:rsid w:val="000F2CF2"/>
    <w:rsid w:val="000F30F6"/>
    <w:rsid w:val="000F4EF4"/>
    <w:rsid w:val="000F4F34"/>
    <w:rsid w:val="000F652D"/>
    <w:rsid w:val="000F6790"/>
    <w:rsid w:val="00100BEF"/>
    <w:rsid w:val="00100F6D"/>
    <w:rsid w:val="001017BB"/>
    <w:rsid w:val="00101CB0"/>
    <w:rsid w:val="00102000"/>
    <w:rsid w:val="00102035"/>
    <w:rsid w:val="00104813"/>
    <w:rsid w:val="001057D9"/>
    <w:rsid w:val="001065E8"/>
    <w:rsid w:val="00106FD0"/>
    <w:rsid w:val="00107218"/>
    <w:rsid w:val="0010790E"/>
    <w:rsid w:val="00107A2D"/>
    <w:rsid w:val="00107ACA"/>
    <w:rsid w:val="00111326"/>
    <w:rsid w:val="00111E11"/>
    <w:rsid w:val="001126EA"/>
    <w:rsid w:val="001127E8"/>
    <w:rsid w:val="001130A4"/>
    <w:rsid w:val="0011498E"/>
    <w:rsid w:val="00116986"/>
    <w:rsid w:val="00116C44"/>
    <w:rsid w:val="00117255"/>
    <w:rsid w:val="00117A45"/>
    <w:rsid w:val="001203A5"/>
    <w:rsid w:val="00120A7D"/>
    <w:rsid w:val="00120DF1"/>
    <w:rsid w:val="0012121B"/>
    <w:rsid w:val="0012152F"/>
    <w:rsid w:val="001224AE"/>
    <w:rsid w:val="00122A7D"/>
    <w:rsid w:val="00124B1B"/>
    <w:rsid w:val="00124C1B"/>
    <w:rsid w:val="00124FC3"/>
    <w:rsid w:val="0012645D"/>
    <w:rsid w:val="00131C28"/>
    <w:rsid w:val="001327D2"/>
    <w:rsid w:val="00132FDF"/>
    <w:rsid w:val="0013305E"/>
    <w:rsid w:val="00133606"/>
    <w:rsid w:val="001337D4"/>
    <w:rsid w:val="00134198"/>
    <w:rsid w:val="00134DA4"/>
    <w:rsid w:val="001355D2"/>
    <w:rsid w:val="00135EC8"/>
    <w:rsid w:val="0013601B"/>
    <w:rsid w:val="00137475"/>
    <w:rsid w:val="0013765F"/>
    <w:rsid w:val="00141C7A"/>
    <w:rsid w:val="00143093"/>
    <w:rsid w:val="001437A6"/>
    <w:rsid w:val="00144754"/>
    <w:rsid w:val="001450B4"/>
    <w:rsid w:val="0014626F"/>
    <w:rsid w:val="00147C12"/>
    <w:rsid w:val="001514CC"/>
    <w:rsid w:val="00151AF2"/>
    <w:rsid w:val="00151F10"/>
    <w:rsid w:val="001524E5"/>
    <w:rsid w:val="001527A1"/>
    <w:rsid w:val="00152D93"/>
    <w:rsid w:val="001530DC"/>
    <w:rsid w:val="00153275"/>
    <w:rsid w:val="001534C4"/>
    <w:rsid w:val="00153F36"/>
    <w:rsid w:val="001541DC"/>
    <w:rsid w:val="00154989"/>
    <w:rsid w:val="001550E9"/>
    <w:rsid w:val="00155498"/>
    <w:rsid w:val="00155A9F"/>
    <w:rsid w:val="001560CC"/>
    <w:rsid w:val="00156F96"/>
    <w:rsid w:val="001570FF"/>
    <w:rsid w:val="00160262"/>
    <w:rsid w:val="001604E1"/>
    <w:rsid w:val="001616BF"/>
    <w:rsid w:val="00161CB2"/>
    <w:rsid w:val="0016393F"/>
    <w:rsid w:val="00164005"/>
    <w:rsid w:val="001650F5"/>
    <w:rsid w:val="00165D97"/>
    <w:rsid w:val="00166C8E"/>
    <w:rsid w:val="001670F1"/>
    <w:rsid w:val="0016780A"/>
    <w:rsid w:val="001679E1"/>
    <w:rsid w:val="00170C42"/>
    <w:rsid w:val="001713FA"/>
    <w:rsid w:val="001719A1"/>
    <w:rsid w:val="00171A32"/>
    <w:rsid w:val="001720C0"/>
    <w:rsid w:val="00172A56"/>
    <w:rsid w:val="00173C38"/>
    <w:rsid w:val="00173EBF"/>
    <w:rsid w:val="00173FB7"/>
    <w:rsid w:val="001746BB"/>
    <w:rsid w:val="00174953"/>
    <w:rsid w:val="00174D7C"/>
    <w:rsid w:val="001757C5"/>
    <w:rsid w:val="00175ED3"/>
    <w:rsid w:val="001779AA"/>
    <w:rsid w:val="00177E13"/>
    <w:rsid w:val="00182488"/>
    <w:rsid w:val="001829E3"/>
    <w:rsid w:val="001837F0"/>
    <w:rsid w:val="001839F0"/>
    <w:rsid w:val="00183E7B"/>
    <w:rsid w:val="001842A2"/>
    <w:rsid w:val="001842A7"/>
    <w:rsid w:val="001855F7"/>
    <w:rsid w:val="0018781B"/>
    <w:rsid w:val="00187FA8"/>
    <w:rsid w:val="00190B6C"/>
    <w:rsid w:val="00190F10"/>
    <w:rsid w:val="00191687"/>
    <w:rsid w:val="00191BFE"/>
    <w:rsid w:val="00192164"/>
    <w:rsid w:val="00192B5F"/>
    <w:rsid w:val="00192F5E"/>
    <w:rsid w:val="00193479"/>
    <w:rsid w:val="001949EA"/>
    <w:rsid w:val="00197772"/>
    <w:rsid w:val="001A0724"/>
    <w:rsid w:val="001A0CC0"/>
    <w:rsid w:val="001A0D24"/>
    <w:rsid w:val="001A17E8"/>
    <w:rsid w:val="001A181E"/>
    <w:rsid w:val="001A2A03"/>
    <w:rsid w:val="001A3349"/>
    <w:rsid w:val="001A3EE4"/>
    <w:rsid w:val="001A4A7B"/>
    <w:rsid w:val="001A504B"/>
    <w:rsid w:val="001A51C8"/>
    <w:rsid w:val="001A546F"/>
    <w:rsid w:val="001A6E89"/>
    <w:rsid w:val="001B005C"/>
    <w:rsid w:val="001B03D5"/>
    <w:rsid w:val="001B0D04"/>
    <w:rsid w:val="001B0F11"/>
    <w:rsid w:val="001B1377"/>
    <w:rsid w:val="001B14BE"/>
    <w:rsid w:val="001B1683"/>
    <w:rsid w:val="001B1DA3"/>
    <w:rsid w:val="001B27BA"/>
    <w:rsid w:val="001B28CD"/>
    <w:rsid w:val="001B3D1E"/>
    <w:rsid w:val="001B3DB2"/>
    <w:rsid w:val="001B4CA8"/>
    <w:rsid w:val="001B5EA1"/>
    <w:rsid w:val="001B64DE"/>
    <w:rsid w:val="001B767B"/>
    <w:rsid w:val="001C0405"/>
    <w:rsid w:val="001C05F2"/>
    <w:rsid w:val="001C084C"/>
    <w:rsid w:val="001C1CC1"/>
    <w:rsid w:val="001C31C3"/>
    <w:rsid w:val="001C3389"/>
    <w:rsid w:val="001C37BF"/>
    <w:rsid w:val="001C3B88"/>
    <w:rsid w:val="001C4895"/>
    <w:rsid w:val="001C4F3D"/>
    <w:rsid w:val="001C6A5C"/>
    <w:rsid w:val="001D0CDC"/>
    <w:rsid w:val="001D0F5E"/>
    <w:rsid w:val="001D1D82"/>
    <w:rsid w:val="001D264E"/>
    <w:rsid w:val="001D2885"/>
    <w:rsid w:val="001D2B68"/>
    <w:rsid w:val="001D2C09"/>
    <w:rsid w:val="001D3A39"/>
    <w:rsid w:val="001D3CA9"/>
    <w:rsid w:val="001D4EB6"/>
    <w:rsid w:val="001D74C2"/>
    <w:rsid w:val="001D778F"/>
    <w:rsid w:val="001E0FDA"/>
    <w:rsid w:val="001E10F1"/>
    <w:rsid w:val="001E1182"/>
    <w:rsid w:val="001E1C89"/>
    <w:rsid w:val="001E1CD0"/>
    <w:rsid w:val="001E352A"/>
    <w:rsid w:val="001E395B"/>
    <w:rsid w:val="001E3C58"/>
    <w:rsid w:val="001E4C90"/>
    <w:rsid w:val="001E5840"/>
    <w:rsid w:val="001E5A10"/>
    <w:rsid w:val="001E7193"/>
    <w:rsid w:val="001F0783"/>
    <w:rsid w:val="001F271A"/>
    <w:rsid w:val="001F4000"/>
    <w:rsid w:val="001F4355"/>
    <w:rsid w:val="001F46D2"/>
    <w:rsid w:val="001F4987"/>
    <w:rsid w:val="001F4CCB"/>
    <w:rsid w:val="001F5A2B"/>
    <w:rsid w:val="001F5B74"/>
    <w:rsid w:val="001F781F"/>
    <w:rsid w:val="002004A2"/>
    <w:rsid w:val="0020070E"/>
    <w:rsid w:val="00201B7F"/>
    <w:rsid w:val="00202C90"/>
    <w:rsid w:val="0020394B"/>
    <w:rsid w:val="00203C5F"/>
    <w:rsid w:val="00204263"/>
    <w:rsid w:val="0020437E"/>
    <w:rsid w:val="00204D1D"/>
    <w:rsid w:val="00205B12"/>
    <w:rsid w:val="002061A4"/>
    <w:rsid w:val="002066BD"/>
    <w:rsid w:val="00207E21"/>
    <w:rsid w:val="00207FE6"/>
    <w:rsid w:val="00210FDC"/>
    <w:rsid w:val="00211288"/>
    <w:rsid w:val="00212E6D"/>
    <w:rsid w:val="0021355B"/>
    <w:rsid w:val="0021358C"/>
    <w:rsid w:val="002138DA"/>
    <w:rsid w:val="00213DE8"/>
    <w:rsid w:val="00213EC9"/>
    <w:rsid w:val="00214193"/>
    <w:rsid w:val="00214A9A"/>
    <w:rsid w:val="0021551F"/>
    <w:rsid w:val="0021603B"/>
    <w:rsid w:val="00216118"/>
    <w:rsid w:val="00216BEF"/>
    <w:rsid w:val="00217453"/>
    <w:rsid w:val="0022010D"/>
    <w:rsid w:val="002209AB"/>
    <w:rsid w:val="00222A22"/>
    <w:rsid w:val="00222D19"/>
    <w:rsid w:val="0022439E"/>
    <w:rsid w:val="0022457F"/>
    <w:rsid w:val="00224B36"/>
    <w:rsid w:val="002250EB"/>
    <w:rsid w:val="002251E3"/>
    <w:rsid w:val="00225A1B"/>
    <w:rsid w:val="00225B16"/>
    <w:rsid w:val="00225EC0"/>
    <w:rsid w:val="00225ECD"/>
    <w:rsid w:val="0022688B"/>
    <w:rsid w:val="00226E81"/>
    <w:rsid w:val="002274B5"/>
    <w:rsid w:val="002274D1"/>
    <w:rsid w:val="002276AA"/>
    <w:rsid w:val="00227A95"/>
    <w:rsid w:val="00230251"/>
    <w:rsid w:val="00230D14"/>
    <w:rsid w:val="00231520"/>
    <w:rsid w:val="00231527"/>
    <w:rsid w:val="002316BD"/>
    <w:rsid w:val="00232F53"/>
    <w:rsid w:val="00233E95"/>
    <w:rsid w:val="0023426C"/>
    <w:rsid w:val="00236180"/>
    <w:rsid w:val="00236C1E"/>
    <w:rsid w:val="00236F73"/>
    <w:rsid w:val="00237AC6"/>
    <w:rsid w:val="00240661"/>
    <w:rsid w:val="00240995"/>
    <w:rsid w:val="00240A7E"/>
    <w:rsid w:val="00241BAA"/>
    <w:rsid w:val="00241ECC"/>
    <w:rsid w:val="00242B87"/>
    <w:rsid w:val="00242FE7"/>
    <w:rsid w:val="0024465D"/>
    <w:rsid w:val="0024478E"/>
    <w:rsid w:val="00244B14"/>
    <w:rsid w:val="00245CCA"/>
    <w:rsid w:val="0024608C"/>
    <w:rsid w:val="002464DE"/>
    <w:rsid w:val="002473FC"/>
    <w:rsid w:val="00247F0D"/>
    <w:rsid w:val="0025187A"/>
    <w:rsid w:val="002518C1"/>
    <w:rsid w:val="00251DD3"/>
    <w:rsid w:val="002528C5"/>
    <w:rsid w:val="00252A2B"/>
    <w:rsid w:val="00252E3C"/>
    <w:rsid w:val="00254B94"/>
    <w:rsid w:val="00254DA6"/>
    <w:rsid w:val="00255647"/>
    <w:rsid w:val="002559D4"/>
    <w:rsid w:val="00257F66"/>
    <w:rsid w:val="0026054B"/>
    <w:rsid w:val="002606D5"/>
    <w:rsid w:val="00260FCD"/>
    <w:rsid w:val="002611A0"/>
    <w:rsid w:val="00261BB2"/>
    <w:rsid w:val="00262198"/>
    <w:rsid w:val="002625F0"/>
    <w:rsid w:val="00262ADE"/>
    <w:rsid w:val="00263A8F"/>
    <w:rsid w:val="00264288"/>
    <w:rsid w:val="00266293"/>
    <w:rsid w:val="002664EE"/>
    <w:rsid w:val="0026656B"/>
    <w:rsid w:val="0026777A"/>
    <w:rsid w:val="00267796"/>
    <w:rsid w:val="00267C3E"/>
    <w:rsid w:val="00267C62"/>
    <w:rsid w:val="002709B9"/>
    <w:rsid w:val="00271C24"/>
    <w:rsid w:val="002721A8"/>
    <w:rsid w:val="002724C4"/>
    <w:rsid w:val="00273116"/>
    <w:rsid w:val="002733D2"/>
    <w:rsid w:val="00273CBF"/>
    <w:rsid w:val="00273D88"/>
    <w:rsid w:val="00274035"/>
    <w:rsid w:val="00274DE7"/>
    <w:rsid w:val="0027565D"/>
    <w:rsid w:val="002760DB"/>
    <w:rsid w:val="00276B46"/>
    <w:rsid w:val="00277570"/>
    <w:rsid w:val="00277B1E"/>
    <w:rsid w:val="00277C23"/>
    <w:rsid w:val="00280535"/>
    <w:rsid w:val="00280EBA"/>
    <w:rsid w:val="002829F8"/>
    <w:rsid w:val="00282FE6"/>
    <w:rsid w:val="0028332E"/>
    <w:rsid w:val="00283495"/>
    <w:rsid w:val="0028351C"/>
    <w:rsid w:val="00283810"/>
    <w:rsid w:val="00283A79"/>
    <w:rsid w:val="00283C83"/>
    <w:rsid w:val="0028510D"/>
    <w:rsid w:val="00285F1B"/>
    <w:rsid w:val="00286EB2"/>
    <w:rsid w:val="00287A93"/>
    <w:rsid w:val="00291193"/>
    <w:rsid w:val="002912F1"/>
    <w:rsid w:val="00291F74"/>
    <w:rsid w:val="00292B81"/>
    <w:rsid w:val="0029307B"/>
    <w:rsid w:val="00293D56"/>
    <w:rsid w:val="00294115"/>
    <w:rsid w:val="0029618B"/>
    <w:rsid w:val="002A00B8"/>
    <w:rsid w:val="002A14EC"/>
    <w:rsid w:val="002A2719"/>
    <w:rsid w:val="002A2920"/>
    <w:rsid w:val="002A325A"/>
    <w:rsid w:val="002A386B"/>
    <w:rsid w:val="002A4392"/>
    <w:rsid w:val="002A4B67"/>
    <w:rsid w:val="002A54EA"/>
    <w:rsid w:val="002A58E2"/>
    <w:rsid w:val="002A6812"/>
    <w:rsid w:val="002A681E"/>
    <w:rsid w:val="002A7784"/>
    <w:rsid w:val="002A7E0A"/>
    <w:rsid w:val="002A7FA4"/>
    <w:rsid w:val="002B18AE"/>
    <w:rsid w:val="002B2FAA"/>
    <w:rsid w:val="002B3090"/>
    <w:rsid w:val="002B3E4E"/>
    <w:rsid w:val="002B40BE"/>
    <w:rsid w:val="002B4853"/>
    <w:rsid w:val="002B4B88"/>
    <w:rsid w:val="002B55FA"/>
    <w:rsid w:val="002B733F"/>
    <w:rsid w:val="002B7906"/>
    <w:rsid w:val="002C02F0"/>
    <w:rsid w:val="002C1688"/>
    <w:rsid w:val="002C1C93"/>
    <w:rsid w:val="002C4B88"/>
    <w:rsid w:val="002C5066"/>
    <w:rsid w:val="002C5813"/>
    <w:rsid w:val="002C5B02"/>
    <w:rsid w:val="002C6318"/>
    <w:rsid w:val="002C701D"/>
    <w:rsid w:val="002C7C23"/>
    <w:rsid w:val="002D0921"/>
    <w:rsid w:val="002D362B"/>
    <w:rsid w:val="002D4678"/>
    <w:rsid w:val="002D4AAC"/>
    <w:rsid w:val="002D4BF3"/>
    <w:rsid w:val="002D5BAB"/>
    <w:rsid w:val="002D5BCB"/>
    <w:rsid w:val="002D6B7D"/>
    <w:rsid w:val="002D72EF"/>
    <w:rsid w:val="002E1710"/>
    <w:rsid w:val="002E20A4"/>
    <w:rsid w:val="002E2492"/>
    <w:rsid w:val="002E2D75"/>
    <w:rsid w:val="002E30A9"/>
    <w:rsid w:val="002E407E"/>
    <w:rsid w:val="002E472E"/>
    <w:rsid w:val="002E53B1"/>
    <w:rsid w:val="002E5491"/>
    <w:rsid w:val="002E57D0"/>
    <w:rsid w:val="002E6417"/>
    <w:rsid w:val="002E6419"/>
    <w:rsid w:val="002E6BC1"/>
    <w:rsid w:val="002E6DB7"/>
    <w:rsid w:val="002E7429"/>
    <w:rsid w:val="002E7DFC"/>
    <w:rsid w:val="002F045A"/>
    <w:rsid w:val="002F0544"/>
    <w:rsid w:val="002F08F8"/>
    <w:rsid w:val="002F127D"/>
    <w:rsid w:val="002F1D42"/>
    <w:rsid w:val="002F1EA9"/>
    <w:rsid w:val="002F2191"/>
    <w:rsid w:val="002F222E"/>
    <w:rsid w:val="002F2686"/>
    <w:rsid w:val="002F2AEC"/>
    <w:rsid w:val="002F3DC6"/>
    <w:rsid w:val="002F3EAA"/>
    <w:rsid w:val="002F6571"/>
    <w:rsid w:val="002F6D84"/>
    <w:rsid w:val="002F7646"/>
    <w:rsid w:val="0030039D"/>
    <w:rsid w:val="003008FE"/>
    <w:rsid w:val="00300D3C"/>
    <w:rsid w:val="00300DD6"/>
    <w:rsid w:val="00300F21"/>
    <w:rsid w:val="00301D86"/>
    <w:rsid w:val="003029BE"/>
    <w:rsid w:val="0030326F"/>
    <w:rsid w:val="00304105"/>
    <w:rsid w:val="00305098"/>
    <w:rsid w:val="0030684C"/>
    <w:rsid w:val="00307B28"/>
    <w:rsid w:val="00310701"/>
    <w:rsid w:val="00310B2B"/>
    <w:rsid w:val="00310E9B"/>
    <w:rsid w:val="003148AF"/>
    <w:rsid w:val="00314D52"/>
    <w:rsid w:val="00315409"/>
    <w:rsid w:val="0031585C"/>
    <w:rsid w:val="003158CA"/>
    <w:rsid w:val="00315980"/>
    <w:rsid w:val="00315B12"/>
    <w:rsid w:val="00316F67"/>
    <w:rsid w:val="00316F7F"/>
    <w:rsid w:val="003201FF"/>
    <w:rsid w:val="00320A73"/>
    <w:rsid w:val="003218E8"/>
    <w:rsid w:val="0032199B"/>
    <w:rsid w:val="00322A3F"/>
    <w:rsid w:val="00325E34"/>
    <w:rsid w:val="003274B9"/>
    <w:rsid w:val="00327AD0"/>
    <w:rsid w:val="0033027E"/>
    <w:rsid w:val="00330A39"/>
    <w:rsid w:val="00330DCE"/>
    <w:rsid w:val="00330DD2"/>
    <w:rsid w:val="00330EE9"/>
    <w:rsid w:val="0033104E"/>
    <w:rsid w:val="003311B9"/>
    <w:rsid w:val="00331E11"/>
    <w:rsid w:val="00332841"/>
    <w:rsid w:val="0033412B"/>
    <w:rsid w:val="00334761"/>
    <w:rsid w:val="0033514B"/>
    <w:rsid w:val="003356C9"/>
    <w:rsid w:val="00335C03"/>
    <w:rsid w:val="00336C24"/>
    <w:rsid w:val="00336D35"/>
    <w:rsid w:val="00336E49"/>
    <w:rsid w:val="00337630"/>
    <w:rsid w:val="00337EBC"/>
    <w:rsid w:val="003407AB"/>
    <w:rsid w:val="00340C16"/>
    <w:rsid w:val="00341C05"/>
    <w:rsid w:val="00341DCD"/>
    <w:rsid w:val="00342456"/>
    <w:rsid w:val="003424F9"/>
    <w:rsid w:val="00342F37"/>
    <w:rsid w:val="00343683"/>
    <w:rsid w:val="0034479D"/>
    <w:rsid w:val="00344D0D"/>
    <w:rsid w:val="00344D6E"/>
    <w:rsid w:val="0034508B"/>
    <w:rsid w:val="0034563E"/>
    <w:rsid w:val="00345683"/>
    <w:rsid w:val="00345FCD"/>
    <w:rsid w:val="0034677B"/>
    <w:rsid w:val="0034685A"/>
    <w:rsid w:val="003472D7"/>
    <w:rsid w:val="00347301"/>
    <w:rsid w:val="00350CBA"/>
    <w:rsid w:val="003518D6"/>
    <w:rsid w:val="00351C1E"/>
    <w:rsid w:val="0035331F"/>
    <w:rsid w:val="0035460C"/>
    <w:rsid w:val="00354D88"/>
    <w:rsid w:val="003556BD"/>
    <w:rsid w:val="00356260"/>
    <w:rsid w:val="00356399"/>
    <w:rsid w:val="00356A77"/>
    <w:rsid w:val="00357E19"/>
    <w:rsid w:val="00360441"/>
    <w:rsid w:val="00360DAC"/>
    <w:rsid w:val="00361E22"/>
    <w:rsid w:val="00362509"/>
    <w:rsid w:val="003644AE"/>
    <w:rsid w:val="00365147"/>
    <w:rsid w:val="0036610A"/>
    <w:rsid w:val="003661CB"/>
    <w:rsid w:val="00366500"/>
    <w:rsid w:val="00366F9A"/>
    <w:rsid w:val="0037016E"/>
    <w:rsid w:val="00371BAD"/>
    <w:rsid w:val="0037277F"/>
    <w:rsid w:val="00372908"/>
    <w:rsid w:val="00372913"/>
    <w:rsid w:val="0037490D"/>
    <w:rsid w:val="00375156"/>
    <w:rsid w:val="0037660D"/>
    <w:rsid w:val="003771C7"/>
    <w:rsid w:val="0037787D"/>
    <w:rsid w:val="003779B6"/>
    <w:rsid w:val="00377A54"/>
    <w:rsid w:val="00380405"/>
    <w:rsid w:val="00380696"/>
    <w:rsid w:val="00380A60"/>
    <w:rsid w:val="00383020"/>
    <w:rsid w:val="003832C7"/>
    <w:rsid w:val="003832D7"/>
    <w:rsid w:val="00385A8B"/>
    <w:rsid w:val="003867E6"/>
    <w:rsid w:val="00386930"/>
    <w:rsid w:val="0038775D"/>
    <w:rsid w:val="00387820"/>
    <w:rsid w:val="00390E5C"/>
    <w:rsid w:val="00391F93"/>
    <w:rsid w:val="00393A1E"/>
    <w:rsid w:val="00393B92"/>
    <w:rsid w:val="00393FAD"/>
    <w:rsid w:val="0039419D"/>
    <w:rsid w:val="00394D7E"/>
    <w:rsid w:val="00394F86"/>
    <w:rsid w:val="00395A29"/>
    <w:rsid w:val="00396224"/>
    <w:rsid w:val="003966A8"/>
    <w:rsid w:val="00397234"/>
    <w:rsid w:val="003975FD"/>
    <w:rsid w:val="00397DC8"/>
    <w:rsid w:val="003A1696"/>
    <w:rsid w:val="003A3AE4"/>
    <w:rsid w:val="003A46B4"/>
    <w:rsid w:val="003A4A07"/>
    <w:rsid w:val="003A4F77"/>
    <w:rsid w:val="003A52E5"/>
    <w:rsid w:val="003A5488"/>
    <w:rsid w:val="003A5BBF"/>
    <w:rsid w:val="003A6643"/>
    <w:rsid w:val="003A6D56"/>
    <w:rsid w:val="003A7D43"/>
    <w:rsid w:val="003B0028"/>
    <w:rsid w:val="003B057D"/>
    <w:rsid w:val="003B0B45"/>
    <w:rsid w:val="003B0C81"/>
    <w:rsid w:val="003B1A76"/>
    <w:rsid w:val="003B3629"/>
    <w:rsid w:val="003B3B7E"/>
    <w:rsid w:val="003B585A"/>
    <w:rsid w:val="003B60CC"/>
    <w:rsid w:val="003B73D4"/>
    <w:rsid w:val="003C0A3B"/>
    <w:rsid w:val="003C0B0F"/>
    <w:rsid w:val="003C0D22"/>
    <w:rsid w:val="003C11E4"/>
    <w:rsid w:val="003C1B25"/>
    <w:rsid w:val="003C2443"/>
    <w:rsid w:val="003C259E"/>
    <w:rsid w:val="003C2F5C"/>
    <w:rsid w:val="003C329F"/>
    <w:rsid w:val="003C3AE3"/>
    <w:rsid w:val="003C56B8"/>
    <w:rsid w:val="003C58E9"/>
    <w:rsid w:val="003C5B23"/>
    <w:rsid w:val="003C5DA3"/>
    <w:rsid w:val="003C65A6"/>
    <w:rsid w:val="003C6EE1"/>
    <w:rsid w:val="003C7396"/>
    <w:rsid w:val="003D1701"/>
    <w:rsid w:val="003D205F"/>
    <w:rsid w:val="003D22A4"/>
    <w:rsid w:val="003D3135"/>
    <w:rsid w:val="003D3C67"/>
    <w:rsid w:val="003D3F61"/>
    <w:rsid w:val="003D4BCD"/>
    <w:rsid w:val="003D4D8D"/>
    <w:rsid w:val="003D542C"/>
    <w:rsid w:val="003D5FAE"/>
    <w:rsid w:val="003D6140"/>
    <w:rsid w:val="003D694D"/>
    <w:rsid w:val="003D6AB5"/>
    <w:rsid w:val="003D6C2B"/>
    <w:rsid w:val="003D714C"/>
    <w:rsid w:val="003D781E"/>
    <w:rsid w:val="003E01D8"/>
    <w:rsid w:val="003E0BEB"/>
    <w:rsid w:val="003E110A"/>
    <w:rsid w:val="003E2100"/>
    <w:rsid w:val="003E24A0"/>
    <w:rsid w:val="003E269E"/>
    <w:rsid w:val="003E2DEC"/>
    <w:rsid w:val="003E370B"/>
    <w:rsid w:val="003E504D"/>
    <w:rsid w:val="003E5CD7"/>
    <w:rsid w:val="003E6FCB"/>
    <w:rsid w:val="003E76FD"/>
    <w:rsid w:val="003E7E19"/>
    <w:rsid w:val="003E7F3C"/>
    <w:rsid w:val="003F2BBA"/>
    <w:rsid w:val="003F3ABA"/>
    <w:rsid w:val="003F3FC6"/>
    <w:rsid w:val="003F4444"/>
    <w:rsid w:val="003F4A51"/>
    <w:rsid w:val="003F5FFC"/>
    <w:rsid w:val="003F6F5B"/>
    <w:rsid w:val="003F70F9"/>
    <w:rsid w:val="003F7271"/>
    <w:rsid w:val="003F7533"/>
    <w:rsid w:val="003F7700"/>
    <w:rsid w:val="003F7EC8"/>
    <w:rsid w:val="003F7FAC"/>
    <w:rsid w:val="004002DD"/>
    <w:rsid w:val="00402591"/>
    <w:rsid w:val="00402800"/>
    <w:rsid w:val="0040342D"/>
    <w:rsid w:val="00403C8A"/>
    <w:rsid w:val="00404812"/>
    <w:rsid w:val="004048E3"/>
    <w:rsid w:val="00405145"/>
    <w:rsid w:val="00406329"/>
    <w:rsid w:val="00410BB6"/>
    <w:rsid w:val="00410EE2"/>
    <w:rsid w:val="0041192D"/>
    <w:rsid w:val="00412043"/>
    <w:rsid w:val="00412BB0"/>
    <w:rsid w:val="004132A0"/>
    <w:rsid w:val="00413D24"/>
    <w:rsid w:val="00413EE1"/>
    <w:rsid w:val="00414F4E"/>
    <w:rsid w:val="00415519"/>
    <w:rsid w:val="00415868"/>
    <w:rsid w:val="00415EBE"/>
    <w:rsid w:val="00415F9E"/>
    <w:rsid w:val="00416457"/>
    <w:rsid w:val="00416583"/>
    <w:rsid w:val="004178D3"/>
    <w:rsid w:val="0042009D"/>
    <w:rsid w:val="00420CA0"/>
    <w:rsid w:val="00420FA2"/>
    <w:rsid w:val="0042128E"/>
    <w:rsid w:val="0042189D"/>
    <w:rsid w:val="00421A7E"/>
    <w:rsid w:val="0042331B"/>
    <w:rsid w:val="0042401F"/>
    <w:rsid w:val="0042407F"/>
    <w:rsid w:val="004241C6"/>
    <w:rsid w:val="004259DB"/>
    <w:rsid w:val="00426952"/>
    <w:rsid w:val="00426B95"/>
    <w:rsid w:val="00426FF0"/>
    <w:rsid w:val="00427ACB"/>
    <w:rsid w:val="004303AE"/>
    <w:rsid w:val="00430690"/>
    <w:rsid w:val="00430812"/>
    <w:rsid w:val="00431114"/>
    <w:rsid w:val="00431F25"/>
    <w:rsid w:val="0043260E"/>
    <w:rsid w:val="00432B60"/>
    <w:rsid w:val="00432F11"/>
    <w:rsid w:val="00433E03"/>
    <w:rsid w:val="0043402F"/>
    <w:rsid w:val="004342F2"/>
    <w:rsid w:val="0043438C"/>
    <w:rsid w:val="00435EA9"/>
    <w:rsid w:val="00435FA2"/>
    <w:rsid w:val="00440572"/>
    <w:rsid w:val="004405BC"/>
    <w:rsid w:val="00440698"/>
    <w:rsid w:val="004408D7"/>
    <w:rsid w:val="00442CEF"/>
    <w:rsid w:val="00443A84"/>
    <w:rsid w:val="00443D0B"/>
    <w:rsid w:val="00445B5A"/>
    <w:rsid w:val="0044660D"/>
    <w:rsid w:val="00447BD0"/>
    <w:rsid w:val="00450634"/>
    <w:rsid w:val="004527F4"/>
    <w:rsid w:val="00453EAF"/>
    <w:rsid w:val="004540E2"/>
    <w:rsid w:val="0045423B"/>
    <w:rsid w:val="00454454"/>
    <w:rsid w:val="00457B34"/>
    <w:rsid w:val="00460597"/>
    <w:rsid w:val="00460C9C"/>
    <w:rsid w:val="0046192F"/>
    <w:rsid w:val="00462626"/>
    <w:rsid w:val="00462DE8"/>
    <w:rsid w:val="00463690"/>
    <w:rsid w:val="004644E1"/>
    <w:rsid w:val="0046486E"/>
    <w:rsid w:val="0046537F"/>
    <w:rsid w:val="00466AB1"/>
    <w:rsid w:val="00466EF1"/>
    <w:rsid w:val="00467534"/>
    <w:rsid w:val="00467924"/>
    <w:rsid w:val="0046799E"/>
    <w:rsid w:val="00467F0A"/>
    <w:rsid w:val="004708B2"/>
    <w:rsid w:val="00470C32"/>
    <w:rsid w:val="00470F23"/>
    <w:rsid w:val="00471037"/>
    <w:rsid w:val="004712A5"/>
    <w:rsid w:val="00471E54"/>
    <w:rsid w:val="0047266F"/>
    <w:rsid w:val="00473CE4"/>
    <w:rsid w:val="00473F36"/>
    <w:rsid w:val="00474AA2"/>
    <w:rsid w:val="00474AF9"/>
    <w:rsid w:val="00474B09"/>
    <w:rsid w:val="004750AC"/>
    <w:rsid w:val="004752A9"/>
    <w:rsid w:val="004764EF"/>
    <w:rsid w:val="00476D6B"/>
    <w:rsid w:val="00481614"/>
    <w:rsid w:val="00481685"/>
    <w:rsid w:val="00483087"/>
    <w:rsid w:val="004838C8"/>
    <w:rsid w:val="00485209"/>
    <w:rsid w:val="0048564B"/>
    <w:rsid w:val="004867B4"/>
    <w:rsid w:val="00487CAD"/>
    <w:rsid w:val="00490B17"/>
    <w:rsid w:val="00492C16"/>
    <w:rsid w:val="00492C3D"/>
    <w:rsid w:val="00493BCF"/>
    <w:rsid w:val="004940FA"/>
    <w:rsid w:val="0049434D"/>
    <w:rsid w:val="00494705"/>
    <w:rsid w:val="0049487F"/>
    <w:rsid w:val="0049536E"/>
    <w:rsid w:val="00495F4D"/>
    <w:rsid w:val="00497A0D"/>
    <w:rsid w:val="00497F08"/>
    <w:rsid w:val="004A0678"/>
    <w:rsid w:val="004A0AC6"/>
    <w:rsid w:val="004A1399"/>
    <w:rsid w:val="004A2314"/>
    <w:rsid w:val="004A24B4"/>
    <w:rsid w:val="004A2A1B"/>
    <w:rsid w:val="004A2E51"/>
    <w:rsid w:val="004A3423"/>
    <w:rsid w:val="004A40B3"/>
    <w:rsid w:val="004A48A3"/>
    <w:rsid w:val="004A518B"/>
    <w:rsid w:val="004A5C84"/>
    <w:rsid w:val="004A666B"/>
    <w:rsid w:val="004A6E7B"/>
    <w:rsid w:val="004A6EB8"/>
    <w:rsid w:val="004A7D83"/>
    <w:rsid w:val="004B0D92"/>
    <w:rsid w:val="004B0EC0"/>
    <w:rsid w:val="004B22E3"/>
    <w:rsid w:val="004B24D0"/>
    <w:rsid w:val="004B2A90"/>
    <w:rsid w:val="004B33B6"/>
    <w:rsid w:val="004B35D3"/>
    <w:rsid w:val="004B66F1"/>
    <w:rsid w:val="004B6BB8"/>
    <w:rsid w:val="004B750A"/>
    <w:rsid w:val="004C08F0"/>
    <w:rsid w:val="004C1069"/>
    <w:rsid w:val="004C2415"/>
    <w:rsid w:val="004C322E"/>
    <w:rsid w:val="004C3601"/>
    <w:rsid w:val="004C3630"/>
    <w:rsid w:val="004C3D99"/>
    <w:rsid w:val="004C3EA0"/>
    <w:rsid w:val="004C3EE6"/>
    <w:rsid w:val="004C41DB"/>
    <w:rsid w:val="004C423C"/>
    <w:rsid w:val="004C55A1"/>
    <w:rsid w:val="004C5814"/>
    <w:rsid w:val="004C59E9"/>
    <w:rsid w:val="004C5A39"/>
    <w:rsid w:val="004C6195"/>
    <w:rsid w:val="004C79B4"/>
    <w:rsid w:val="004C7C39"/>
    <w:rsid w:val="004C7E42"/>
    <w:rsid w:val="004D00A4"/>
    <w:rsid w:val="004D07DE"/>
    <w:rsid w:val="004D1583"/>
    <w:rsid w:val="004D3F98"/>
    <w:rsid w:val="004D4F1D"/>
    <w:rsid w:val="004D52F9"/>
    <w:rsid w:val="004D58CB"/>
    <w:rsid w:val="004D5AED"/>
    <w:rsid w:val="004D5D24"/>
    <w:rsid w:val="004D5DEB"/>
    <w:rsid w:val="004D667A"/>
    <w:rsid w:val="004D6F01"/>
    <w:rsid w:val="004D74B8"/>
    <w:rsid w:val="004D7620"/>
    <w:rsid w:val="004D76C9"/>
    <w:rsid w:val="004D78AC"/>
    <w:rsid w:val="004D7D5C"/>
    <w:rsid w:val="004E3DE2"/>
    <w:rsid w:val="004E3EA1"/>
    <w:rsid w:val="004E4770"/>
    <w:rsid w:val="004E4EF9"/>
    <w:rsid w:val="004E636F"/>
    <w:rsid w:val="004E7108"/>
    <w:rsid w:val="004E7897"/>
    <w:rsid w:val="004F1BDF"/>
    <w:rsid w:val="004F347E"/>
    <w:rsid w:val="004F51D4"/>
    <w:rsid w:val="004F66B9"/>
    <w:rsid w:val="004F7169"/>
    <w:rsid w:val="004F7C57"/>
    <w:rsid w:val="00500128"/>
    <w:rsid w:val="00500833"/>
    <w:rsid w:val="0050092F"/>
    <w:rsid w:val="00500B20"/>
    <w:rsid w:val="00500BA9"/>
    <w:rsid w:val="00500D66"/>
    <w:rsid w:val="00500F74"/>
    <w:rsid w:val="00503DC5"/>
    <w:rsid w:val="00504A2B"/>
    <w:rsid w:val="00505641"/>
    <w:rsid w:val="005069A1"/>
    <w:rsid w:val="00507FCA"/>
    <w:rsid w:val="00510588"/>
    <w:rsid w:val="005107A3"/>
    <w:rsid w:val="005119BF"/>
    <w:rsid w:val="00511A55"/>
    <w:rsid w:val="0051315D"/>
    <w:rsid w:val="005148A0"/>
    <w:rsid w:val="00514AD3"/>
    <w:rsid w:val="00514C8E"/>
    <w:rsid w:val="005165D0"/>
    <w:rsid w:val="00517174"/>
    <w:rsid w:val="00517FAF"/>
    <w:rsid w:val="005203F5"/>
    <w:rsid w:val="0052197F"/>
    <w:rsid w:val="00521AB3"/>
    <w:rsid w:val="00522104"/>
    <w:rsid w:val="00522BBF"/>
    <w:rsid w:val="00523C23"/>
    <w:rsid w:val="00524604"/>
    <w:rsid w:val="00524FC4"/>
    <w:rsid w:val="00525626"/>
    <w:rsid w:val="00525E6C"/>
    <w:rsid w:val="005266C3"/>
    <w:rsid w:val="00531DBF"/>
    <w:rsid w:val="00531E0E"/>
    <w:rsid w:val="0053211F"/>
    <w:rsid w:val="005326D9"/>
    <w:rsid w:val="005326E3"/>
    <w:rsid w:val="00532E6C"/>
    <w:rsid w:val="00533A3F"/>
    <w:rsid w:val="00534F82"/>
    <w:rsid w:val="00535226"/>
    <w:rsid w:val="0053681A"/>
    <w:rsid w:val="00536B6C"/>
    <w:rsid w:val="00537318"/>
    <w:rsid w:val="005373FD"/>
    <w:rsid w:val="00540579"/>
    <w:rsid w:val="00541035"/>
    <w:rsid w:val="005418A8"/>
    <w:rsid w:val="00541BA7"/>
    <w:rsid w:val="00541CE2"/>
    <w:rsid w:val="005430EC"/>
    <w:rsid w:val="0054338D"/>
    <w:rsid w:val="005433FF"/>
    <w:rsid w:val="00543BDF"/>
    <w:rsid w:val="00545759"/>
    <w:rsid w:val="00545A4A"/>
    <w:rsid w:val="00545B23"/>
    <w:rsid w:val="00545BE0"/>
    <w:rsid w:val="00545C1C"/>
    <w:rsid w:val="00546810"/>
    <w:rsid w:val="00546930"/>
    <w:rsid w:val="005501BD"/>
    <w:rsid w:val="00550F75"/>
    <w:rsid w:val="00550FA4"/>
    <w:rsid w:val="00552550"/>
    <w:rsid w:val="00552C12"/>
    <w:rsid w:val="00553074"/>
    <w:rsid w:val="0055396A"/>
    <w:rsid w:val="00553AA3"/>
    <w:rsid w:val="00554C6A"/>
    <w:rsid w:val="00560142"/>
    <w:rsid w:val="00560364"/>
    <w:rsid w:val="0056043F"/>
    <w:rsid w:val="005612CF"/>
    <w:rsid w:val="00561990"/>
    <w:rsid w:val="00562E85"/>
    <w:rsid w:val="005632AD"/>
    <w:rsid w:val="0056332F"/>
    <w:rsid w:val="0056388F"/>
    <w:rsid w:val="00563C5B"/>
    <w:rsid w:val="00563DC3"/>
    <w:rsid w:val="00564E3E"/>
    <w:rsid w:val="00566C15"/>
    <w:rsid w:val="00567509"/>
    <w:rsid w:val="0056787D"/>
    <w:rsid w:val="0057057D"/>
    <w:rsid w:val="00570CA2"/>
    <w:rsid w:val="005719B3"/>
    <w:rsid w:val="00571F46"/>
    <w:rsid w:val="00571F91"/>
    <w:rsid w:val="0057295E"/>
    <w:rsid w:val="00572AEB"/>
    <w:rsid w:val="00572D65"/>
    <w:rsid w:val="00573A90"/>
    <w:rsid w:val="0057457B"/>
    <w:rsid w:val="00574F4C"/>
    <w:rsid w:val="00576150"/>
    <w:rsid w:val="005765E3"/>
    <w:rsid w:val="005778EF"/>
    <w:rsid w:val="0057799D"/>
    <w:rsid w:val="00577A9F"/>
    <w:rsid w:val="00577BB2"/>
    <w:rsid w:val="00580543"/>
    <w:rsid w:val="005809A8"/>
    <w:rsid w:val="00580F62"/>
    <w:rsid w:val="005819CF"/>
    <w:rsid w:val="00581A7C"/>
    <w:rsid w:val="00581C39"/>
    <w:rsid w:val="005824EB"/>
    <w:rsid w:val="00583A33"/>
    <w:rsid w:val="0058586B"/>
    <w:rsid w:val="0058685D"/>
    <w:rsid w:val="0058711C"/>
    <w:rsid w:val="00590139"/>
    <w:rsid w:val="005903B6"/>
    <w:rsid w:val="005903D9"/>
    <w:rsid w:val="0059043B"/>
    <w:rsid w:val="00591A9A"/>
    <w:rsid w:val="00591D49"/>
    <w:rsid w:val="005925DE"/>
    <w:rsid w:val="00594726"/>
    <w:rsid w:val="00594D57"/>
    <w:rsid w:val="00594DF7"/>
    <w:rsid w:val="00595237"/>
    <w:rsid w:val="00596479"/>
    <w:rsid w:val="0059740B"/>
    <w:rsid w:val="005979E9"/>
    <w:rsid w:val="005A0247"/>
    <w:rsid w:val="005A0E55"/>
    <w:rsid w:val="005A102C"/>
    <w:rsid w:val="005A126E"/>
    <w:rsid w:val="005A1975"/>
    <w:rsid w:val="005A1A3B"/>
    <w:rsid w:val="005A1E04"/>
    <w:rsid w:val="005A239A"/>
    <w:rsid w:val="005A267E"/>
    <w:rsid w:val="005A356D"/>
    <w:rsid w:val="005A3F83"/>
    <w:rsid w:val="005A3F96"/>
    <w:rsid w:val="005A402F"/>
    <w:rsid w:val="005A4336"/>
    <w:rsid w:val="005A452F"/>
    <w:rsid w:val="005A49BB"/>
    <w:rsid w:val="005A4DA0"/>
    <w:rsid w:val="005A575D"/>
    <w:rsid w:val="005A5BA3"/>
    <w:rsid w:val="005A65A1"/>
    <w:rsid w:val="005A7630"/>
    <w:rsid w:val="005A7B54"/>
    <w:rsid w:val="005B041C"/>
    <w:rsid w:val="005B08C0"/>
    <w:rsid w:val="005B12A9"/>
    <w:rsid w:val="005B140D"/>
    <w:rsid w:val="005B15D3"/>
    <w:rsid w:val="005B1F0C"/>
    <w:rsid w:val="005B2698"/>
    <w:rsid w:val="005B2D40"/>
    <w:rsid w:val="005B4248"/>
    <w:rsid w:val="005B4F2A"/>
    <w:rsid w:val="005B755C"/>
    <w:rsid w:val="005B75BD"/>
    <w:rsid w:val="005C0169"/>
    <w:rsid w:val="005C10C9"/>
    <w:rsid w:val="005C1952"/>
    <w:rsid w:val="005C1EED"/>
    <w:rsid w:val="005C1FEA"/>
    <w:rsid w:val="005C3495"/>
    <w:rsid w:val="005C4305"/>
    <w:rsid w:val="005C4375"/>
    <w:rsid w:val="005C63CA"/>
    <w:rsid w:val="005C6C9B"/>
    <w:rsid w:val="005C7536"/>
    <w:rsid w:val="005D04F1"/>
    <w:rsid w:val="005D1496"/>
    <w:rsid w:val="005D1E00"/>
    <w:rsid w:val="005D21C9"/>
    <w:rsid w:val="005D23FA"/>
    <w:rsid w:val="005D2A28"/>
    <w:rsid w:val="005D3B90"/>
    <w:rsid w:val="005D4071"/>
    <w:rsid w:val="005D453B"/>
    <w:rsid w:val="005D6AE9"/>
    <w:rsid w:val="005D72AC"/>
    <w:rsid w:val="005D75B7"/>
    <w:rsid w:val="005D7DB5"/>
    <w:rsid w:val="005E13DF"/>
    <w:rsid w:val="005E265D"/>
    <w:rsid w:val="005E28FD"/>
    <w:rsid w:val="005E33C3"/>
    <w:rsid w:val="005E3756"/>
    <w:rsid w:val="005E383F"/>
    <w:rsid w:val="005E3B9F"/>
    <w:rsid w:val="005E3DFC"/>
    <w:rsid w:val="005E3ED1"/>
    <w:rsid w:val="005E4E8F"/>
    <w:rsid w:val="005E5942"/>
    <w:rsid w:val="005E601F"/>
    <w:rsid w:val="005E60AF"/>
    <w:rsid w:val="005E610D"/>
    <w:rsid w:val="005E680F"/>
    <w:rsid w:val="005F01DA"/>
    <w:rsid w:val="005F0CB0"/>
    <w:rsid w:val="005F1604"/>
    <w:rsid w:val="005F1748"/>
    <w:rsid w:val="005F1DEA"/>
    <w:rsid w:val="005F2253"/>
    <w:rsid w:val="005F23EB"/>
    <w:rsid w:val="005F36AB"/>
    <w:rsid w:val="005F3BE0"/>
    <w:rsid w:val="005F44F7"/>
    <w:rsid w:val="005F4A27"/>
    <w:rsid w:val="005F51F8"/>
    <w:rsid w:val="005F672A"/>
    <w:rsid w:val="005F6962"/>
    <w:rsid w:val="005F6EBF"/>
    <w:rsid w:val="005F7CCB"/>
    <w:rsid w:val="00600653"/>
    <w:rsid w:val="0060131A"/>
    <w:rsid w:val="0060141B"/>
    <w:rsid w:val="00601A39"/>
    <w:rsid w:val="006032B7"/>
    <w:rsid w:val="00603585"/>
    <w:rsid w:val="006036DC"/>
    <w:rsid w:val="006064A0"/>
    <w:rsid w:val="00607FC9"/>
    <w:rsid w:val="00610A05"/>
    <w:rsid w:val="00612E36"/>
    <w:rsid w:val="0061336C"/>
    <w:rsid w:val="0061345A"/>
    <w:rsid w:val="00613691"/>
    <w:rsid w:val="00613C7D"/>
    <w:rsid w:val="00614B89"/>
    <w:rsid w:val="0061510A"/>
    <w:rsid w:val="00615574"/>
    <w:rsid w:val="006165DB"/>
    <w:rsid w:val="006166AD"/>
    <w:rsid w:val="0061689C"/>
    <w:rsid w:val="00616CBA"/>
    <w:rsid w:val="00620AD6"/>
    <w:rsid w:val="00620B8E"/>
    <w:rsid w:val="0062163F"/>
    <w:rsid w:val="00621D2B"/>
    <w:rsid w:val="00621EDB"/>
    <w:rsid w:val="00622C2E"/>
    <w:rsid w:val="00622FE1"/>
    <w:rsid w:val="00623228"/>
    <w:rsid w:val="0062445B"/>
    <w:rsid w:val="0062456C"/>
    <w:rsid w:val="00625186"/>
    <w:rsid w:val="0062521C"/>
    <w:rsid w:val="006252C5"/>
    <w:rsid w:val="00625327"/>
    <w:rsid w:val="0062590B"/>
    <w:rsid w:val="00625A74"/>
    <w:rsid w:val="006267E3"/>
    <w:rsid w:val="006278EB"/>
    <w:rsid w:val="00630A2B"/>
    <w:rsid w:val="00632DC7"/>
    <w:rsid w:val="00633693"/>
    <w:rsid w:val="00633760"/>
    <w:rsid w:val="00633F09"/>
    <w:rsid w:val="006341AB"/>
    <w:rsid w:val="006350FD"/>
    <w:rsid w:val="006356B4"/>
    <w:rsid w:val="006357FB"/>
    <w:rsid w:val="00636BE7"/>
    <w:rsid w:val="00636C19"/>
    <w:rsid w:val="00637149"/>
    <w:rsid w:val="00637BC6"/>
    <w:rsid w:val="006406FC"/>
    <w:rsid w:val="00640E57"/>
    <w:rsid w:val="006424EC"/>
    <w:rsid w:val="00642648"/>
    <w:rsid w:val="00643F60"/>
    <w:rsid w:val="0064499F"/>
    <w:rsid w:val="00644E10"/>
    <w:rsid w:val="006458CE"/>
    <w:rsid w:val="00646122"/>
    <w:rsid w:val="00646ABA"/>
    <w:rsid w:val="006505A0"/>
    <w:rsid w:val="00650611"/>
    <w:rsid w:val="0065138B"/>
    <w:rsid w:val="006521F6"/>
    <w:rsid w:val="00652D30"/>
    <w:rsid w:val="00652F13"/>
    <w:rsid w:val="006537AC"/>
    <w:rsid w:val="006537D8"/>
    <w:rsid w:val="00653E16"/>
    <w:rsid w:val="00657220"/>
    <w:rsid w:val="00657362"/>
    <w:rsid w:val="00657894"/>
    <w:rsid w:val="00657CAB"/>
    <w:rsid w:val="00657EE9"/>
    <w:rsid w:val="0066104B"/>
    <w:rsid w:val="00662244"/>
    <w:rsid w:val="006625E1"/>
    <w:rsid w:val="00663FDE"/>
    <w:rsid w:val="00664E4B"/>
    <w:rsid w:val="0066532B"/>
    <w:rsid w:val="006655EE"/>
    <w:rsid w:val="006672F0"/>
    <w:rsid w:val="00667C10"/>
    <w:rsid w:val="00667EF4"/>
    <w:rsid w:val="00670460"/>
    <w:rsid w:val="00670888"/>
    <w:rsid w:val="00670C6A"/>
    <w:rsid w:val="00671080"/>
    <w:rsid w:val="00671B2E"/>
    <w:rsid w:val="00672531"/>
    <w:rsid w:val="00674545"/>
    <w:rsid w:val="0067473E"/>
    <w:rsid w:val="00675C50"/>
    <w:rsid w:val="0067639B"/>
    <w:rsid w:val="006765AF"/>
    <w:rsid w:val="00676FCA"/>
    <w:rsid w:val="00677177"/>
    <w:rsid w:val="0068033F"/>
    <w:rsid w:val="006807D9"/>
    <w:rsid w:val="00680B72"/>
    <w:rsid w:val="00680CD1"/>
    <w:rsid w:val="006812DC"/>
    <w:rsid w:val="00681934"/>
    <w:rsid w:val="00682349"/>
    <w:rsid w:val="00682998"/>
    <w:rsid w:val="006836AD"/>
    <w:rsid w:val="0068483F"/>
    <w:rsid w:val="00684A6C"/>
    <w:rsid w:val="00684B9B"/>
    <w:rsid w:val="00685257"/>
    <w:rsid w:val="006854DD"/>
    <w:rsid w:val="0068612E"/>
    <w:rsid w:val="0068618F"/>
    <w:rsid w:val="0068642D"/>
    <w:rsid w:val="00687230"/>
    <w:rsid w:val="00687C92"/>
    <w:rsid w:val="00690B99"/>
    <w:rsid w:val="00695156"/>
    <w:rsid w:val="0069534E"/>
    <w:rsid w:val="0069545E"/>
    <w:rsid w:val="0069669C"/>
    <w:rsid w:val="00696721"/>
    <w:rsid w:val="0069687F"/>
    <w:rsid w:val="00697B38"/>
    <w:rsid w:val="00697F30"/>
    <w:rsid w:val="006A0EEC"/>
    <w:rsid w:val="006A1200"/>
    <w:rsid w:val="006A2736"/>
    <w:rsid w:val="006A2740"/>
    <w:rsid w:val="006A2906"/>
    <w:rsid w:val="006A3BC2"/>
    <w:rsid w:val="006A4EF2"/>
    <w:rsid w:val="006A4F4E"/>
    <w:rsid w:val="006A5394"/>
    <w:rsid w:val="006A550B"/>
    <w:rsid w:val="006A6C23"/>
    <w:rsid w:val="006A6CD3"/>
    <w:rsid w:val="006A6DD1"/>
    <w:rsid w:val="006B025E"/>
    <w:rsid w:val="006B14DB"/>
    <w:rsid w:val="006B18A6"/>
    <w:rsid w:val="006B21C4"/>
    <w:rsid w:val="006B2298"/>
    <w:rsid w:val="006B27F4"/>
    <w:rsid w:val="006B2883"/>
    <w:rsid w:val="006B2B34"/>
    <w:rsid w:val="006B39CD"/>
    <w:rsid w:val="006B3B02"/>
    <w:rsid w:val="006B3E31"/>
    <w:rsid w:val="006B4E9E"/>
    <w:rsid w:val="006B6446"/>
    <w:rsid w:val="006B67E6"/>
    <w:rsid w:val="006B7750"/>
    <w:rsid w:val="006C1545"/>
    <w:rsid w:val="006C16BE"/>
    <w:rsid w:val="006C1E22"/>
    <w:rsid w:val="006C2C46"/>
    <w:rsid w:val="006C32EE"/>
    <w:rsid w:val="006C4A1A"/>
    <w:rsid w:val="006C4BCB"/>
    <w:rsid w:val="006C5B70"/>
    <w:rsid w:val="006C5CD9"/>
    <w:rsid w:val="006C686A"/>
    <w:rsid w:val="006C7EEA"/>
    <w:rsid w:val="006D0393"/>
    <w:rsid w:val="006D1115"/>
    <w:rsid w:val="006D1A83"/>
    <w:rsid w:val="006D3167"/>
    <w:rsid w:val="006D45C9"/>
    <w:rsid w:val="006D4D90"/>
    <w:rsid w:val="006D571C"/>
    <w:rsid w:val="006D5731"/>
    <w:rsid w:val="006D637A"/>
    <w:rsid w:val="006D6AE8"/>
    <w:rsid w:val="006D6F36"/>
    <w:rsid w:val="006D76E3"/>
    <w:rsid w:val="006E042D"/>
    <w:rsid w:val="006E0BB3"/>
    <w:rsid w:val="006E0FD2"/>
    <w:rsid w:val="006E18FE"/>
    <w:rsid w:val="006E1A58"/>
    <w:rsid w:val="006E1CFE"/>
    <w:rsid w:val="006E1D7B"/>
    <w:rsid w:val="006E261E"/>
    <w:rsid w:val="006E27FB"/>
    <w:rsid w:val="006E36D1"/>
    <w:rsid w:val="006E3D5B"/>
    <w:rsid w:val="006E4BEC"/>
    <w:rsid w:val="006E4C90"/>
    <w:rsid w:val="006E567A"/>
    <w:rsid w:val="006E5887"/>
    <w:rsid w:val="006E5992"/>
    <w:rsid w:val="006E680F"/>
    <w:rsid w:val="006E7295"/>
    <w:rsid w:val="006E77F7"/>
    <w:rsid w:val="006F0A72"/>
    <w:rsid w:val="006F0B77"/>
    <w:rsid w:val="006F0C36"/>
    <w:rsid w:val="006F10C4"/>
    <w:rsid w:val="006F2D2C"/>
    <w:rsid w:val="006F2F15"/>
    <w:rsid w:val="006F3BBF"/>
    <w:rsid w:val="006F40E9"/>
    <w:rsid w:val="006F4183"/>
    <w:rsid w:val="006F4210"/>
    <w:rsid w:val="006F468F"/>
    <w:rsid w:val="006F492F"/>
    <w:rsid w:val="006F4F1F"/>
    <w:rsid w:val="006F5603"/>
    <w:rsid w:val="006F58C0"/>
    <w:rsid w:val="006F659F"/>
    <w:rsid w:val="006F7B87"/>
    <w:rsid w:val="00700239"/>
    <w:rsid w:val="00700ACE"/>
    <w:rsid w:val="007010E1"/>
    <w:rsid w:val="00701400"/>
    <w:rsid w:val="00701456"/>
    <w:rsid w:val="007021C1"/>
    <w:rsid w:val="00702500"/>
    <w:rsid w:val="00702532"/>
    <w:rsid w:val="00702579"/>
    <w:rsid w:val="007037CF"/>
    <w:rsid w:val="007038A0"/>
    <w:rsid w:val="007054D6"/>
    <w:rsid w:val="00705E22"/>
    <w:rsid w:val="00705F4E"/>
    <w:rsid w:val="007067EC"/>
    <w:rsid w:val="00706C05"/>
    <w:rsid w:val="00706C49"/>
    <w:rsid w:val="00707091"/>
    <w:rsid w:val="00707195"/>
    <w:rsid w:val="00707DB5"/>
    <w:rsid w:val="007112BC"/>
    <w:rsid w:val="00712424"/>
    <w:rsid w:val="00712846"/>
    <w:rsid w:val="00713DC5"/>
    <w:rsid w:val="007167C0"/>
    <w:rsid w:val="007168FF"/>
    <w:rsid w:val="00716D42"/>
    <w:rsid w:val="00720481"/>
    <w:rsid w:val="00720634"/>
    <w:rsid w:val="007207EF"/>
    <w:rsid w:val="007209A2"/>
    <w:rsid w:val="007225AD"/>
    <w:rsid w:val="00723DDF"/>
    <w:rsid w:val="0072457C"/>
    <w:rsid w:val="0072792A"/>
    <w:rsid w:val="007304B9"/>
    <w:rsid w:val="00730CBB"/>
    <w:rsid w:val="00731020"/>
    <w:rsid w:val="007315DC"/>
    <w:rsid w:val="00731A69"/>
    <w:rsid w:val="00732173"/>
    <w:rsid w:val="00732F5F"/>
    <w:rsid w:val="00733193"/>
    <w:rsid w:val="007334E6"/>
    <w:rsid w:val="00735050"/>
    <w:rsid w:val="0073575F"/>
    <w:rsid w:val="00737F53"/>
    <w:rsid w:val="007418A6"/>
    <w:rsid w:val="00741F1F"/>
    <w:rsid w:val="00742BD3"/>
    <w:rsid w:val="0074357A"/>
    <w:rsid w:val="00743C6C"/>
    <w:rsid w:val="00743FF0"/>
    <w:rsid w:val="0074430E"/>
    <w:rsid w:val="007447E2"/>
    <w:rsid w:val="00744DB7"/>
    <w:rsid w:val="00744DDA"/>
    <w:rsid w:val="007455F6"/>
    <w:rsid w:val="00745E03"/>
    <w:rsid w:val="00746940"/>
    <w:rsid w:val="0074749E"/>
    <w:rsid w:val="0074793A"/>
    <w:rsid w:val="00750963"/>
    <w:rsid w:val="0075097C"/>
    <w:rsid w:val="00752607"/>
    <w:rsid w:val="00752E8C"/>
    <w:rsid w:val="007546CB"/>
    <w:rsid w:val="0075585F"/>
    <w:rsid w:val="0075732A"/>
    <w:rsid w:val="007573F1"/>
    <w:rsid w:val="007575D9"/>
    <w:rsid w:val="007600F8"/>
    <w:rsid w:val="00760262"/>
    <w:rsid w:val="007603C1"/>
    <w:rsid w:val="007610A8"/>
    <w:rsid w:val="007617F9"/>
    <w:rsid w:val="0076310C"/>
    <w:rsid w:val="00765C70"/>
    <w:rsid w:val="00765D9D"/>
    <w:rsid w:val="00765E3E"/>
    <w:rsid w:val="007672C6"/>
    <w:rsid w:val="0076744F"/>
    <w:rsid w:val="007677FD"/>
    <w:rsid w:val="00767BCE"/>
    <w:rsid w:val="00767EB7"/>
    <w:rsid w:val="00767EFC"/>
    <w:rsid w:val="00770515"/>
    <w:rsid w:val="007707DE"/>
    <w:rsid w:val="00770B5D"/>
    <w:rsid w:val="00772394"/>
    <w:rsid w:val="007724C2"/>
    <w:rsid w:val="00772D46"/>
    <w:rsid w:val="007739E3"/>
    <w:rsid w:val="007752F1"/>
    <w:rsid w:val="00775589"/>
    <w:rsid w:val="007763CB"/>
    <w:rsid w:val="007765A7"/>
    <w:rsid w:val="00776768"/>
    <w:rsid w:val="00776971"/>
    <w:rsid w:val="00780C73"/>
    <w:rsid w:val="00781194"/>
    <w:rsid w:val="0078187A"/>
    <w:rsid w:val="00782187"/>
    <w:rsid w:val="00783809"/>
    <w:rsid w:val="00784189"/>
    <w:rsid w:val="007848A5"/>
    <w:rsid w:val="00784CD5"/>
    <w:rsid w:val="0078598B"/>
    <w:rsid w:val="00786541"/>
    <w:rsid w:val="007879E8"/>
    <w:rsid w:val="00787C85"/>
    <w:rsid w:val="00787E6F"/>
    <w:rsid w:val="00791388"/>
    <w:rsid w:val="0079185D"/>
    <w:rsid w:val="00793BEB"/>
    <w:rsid w:val="00794ED8"/>
    <w:rsid w:val="00795D41"/>
    <w:rsid w:val="007961C4"/>
    <w:rsid w:val="00796D74"/>
    <w:rsid w:val="00796DDE"/>
    <w:rsid w:val="007A01EB"/>
    <w:rsid w:val="007A16D4"/>
    <w:rsid w:val="007A252C"/>
    <w:rsid w:val="007A2573"/>
    <w:rsid w:val="007A2E9C"/>
    <w:rsid w:val="007A3618"/>
    <w:rsid w:val="007A554E"/>
    <w:rsid w:val="007A6C3C"/>
    <w:rsid w:val="007A6E0E"/>
    <w:rsid w:val="007A6E37"/>
    <w:rsid w:val="007A7808"/>
    <w:rsid w:val="007A7D36"/>
    <w:rsid w:val="007B0847"/>
    <w:rsid w:val="007B09A1"/>
    <w:rsid w:val="007B106C"/>
    <w:rsid w:val="007B14B4"/>
    <w:rsid w:val="007B1A4E"/>
    <w:rsid w:val="007B1C4B"/>
    <w:rsid w:val="007B1DD0"/>
    <w:rsid w:val="007B1ED9"/>
    <w:rsid w:val="007B2EF8"/>
    <w:rsid w:val="007B385E"/>
    <w:rsid w:val="007B3D05"/>
    <w:rsid w:val="007B44F0"/>
    <w:rsid w:val="007B4775"/>
    <w:rsid w:val="007B5503"/>
    <w:rsid w:val="007B5C15"/>
    <w:rsid w:val="007B6C9B"/>
    <w:rsid w:val="007B6FC4"/>
    <w:rsid w:val="007B760B"/>
    <w:rsid w:val="007B798D"/>
    <w:rsid w:val="007B7A58"/>
    <w:rsid w:val="007B7B70"/>
    <w:rsid w:val="007C024A"/>
    <w:rsid w:val="007C063B"/>
    <w:rsid w:val="007C073A"/>
    <w:rsid w:val="007C1253"/>
    <w:rsid w:val="007C179C"/>
    <w:rsid w:val="007C2350"/>
    <w:rsid w:val="007C346E"/>
    <w:rsid w:val="007C3B35"/>
    <w:rsid w:val="007C4559"/>
    <w:rsid w:val="007C4625"/>
    <w:rsid w:val="007C4DAF"/>
    <w:rsid w:val="007C5A18"/>
    <w:rsid w:val="007C63BD"/>
    <w:rsid w:val="007C6BB3"/>
    <w:rsid w:val="007C75CB"/>
    <w:rsid w:val="007C77CB"/>
    <w:rsid w:val="007C7D52"/>
    <w:rsid w:val="007D08AC"/>
    <w:rsid w:val="007D0BEB"/>
    <w:rsid w:val="007D14B4"/>
    <w:rsid w:val="007D3089"/>
    <w:rsid w:val="007D35E9"/>
    <w:rsid w:val="007D3AD7"/>
    <w:rsid w:val="007D3CFE"/>
    <w:rsid w:val="007D429B"/>
    <w:rsid w:val="007D43A0"/>
    <w:rsid w:val="007D52EF"/>
    <w:rsid w:val="007D5E66"/>
    <w:rsid w:val="007D67E7"/>
    <w:rsid w:val="007D6EA6"/>
    <w:rsid w:val="007D7C40"/>
    <w:rsid w:val="007E0A67"/>
    <w:rsid w:val="007E1777"/>
    <w:rsid w:val="007E1B88"/>
    <w:rsid w:val="007E1C18"/>
    <w:rsid w:val="007E24F6"/>
    <w:rsid w:val="007E2AA1"/>
    <w:rsid w:val="007E336D"/>
    <w:rsid w:val="007E3AAE"/>
    <w:rsid w:val="007E3BD1"/>
    <w:rsid w:val="007E3EEC"/>
    <w:rsid w:val="007E45B3"/>
    <w:rsid w:val="007E55BF"/>
    <w:rsid w:val="007E599B"/>
    <w:rsid w:val="007F0B63"/>
    <w:rsid w:val="007F0FB3"/>
    <w:rsid w:val="007F2BA3"/>
    <w:rsid w:val="007F3112"/>
    <w:rsid w:val="007F351C"/>
    <w:rsid w:val="007F4E6B"/>
    <w:rsid w:val="007F53CA"/>
    <w:rsid w:val="007F61D3"/>
    <w:rsid w:val="007F674A"/>
    <w:rsid w:val="007F7412"/>
    <w:rsid w:val="00800F64"/>
    <w:rsid w:val="00801050"/>
    <w:rsid w:val="008029C2"/>
    <w:rsid w:val="00802F0B"/>
    <w:rsid w:val="00804030"/>
    <w:rsid w:val="00804D8C"/>
    <w:rsid w:val="00804DC3"/>
    <w:rsid w:val="00804FD1"/>
    <w:rsid w:val="008062BC"/>
    <w:rsid w:val="00807EB0"/>
    <w:rsid w:val="00810139"/>
    <w:rsid w:val="00810A67"/>
    <w:rsid w:val="00812357"/>
    <w:rsid w:val="008123A2"/>
    <w:rsid w:val="00812712"/>
    <w:rsid w:val="00813776"/>
    <w:rsid w:val="0081377C"/>
    <w:rsid w:val="008137EB"/>
    <w:rsid w:val="008143BB"/>
    <w:rsid w:val="00815A33"/>
    <w:rsid w:val="00815DCD"/>
    <w:rsid w:val="00817B03"/>
    <w:rsid w:val="00817B80"/>
    <w:rsid w:val="0082053C"/>
    <w:rsid w:val="008209CA"/>
    <w:rsid w:val="00821861"/>
    <w:rsid w:val="00821BE2"/>
    <w:rsid w:val="00821EE9"/>
    <w:rsid w:val="008230FB"/>
    <w:rsid w:val="00823EAA"/>
    <w:rsid w:val="008243C5"/>
    <w:rsid w:val="00824EED"/>
    <w:rsid w:val="00825AAA"/>
    <w:rsid w:val="00825DDC"/>
    <w:rsid w:val="0082624D"/>
    <w:rsid w:val="00830DBA"/>
    <w:rsid w:val="0083101C"/>
    <w:rsid w:val="0083117E"/>
    <w:rsid w:val="008317BB"/>
    <w:rsid w:val="0083249F"/>
    <w:rsid w:val="008338B6"/>
    <w:rsid w:val="00833B33"/>
    <w:rsid w:val="00833CF7"/>
    <w:rsid w:val="00833E12"/>
    <w:rsid w:val="00834CDE"/>
    <w:rsid w:val="008350C2"/>
    <w:rsid w:val="0083537F"/>
    <w:rsid w:val="00835BD7"/>
    <w:rsid w:val="00837148"/>
    <w:rsid w:val="00837520"/>
    <w:rsid w:val="00842464"/>
    <w:rsid w:val="0084270E"/>
    <w:rsid w:val="0084313D"/>
    <w:rsid w:val="00843610"/>
    <w:rsid w:val="00843B0B"/>
    <w:rsid w:val="00844C67"/>
    <w:rsid w:val="00845601"/>
    <w:rsid w:val="00845AF3"/>
    <w:rsid w:val="00846DC3"/>
    <w:rsid w:val="00846FFC"/>
    <w:rsid w:val="00847168"/>
    <w:rsid w:val="00847D96"/>
    <w:rsid w:val="00853FBA"/>
    <w:rsid w:val="008546F3"/>
    <w:rsid w:val="00854B32"/>
    <w:rsid w:val="00855388"/>
    <w:rsid w:val="0085552D"/>
    <w:rsid w:val="00855C5C"/>
    <w:rsid w:val="0085681F"/>
    <w:rsid w:val="00856BE6"/>
    <w:rsid w:val="00856C6A"/>
    <w:rsid w:val="00857E8B"/>
    <w:rsid w:val="00857ED3"/>
    <w:rsid w:val="00860BE6"/>
    <w:rsid w:val="008618AA"/>
    <w:rsid w:val="0086214C"/>
    <w:rsid w:val="0086376C"/>
    <w:rsid w:val="008639B0"/>
    <w:rsid w:val="00865146"/>
    <w:rsid w:val="00865C55"/>
    <w:rsid w:val="00866803"/>
    <w:rsid w:val="00866B09"/>
    <w:rsid w:val="00867350"/>
    <w:rsid w:val="00871076"/>
    <w:rsid w:val="0087161F"/>
    <w:rsid w:val="008725D7"/>
    <w:rsid w:val="00873CCA"/>
    <w:rsid w:val="00875141"/>
    <w:rsid w:val="0087693B"/>
    <w:rsid w:val="008771A9"/>
    <w:rsid w:val="00880393"/>
    <w:rsid w:val="00880F0F"/>
    <w:rsid w:val="0088223D"/>
    <w:rsid w:val="00882521"/>
    <w:rsid w:val="00882803"/>
    <w:rsid w:val="00884330"/>
    <w:rsid w:val="00886411"/>
    <w:rsid w:val="00886787"/>
    <w:rsid w:val="00886F01"/>
    <w:rsid w:val="00887A52"/>
    <w:rsid w:val="00890407"/>
    <w:rsid w:val="00890B90"/>
    <w:rsid w:val="00891292"/>
    <w:rsid w:val="0089155E"/>
    <w:rsid w:val="00891CC2"/>
    <w:rsid w:val="0089289B"/>
    <w:rsid w:val="008928FF"/>
    <w:rsid w:val="00892AC4"/>
    <w:rsid w:val="008939DD"/>
    <w:rsid w:val="008942B2"/>
    <w:rsid w:val="00896A66"/>
    <w:rsid w:val="00896ACB"/>
    <w:rsid w:val="00897897"/>
    <w:rsid w:val="00897E41"/>
    <w:rsid w:val="00897EFD"/>
    <w:rsid w:val="008A0499"/>
    <w:rsid w:val="008A0961"/>
    <w:rsid w:val="008A0B79"/>
    <w:rsid w:val="008A0EC4"/>
    <w:rsid w:val="008A1A1F"/>
    <w:rsid w:val="008A3604"/>
    <w:rsid w:val="008A3BE3"/>
    <w:rsid w:val="008A3C96"/>
    <w:rsid w:val="008A44ED"/>
    <w:rsid w:val="008A523D"/>
    <w:rsid w:val="008A58BB"/>
    <w:rsid w:val="008A5F0D"/>
    <w:rsid w:val="008A63E3"/>
    <w:rsid w:val="008A6DB8"/>
    <w:rsid w:val="008A79B7"/>
    <w:rsid w:val="008A7C21"/>
    <w:rsid w:val="008B0935"/>
    <w:rsid w:val="008B0A49"/>
    <w:rsid w:val="008B0E20"/>
    <w:rsid w:val="008B1FAB"/>
    <w:rsid w:val="008B2631"/>
    <w:rsid w:val="008B2753"/>
    <w:rsid w:val="008B2A5D"/>
    <w:rsid w:val="008B3148"/>
    <w:rsid w:val="008B3738"/>
    <w:rsid w:val="008B4019"/>
    <w:rsid w:val="008B4786"/>
    <w:rsid w:val="008B4DF8"/>
    <w:rsid w:val="008B50BE"/>
    <w:rsid w:val="008B5B3D"/>
    <w:rsid w:val="008B63A6"/>
    <w:rsid w:val="008B65C9"/>
    <w:rsid w:val="008B6A60"/>
    <w:rsid w:val="008B7543"/>
    <w:rsid w:val="008B77C2"/>
    <w:rsid w:val="008B7F49"/>
    <w:rsid w:val="008C032D"/>
    <w:rsid w:val="008C0D91"/>
    <w:rsid w:val="008C0D98"/>
    <w:rsid w:val="008C1030"/>
    <w:rsid w:val="008C1C28"/>
    <w:rsid w:val="008C2839"/>
    <w:rsid w:val="008C2BFB"/>
    <w:rsid w:val="008C2D4A"/>
    <w:rsid w:val="008C2EEB"/>
    <w:rsid w:val="008C3148"/>
    <w:rsid w:val="008C4B2B"/>
    <w:rsid w:val="008C4F28"/>
    <w:rsid w:val="008C70F9"/>
    <w:rsid w:val="008C7441"/>
    <w:rsid w:val="008D000D"/>
    <w:rsid w:val="008D248C"/>
    <w:rsid w:val="008D3900"/>
    <w:rsid w:val="008D4ED6"/>
    <w:rsid w:val="008D563A"/>
    <w:rsid w:val="008D6E1D"/>
    <w:rsid w:val="008D72C0"/>
    <w:rsid w:val="008D75EB"/>
    <w:rsid w:val="008D77E9"/>
    <w:rsid w:val="008E029C"/>
    <w:rsid w:val="008E0483"/>
    <w:rsid w:val="008E07EF"/>
    <w:rsid w:val="008E0954"/>
    <w:rsid w:val="008E17C0"/>
    <w:rsid w:val="008E2092"/>
    <w:rsid w:val="008E27E5"/>
    <w:rsid w:val="008E3F11"/>
    <w:rsid w:val="008E4457"/>
    <w:rsid w:val="008E502E"/>
    <w:rsid w:val="008E52AD"/>
    <w:rsid w:val="008E61C7"/>
    <w:rsid w:val="008E6C2C"/>
    <w:rsid w:val="008E7161"/>
    <w:rsid w:val="008E77C5"/>
    <w:rsid w:val="008F06E7"/>
    <w:rsid w:val="008F0C9E"/>
    <w:rsid w:val="008F0FCA"/>
    <w:rsid w:val="008F1FB2"/>
    <w:rsid w:val="008F25D4"/>
    <w:rsid w:val="008F27FD"/>
    <w:rsid w:val="008F39B4"/>
    <w:rsid w:val="008F4162"/>
    <w:rsid w:val="008F519F"/>
    <w:rsid w:val="008F5E51"/>
    <w:rsid w:val="008F6F89"/>
    <w:rsid w:val="008F6F9B"/>
    <w:rsid w:val="008F73FF"/>
    <w:rsid w:val="008F7BD4"/>
    <w:rsid w:val="008F7D2D"/>
    <w:rsid w:val="008F7F55"/>
    <w:rsid w:val="0090137B"/>
    <w:rsid w:val="00902061"/>
    <w:rsid w:val="00903532"/>
    <w:rsid w:val="00903E02"/>
    <w:rsid w:val="0090457B"/>
    <w:rsid w:val="00904CA0"/>
    <w:rsid w:val="00905BFC"/>
    <w:rsid w:val="00906603"/>
    <w:rsid w:val="009067D0"/>
    <w:rsid w:val="00906885"/>
    <w:rsid w:val="009119A3"/>
    <w:rsid w:val="00913175"/>
    <w:rsid w:val="009135B3"/>
    <w:rsid w:val="00914154"/>
    <w:rsid w:val="0091443D"/>
    <w:rsid w:val="00914752"/>
    <w:rsid w:val="00915471"/>
    <w:rsid w:val="00915A32"/>
    <w:rsid w:val="00915EC6"/>
    <w:rsid w:val="00916C76"/>
    <w:rsid w:val="00916EDB"/>
    <w:rsid w:val="00920169"/>
    <w:rsid w:val="00920861"/>
    <w:rsid w:val="00920CDF"/>
    <w:rsid w:val="00921144"/>
    <w:rsid w:val="0092176D"/>
    <w:rsid w:val="009218E9"/>
    <w:rsid w:val="00921B6C"/>
    <w:rsid w:val="00922455"/>
    <w:rsid w:val="00922B13"/>
    <w:rsid w:val="00922E3A"/>
    <w:rsid w:val="0092357E"/>
    <w:rsid w:val="0092386A"/>
    <w:rsid w:val="00923ADD"/>
    <w:rsid w:val="009242EF"/>
    <w:rsid w:val="00924F85"/>
    <w:rsid w:val="009267C9"/>
    <w:rsid w:val="00926C24"/>
    <w:rsid w:val="009271B0"/>
    <w:rsid w:val="009275D8"/>
    <w:rsid w:val="00927738"/>
    <w:rsid w:val="0093037A"/>
    <w:rsid w:val="00930858"/>
    <w:rsid w:val="00931B48"/>
    <w:rsid w:val="00932042"/>
    <w:rsid w:val="009320A8"/>
    <w:rsid w:val="00932291"/>
    <w:rsid w:val="0093276E"/>
    <w:rsid w:val="00932861"/>
    <w:rsid w:val="00932AEA"/>
    <w:rsid w:val="0093408E"/>
    <w:rsid w:val="009346BB"/>
    <w:rsid w:val="00934950"/>
    <w:rsid w:val="00934F51"/>
    <w:rsid w:val="00935EEE"/>
    <w:rsid w:val="00936554"/>
    <w:rsid w:val="00937DDA"/>
    <w:rsid w:val="0094224E"/>
    <w:rsid w:val="00943421"/>
    <w:rsid w:val="009434F3"/>
    <w:rsid w:val="009437A6"/>
    <w:rsid w:val="009437E6"/>
    <w:rsid w:val="009449B8"/>
    <w:rsid w:val="00945204"/>
    <w:rsid w:val="00945B09"/>
    <w:rsid w:val="00945FE5"/>
    <w:rsid w:val="009463B8"/>
    <w:rsid w:val="009467E6"/>
    <w:rsid w:val="00946FCC"/>
    <w:rsid w:val="0094729F"/>
    <w:rsid w:val="00950673"/>
    <w:rsid w:val="00950778"/>
    <w:rsid w:val="00950896"/>
    <w:rsid w:val="009521EE"/>
    <w:rsid w:val="00952DDF"/>
    <w:rsid w:val="00952E7C"/>
    <w:rsid w:val="00956D85"/>
    <w:rsid w:val="00957B63"/>
    <w:rsid w:val="00960943"/>
    <w:rsid w:val="00962124"/>
    <w:rsid w:val="00963B6A"/>
    <w:rsid w:val="00963FBF"/>
    <w:rsid w:val="00964900"/>
    <w:rsid w:val="00964F02"/>
    <w:rsid w:val="00965005"/>
    <w:rsid w:val="009653D1"/>
    <w:rsid w:val="00965AEF"/>
    <w:rsid w:val="00967043"/>
    <w:rsid w:val="009675A2"/>
    <w:rsid w:val="009708B0"/>
    <w:rsid w:val="00970950"/>
    <w:rsid w:val="00970D71"/>
    <w:rsid w:val="00972C70"/>
    <w:rsid w:val="009738F0"/>
    <w:rsid w:val="00973E8F"/>
    <w:rsid w:val="00974A1B"/>
    <w:rsid w:val="00974EC0"/>
    <w:rsid w:val="00974FC8"/>
    <w:rsid w:val="009754FD"/>
    <w:rsid w:val="0097561E"/>
    <w:rsid w:val="009758D5"/>
    <w:rsid w:val="00975B0F"/>
    <w:rsid w:val="00975F03"/>
    <w:rsid w:val="0097611D"/>
    <w:rsid w:val="00976895"/>
    <w:rsid w:val="00980664"/>
    <w:rsid w:val="00980CD3"/>
    <w:rsid w:val="009812D4"/>
    <w:rsid w:val="0098218D"/>
    <w:rsid w:val="00982B64"/>
    <w:rsid w:val="009834D8"/>
    <w:rsid w:val="009838F4"/>
    <w:rsid w:val="00984970"/>
    <w:rsid w:val="009849F3"/>
    <w:rsid w:val="0098532E"/>
    <w:rsid w:val="009857E1"/>
    <w:rsid w:val="0098658E"/>
    <w:rsid w:val="00986B12"/>
    <w:rsid w:val="0099084F"/>
    <w:rsid w:val="00990E3A"/>
    <w:rsid w:val="009920D8"/>
    <w:rsid w:val="0099340B"/>
    <w:rsid w:val="009938AC"/>
    <w:rsid w:val="009941B9"/>
    <w:rsid w:val="0099450D"/>
    <w:rsid w:val="0099465B"/>
    <w:rsid w:val="009948AF"/>
    <w:rsid w:val="00994C2A"/>
    <w:rsid w:val="00996A2E"/>
    <w:rsid w:val="00997E1C"/>
    <w:rsid w:val="009A0A14"/>
    <w:rsid w:val="009A109D"/>
    <w:rsid w:val="009A1258"/>
    <w:rsid w:val="009A177A"/>
    <w:rsid w:val="009A32EF"/>
    <w:rsid w:val="009A49E7"/>
    <w:rsid w:val="009A5136"/>
    <w:rsid w:val="009A5D96"/>
    <w:rsid w:val="009A6880"/>
    <w:rsid w:val="009A6C06"/>
    <w:rsid w:val="009A6F69"/>
    <w:rsid w:val="009B052F"/>
    <w:rsid w:val="009B0D67"/>
    <w:rsid w:val="009B1CAB"/>
    <w:rsid w:val="009B257F"/>
    <w:rsid w:val="009B349E"/>
    <w:rsid w:val="009B38BE"/>
    <w:rsid w:val="009B5601"/>
    <w:rsid w:val="009B5DF6"/>
    <w:rsid w:val="009B5FC9"/>
    <w:rsid w:val="009C08FD"/>
    <w:rsid w:val="009C0D2E"/>
    <w:rsid w:val="009C0EE6"/>
    <w:rsid w:val="009C14B8"/>
    <w:rsid w:val="009C1DDC"/>
    <w:rsid w:val="009C25C6"/>
    <w:rsid w:val="009C301F"/>
    <w:rsid w:val="009C31E8"/>
    <w:rsid w:val="009C3D0F"/>
    <w:rsid w:val="009C3D81"/>
    <w:rsid w:val="009C6122"/>
    <w:rsid w:val="009C67F5"/>
    <w:rsid w:val="009D019F"/>
    <w:rsid w:val="009D0367"/>
    <w:rsid w:val="009D23D9"/>
    <w:rsid w:val="009D24B2"/>
    <w:rsid w:val="009D3228"/>
    <w:rsid w:val="009D37E4"/>
    <w:rsid w:val="009D4D23"/>
    <w:rsid w:val="009D5D69"/>
    <w:rsid w:val="009D6118"/>
    <w:rsid w:val="009D6C92"/>
    <w:rsid w:val="009D6E2F"/>
    <w:rsid w:val="009D7D2B"/>
    <w:rsid w:val="009E1359"/>
    <w:rsid w:val="009E1B19"/>
    <w:rsid w:val="009E23F0"/>
    <w:rsid w:val="009E2C41"/>
    <w:rsid w:val="009E31A2"/>
    <w:rsid w:val="009E404C"/>
    <w:rsid w:val="009E5EB0"/>
    <w:rsid w:val="009E6AFB"/>
    <w:rsid w:val="009F09B5"/>
    <w:rsid w:val="009F1151"/>
    <w:rsid w:val="009F209F"/>
    <w:rsid w:val="009F22DB"/>
    <w:rsid w:val="009F22DC"/>
    <w:rsid w:val="009F35C6"/>
    <w:rsid w:val="009F35E2"/>
    <w:rsid w:val="009F5394"/>
    <w:rsid w:val="009F59AE"/>
    <w:rsid w:val="009F61E2"/>
    <w:rsid w:val="009F65F9"/>
    <w:rsid w:val="009F66CC"/>
    <w:rsid w:val="009F68BA"/>
    <w:rsid w:val="009F7F63"/>
    <w:rsid w:val="00A002D5"/>
    <w:rsid w:val="00A01976"/>
    <w:rsid w:val="00A01A19"/>
    <w:rsid w:val="00A03058"/>
    <w:rsid w:val="00A04372"/>
    <w:rsid w:val="00A04915"/>
    <w:rsid w:val="00A06099"/>
    <w:rsid w:val="00A06277"/>
    <w:rsid w:val="00A06CED"/>
    <w:rsid w:val="00A079DC"/>
    <w:rsid w:val="00A07BCC"/>
    <w:rsid w:val="00A111C2"/>
    <w:rsid w:val="00A11D68"/>
    <w:rsid w:val="00A12153"/>
    <w:rsid w:val="00A1285D"/>
    <w:rsid w:val="00A13EAB"/>
    <w:rsid w:val="00A140EC"/>
    <w:rsid w:val="00A1450F"/>
    <w:rsid w:val="00A15557"/>
    <w:rsid w:val="00A16A22"/>
    <w:rsid w:val="00A178DC"/>
    <w:rsid w:val="00A179E7"/>
    <w:rsid w:val="00A17CC8"/>
    <w:rsid w:val="00A2033A"/>
    <w:rsid w:val="00A2257E"/>
    <w:rsid w:val="00A22EFC"/>
    <w:rsid w:val="00A24589"/>
    <w:rsid w:val="00A259FB"/>
    <w:rsid w:val="00A25DDD"/>
    <w:rsid w:val="00A26336"/>
    <w:rsid w:val="00A26C49"/>
    <w:rsid w:val="00A271DB"/>
    <w:rsid w:val="00A30964"/>
    <w:rsid w:val="00A30C5A"/>
    <w:rsid w:val="00A30D22"/>
    <w:rsid w:val="00A31917"/>
    <w:rsid w:val="00A32809"/>
    <w:rsid w:val="00A32A87"/>
    <w:rsid w:val="00A338E7"/>
    <w:rsid w:val="00A34C79"/>
    <w:rsid w:val="00A3570C"/>
    <w:rsid w:val="00A35937"/>
    <w:rsid w:val="00A35CAA"/>
    <w:rsid w:val="00A35DB9"/>
    <w:rsid w:val="00A360B8"/>
    <w:rsid w:val="00A36E7F"/>
    <w:rsid w:val="00A401FA"/>
    <w:rsid w:val="00A40A00"/>
    <w:rsid w:val="00A419A0"/>
    <w:rsid w:val="00A41A6E"/>
    <w:rsid w:val="00A41B4B"/>
    <w:rsid w:val="00A41C97"/>
    <w:rsid w:val="00A41D7B"/>
    <w:rsid w:val="00A41E65"/>
    <w:rsid w:val="00A42521"/>
    <w:rsid w:val="00A432F8"/>
    <w:rsid w:val="00A43795"/>
    <w:rsid w:val="00A43E0A"/>
    <w:rsid w:val="00A4400D"/>
    <w:rsid w:val="00A44022"/>
    <w:rsid w:val="00A44E69"/>
    <w:rsid w:val="00A457F6"/>
    <w:rsid w:val="00A460F4"/>
    <w:rsid w:val="00A46724"/>
    <w:rsid w:val="00A46A43"/>
    <w:rsid w:val="00A47C1B"/>
    <w:rsid w:val="00A50447"/>
    <w:rsid w:val="00A508B6"/>
    <w:rsid w:val="00A519BF"/>
    <w:rsid w:val="00A51D3F"/>
    <w:rsid w:val="00A530C7"/>
    <w:rsid w:val="00A53540"/>
    <w:rsid w:val="00A535D2"/>
    <w:rsid w:val="00A555ED"/>
    <w:rsid w:val="00A55F5B"/>
    <w:rsid w:val="00A55F93"/>
    <w:rsid w:val="00A56EC8"/>
    <w:rsid w:val="00A57F08"/>
    <w:rsid w:val="00A60185"/>
    <w:rsid w:val="00A60889"/>
    <w:rsid w:val="00A608B9"/>
    <w:rsid w:val="00A61F5C"/>
    <w:rsid w:val="00A63966"/>
    <w:rsid w:val="00A63B94"/>
    <w:rsid w:val="00A64B5D"/>
    <w:rsid w:val="00A64FC8"/>
    <w:rsid w:val="00A6537F"/>
    <w:rsid w:val="00A65731"/>
    <w:rsid w:val="00A659B4"/>
    <w:rsid w:val="00A661EA"/>
    <w:rsid w:val="00A66363"/>
    <w:rsid w:val="00A67DD4"/>
    <w:rsid w:val="00A71107"/>
    <w:rsid w:val="00A723F2"/>
    <w:rsid w:val="00A72824"/>
    <w:rsid w:val="00A72FAC"/>
    <w:rsid w:val="00A73741"/>
    <w:rsid w:val="00A7374E"/>
    <w:rsid w:val="00A74123"/>
    <w:rsid w:val="00A75971"/>
    <w:rsid w:val="00A75D60"/>
    <w:rsid w:val="00A77FBE"/>
    <w:rsid w:val="00A806FF"/>
    <w:rsid w:val="00A82015"/>
    <w:rsid w:val="00A82B78"/>
    <w:rsid w:val="00A82D65"/>
    <w:rsid w:val="00A830E5"/>
    <w:rsid w:val="00A8348E"/>
    <w:rsid w:val="00A83B87"/>
    <w:rsid w:val="00A8478E"/>
    <w:rsid w:val="00A8548B"/>
    <w:rsid w:val="00A861E9"/>
    <w:rsid w:val="00A864FD"/>
    <w:rsid w:val="00A8675E"/>
    <w:rsid w:val="00A87135"/>
    <w:rsid w:val="00A878DF"/>
    <w:rsid w:val="00A87FDB"/>
    <w:rsid w:val="00A90959"/>
    <w:rsid w:val="00A909AC"/>
    <w:rsid w:val="00A90DD2"/>
    <w:rsid w:val="00A9204C"/>
    <w:rsid w:val="00A92EBD"/>
    <w:rsid w:val="00A93280"/>
    <w:rsid w:val="00A93840"/>
    <w:rsid w:val="00A94E07"/>
    <w:rsid w:val="00A950AC"/>
    <w:rsid w:val="00A951EA"/>
    <w:rsid w:val="00A954FE"/>
    <w:rsid w:val="00A95BE6"/>
    <w:rsid w:val="00AA0779"/>
    <w:rsid w:val="00AA17E7"/>
    <w:rsid w:val="00AA1FF9"/>
    <w:rsid w:val="00AA2548"/>
    <w:rsid w:val="00AA2A83"/>
    <w:rsid w:val="00AA2D46"/>
    <w:rsid w:val="00AA31EA"/>
    <w:rsid w:val="00AA40ED"/>
    <w:rsid w:val="00AA58C4"/>
    <w:rsid w:val="00AA5D80"/>
    <w:rsid w:val="00AA66AD"/>
    <w:rsid w:val="00AA66C1"/>
    <w:rsid w:val="00AA7003"/>
    <w:rsid w:val="00AA7EAA"/>
    <w:rsid w:val="00AB062E"/>
    <w:rsid w:val="00AB0BFB"/>
    <w:rsid w:val="00AB11C8"/>
    <w:rsid w:val="00AB1F84"/>
    <w:rsid w:val="00AB2609"/>
    <w:rsid w:val="00AB2B1D"/>
    <w:rsid w:val="00AB323D"/>
    <w:rsid w:val="00AB3744"/>
    <w:rsid w:val="00AB4F82"/>
    <w:rsid w:val="00AB5750"/>
    <w:rsid w:val="00AB6E23"/>
    <w:rsid w:val="00AC0464"/>
    <w:rsid w:val="00AC07F4"/>
    <w:rsid w:val="00AC08A8"/>
    <w:rsid w:val="00AC173C"/>
    <w:rsid w:val="00AC3405"/>
    <w:rsid w:val="00AC3628"/>
    <w:rsid w:val="00AC37CF"/>
    <w:rsid w:val="00AC49E2"/>
    <w:rsid w:val="00AC4D7A"/>
    <w:rsid w:val="00AD0478"/>
    <w:rsid w:val="00AD0DBE"/>
    <w:rsid w:val="00AD26DC"/>
    <w:rsid w:val="00AD27DC"/>
    <w:rsid w:val="00AD2BF7"/>
    <w:rsid w:val="00AD46BB"/>
    <w:rsid w:val="00AD4B70"/>
    <w:rsid w:val="00AD50E0"/>
    <w:rsid w:val="00AD52CE"/>
    <w:rsid w:val="00AD56C8"/>
    <w:rsid w:val="00AD58F2"/>
    <w:rsid w:val="00AE0CE8"/>
    <w:rsid w:val="00AE1703"/>
    <w:rsid w:val="00AE46D2"/>
    <w:rsid w:val="00AF0736"/>
    <w:rsid w:val="00AF162C"/>
    <w:rsid w:val="00AF3CA0"/>
    <w:rsid w:val="00AF3DA0"/>
    <w:rsid w:val="00AF4608"/>
    <w:rsid w:val="00AF4DF8"/>
    <w:rsid w:val="00AF5841"/>
    <w:rsid w:val="00AF608A"/>
    <w:rsid w:val="00AF6990"/>
    <w:rsid w:val="00AF6A57"/>
    <w:rsid w:val="00B008AD"/>
    <w:rsid w:val="00B02774"/>
    <w:rsid w:val="00B02FB6"/>
    <w:rsid w:val="00B03095"/>
    <w:rsid w:val="00B0512A"/>
    <w:rsid w:val="00B0529F"/>
    <w:rsid w:val="00B055C8"/>
    <w:rsid w:val="00B05A4E"/>
    <w:rsid w:val="00B05D59"/>
    <w:rsid w:val="00B10415"/>
    <w:rsid w:val="00B10D95"/>
    <w:rsid w:val="00B11E13"/>
    <w:rsid w:val="00B13411"/>
    <w:rsid w:val="00B1418B"/>
    <w:rsid w:val="00B15EF3"/>
    <w:rsid w:val="00B170BD"/>
    <w:rsid w:val="00B205DD"/>
    <w:rsid w:val="00B20FC3"/>
    <w:rsid w:val="00B21195"/>
    <w:rsid w:val="00B22E87"/>
    <w:rsid w:val="00B238C2"/>
    <w:rsid w:val="00B23B4A"/>
    <w:rsid w:val="00B24B22"/>
    <w:rsid w:val="00B25310"/>
    <w:rsid w:val="00B2558D"/>
    <w:rsid w:val="00B2776D"/>
    <w:rsid w:val="00B27BDE"/>
    <w:rsid w:val="00B27E33"/>
    <w:rsid w:val="00B27FD9"/>
    <w:rsid w:val="00B31ADD"/>
    <w:rsid w:val="00B31DA7"/>
    <w:rsid w:val="00B32685"/>
    <w:rsid w:val="00B32F20"/>
    <w:rsid w:val="00B32F8F"/>
    <w:rsid w:val="00B33F17"/>
    <w:rsid w:val="00B341D4"/>
    <w:rsid w:val="00B348B8"/>
    <w:rsid w:val="00B3492A"/>
    <w:rsid w:val="00B34C12"/>
    <w:rsid w:val="00B362B1"/>
    <w:rsid w:val="00B36875"/>
    <w:rsid w:val="00B41520"/>
    <w:rsid w:val="00B4188C"/>
    <w:rsid w:val="00B420CB"/>
    <w:rsid w:val="00B42259"/>
    <w:rsid w:val="00B443AF"/>
    <w:rsid w:val="00B44BD2"/>
    <w:rsid w:val="00B4657A"/>
    <w:rsid w:val="00B466AB"/>
    <w:rsid w:val="00B50123"/>
    <w:rsid w:val="00B504F7"/>
    <w:rsid w:val="00B50800"/>
    <w:rsid w:val="00B508F0"/>
    <w:rsid w:val="00B50B04"/>
    <w:rsid w:val="00B54245"/>
    <w:rsid w:val="00B54A26"/>
    <w:rsid w:val="00B54B83"/>
    <w:rsid w:val="00B54C89"/>
    <w:rsid w:val="00B54DE9"/>
    <w:rsid w:val="00B553EC"/>
    <w:rsid w:val="00B55E3F"/>
    <w:rsid w:val="00B56A73"/>
    <w:rsid w:val="00B577B5"/>
    <w:rsid w:val="00B57A6C"/>
    <w:rsid w:val="00B57FD7"/>
    <w:rsid w:val="00B61C23"/>
    <w:rsid w:val="00B61FDC"/>
    <w:rsid w:val="00B65650"/>
    <w:rsid w:val="00B65897"/>
    <w:rsid w:val="00B66618"/>
    <w:rsid w:val="00B6720E"/>
    <w:rsid w:val="00B701A4"/>
    <w:rsid w:val="00B71980"/>
    <w:rsid w:val="00B71A1B"/>
    <w:rsid w:val="00B71D2D"/>
    <w:rsid w:val="00B72489"/>
    <w:rsid w:val="00B738AD"/>
    <w:rsid w:val="00B74092"/>
    <w:rsid w:val="00B744D2"/>
    <w:rsid w:val="00B74AB3"/>
    <w:rsid w:val="00B76733"/>
    <w:rsid w:val="00B77177"/>
    <w:rsid w:val="00B77BB5"/>
    <w:rsid w:val="00B8181E"/>
    <w:rsid w:val="00B81D44"/>
    <w:rsid w:val="00B81E30"/>
    <w:rsid w:val="00B81EBD"/>
    <w:rsid w:val="00B821B3"/>
    <w:rsid w:val="00B82291"/>
    <w:rsid w:val="00B83222"/>
    <w:rsid w:val="00B833B2"/>
    <w:rsid w:val="00B839FB"/>
    <w:rsid w:val="00B841F2"/>
    <w:rsid w:val="00B84BE7"/>
    <w:rsid w:val="00B85497"/>
    <w:rsid w:val="00B85DBD"/>
    <w:rsid w:val="00B8640B"/>
    <w:rsid w:val="00B87362"/>
    <w:rsid w:val="00B876C2"/>
    <w:rsid w:val="00B9028F"/>
    <w:rsid w:val="00B90C84"/>
    <w:rsid w:val="00B90CC8"/>
    <w:rsid w:val="00B90D5D"/>
    <w:rsid w:val="00B928CE"/>
    <w:rsid w:val="00B928F2"/>
    <w:rsid w:val="00B93421"/>
    <w:rsid w:val="00B93DD0"/>
    <w:rsid w:val="00B94CF2"/>
    <w:rsid w:val="00B94D46"/>
    <w:rsid w:val="00B95FFE"/>
    <w:rsid w:val="00B969AD"/>
    <w:rsid w:val="00B97732"/>
    <w:rsid w:val="00B97EA7"/>
    <w:rsid w:val="00BA0013"/>
    <w:rsid w:val="00BA0048"/>
    <w:rsid w:val="00BA0259"/>
    <w:rsid w:val="00BA04A0"/>
    <w:rsid w:val="00BA0E75"/>
    <w:rsid w:val="00BA1796"/>
    <w:rsid w:val="00BA31B1"/>
    <w:rsid w:val="00BA380B"/>
    <w:rsid w:val="00BA3883"/>
    <w:rsid w:val="00BA3B1D"/>
    <w:rsid w:val="00BA3F62"/>
    <w:rsid w:val="00BA5FBB"/>
    <w:rsid w:val="00BA65A8"/>
    <w:rsid w:val="00BA6D19"/>
    <w:rsid w:val="00BA6EE8"/>
    <w:rsid w:val="00BA73EF"/>
    <w:rsid w:val="00BA7461"/>
    <w:rsid w:val="00BA7DA9"/>
    <w:rsid w:val="00BB1E42"/>
    <w:rsid w:val="00BB1EA6"/>
    <w:rsid w:val="00BB2266"/>
    <w:rsid w:val="00BB33ED"/>
    <w:rsid w:val="00BB3712"/>
    <w:rsid w:val="00BB556D"/>
    <w:rsid w:val="00BB59A6"/>
    <w:rsid w:val="00BB5F84"/>
    <w:rsid w:val="00BB6A37"/>
    <w:rsid w:val="00BB6ACE"/>
    <w:rsid w:val="00BB70D5"/>
    <w:rsid w:val="00BC0450"/>
    <w:rsid w:val="00BC06E0"/>
    <w:rsid w:val="00BC12FA"/>
    <w:rsid w:val="00BC15A2"/>
    <w:rsid w:val="00BC1CB0"/>
    <w:rsid w:val="00BC1E71"/>
    <w:rsid w:val="00BC2496"/>
    <w:rsid w:val="00BC26E1"/>
    <w:rsid w:val="00BC2B8C"/>
    <w:rsid w:val="00BC3000"/>
    <w:rsid w:val="00BC4215"/>
    <w:rsid w:val="00BC49FD"/>
    <w:rsid w:val="00BC5C5E"/>
    <w:rsid w:val="00BC6FBD"/>
    <w:rsid w:val="00BD045A"/>
    <w:rsid w:val="00BD06BE"/>
    <w:rsid w:val="00BD0B8D"/>
    <w:rsid w:val="00BD1A6F"/>
    <w:rsid w:val="00BD2944"/>
    <w:rsid w:val="00BD29CA"/>
    <w:rsid w:val="00BD2E6C"/>
    <w:rsid w:val="00BD50DF"/>
    <w:rsid w:val="00BD54A3"/>
    <w:rsid w:val="00BD6155"/>
    <w:rsid w:val="00BD632B"/>
    <w:rsid w:val="00BD68F5"/>
    <w:rsid w:val="00BD7089"/>
    <w:rsid w:val="00BD70D1"/>
    <w:rsid w:val="00BE097E"/>
    <w:rsid w:val="00BE0A49"/>
    <w:rsid w:val="00BE0E23"/>
    <w:rsid w:val="00BE16DD"/>
    <w:rsid w:val="00BE290A"/>
    <w:rsid w:val="00BE2925"/>
    <w:rsid w:val="00BE2FBA"/>
    <w:rsid w:val="00BE3110"/>
    <w:rsid w:val="00BE3A70"/>
    <w:rsid w:val="00BE4D98"/>
    <w:rsid w:val="00BE503E"/>
    <w:rsid w:val="00BE5F61"/>
    <w:rsid w:val="00BE6D3C"/>
    <w:rsid w:val="00BE7357"/>
    <w:rsid w:val="00BE7852"/>
    <w:rsid w:val="00BF0101"/>
    <w:rsid w:val="00BF08B6"/>
    <w:rsid w:val="00BF0AF2"/>
    <w:rsid w:val="00BF0CD5"/>
    <w:rsid w:val="00BF1836"/>
    <w:rsid w:val="00BF1CD5"/>
    <w:rsid w:val="00BF22A5"/>
    <w:rsid w:val="00BF2817"/>
    <w:rsid w:val="00BF422A"/>
    <w:rsid w:val="00BF4238"/>
    <w:rsid w:val="00BF4510"/>
    <w:rsid w:val="00BF4E21"/>
    <w:rsid w:val="00BF56C0"/>
    <w:rsid w:val="00BF5AF0"/>
    <w:rsid w:val="00BF5B25"/>
    <w:rsid w:val="00BF5E50"/>
    <w:rsid w:val="00BF6EAC"/>
    <w:rsid w:val="00BF7B81"/>
    <w:rsid w:val="00BF7CEE"/>
    <w:rsid w:val="00C0053A"/>
    <w:rsid w:val="00C00A4A"/>
    <w:rsid w:val="00C00B53"/>
    <w:rsid w:val="00C02158"/>
    <w:rsid w:val="00C02A94"/>
    <w:rsid w:val="00C02EE6"/>
    <w:rsid w:val="00C03158"/>
    <w:rsid w:val="00C0350E"/>
    <w:rsid w:val="00C037F9"/>
    <w:rsid w:val="00C03880"/>
    <w:rsid w:val="00C04431"/>
    <w:rsid w:val="00C04BC4"/>
    <w:rsid w:val="00C07A6F"/>
    <w:rsid w:val="00C102B5"/>
    <w:rsid w:val="00C10764"/>
    <w:rsid w:val="00C10AA4"/>
    <w:rsid w:val="00C11EEC"/>
    <w:rsid w:val="00C1255E"/>
    <w:rsid w:val="00C12CA5"/>
    <w:rsid w:val="00C12D16"/>
    <w:rsid w:val="00C134C8"/>
    <w:rsid w:val="00C135CF"/>
    <w:rsid w:val="00C15C16"/>
    <w:rsid w:val="00C16589"/>
    <w:rsid w:val="00C16C97"/>
    <w:rsid w:val="00C214B6"/>
    <w:rsid w:val="00C21747"/>
    <w:rsid w:val="00C21C6D"/>
    <w:rsid w:val="00C21FB0"/>
    <w:rsid w:val="00C22EEC"/>
    <w:rsid w:val="00C23105"/>
    <w:rsid w:val="00C245BA"/>
    <w:rsid w:val="00C24A81"/>
    <w:rsid w:val="00C24E41"/>
    <w:rsid w:val="00C25467"/>
    <w:rsid w:val="00C263D3"/>
    <w:rsid w:val="00C26582"/>
    <w:rsid w:val="00C2683F"/>
    <w:rsid w:val="00C2740A"/>
    <w:rsid w:val="00C3146A"/>
    <w:rsid w:val="00C3149C"/>
    <w:rsid w:val="00C3161C"/>
    <w:rsid w:val="00C316FD"/>
    <w:rsid w:val="00C3184D"/>
    <w:rsid w:val="00C320C7"/>
    <w:rsid w:val="00C3229E"/>
    <w:rsid w:val="00C32B6A"/>
    <w:rsid w:val="00C33B22"/>
    <w:rsid w:val="00C33C28"/>
    <w:rsid w:val="00C33C44"/>
    <w:rsid w:val="00C3481C"/>
    <w:rsid w:val="00C35D7E"/>
    <w:rsid w:val="00C3698A"/>
    <w:rsid w:val="00C37BC0"/>
    <w:rsid w:val="00C37C45"/>
    <w:rsid w:val="00C40A1D"/>
    <w:rsid w:val="00C4248A"/>
    <w:rsid w:val="00C43CF2"/>
    <w:rsid w:val="00C4488C"/>
    <w:rsid w:val="00C44A8C"/>
    <w:rsid w:val="00C45795"/>
    <w:rsid w:val="00C45A92"/>
    <w:rsid w:val="00C45DEC"/>
    <w:rsid w:val="00C46641"/>
    <w:rsid w:val="00C46B3C"/>
    <w:rsid w:val="00C4714E"/>
    <w:rsid w:val="00C47387"/>
    <w:rsid w:val="00C4783F"/>
    <w:rsid w:val="00C503D5"/>
    <w:rsid w:val="00C507C0"/>
    <w:rsid w:val="00C51203"/>
    <w:rsid w:val="00C51331"/>
    <w:rsid w:val="00C51852"/>
    <w:rsid w:val="00C51CCA"/>
    <w:rsid w:val="00C51DBB"/>
    <w:rsid w:val="00C52E82"/>
    <w:rsid w:val="00C536D1"/>
    <w:rsid w:val="00C53ADA"/>
    <w:rsid w:val="00C53B3E"/>
    <w:rsid w:val="00C54663"/>
    <w:rsid w:val="00C54937"/>
    <w:rsid w:val="00C5504F"/>
    <w:rsid w:val="00C56F49"/>
    <w:rsid w:val="00C57B55"/>
    <w:rsid w:val="00C60869"/>
    <w:rsid w:val="00C62542"/>
    <w:rsid w:val="00C62E91"/>
    <w:rsid w:val="00C63376"/>
    <w:rsid w:val="00C65445"/>
    <w:rsid w:val="00C658DD"/>
    <w:rsid w:val="00C667F8"/>
    <w:rsid w:val="00C669FD"/>
    <w:rsid w:val="00C67364"/>
    <w:rsid w:val="00C67A32"/>
    <w:rsid w:val="00C70DD8"/>
    <w:rsid w:val="00C719ED"/>
    <w:rsid w:val="00C723C7"/>
    <w:rsid w:val="00C72446"/>
    <w:rsid w:val="00C72516"/>
    <w:rsid w:val="00C72B03"/>
    <w:rsid w:val="00C72D76"/>
    <w:rsid w:val="00C738F5"/>
    <w:rsid w:val="00C743DD"/>
    <w:rsid w:val="00C74F97"/>
    <w:rsid w:val="00C760C1"/>
    <w:rsid w:val="00C77510"/>
    <w:rsid w:val="00C8214D"/>
    <w:rsid w:val="00C8276E"/>
    <w:rsid w:val="00C82F46"/>
    <w:rsid w:val="00C8339A"/>
    <w:rsid w:val="00C83C28"/>
    <w:rsid w:val="00C83D1C"/>
    <w:rsid w:val="00C842AC"/>
    <w:rsid w:val="00C867EE"/>
    <w:rsid w:val="00C86E27"/>
    <w:rsid w:val="00C8703C"/>
    <w:rsid w:val="00C87101"/>
    <w:rsid w:val="00C87B00"/>
    <w:rsid w:val="00C902C9"/>
    <w:rsid w:val="00C90D5C"/>
    <w:rsid w:val="00C921FE"/>
    <w:rsid w:val="00C92FBA"/>
    <w:rsid w:val="00C93734"/>
    <w:rsid w:val="00C93C6B"/>
    <w:rsid w:val="00C944F8"/>
    <w:rsid w:val="00C94BEA"/>
    <w:rsid w:val="00C94FB8"/>
    <w:rsid w:val="00C94FDD"/>
    <w:rsid w:val="00C954DD"/>
    <w:rsid w:val="00C95B87"/>
    <w:rsid w:val="00C95C6A"/>
    <w:rsid w:val="00C95C86"/>
    <w:rsid w:val="00C95D53"/>
    <w:rsid w:val="00C964C7"/>
    <w:rsid w:val="00C96688"/>
    <w:rsid w:val="00C96D46"/>
    <w:rsid w:val="00C97A43"/>
    <w:rsid w:val="00C97D03"/>
    <w:rsid w:val="00CA0723"/>
    <w:rsid w:val="00CA3F20"/>
    <w:rsid w:val="00CA4332"/>
    <w:rsid w:val="00CA6969"/>
    <w:rsid w:val="00CA743D"/>
    <w:rsid w:val="00CA7E8F"/>
    <w:rsid w:val="00CB14F6"/>
    <w:rsid w:val="00CB1690"/>
    <w:rsid w:val="00CB1A36"/>
    <w:rsid w:val="00CB2795"/>
    <w:rsid w:val="00CB3A8F"/>
    <w:rsid w:val="00CB3C69"/>
    <w:rsid w:val="00CB43ED"/>
    <w:rsid w:val="00CB6230"/>
    <w:rsid w:val="00CC1234"/>
    <w:rsid w:val="00CC19FC"/>
    <w:rsid w:val="00CC2961"/>
    <w:rsid w:val="00CC3831"/>
    <w:rsid w:val="00CC4365"/>
    <w:rsid w:val="00CC4860"/>
    <w:rsid w:val="00CC4F9A"/>
    <w:rsid w:val="00CC5662"/>
    <w:rsid w:val="00CC5A8D"/>
    <w:rsid w:val="00CC5CBF"/>
    <w:rsid w:val="00CC6C1B"/>
    <w:rsid w:val="00CC6C65"/>
    <w:rsid w:val="00CC6E42"/>
    <w:rsid w:val="00CC717C"/>
    <w:rsid w:val="00CC763F"/>
    <w:rsid w:val="00CD0C5A"/>
    <w:rsid w:val="00CD11B0"/>
    <w:rsid w:val="00CD19E1"/>
    <w:rsid w:val="00CD40E3"/>
    <w:rsid w:val="00CD4936"/>
    <w:rsid w:val="00CD49AC"/>
    <w:rsid w:val="00CD509E"/>
    <w:rsid w:val="00CD68D4"/>
    <w:rsid w:val="00CD69C7"/>
    <w:rsid w:val="00CD7CF1"/>
    <w:rsid w:val="00CE0B38"/>
    <w:rsid w:val="00CE0FF7"/>
    <w:rsid w:val="00CE2357"/>
    <w:rsid w:val="00CE23DC"/>
    <w:rsid w:val="00CE23F1"/>
    <w:rsid w:val="00CE61F3"/>
    <w:rsid w:val="00CE696D"/>
    <w:rsid w:val="00CE6C5A"/>
    <w:rsid w:val="00CE71C2"/>
    <w:rsid w:val="00CF0816"/>
    <w:rsid w:val="00CF0F0A"/>
    <w:rsid w:val="00CF3A28"/>
    <w:rsid w:val="00CF42D5"/>
    <w:rsid w:val="00CF4EDA"/>
    <w:rsid w:val="00CF50BE"/>
    <w:rsid w:val="00CF5226"/>
    <w:rsid w:val="00CF6808"/>
    <w:rsid w:val="00CF68C7"/>
    <w:rsid w:val="00D001CA"/>
    <w:rsid w:val="00D00F02"/>
    <w:rsid w:val="00D021CB"/>
    <w:rsid w:val="00D029C8"/>
    <w:rsid w:val="00D02A30"/>
    <w:rsid w:val="00D02D79"/>
    <w:rsid w:val="00D04A76"/>
    <w:rsid w:val="00D04E98"/>
    <w:rsid w:val="00D05DFC"/>
    <w:rsid w:val="00D108BD"/>
    <w:rsid w:val="00D10B03"/>
    <w:rsid w:val="00D10F1A"/>
    <w:rsid w:val="00D116F8"/>
    <w:rsid w:val="00D12217"/>
    <w:rsid w:val="00D12234"/>
    <w:rsid w:val="00D12B77"/>
    <w:rsid w:val="00D12DD5"/>
    <w:rsid w:val="00D13006"/>
    <w:rsid w:val="00D14928"/>
    <w:rsid w:val="00D168BE"/>
    <w:rsid w:val="00D16CBB"/>
    <w:rsid w:val="00D16CE1"/>
    <w:rsid w:val="00D17596"/>
    <w:rsid w:val="00D1781D"/>
    <w:rsid w:val="00D200FB"/>
    <w:rsid w:val="00D207D8"/>
    <w:rsid w:val="00D21855"/>
    <w:rsid w:val="00D218C1"/>
    <w:rsid w:val="00D21FF5"/>
    <w:rsid w:val="00D22640"/>
    <w:rsid w:val="00D2374F"/>
    <w:rsid w:val="00D23A45"/>
    <w:rsid w:val="00D244B4"/>
    <w:rsid w:val="00D25AA4"/>
    <w:rsid w:val="00D26D3A"/>
    <w:rsid w:val="00D275FE"/>
    <w:rsid w:val="00D30070"/>
    <w:rsid w:val="00D304A0"/>
    <w:rsid w:val="00D30BFE"/>
    <w:rsid w:val="00D3124F"/>
    <w:rsid w:val="00D31670"/>
    <w:rsid w:val="00D326B8"/>
    <w:rsid w:val="00D330FE"/>
    <w:rsid w:val="00D33789"/>
    <w:rsid w:val="00D3462E"/>
    <w:rsid w:val="00D34725"/>
    <w:rsid w:val="00D34892"/>
    <w:rsid w:val="00D34CD0"/>
    <w:rsid w:val="00D34E34"/>
    <w:rsid w:val="00D36B6E"/>
    <w:rsid w:val="00D377BA"/>
    <w:rsid w:val="00D41253"/>
    <w:rsid w:val="00D41841"/>
    <w:rsid w:val="00D41D44"/>
    <w:rsid w:val="00D42B78"/>
    <w:rsid w:val="00D43488"/>
    <w:rsid w:val="00D43A7D"/>
    <w:rsid w:val="00D43F63"/>
    <w:rsid w:val="00D44D7C"/>
    <w:rsid w:val="00D451D5"/>
    <w:rsid w:val="00D45EE3"/>
    <w:rsid w:val="00D47390"/>
    <w:rsid w:val="00D4768A"/>
    <w:rsid w:val="00D50618"/>
    <w:rsid w:val="00D5083C"/>
    <w:rsid w:val="00D509E9"/>
    <w:rsid w:val="00D50D35"/>
    <w:rsid w:val="00D50D97"/>
    <w:rsid w:val="00D52405"/>
    <w:rsid w:val="00D533F2"/>
    <w:rsid w:val="00D53587"/>
    <w:rsid w:val="00D53784"/>
    <w:rsid w:val="00D53B1C"/>
    <w:rsid w:val="00D54B38"/>
    <w:rsid w:val="00D55EBD"/>
    <w:rsid w:val="00D5672F"/>
    <w:rsid w:val="00D56977"/>
    <w:rsid w:val="00D56FA2"/>
    <w:rsid w:val="00D60DFC"/>
    <w:rsid w:val="00D6151F"/>
    <w:rsid w:val="00D624DD"/>
    <w:rsid w:val="00D653AB"/>
    <w:rsid w:val="00D66504"/>
    <w:rsid w:val="00D6651B"/>
    <w:rsid w:val="00D66F88"/>
    <w:rsid w:val="00D67571"/>
    <w:rsid w:val="00D675A1"/>
    <w:rsid w:val="00D67C60"/>
    <w:rsid w:val="00D67E4E"/>
    <w:rsid w:val="00D72638"/>
    <w:rsid w:val="00D73480"/>
    <w:rsid w:val="00D73F98"/>
    <w:rsid w:val="00D73FAF"/>
    <w:rsid w:val="00D74658"/>
    <w:rsid w:val="00D74A6E"/>
    <w:rsid w:val="00D74F4C"/>
    <w:rsid w:val="00D75032"/>
    <w:rsid w:val="00D75BDB"/>
    <w:rsid w:val="00D76989"/>
    <w:rsid w:val="00D80673"/>
    <w:rsid w:val="00D80DE4"/>
    <w:rsid w:val="00D80E31"/>
    <w:rsid w:val="00D82007"/>
    <w:rsid w:val="00D83523"/>
    <w:rsid w:val="00D83968"/>
    <w:rsid w:val="00D84B0F"/>
    <w:rsid w:val="00D84F8F"/>
    <w:rsid w:val="00D85D8C"/>
    <w:rsid w:val="00D86750"/>
    <w:rsid w:val="00D87CBF"/>
    <w:rsid w:val="00D902E0"/>
    <w:rsid w:val="00D906BA"/>
    <w:rsid w:val="00D90CD2"/>
    <w:rsid w:val="00D91547"/>
    <w:rsid w:val="00D91685"/>
    <w:rsid w:val="00D91BB4"/>
    <w:rsid w:val="00D9301E"/>
    <w:rsid w:val="00D93401"/>
    <w:rsid w:val="00D93571"/>
    <w:rsid w:val="00D93A79"/>
    <w:rsid w:val="00D9422D"/>
    <w:rsid w:val="00D94678"/>
    <w:rsid w:val="00D95511"/>
    <w:rsid w:val="00D95C00"/>
    <w:rsid w:val="00D95DD7"/>
    <w:rsid w:val="00D961F7"/>
    <w:rsid w:val="00D964A5"/>
    <w:rsid w:val="00D9651D"/>
    <w:rsid w:val="00D96F69"/>
    <w:rsid w:val="00DA0044"/>
    <w:rsid w:val="00DA03F2"/>
    <w:rsid w:val="00DA0487"/>
    <w:rsid w:val="00DA10F5"/>
    <w:rsid w:val="00DA1B12"/>
    <w:rsid w:val="00DA421E"/>
    <w:rsid w:val="00DA426D"/>
    <w:rsid w:val="00DA51A9"/>
    <w:rsid w:val="00DA54B7"/>
    <w:rsid w:val="00DA54C9"/>
    <w:rsid w:val="00DA6739"/>
    <w:rsid w:val="00DA6871"/>
    <w:rsid w:val="00DA6CAE"/>
    <w:rsid w:val="00DA72F6"/>
    <w:rsid w:val="00DB024E"/>
    <w:rsid w:val="00DB1A9E"/>
    <w:rsid w:val="00DB2008"/>
    <w:rsid w:val="00DB2F09"/>
    <w:rsid w:val="00DB2FA6"/>
    <w:rsid w:val="00DB31D6"/>
    <w:rsid w:val="00DB3250"/>
    <w:rsid w:val="00DB3319"/>
    <w:rsid w:val="00DB4005"/>
    <w:rsid w:val="00DB4409"/>
    <w:rsid w:val="00DB4E9D"/>
    <w:rsid w:val="00DB57B3"/>
    <w:rsid w:val="00DB5A66"/>
    <w:rsid w:val="00DB6003"/>
    <w:rsid w:val="00DB627F"/>
    <w:rsid w:val="00DB692D"/>
    <w:rsid w:val="00DC0186"/>
    <w:rsid w:val="00DC05AF"/>
    <w:rsid w:val="00DC0C5C"/>
    <w:rsid w:val="00DC23F0"/>
    <w:rsid w:val="00DC2DB9"/>
    <w:rsid w:val="00DC34EB"/>
    <w:rsid w:val="00DC3896"/>
    <w:rsid w:val="00DC40A4"/>
    <w:rsid w:val="00DC4513"/>
    <w:rsid w:val="00DC695B"/>
    <w:rsid w:val="00DC7849"/>
    <w:rsid w:val="00DD1001"/>
    <w:rsid w:val="00DD18F7"/>
    <w:rsid w:val="00DD1F57"/>
    <w:rsid w:val="00DD1FCB"/>
    <w:rsid w:val="00DD2D9D"/>
    <w:rsid w:val="00DD2ED8"/>
    <w:rsid w:val="00DD2ED9"/>
    <w:rsid w:val="00DD445E"/>
    <w:rsid w:val="00DD7105"/>
    <w:rsid w:val="00DD7EDF"/>
    <w:rsid w:val="00DE0683"/>
    <w:rsid w:val="00DE1BF6"/>
    <w:rsid w:val="00DE258F"/>
    <w:rsid w:val="00DE2788"/>
    <w:rsid w:val="00DE2F57"/>
    <w:rsid w:val="00DE3694"/>
    <w:rsid w:val="00DE37B2"/>
    <w:rsid w:val="00DE442A"/>
    <w:rsid w:val="00DE4690"/>
    <w:rsid w:val="00DE4861"/>
    <w:rsid w:val="00DE5E20"/>
    <w:rsid w:val="00DE5EF4"/>
    <w:rsid w:val="00DE74DE"/>
    <w:rsid w:val="00DE7875"/>
    <w:rsid w:val="00DF0B72"/>
    <w:rsid w:val="00DF167B"/>
    <w:rsid w:val="00DF1821"/>
    <w:rsid w:val="00DF1E5B"/>
    <w:rsid w:val="00DF2275"/>
    <w:rsid w:val="00DF2539"/>
    <w:rsid w:val="00DF2924"/>
    <w:rsid w:val="00DF2934"/>
    <w:rsid w:val="00DF3F5E"/>
    <w:rsid w:val="00DF5653"/>
    <w:rsid w:val="00DF5E23"/>
    <w:rsid w:val="00E008AE"/>
    <w:rsid w:val="00E01686"/>
    <w:rsid w:val="00E020CA"/>
    <w:rsid w:val="00E02268"/>
    <w:rsid w:val="00E02527"/>
    <w:rsid w:val="00E02DCE"/>
    <w:rsid w:val="00E03FC3"/>
    <w:rsid w:val="00E040D9"/>
    <w:rsid w:val="00E04E77"/>
    <w:rsid w:val="00E05483"/>
    <w:rsid w:val="00E0555C"/>
    <w:rsid w:val="00E0596E"/>
    <w:rsid w:val="00E06F66"/>
    <w:rsid w:val="00E10226"/>
    <w:rsid w:val="00E11333"/>
    <w:rsid w:val="00E11FDC"/>
    <w:rsid w:val="00E126FC"/>
    <w:rsid w:val="00E12A57"/>
    <w:rsid w:val="00E13373"/>
    <w:rsid w:val="00E14C07"/>
    <w:rsid w:val="00E15C1A"/>
    <w:rsid w:val="00E15CC7"/>
    <w:rsid w:val="00E160EF"/>
    <w:rsid w:val="00E16514"/>
    <w:rsid w:val="00E16CD5"/>
    <w:rsid w:val="00E17DD9"/>
    <w:rsid w:val="00E208D3"/>
    <w:rsid w:val="00E209D0"/>
    <w:rsid w:val="00E2422B"/>
    <w:rsid w:val="00E24241"/>
    <w:rsid w:val="00E272A1"/>
    <w:rsid w:val="00E27642"/>
    <w:rsid w:val="00E30761"/>
    <w:rsid w:val="00E30E80"/>
    <w:rsid w:val="00E312A0"/>
    <w:rsid w:val="00E32297"/>
    <w:rsid w:val="00E325BC"/>
    <w:rsid w:val="00E32F1E"/>
    <w:rsid w:val="00E33A00"/>
    <w:rsid w:val="00E33E39"/>
    <w:rsid w:val="00E341AF"/>
    <w:rsid w:val="00E356E5"/>
    <w:rsid w:val="00E359C2"/>
    <w:rsid w:val="00E36805"/>
    <w:rsid w:val="00E36CCA"/>
    <w:rsid w:val="00E36F81"/>
    <w:rsid w:val="00E373B8"/>
    <w:rsid w:val="00E37487"/>
    <w:rsid w:val="00E41FCF"/>
    <w:rsid w:val="00E42238"/>
    <w:rsid w:val="00E42EB5"/>
    <w:rsid w:val="00E43090"/>
    <w:rsid w:val="00E43ABB"/>
    <w:rsid w:val="00E43B7D"/>
    <w:rsid w:val="00E44327"/>
    <w:rsid w:val="00E45506"/>
    <w:rsid w:val="00E45765"/>
    <w:rsid w:val="00E4613E"/>
    <w:rsid w:val="00E463C6"/>
    <w:rsid w:val="00E5098C"/>
    <w:rsid w:val="00E50D92"/>
    <w:rsid w:val="00E50DC7"/>
    <w:rsid w:val="00E512C1"/>
    <w:rsid w:val="00E544F3"/>
    <w:rsid w:val="00E54514"/>
    <w:rsid w:val="00E55152"/>
    <w:rsid w:val="00E5618E"/>
    <w:rsid w:val="00E56191"/>
    <w:rsid w:val="00E56FF2"/>
    <w:rsid w:val="00E57945"/>
    <w:rsid w:val="00E57BC9"/>
    <w:rsid w:val="00E60213"/>
    <w:rsid w:val="00E603FE"/>
    <w:rsid w:val="00E60CAC"/>
    <w:rsid w:val="00E60F54"/>
    <w:rsid w:val="00E61052"/>
    <w:rsid w:val="00E61211"/>
    <w:rsid w:val="00E61E7D"/>
    <w:rsid w:val="00E62F67"/>
    <w:rsid w:val="00E6437C"/>
    <w:rsid w:val="00E64497"/>
    <w:rsid w:val="00E64638"/>
    <w:rsid w:val="00E64CA2"/>
    <w:rsid w:val="00E65870"/>
    <w:rsid w:val="00E65FCF"/>
    <w:rsid w:val="00E661B2"/>
    <w:rsid w:val="00E66417"/>
    <w:rsid w:val="00E66726"/>
    <w:rsid w:val="00E669E3"/>
    <w:rsid w:val="00E677F3"/>
    <w:rsid w:val="00E678EC"/>
    <w:rsid w:val="00E67B0B"/>
    <w:rsid w:val="00E71CFA"/>
    <w:rsid w:val="00E72A7F"/>
    <w:rsid w:val="00E72F3A"/>
    <w:rsid w:val="00E74D29"/>
    <w:rsid w:val="00E75222"/>
    <w:rsid w:val="00E75E60"/>
    <w:rsid w:val="00E7614F"/>
    <w:rsid w:val="00E76A0D"/>
    <w:rsid w:val="00E77005"/>
    <w:rsid w:val="00E779C3"/>
    <w:rsid w:val="00E804CC"/>
    <w:rsid w:val="00E805D3"/>
    <w:rsid w:val="00E806C6"/>
    <w:rsid w:val="00E81121"/>
    <w:rsid w:val="00E812BC"/>
    <w:rsid w:val="00E82C7F"/>
    <w:rsid w:val="00E83BC7"/>
    <w:rsid w:val="00E83C74"/>
    <w:rsid w:val="00E83CEE"/>
    <w:rsid w:val="00E8557F"/>
    <w:rsid w:val="00E86778"/>
    <w:rsid w:val="00E86A60"/>
    <w:rsid w:val="00E876D8"/>
    <w:rsid w:val="00E91F18"/>
    <w:rsid w:val="00E92095"/>
    <w:rsid w:val="00E9215A"/>
    <w:rsid w:val="00E9226D"/>
    <w:rsid w:val="00E93114"/>
    <w:rsid w:val="00E936F4"/>
    <w:rsid w:val="00E93A85"/>
    <w:rsid w:val="00E93B72"/>
    <w:rsid w:val="00E95DCA"/>
    <w:rsid w:val="00E96C93"/>
    <w:rsid w:val="00E97B9A"/>
    <w:rsid w:val="00EA170A"/>
    <w:rsid w:val="00EA2C13"/>
    <w:rsid w:val="00EA3556"/>
    <w:rsid w:val="00EA3D14"/>
    <w:rsid w:val="00EA416C"/>
    <w:rsid w:val="00EA423F"/>
    <w:rsid w:val="00EA5941"/>
    <w:rsid w:val="00EA5D44"/>
    <w:rsid w:val="00EA73D7"/>
    <w:rsid w:val="00EA7570"/>
    <w:rsid w:val="00EA7913"/>
    <w:rsid w:val="00EB0683"/>
    <w:rsid w:val="00EB22C8"/>
    <w:rsid w:val="00EB2E42"/>
    <w:rsid w:val="00EB484D"/>
    <w:rsid w:val="00EB4AEA"/>
    <w:rsid w:val="00EB60CE"/>
    <w:rsid w:val="00EB6E37"/>
    <w:rsid w:val="00EB71C8"/>
    <w:rsid w:val="00EB77A3"/>
    <w:rsid w:val="00EB7D53"/>
    <w:rsid w:val="00EC07F1"/>
    <w:rsid w:val="00EC0EC7"/>
    <w:rsid w:val="00EC11A2"/>
    <w:rsid w:val="00EC3842"/>
    <w:rsid w:val="00EC3BBA"/>
    <w:rsid w:val="00EC3BC8"/>
    <w:rsid w:val="00EC3EE7"/>
    <w:rsid w:val="00EC3F52"/>
    <w:rsid w:val="00EC4CF2"/>
    <w:rsid w:val="00EC7125"/>
    <w:rsid w:val="00EC7308"/>
    <w:rsid w:val="00EC7E73"/>
    <w:rsid w:val="00ED1C3D"/>
    <w:rsid w:val="00ED21AC"/>
    <w:rsid w:val="00ED2656"/>
    <w:rsid w:val="00ED41CC"/>
    <w:rsid w:val="00ED5061"/>
    <w:rsid w:val="00ED5FF7"/>
    <w:rsid w:val="00ED6433"/>
    <w:rsid w:val="00ED6D89"/>
    <w:rsid w:val="00ED7BDC"/>
    <w:rsid w:val="00ED7FD6"/>
    <w:rsid w:val="00EE0808"/>
    <w:rsid w:val="00EE16F1"/>
    <w:rsid w:val="00EE242D"/>
    <w:rsid w:val="00EE2809"/>
    <w:rsid w:val="00EE3146"/>
    <w:rsid w:val="00EE32F3"/>
    <w:rsid w:val="00EE36DF"/>
    <w:rsid w:val="00EE4006"/>
    <w:rsid w:val="00EE4F75"/>
    <w:rsid w:val="00EE5970"/>
    <w:rsid w:val="00EE6374"/>
    <w:rsid w:val="00EE64C2"/>
    <w:rsid w:val="00EE6593"/>
    <w:rsid w:val="00EE66C0"/>
    <w:rsid w:val="00EE6D8E"/>
    <w:rsid w:val="00EE7D37"/>
    <w:rsid w:val="00EF14C0"/>
    <w:rsid w:val="00EF1DD6"/>
    <w:rsid w:val="00EF46C2"/>
    <w:rsid w:val="00EF4944"/>
    <w:rsid w:val="00EF4E6D"/>
    <w:rsid w:val="00EF50BB"/>
    <w:rsid w:val="00EF53FF"/>
    <w:rsid w:val="00EF5F98"/>
    <w:rsid w:val="00EF6C0A"/>
    <w:rsid w:val="00EF6E70"/>
    <w:rsid w:val="00EF77EE"/>
    <w:rsid w:val="00F00192"/>
    <w:rsid w:val="00F00358"/>
    <w:rsid w:val="00F014C4"/>
    <w:rsid w:val="00F01DF6"/>
    <w:rsid w:val="00F01E38"/>
    <w:rsid w:val="00F01E85"/>
    <w:rsid w:val="00F01EB5"/>
    <w:rsid w:val="00F028A0"/>
    <w:rsid w:val="00F032A1"/>
    <w:rsid w:val="00F0340D"/>
    <w:rsid w:val="00F03D50"/>
    <w:rsid w:val="00F040C4"/>
    <w:rsid w:val="00F05485"/>
    <w:rsid w:val="00F059A6"/>
    <w:rsid w:val="00F05EBE"/>
    <w:rsid w:val="00F06222"/>
    <w:rsid w:val="00F065F1"/>
    <w:rsid w:val="00F06B76"/>
    <w:rsid w:val="00F071F3"/>
    <w:rsid w:val="00F0783F"/>
    <w:rsid w:val="00F10F03"/>
    <w:rsid w:val="00F117CA"/>
    <w:rsid w:val="00F12114"/>
    <w:rsid w:val="00F12453"/>
    <w:rsid w:val="00F12875"/>
    <w:rsid w:val="00F143E4"/>
    <w:rsid w:val="00F16FE3"/>
    <w:rsid w:val="00F17619"/>
    <w:rsid w:val="00F17EEC"/>
    <w:rsid w:val="00F20A5D"/>
    <w:rsid w:val="00F21747"/>
    <w:rsid w:val="00F226A7"/>
    <w:rsid w:val="00F22A99"/>
    <w:rsid w:val="00F22D12"/>
    <w:rsid w:val="00F22FC5"/>
    <w:rsid w:val="00F23756"/>
    <w:rsid w:val="00F239DB"/>
    <w:rsid w:val="00F24058"/>
    <w:rsid w:val="00F24332"/>
    <w:rsid w:val="00F245EA"/>
    <w:rsid w:val="00F247BD"/>
    <w:rsid w:val="00F2523A"/>
    <w:rsid w:val="00F25B25"/>
    <w:rsid w:val="00F25FFA"/>
    <w:rsid w:val="00F26321"/>
    <w:rsid w:val="00F27107"/>
    <w:rsid w:val="00F3089C"/>
    <w:rsid w:val="00F310D2"/>
    <w:rsid w:val="00F31716"/>
    <w:rsid w:val="00F31743"/>
    <w:rsid w:val="00F32B6B"/>
    <w:rsid w:val="00F32BC7"/>
    <w:rsid w:val="00F339DB"/>
    <w:rsid w:val="00F34FD0"/>
    <w:rsid w:val="00F35909"/>
    <w:rsid w:val="00F36851"/>
    <w:rsid w:val="00F36D45"/>
    <w:rsid w:val="00F36F3D"/>
    <w:rsid w:val="00F3743F"/>
    <w:rsid w:val="00F37F51"/>
    <w:rsid w:val="00F40B66"/>
    <w:rsid w:val="00F41A7B"/>
    <w:rsid w:val="00F4218F"/>
    <w:rsid w:val="00F425D6"/>
    <w:rsid w:val="00F42A84"/>
    <w:rsid w:val="00F436F9"/>
    <w:rsid w:val="00F444A4"/>
    <w:rsid w:val="00F44F0C"/>
    <w:rsid w:val="00F45029"/>
    <w:rsid w:val="00F45817"/>
    <w:rsid w:val="00F45A8F"/>
    <w:rsid w:val="00F477BD"/>
    <w:rsid w:val="00F47D19"/>
    <w:rsid w:val="00F5109D"/>
    <w:rsid w:val="00F516CA"/>
    <w:rsid w:val="00F5303E"/>
    <w:rsid w:val="00F53491"/>
    <w:rsid w:val="00F53A60"/>
    <w:rsid w:val="00F576EA"/>
    <w:rsid w:val="00F57D1F"/>
    <w:rsid w:val="00F60607"/>
    <w:rsid w:val="00F62363"/>
    <w:rsid w:val="00F62A50"/>
    <w:rsid w:val="00F62A72"/>
    <w:rsid w:val="00F62F5D"/>
    <w:rsid w:val="00F63003"/>
    <w:rsid w:val="00F639BB"/>
    <w:rsid w:val="00F644E3"/>
    <w:rsid w:val="00F646CE"/>
    <w:rsid w:val="00F65032"/>
    <w:rsid w:val="00F65A1C"/>
    <w:rsid w:val="00F66641"/>
    <w:rsid w:val="00F66C85"/>
    <w:rsid w:val="00F66F50"/>
    <w:rsid w:val="00F70832"/>
    <w:rsid w:val="00F70B12"/>
    <w:rsid w:val="00F71383"/>
    <w:rsid w:val="00F71E07"/>
    <w:rsid w:val="00F723E4"/>
    <w:rsid w:val="00F72712"/>
    <w:rsid w:val="00F73745"/>
    <w:rsid w:val="00F739B5"/>
    <w:rsid w:val="00F74282"/>
    <w:rsid w:val="00F7503B"/>
    <w:rsid w:val="00F753B2"/>
    <w:rsid w:val="00F758F7"/>
    <w:rsid w:val="00F75B71"/>
    <w:rsid w:val="00F7642A"/>
    <w:rsid w:val="00F7758C"/>
    <w:rsid w:val="00F77C39"/>
    <w:rsid w:val="00F77CC8"/>
    <w:rsid w:val="00F77E46"/>
    <w:rsid w:val="00F8027C"/>
    <w:rsid w:val="00F80286"/>
    <w:rsid w:val="00F804BA"/>
    <w:rsid w:val="00F81FE4"/>
    <w:rsid w:val="00F82FF8"/>
    <w:rsid w:val="00F8330D"/>
    <w:rsid w:val="00F8424E"/>
    <w:rsid w:val="00F84305"/>
    <w:rsid w:val="00F8485C"/>
    <w:rsid w:val="00F8485F"/>
    <w:rsid w:val="00F85BB3"/>
    <w:rsid w:val="00F87149"/>
    <w:rsid w:val="00F87FFE"/>
    <w:rsid w:val="00F9005B"/>
    <w:rsid w:val="00F905AE"/>
    <w:rsid w:val="00F91A6C"/>
    <w:rsid w:val="00F92A92"/>
    <w:rsid w:val="00F93838"/>
    <w:rsid w:val="00F94446"/>
    <w:rsid w:val="00F950C8"/>
    <w:rsid w:val="00F954C9"/>
    <w:rsid w:val="00F9556F"/>
    <w:rsid w:val="00F96E05"/>
    <w:rsid w:val="00F9724A"/>
    <w:rsid w:val="00F97534"/>
    <w:rsid w:val="00F9770E"/>
    <w:rsid w:val="00F97C9A"/>
    <w:rsid w:val="00F97DB2"/>
    <w:rsid w:val="00FA185B"/>
    <w:rsid w:val="00FA19CD"/>
    <w:rsid w:val="00FA3B7D"/>
    <w:rsid w:val="00FA3FDD"/>
    <w:rsid w:val="00FA45DA"/>
    <w:rsid w:val="00FA4CF0"/>
    <w:rsid w:val="00FA61AA"/>
    <w:rsid w:val="00FA62CA"/>
    <w:rsid w:val="00FA69A4"/>
    <w:rsid w:val="00FA6F3F"/>
    <w:rsid w:val="00FA7582"/>
    <w:rsid w:val="00FA773C"/>
    <w:rsid w:val="00FB1279"/>
    <w:rsid w:val="00FB1495"/>
    <w:rsid w:val="00FB14D5"/>
    <w:rsid w:val="00FB1AA7"/>
    <w:rsid w:val="00FB2657"/>
    <w:rsid w:val="00FB2745"/>
    <w:rsid w:val="00FB280C"/>
    <w:rsid w:val="00FB2897"/>
    <w:rsid w:val="00FB4CBE"/>
    <w:rsid w:val="00FB50B3"/>
    <w:rsid w:val="00FB594B"/>
    <w:rsid w:val="00FB5A37"/>
    <w:rsid w:val="00FB5E58"/>
    <w:rsid w:val="00FB6660"/>
    <w:rsid w:val="00FB703C"/>
    <w:rsid w:val="00FB70B4"/>
    <w:rsid w:val="00FC0018"/>
    <w:rsid w:val="00FC0107"/>
    <w:rsid w:val="00FC0389"/>
    <w:rsid w:val="00FC0F24"/>
    <w:rsid w:val="00FC23E8"/>
    <w:rsid w:val="00FC356F"/>
    <w:rsid w:val="00FC4C81"/>
    <w:rsid w:val="00FC57C7"/>
    <w:rsid w:val="00FC60B9"/>
    <w:rsid w:val="00FC628F"/>
    <w:rsid w:val="00FC62B4"/>
    <w:rsid w:val="00FC6F37"/>
    <w:rsid w:val="00FC6F47"/>
    <w:rsid w:val="00FC6FE4"/>
    <w:rsid w:val="00FC7C14"/>
    <w:rsid w:val="00FD0791"/>
    <w:rsid w:val="00FD1694"/>
    <w:rsid w:val="00FD23F8"/>
    <w:rsid w:val="00FD271D"/>
    <w:rsid w:val="00FD2A60"/>
    <w:rsid w:val="00FD3392"/>
    <w:rsid w:val="00FD355F"/>
    <w:rsid w:val="00FD38F4"/>
    <w:rsid w:val="00FD3956"/>
    <w:rsid w:val="00FD4334"/>
    <w:rsid w:val="00FD435A"/>
    <w:rsid w:val="00FD4626"/>
    <w:rsid w:val="00FD62F7"/>
    <w:rsid w:val="00FD644A"/>
    <w:rsid w:val="00FD71B0"/>
    <w:rsid w:val="00FD738F"/>
    <w:rsid w:val="00FD7497"/>
    <w:rsid w:val="00FD7636"/>
    <w:rsid w:val="00FE0E58"/>
    <w:rsid w:val="00FE19E1"/>
    <w:rsid w:val="00FE1A9E"/>
    <w:rsid w:val="00FE1C3D"/>
    <w:rsid w:val="00FE1D90"/>
    <w:rsid w:val="00FE306D"/>
    <w:rsid w:val="00FE3084"/>
    <w:rsid w:val="00FE3229"/>
    <w:rsid w:val="00FE369E"/>
    <w:rsid w:val="00FE41CB"/>
    <w:rsid w:val="00FE43C4"/>
    <w:rsid w:val="00FE4CF2"/>
    <w:rsid w:val="00FE55AE"/>
    <w:rsid w:val="00FE64D4"/>
    <w:rsid w:val="00FE737B"/>
    <w:rsid w:val="00FE74C3"/>
    <w:rsid w:val="00FF1939"/>
    <w:rsid w:val="00FF2024"/>
    <w:rsid w:val="00FF215C"/>
    <w:rsid w:val="00FF2513"/>
    <w:rsid w:val="00FF2D78"/>
    <w:rsid w:val="00FF3608"/>
    <w:rsid w:val="00FF3A2C"/>
    <w:rsid w:val="00FF4387"/>
    <w:rsid w:val="00FF49E8"/>
    <w:rsid w:val="00FF4FCC"/>
    <w:rsid w:val="00FF605D"/>
    <w:rsid w:val="00FF672F"/>
    <w:rsid w:val="00FF7C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72EC0"/>
  <w15:docId w15:val="{28F4C0AA-975A-40FE-8A79-3B556C846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uiPriority="1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14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2E2492"/>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2E2492"/>
    <w:pPr>
      <w:pageBreakBefore/>
      <w:numPr>
        <w:numId w:val="45"/>
      </w:num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rsid w:val="002E2492"/>
    <w:pPr>
      <w:keepNext/>
      <w:keepLines/>
      <w:numPr>
        <w:ilvl w:val="1"/>
        <w:numId w:val="45"/>
      </w:numPr>
      <w:ind w:left="964"/>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2E2492"/>
    <w:pPr>
      <w:keepNext/>
      <w:numPr>
        <w:ilvl w:val="2"/>
        <w:numId w:val="45"/>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DB5A66"/>
    <w:pPr>
      <w:keepNext/>
      <w:keepLines/>
      <w:spacing w:before="80" w:after="8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6"/>
    <w:rsid w:val="002E2492"/>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2E2492"/>
    <w:rPr>
      <w:rFonts w:ascii="Calibri" w:eastAsiaTheme="minorHAnsi" w:hAnsi="Calibri" w:cstheme="minorBidi"/>
      <w:szCs w:val="22"/>
      <w:lang w:eastAsia="en-US"/>
    </w:rPr>
  </w:style>
  <w:style w:type="paragraph" w:styleId="Footer">
    <w:name w:val="footer"/>
    <w:basedOn w:val="Normal"/>
    <w:link w:val="FooterChar"/>
    <w:uiPriority w:val="27"/>
    <w:rsid w:val="002E2492"/>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2E2492"/>
    <w:rPr>
      <w:rFonts w:ascii="Calibri" w:eastAsiaTheme="minorHAnsi" w:hAnsi="Calibri" w:cstheme="minorBidi"/>
      <w:szCs w:val="22"/>
      <w:lang w:eastAsia="en-US"/>
    </w:rPr>
  </w:style>
  <w:style w:type="paragraph" w:styleId="BalloonText">
    <w:name w:val="Balloon Text"/>
    <w:basedOn w:val="Normal"/>
    <w:link w:val="BalloonTextChar"/>
    <w:uiPriority w:val="99"/>
    <w:unhideWhenUsed/>
    <w:rsid w:val="002E2492"/>
    <w:rPr>
      <w:rFonts w:ascii="Calibri" w:hAnsi="Calibri"/>
      <w:sz w:val="18"/>
      <w:szCs w:val="18"/>
    </w:rPr>
  </w:style>
  <w:style w:type="character" w:customStyle="1" w:styleId="BalloonTextChar">
    <w:name w:val="Balloon Text Char"/>
    <w:basedOn w:val="DefaultParagraphFont"/>
    <w:link w:val="BalloonText"/>
    <w:uiPriority w:val="99"/>
    <w:rsid w:val="002E2492"/>
    <w:rPr>
      <w:rFonts w:ascii="Calibri" w:eastAsiaTheme="minorHAnsi" w:hAnsi="Calibri" w:cstheme="minorBidi"/>
      <w:sz w:val="18"/>
      <w:szCs w:val="18"/>
      <w:lang w:eastAsia="en-US"/>
    </w:rPr>
  </w:style>
  <w:style w:type="character" w:customStyle="1" w:styleId="Heading1Char">
    <w:name w:val="Heading 1 Char"/>
    <w:basedOn w:val="DefaultParagraphFont"/>
    <w:link w:val="Heading1"/>
    <w:uiPriority w:val="1"/>
    <w:rsid w:val="002E2492"/>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2E2492"/>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sid w:val="002E2492"/>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2E2492"/>
    <w:rPr>
      <w:rFonts w:ascii="Calibri" w:eastAsia="Times New Roman" w:hAnsi="Calibri"/>
      <w:b/>
      <w:bCs/>
      <w:sz w:val="28"/>
      <w:szCs w:val="24"/>
      <w:lang w:eastAsia="en-US"/>
    </w:rPr>
  </w:style>
  <w:style w:type="paragraph" w:styleId="ListBullet">
    <w:name w:val="List Bullet"/>
    <w:basedOn w:val="Normal"/>
    <w:uiPriority w:val="99"/>
    <w:qFormat/>
    <w:rsid w:val="002E2492"/>
    <w:pPr>
      <w:numPr>
        <w:numId w:val="52"/>
      </w:numPr>
      <w:spacing w:before="120" w:after="120"/>
    </w:pPr>
  </w:style>
  <w:style w:type="paragraph" w:styleId="ListBullet2">
    <w:name w:val="List Bullet 2"/>
    <w:basedOn w:val="Normal"/>
    <w:uiPriority w:val="8"/>
    <w:qFormat/>
    <w:rsid w:val="002E2492"/>
    <w:pPr>
      <w:numPr>
        <w:ilvl w:val="1"/>
        <w:numId w:val="52"/>
      </w:numPr>
      <w:spacing w:before="120" w:after="120"/>
      <w:contextualSpacing/>
    </w:pPr>
  </w:style>
  <w:style w:type="paragraph" w:styleId="ListBullet3">
    <w:name w:val="List Bullet 3"/>
    <w:basedOn w:val="Normal"/>
    <w:uiPriority w:val="99"/>
    <w:rsid w:val="002E2492"/>
    <w:pPr>
      <w:numPr>
        <w:ilvl w:val="2"/>
        <w:numId w:val="52"/>
      </w:numPr>
      <w:contextualSpacing/>
    </w:pPr>
  </w:style>
  <w:style w:type="paragraph" w:styleId="ListParagraph">
    <w:name w:val="List Paragraph"/>
    <w:basedOn w:val="Normal"/>
    <w:uiPriority w:val="34"/>
    <w:qFormat/>
    <w:rsid w:val="002E2492"/>
    <w:pPr>
      <w:spacing w:after="0" w:line="240" w:lineRule="auto"/>
      <w:ind w:left="720"/>
    </w:pPr>
    <w:rPr>
      <w:rFonts w:ascii="Calibri" w:hAnsi="Calibri" w:cs="Calibri"/>
    </w:rPr>
  </w:style>
  <w:style w:type="paragraph" w:styleId="ListNumber">
    <w:name w:val="List Number"/>
    <w:basedOn w:val="Normal"/>
    <w:uiPriority w:val="9"/>
    <w:qFormat/>
    <w:rsid w:val="002E2492"/>
    <w:pPr>
      <w:numPr>
        <w:numId w:val="53"/>
      </w:numPr>
      <w:tabs>
        <w:tab w:val="left" w:pos="142"/>
      </w:tabs>
      <w:spacing w:before="120" w:after="120"/>
    </w:pPr>
  </w:style>
  <w:style w:type="paragraph" w:styleId="ListNumber2">
    <w:name w:val="List Number 2"/>
    <w:uiPriority w:val="10"/>
    <w:qFormat/>
    <w:rsid w:val="002E2492"/>
    <w:pPr>
      <w:numPr>
        <w:ilvl w:val="1"/>
        <w:numId w:val="53"/>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2E2492"/>
    <w:pPr>
      <w:numPr>
        <w:ilvl w:val="2"/>
        <w:numId w:val="53"/>
      </w:numPr>
      <w:spacing w:before="120" w:after="120" w:line="264" w:lineRule="auto"/>
    </w:pPr>
    <w:rPr>
      <w:rFonts w:asciiTheme="minorHAnsi" w:eastAsia="Times New Roman" w:hAnsiTheme="minorHAnsi"/>
      <w:sz w:val="22"/>
      <w:szCs w:val="24"/>
      <w:lang w:eastAsia="en-US"/>
    </w:rPr>
  </w:style>
  <w:style w:type="table" w:styleId="TableGrid">
    <w:name w:val="Table Grid"/>
    <w:basedOn w:val="TableNormal"/>
    <w:uiPriority w:val="59"/>
    <w:rsid w:val="002E2492"/>
    <w:pPr>
      <w:spacing w:before="60" w:after="60"/>
    </w:pPr>
    <w:rPr>
      <w:rFonts w:ascii="Cambria" w:eastAsia="Times New Roman"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B6FC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2E2492"/>
    <w:pPr>
      <w:spacing w:after="60" w:line="264" w:lineRule="auto"/>
    </w:pPr>
    <w:rPr>
      <w:sz w:val="20"/>
      <w:szCs w:val="20"/>
    </w:rPr>
  </w:style>
  <w:style w:type="character" w:customStyle="1" w:styleId="FootnoteTextChar">
    <w:name w:val="Footnote Text Char"/>
    <w:basedOn w:val="DefaultParagraphFont"/>
    <w:link w:val="FootnoteText"/>
    <w:uiPriority w:val="99"/>
    <w:rsid w:val="002E2492"/>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2E2492"/>
    <w:rPr>
      <w:vertAlign w:val="superscript"/>
    </w:rPr>
  </w:style>
  <w:style w:type="paragraph" w:styleId="Caption">
    <w:name w:val="caption"/>
    <w:basedOn w:val="Normal"/>
    <w:next w:val="Normal"/>
    <w:uiPriority w:val="12"/>
    <w:qFormat/>
    <w:rsid w:val="002E2492"/>
    <w:pPr>
      <w:keepNext/>
      <w:spacing w:after="120" w:line="240" w:lineRule="auto"/>
    </w:pPr>
    <w:rPr>
      <w:rFonts w:ascii="Calibri" w:hAnsi="Calibri"/>
      <w:b/>
      <w:bCs/>
      <w:sz w:val="24"/>
      <w:szCs w:val="18"/>
    </w:rPr>
  </w:style>
  <w:style w:type="paragraph" w:styleId="TOCHeading">
    <w:name w:val="TOC Heading"/>
    <w:next w:val="Normal"/>
    <w:uiPriority w:val="39"/>
    <w:qFormat/>
    <w:rsid w:val="002E2492"/>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rsid w:val="002E2492"/>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2E2492"/>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2E2492"/>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2E2492"/>
    <w:rPr>
      <w:color w:val="165788"/>
      <w:u w:val="single"/>
    </w:rPr>
  </w:style>
  <w:style w:type="paragraph" w:styleId="CommentText">
    <w:name w:val="annotation text"/>
    <w:basedOn w:val="Normal"/>
    <w:link w:val="CommentTextChar"/>
    <w:unhideWhenUsed/>
    <w:rsid w:val="002E2492"/>
    <w:rPr>
      <w:sz w:val="20"/>
      <w:szCs w:val="20"/>
    </w:rPr>
  </w:style>
  <w:style w:type="character" w:customStyle="1" w:styleId="CommentTextChar">
    <w:name w:val="Comment Text Char"/>
    <w:basedOn w:val="DefaultParagraphFont"/>
    <w:link w:val="CommentText"/>
    <w:rsid w:val="002E2492"/>
    <w:rPr>
      <w:rFonts w:asciiTheme="minorHAnsi" w:eastAsiaTheme="minorHAnsi" w:hAnsiTheme="minorHAnsi" w:cstheme="minorBidi"/>
      <w:lang w:eastAsia="en-US"/>
    </w:rPr>
  </w:style>
  <w:style w:type="character" w:styleId="CommentReference">
    <w:name w:val="annotation reference"/>
    <w:basedOn w:val="DefaultParagraphFont"/>
    <w:uiPriority w:val="99"/>
    <w:unhideWhenUsed/>
    <w:rsid w:val="002E2492"/>
    <w:rPr>
      <w:sz w:val="16"/>
      <w:szCs w:val="16"/>
    </w:rPr>
  </w:style>
  <w:style w:type="paragraph" w:styleId="NormalWeb">
    <w:name w:val="Normal (Web)"/>
    <w:basedOn w:val="Normal"/>
    <w:uiPriority w:val="99"/>
    <w:unhideWhenUsed/>
    <w:rsid w:val="002E2492"/>
    <w:pPr>
      <w:spacing w:after="168" w:line="168" w:lineRule="atLeast"/>
      <w:jc w:val="both"/>
    </w:pPr>
    <w:rPr>
      <w:rFonts w:ascii="Times New Roman" w:hAnsi="Times New Roman"/>
      <w:sz w:val="13"/>
      <w:szCs w:val="13"/>
      <w:lang w:eastAsia="en-AU"/>
    </w:rPr>
  </w:style>
  <w:style w:type="paragraph" w:styleId="TableofFigures">
    <w:name w:val="table of figures"/>
    <w:basedOn w:val="Normal"/>
    <w:next w:val="Normal"/>
    <w:uiPriority w:val="99"/>
    <w:rsid w:val="002E2492"/>
    <w:pPr>
      <w:spacing w:before="120" w:after="120" w:line="240" w:lineRule="auto"/>
    </w:pPr>
  </w:style>
  <w:style w:type="character" w:styleId="Strong">
    <w:name w:val="Strong"/>
    <w:basedOn w:val="DefaultParagraphFont"/>
    <w:uiPriority w:val="22"/>
    <w:qFormat/>
    <w:rsid w:val="002E2492"/>
    <w:rPr>
      <w:b/>
      <w:bCs/>
    </w:rPr>
  </w:style>
  <w:style w:type="paragraph" w:styleId="CommentSubject">
    <w:name w:val="annotation subject"/>
    <w:basedOn w:val="CommentText"/>
    <w:next w:val="CommentText"/>
    <w:link w:val="CommentSubjectChar"/>
    <w:uiPriority w:val="99"/>
    <w:semiHidden/>
    <w:unhideWhenUsed/>
    <w:rsid w:val="002E2492"/>
    <w:rPr>
      <w:b/>
      <w:bCs/>
    </w:rPr>
  </w:style>
  <w:style w:type="character" w:customStyle="1" w:styleId="CommentSubjectChar">
    <w:name w:val="Comment Subject Char"/>
    <w:basedOn w:val="CommentTextChar"/>
    <w:link w:val="CommentSubject"/>
    <w:uiPriority w:val="99"/>
    <w:semiHidden/>
    <w:rsid w:val="002E2492"/>
    <w:rPr>
      <w:rFonts w:asciiTheme="minorHAnsi" w:eastAsiaTheme="minorHAnsi" w:hAnsiTheme="minorHAnsi" w:cstheme="minorBidi"/>
      <w:b/>
      <w:bCs/>
      <w:lang w:eastAsia="en-US"/>
    </w:rPr>
  </w:style>
  <w:style w:type="character" w:styleId="Emphasis">
    <w:name w:val="Emphasis"/>
    <w:basedOn w:val="DefaultParagraphFont"/>
    <w:uiPriority w:val="99"/>
    <w:qFormat/>
    <w:rsid w:val="002E2492"/>
    <w:rPr>
      <w:i/>
      <w:iCs/>
    </w:rPr>
  </w:style>
  <w:style w:type="character" w:styleId="FollowedHyperlink">
    <w:name w:val="FollowedHyperlink"/>
    <w:basedOn w:val="DefaultParagraphFont"/>
    <w:uiPriority w:val="99"/>
    <w:semiHidden/>
    <w:unhideWhenUsed/>
    <w:rsid w:val="002E2492"/>
    <w:rPr>
      <w:color w:val="800080"/>
      <w:u w:val="single"/>
    </w:rPr>
  </w:style>
  <w:style w:type="table" w:styleId="LightShading-Accent6">
    <w:name w:val="Light Shading Accent 6"/>
    <w:basedOn w:val="TableGrid1"/>
    <w:uiPriority w:val="60"/>
    <w:rsid w:val="002E2492"/>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UnresolvedMention">
    <w:name w:val="Unresolved Mention"/>
    <w:basedOn w:val="DefaultParagraphFont"/>
    <w:uiPriority w:val="99"/>
    <w:semiHidden/>
    <w:unhideWhenUsed/>
    <w:rsid w:val="002E2492"/>
    <w:rPr>
      <w:color w:val="605E5C"/>
      <w:shd w:val="clear" w:color="auto" w:fill="E1DFDD"/>
    </w:rPr>
  </w:style>
  <w:style w:type="table" w:customStyle="1" w:styleId="ABAREStableleftalign">
    <w:name w:val="ABARES table (left align)"/>
    <w:basedOn w:val="TableNormal"/>
    <w:uiPriority w:val="99"/>
    <w:rsid w:val="002E2492"/>
    <w:pPr>
      <w:spacing w:before="60" w:after="60"/>
    </w:pPr>
    <w:rPr>
      <w:rFonts w:ascii="Cambria" w:hAnsi="Cambria"/>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rightalign">
    <w:name w:val="ABARES Table (left/right align)"/>
    <w:basedOn w:val="TableNormal"/>
    <w:uiPriority w:val="99"/>
    <w:rsid w:val="002E2492"/>
    <w:pPr>
      <w:spacing w:before="60" w:after="60"/>
      <w:jc w:val="right"/>
    </w:pPr>
    <w:rPr>
      <w:rFonts w:ascii="Cambria" w:hAnsi="Cambria"/>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Author">
    <w:name w:val="Author"/>
    <w:basedOn w:val="Normal"/>
    <w:next w:val="Normal"/>
    <w:uiPriority w:val="24"/>
    <w:qFormat/>
    <w:rsid w:val="002E2492"/>
    <w:pPr>
      <w:spacing w:after="60"/>
    </w:pPr>
    <w:rPr>
      <w:b/>
      <w:sz w:val="28"/>
      <w:szCs w:val="28"/>
    </w:rPr>
  </w:style>
  <w:style w:type="paragraph" w:customStyle="1" w:styleId="AuthorOrganisationAffiliation">
    <w:name w:val="Author Organisation/Affiliation"/>
    <w:basedOn w:val="Normal"/>
    <w:next w:val="Normal"/>
    <w:uiPriority w:val="25"/>
    <w:qFormat/>
    <w:rsid w:val="002E2492"/>
    <w:pPr>
      <w:spacing w:after="720"/>
    </w:pPr>
  </w:style>
  <w:style w:type="paragraph" w:customStyle="1" w:styleId="BoxText">
    <w:name w:val="Box Text"/>
    <w:basedOn w:val="Normal"/>
    <w:uiPriority w:val="19"/>
    <w:qFormat/>
    <w:rsid w:val="002E2492"/>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qFormat/>
    <w:rsid w:val="002E2492"/>
    <w:pPr>
      <w:spacing w:line="240" w:lineRule="auto"/>
    </w:pPr>
    <w:rPr>
      <w:b/>
    </w:rPr>
  </w:style>
  <w:style w:type="paragraph" w:customStyle="1" w:styleId="FigureTableNoteSource">
    <w:name w:val="Figure/Table Note/Source"/>
    <w:basedOn w:val="Normal"/>
    <w:next w:val="Normal"/>
    <w:uiPriority w:val="16"/>
    <w:qFormat/>
    <w:rsid w:val="002E2492"/>
    <w:pPr>
      <w:spacing w:before="120" w:line="264" w:lineRule="auto"/>
      <w:contextualSpacing/>
    </w:pPr>
    <w:rPr>
      <w:rFonts w:ascii="Calibri" w:hAnsi="Calibri"/>
      <w:sz w:val="18"/>
    </w:rPr>
  </w:style>
  <w:style w:type="paragraph" w:customStyle="1" w:styleId="BoxSource">
    <w:name w:val="Box Source"/>
    <w:basedOn w:val="FigureTableNoteSource"/>
    <w:uiPriority w:val="22"/>
    <w:qFormat/>
    <w:rsid w:val="002E2492"/>
    <w:pPr>
      <w:pBdr>
        <w:top w:val="single" w:sz="4" w:space="10" w:color="auto"/>
        <w:left w:val="single" w:sz="4" w:space="10" w:color="auto"/>
        <w:bottom w:val="single" w:sz="4" w:space="10" w:color="auto"/>
        <w:right w:val="single" w:sz="4" w:space="10" w:color="auto"/>
      </w:pBdr>
    </w:pPr>
    <w:rPr>
      <w:rFonts w:asciiTheme="minorHAnsi" w:hAnsiTheme="minorHAnsi"/>
    </w:rPr>
  </w:style>
  <w:style w:type="paragraph" w:customStyle="1" w:styleId="BoxTextBullet">
    <w:name w:val="Box Text Bullet"/>
    <w:basedOn w:val="BoxText"/>
    <w:uiPriority w:val="21"/>
    <w:qFormat/>
    <w:rsid w:val="002E2492"/>
    <w:pPr>
      <w:numPr>
        <w:numId w:val="41"/>
      </w:numPr>
    </w:pPr>
  </w:style>
  <w:style w:type="paragraph" w:customStyle="1" w:styleId="DisseminationLimitingMarker">
    <w:name w:val="Dissemination Limiting Marker"/>
    <w:basedOn w:val="Header"/>
    <w:next w:val="Header"/>
    <w:uiPriority w:val="27"/>
    <w:rsid w:val="002E2492"/>
    <w:pPr>
      <w:spacing w:after="0"/>
    </w:pPr>
    <w:rPr>
      <w:b/>
      <w:sz w:val="36"/>
      <w:szCs w:val="36"/>
    </w:rPr>
  </w:style>
  <w:style w:type="paragraph" w:styleId="DocumentMap">
    <w:name w:val="Document Map"/>
    <w:basedOn w:val="Normal"/>
    <w:link w:val="DocumentMapChar"/>
    <w:uiPriority w:val="99"/>
    <w:semiHidden/>
    <w:unhideWhenUsed/>
    <w:rsid w:val="002E249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E2492"/>
    <w:rPr>
      <w:rFonts w:ascii="Tahoma" w:eastAsiaTheme="minorHAnsi" w:hAnsi="Tahoma" w:cs="Tahoma"/>
      <w:sz w:val="16"/>
      <w:szCs w:val="16"/>
      <w:lang w:eastAsia="en-US"/>
    </w:rPr>
  </w:style>
  <w:style w:type="character" w:styleId="EndnoteReference">
    <w:name w:val="endnote reference"/>
    <w:basedOn w:val="DefaultParagraphFont"/>
    <w:uiPriority w:val="99"/>
    <w:semiHidden/>
    <w:unhideWhenUsed/>
    <w:rsid w:val="002E2492"/>
    <w:rPr>
      <w:vertAlign w:val="superscript"/>
    </w:rPr>
  </w:style>
  <w:style w:type="paragraph" w:styleId="EndnoteText">
    <w:name w:val="endnote text"/>
    <w:basedOn w:val="Normal"/>
    <w:link w:val="EndnoteTextChar"/>
    <w:uiPriority w:val="99"/>
    <w:unhideWhenUsed/>
    <w:rsid w:val="002E2492"/>
    <w:pPr>
      <w:spacing w:after="60" w:line="264" w:lineRule="auto"/>
    </w:pPr>
    <w:rPr>
      <w:sz w:val="20"/>
      <w:szCs w:val="20"/>
    </w:rPr>
  </w:style>
  <w:style w:type="character" w:customStyle="1" w:styleId="EndnoteTextChar">
    <w:name w:val="Endnote Text Char"/>
    <w:basedOn w:val="DefaultParagraphFont"/>
    <w:link w:val="EndnoteText"/>
    <w:uiPriority w:val="99"/>
    <w:rsid w:val="002E2492"/>
    <w:rPr>
      <w:rFonts w:asciiTheme="minorHAnsi" w:eastAsiaTheme="minorHAnsi" w:hAnsiTheme="minorHAnsi" w:cstheme="minorBidi"/>
      <w:lang w:eastAsia="en-US"/>
    </w:rPr>
  </w:style>
  <w:style w:type="paragraph" w:customStyle="1" w:styleId="Footeraddress">
    <w:name w:val="Footer address"/>
    <w:basedOn w:val="Footer"/>
    <w:semiHidden/>
    <w:qFormat/>
    <w:rsid w:val="002E2492"/>
    <w:rPr>
      <w:sz w:val="16"/>
    </w:rPr>
  </w:style>
  <w:style w:type="paragraph" w:customStyle="1" w:styleId="Glossary">
    <w:name w:val="Glossary"/>
    <w:basedOn w:val="Normal"/>
    <w:link w:val="GlossaryChar"/>
    <w:uiPriority w:val="28"/>
    <w:semiHidden/>
    <w:locked/>
    <w:rsid w:val="002E2492"/>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2E2492"/>
    <w:rPr>
      <w:rFonts w:asciiTheme="minorHAnsi" w:hAnsiTheme="minorHAnsi" w:cstheme="minorBidi"/>
      <w:color w:val="000000"/>
      <w:sz w:val="22"/>
      <w:szCs w:val="22"/>
      <w:lang w:eastAsia="en-US"/>
    </w:rPr>
  </w:style>
  <w:style w:type="character" w:customStyle="1" w:styleId="Heading5Char">
    <w:name w:val="Heading 5 Char"/>
    <w:basedOn w:val="DefaultParagraphFont"/>
    <w:link w:val="Heading5"/>
    <w:uiPriority w:val="6"/>
    <w:rsid w:val="00DB5A66"/>
    <w:rPr>
      <w:rFonts w:ascii="Calibri" w:eastAsiaTheme="minorHAnsi" w:hAnsi="Calibri" w:cstheme="minorBidi"/>
      <w:b/>
      <w:sz w:val="22"/>
      <w:szCs w:val="22"/>
      <w:lang w:eastAsia="en-US"/>
    </w:rPr>
  </w:style>
  <w:style w:type="numbering" w:customStyle="1" w:styleId="Headinglist">
    <w:name w:val="Heading list"/>
    <w:uiPriority w:val="99"/>
    <w:rsid w:val="002E2492"/>
    <w:pPr>
      <w:numPr>
        <w:numId w:val="40"/>
      </w:numPr>
    </w:pPr>
  </w:style>
  <w:style w:type="character" w:styleId="IntenseEmphasis">
    <w:name w:val="Intense Emphasis"/>
    <w:basedOn w:val="DefaultParagraphFont"/>
    <w:uiPriority w:val="21"/>
    <w:qFormat/>
    <w:rsid w:val="002E2492"/>
    <w:rPr>
      <w:i/>
      <w:iCs/>
      <w:color w:val="4F81BD" w:themeColor="accent1"/>
    </w:rPr>
  </w:style>
  <w:style w:type="table" w:styleId="TableGrid1">
    <w:name w:val="Table Grid 1"/>
    <w:basedOn w:val="TableNormal"/>
    <w:uiPriority w:val="99"/>
    <w:semiHidden/>
    <w:unhideWhenUsed/>
    <w:rsid w:val="002E2492"/>
    <w:pPr>
      <w:spacing w:after="200" w:line="280" w:lineRule="atLeast"/>
    </w:pPr>
    <w:rPr>
      <w:rFonts w:ascii="Cambria" w:eastAsia="Cambria" w:hAnsi="Cambr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1">
    <w:name w:val="Light Shading1"/>
    <w:basedOn w:val="TableNormal"/>
    <w:uiPriority w:val="60"/>
    <w:rsid w:val="002E2492"/>
    <w:rPr>
      <w:rFonts w:ascii="Cambria" w:eastAsia="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1">
    <w:name w:val="List1"/>
    <w:basedOn w:val="NoList"/>
    <w:uiPriority w:val="99"/>
    <w:rsid w:val="002E2492"/>
    <w:pPr>
      <w:numPr>
        <w:numId w:val="21"/>
      </w:numPr>
    </w:pPr>
  </w:style>
  <w:style w:type="paragraph" w:customStyle="1" w:styleId="Normalsmall">
    <w:name w:val="Normal small"/>
    <w:qFormat/>
    <w:rsid w:val="002E2492"/>
    <w:pPr>
      <w:spacing w:after="120" w:line="276" w:lineRule="auto"/>
    </w:pPr>
    <w:rPr>
      <w:rFonts w:asciiTheme="minorHAnsi" w:eastAsiaTheme="minorHAnsi" w:hAnsiTheme="minorHAnsi" w:cstheme="minorBidi"/>
      <w:sz w:val="18"/>
      <w:szCs w:val="18"/>
      <w:lang w:eastAsia="en-US"/>
    </w:rPr>
  </w:style>
  <w:style w:type="numbering" w:customStyle="1" w:styleId="Numberlist">
    <w:name w:val="Number list"/>
    <w:uiPriority w:val="99"/>
    <w:rsid w:val="002E2492"/>
    <w:pPr>
      <w:numPr>
        <w:numId w:val="28"/>
      </w:numPr>
    </w:pPr>
  </w:style>
  <w:style w:type="character" w:styleId="PlaceholderText">
    <w:name w:val="Placeholder Text"/>
    <w:basedOn w:val="DefaultParagraphFont"/>
    <w:uiPriority w:val="99"/>
    <w:semiHidden/>
    <w:rsid w:val="002E2492"/>
    <w:rPr>
      <w:color w:val="808080"/>
    </w:rPr>
  </w:style>
  <w:style w:type="paragraph" w:styleId="Quote">
    <w:name w:val="Quote"/>
    <w:basedOn w:val="Normal"/>
    <w:next w:val="Normal"/>
    <w:link w:val="QuoteChar"/>
    <w:uiPriority w:val="18"/>
    <w:qFormat/>
    <w:rsid w:val="002E2492"/>
    <w:pPr>
      <w:ind w:left="709" w:right="567"/>
    </w:pPr>
    <w:rPr>
      <w:iCs/>
      <w:color w:val="000000"/>
    </w:rPr>
  </w:style>
  <w:style w:type="character" w:customStyle="1" w:styleId="QuoteChar">
    <w:name w:val="Quote Char"/>
    <w:basedOn w:val="DefaultParagraphFont"/>
    <w:link w:val="Quote"/>
    <w:uiPriority w:val="18"/>
    <w:rsid w:val="002E2492"/>
    <w:rPr>
      <w:rFonts w:asciiTheme="minorHAnsi" w:eastAsiaTheme="minorHAnsi" w:hAnsiTheme="minorHAnsi" w:cstheme="minorBidi"/>
      <w:iCs/>
      <w:color w:val="000000"/>
      <w:sz w:val="22"/>
      <w:szCs w:val="22"/>
      <w:lang w:eastAsia="en-US"/>
    </w:rPr>
  </w:style>
  <w:style w:type="paragraph" w:customStyle="1" w:styleId="Securityclassification">
    <w:name w:val="Security classification"/>
    <w:basedOn w:val="Header"/>
    <w:next w:val="Header"/>
    <w:uiPriority w:val="26"/>
    <w:qFormat/>
    <w:rsid w:val="002E2492"/>
    <w:pPr>
      <w:spacing w:after="0"/>
    </w:pPr>
    <w:rPr>
      <w:b/>
      <w:color w:val="FF0000"/>
      <w:sz w:val="36"/>
      <w:szCs w:val="36"/>
    </w:rPr>
  </w:style>
  <w:style w:type="paragraph" w:styleId="Subtitle">
    <w:name w:val="Subtitle"/>
    <w:basedOn w:val="Heading1"/>
    <w:next w:val="Normal"/>
    <w:link w:val="SubtitleChar"/>
    <w:uiPriority w:val="23"/>
    <w:qFormat/>
    <w:rsid w:val="002E2492"/>
    <w:pPr>
      <w:spacing w:before="120"/>
    </w:pPr>
    <w:rPr>
      <w:b w:val="0"/>
      <w:sz w:val="56"/>
      <w:szCs w:val="56"/>
    </w:rPr>
  </w:style>
  <w:style w:type="character" w:customStyle="1" w:styleId="SubtitleChar">
    <w:name w:val="Subtitle Char"/>
    <w:basedOn w:val="DefaultParagraphFont"/>
    <w:link w:val="Subtitle"/>
    <w:uiPriority w:val="23"/>
    <w:rsid w:val="002E2492"/>
    <w:rPr>
      <w:rFonts w:ascii="Calibri" w:eastAsiaTheme="minorHAnsi" w:hAnsi="Calibri" w:cstheme="minorBidi"/>
      <w:bCs/>
      <w:color w:val="083A42"/>
      <w:spacing w:val="5"/>
      <w:kern w:val="28"/>
      <w:sz w:val="56"/>
      <w:szCs w:val="56"/>
      <w:lang w:eastAsia="en-US"/>
    </w:rPr>
  </w:style>
  <w:style w:type="paragraph" w:customStyle="1" w:styleId="TableText">
    <w:name w:val="Table Text"/>
    <w:basedOn w:val="Normal"/>
    <w:uiPriority w:val="13"/>
    <w:qFormat/>
    <w:rsid w:val="002E2492"/>
    <w:pPr>
      <w:spacing w:before="60" w:after="60" w:line="240" w:lineRule="auto"/>
    </w:pPr>
    <w:rPr>
      <w:sz w:val="18"/>
    </w:rPr>
  </w:style>
  <w:style w:type="paragraph" w:customStyle="1" w:styleId="TableBullet1">
    <w:name w:val="Table Bullet 1"/>
    <w:basedOn w:val="TableText"/>
    <w:uiPriority w:val="15"/>
    <w:qFormat/>
    <w:rsid w:val="004408D7"/>
    <w:pPr>
      <w:numPr>
        <w:numId w:val="54"/>
      </w:numPr>
      <w:ind w:left="284" w:hanging="284"/>
    </w:pPr>
  </w:style>
  <w:style w:type="paragraph" w:customStyle="1" w:styleId="TableBullet2">
    <w:name w:val="Table Bullet 2"/>
    <w:basedOn w:val="TableBullet1"/>
    <w:qFormat/>
    <w:rsid w:val="002E2492"/>
    <w:pPr>
      <w:numPr>
        <w:numId w:val="55"/>
      </w:numPr>
      <w:tabs>
        <w:tab w:val="num" w:pos="284"/>
      </w:tabs>
    </w:pPr>
  </w:style>
  <w:style w:type="numbering" w:customStyle="1" w:styleId="TableBulletlist">
    <w:name w:val="Table Bullet list"/>
    <w:uiPriority w:val="99"/>
    <w:rsid w:val="002E2492"/>
    <w:pPr>
      <w:numPr>
        <w:numId w:val="31"/>
      </w:numPr>
    </w:pPr>
  </w:style>
  <w:style w:type="paragraph" w:customStyle="1" w:styleId="TableHeading">
    <w:name w:val="Table Heading"/>
    <w:basedOn w:val="TableText"/>
    <w:uiPriority w:val="14"/>
    <w:qFormat/>
    <w:rsid w:val="002E2492"/>
    <w:pPr>
      <w:keepNext/>
    </w:pPr>
    <w:rPr>
      <w:b/>
    </w:rPr>
  </w:style>
  <w:style w:type="paragraph" w:customStyle="1" w:styleId="Tablenumberedlist">
    <w:name w:val="Table numbered list"/>
    <w:uiPriority w:val="99"/>
    <w:qFormat/>
    <w:rsid w:val="002E2492"/>
    <w:pPr>
      <w:numPr>
        <w:numId w:val="57"/>
      </w:numPr>
      <w:spacing w:before="60" w:after="60"/>
      <w:contextualSpacing/>
    </w:pPr>
    <w:rPr>
      <w:rFonts w:asciiTheme="minorHAnsi" w:hAnsiTheme="minorHAnsi"/>
      <w:color w:val="000000" w:themeColor="text1"/>
      <w:sz w:val="18"/>
      <w:szCs w:val="22"/>
      <w:lang w:eastAsia="en-US"/>
    </w:rPr>
  </w:style>
  <w:style w:type="paragraph" w:styleId="Title">
    <w:name w:val="Title"/>
    <w:basedOn w:val="Normal"/>
    <w:next w:val="Normal"/>
    <w:link w:val="TitleChar"/>
    <w:uiPriority w:val="10"/>
    <w:qFormat/>
    <w:rsid w:val="002E2492"/>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2E2492"/>
    <w:rPr>
      <w:rFonts w:asciiTheme="minorHAnsi" w:eastAsiaTheme="majorEastAsia" w:hAnsiTheme="minorHAnsi" w:cstheme="majorBidi"/>
      <w:b/>
      <w:spacing w:val="5"/>
      <w:kern w:val="28"/>
      <w:sz w:val="72"/>
      <w:szCs w:val="52"/>
      <w:lang w:eastAsia="en-US"/>
    </w:rPr>
  </w:style>
  <w:style w:type="paragraph" w:styleId="TOAHeading">
    <w:name w:val="toa heading"/>
    <w:basedOn w:val="Heading1"/>
    <w:next w:val="Normal"/>
    <w:uiPriority w:val="99"/>
    <w:semiHidden/>
    <w:unhideWhenUsed/>
    <w:rsid w:val="002E2492"/>
    <w:pPr>
      <w:spacing w:before="120"/>
    </w:pPr>
    <w:rPr>
      <w:bCs w:val="0"/>
      <w:sz w:val="24"/>
    </w:rPr>
  </w:style>
  <w:style w:type="paragraph" w:customStyle="1" w:styleId="TOCHeading2">
    <w:name w:val="TOC Heading 2"/>
    <w:next w:val="Normal"/>
    <w:qFormat/>
    <w:rsid w:val="002E2492"/>
    <w:rPr>
      <w:rFonts w:ascii="Calibri Light" w:eastAsiaTheme="minorHAnsi" w:hAnsi="Calibri Light" w:cstheme="minorBidi"/>
      <w:sz w:val="36"/>
      <w:szCs w:val="22"/>
      <w:lang w:eastAsia="en-US"/>
    </w:rPr>
  </w:style>
  <w:style w:type="paragraph" w:styleId="Revision">
    <w:name w:val="Revision"/>
    <w:hidden/>
    <w:uiPriority w:val="99"/>
    <w:semiHidden/>
    <w:rsid w:val="007610A8"/>
    <w:rPr>
      <w:rFonts w:asciiTheme="minorHAnsi" w:eastAsiaTheme="minorHAnsi" w:hAnsiTheme="minorHAnsi" w:cstheme="minorBidi"/>
      <w:sz w:val="22"/>
      <w:szCs w:val="22"/>
      <w:lang w:eastAsia="en-US"/>
    </w:rPr>
  </w:style>
  <w:style w:type="paragraph" w:styleId="ListNumber5">
    <w:name w:val="List Number 5"/>
    <w:basedOn w:val="Normal"/>
    <w:uiPriority w:val="99"/>
    <w:rsid w:val="0008520F"/>
    <w:pPr>
      <w:numPr>
        <w:numId w:val="58"/>
      </w:numPr>
      <w:contextualSpacing/>
    </w:pPr>
  </w:style>
  <w:style w:type="paragraph" w:customStyle="1" w:styleId="paragraph">
    <w:name w:val="paragraph"/>
    <w:aliases w:val="a"/>
    <w:basedOn w:val="Normal"/>
    <w:rsid w:val="00C40A1D"/>
    <w:pPr>
      <w:tabs>
        <w:tab w:val="right" w:pos="1531"/>
      </w:tabs>
      <w:spacing w:before="40" w:after="0" w:line="240" w:lineRule="auto"/>
      <w:ind w:left="1644" w:hanging="1644"/>
    </w:pPr>
    <w:rPr>
      <w:rFonts w:ascii="Times New Roman" w:eastAsia="Times New Roman" w:hAnsi="Times New Roman"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38233">
      <w:bodyDiv w:val="1"/>
      <w:marLeft w:val="0"/>
      <w:marRight w:val="0"/>
      <w:marTop w:val="0"/>
      <w:marBottom w:val="0"/>
      <w:divBdr>
        <w:top w:val="none" w:sz="0" w:space="0" w:color="auto"/>
        <w:left w:val="none" w:sz="0" w:space="0" w:color="auto"/>
        <w:bottom w:val="none" w:sz="0" w:space="0" w:color="auto"/>
        <w:right w:val="none" w:sz="0" w:space="0" w:color="auto"/>
      </w:divBdr>
    </w:div>
    <w:div w:id="105126118">
      <w:bodyDiv w:val="1"/>
      <w:marLeft w:val="0"/>
      <w:marRight w:val="0"/>
      <w:marTop w:val="0"/>
      <w:marBottom w:val="0"/>
      <w:divBdr>
        <w:top w:val="none" w:sz="0" w:space="0" w:color="auto"/>
        <w:left w:val="none" w:sz="0" w:space="0" w:color="auto"/>
        <w:bottom w:val="none" w:sz="0" w:space="0" w:color="auto"/>
        <w:right w:val="none" w:sz="0" w:space="0" w:color="auto"/>
      </w:divBdr>
    </w:div>
    <w:div w:id="343479922">
      <w:bodyDiv w:val="1"/>
      <w:marLeft w:val="0"/>
      <w:marRight w:val="0"/>
      <w:marTop w:val="0"/>
      <w:marBottom w:val="0"/>
      <w:divBdr>
        <w:top w:val="none" w:sz="0" w:space="0" w:color="auto"/>
        <w:left w:val="none" w:sz="0" w:space="0" w:color="auto"/>
        <w:bottom w:val="none" w:sz="0" w:space="0" w:color="auto"/>
        <w:right w:val="none" w:sz="0" w:space="0" w:color="auto"/>
      </w:divBdr>
      <w:divsChild>
        <w:div w:id="595018390">
          <w:marLeft w:val="0"/>
          <w:marRight w:val="0"/>
          <w:marTop w:val="0"/>
          <w:marBottom w:val="0"/>
          <w:divBdr>
            <w:top w:val="none" w:sz="0" w:space="0" w:color="auto"/>
            <w:left w:val="none" w:sz="0" w:space="0" w:color="auto"/>
            <w:bottom w:val="none" w:sz="0" w:space="0" w:color="auto"/>
            <w:right w:val="none" w:sz="0" w:space="0" w:color="auto"/>
          </w:divBdr>
          <w:divsChild>
            <w:div w:id="2091730186">
              <w:marLeft w:val="0"/>
              <w:marRight w:val="0"/>
              <w:marTop w:val="0"/>
              <w:marBottom w:val="0"/>
              <w:divBdr>
                <w:top w:val="none" w:sz="0" w:space="0" w:color="auto"/>
                <w:left w:val="none" w:sz="0" w:space="0" w:color="auto"/>
                <w:bottom w:val="none" w:sz="0" w:space="0" w:color="auto"/>
                <w:right w:val="none" w:sz="0" w:space="0" w:color="auto"/>
              </w:divBdr>
              <w:divsChild>
                <w:div w:id="2003269934">
                  <w:marLeft w:val="0"/>
                  <w:marRight w:val="0"/>
                  <w:marTop w:val="181"/>
                  <w:marBottom w:val="181"/>
                  <w:divBdr>
                    <w:top w:val="none" w:sz="0" w:space="0" w:color="auto"/>
                    <w:left w:val="none" w:sz="0" w:space="0" w:color="auto"/>
                    <w:bottom w:val="none" w:sz="0" w:space="0" w:color="auto"/>
                    <w:right w:val="none" w:sz="0" w:space="0" w:color="auto"/>
                  </w:divBdr>
                  <w:divsChild>
                    <w:div w:id="531190176">
                      <w:marLeft w:val="0"/>
                      <w:marRight w:val="0"/>
                      <w:marTop w:val="0"/>
                      <w:marBottom w:val="0"/>
                      <w:divBdr>
                        <w:top w:val="none" w:sz="0" w:space="0" w:color="auto"/>
                        <w:left w:val="none" w:sz="0" w:space="0" w:color="auto"/>
                        <w:bottom w:val="none" w:sz="0" w:space="0" w:color="auto"/>
                        <w:right w:val="none" w:sz="0" w:space="0" w:color="auto"/>
                      </w:divBdr>
                      <w:divsChild>
                        <w:div w:id="273445753">
                          <w:marLeft w:val="0"/>
                          <w:marRight w:val="0"/>
                          <w:marTop w:val="0"/>
                          <w:marBottom w:val="0"/>
                          <w:divBdr>
                            <w:top w:val="none" w:sz="0" w:space="0" w:color="auto"/>
                            <w:left w:val="none" w:sz="0" w:space="0" w:color="auto"/>
                            <w:bottom w:val="none" w:sz="0" w:space="0" w:color="auto"/>
                            <w:right w:val="none" w:sz="0" w:space="0" w:color="auto"/>
                          </w:divBdr>
                        </w:div>
                        <w:div w:id="682515184">
                          <w:marLeft w:val="0"/>
                          <w:marRight w:val="0"/>
                          <w:marTop w:val="0"/>
                          <w:marBottom w:val="0"/>
                          <w:divBdr>
                            <w:top w:val="none" w:sz="0" w:space="0" w:color="auto"/>
                            <w:left w:val="none" w:sz="0" w:space="0" w:color="auto"/>
                            <w:bottom w:val="none" w:sz="0" w:space="0" w:color="auto"/>
                            <w:right w:val="none" w:sz="0" w:space="0" w:color="auto"/>
                          </w:divBdr>
                        </w:div>
                        <w:div w:id="688988476">
                          <w:marLeft w:val="0"/>
                          <w:marRight w:val="0"/>
                          <w:marTop w:val="0"/>
                          <w:marBottom w:val="0"/>
                          <w:divBdr>
                            <w:top w:val="none" w:sz="0" w:space="0" w:color="auto"/>
                            <w:left w:val="none" w:sz="0" w:space="0" w:color="auto"/>
                            <w:bottom w:val="none" w:sz="0" w:space="0" w:color="auto"/>
                            <w:right w:val="none" w:sz="0" w:space="0" w:color="auto"/>
                          </w:divBdr>
                        </w:div>
                        <w:div w:id="876240076">
                          <w:marLeft w:val="0"/>
                          <w:marRight w:val="0"/>
                          <w:marTop w:val="0"/>
                          <w:marBottom w:val="0"/>
                          <w:divBdr>
                            <w:top w:val="none" w:sz="0" w:space="0" w:color="auto"/>
                            <w:left w:val="none" w:sz="0" w:space="0" w:color="auto"/>
                            <w:bottom w:val="none" w:sz="0" w:space="0" w:color="auto"/>
                            <w:right w:val="none" w:sz="0" w:space="0" w:color="auto"/>
                          </w:divBdr>
                        </w:div>
                        <w:div w:id="14397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208392">
      <w:bodyDiv w:val="1"/>
      <w:marLeft w:val="0"/>
      <w:marRight w:val="0"/>
      <w:marTop w:val="0"/>
      <w:marBottom w:val="0"/>
      <w:divBdr>
        <w:top w:val="none" w:sz="0" w:space="0" w:color="auto"/>
        <w:left w:val="none" w:sz="0" w:space="0" w:color="auto"/>
        <w:bottom w:val="none" w:sz="0" w:space="0" w:color="auto"/>
        <w:right w:val="none" w:sz="0" w:space="0" w:color="auto"/>
      </w:divBdr>
    </w:div>
    <w:div w:id="591622807">
      <w:bodyDiv w:val="1"/>
      <w:marLeft w:val="0"/>
      <w:marRight w:val="0"/>
      <w:marTop w:val="0"/>
      <w:marBottom w:val="0"/>
      <w:divBdr>
        <w:top w:val="none" w:sz="0" w:space="0" w:color="auto"/>
        <w:left w:val="none" w:sz="0" w:space="0" w:color="auto"/>
        <w:bottom w:val="none" w:sz="0" w:space="0" w:color="auto"/>
        <w:right w:val="none" w:sz="0" w:space="0" w:color="auto"/>
      </w:divBdr>
    </w:div>
    <w:div w:id="608243441">
      <w:bodyDiv w:val="1"/>
      <w:marLeft w:val="0"/>
      <w:marRight w:val="0"/>
      <w:marTop w:val="0"/>
      <w:marBottom w:val="0"/>
      <w:divBdr>
        <w:top w:val="none" w:sz="0" w:space="0" w:color="auto"/>
        <w:left w:val="none" w:sz="0" w:space="0" w:color="auto"/>
        <w:bottom w:val="none" w:sz="0" w:space="0" w:color="auto"/>
        <w:right w:val="none" w:sz="0" w:space="0" w:color="auto"/>
      </w:divBdr>
    </w:div>
    <w:div w:id="728654877">
      <w:bodyDiv w:val="1"/>
      <w:marLeft w:val="0"/>
      <w:marRight w:val="0"/>
      <w:marTop w:val="0"/>
      <w:marBottom w:val="0"/>
      <w:divBdr>
        <w:top w:val="none" w:sz="0" w:space="0" w:color="auto"/>
        <w:left w:val="none" w:sz="0" w:space="0" w:color="auto"/>
        <w:bottom w:val="none" w:sz="0" w:space="0" w:color="auto"/>
        <w:right w:val="none" w:sz="0" w:space="0" w:color="auto"/>
      </w:divBdr>
    </w:div>
    <w:div w:id="836729036">
      <w:bodyDiv w:val="1"/>
      <w:marLeft w:val="0"/>
      <w:marRight w:val="0"/>
      <w:marTop w:val="0"/>
      <w:marBottom w:val="0"/>
      <w:divBdr>
        <w:top w:val="none" w:sz="0" w:space="0" w:color="auto"/>
        <w:left w:val="none" w:sz="0" w:space="0" w:color="auto"/>
        <w:bottom w:val="none" w:sz="0" w:space="0" w:color="auto"/>
        <w:right w:val="none" w:sz="0" w:space="0" w:color="auto"/>
      </w:divBdr>
    </w:div>
    <w:div w:id="841357457">
      <w:bodyDiv w:val="1"/>
      <w:marLeft w:val="0"/>
      <w:marRight w:val="0"/>
      <w:marTop w:val="0"/>
      <w:marBottom w:val="0"/>
      <w:divBdr>
        <w:top w:val="none" w:sz="0" w:space="0" w:color="auto"/>
        <w:left w:val="none" w:sz="0" w:space="0" w:color="auto"/>
        <w:bottom w:val="none" w:sz="0" w:space="0" w:color="auto"/>
        <w:right w:val="none" w:sz="0" w:space="0" w:color="auto"/>
      </w:divBdr>
    </w:div>
    <w:div w:id="845172938">
      <w:bodyDiv w:val="1"/>
      <w:marLeft w:val="0"/>
      <w:marRight w:val="0"/>
      <w:marTop w:val="0"/>
      <w:marBottom w:val="0"/>
      <w:divBdr>
        <w:top w:val="none" w:sz="0" w:space="0" w:color="auto"/>
        <w:left w:val="none" w:sz="0" w:space="0" w:color="auto"/>
        <w:bottom w:val="none" w:sz="0" w:space="0" w:color="auto"/>
        <w:right w:val="none" w:sz="0" w:space="0" w:color="auto"/>
      </w:divBdr>
      <w:divsChild>
        <w:div w:id="1000699119">
          <w:marLeft w:val="0"/>
          <w:marRight w:val="0"/>
          <w:marTop w:val="0"/>
          <w:marBottom w:val="0"/>
          <w:divBdr>
            <w:top w:val="none" w:sz="0" w:space="0" w:color="auto"/>
            <w:left w:val="none" w:sz="0" w:space="0" w:color="auto"/>
            <w:bottom w:val="none" w:sz="0" w:space="0" w:color="auto"/>
            <w:right w:val="none" w:sz="0" w:space="0" w:color="auto"/>
          </w:divBdr>
        </w:div>
      </w:divsChild>
    </w:div>
    <w:div w:id="852495709">
      <w:bodyDiv w:val="1"/>
      <w:marLeft w:val="0"/>
      <w:marRight w:val="0"/>
      <w:marTop w:val="0"/>
      <w:marBottom w:val="0"/>
      <w:divBdr>
        <w:top w:val="none" w:sz="0" w:space="0" w:color="auto"/>
        <w:left w:val="none" w:sz="0" w:space="0" w:color="auto"/>
        <w:bottom w:val="none" w:sz="0" w:space="0" w:color="auto"/>
        <w:right w:val="none" w:sz="0" w:space="0" w:color="auto"/>
      </w:divBdr>
    </w:div>
    <w:div w:id="969166206">
      <w:bodyDiv w:val="1"/>
      <w:marLeft w:val="0"/>
      <w:marRight w:val="0"/>
      <w:marTop w:val="0"/>
      <w:marBottom w:val="0"/>
      <w:divBdr>
        <w:top w:val="none" w:sz="0" w:space="0" w:color="auto"/>
        <w:left w:val="none" w:sz="0" w:space="0" w:color="auto"/>
        <w:bottom w:val="none" w:sz="0" w:space="0" w:color="auto"/>
        <w:right w:val="none" w:sz="0" w:space="0" w:color="auto"/>
      </w:divBdr>
    </w:div>
    <w:div w:id="1075905431">
      <w:bodyDiv w:val="1"/>
      <w:marLeft w:val="0"/>
      <w:marRight w:val="0"/>
      <w:marTop w:val="0"/>
      <w:marBottom w:val="0"/>
      <w:divBdr>
        <w:top w:val="none" w:sz="0" w:space="0" w:color="auto"/>
        <w:left w:val="none" w:sz="0" w:space="0" w:color="auto"/>
        <w:bottom w:val="none" w:sz="0" w:space="0" w:color="auto"/>
        <w:right w:val="none" w:sz="0" w:space="0" w:color="auto"/>
      </w:divBdr>
    </w:div>
    <w:div w:id="1129055515">
      <w:bodyDiv w:val="1"/>
      <w:marLeft w:val="0"/>
      <w:marRight w:val="0"/>
      <w:marTop w:val="0"/>
      <w:marBottom w:val="0"/>
      <w:divBdr>
        <w:top w:val="none" w:sz="0" w:space="0" w:color="auto"/>
        <w:left w:val="none" w:sz="0" w:space="0" w:color="auto"/>
        <w:bottom w:val="none" w:sz="0" w:space="0" w:color="auto"/>
        <w:right w:val="none" w:sz="0" w:space="0" w:color="auto"/>
      </w:divBdr>
    </w:div>
    <w:div w:id="1135828886">
      <w:bodyDiv w:val="1"/>
      <w:marLeft w:val="0"/>
      <w:marRight w:val="0"/>
      <w:marTop w:val="0"/>
      <w:marBottom w:val="0"/>
      <w:divBdr>
        <w:top w:val="none" w:sz="0" w:space="0" w:color="auto"/>
        <w:left w:val="none" w:sz="0" w:space="0" w:color="auto"/>
        <w:bottom w:val="none" w:sz="0" w:space="0" w:color="auto"/>
        <w:right w:val="none" w:sz="0" w:space="0" w:color="auto"/>
      </w:divBdr>
    </w:div>
    <w:div w:id="1191529078">
      <w:bodyDiv w:val="1"/>
      <w:marLeft w:val="0"/>
      <w:marRight w:val="0"/>
      <w:marTop w:val="0"/>
      <w:marBottom w:val="0"/>
      <w:divBdr>
        <w:top w:val="none" w:sz="0" w:space="0" w:color="auto"/>
        <w:left w:val="none" w:sz="0" w:space="0" w:color="auto"/>
        <w:bottom w:val="none" w:sz="0" w:space="0" w:color="auto"/>
        <w:right w:val="none" w:sz="0" w:space="0" w:color="auto"/>
      </w:divBdr>
    </w:div>
    <w:div w:id="1244529767">
      <w:bodyDiv w:val="1"/>
      <w:marLeft w:val="0"/>
      <w:marRight w:val="0"/>
      <w:marTop w:val="0"/>
      <w:marBottom w:val="0"/>
      <w:divBdr>
        <w:top w:val="none" w:sz="0" w:space="0" w:color="auto"/>
        <w:left w:val="none" w:sz="0" w:space="0" w:color="auto"/>
        <w:bottom w:val="none" w:sz="0" w:space="0" w:color="auto"/>
        <w:right w:val="none" w:sz="0" w:space="0" w:color="auto"/>
      </w:divBdr>
    </w:div>
    <w:div w:id="1330598508">
      <w:bodyDiv w:val="1"/>
      <w:marLeft w:val="0"/>
      <w:marRight w:val="0"/>
      <w:marTop w:val="0"/>
      <w:marBottom w:val="0"/>
      <w:divBdr>
        <w:top w:val="none" w:sz="0" w:space="0" w:color="auto"/>
        <w:left w:val="none" w:sz="0" w:space="0" w:color="auto"/>
        <w:bottom w:val="none" w:sz="0" w:space="0" w:color="auto"/>
        <w:right w:val="none" w:sz="0" w:space="0" w:color="auto"/>
      </w:divBdr>
      <w:divsChild>
        <w:div w:id="770659593">
          <w:marLeft w:val="0"/>
          <w:marRight w:val="0"/>
          <w:marTop w:val="0"/>
          <w:marBottom w:val="0"/>
          <w:divBdr>
            <w:top w:val="none" w:sz="0" w:space="0" w:color="auto"/>
            <w:left w:val="none" w:sz="0" w:space="0" w:color="auto"/>
            <w:bottom w:val="none" w:sz="0" w:space="0" w:color="auto"/>
            <w:right w:val="none" w:sz="0" w:space="0" w:color="auto"/>
          </w:divBdr>
          <w:divsChild>
            <w:div w:id="1783919065">
              <w:marLeft w:val="75"/>
              <w:marRight w:val="75"/>
              <w:marTop w:val="0"/>
              <w:marBottom w:val="0"/>
              <w:divBdr>
                <w:top w:val="none" w:sz="0" w:space="0" w:color="auto"/>
                <w:left w:val="none" w:sz="0" w:space="0" w:color="auto"/>
                <w:bottom w:val="none" w:sz="0" w:space="0" w:color="auto"/>
                <w:right w:val="none" w:sz="0" w:space="0" w:color="auto"/>
              </w:divBdr>
              <w:divsChild>
                <w:div w:id="386420527">
                  <w:marLeft w:val="0"/>
                  <w:marRight w:val="0"/>
                  <w:marTop w:val="0"/>
                  <w:marBottom w:val="0"/>
                  <w:divBdr>
                    <w:top w:val="none" w:sz="0" w:space="0" w:color="auto"/>
                    <w:left w:val="none" w:sz="0" w:space="0" w:color="auto"/>
                    <w:bottom w:val="none" w:sz="0" w:space="0" w:color="auto"/>
                    <w:right w:val="none" w:sz="0" w:space="0" w:color="auto"/>
                  </w:divBdr>
                  <w:divsChild>
                    <w:div w:id="758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304578">
      <w:bodyDiv w:val="1"/>
      <w:marLeft w:val="0"/>
      <w:marRight w:val="0"/>
      <w:marTop w:val="0"/>
      <w:marBottom w:val="0"/>
      <w:divBdr>
        <w:top w:val="none" w:sz="0" w:space="0" w:color="auto"/>
        <w:left w:val="none" w:sz="0" w:space="0" w:color="auto"/>
        <w:bottom w:val="none" w:sz="0" w:space="0" w:color="auto"/>
        <w:right w:val="none" w:sz="0" w:space="0" w:color="auto"/>
      </w:divBdr>
    </w:div>
    <w:div w:id="1510485916">
      <w:bodyDiv w:val="1"/>
      <w:marLeft w:val="0"/>
      <w:marRight w:val="0"/>
      <w:marTop w:val="0"/>
      <w:marBottom w:val="0"/>
      <w:divBdr>
        <w:top w:val="none" w:sz="0" w:space="0" w:color="auto"/>
        <w:left w:val="none" w:sz="0" w:space="0" w:color="auto"/>
        <w:bottom w:val="none" w:sz="0" w:space="0" w:color="auto"/>
        <w:right w:val="none" w:sz="0" w:space="0" w:color="auto"/>
      </w:divBdr>
    </w:div>
    <w:div w:id="1512799749">
      <w:bodyDiv w:val="1"/>
      <w:marLeft w:val="0"/>
      <w:marRight w:val="0"/>
      <w:marTop w:val="0"/>
      <w:marBottom w:val="0"/>
      <w:divBdr>
        <w:top w:val="none" w:sz="0" w:space="0" w:color="auto"/>
        <w:left w:val="none" w:sz="0" w:space="0" w:color="auto"/>
        <w:bottom w:val="none" w:sz="0" w:space="0" w:color="auto"/>
        <w:right w:val="none" w:sz="0" w:space="0" w:color="auto"/>
      </w:divBdr>
    </w:div>
    <w:div w:id="1560827580">
      <w:bodyDiv w:val="1"/>
      <w:marLeft w:val="0"/>
      <w:marRight w:val="0"/>
      <w:marTop w:val="0"/>
      <w:marBottom w:val="0"/>
      <w:divBdr>
        <w:top w:val="none" w:sz="0" w:space="0" w:color="auto"/>
        <w:left w:val="none" w:sz="0" w:space="0" w:color="auto"/>
        <w:bottom w:val="none" w:sz="0" w:space="0" w:color="auto"/>
        <w:right w:val="none" w:sz="0" w:space="0" w:color="auto"/>
      </w:divBdr>
    </w:div>
    <w:div w:id="1571230976">
      <w:bodyDiv w:val="1"/>
      <w:marLeft w:val="0"/>
      <w:marRight w:val="0"/>
      <w:marTop w:val="0"/>
      <w:marBottom w:val="0"/>
      <w:divBdr>
        <w:top w:val="none" w:sz="0" w:space="0" w:color="auto"/>
        <w:left w:val="none" w:sz="0" w:space="0" w:color="auto"/>
        <w:bottom w:val="none" w:sz="0" w:space="0" w:color="auto"/>
        <w:right w:val="none" w:sz="0" w:space="0" w:color="auto"/>
      </w:divBdr>
    </w:div>
    <w:div w:id="1589121326">
      <w:bodyDiv w:val="1"/>
      <w:marLeft w:val="0"/>
      <w:marRight w:val="0"/>
      <w:marTop w:val="0"/>
      <w:marBottom w:val="0"/>
      <w:divBdr>
        <w:top w:val="none" w:sz="0" w:space="0" w:color="auto"/>
        <w:left w:val="none" w:sz="0" w:space="0" w:color="auto"/>
        <w:bottom w:val="none" w:sz="0" w:space="0" w:color="auto"/>
        <w:right w:val="none" w:sz="0" w:space="0" w:color="auto"/>
      </w:divBdr>
    </w:div>
    <w:div w:id="1590117946">
      <w:bodyDiv w:val="1"/>
      <w:marLeft w:val="0"/>
      <w:marRight w:val="0"/>
      <w:marTop w:val="0"/>
      <w:marBottom w:val="0"/>
      <w:divBdr>
        <w:top w:val="none" w:sz="0" w:space="0" w:color="auto"/>
        <w:left w:val="none" w:sz="0" w:space="0" w:color="auto"/>
        <w:bottom w:val="none" w:sz="0" w:space="0" w:color="auto"/>
        <w:right w:val="none" w:sz="0" w:space="0" w:color="auto"/>
      </w:divBdr>
    </w:div>
    <w:div w:id="1677919669">
      <w:bodyDiv w:val="1"/>
      <w:marLeft w:val="0"/>
      <w:marRight w:val="0"/>
      <w:marTop w:val="0"/>
      <w:marBottom w:val="0"/>
      <w:divBdr>
        <w:top w:val="none" w:sz="0" w:space="0" w:color="auto"/>
        <w:left w:val="none" w:sz="0" w:space="0" w:color="auto"/>
        <w:bottom w:val="none" w:sz="0" w:space="0" w:color="auto"/>
        <w:right w:val="none" w:sz="0" w:space="0" w:color="auto"/>
      </w:divBdr>
    </w:div>
    <w:div w:id="1716201042">
      <w:bodyDiv w:val="1"/>
      <w:marLeft w:val="0"/>
      <w:marRight w:val="0"/>
      <w:marTop w:val="0"/>
      <w:marBottom w:val="0"/>
      <w:divBdr>
        <w:top w:val="none" w:sz="0" w:space="0" w:color="auto"/>
        <w:left w:val="none" w:sz="0" w:space="0" w:color="auto"/>
        <w:bottom w:val="none" w:sz="0" w:space="0" w:color="auto"/>
        <w:right w:val="none" w:sz="0" w:space="0" w:color="auto"/>
      </w:divBdr>
    </w:div>
    <w:div w:id="1733382856">
      <w:bodyDiv w:val="1"/>
      <w:marLeft w:val="0"/>
      <w:marRight w:val="0"/>
      <w:marTop w:val="0"/>
      <w:marBottom w:val="0"/>
      <w:divBdr>
        <w:top w:val="none" w:sz="0" w:space="0" w:color="auto"/>
        <w:left w:val="none" w:sz="0" w:space="0" w:color="auto"/>
        <w:bottom w:val="none" w:sz="0" w:space="0" w:color="auto"/>
        <w:right w:val="none" w:sz="0" w:space="0" w:color="auto"/>
      </w:divBdr>
    </w:div>
    <w:div w:id="1763793454">
      <w:bodyDiv w:val="1"/>
      <w:marLeft w:val="0"/>
      <w:marRight w:val="0"/>
      <w:marTop w:val="0"/>
      <w:marBottom w:val="0"/>
      <w:divBdr>
        <w:top w:val="none" w:sz="0" w:space="0" w:color="auto"/>
        <w:left w:val="none" w:sz="0" w:space="0" w:color="auto"/>
        <w:bottom w:val="none" w:sz="0" w:space="0" w:color="auto"/>
        <w:right w:val="none" w:sz="0" w:space="0" w:color="auto"/>
      </w:divBdr>
    </w:div>
    <w:div w:id="1773428920">
      <w:bodyDiv w:val="1"/>
      <w:marLeft w:val="0"/>
      <w:marRight w:val="0"/>
      <w:marTop w:val="0"/>
      <w:marBottom w:val="0"/>
      <w:divBdr>
        <w:top w:val="none" w:sz="0" w:space="0" w:color="auto"/>
        <w:left w:val="none" w:sz="0" w:space="0" w:color="auto"/>
        <w:bottom w:val="none" w:sz="0" w:space="0" w:color="auto"/>
        <w:right w:val="none" w:sz="0" w:space="0" w:color="auto"/>
      </w:divBdr>
    </w:div>
    <w:div w:id="1777676016">
      <w:bodyDiv w:val="1"/>
      <w:marLeft w:val="0"/>
      <w:marRight w:val="0"/>
      <w:marTop w:val="0"/>
      <w:marBottom w:val="0"/>
      <w:divBdr>
        <w:top w:val="none" w:sz="0" w:space="0" w:color="auto"/>
        <w:left w:val="none" w:sz="0" w:space="0" w:color="auto"/>
        <w:bottom w:val="none" w:sz="0" w:space="0" w:color="auto"/>
        <w:right w:val="none" w:sz="0" w:space="0" w:color="auto"/>
      </w:divBdr>
    </w:div>
    <w:div w:id="1973706754">
      <w:bodyDiv w:val="1"/>
      <w:marLeft w:val="0"/>
      <w:marRight w:val="0"/>
      <w:marTop w:val="0"/>
      <w:marBottom w:val="0"/>
      <w:divBdr>
        <w:top w:val="none" w:sz="0" w:space="0" w:color="auto"/>
        <w:left w:val="none" w:sz="0" w:space="0" w:color="auto"/>
        <w:bottom w:val="none" w:sz="0" w:space="0" w:color="auto"/>
        <w:right w:val="none" w:sz="0" w:space="0" w:color="auto"/>
      </w:divBdr>
    </w:div>
    <w:div w:id="1985549189">
      <w:bodyDiv w:val="1"/>
      <w:marLeft w:val="0"/>
      <w:marRight w:val="0"/>
      <w:marTop w:val="0"/>
      <w:marBottom w:val="0"/>
      <w:divBdr>
        <w:top w:val="none" w:sz="0" w:space="0" w:color="auto"/>
        <w:left w:val="none" w:sz="0" w:space="0" w:color="auto"/>
        <w:bottom w:val="none" w:sz="0" w:space="0" w:color="auto"/>
        <w:right w:val="none" w:sz="0" w:space="0" w:color="auto"/>
      </w:divBdr>
      <w:divsChild>
        <w:div w:id="1086878124">
          <w:marLeft w:val="0"/>
          <w:marRight w:val="0"/>
          <w:marTop w:val="0"/>
          <w:marBottom w:val="0"/>
          <w:divBdr>
            <w:top w:val="none" w:sz="0" w:space="0" w:color="auto"/>
            <w:left w:val="none" w:sz="0" w:space="0" w:color="auto"/>
            <w:bottom w:val="none" w:sz="0" w:space="0" w:color="auto"/>
            <w:right w:val="none" w:sz="0" w:space="0" w:color="auto"/>
          </w:divBdr>
          <w:divsChild>
            <w:div w:id="499926733">
              <w:marLeft w:val="75"/>
              <w:marRight w:val="75"/>
              <w:marTop w:val="0"/>
              <w:marBottom w:val="0"/>
              <w:divBdr>
                <w:top w:val="none" w:sz="0" w:space="0" w:color="auto"/>
                <w:left w:val="none" w:sz="0" w:space="0" w:color="auto"/>
                <w:bottom w:val="none" w:sz="0" w:space="0" w:color="auto"/>
                <w:right w:val="none" w:sz="0" w:space="0" w:color="auto"/>
              </w:divBdr>
              <w:divsChild>
                <w:div w:id="152890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051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environment.gov.au/cgi-bin/sprat/public/sprat.pl" TargetMode="External"/><Relationship Id="rId26" Type="http://schemas.openxmlformats.org/officeDocument/2006/relationships/image" Target="media/image8.png"/><Relationship Id="rId39" Type="http://schemas.openxmlformats.org/officeDocument/2006/relationships/image" Target="media/image14.jpeg"/><Relationship Id="rId21" Type="http://schemas.openxmlformats.org/officeDocument/2006/relationships/image" Target="media/image7.png"/><Relationship Id="rId34" Type="http://schemas.openxmlformats.org/officeDocument/2006/relationships/image" Target="media/image11.jpeg"/><Relationship Id="rId42" Type="http://schemas.openxmlformats.org/officeDocument/2006/relationships/hyperlink" Target="http://www.keybiodiversityareas.org" TargetMode="External"/><Relationship Id="rId47" Type="http://schemas.openxmlformats.org/officeDocument/2006/relationships/hyperlink" Target="https://www.dpi.nsw.gov.au/climate-and-emergencies/droughthub/drought-in-nsw" TargetMode="External"/><Relationship Id="rId50" Type="http://schemas.openxmlformats.org/officeDocument/2006/relationships/hyperlink" Target="https://doi.org/10.1111/acv.12655" TargetMode="External"/><Relationship Id="rId55"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5.xml"/><Relationship Id="rId11" Type="http://schemas.openxmlformats.org/officeDocument/2006/relationships/image" Target="media/image1.jpeg"/><Relationship Id="rId24" Type="http://schemas.openxmlformats.org/officeDocument/2006/relationships/hyperlink" Target="https://www.inaturalist.org/observations/29752031" TargetMode="External"/><Relationship Id="rId32" Type="http://schemas.openxmlformats.org/officeDocument/2006/relationships/image" Target="media/image9.jpeg"/><Relationship Id="rId37" Type="http://schemas.openxmlformats.org/officeDocument/2006/relationships/hyperlink" Target="https://nre.tas.gov.au/forestry/legislative-and-policy-framework/tasmanias-forest-management-system-an-overview" TargetMode="External"/><Relationship Id="rId40" Type="http://schemas.openxmlformats.org/officeDocument/2006/relationships/image" Target="media/image15.jpeg"/><Relationship Id="rId45" Type="http://schemas.openxmlformats.org/officeDocument/2006/relationships/hyperlink" Target="http://www.environment.gov.au/biodiversity/threatened/publications/recovery-team-best-practice-guidelines" TargetMode="External"/><Relationship Id="rId53" Type="http://schemas.openxmlformats.org/officeDocument/2006/relationships/hyperlink" Target="https://doi.org/10.1038/hdy.2016.43" TargetMode="External"/><Relationship Id="rId58" Type="http://schemas.openxmlformats.org/officeDocument/2006/relationships/footer" Target="footer6.xml"/><Relationship Id="rId5" Type="http://schemas.openxmlformats.org/officeDocument/2006/relationships/numbering" Target="numbering.xml"/><Relationship Id="rId19" Type="http://schemas.openxmlformats.org/officeDocument/2006/relationships/hyperlink" Target="https://creativecommons.org/licenses/by/4.0/legalco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dcceew.gov.au/about/publications"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yperlink" Target="http://www.keybiodiversityareas.org/home" TargetMode="External"/><Relationship Id="rId43" Type="http://schemas.openxmlformats.org/officeDocument/2006/relationships/hyperlink" Target="https://doi.org/10.1111/ddi.12717" TargetMode="External"/><Relationship Id="rId48" Type="http://schemas.openxmlformats.org/officeDocument/2006/relationships/hyperlink" Target="https://fpa.tas.gov.au/Documents/Threatened_fauna_range_boundaries_and_habitat_descriptions_June_2022.pdf" TargetMode="External"/><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dx.doi.org/10.1071/MU15094"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inaturalist.org/observations/172135232" TargetMode="Externa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hyperlink" Target="https://www.environment.gov.au/biodiversity/threatened/nominations/comment/eucalyptus-ovata-tasmania" TargetMode="External"/><Relationship Id="rId59" Type="http://schemas.openxmlformats.org/officeDocument/2006/relationships/fontTable" Target="fontTable.xml"/><Relationship Id="rId20" Type="http://schemas.openxmlformats.org/officeDocument/2006/relationships/hyperlink" Target="mailto:copyright@dcceew.gov.au" TargetMode="External"/><Relationship Id="rId41" Type="http://schemas.openxmlformats.org/officeDocument/2006/relationships/image" Target="media/image16.jp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www.dcceew.gov.au/" TargetMode="External"/><Relationship Id="rId28" Type="http://schemas.openxmlformats.org/officeDocument/2006/relationships/header" Target="header4.xml"/><Relationship Id="rId36" Type="http://schemas.openxmlformats.org/officeDocument/2006/relationships/image" Target="media/image12.jpeg"/><Relationship Id="rId49" Type="http://schemas.openxmlformats.org/officeDocument/2006/relationships/hyperlink" Target="https://www.fpa.tas.gov.au/__data/assets/pdf_file/0016/113560/Fauna_Tech_Note_03_Swift_parrot_breeding_habitat.pdf" TargetMode="External"/><Relationship Id="rId57"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hyperlink" Target="http://www.environment.gov.au/cgi-bin/sprat/public/sprat.pl" TargetMode="External"/><Relationship Id="rId44" Type="http://schemas.openxmlformats.org/officeDocument/2006/relationships/hyperlink" Target="http://www.climatechangeinaustralia.gov.au/" TargetMode="External"/><Relationship Id="rId52" Type="http://schemas.openxmlformats.org/officeDocument/2006/relationships/hyperlink" Target="http://www.environment.gov.au/resource/national-recovery-plan-swift-parrot-lathamus-discolor%20on%2016/11/2015" TargetMode="External"/><Relationship Id="rId6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0D1D082A34ADE445A8FC5AC030FAB751" ma:contentTypeVersion="" ma:contentTypeDescription="PDMS Document Site Content Type" ma:contentTypeScope="" ma:versionID="8c59d9d68e57556458c70596304f1622">
  <xsd:schema xmlns:xsd="http://www.w3.org/2001/XMLSchema" xmlns:xs="http://www.w3.org/2001/XMLSchema" xmlns:p="http://schemas.microsoft.com/office/2006/metadata/properties" xmlns:ns2="59C42208-4893-4DAB-81A7-F64DF891705C" targetNamespace="http://schemas.microsoft.com/office/2006/metadata/properties" ma:root="true" ma:fieldsID="5765065bbe45ab35900253701df65c88" ns2:_="">
    <xsd:import namespace="59C42208-4893-4DAB-81A7-F64DF891705C"/>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42208-4893-4DAB-81A7-F64DF891705C"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59C42208-4893-4DAB-81A7-F64DF891705C" xsi:nil="true"/>
  </documentManagement>
</p:properties>
</file>

<file path=customXml/itemProps1.xml><?xml version="1.0" encoding="utf-8"?>
<ds:datastoreItem xmlns:ds="http://schemas.openxmlformats.org/officeDocument/2006/customXml" ds:itemID="{964D010E-1535-48B7-AFAC-030B6E1DB1BF}">
  <ds:schemaRefs>
    <ds:schemaRef ds:uri="http://schemas.openxmlformats.org/officeDocument/2006/bibliography"/>
  </ds:schemaRefs>
</ds:datastoreItem>
</file>

<file path=customXml/itemProps2.xml><?xml version="1.0" encoding="utf-8"?>
<ds:datastoreItem xmlns:ds="http://schemas.openxmlformats.org/officeDocument/2006/customXml" ds:itemID="{7D67D575-182B-4B53-A2E1-B3466863C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42208-4893-4DAB-81A7-F64DF8917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15928B-E06A-4D7C-ADD4-9959FE6ACF08}">
  <ds:schemaRefs>
    <ds:schemaRef ds:uri="http://schemas.microsoft.com/sharepoint/v3/contenttype/forms"/>
  </ds:schemaRefs>
</ds:datastoreItem>
</file>

<file path=customXml/itemProps4.xml><?xml version="1.0" encoding="utf-8"?>
<ds:datastoreItem xmlns:ds="http://schemas.openxmlformats.org/officeDocument/2006/customXml" ds:itemID="{4557018C-4C88-4490-98E5-F8C2F81D64C8}">
  <ds:schemaRefs>
    <ds:schemaRef ds:uri="http://www.w3.org/XML/1998/namespace"/>
    <ds:schemaRef ds:uri="http://purl.org/dc/dcmitype/"/>
    <ds:schemaRef ds:uri="http://schemas.microsoft.com/office/2006/documentManagement/types"/>
    <ds:schemaRef ds:uri="http://schemas.microsoft.com/office/2006/metadata/properties"/>
    <ds:schemaRef ds:uri="http://purl.org/dc/terms/"/>
    <ds:schemaRef ds:uri="http://purl.org/dc/elements/1.1/"/>
    <ds:schemaRef ds:uri="59C42208-4893-4DAB-81A7-F64DF891705C"/>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53</Pages>
  <Words>18095</Words>
  <Characters>103145</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0 - Draft Swift Parrot Recovery Plan</vt:lpstr>
    </vt:vector>
  </TitlesOfParts>
  <Company/>
  <LinksUpToDate>false</LinksUpToDate>
  <CharactersWithSpaces>120999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0 - Draft Swift Parrot Recovery Plan</dc:title>
  <dc:subject/>
  <dc:creator>Department of Climate Change, Energy, the Environment and Water</dc:creator>
  <cp:keywords/>
  <dc:description/>
  <cp:lastModifiedBy>Fuller, Amy</cp:lastModifiedBy>
  <cp:revision>3</cp:revision>
  <dcterms:created xsi:type="dcterms:W3CDTF">2024-04-26T00:53:00Z</dcterms:created>
  <dcterms:modified xsi:type="dcterms:W3CDTF">2024-04-26T01:07:00Z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0x010100266966F133664895A6EE3632470D45F5000D1D082A34ADE445A8FC5AC030FAB751</vt:lpwstr>
  </property>
  <property fmtid="{D5CDD505-2E9C-101B-9397-08002B2CF9AE}" pid="3" name="RecordPoint_ActiveItemUniqueId">
    <vt:lpwstr>{5a554ae9-75d7-4ea3-830a-219b996bc528}</vt:lpwstr>
  </property>
  <property fmtid="{D5CDD505-2E9C-101B-9397-08002B2CF9AE}" pid="4" name="RecordPoint_WorkflowType">
    <vt:lpwstr>ActiveSubmitStub</vt:lpwstr>
  </property>
  <property fmtid="{D5CDD505-2E9C-101B-9397-08002B2CF9AE}" pid="5" name="RecordPoint_ActiveItemSiteId">
    <vt:lpwstr>{8003c3b3-d20c-4e9a-bee9-0e2243d810ee}</vt:lpwstr>
  </property>
  <property fmtid="{D5CDD505-2E9C-101B-9397-08002B2CF9AE}" pid="6" name="RecordPoint_ActiveItemListId">
    <vt:lpwstr>{c2343697-786a-4864-9b9e-d8eda4729cc2}</vt:lpwstr>
  </property>
  <property fmtid="{D5CDD505-2E9C-101B-9397-08002B2CF9AE}" pid="7" name="RecordPoint_ActiveItemWebId">
    <vt:lpwstr>{ce0940a8-fbdd-4d61-aa5f-5fccf7e3a693}</vt:lpwstr>
  </property>
  <property fmtid="{D5CDD505-2E9C-101B-9397-08002B2CF9AE}" pid="8" name="RecordPoint_RecordNumberSubmitted">
    <vt:lpwstr>002100848</vt:lpwstr>
  </property>
  <property fmtid="{D5CDD505-2E9C-101B-9397-08002B2CF9AE}" pid="9" name="RecordPoint_SubmissionCompleted">
    <vt:lpwstr>2018-11-01T12:40:14.4808937+11:00</vt:lpwstr>
  </property>
</Properties>
</file>