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74045" w14:textId="77777777" w:rsidR="00961A99" w:rsidRPr="000107CE" w:rsidRDefault="00961A99" w:rsidP="00961A99">
      <w:r w:rsidRPr="000107CE">
        <w:object w:dxaOrig="2146" w:dyaOrig="1561" w14:anchorId="7C567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pt;height:79pt" o:ole="" fillcolor="window">
            <v:imagedata r:id="rId8" o:title=""/>
          </v:shape>
          <o:OLEObject Type="Embed" ProgID="Word.Picture.8" ShapeID="_x0000_i1025" DrawAspect="Content" ObjectID="_1798027061" r:id="rId9"/>
        </w:object>
      </w:r>
    </w:p>
    <w:p w14:paraId="77696703" w14:textId="77777777" w:rsidR="00961A99" w:rsidRPr="000107CE" w:rsidRDefault="00961A99" w:rsidP="00961A99">
      <w:pPr>
        <w:pStyle w:val="ShortT"/>
        <w:spacing w:before="240"/>
      </w:pPr>
      <w:r w:rsidRPr="000107CE">
        <w:t>National Health (Listing of Pharmaceutical Benefits) Instrument 2024</w:t>
      </w:r>
    </w:p>
    <w:p w14:paraId="21A1D707" w14:textId="77777777" w:rsidR="00961A99" w:rsidRPr="000107CE" w:rsidRDefault="00961A99" w:rsidP="00961A99">
      <w:pPr>
        <w:pStyle w:val="CompiledActNo"/>
        <w:spacing w:before="240"/>
      </w:pPr>
      <w:bookmarkStart w:id="0" w:name="_Hlk68788983"/>
      <w:r w:rsidRPr="000107CE">
        <w:t>PB 26 of 2024</w:t>
      </w:r>
    </w:p>
    <w:bookmarkEnd w:id="0"/>
    <w:p w14:paraId="58C2E19C" w14:textId="77777777" w:rsidR="00961A99" w:rsidRPr="000107CE" w:rsidRDefault="00961A99" w:rsidP="00961A99">
      <w:pPr>
        <w:pStyle w:val="MadeunderText"/>
      </w:pPr>
      <w:r w:rsidRPr="000107CE">
        <w:t>made under sections 84AF, 84AK, 85, 85A and 88 of the</w:t>
      </w:r>
    </w:p>
    <w:p w14:paraId="4756151C" w14:textId="77777777" w:rsidR="00961A99" w:rsidRPr="000107CE" w:rsidRDefault="00961A99" w:rsidP="00961A99">
      <w:pPr>
        <w:pStyle w:val="CompiledMadeUnder"/>
        <w:spacing w:before="240"/>
      </w:pPr>
      <w:r w:rsidRPr="000107CE">
        <w:t>National Health Act 1953</w:t>
      </w:r>
    </w:p>
    <w:p w14:paraId="4C749B2D" w14:textId="2FC7F858" w:rsidR="00961A99" w:rsidRPr="000107CE" w:rsidRDefault="00961A99" w:rsidP="004E15F8">
      <w:pPr>
        <w:spacing w:before="360"/>
        <w:rPr>
          <w:rFonts w:cs="Arial"/>
          <w:b/>
          <w:sz w:val="32"/>
          <w:szCs w:val="32"/>
        </w:rPr>
      </w:pPr>
      <w:r w:rsidRPr="000107CE">
        <w:rPr>
          <w:rFonts w:cs="Arial"/>
          <w:b/>
          <w:sz w:val="32"/>
          <w:szCs w:val="32"/>
        </w:rPr>
        <w:t xml:space="preserve">Compilation No. </w:t>
      </w:r>
      <w:r w:rsidRPr="000107CE">
        <w:rPr>
          <w:rFonts w:cs="Arial"/>
          <w:b/>
          <w:sz w:val="32"/>
          <w:szCs w:val="32"/>
        </w:rPr>
        <w:fldChar w:fldCharType="begin"/>
      </w:r>
      <w:r w:rsidRPr="000107CE">
        <w:rPr>
          <w:rFonts w:cs="Arial"/>
          <w:b/>
          <w:sz w:val="32"/>
          <w:szCs w:val="32"/>
        </w:rPr>
        <w:instrText xml:space="preserve"> DOCPROPERTY  CompilationNumber </w:instrText>
      </w:r>
      <w:r w:rsidRPr="000107CE">
        <w:rPr>
          <w:rFonts w:cs="Arial"/>
          <w:b/>
          <w:sz w:val="32"/>
          <w:szCs w:val="32"/>
        </w:rPr>
        <w:fldChar w:fldCharType="separate"/>
      </w:r>
      <w:r w:rsidR="00F41054">
        <w:rPr>
          <w:rFonts w:cs="Arial"/>
          <w:b/>
          <w:sz w:val="32"/>
          <w:szCs w:val="32"/>
        </w:rPr>
        <w:t>9</w:t>
      </w:r>
      <w:r w:rsidRPr="000107CE">
        <w:rPr>
          <w:rFonts w:cs="Arial"/>
          <w:b/>
          <w:sz w:val="32"/>
          <w:szCs w:val="32"/>
        </w:rPr>
        <w:fldChar w:fldCharType="end"/>
      </w:r>
    </w:p>
    <w:p w14:paraId="3071FC8B" w14:textId="5C62AFAE" w:rsidR="00961A99" w:rsidRPr="000107CE" w:rsidRDefault="00961A99" w:rsidP="00961A99">
      <w:pPr>
        <w:tabs>
          <w:tab w:val="left" w:pos="2551"/>
        </w:tabs>
        <w:spacing w:before="480"/>
        <w:rPr>
          <w:rFonts w:cs="Arial"/>
          <w:sz w:val="24"/>
        </w:rPr>
      </w:pPr>
      <w:r w:rsidRPr="000107CE">
        <w:rPr>
          <w:rFonts w:cs="Arial"/>
          <w:b/>
          <w:sz w:val="24"/>
        </w:rPr>
        <w:t>Compilation date:</w:t>
      </w:r>
      <w:r w:rsidRPr="000107CE">
        <w:rPr>
          <w:rFonts w:cs="Arial"/>
          <w:b/>
          <w:sz w:val="24"/>
        </w:rPr>
        <w:tab/>
      </w:r>
      <w:r w:rsidRPr="00F41054">
        <w:rPr>
          <w:rFonts w:cs="Arial"/>
          <w:sz w:val="24"/>
        </w:rPr>
        <w:fldChar w:fldCharType="begin"/>
      </w:r>
      <w:r w:rsidRPr="00F41054">
        <w:rPr>
          <w:rFonts w:cs="Arial"/>
          <w:sz w:val="24"/>
        </w:rPr>
        <w:instrText>DOCPROPERTY StartDate \@ "d MMMM yyyy" \* MERGEFORMAT</w:instrText>
      </w:r>
      <w:r w:rsidRPr="00F41054">
        <w:rPr>
          <w:rFonts w:cs="Arial"/>
          <w:sz w:val="24"/>
        </w:rPr>
        <w:fldChar w:fldCharType="separate"/>
      </w:r>
      <w:r w:rsidR="00F41054" w:rsidRPr="00F41054">
        <w:rPr>
          <w:rFonts w:cs="Arial"/>
          <w:bCs/>
          <w:sz w:val="24"/>
        </w:rPr>
        <w:t>1 January 2025</w:t>
      </w:r>
      <w:r w:rsidRPr="00F41054">
        <w:rPr>
          <w:rFonts w:cs="Arial"/>
          <w:sz w:val="24"/>
        </w:rPr>
        <w:fldChar w:fldCharType="end"/>
      </w:r>
    </w:p>
    <w:p w14:paraId="1FF22941" w14:textId="38621E1D" w:rsidR="00961A99" w:rsidRPr="000107CE" w:rsidRDefault="00961A99" w:rsidP="00EE34D7">
      <w:pPr>
        <w:tabs>
          <w:tab w:val="left" w:pos="2551"/>
        </w:tabs>
        <w:spacing w:before="240" w:after="240"/>
        <w:ind w:left="2552" w:hanging="2552"/>
        <w:rPr>
          <w:rFonts w:cs="Arial"/>
          <w:sz w:val="24"/>
        </w:rPr>
      </w:pPr>
      <w:r w:rsidRPr="000107CE">
        <w:rPr>
          <w:rFonts w:cs="Arial"/>
          <w:b/>
          <w:sz w:val="24"/>
        </w:rPr>
        <w:t>Includes amendments:</w:t>
      </w:r>
      <w:r w:rsidRPr="000107CE">
        <w:rPr>
          <w:rFonts w:cs="Arial"/>
          <w:b/>
          <w:sz w:val="24"/>
        </w:rPr>
        <w:tab/>
      </w:r>
      <w:r w:rsidRPr="00F41054">
        <w:rPr>
          <w:rFonts w:cs="Arial"/>
          <w:sz w:val="24"/>
        </w:rPr>
        <w:fldChar w:fldCharType="begin"/>
      </w:r>
      <w:r w:rsidRPr="00F41054">
        <w:rPr>
          <w:rFonts w:cs="Arial"/>
          <w:sz w:val="24"/>
        </w:rPr>
        <w:instrText xml:space="preserve"> DOCPROPERTY IncludesUpTo </w:instrText>
      </w:r>
      <w:r w:rsidRPr="00F41054">
        <w:rPr>
          <w:rFonts w:cs="Arial"/>
          <w:sz w:val="24"/>
        </w:rPr>
        <w:fldChar w:fldCharType="separate"/>
      </w:r>
      <w:r w:rsidR="00F41054" w:rsidRPr="00F41054">
        <w:rPr>
          <w:rFonts w:cs="Arial"/>
          <w:sz w:val="24"/>
        </w:rPr>
        <w:t>F2024L01730</w:t>
      </w:r>
      <w:r w:rsidRPr="00F41054">
        <w:rPr>
          <w:rFonts w:cs="Arial"/>
          <w:sz w:val="24"/>
        </w:rPr>
        <w:fldChar w:fldCharType="end"/>
      </w:r>
    </w:p>
    <w:p w14:paraId="3D898954" w14:textId="1038537C" w:rsidR="00961A99" w:rsidRPr="000107CE" w:rsidRDefault="00961A99" w:rsidP="00961A99">
      <w:pPr>
        <w:spacing w:before="120"/>
        <w:rPr>
          <w:rFonts w:cs="Arial"/>
          <w:sz w:val="24"/>
        </w:rPr>
      </w:pPr>
      <w:r w:rsidRPr="000107CE">
        <w:rPr>
          <w:rFonts w:cs="Arial"/>
          <w:sz w:val="24"/>
        </w:rPr>
        <w:t xml:space="preserve">This compilation is in </w:t>
      </w:r>
      <w:r w:rsidR="00D71B1C">
        <w:rPr>
          <w:rFonts w:cs="Arial"/>
          <w:sz w:val="24"/>
        </w:rPr>
        <w:t>10</w:t>
      </w:r>
      <w:r w:rsidRPr="000107CE">
        <w:rPr>
          <w:rFonts w:cs="Arial"/>
          <w:sz w:val="24"/>
        </w:rPr>
        <w:t xml:space="preserve"> volumes</w:t>
      </w:r>
    </w:p>
    <w:p w14:paraId="6066210C" w14:textId="77777777" w:rsidR="00961A99" w:rsidRPr="00961A99" w:rsidRDefault="00961A99" w:rsidP="00961A99">
      <w:pPr>
        <w:tabs>
          <w:tab w:val="left" w:pos="1440"/>
        </w:tabs>
        <w:spacing w:before="120"/>
        <w:rPr>
          <w:rFonts w:cs="Arial"/>
          <w:sz w:val="24"/>
        </w:rPr>
      </w:pPr>
      <w:r w:rsidRPr="00961A99">
        <w:rPr>
          <w:rFonts w:cs="Arial"/>
          <w:sz w:val="24"/>
        </w:rPr>
        <w:t>Volume 1:</w:t>
      </w:r>
      <w:r w:rsidRPr="00961A99">
        <w:rPr>
          <w:rFonts w:cs="Arial"/>
          <w:sz w:val="24"/>
        </w:rPr>
        <w:tab/>
      </w:r>
      <w:r w:rsidRPr="00961A99">
        <w:rPr>
          <w:rFonts w:cs="Arial"/>
          <w:bCs/>
          <w:sz w:val="24"/>
        </w:rPr>
        <w:t>sections 1–24 and Schedule 1 (Part 1: A–C)</w:t>
      </w:r>
    </w:p>
    <w:p w14:paraId="490EB8C7" w14:textId="77777777" w:rsidR="00961A99" w:rsidRPr="000107CE" w:rsidRDefault="00961A99" w:rsidP="00961A99">
      <w:pPr>
        <w:tabs>
          <w:tab w:val="left" w:pos="1440"/>
        </w:tabs>
        <w:rPr>
          <w:rFonts w:cs="Arial"/>
          <w:sz w:val="24"/>
        </w:rPr>
      </w:pPr>
      <w:r w:rsidRPr="000107CE">
        <w:rPr>
          <w:rFonts w:cs="Arial"/>
          <w:sz w:val="24"/>
        </w:rPr>
        <w:t>Volume 2:</w:t>
      </w:r>
      <w:r w:rsidRPr="000107CE">
        <w:rPr>
          <w:rFonts w:cs="Arial"/>
          <w:sz w:val="24"/>
        </w:rPr>
        <w:tab/>
      </w:r>
      <w:r w:rsidRPr="000107CE">
        <w:rPr>
          <w:rFonts w:cs="Arial"/>
          <w:bCs/>
          <w:sz w:val="24"/>
        </w:rPr>
        <w:t>Schedule 1 (Part 1: D–K)</w:t>
      </w:r>
    </w:p>
    <w:p w14:paraId="54D387F4" w14:textId="77777777" w:rsidR="00961A99" w:rsidRPr="000107CE" w:rsidRDefault="00961A99" w:rsidP="00961A99">
      <w:pPr>
        <w:tabs>
          <w:tab w:val="left" w:pos="1440"/>
        </w:tabs>
        <w:rPr>
          <w:rFonts w:cs="Arial"/>
          <w:sz w:val="24"/>
        </w:rPr>
      </w:pPr>
      <w:r w:rsidRPr="000107CE">
        <w:rPr>
          <w:rFonts w:cs="Arial"/>
          <w:sz w:val="24"/>
        </w:rPr>
        <w:t>Volume 3:</w:t>
      </w:r>
      <w:r w:rsidRPr="000107CE">
        <w:rPr>
          <w:rFonts w:cs="Arial"/>
          <w:sz w:val="24"/>
        </w:rPr>
        <w:tab/>
        <w:t>Schedule 1 (Part 1: L–P)</w:t>
      </w:r>
    </w:p>
    <w:p w14:paraId="5213776D" w14:textId="52A9E625" w:rsidR="00961A99" w:rsidRPr="000107CE" w:rsidRDefault="00961A99" w:rsidP="00961A99">
      <w:pPr>
        <w:tabs>
          <w:tab w:val="left" w:pos="1440"/>
        </w:tabs>
        <w:rPr>
          <w:rFonts w:cs="Arial"/>
          <w:sz w:val="24"/>
        </w:rPr>
      </w:pPr>
      <w:r w:rsidRPr="000107CE">
        <w:rPr>
          <w:rFonts w:cs="Arial"/>
          <w:sz w:val="24"/>
        </w:rPr>
        <w:t>Volume 4:</w:t>
      </w:r>
      <w:r w:rsidRPr="000107CE">
        <w:rPr>
          <w:rFonts w:cs="Arial"/>
          <w:sz w:val="24"/>
        </w:rPr>
        <w:tab/>
        <w:t>Schedule 1 (Part 1: Q–Z, Part 2), Schedules 2 and 3</w:t>
      </w:r>
    </w:p>
    <w:p w14:paraId="4FD97DFE" w14:textId="47FB101E" w:rsidR="00961A99" w:rsidRPr="000107CE" w:rsidRDefault="00961A99" w:rsidP="00961A99">
      <w:pPr>
        <w:tabs>
          <w:tab w:val="left" w:pos="1440"/>
        </w:tabs>
        <w:rPr>
          <w:rFonts w:cs="Arial"/>
          <w:sz w:val="24"/>
        </w:rPr>
      </w:pPr>
      <w:r w:rsidRPr="000107CE">
        <w:rPr>
          <w:rFonts w:cs="Arial"/>
          <w:sz w:val="24"/>
        </w:rPr>
        <w:t>Volume 5:</w:t>
      </w:r>
      <w:r w:rsidRPr="000107CE">
        <w:rPr>
          <w:rFonts w:cs="Arial"/>
          <w:sz w:val="24"/>
        </w:rPr>
        <w:tab/>
        <w:t xml:space="preserve">Schedule 4 (Part 1: </w:t>
      </w:r>
      <w:r w:rsidR="0080359A" w:rsidRPr="000107CE">
        <w:rPr>
          <w:rFonts w:cs="Arial"/>
          <w:sz w:val="24"/>
        </w:rPr>
        <w:t>C40</w:t>
      </w:r>
      <w:r w:rsidR="0080359A">
        <w:rPr>
          <w:rFonts w:cs="Arial"/>
          <w:sz w:val="24"/>
        </w:rPr>
        <w:t>76</w:t>
      </w:r>
      <w:r w:rsidRPr="000107CE">
        <w:rPr>
          <w:rFonts w:cs="Arial"/>
          <w:sz w:val="24"/>
        </w:rPr>
        <w:t>–C999</w:t>
      </w:r>
      <w:r>
        <w:rPr>
          <w:rFonts w:cs="Arial"/>
          <w:sz w:val="24"/>
        </w:rPr>
        <w:t>3</w:t>
      </w:r>
      <w:r w:rsidRPr="000107CE">
        <w:rPr>
          <w:rFonts w:cs="Arial"/>
          <w:sz w:val="24"/>
        </w:rPr>
        <w:t>)</w:t>
      </w:r>
    </w:p>
    <w:p w14:paraId="65C35A9A" w14:textId="77777777" w:rsidR="00961A99" w:rsidRPr="000107CE" w:rsidRDefault="00961A99" w:rsidP="00961A99">
      <w:pPr>
        <w:tabs>
          <w:tab w:val="left" w:pos="1440"/>
        </w:tabs>
        <w:rPr>
          <w:rFonts w:cs="Arial"/>
          <w:sz w:val="24"/>
        </w:rPr>
      </w:pPr>
      <w:r w:rsidRPr="000107CE">
        <w:rPr>
          <w:rFonts w:cs="Arial"/>
          <w:sz w:val="24"/>
        </w:rPr>
        <w:t>Volume 6:</w:t>
      </w:r>
      <w:r w:rsidRPr="000107CE">
        <w:rPr>
          <w:rFonts w:cs="Arial"/>
          <w:sz w:val="24"/>
        </w:rPr>
        <w:tab/>
        <w:t>Schedule 4 (Part 1: C100</w:t>
      </w:r>
      <w:r>
        <w:rPr>
          <w:rFonts w:cs="Arial"/>
          <w:sz w:val="24"/>
        </w:rPr>
        <w:t>20</w:t>
      </w:r>
      <w:r w:rsidRPr="000107CE">
        <w:rPr>
          <w:rFonts w:cs="Arial"/>
          <w:sz w:val="24"/>
        </w:rPr>
        <w:t>–C12999)</w:t>
      </w:r>
    </w:p>
    <w:p w14:paraId="1277C447" w14:textId="1D045B19" w:rsidR="00961A99" w:rsidRPr="00961A99" w:rsidRDefault="00961A99" w:rsidP="00961A99">
      <w:pPr>
        <w:tabs>
          <w:tab w:val="left" w:pos="1440"/>
        </w:tabs>
        <w:rPr>
          <w:rFonts w:cs="Arial"/>
          <w:b/>
          <w:sz w:val="24"/>
        </w:rPr>
      </w:pPr>
      <w:r w:rsidRPr="00961A99">
        <w:rPr>
          <w:rFonts w:cs="Arial"/>
          <w:b/>
          <w:sz w:val="24"/>
        </w:rPr>
        <w:t>Volume 7:</w:t>
      </w:r>
      <w:r w:rsidRPr="00961A99">
        <w:rPr>
          <w:rFonts w:cs="Arial"/>
          <w:b/>
          <w:sz w:val="24"/>
        </w:rPr>
        <w:tab/>
        <w:t xml:space="preserve">Schedule 4 (Part 1: </w:t>
      </w:r>
      <w:r w:rsidR="00BD7AC7">
        <w:rPr>
          <w:rFonts w:cs="Arial"/>
          <w:b/>
          <w:sz w:val="24"/>
        </w:rPr>
        <w:t>C1300</w:t>
      </w:r>
      <w:r w:rsidR="00330F7F">
        <w:rPr>
          <w:rFonts w:cs="Arial"/>
          <w:b/>
          <w:sz w:val="24"/>
        </w:rPr>
        <w:t>6</w:t>
      </w:r>
      <w:r w:rsidRPr="00961A99">
        <w:rPr>
          <w:rFonts w:cs="Arial"/>
          <w:b/>
          <w:sz w:val="24"/>
        </w:rPr>
        <w:t>–</w:t>
      </w:r>
      <w:r w:rsidR="0080359A" w:rsidRPr="0080359A">
        <w:rPr>
          <w:rFonts w:cs="Arial"/>
          <w:b/>
          <w:sz w:val="24"/>
        </w:rPr>
        <w:t>C13925</w:t>
      </w:r>
      <w:r w:rsidRPr="00961A99">
        <w:rPr>
          <w:rFonts w:cs="Arial"/>
          <w:b/>
          <w:sz w:val="24"/>
        </w:rPr>
        <w:t>)</w:t>
      </w:r>
    </w:p>
    <w:p w14:paraId="12F8ABC4" w14:textId="77777777" w:rsidR="00EC4CE8" w:rsidRDefault="00EC4CE8" w:rsidP="00EC4CE8">
      <w:pPr>
        <w:tabs>
          <w:tab w:val="left" w:pos="1440"/>
        </w:tabs>
        <w:rPr>
          <w:rFonts w:cs="Arial"/>
          <w:sz w:val="24"/>
        </w:rPr>
      </w:pPr>
      <w:r w:rsidRPr="00DB3D61">
        <w:rPr>
          <w:rFonts w:cs="Arial"/>
          <w:sz w:val="24"/>
        </w:rPr>
        <w:t xml:space="preserve">Volume </w:t>
      </w:r>
      <w:r>
        <w:rPr>
          <w:rFonts w:cs="Arial"/>
          <w:sz w:val="24"/>
        </w:rPr>
        <w:t>8</w:t>
      </w:r>
      <w:r w:rsidRPr="00DB3D61">
        <w:rPr>
          <w:rFonts w:cs="Arial"/>
          <w:sz w:val="24"/>
        </w:rPr>
        <w:t>:</w:t>
      </w:r>
      <w:r w:rsidRPr="00DB3D61">
        <w:rPr>
          <w:rFonts w:cs="Arial"/>
          <w:sz w:val="24"/>
        </w:rPr>
        <w:tab/>
        <w:t>Schedule 4 (Part 1: C13</w:t>
      </w:r>
      <w:r>
        <w:rPr>
          <w:rFonts w:cs="Arial"/>
          <w:sz w:val="24"/>
        </w:rPr>
        <w:t>927</w:t>
      </w:r>
      <w:r w:rsidRPr="00DB3D61">
        <w:rPr>
          <w:rFonts w:cs="Arial"/>
          <w:sz w:val="24"/>
        </w:rPr>
        <w:t>–C1</w:t>
      </w:r>
      <w:r>
        <w:rPr>
          <w:rFonts w:cs="Arial"/>
          <w:sz w:val="24"/>
        </w:rPr>
        <w:t>4567</w:t>
      </w:r>
      <w:r w:rsidRPr="00DB3D61">
        <w:rPr>
          <w:rFonts w:cs="Arial"/>
          <w:sz w:val="24"/>
        </w:rPr>
        <w:t>)</w:t>
      </w:r>
    </w:p>
    <w:p w14:paraId="68E239B2" w14:textId="54FFC935" w:rsidR="00EC4CE8" w:rsidRPr="00DB3D61" w:rsidRDefault="00EC4CE8" w:rsidP="00EC4CE8">
      <w:pPr>
        <w:tabs>
          <w:tab w:val="left" w:pos="1440"/>
        </w:tabs>
        <w:rPr>
          <w:rFonts w:cs="Arial"/>
          <w:sz w:val="24"/>
        </w:rPr>
      </w:pPr>
      <w:r w:rsidRPr="00DB3D61">
        <w:rPr>
          <w:rFonts w:cs="Arial"/>
          <w:sz w:val="24"/>
        </w:rPr>
        <w:t xml:space="preserve">Volume </w:t>
      </w:r>
      <w:r>
        <w:rPr>
          <w:rFonts w:cs="Arial"/>
          <w:sz w:val="24"/>
        </w:rPr>
        <w:t>9</w:t>
      </w:r>
      <w:r w:rsidRPr="00DB3D61">
        <w:rPr>
          <w:rFonts w:cs="Arial"/>
          <w:sz w:val="24"/>
        </w:rPr>
        <w:t>:</w:t>
      </w:r>
      <w:r w:rsidRPr="00DB3D61">
        <w:rPr>
          <w:rFonts w:cs="Arial"/>
          <w:sz w:val="24"/>
        </w:rPr>
        <w:tab/>
        <w:t>Schedule 4 (Part 1: C1</w:t>
      </w:r>
      <w:r>
        <w:rPr>
          <w:rFonts w:cs="Arial"/>
          <w:sz w:val="24"/>
        </w:rPr>
        <w:t>4568</w:t>
      </w:r>
      <w:r w:rsidRPr="00DB3D61">
        <w:rPr>
          <w:rFonts w:cs="Arial"/>
          <w:sz w:val="24"/>
        </w:rPr>
        <w:t>–</w:t>
      </w:r>
      <w:r w:rsidR="00146172" w:rsidRPr="00611FB5">
        <w:rPr>
          <w:rFonts w:cs="Arial"/>
          <w:sz w:val="24"/>
        </w:rPr>
        <w:t>C16252</w:t>
      </w:r>
      <w:r w:rsidRPr="00DB3D61">
        <w:rPr>
          <w:rFonts w:cs="Arial"/>
          <w:sz w:val="24"/>
        </w:rPr>
        <w:t>, Part 2)</w:t>
      </w:r>
    </w:p>
    <w:p w14:paraId="17B194B6" w14:textId="01F2D149" w:rsidR="00961A99" w:rsidRPr="000107CE" w:rsidRDefault="00961A99" w:rsidP="00961A99">
      <w:pPr>
        <w:tabs>
          <w:tab w:val="left" w:pos="1440"/>
        </w:tabs>
        <w:rPr>
          <w:rFonts w:cs="Arial"/>
          <w:sz w:val="24"/>
        </w:rPr>
      </w:pPr>
      <w:r w:rsidRPr="000107CE">
        <w:rPr>
          <w:rFonts w:cs="Arial"/>
          <w:sz w:val="24"/>
        </w:rPr>
        <w:t xml:space="preserve">Volume </w:t>
      </w:r>
      <w:r w:rsidR="00EC4CE8">
        <w:rPr>
          <w:rFonts w:cs="Arial"/>
          <w:sz w:val="24"/>
        </w:rPr>
        <w:t>10</w:t>
      </w:r>
      <w:r w:rsidRPr="000107CE">
        <w:rPr>
          <w:rFonts w:cs="Arial"/>
          <w:sz w:val="24"/>
        </w:rPr>
        <w:t>:</w:t>
      </w:r>
      <w:r w:rsidRPr="000107CE">
        <w:rPr>
          <w:rFonts w:cs="Arial"/>
          <w:sz w:val="24"/>
        </w:rPr>
        <w:tab/>
        <w:t>Schedule</w:t>
      </w:r>
      <w:r>
        <w:rPr>
          <w:rFonts w:cs="Arial"/>
          <w:sz w:val="24"/>
        </w:rPr>
        <w:t>s</w:t>
      </w:r>
      <w:r w:rsidRPr="000107CE">
        <w:rPr>
          <w:rFonts w:cs="Arial"/>
          <w:sz w:val="24"/>
        </w:rPr>
        <w:t xml:space="preserve"> 5, 6 and Endnotes</w:t>
      </w:r>
    </w:p>
    <w:p w14:paraId="12A2D772" w14:textId="77777777" w:rsidR="00961A99" w:rsidRPr="000107CE" w:rsidRDefault="00961A99" w:rsidP="00961A99">
      <w:pPr>
        <w:spacing w:before="120" w:after="240"/>
        <w:rPr>
          <w:rFonts w:cs="Arial"/>
          <w:sz w:val="24"/>
        </w:rPr>
      </w:pPr>
      <w:r w:rsidRPr="000107CE">
        <w:rPr>
          <w:rFonts w:cs="Arial"/>
          <w:sz w:val="24"/>
        </w:rPr>
        <w:t>Each volume has its own contents</w:t>
      </w:r>
    </w:p>
    <w:p w14:paraId="013796FF" w14:textId="77777777" w:rsidR="004F52D2" w:rsidRPr="00DA25EC" w:rsidRDefault="004F52D2" w:rsidP="004F52D2">
      <w:pPr>
        <w:pageBreakBefore/>
        <w:rPr>
          <w:rFonts w:cs="Arial"/>
          <w:b/>
          <w:sz w:val="32"/>
          <w:szCs w:val="32"/>
        </w:rPr>
      </w:pPr>
      <w:r w:rsidRPr="00DA25EC">
        <w:rPr>
          <w:rFonts w:cs="Arial"/>
          <w:b/>
          <w:sz w:val="32"/>
          <w:szCs w:val="32"/>
        </w:rPr>
        <w:lastRenderedPageBreak/>
        <w:t>About this compilation</w:t>
      </w:r>
    </w:p>
    <w:p w14:paraId="4CA86A96" w14:textId="77777777" w:rsidR="004F52D2" w:rsidRPr="00DA25EC" w:rsidRDefault="004F52D2" w:rsidP="004F52D2">
      <w:pPr>
        <w:spacing w:before="240"/>
        <w:rPr>
          <w:rFonts w:cs="Arial"/>
        </w:rPr>
      </w:pPr>
      <w:r w:rsidRPr="00DA25EC">
        <w:rPr>
          <w:rFonts w:cs="Arial"/>
          <w:b/>
          <w:szCs w:val="22"/>
        </w:rPr>
        <w:t>This compilation</w:t>
      </w:r>
    </w:p>
    <w:p w14:paraId="740DCDF0" w14:textId="69F13983" w:rsidR="004F52D2" w:rsidRPr="00DA25EC" w:rsidRDefault="004F52D2" w:rsidP="004F52D2">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F41054">
        <w:rPr>
          <w:rFonts w:cs="Arial"/>
          <w:i/>
          <w:noProof/>
          <w:szCs w:val="22"/>
        </w:rPr>
        <w:t>National Health (Listing of Pharmaceutical Benefits) Instrument 2024</w:t>
      </w:r>
      <w:r w:rsidRPr="00DA25EC">
        <w:rPr>
          <w:rFonts w:cs="Arial"/>
          <w:i/>
          <w:szCs w:val="22"/>
        </w:rPr>
        <w:fldChar w:fldCharType="end"/>
      </w:r>
      <w:r w:rsidRPr="00DA25EC">
        <w:rPr>
          <w:rFonts w:cs="Arial"/>
          <w:szCs w:val="22"/>
        </w:rPr>
        <w:t xml:space="preserve"> that shows the text of the law as amended and in force on </w:t>
      </w:r>
      <w:r w:rsidRPr="00F41054">
        <w:rPr>
          <w:rFonts w:cs="Arial"/>
          <w:szCs w:val="22"/>
        </w:rPr>
        <w:fldChar w:fldCharType="begin"/>
      </w:r>
      <w:r w:rsidRPr="00F41054">
        <w:rPr>
          <w:rFonts w:cs="Arial"/>
          <w:szCs w:val="22"/>
        </w:rPr>
        <w:instrText xml:space="preserve"> DOCPROPERTY StartDate \@ "d MMMM yyyy" </w:instrText>
      </w:r>
      <w:r w:rsidRPr="00F41054">
        <w:rPr>
          <w:rFonts w:cs="Arial"/>
          <w:szCs w:val="3276"/>
        </w:rPr>
        <w:fldChar w:fldCharType="separate"/>
      </w:r>
      <w:r w:rsidR="00F41054" w:rsidRPr="00F41054">
        <w:rPr>
          <w:rFonts w:cs="Arial"/>
          <w:szCs w:val="22"/>
        </w:rPr>
        <w:t>1 January 2025</w:t>
      </w:r>
      <w:r w:rsidRPr="00F41054">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14:paraId="50A26680" w14:textId="77777777" w:rsidR="004F52D2" w:rsidRPr="00DA25EC" w:rsidRDefault="004F52D2" w:rsidP="004F52D2">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14:paraId="01430F26" w14:textId="77777777" w:rsidR="004F52D2" w:rsidRPr="00DA25EC" w:rsidRDefault="004F52D2" w:rsidP="004F52D2">
      <w:pPr>
        <w:tabs>
          <w:tab w:val="left" w:pos="5640"/>
        </w:tabs>
        <w:spacing w:before="120" w:after="120"/>
        <w:rPr>
          <w:rFonts w:cs="Arial"/>
          <w:b/>
          <w:szCs w:val="22"/>
        </w:rPr>
      </w:pPr>
      <w:r w:rsidRPr="00DA25EC">
        <w:rPr>
          <w:rFonts w:cs="Arial"/>
          <w:b/>
          <w:szCs w:val="22"/>
        </w:rPr>
        <w:t>Uncommenced amendments</w:t>
      </w:r>
    </w:p>
    <w:p w14:paraId="04A8E5B2" w14:textId="77777777" w:rsidR="004F52D2" w:rsidRPr="00DA25EC" w:rsidRDefault="004F52D2" w:rsidP="004F52D2">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w:t>
      </w:r>
      <w:r>
        <w:rPr>
          <w:rFonts w:cs="Arial"/>
          <w:szCs w:val="22"/>
        </w:rPr>
        <w:t>Register</w:t>
      </w:r>
      <w:r w:rsidRPr="00DA25EC">
        <w:rPr>
          <w:rFonts w:cs="Arial"/>
          <w:szCs w:val="22"/>
        </w:rPr>
        <w:t xml:space="preserve"> for the compiled law.</w:t>
      </w:r>
    </w:p>
    <w:p w14:paraId="5E809CAE" w14:textId="77777777" w:rsidR="004F52D2" w:rsidRPr="00DA25EC" w:rsidRDefault="004F52D2" w:rsidP="004F52D2">
      <w:pPr>
        <w:spacing w:before="120" w:after="120"/>
        <w:rPr>
          <w:rFonts w:cs="Arial"/>
          <w:b/>
          <w:szCs w:val="22"/>
        </w:rPr>
      </w:pPr>
      <w:r w:rsidRPr="00DA25EC">
        <w:rPr>
          <w:rFonts w:cs="Arial"/>
          <w:b/>
          <w:szCs w:val="22"/>
        </w:rPr>
        <w:t>Application, saving and transitional provisions for provisions and amendments</w:t>
      </w:r>
    </w:p>
    <w:p w14:paraId="07079B56" w14:textId="77777777" w:rsidR="004F52D2" w:rsidRDefault="004F52D2" w:rsidP="004F52D2">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14:paraId="49DED77B" w14:textId="77777777" w:rsidR="004F52D2" w:rsidRDefault="004F52D2" w:rsidP="004F52D2">
      <w:pPr>
        <w:spacing w:after="120"/>
        <w:rPr>
          <w:rFonts w:cs="Arial"/>
          <w:b/>
          <w:szCs w:val="22"/>
        </w:rPr>
      </w:pPr>
      <w:r w:rsidRPr="000B00F2">
        <w:rPr>
          <w:rFonts w:cs="Arial"/>
          <w:b/>
          <w:szCs w:val="22"/>
        </w:rPr>
        <w:t>Editorial changes</w:t>
      </w:r>
    </w:p>
    <w:p w14:paraId="04FD6E17" w14:textId="77777777" w:rsidR="004F52D2" w:rsidRPr="000B00F2" w:rsidRDefault="004F52D2" w:rsidP="004F52D2">
      <w:pPr>
        <w:spacing w:after="120"/>
        <w:rPr>
          <w:rFonts w:cs="Arial"/>
          <w:szCs w:val="22"/>
        </w:rPr>
      </w:pPr>
      <w:r>
        <w:rPr>
          <w:rFonts w:cs="Arial"/>
          <w:szCs w:val="22"/>
        </w:rPr>
        <w:t>For more information about any editorial changes made in this compilation, see the endnotes.</w:t>
      </w:r>
    </w:p>
    <w:p w14:paraId="09752B1F" w14:textId="77777777" w:rsidR="004F52D2" w:rsidRPr="00DA25EC" w:rsidRDefault="004F52D2" w:rsidP="004F52D2">
      <w:pPr>
        <w:spacing w:before="120" w:after="120"/>
        <w:rPr>
          <w:rFonts w:cs="Arial"/>
          <w:b/>
          <w:szCs w:val="22"/>
        </w:rPr>
      </w:pPr>
      <w:r w:rsidRPr="00DA25EC">
        <w:rPr>
          <w:rFonts w:cs="Arial"/>
          <w:b/>
          <w:szCs w:val="22"/>
        </w:rPr>
        <w:t>Modifications</w:t>
      </w:r>
    </w:p>
    <w:p w14:paraId="6F03F1AA" w14:textId="77777777" w:rsidR="004F52D2" w:rsidRPr="00DA25EC" w:rsidRDefault="004F52D2" w:rsidP="004F52D2">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w:t>
      </w:r>
      <w:r>
        <w:rPr>
          <w:rFonts w:cs="Arial"/>
          <w:szCs w:val="22"/>
        </w:rPr>
        <w:t>Register</w:t>
      </w:r>
      <w:r w:rsidRPr="00DA25EC">
        <w:rPr>
          <w:rFonts w:cs="Arial"/>
          <w:szCs w:val="22"/>
        </w:rPr>
        <w:t xml:space="preserve"> for the compiled law.</w:t>
      </w:r>
    </w:p>
    <w:p w14:paraId="055B09D0" w14:textId="77777777" w:rsidR="004F52D2" w:rsidRPr="00DA25EC" w:rsidRDefault="004F52D2" w:rsidP="004F52D2">
      <w:pPr>
        <w:spacing w:before="80" w:after="120"/>
        <w:rPr>
          <w:rFonts w:cs="Arial"/>
          <w:b/>
          <w:szCs w:val="22"/>
        </w:rPr>
      </w:pPr>
      <w:r w:rsidRPr="00DA25EC">
        <w:rPr>
          <w:rFonts w:cs="Arial"/>
          <w:b/>
          <w:szCs w:val="22"/>
        </w:rPr>
        <w:t>Self-repealing provisions</w:t>
      </w:r>
    </w:p>
    <w:p w14:paraId="10941834" w14:textId="77777777" w:rsidR="004F52D2" w:rsidRPr="00B75B4D" w:rsidRDefault="004F52D2" w:rsidP="004F52D2">
      <w:pPr>
        <w:spacing w:after="120"/>
        <w:rPr>
          <w:rFonts w:cs="Arial"/>
          <w:szCs w:val="22"/>
        </w:rPr>
      </w:pPr>
      <w:r w:rsidRPr="00DA25EC">
        <w:rPr>
          <w:rFonts w:cs="Arial"/>
          <w:szCs w:val="22"/>
        </w:rPr>
        <w:t>If a provision of the compiled law has been repealed in accordance with a provision of the law, details are included in the endnotes.</w:t>
      </w:r>
    </w:p>
    <w:p w14:paraId="1C7139BE" w14:textId="77777777" w:rsidR="004F52D2" w:rsidRPr="00ED79B6" w:rsidRDefault="004F52D2" w:rsidP="004F52D2">
      <w:pPr>
        <w:pStyle w:val="Header"/>
        <w:tabs>
          <w:tab w:val="clear" w:pos="4150"/>
          <w:tab w:val="clear" w:pos="8307"/>
        </w:tabs>
      </w:pPr>
      <w:r w:rsidRPr="00ED79B6">
        <w:rPr>
          <w:rStyle w:val="CharChapNo"/>
        </w:rPr>
        <w:t xml:space="preserve"> </w:t>
      </w:r>
      <w:r w:rsidRPr="00ED79B6">
        <w:rPr>
          <w:rStyle w:val="CharChapText"/>
        </w:rPr>
        <w:t xml:space="preserve"> </w:t>
      </w:r>
    </w:p>
    <w:p w14:paraId="3EC0E000" w14:textId="77777777" w:rsidR="004F52D2" w:rsidRPr="00ED79B6" w:rsidRDefault="004F52D2" w:rsidP="004F52D2">
      <w:pPr>
        <w:pStyle w:val="Header"/>
        <w:tabs>
          <w:tab w:val="clear" w:pos="4150"/>
          <w:tab w:val="clear" w:pos="8307"/>
        </w:tabs>
      </w:pPr>
      <w:r w:rsidRPr="00ED79B6">
        <w:rPr>
          <w:rStyle w:val="CharPartNo"/>
        </w:rPr>
        <w:t xml:space="preserve"> </w:t>
      </w:r>
      <w:r w:rsidRPr="00ED79B6">
        <w:rPr>
          <w:rStyle w:val="CharPartText"/>
        </w:rPr>
        <w:t xml:space="preserve"> </w:t>
      </w:r>
    </w:p>
    <w:p w14:paraId="085E3FC3" w14:textId="77777777" w:rsidR="004F52D2" w:rsidRPr="00ED79B6" w:rsidRDefault="004F52D2" w:rsidP="004F52D2">
      <w:pPr>
        <w:pStyle w:val="Header"/>
        <w:tabs>
          <w:tab w:val="clear" w:pos="4150"/>
          <w:tab w:val="clear" w:pos="8307"/>
        </w:tabs>
      </w:pPr>
      <w:r w:rsidRPr="00ED79B6">
        <w:rPr>
          <w:rStyle w:val="CharDivNo"/>
        </w:rPr>
        <w:t xml:space="preserve"> </w:t>
      </w:r>
      <w:r w:rsidRPr="00ED79B6">
        <w:rPr>
          <w:rStyle w:val="CharDivText"/>
        </w:rPr>
        <w:t xml:space="preserve"> </w:t>
      </w:r>
    </w:p>
    <w:p w14:paraId="22C0D490" w14:textId="77777777" w:rsidR="004F52D2" w:rsidRDefault="004F52D2" w:rsidP="004F52D2">
      <w:pPr>
        <w:sectPr w:rsidR="004F52D2" w:rsidSect="001A3F6A">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4BB713BA" w14:textId="77777777" w:rsidR="00F67BCA" w:rsidRPr="00CC5B70" w:rsidRDefault="00715914" w:rsidP="00715914">
      <w:pPr>
        <w:outlineLvl w:val="0"/>
        <w:rPr>
          <w:sz w:val="36"/>
        </w:rPr>
      </w:pPr>
      <w:r w:rsidRPr="00CC5B70">
        <w:rPr>
          <w:sz w:val="36"/>
        </w:rPr>
        <w:lastRenderedPageBreak/>
        <w:t>Contents</w:t>
      </w:r>
    </w:p>
    <w:p w14:paraId="28B27F28" w14:textId="180DB673" w:rsidR="00B74A9C" w:rsidRDefault="00DD2DC2">
      <w:pPr>
        <w:pStyle w:val="TOC1"/>
        <w:rPr>
          <w:rFonts w:asciiTheme="minorHAnsi" w:eastAsiaTheme="minorEastAsia" w:hAnsiTheme="minorHAnsi" w:cstheme="minorBidi"/>
          <w:b w:val="0"/>
          <w:noProof/>
          <w:kern w:val="0"/>
          <w:sz w:val="22"/>
          <w:szCs w:val="22"/>
        </w:rPr>
      </w:pPr>
      <w:r w:rsidRPr="004F52D2">
        <w:rPr>
          <w:sz w:val="24"/>
        </w:rPr>
        <w:fldChar w:fldCharType="begin"/>
      </w:r>
      <w:r>
        <w:instrText xml:space="preserve"> TOC \o "1-9" </w:instrText>
      </w:r>
      <w:r w:rsidRPr="004F52D2">
        <w:rPr>
          <w:sz w:val="24"/>
        </w:rPr>
        <w:fldChar w:fldCharType="separate"/>
      </w:r>
      <w:r w:rsidR="00B74A9C">
        <w:rPr>
          <w:noProof/>
        </w:rPr>
        <w:t>Schedule 4—Circumstances, purposes, conditions and variations</w:t>
      </w:r>
      <w:r w:rsidR="00B74A9C" w:rsidRPr="00B74A9C">
        <w:rPr>
          <w:b w:val="0"/>
          <w:noProof/>
          <w:sz w:val="18"/>
        </w:rPr>
        <w:tab/>
      </w:r>
      <w:r w:rsidR="00B74A9C" w:rsidRPr="00B74A9C">
        <w:rPr>
          <w:b w:val="0"/>
          <w:noProof/>
          <w:sz w:val="18"/>
        </w:rPr>
        <w:fldChar w:fldCharType="begin"/>
      </w:r>
      <w:r w:rsidR="00B74A9C" w:rsidRPr="00B74A9C">
        <w:rPr>
          <w:b w:val="0"/>
          <w:noProof/>
          <w:sz w:val="18"/>
        </w:rPr>
        <w:instrText xml:space="preserve"> PAGEREF _Toc182398543 \h </w:instrText>
      </w:r>
      <w:r w:rsidR="00B74A9C" w:rsidRPr="00B74A9C">
        <w:rPr>
          <w:b w:val="0"/>
          <w:noProof/>
          <w:sz w:val="18"/>
        </w:rPr>
      </w:r>
      <w:r w:rsidR="00B74A9C" w:rsidRPr="00B74A9C">
        <w:rPr>
          <w:b w:val="0"/>
          <w:noProof/>
          <w:sz w:val="18"/>
        </w:rPr>
        <w:fldChar w:fldCharType="separate"/>
      </w:r>
      <w:r w:rsidR="00F41054">
        <w:rPr>
          <w:b w:val="0"/>
          <w:noProof/>
          <w:sz w:val="18"/>
        </w:rPr>
        <w:t>1</w:t>
      </w:r>
      <w:r w:rsidR="00B74A9C" w:rsidRPr="00B74A9C">
        <w:rPr>
          <w:b w:val="0"/>
          <w:noProof/>
          <w:sz w:val="18"/>
        </w:rPr>
        <w:fldChar w:fldCharType="end"/>
      </w:r>
    </w:p>
    <w:p w14:paraId="62C4FB5E" w14:textId="35190B30" w:rsidR="00B74A9C" w:rsidRDefault="00B74A9C">
      <w:pPr>
        <w:pStyle w:val="TOC2"/>
        <w:rPr>
          <w:rFonts w:asciiTheme="minorHAnsi" w:eastAsiaTheme="minorEastAsia" w:hAnsiTheme="minorHAnsi" w:cstheme="minorBidi"/>
          <w:b w:val="0"/>
          <w:noProof/>
          <w:kern w:val="0"/>
          <w:sz w:val="22"/>
          <w:szCs w:val="22"/>
        </w:rPr>
      </w:pPr>
      <w:r>
        <w:rPr>
          <w:noProof/>
        </w:rPr>
        <w:t>Part 1—Circumstances, purposes and conditions</w:t>
      </w:r>
      <w:r w:rsidRPr="00B74A9C">
        <w:rPr>
          <w:b w:val="0"/>
          <w:noProof/>
          <w:sz w:val="18"/>
        </w:rPr>
        <w:tab/>
      </w:r>
      <w:r w:rsidRPr="00B74A9C">
        <w:rPr>
          <w:b w:val="0"/>
          <w:noProof/>
          <w:sz w:val="18"/>
        </w:rPr>
        <w:fldChar w:fldCharType="begin"/>
      </w:r>
      <w:r w:rsidRPr="00B74A9C">
        <w:rPr>
          <w:b w:val="0"/>
          <w:noProof/>
          <w:sz w:val="18"/>
        </w:rPr>
        <w:instrText xml:space="preserve"> PAGEREF _Toc182398544 \h </w:instrText>
      </w:r>
      <w:r w:rsidRPr="00B74A9C">
        <w:rPr>
          <w:b w:val="0"/>
          <w:noProof/>
          <w:sz w:val="18"/>
        </w:rPr>
      </w:r>
      <w:r w:rsidRPr="00B74A9C">
        <w:rPr>
          <w:b w:val="0"/>
          <w:noProof/>
          <w:sz w:val="18"/>
        </w:rPr>
        <w:fldChar w:fldCharType="separate"/>
      </w:r>
      <w:r w:rsidR="00F41054">
        <w:rPr>
          <w:b w:val="0"/>
          <w:noProof/>
          <w:sz w:val="18"/>
        </w:rPr>
        <w:t>1</w:t>
      </w:r>
      <w:r w:rsidRPr="00B74A9C">
        <w:rPr>
          <w:b w:val="0"/>
          <w:noProof/>
          <w:sz w:val="18"/>
        </w:rPr>
        <w:fldChar w:fldCharType="end"/>
      </w:r>
    </w:p>
    <w:p w14:paraId="39EC3D2F" w14:textId="4CBEC37E" w:rsidR="00B74A9C" w:rsidRDefault="00B74A9C">
      <w:pPr>
        <w:pStyle w:val="TOC5"/>
        <w:rPr>
          <w:rFonts w:asciiTheme="minorHAnsi" w:eastAsiaTheme="minorEastAsia" w:hAnsiTheme="minorHAnsi" w:cstheme="minorBidi"/>
          <w:noProof/>
          <w:kern w:val="0"/>
          <w:sz w:val="22"/>
          <w:szCs w:val="22"/>
        </w:rPr>
      </w:pPr>
      <w:r>
        <w:rPr>
          <w:noProof/>
        </w:rPr>
        <w:t>1</w:t>
      </w:r>
      <w:r>
        <w:rPr>
          <w:noProof/>
        </w:rPr>
        <w:tab/>
        <w:t>Circumstances, purposes and conditions</w:t>
      </w:r>
      <w:r w:rsidRPr="00B74A9C">
        <w:rPr>
          <w:noProof/>
        </w:rPr>
        <w:tab/>
      </w:r>
      <w:r w:rsidRPr="00B74A9C">
        <w:rPr>
          <w:noProof/>
        </w:rPr>
        <w:fldChar w:fldCharType="begin"/>
      </w:r>
      <w:r w:rsidRPr="00B74A9C">
        <w:rPr>
          <w:noProof/>
        </w:rPr>
        <w:instrText xml:space="preserve"> PAGEREF _Toc182398545 \h </w:instrText>
      </w:r>
      <w:r w:rsidRPr="00B74A9C">
        <w:rPr>
          <w:noProof/>
        </w:rPr>
      </w:r>
      <w:r w:rsidRPr="00B74A9C">
        <w:rPr>
          <w:noProof/>
        </w:rPr>
        <w:fldChar w:fldCharType="separate"/>
      </w:r>
      <w:r w:rsidR="00F41054">
        <w:rPr>
          <w:noProof/>
        </w:rPr>
        <w:t>1</w:t>
      </w:r>
      <w:r w:rsidRPr="00B74A9C">
        <w:rPr>
          <w:noProof/>
        </w:rPr>
        <w:fldChar w:fldCharType="end"/>
      </w:r>
    </w:p>
    <w:p w14:paraId="1C591160" w14:textId="174AB946" w:rsidR="00670EA1" w:rsidRPr="00CC5B70" w:rsidRDefault="00DD2DC2" w:rsidP="00715914">
      <w:pPr>
        <w:sectPr w:rsidR="00670EA1" w:rsidRPr="00CC5B70" w:rsidSect="001A3F6A">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r w:rsidRPr="004F52D2">
        <w:rPr>
          <w:rFonts w:cs="Times New Roman"/>
          <w:sz w:val="18"/>
        </w:rPr>
        <w:fldChar w:fldCharType="end"/>
      </w:r>
    </w:p>
    <w:p w14:paraId="16C44D3B" w14:textId="77777777" w:rsidR="0033128D" w:rsidRPr="00CC5B70" w:rsidRDefault="00DA0E36" w:rsidP="000005B0">
      <w:pPr>
        <w:pStyle w:val="ActHead1"/>
        <w:pageBreakBefore/>
      </w:pPr>
      <w:bookmarkStart w:id="1" w:name="_Toc182398543"/>
      <w:r w:rsidRPr="00CC5B70">
        <w:rPr>
          <w:rStyle w:val="CharChapNo"/>
        </w:rPr>
        <w:lastRenderedPageBreak/>
        <w:t>Schedule 4</w:t>
      </w:r>
      <w:r w:rsidR="000005B0" w:rsidRPr="00CC5B70">
        <w:t>—</w:t>
      </w:r>
      <w:r w:rsidR="000005B0" w:rsidRPr="00CC5B70">
        <w:rPr>
          <w:rStyle w:val="CharChapText"/>
        </w:rPr>
        <w:t>Circumstances, purposes</w:t>
      </w:r>
      <w:r w:rsidR="00E96033" w:rsidRPr="00CC5B70">
        <w:rPr>
          <w:rStyle w:val="CharChapText"/>
        </w:rPr>
        <w:t>,</w:t>
      </w:r>
      <w:r w:rsidR="000005B0" w:rsidRPr="00CC5B70">
        <w:rPr>
          <w:rStyle w:val="CharChapText"/>
        </w:rPr>
        <w:t xml:space="preserve"> conditions</w:t>
      </w:r>
      <w:r w:rsidR="00E96033" w:rsidRPr="00CC5B70">
        <w:rPr>
          <w:rStyle w:val="CharChapText"/>
        </w:rPr>
        <w:t xml:space="preserve"> and variations</w:t>
      </w:r>
      <w:bookmarkEnd w:id="1"/>
    </w:p>
    <w:p w14:paraId="03D38364" w14:textId="77777777" w:rsidR="008676FD" w:rsidRPr="00CC5B70" w:rsidRDefault="000005B0" w:rsidP="00716092">
      <w:pPr>
        <w:pStyle w:val="notemargin"/>
      </w:pPr>
      <w:r w:rsidRPr="00CC5B70">
        <w:t>Note:</w:t>
      </w:r>
      <w:r w:rsidRPr="00CC5B70">
        <w:tab/>
        <w:t xml:space="preserve">See sections </w:t>
      </w:r>
      <w:r w:rsidR="000574D1" w:rsidRPr="00CC5B70">
        <w:t>13</w:t>
      </w:r>
      <w:r w:rsidR="00084F9C" w:rsidRPr="00CC5B70">
        <w:t>,</w:t>
      </w:r>
      <w:r w:rsidRPr="00CC5B70">
        <w:t xml:space="preserve"> </w:t>
      </w:r>
      <w:r w:rsidR="000574D1" w:rsidRPr="00CC5B70">
        <w:t>15</w:t>
      </w:r>
      <w:r w:rsidR="00084F9C" w:rsidRPr="00CC5B70">
        <w:t>,</w:t>
      </w:r>
      <w:r w:rsidR="00AF0387" w:rsidRPr="00CC5B70">
        <w:t xml:space="preserve"> </w:t>
      </w:r>
      <w:r w:rsidR="000574D1" w:rsidRPr="00CC5B70">
        <w:t>16</w:t>
      </w:r>
      <w:r w:rsidR="00A8324D" w:rsidRPr="00CC5B70">
        <w:t>,</w:t>
      </w:r>
      <w:r w:rsidR="00084F9C" w:rsidRPr="00CC5B70">
        <w:t xml:space="preserve"> </w:t>
      </w:r>
      <w:r w:rsidR="000574D1" w:rsidRPr="00CC5B70">
        <w:t>19</w:t>
      </w:r>
      <w:r w:rsidR="00A8324D" w:rsidRPr="00CC5B70">
        <w:t xml:space="preserve"> and </w:t>
      </w:r>
      <w:r w:rsidR="000574D1" w:rsidRPr="00CC5B70">
        <w:t>23</w:t>
      </w:r>
      <w:r w:rsidRPr="00CC5B70">
        <w:t>.</w:t>
      </w:r>
    </w:p>
    <w:p w14:paraId="64643438" w14:textId="77777777" w:rsidR="00716092" w:rsidRPr="00CC5B70" w:rsidRDefault="009C1500" w:rsidP="00716092">
      <w:pPr>
        <w:pStyle w:val="ActHead2"/>
      </w:pPr>
      <w:bookmarkStart w:id="2" w:name="_Toc182398544"/>
      <w:r w:rsidRPr="00CC5B70">
        <w:rPr>
          <w:rStyle w:val="CharPartNo"/>
        </w:rPr>
        <w:t>Part 1</w:t>
      </w:r>
      <w:r w:rsidR="00716092" w:rsidRPr="00CC5B70">
        <w:t>—</w:t>
      </w:r>
      <w:r w:rsidR="00716092" w:rsidRPr="00CC5B70">
        <w:rPr>
          <w:rStyle w:val="CharPartText"/>
        </w:rPr>
        <w:t>Circumstances, purposes and conditions</w:t>
      </w:r>
      <w:bookmarkEnd w:id="2"/>
    </w:p>
    <w:p w14:paraId="73343E94" w14:textId="77777777" w:rsidR="00DA0E36" w:rsidRPr="00CC5B70" w:rsidRDefault="00DA0E36" w:rsidP="00DA0E36">
      <w:pPr>
        <w:pStyle w:val="Header"/>
      </w:pPr>
      <w:r w:rsidRPr="00CC5B70">
        <w:rPr>
          <w:rStyle w:val="CharDivNo"/>
        </w:rPr>
        <w:t xml:space="preserve"> </w:t>
      </w:r>
      <w:r w:rsidRPr="00CC5B70">
        <w:rPr>
          <w:rStyle w:val="CharDivText"/>
        </w:rPr>
        <w:t xml:space="preserve"> </w:t>
      </w:r>
    </w:p>
    <w:p w14:paraId="3651A5BC" w14:textId="77777777" w:rsidR="000005B0" w:rsidRPr="00CC5B70" w:rsidRDefault="000005B0" w:rsidP="000005B0">
      <w:pPr>
        <w:pStyle w:val="ActHead5"/>
      </w:pPr>
      <w:bookmarkStart w:id="3" w:name="_Toc182398545"/>
      <w:r w:rsidRPr="00CC5B70">
        <w:rPr>
          <w:rStyle w:val="CharSectno"/>
        </w:rPr>
        <w:t>1</w:t>
      </w:r>
      <w:r w:rsidRPr="00CC5B70">
        <w:t xml:space="preserve">  Circumstances, purposes and conditions</w:t>
      </w:r>
      <w:bookmarkEnd w:id="3"/>
    </w:p>
    <w:p w14:paraId="754FDB69" w14:textId="77777777" w:rsidR="000005B0" w:rsidRPr="00CC5B70" w:rsidRDefault="000005B0" w:rsidP="000005B0">
      <w:pPr>
        <w:pStyle w:val="subsection"/>
      </w:pPr>
      <w:r w:rsidRPr="00CC5B70">
        <w:tab/>
      </w:r>
      <w:r w:rsidRPr="00CC5B70">
        <w:tab/>
        <w:t>The following table sets out:</w:t>
      </w:r>
    </w:p>
    <w:p w14:paraId="13A13B3E" w14:textId="77777777" w:rsidR="000005B0" w:rsidRPr="00CC5B70" w:rsidRDefault="000005B0" w:rsidP="000005B0">
      <w:pPr>
        <w:pStyle w:val="paragraph"/>
      </w:pPr>
      <w:r w:rsidRPr="00CC5B70">
        <w:tab/>
        <w:t>(a)</w:t>
      </w:r>
      <w:r w:rsidRPr="00CC5B70">
        <w:tab/>
        <w:t xml:space="preserve">circumstances for circumstances codes, for the purposes of section </w:t>
      </w:r>
      <w:r w:rsidR="000574D1" w:rsidRPr="00CC5B70">
        <w:t>13</w:t>
      </w:r>
      <w:r w:rsidR="00226300" w:rsidRPr="00CC5B70">
        <w:t xml:space="preserve"> and 23</w:t>
      </w:r>
      <w:r w:rsidRPr="00CC5B70">
        <w:t>; and</w:t>
      </w:r>
    </w:p>
    <w:p w14:paraId="2B6A62CF" w14:textId="77777777" w:rsidR="000005B0" w:rsidRPr="00CC5B70" w:rsidRDefault="000005B0" w:rsidP="000005B0">
      <w:pPr>
        <w:pStyle w:val="paragraph"/>
      </w:pPr>
      <w:r w:rsidRPr="00CC5B70">
        <w:tab/>
        <w:t>(b)</w:t>
      </w:r>
      <w:r w:rsidRPr="00CC5B70">
        <w:tab/>
        <w:t xml:space="preserve">purposes for purposes codes, for the purposes of sections </w:t>
      </w:r>
      <w:r w:rsidR="000574D1" w:rsidRPr="00CC5B70">
        <w:t>15</w:t>
      </w:r>
      <w:r w:rsidRPr="00CC5B70">
        <w:t xml:space="preserve"> and </w:t>
      </w:r>
      <w:r w:rsidR="000574D1" w:rsidRPr="00CC5B70">
        <w:t>16</w:t>
      </w:r>
      <w:r w:rsidRPr="00CC5B70">
        <w:t>; and</w:t>
      </w:r>
    </w:p>
    <w:p w14:paraId="2B5D7C43" w14:textId="77777777" w:rsidR="001B5D93" w:rsidRPr="00CC5B70" w:rsidRDefault="000005B0" w:rsidP="00262A34">
      <w:pPr>
        <w:pStyle w:val="paragraph"/>
      </w:pPr>
      <w:r w:rsidRPr="00CC5B70">
        <w:tab/>
        <w:t>(c)</w:t>
      </w:r>
      <w:r w:rsidRPr="00CC5B70">
        <w:tab/>
      </w:r>
      <w:r w:rsidR="00AF2C7A" w:rsidRPr="00CC5B70">
        <w:t xml:space="preserve">for the purposes of section 19, </w:t>
      </w:r>
      <w:r w:rsidR="008068EB" w:rsidRPr="00CC5B70">
        <w:t xml:space="preserve">information relating to </w:t>
      </w:r>
      <w:r w:rsidR="00C529B0" w:rsidRPr="00CC5B70">
        <w:t>how authorisation is obtained</w:t>
      </w:r>
      <w:r w:rsidR="002546FE" w:rsidRPr="00CC5B70">
        <w:t xml:space="preserve"> </w:t>
      </w:r>
      <w:r w:rsidR="000C083B" w:rsidRPr="00CC5B70">
        <w:t>whe</w:t>
      </w:r>
      <w:r w:rsidR="002546FE" w:rsidRPr="00CC5B70">
        <w:t>n</w:t>
      </w:r>
      <w:r w:rsidR="000C083B" w:rsidRPr="00CC5B70">
        <w:t xml:space="preserve"> the circumstances or conditions for writing a prescription include a</w:t>
      </w:r>
      <w:r w:rsidR="00CF31C4" w:rsidRPr="00CC5B70">
        <w:t>n authorisation</w:t>
      </w:r>
      <w:r w:rsidR="000C083B" w:rsidRPr="00CC5B70">
        <w:t xml:space="preserve"> </w:t>
      </w:r>
      <w:r w:rsidR="00844286" w:rsidRPr="00CC5B70">
        <w:t>requirement</w:t>
      </w:r>
      <w:r w:rsidRPr="00CC5B70">
        <w:t>.</w:t>
      </w:r>
    </w:p>
    <w:p w14:paraId="0BF137B4" w14:textId="77777777" w:rsidR="00653E6F" w:rsidRDefault="00653E6F" w:rsidP="00D932C6">
      <w:pPr>
        <w:pStyle w:val="Tabletext"/>
      </w:pPr>
    </w:p>
    <w:tbl>
      <w:tblPr>
        <w:tblStyle w:val="PlainTable22"/>
        <w:tblW w:w="13818" w:type="dxa"/>
        <w:tblBorders>
          <w:top w:val="single" w:sz="8" w:space="0" w:color="auto"/>
          <w:bottom w:val="single" w:sz="8" w:space="0" w:color="auto"/>
          <w:insideH w:val="single" w:sz="8" w:space="0" w:color="auto"/>
        </w:tblBorders>
        <w:tblLook w:val="0400" w:firstRow="0" w:lastRow="0" w:firstColumn="0" w:lastColumn="0" w:noHBand="0" w:noVBand="1"/>
      </w:tblPr>
      <w:tblGrid>
        <w:gridCol w:w="1428"/>
        <w:gridCol w:w="1010"/>
        <w:gridCol w:w="1116"/>
        <w:gridCol w:w="1507"/>
        <w:gridCol w:w="6652"/>
        <w:gridCol w:w="2105"/>
      </w:tblGrid>
      <w:tr w:rsidR="004B4476" w:rsidRPr="004B4476" w14:paraId="1C3B5BF6" w14:textId="77777777" w:rsidTr="00282ACA">
        <w:trPr>
          <w:tblHeader/>
        </w:trPr>
        <w:tc>
          <w:tcPr>
            <w:tcW w:w="0" w:type="auto"/>
            <w:tcBorders>
              <w:top w:val="single" w:sz="12" w:space="0" w:color="auto"/>
              <w:bottom w:val="single" w:sz="12" w:space="0" w:color="auto"/>
            </w:tcBorders>
          </w:tcPr>
          <w:p w14:paraId="5A42AF96" w14:textId="348F9A53"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b/>
                <w:bCs/>
                <w:sz w:val="16"/>
                <w:szCs w:val="16"/>
              </w:rPr>
              <w:t>Circumstances Code</w:t>
            </w:r>
          </w:p>
        </w:tc>
        <w:tc>
          <w:tcPr>
            <w:tcW w:w="0" w:type="auto"/>
            <w:tcBorders>
              <w:top w:val="single" w:sz="12" w:space="0" w:color="auto"/>
              <w:bottom w:val="single" w:sz="12" w:space="0" w:color="auto"/>
            </w:tcBorders>
          </w:tcPr>
          <w:p w14:paraId="4B56ECBA" w14:textId="3A89DBA3"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b/>
                <w:bCs/>
                <w:sz w:val="16"/>
                <w:szCs w:val="16"/>
              </w:rPr>
              <w:t>Purposes Code</w:t>
            </w:r>
          </w:p>
        </w:tc>
        <w:tc>
          <w:tcPr>
            <w:tcW w:w="0" w:type="auto"/>
            <w:tcBorders>
              <w:top w:val="single" w:sz="12" w:space="0" w:color="auto"/>
              <w:bottom w:val="single" w:sz="12" w:space="0" w:color="auto"/>
            </w:tcBorders>
          </w:tcPr>
          <w:p w14:paraId="60C4703D" w14:textId="57285AA1"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b/>
                <w:bCs/>
                <w:sz w:val="16"/>
                <w:szCs w:val="16"/>
              </w:rPr>
              <w:t>Conditions Code</w:t>
            </w:r>
          </w:p>
        </w:tc>
        <w:tc>
          <w:tcPr>
            <w:tcW w:w="0" w:type="auto"/>
            <w:tcBorders>
              <w:top w:val="single" w:sz="12" w:space="0" w:color="auto"/>
              <w:bottom w:val="single" w:sz="12" w:space="0" w:color="auto"/>
            </w:tcBorders>
          </w:tcPr>
          <w:p w14:paraId="6B12B7BD" w14:textId="506EFBAC"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b/>
                <w:bCs/>
                <w:sz w:val="16"/>
                <w:szCs w:val="16"/>
              </w:rPr>
              <w:t>Listed Drug</w:t>
            </w:r>
          </w:p>
        </w:tc>
        <w:tc>
          <w:tcPr>
            <w:tcW w:w="0" w:type="auto"/>
            <w:tcBorders>
              <w:top w:val="single" w:sz="12" w:space="0" w:color="auto"/>
              <w:bottom w:val="single" w:sz="12" w:space="0" w:color="auto"/>
            </w:tcBorders>
          </w:tcPr>
          <w:p w14:paraId="481FB6DC" w14:textId="348C2CDD"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b/>
                <w:bCs/>
                <w:sz w:val="16"/>
                <w:szCs w:val="16"/>
              </w:rPr>
              <w:t>Circumstances and Purposes</w:t>
            </w:r>
          </w:p>
        </w:tc>
        <w:tc>
          <w:tcPr>
            <w:tcW w:w="0" w:type="auto"/>
            <w:tcBorders>
              <w:top w:val="single" w:sz="12" w:space="0" w:color="auto"/>
              <w:bottom w:val="single" w:sz="12" w:space="0" w:color="auto"/>
            </w:tcBorders>
          </w:tcPr>
          <w:p w14:paraId="03B6F0AA" w14:textId="712C33FE"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b/>
                <w:bCs/>
                <w:sz w:val="16"/>
                <w:szCs w:val="16"/>
              </w:rPr>
              <w:t>Authority Requirements (part of Circumstances; or Conditions)</w:t>
            </w:r>
          </w:p>
        </w:tc>
      </w:tr>
      <w:tr w:rsidR="004B4476" w:rsidRPr="004B4476" w14:paraId="7E76269D"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1E1A2AE5" w14:textId="77777777" w:rsidR="004B4476" w:rsidRPr="004B4476" w:rsidRDefault="004B4476" w:rsidP="004B4476">
            <w:pPr>
              <w:spacing w:before="40" w:after="120" w:line="240" w:lineRule="auto"/>
              <w:rPr>
                <w:rFonts w:ascii="Arial" w:eastAsia="Calibri" w:hAnsi="Arial" w:cs="Arial"/>
                <w:sz w:val="16"/>
                <w:szCs w:val="16"/>
              </w:rPr>
            </w:pPr>
            <w:bookmarkStart w:id="4" w:name="f-2700550-data-row-frag"/>
            <w:bookmarkStart w:id="5" w:name="f-2700550"/>
            <w:bookmarkStart w:id="6" w:name="f-2725361-2"/>
            <w:bookmarkStart w:id="7" w:name="f-2725361"/>
            <w:bookmarkStart w:id="8" w:name="f-2732374-2"/>
            <w:r w:rsidRPr="004B4476">
              <w:rPr>
                <w:rFonts w:ascii="Arial" w:eastAsia="Calibri" w:hAnsi="Arial" w:cs="Arial"/>
                <w:sz w:val="16"/>
                <w:szCs w:val="16"/>
              </w:rPr>
              <w:t>C13006</w:t>
            </w:r>
          </w:p>
        </w:tc>
        <w:tc>
          <w:tcPr>
            <w:tcW w:w="0" w:type="auto"/>
          </w:tcPr>
          <w:p w14:paraId="6CEC52C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P13006</w:t>
            </w:r>
          </w:p>
        </w:tc>
        <w:tc>
          <w:tcPr>
            <w:tcW w:w="0" w:type="auto"/>
          </w:tcPr>
          <w:p w14:paraId="41318AD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CN13006</w:t>
            </w:r>
          </w:p>
        </w:tc>
        <w:tc>
          <w:tcPr>
            <w:tcW w:w="0" w:type="auto"/>
          </w:tcPr>
          <w:p w14:paraId="24A84A6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Ponatinib </w:t>
            </w:r>
          </w:p>
        </w:tc>
        <w:tc>
          <w:tcPr>
            <w:tcW w:w="0" w:type="auto"/>
          </w:tcPr>
          <w:p w14:paraId="673BF5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Chronic Myeloid Leukaemia (CML)</w:t>
            </w:r>
          </w:p>
          <w:p w14:paraId="025117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Subsequent continuing treatment</w:t>
            </w:r>
          </w:p>
          <w:p w14:paraId="7BEF4C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under the First continuing treatment restriction; AND </w:t>
            </w:r>
          </w:p>
          <w:p w14:paraId="264977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6B8C42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maintained a major cytogenic response of less than 35% Philadelphia positive bone marrow cells at 12 month intervals.  or </w:t>
            </w:r>
          </w:p>
          <w:p w14:paraId="7EF261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maintained a peripheral blood level of BCR-ABL of less than 1% on the international scale at 12 month intervals. </w:t>
            </w:r>
          </w:p>
          <w:p w14:paraId="3393BF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pathology report demonstrating the patient's cytogenetic response or a peripheral blood level of BCR-ABL must be documented in the patient's medical records.</w:t>
            </w:r>
          </w:p>
        </w:tc>
        <w:tc>
          <w:tcPr>
            <w:tcW w:w="0" w:type="auto"/>
          </w:tcPr>
          <w:p w14:paraId="462B194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5199523A" w14:textId="77777777" w:rsidTr="00282ACA">
        <w:tc>
          <w:tcPr>
            <w:tcW w:w="0" w:type="auto"/>
          </w:tcPr>
          <w:p w14:paraId="15B4431C" w14:textId="77777777" w:rsidR="004B4476" w:rsidRPr="004B4476" w:rsidRDefault="004B4476" w:rsidP="004B4476">
            <w:pPr>
              <w:spacing w:before="40" w:after="120" w:line="240" w:lineRule="auto"/>
              <w:rPr>
                <w:rFonts w:ascii="Arial" w:eastAsia="Calibri" w:hAnsi="Arial" w:cs="Arial"/>
                <w:sz w:val="16"/>
                <w:szCs w:val="16"/>
              </w:rPr>
            </w:pPr>
            <w:bookmarkStart w:id="9" w:name="f-2699347-data-row-frag"/>
            <w:bookmarkStart w:id="10" w:name="f-2699347"/>
            <w:bookmarkEnd w:id="4"/>
            <w:bookmarkEnd w:id="5"/>
            <w:r w:rsidRPr="004B4476">
              <w:rPr>
                <w:rFonts w:ascii="Arial" w:eastAsia="Calibri" w:hAnsi="Arial" w:cs="Arial"/>
                <w:sz w:val="16"/>
                <w:szCs w:val="16"/>
              </w:rPr>
              <w:t>C13007</w:t>
            </w:r>
          </w:p>
        </w:tc>
        <w:tc>
          <w:tcPr>
            <w:tcW w:w="0" w:type="auto"/>
          </w:tcPr>
          <w:p w14:paraId="3F7F363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P13007</w:t>
            </w:r>
          </w:p>
        </w:tc>
        <w:tc>
          <w:tcPr>
            <w:tcW w:w="0" w:type="auto"/>
          </w:tcPr>
          <w:p w14:paraId="0E4F491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CN13007</w:t>
            </w:r>
          </w:p>
        </w:tc>
        <w:tc>
          <w:tcPr>
            <w:tcW w:w="0" w:type="auto"/>
          </w:tcPr>
          <w:p w14:paraId="12B4269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Lapatinib </w:t>
            </w:r>
          </w:p>
        </w:tc>
        <w:tc>
          <w:tcPr>
            <w:tcW w:w="0" w:type="auto"/>
          </w:tcPr>
          <w:p w14:paraId="243A29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Metastatic (Stage IV) HER2 positive breast cancer</w:t>
            </w:r>
          </w:p>
          <w:p w14:paraId="665342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Initial treatment</w:t>
            </w:r>
          </w:p>
          <w:p w14:paraId="232A88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human epidermal growth factor receptor 2 (HER2) gene amplification as demonstrated by in situ hybridisation (ISH) either in the primary tumour or a metastatic lesion, confirmed through a pathology report from an Approved Pathology Authority; AND </w:t>
            </w:r>
          </w:p>
          <w:p w14:paraId="31CC47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capecitabine; AND </w:t>
            </w:r>
          </w:p>
          <w:p w14:paraId="04D349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therapy with a taxane for at least 3 cycles; and experienced disease progression during or within 6 months of completing treatment with pertuzumab and trastuzumab in combination; or </w:t>
            </w:r>
          </w:p>
          <w:p w14:paraId="38BCC6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developed intolerance to treatment with a taxane of a severity necessitating permanent treatment withdrawal; and experienced disease progression during or within 6 months of completing treatment with pertuzumab and trastuzumab in combination; or </w:t>
            </w:r>
          </w:p>
          <w:p w14:paraId="3D0CD0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disease progression following treatment with trastuzumab emtansine in whom disease had relapsed during or within 6 months of completing prior adjuvant therapy with trastuzumab; or </w:t>
            </w:r>
          </w:p>
          <w:p w14:paraId="2FB4D6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disease relapsed during or within 6 months of completing prior adjuvant therapy with trastuzumab; AND </w:t>
            </w:r>
          </w:p>
          <w:p w14:paraId="4791B8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anti-HER2 therapy for this condition; AND </w:t>
            </w:r>
          </w:p>
          <w:p w14:paraId="3C4EE9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used in a patient with a left ventricular ejection fraction (LVEF) of less than 45% and/or with symptomatic heart failure. </w:t>
            </w:r>
          </w:p>
          <w:p w14:paraId="3A5AC3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Authority applications for initial treatment must be made via the Online PBS Authorities System (real time assessment), or in writing via HPOS form upload or mail and must include </w:t>
            </w:r>
          </w:p>
          <w:p w14:paraId="4701C9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details (date, unique identifying number/code, or provider number) of the pathology report from an Approved Pathology Authority confirming evidence of HER2 gene amplification in the primary tumour or a metastatic lesion by in situ hybridisation (ISH); and</w:t>
            </w:r>
          </w:p>
          <w:p w14:paraId="2A9E8C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date of last treatment with a taxane and total number of cycles; or</w:t>
            </w:r>
          </w:p>
          <w:p w14:paraId="1F82E5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dates of treatment with trastuzumab and pertuzumab; or</w:t>
            </w:r>
          </w:p>
          <w:p w14:paraId="7B97FA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date of demonstration of progression during or within 6 months of completing treatment with trastuzumab and pertuzumab; or</w:t>
            </w:r>
          </w:p>
          <w:p w14:paraId="106F28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 date of demonstration of progression during or within 6 months of completing treatment with trastuzumab</w:t>
            </w:r>
          </w:p>
          <w:p w14:paraId="136234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If intolerance to treatment develops during the relevant period of use, which is of a severity necessitating permanent treatment withdrawal, please provide details of the degree of this toxicity at the time of application.</w:t>
            </w:r>
          </w:p>
          <w:p w14:paraId="398CAD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64DFD5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Cardiac function must be tested by echocardiography (ECHO) or multigated acquisition (MUGA), prior to seeking the initial authority approval.</w:t>
            </w:r>
          </w:p>
          <w:p w14:paraId="7A06F5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upload or mail, it must include </w:t>
            </w:r>
          </w:p>
          <w:p w14:paraId="780E3C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553EBE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form relevant to the indication and treatment phase (the latest version is located on the website specified in the Administrative Advice).</w:t>
            </w:r>
          </w:p>
        </w:tc>
        <w:tc>
          <w:tcPr>
            <w:tcW w:w="0" w:type="auto"/>
          </w:tcPr>
          <w:p w14:paraId="632D080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Written Authority Required </w:t>
            </w:r>
            <w:r w:rsidRPr="004B4476">
              <w:rPr>
                <w:rFonts w:ascii="Arial" w:eastAsia="Calibri" w:hAnsi="Arial" w:cs="Arial"/>
                <w:sz w:val="16"/>
                <w:szCs w:val="16"/>
              </w:rPr>
              <w:lastRenderedPageBreak/>
              <w:t>procedures</w:t>
            </w:r>
          </w:p>
        </w:tc>
      </w:tr>
      <w:tr w:rsidR="004B4476" w:rsidRPr="004B4476" w14:paraId="2233CEE4"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01F44D92" w14:textId="77777777" w:rsidR="004B4476" w:rsidRPr="004B4476" w:rsidRDefault="004B4476" w:rsidP="004B4476">
            <w:pPr>
              <w:spacing w:before="40" w:after="120" w:line="240" w:lineRule="auto"/>
              <w:rPr>
                <w:rFonts w:ascii="Arial" w:eastAsia="Calibri" w:hAnsi="Arial" w:cs="Arial"/>
                <w:sz w:val="16"/>
                <w:szCs w:val="16"/>
              </w:rPr>
            </w:pPr>
            <w:bookmarkStart w:id="11" w:name="f-2700988-data-row-frag"/>
            <w:bookmarkStart w:id="12" w:name="f-2700988"/>
            <w:bookmarkEnd w:id="9"/>
            <w:bookmarkEnd w:id="10"/>
            <w:r w:rsidRPr="004B4476">
              <w:rPr>
                <w:rFonts w:ascii="Arial" w:eastAsia="Calibri" w:hAnsi="Arial" w:cs="Arial"/>
                <w:sz w:val="16"/>
                <w:szCs w:val="16"/>
              </w:rPr>
              <w:lastRenderedPageBreak/>
              <w:t>C13008</w:t>
            </w:r>
          </w:p>
        </w:tc>
        <w:tc>
          <w:tcPr>
            <w:tcW w:w="0" w:type="auto"/>
          </w:tcPr>
          <w:p w14:paraId="14508CF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P13008</w:t>
            </w:r>
          </w:p>
        </w:tc>
        <w:tc>
          <w:tcPr>
            <w:tcW w:w="0" w:type="auto"/>
          </w:tcPr>
          <w:p w14:paraId="713DB38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CN13008</w:t>
            </w:r>
          </w:p>
        </w:tc>
        <w:tc>
          <w:tcPr>
            <w:tcW w:w="0" w:type="auto"/>
          </w:tcPr>
          <w:p w14:paraId="671D4F4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Zanubrutinib </w:t>
            </w:r>
          </w:p>
        </w:tc>
        <w:tc>
          <w:tcPr>
            <w:tcW w:w="0" w:type="auto"/>
          </w:tcPr>
          <w:p w14:paraId="6A7766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Waldenstrom macroglobulinaemia</w:t>
            </w:r>
          </w:p>
          <w:p w14:paraId="0195EC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6F92AC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relapsed or be refractory to at least one prior chemo-immunotherapy; or </w:t>
            </w:r>
          </w:p>
          <w:p w14:paraId="68DD6F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unsuitable for treatment with chemo-immunotherapy, defined by a Cumulative Illness Rating Scale of 6 or greater, if untreated (i.e. treatment-naive) for this condition; AND </w:t>
            </w:r>
          </w:p>
          <w:p w14:paraId="120CE9F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14783A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World Health Organisation (WHO) Eastern Cooperative Oncology Group (ECOG) performance status score of 2 or less; AND </w:t>
            </w:r>
          </w:p>
          <w:p w14:paraId="636009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untreated with a Bruton's tyrosine kinase inhibitor for this condition.  or </w:t>
            </w:r>
          </w:p>
          <w:p w14:paraId="7659B3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developed intolerance to another Bruton's tyrosine kinase inhibitor of a severity necessitating permanent treatment withdrawal, when treated for this condition. </w:t>
            </w:r>
          </w:p>
        </w:tc>
        <w:tc>
          <w:tcPr>
            <w:tcW w:w="0" w:type="auto"/>
          </w:tcPr>
          <w:p w14:paraId="6A3584C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03D2F297" w14:textId="77777777" w:rsidTr="00282ACA">
        <w:tc>
          <w:tcPr>
            <w:tcW w:w="0" w:type="auto"/>
          </w:tcPr>
          <w:p w14:paraId="05E4AC98" w14:textId="77777777" w:rsidR="004B4476" w:rsidRPr="004B4476" w:rsidRDefault="004B4476" w:rsidP="004B4476">
            <w:pPr>
              <w:spacing w:before="40" w:after="120" w:line="240" w:lineRule="auto"/>
              <w:rPr>
                <w:rFonts w:ascii="Arial" w:eastAsia="Calibri" w:hAnsi="Arial" w:cs="Arial"/>
                <w:sz w:val="16"/>
                <w:szCs w:val="16"/>
              </w:rPr>
            </w:pPr>
            <w:bookmarkStart w:id="13" w:name="f-2698592-data-row-frag"/>
            <w:bookmarkStart w:id="14" w:name="f-2698592"/>
            <w:bookmarkEnd w:id="11"/>
            <w:bookmarkEnd w:id="12"/>
            <w:r w:rsidRPr="004B4476">
              <w:rPr>
                <w:rFonts w:ascii="Arial" w:eastAsia="Calibri" w:hAnsi="Arial" w:cs="Arial"/>
                <w:sz w:val="16"/>
                <w:szCs w:val="16"/>
              </w:rPr>
              <w:t>C13018</w:t>
            </w:r>
          </w:p>
        </w:tc>
        <w:tc>
          <w:tcPr>
            <w:tcW w:w="0" w:type="auto"/>
          </w:tcPr>
          <w:p w14:paraId="30BDF5B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P13018</w:t>
            </w:r>
          </w:p>
        </w:tc>
        <w:tc>
          <w:tcPr>
            <w:tcW w:w="0" w:type="auto"/>
          </w:tcPr>
          <w:p w14:paraId="02887E0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CN13018</w:t>
            </w:r>
          </w:p>
        </w:tc>
        <w:tc>
          <w:tcPr>
            <w:tcW w:w="0" w:type="auto"/>
          </w:tcPr>
          <w:p w14:paraId="4957480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Pertuzumab </w:t>
            </w:r>
          </w:p>
        </w:tc>
        <w:tc>
          <w:tcPr>
            <w:tcW w:w="0" w:type="auto"/>
          </w:tcPr>
          <w:p w14:paraId="34740A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Metastatic (Stage IV) HER2 positive breast cancer</w:t>
            </w:r>
          </w:p>
          <w:p w14:paraId="62C17B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33A122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human epidermal growth factor receptor 2 (HER2) gene amplification as demonstrated by in situ hybridisation (ISH) either in the primary tumour or a metastatic lesion, confirmed through a pathology report from an Approved Pathology Authority; AND </w:t>
            </w:r>
          </w:p>
          <w:p w14:paraId="47ADFA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0 or 1; AND </w:t>
            </w:r>
          </w:p>
          <w:p w14:paraId="785EBE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anti-HER2 therapy for this condition; AND </w:t>
            </w:r>
          </w:p>
          <w:p w14:paraId="65B5B5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not have received prior chemotherapy for this condition; AND </w:t>
            </w:r>
          </w:p>
          <w:p w14:paraId="06F853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trastuzumab and a taxane; AND </w:t>
            </w:r>
          </w:p>
          <w:p w14:paraId="7FB23A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in combination with nab-paclitaxel; AND </w:t>
            </w:r>
          </w:p>
          <w:p w14:paraId="7369F9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used in a patient with a left ventricular ejection fraction (LVEF) of less than 45% and/or with symptomatic heart failure. </w:t>
            </w:r>
          </w:p>
          <w:p w14:paraId="438B5E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 (date, unique identifying number/code, or provider number) of the pathology report from an Approved Pathology Authority confirming evidence of HER2 gene amplification in the primary tumour or a metastatic lesion by in situ hybridisation (ISH) must be provided at the time of application.</w:t>
            </w:r>
          </w:p>
          <w:p w14:paraId="54A2BC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pathology report must be documented in the patient's medical records.</w:t>
            </w:r>
          </w:p>
          <w:p w14:paraId="0237E6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Cardiac function must be tested by echocardiography (ECHO) or multigated acquisition (MUGA), prior to seeking the initial authority approval.</w:t>
            </w:r>
          </w:p>
        </w:tc>
        <w:tc>
          <w:tcPr>
            <w:tcW w:w="0" w:type="auto"/>
          </w:tcPr>
          <w:p w14:paraId="358D2BB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BC65FFF"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EB12C93" w14:textId="77777777" w:rsidR="004B4476" w:rsidRPr="004B4476" w:rsidRDefault="004B4476" w:rsidP="004B4476">
            <w:pPr>
              <w:spacing w:before="40" w:after="120" w:line="240" w:lineRule="auto"/>
              <w:rPr>
                <w:rFonts w:ascii="Arial" w:eastAsia="Calibri" w:hAnsi="Arial" w:cs="Arial"/>
                <w:sz w:val="16"/>
                <w:szCs w:val="16"/>
              </w:rPr>
            </w:pPr>
            <w:bookmarkStart w:id="15" w:name="f-2698973-data-row-frag"/>
            <w:bookmarkStart w:id="16" w:name="f-2698973"/>
            <w:bookmarkEnd w:id="13"/>
            <w:bookmarkEnd w:id="14"/>
            <w:r w:rsidRPr="004B4476">
              <w:rPr>
                <w:rFonts w:ascii="Arial" w:eastAsia="Calibri" w:hAnsi="Arial" w:cs="Arial"/>
                <w:sz w:val="16"/>
                <w:szCs w:val="16"/>
              </w:rPr>
              <w:t>C13022</w:t>
            </w:r>
          </w:p>
        </w:tc>
        <w:tc>
          <w:tcPr>
            <w:tcW w:w="0" w:type="auto"/>
            <w:tcBorders>
              <w:top w:val="none" w:sz="0" w:space="0" w:color="auto"/>
              <w:bottom w:val="none" w:sz="0" w:space="0" w:color="auto"/>
            </w:tcBorders>
          </w:tcPr>
          <w:p w14:paraId="7E07D33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P13022</w:t>
            </w:r>
          </w:p>
        </w:tc>
        <w:tc>
          <w:tcPr>
            <w:tcW w:w="0" w:type="auto"/>
            <w:tcBorders>
              <w:top w:val="none" w:sz="0" w:space="0" w:color="auto"/>
              <w:bottom w:val="none" w:sz="0" w:space="0" w:color="auto"/>
            </w:tcBorders>
          </w:tcPr>
          <w:p w14:paraId="0D3E368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CN13022</w:t>
            </w:r>
          </w:p>
        </w:tc>
        <w:tc>
          <w:tcPr>
            <w:tcW w:w="0" w:type="auto"/>
            <w:tcBorders>
              <w:top w:val="none" w:sz="0" w:space="0" w:color="auto"/>
              <w:bottom w:val="none" w:sz="0" w:space="0" w:color="auto"/>
            </w:tcBorders>
          </w:tcPr>
          <w:p w14:paraId="26BE9B3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Ponatinib </w:t>
            </w:r>
          </w:p>
        </w:tc>
        <w:tc>
          <w:tcPr>
            <w:tcW w:w="0" w:type="auto"/>
            <w:tcBorders>
              <w:top w:val="none" w:sz="0" w:space="0" w:color="auto"/>
              <w:bottom w:val="none" w:sz="0" w:space="0" w:color="auto"/>
            </w:tcBorders>
          </w:tcPr>
          <w:p w14:paraId="795502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Chronic Myeloid Leukaemia (CML)</w:t>
            </w:r>
          </w:p>
          <w:p w14:paraId="4D5324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First continuing treatment</w:t>
            </w:r>
          </w:p>
          <w:p w14:paraId="09BA4A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initial PBS-subsidised treatment with this drug for this condition; AND </w:t>
            </w:r>
          </w:p>
          <w:p w14:paraId="4AB64E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4EED5B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 major cytogenic response of less than 35% Philadelphia positive bone marrow cells in the preceding 18 months and thereafter at 12 monthly intervals.  or </w:t>
            </w:r>
          </w:p>
          <w:p w14:paraId="02E33F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demonstrated a peripheral blood level of BCR-ABL of less than 1% on the international scale in the preceding 18 months and thereafter at 12 monthly intervals. </w:t>
            </w:r>
          </w:p>
          <w:p w14:paraId="630FFB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first continuing application for authorisation must be made via the Online PBS Authorities System (real time assessment), or in writing via HPOS form upload or mail and must include </w:t>
            </w:r>
          </w:p>
          <w:p w14:paraId="77348F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details (date, unique identifying number/code or provider number) of the pathology report from an Approved Pathology Authority demonstrating a major cytogenetic response [see Note explaining definitions of response]; or</w:t>
            </w:r>
          </w:p>
          <w:p w14:paraId="366C4D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details (date, unique identifying number/code or provider number) of the pathology report from an Approved Pathology Authority demonstrating a peripheral blood level of BCR-ABL of less than 1% on the international scale [see Note explaining definitions of response].</w:t>
            </w:r>
          </w:p>
          <w:p w14:paraId="73F776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All reports must be documented in the patient's medical records.</w:t>
            </w:r>
          </w:p>
          <w:p w14:paraId="779B95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26CC03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7BA279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tc>
        <w:tc>
          <w:tcPr>
            <w:tcW w:w="0" w:type="auto"/>
            <w:tcBorders>
              <w:top w:val="none" w:sz="0" w:space="0" w:color="auto"/>
              <w:bottom w:val="none" w:sz="0" w:space="0" w:color="auto"/>
            </w:tcBorders>
          </w:tcPr>
          <w:p w14:paraId="231D72B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2DF42E0D" w14:textId="77777777" w:rsidTr="00282ACA">
        <w:tc>
          <w:tcPr>
            <w:tcW w:w="0" w:type="auto"/>
          </w:tcPr>
          <w:p w14:paraId="445D9619" w14:textId="77777777" w:rsidR="004B4476" w:rsidRPr="004B4476" w:rsidRDefault="004B4476" w:rsidP="004B4476">
            <w:pPr>
              <w:spacing w:before="40" w:after="120" w:line="240" w:lineRule="auto"/>
              <w:rPr>
                <w:rFonts w:ascii="Arial" w:eastAsia="Calibri" w:hAnsi="Arial" w:cs="Arial"/>
                <w:sz w:val="16"/>
                <w:szCs w:val="16"/>
              </w:rPr>
            </w:pPr>
            <w:bookmarkStart w:id="17" w:name="f-2698747-data-row-frag"/>
            <w:bookmarkStart w:id="18" w:name="f-2698747"/>
            <w:bookmarkEnd w:id="15"/>
            <w:bookmarkEnd w:id="16"/>
            <w:r w:rsidRPr="004B4476">
              <w:rPr>
                <w:rFonts w:ascii="Arial" w:eastAsia="Calibri" w:hAnsi="Arial" w:cs="Arial"/>
                <w:sz w:val="16"/>
                <w:szCs w:val="16"/>
              </w:rPr>
              <w:t>C13025</w:t>
            </w:r>
          </w:p>
        </w:tc>
        <w:tc>
          <w:tcPr>
            <w:tcW w:w="0" w:type="auto"/>
          </w:tcPr>
          <w:p w14:paraId="55541C7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P13025</w:t>
            </w:r>
          </w:p>
        </w:tc>
        <w:tc>
          <w:tcPr>
            <w:tcW w:w="0" w:type="auto"/>
          </w:tcPr>
          <w:p w14:paraId="16D4E3D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CN13025</w:t>
            </w:r>
          </w:p>
        </w:tc>
        <w:tc>
          <w:tcPr>
            <w:tcW w:w="0" w:type="auto"/>
          </w:tcPr>
          <w:p w14:paraId="0035641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Ponatinib </w:t>
            </w:r>
          </w:p>
        </w:tc>
        <w:tc>
          <w:tcPr>
            <w:tcW w:w="0" w:type="auto"/>
          </w:tcPr>
          <w:p w14:paraId="1B4D3D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Chronic Myeloid Leukaemia (CML)</w:t>
            </w:r>
          </w:p>
          <w:p w14:paraId="7D323A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0B01E2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626C77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an adequate trial of dasatinib confirmed through a pathology report from an Approved Pathology Authority; or </w:t>
            </w:r>
          </w:p>
          <w:p w14:paraId="76404A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developed intolerance to dasatinib of a severity necessitating permanent treatment withdrawal; AND </w:t>
            </w:r>
          </w:p>
          <w:p w14:paraId="1B66E2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an adequate trial of nilotinib confirmed through a pathology report from an Approved Pathology Authority.  or </w:t>
            </w:r>
          </w:p>
          <w:p w14:paraId="551848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developed intolerance to nilotinib of a severity necessitating permanent treatment withdrawal.  or </w:t>
            </w:r>
          </w:p>
          <w:p w14:paraId="1F8F7D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eligible for PBS-subsidised treatment with nilotinib because the patient has a blast crisis. </w:t>
            </w:r>
          </w:p>
          <w:p w14:paraId="5EE170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Failure of an adequate trial of dasatinib or nilotinib is defined as </w:t>
            </w:r>
          </w:p>
          <w:p w14:paraId="09A51E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Lack of response to dasatinib or nilotinib therapy, defined as either </w:t>
            </w:r>
          </w:p>
          <w:p w14:paraId="1E905C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failure to achieve a haematological response after a minimum of 3 months therapy with dasatinib or nilotinib; or</w:t>
            </w:r>
          </w:p>
          <w:p w14:paraId="234452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failure to achieve any cytogenetic response after a minimum of 6 months therapy with dasatinib or nilotinib as demonstrated on bone marrow biopsy by presence of greater than 95% Philadelphia chromosome positive cells; or</w:t>
            </w:r>
          </w:p>
          <w:p w14:paraId="0F239D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failure to achieve a major cytogenetic response or a peripheral blood BCR-ABL level of less than 1% after a minimum of 12 months therapy with dasatinib or nilotinib; OR</w:t>
            </w:r>
          </w:p>
          <w:p w14:paraId="644BA6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Loss of a previously documented major cytogenetic response (demonstrated by the presence of greater than 35% Ph positive cells on bone marrow biopsy), during ongoing dasatinib or nilotinib therapy; OR</w:t>
            </w:r>
          </w:p>
          <w:p w14:paraId="4532F2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3. Loss of a previously demonstrated molecular response (demonstrated by peripheral blood BCR-ABL levels increasing consecutively in value by at least 5 fold to a level of </w:t>
            </w:r>
            <w:r w:rsidRPr="004B4476">
              <w:rPr>
                <w:rFonts w:ascii="Arial" w:eastAsia="Calibri" w:hAnsi="Arial" w:cs="Arial"/>
                <w:sz w:val="16"/>
                <w:szCs w:val="16"/>
              </w:rPr>
              <w:lastRenderedPageBreak/>
              <w:t>greater than 0.1% confirmed on a subsequent test), during ongoing dasatinib or nilotinib therapy; OR</w:t>
            </w:r>
          </w:p>
          <w:p w14:paraId="4E92BB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Development of accelerated phase or blast crisis in a patient previously prescribed dasatinib or nilotinib for any phase of chronic myeloid leukaemia; OR</w:t>
            </w:r>
          </w:p>
          <w:p w14:paraId="6E3562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Disease progression (defined as a greater than or equal to 50% increase in peripheral white blood cell count, blast count, basophils or platelets) during dasatinib or nilotinib therapy in patients with accelerated phase or blast crisis chronic myeloid leukaemia.</w:t>
            </w:r>
          </w:p>
          <w:p w14:paraId="110D3C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Accelerated phase is defined by the presence of 1 or more of the following </w:t>
            </w:r>
          </w:p>
          <w:p w14:paraId="43CB33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Percentage of blasts in the peripheral blood or bone marrow greater than or equal to 15% but less than 30%; or</w:t>
            </w:r>
          </w:p>
          <w:p w14:paraId="657B71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Percentage of blasts plus promyelocytes in the peripheral blood or bone marrow greater than or equal to 30%, provided that blast count is less than 30%; or</w:t>
            </w:r>
          </w:p>
          <w:p w14:paraId="4BC3F0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Peripheral basophils greater than or equal to 20%; or</w:t>
            </w:r>
          </w:p>
          <w:p w14:paraId="36E8A0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Progressive splenomegaly to a size greater than or equal to 10 cm below the left costal margin to be confirmed on 2 occasions at least 4 weeks apart, or a greater than or equal to 50% increase in size below the left costal margin over 4 weeks; or</w:t>
            </w:r>
          </w:p>
          <w:p w14:paraId="1574B9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Karyotypic evolution (chromosomal abnormalities in addition to a single Philadelphia chromosome).</w:t>
            </w:r>
          </w:p>
          <w:p w14:paraId="3A0856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Blast crisis is defined as either </w:t>
            </w:r>
          </w:p>
          <w:p w14:paraId="6CF87B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Percentage of blasts in the peripheral blood or bone marrow greater than or equal to 30%; or</w:t>
            </w:r>
          </w:p>
          <w:p w14:paraId="13B43C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Extramedullary involvement other than spleen and liver.</w:t>
            </w:r>
          </w:p>
          <w:p w14:paraId="048D5F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via the Online PBS Authorities System (real time assessment), or in writing via HPOS form upload or mail and must include </w:t>
            </w:r>
          </w:p>
          <w:p w14:paraId="3EA172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details (date, unique identifying number/code or provider number) of a bone marrow biopsy pathology report demonstrating the patient has active chronic myeloid leukaemia, either manifest as cytogenetic evidence of the Philadelphia chromosome; or</w:t>
            </w:r>
          </w:p>
          <w:p w14:paraId="52A4EF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details (date, unique identifying number/code or provider number) of a bone marrow biopsy/peripheral blood pathology report demonstrating RT-PCR level of BCR-ABL transcript greater than 0.1% on the international scale; and</w:t>
            </w:r>
          </w:p>
          <w:p w14:paraId="1C84D7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(iii) where there has been a loss of response to dasatinib or nilotinib, details (date, unique identifying number/code or provider number) of the confirming pathology report(s) from an Approved Pathology Authority or details of the dates of assessment in the case of </w:t>
            </w:r>
            <w:r w:rsidRPr="004B4476">
              <w:rPr>
                <w:rFonts w:ascii="Arial" w:eastAsia="Calibri" w:hAnsi="Arial" w:cs="Arial"/>
                <w:sz w:val="16"/>
                <w:szCs w:val="16"/>
              </w:rPr>
              <w:lastRenderedPageBreak/>
              <w:t>progressive splenomegaly or extramedullary involvement.</w:t>
            </w:r>
          </w:p>
          <w:p w14:paraId="2F4151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77DC3F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577141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2EDD1C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739B68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Up to a maximum of 18 months of treatment may be authorised under this initial restriction.</w:t>
            </w:r>
          </w:p>
        </w:tc>
        <w:tc>
          <w:tcPr>
            <w:tcW w:w="0" w:type="auto"/>
          </w:tcPr>
          <w:p w14:paraId="2C07452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4FE9A998"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46F4817" w14:textId="77777777" w:rsidR="004B4476" w:rsidRPr="004B4476" w:rsidRDefault="004B4476" w:rsidP="004B4476">
            <w:pPr>
              <w:spacing w:before="40" w:after="120" w:line="240" w:lineRule="auto"/>
              <w:rPr>
                <w:rFonts w:ascii="Arial" w:eastAsia="Calibri" w:hAnsi="Arial" w:cs="Arial"/>
                <w:sz w:val="16"/>
                <w:szCs w:val="16"/>
              </w:rPr>
            </w:pPr>
            <w:bookmarkStart w:id="19" w:name="f-2700931-data-row-frag"/>
            <w:bookmarkStart w:id="20" w:name="f-2700931"/>
            <w:bookmarkEnd w:id="17"/>
            <w:bookmarkEnd w:id="18"/>
            <w:r w:rsidRPr="004B4476">
              <w:rPr>
                <w:rFonts w:ascii="Arial" w:eastAsia="Calibri" w:hAnsi="Arial" w:cs="Arial"/>
                <w:sz w:val="16"/>
                <w:szCs w:val="16"/>
              </w:rPr>
              <w:lastRenderedPageBreak/>
              <w:t>C13030</w:t>
            </w:r>
          </w:p>
        </w:tc>
        <w:tc>
          <w:tcPr>
            <w:tcW w:w="0" w:type="auto"/>
          </w:tcPr>
          <w:p w14:paraId="5C2D71A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P13030</w:t>
            </w:r>
          </w:p>
        </w:tc>
        <w:tc>
          <w:tcPr>
            <w:tcW w:w="0" w:type="auto"/>
          </w:tcPr>
          <w:p w14:paraId="566DB83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CN13030</w:t>
            </w:r>
          </w:p>
        </w:tc>
        <w:tc>
          <w:tcPr>
            <w:tcW w:w="0" w:type="auto"/>
          </w:tcPr>
          <w:p w14:paraId="4A41A1D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Ponatinib </w:t>
            </w:r>
          </w:p>
        </w:tc>
        <w:tc>
          <w:tcPr>
            <w:tcW w:w="0" w:type="auto"/>
          </w:tcPr>
          <w:p w14:paraId="52EAE9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Chronic Myeloid Leukaemia (CML)</w:t>
            </w:r>
          </w:p>
          <w:p w14:paraId="1913AE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232C5C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77E47B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expressing the T315I mutation confirmed through a bone marrow biopsy pathology report; AND </w:t>
            </w:r>
          </w:p>
          <w:p w14:paraId="13712C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an adequate trial of imatinib confirmed through a pathology report from an Approved Pathology Authority.  or </w:t>
            </w:r>
          </w:p>
          <w:p w14:paraId="77B682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an adequate trial of dasatinib confirmed through a pathology report from an Approved Pathology Authority.  or </w:t>
            </w:r>
          </w:p>
          <w:p w14:paraId="2FC858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an adequate trial of nilotinib confirmed through a pathology report from an Approved Pathology Authority. </w:t>
            </w:r>
          </w:p>
          <w:p w14:paraId="33FE6B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Failure of an adequate trial of imatinib or dasatinib or nilotinib is defined as </w:t>
            </w:r>
          </w:p>
          <w:p w14:paraId="425E47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Lack of response to imatinib or dasatinib or nilotinib therapy, defined as either </w:t>
            </w:r>
          </w:p>
          <w:p w14:paraId="35FA97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failure to achieve a haematological response after a minimum of 3 months therapy with imatinib or dasatinib or nilotinib; or</w:t>
            </w:r>
          </w:p>
          <w:p w14:paraId="6982D2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failure to achieve any cytogenetic response after a minimum of 6 months therapy with imatinib or dasatinib or nilotinib as demonstrated on bone marrow biopsy by presence of greater than 95% Philadelphia chromosome positive cells; or</w:t>
            </w:r>
          </w:p>
          <w:p w14:paraId="5ADBEC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failure to achieve a major cytogenetic response or a peripheral blood BCR-ABL level of less than 1% after a minimum of 12 months therapy with imatinib or dasatinib or nilotinib; OR</w:t>
            </w:r>
          </w:p>
          <w:p w14:paraId="421012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Loss of a previously documented major cytogenetic response (demonstrated by the presence of greater than 35% Ph positive cells on bone marrow biopsy), during ongoing imatinib or dasatinib or nilotinib therapy; OR</w:t>
            </w:r>
          </w:p>
          <w:p w14:paraId="7D9CFB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3. Loss of a previously demonstrated molecular response (demonstrated by peripheral </w:t>
            </w:r>
            <w:r w:rsidRPr="004B4476">
              <w:rPr>
                <w:rFonts w:ascii="Arial" w:eastAsia="Calibri" w:hAnsi="Arial" w:cs="Arial"/>
                <w:sz w:val="16"/>
                <w:szCs w:val="16"/>
              </w:rPr>
              <w:lastRenderedPageBreak/>
              <w:t>blood BCR-ABL levels increasing consecutively in value by at least 5 fold to a level of greater than 0.1% confirmed on a subsequent test), during ongoing imatinib or dasatinib or nilotinib therapy; OR</w:t>
            </w:r>
          </w:p>
          <w:p w14:paraId="0A584B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Development of accelerated phase or blast crisis in a patient previously prescribed imatinib or dasatinib or nilotinib for any phase of chronic myeloid leukaemia; OR</w:t>
            </w:r>
          </w:p>
          <w:p w14:paraId="785B6A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Disease progression (defined as a greater than or equal to 50% increase in peripheral white blood cell count, blast count, basophils or platelets) during imatinib or dasatinib or nilotinib therapy in patients with accelerated phase or blast crisis chronic myeloid leukaemia.</w:t>
            </w:r>
          </w:p>
          <w:p w14:paraId="661A8E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Accelerated phase is defined by the presence of 1 or more of the following </w:t>
            </w:r>
          </w:p>
          <w:p w14:paraId="23C88E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Percentage of blasts in the peripheral blood or bone marrow greater than or equal to 15% but less than 30%; or</w:t>
            </w:r>
          </w:p>
          <w:p w14:paraId="6008B4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Percentage of blasts plus promyelocytes in the peripheral blood or bone marrow greater than or equal to 30%, provided that blast count is less than 30%; or</w:t>
            </w:r>
          </w:p>
          <w:p w14:paraId="48FFD0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Peripheral basophils greater than or equal to 20%; or</w:t>
            </w:r>
          </w:p>
          <w:p w14:paraId="18DE9E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Progressive splenomegaly to a size greater than or equal to 10 cm below the left costal margin to be confirmed on 2 occasions at least 4 weeks apart, or a greater than or equal to 50% increase in size below the left costal margin over 4 weeks; or</w:t>
            </w:r>
          </w:p>
          <w:p w14:paraId="2F8005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Karyotypic evolution (chromosomal abnormalities in addition to a single Philadelphia chromosome).</w:t>
            </w:r>
          </w:p>
          <w:p w14:paraId="5D6995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Blast crisis is defined as either </w:t>
            </w:r>
          </w:p>
          <w:p w14:paraId="36A002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Percentage of blasts in the peripheral blood or bone marrow greater than or equal to 30%; or</w:t>
            </w:r>
          </w:p>
          <w:p w14:paraId="338D2E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Extramedullary involvement other than spleen and liver.</w:t>
            </w:r>
          </w:p>
          <w:p w14:paraId="4A367A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via the Online PBS Authorities System (real time assessment), or in writing via HPOS form upload or mail and must include </w:t>
            </w:r>
          </w:p>
          <w:p w14:paraId="27166A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details (date, unique identifying number/code or provider number) of a bone marrow biopsy pathology report demonstrating the patient has active chronic myeloid leukaemia, either manifest as cytogenetic evidence of the Philadelphia chromosome; or</w:t>
            </w:r>
          </w:p>
          <w:p w14:paraId="220573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details (date, unique identifying number/code or provider number) of a bone marrow biopsy/peripheral blood pathology report demonstrating RT-PCR level of BCR-ABL transcript greater than 0.1% on the international scale; and</w:t>
            </w:r>
          </w:p>
          <w:p w14:paraId="462C43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(iii) details (date, unique identifying number/code or provider number) of a bone marrow </w:t>
            </w:r>
            <w:r w:rsidRPr="004B4476">
              <w:rPr>
                <w:rFonts w:ascii="Arial" w:eastAsia="Calibri" w:hAnsi="Arial" w:cs="Arial"/>
                <w:sz w:val="16"/>
                <w:szCs w:val="16"/>
              </w:rPr>
              <w:lastRenderedPageBreak/>
              <w:t>biopsy pathology report demonstrating evidence of the T315I mutation; and</w:t>
            </w:r>
          </w:p>
          <w:p w14:paraId="2B245F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where there has been a loss of response to imatinib or dasatinib or nilotinib, details (date, unique identifying number/code or provider number) of the confirming pathology report(s) from an Approved Pathology Authority or details of the dates of assessment in the case of progressive splenomegaly or extramedullary involvement.</w:t>
            </w:r>
          </w:p>
          <w:p w14:paraId="2D7951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223155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59B2E7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3F73DA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5A8797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Up to a maximum of 18 months of treatment may be authorised under this initial restriction.</w:t>
            </w:r>
          </w:p>
        </w:tc>
        <w:tc>
          <w:tcPr>
            <w:tcW w:w="0" w:type="auto"/>
          </w:tcPr>
          <w:p w14:paraId="1EC6E91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3FB96CD2" w14:textId="77777777" w:rsidTr="00282ACA">
        <w:tc>
          <w:tcPr>
            <w:tcW w:w="0" w:type="auto"/>
          </w:tcPr>
          <w:p w14:paraId="521BFE90" w14:textId="77777777" w:rsidR="004B4476" w:rsidRPr="004B4476" w:rsidRDefault="004B4476" w:rsidP="004B4476">
            <w:pPr>
              <w:spacing w:before="40" w:after="120" w:line="240" w:lineRule="auto"/>
              <w:rPr>
                <w:rFonts w:ascii="Arial" w:eastAsia="Calibri" w:hAnsi="Arial" w:cs="Arial"/>
                <w:sz w:val="16"/>
                <w:szCs w:val="16"/>
              </w:rPr>
            </w:pPr>
            <w:bookmarkStart w:id="21" w:name="f-2699792-data-row-frag"/>
            <w:bookmarkStart w:id="22" w:name="f-2699792"/>
            <w:bookmarkEnd w:id="19"/>
            <w:bookmarkEnd w:id="20"/>
            <w:r w:rsidRPr="004B4476">
              <w:rPr>
                <w:rFonts w:ascii="Arial" w:eastAsia="Calibri" w:hAnsi="Arial" w:cs="Arial"/>
                <w:sz w:val="16"/>
                <w:szCs w:val="16"/>
              </w:rPr>
              <w:lastRenderedPageBreak/>
              <w:t>C13034</w:t>
            </w:r>
          </w:p>
        </w:tc>
        <w:tc>
          <w:tcPr>
            <w:tcW w:w="0" w:type="auto"/>
          </w:tcPr>
          <w:p w14:paraId="1701CC0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P13034</w:t>
            </w:r>
          </w:p>
        </w:tc>
        <w:tc>
          <w:tcPr>
            <w:tcW w:w="0" w:type="auto"/>
          </w:tcPr>
          <w:p w14:paraId="3AFE049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CN13034</w:t>
            </w:r>
          </w:p>
        </w:tc>
        <w:tc>
          <w:tcPr>
            <w:tcW w:w="0" w:type="auto"/>
          </w:tcPr>
          <w:p w14:paraId="3E02BD9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Diroximel fumarate </w:t>
            </w:r>
          </w:p>
        </w:tc>
        <w:tc>
          <w:tcPr>
            <w:tcW w:w="0" w:type="auto"/>
          </w:tcPr>
          <w:p w14:paraId="0A3129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Multiple sclerosis</w:t>
            </w:r>
          </w:p>
          <w:p w14:paraId="1B0072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7B2BC0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as clinically definite relapsing-remitting multiple sclerosis by magnetic resonance imaging of the brain and/or spinal cord; or </w:t>
            </w:r>
          </w:p>
          <w:p w14:paraId="587BC1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 AND </w:t>
            </w:r>
          </w:p>
          <w:p w14:paraId="1EB478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disease modifying therapy for this condition; AND </w:t>
            </w:r>
          </w:p>
          <w:p w14:paraId="0C6F52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25BB3F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show continuing progression of disability while on treatment with this drug. </w:t>
            </w:r>
          </w:p>
          <w:p w14:paraId="1B7B1C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applicable, the date of the magnetic resonance imaging scan must be recorded in the patient's medical records.</w:t>
            </w:r>
          </w:p>
        </w:tc>
        <w:tc>
          <w:tcPr>
            <w:tcW w:w="0" w:type="auto"/>
          </w:tcPr>
          <w:p w14:paraId="5D0C663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13034</w:t>
            </w:r>
          </w:p>
        </w:tc>
      </w:tr>
      <w:tr w:rsidR="004B4476" w:rsidRPr="004B4476" w14:paraId="30543171"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938B9DB" w14:textId="77777777" w:rsidR="004B4476" w:rsidRPr="004B4476" w:rsidRDefault="004B4476" w:rsidP="004B4476">
            <w:pPr>
              <w:spacing w:before="40" w:after="120" w:line="240" w:lineRule="auto"/>
              <w:rPr>
                <w:rFonts w:ascii="Arial" w:eastAsia="Calibri" w:hAnsi="Arial" w:cs="Arial"/>
                <w:sz w:val="16"/>
                <w:szCs w:val="16"/>
              </w:rPr>
            </w:pPr>
            <w:bookmarkStart w:id="23" w:name="f-2699176-data-row-frag"/>
            <w:bookmarkStart w:id="24" w:name="f-2699176"/>
            <w:bookmarkEnd w:id="21"/>
            <w:bookmarkEnd w:id="22"/>
            <w:r w:rsidRPr="004B4476">
              <w:rPr>
                <w:rFonts w:ascii="Arial" w:eastAsia="Calibri" w:hAnsi="Arial" w:cs="Arial"/>
                <w:sz w:val="16"/>
                <w:szCs w:val="16"/>
              </w:rPr>
              <w:t>C13039</w:t>
            </w:r>
          </w:p>
        </w:tc>
        <w:tc>
          <w:tcPr>
            <w:tcW w:w="0" w:type="auto"/>
          </w:tcPr>
          <w:p w14:paraId="503EEA7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P13039</w:t>
            </w:r>
          </w:p>
        </w:tc>
        <w:tc>
          <w:tcPr>
            <w:tcW w:w="0" w:type="auto"/>
          </w:tcPr>
          <w:p w14:paraId="18B4A96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CN13039</w:t>
            </w:r>
          </w:p>
        </w:tc>
        <w:tc>
          <w:tcPr>
            <w:tcW w:w="0" w:type="auto"/>
          </w:tcPr>
          <w:p w14:paraId="65D3784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7CBB48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Complex refractory Fistulising Crohn disease</w:t>
            </w:r>
          </w:p>
          <w:p w14:paraId="37E347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with the subcutaneous form where a concurrent PBS authority application for the intravenously (IV) administered formulation is being made</w:t>
            </w:r>
          </w:p>
          <w:p w14:paraId="2537A0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prescriber who is the same prescriber completing the PBS authority application for the IV administered formulation of this drug/biological medicine; </w:t>
            </w:r>
            <w:r w:rsidRPr="004B4476">
              <w:rPr>
                <w:rFonts w:ascii="Arial" w:eastAsia="Calibri" w:hAnsi="Arial" w:cs="Arial"/>
                <w:sz w:val="16"/>
                <w:szCs w:val="16"/>
              </w:rPr>
              <w:lastRenderedPageBreak/>
              <w:t xml:space="preserve">AND </w:t>
            </w:r>
          </w:p>
          <w:p w14:paraId="622746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benefit where: </w:t>
            </w:r>
            <w:r w:rsidRPr="004B4476">
              <w:rPr>
                <w:rFonts w:ascii="Arial" w:eastAsia="Calibri" w:hAnsi="Arial" w:cs="Arial"/>
                <w:sz w:val="16"/>
                <w:szCs w:val="16"/>
              </w:rPr>
              <w:br/>
              <w:t> (i) there is a concurrent PBS authority application for the IV administered formulation submitted for approval, (ii) the concurrent PBS authority application is approved/in the process of being approved;</w:t>
            </w:r>
          </w:p>
          <w:p w14:paraId="17D2FD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144E8D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249E55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694500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172D44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PBS administrator will confirm that </w:t>
            </w:r>
          </w:p>
          <w:p w14:paraId="3EB3C2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there is a concurrent authority application for the intravenous (IV) formulation of this benefit for the patient;</w:t>
            </w:r>
          </w:p>
          <w:p w14:paraId="1135FA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concurrent authority application for the IV formulation is to be approved before approving this authority application.</w:t>
            </w:r>
          </w:p>
        </w:tc>
        <w:tc>
          <w:tcPr>
            <w:tcW w:w="0" w:type="auto"/>
          </w:tcPr>
          <w:p w14:paraId="5ECE6DB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0EB63BF0" w14:textId="77777777" w:rsidTr="00282ACA">
        <w:tc>
          <w:tcPr>
            <w:tcW w:w="0" w:type="auto"/>
          </w:tcPr>
          <w:p w14:paraId="28F990B9" w14:textId="77777777" w:rsidR="004B4476" w:rsidRPr="004B4476" w:rsidRDefault="004B4476" w:rsidP="004B4476">
            <w:pPr>
              <w:spacing w:before="40" w:after="120" w:line="240" w:lineRule="auto"/>
              <w:rPr>
                <w:rFonts w:ascii="Arial" w:eastAsia="Calibri" w:hAnsi="Arial" w:cs="Arial"/>
                <w:sz w:val="16"/>
                <w:szCs w:val="16"/>
              </w:rPr>
            </w:pPr>
            <w:bookmarkStart w:id="25" w:name="f-2700538-data-row-frag"/>
            <w:bookmarkStart w:id="26" w:name="f-2700538"/>
            <w:bookmarkEnd w:id="23"/>
            <w:bookmarkEnd w:id="24"/>
            <w:r w:rsidRPr="004B4476">
              <w:rPr>
                <w:rFonts w:ascii="Arial" w:eastAsia="Calibri" w:hAnsi="Arial" w:cs="Arial"/>
                <w:sz w:val="16"/>
                <w:szCs w:val="16"/>
              </w:rPr>
              <w:t>C13040</w:t>
            </w:r>
          </w:p>
        </w:tc>
        <w:tc>
          <w:tcPr>
            <w:tcW w:w="0" w:type="auto"/>
          </w:tcPr>
          <w:p w14:paraId="0931C66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P13040</w:t>
            </w:r>
          </w:p>
        </w:tc>
        <w:tc>
          <w:tcPr>
            <w:tcW w:w="0" w:type="auto"/>
          </w:tcPr>
          <w:p w14:paraId="5596066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CN13040</w:t>
            </w:r>
          </w:p>
        </w:tc>
        <w:tc>
          <w:tcPr>
            <w:tcW w:w="0" w:type="auto"/>
          </w:tcPr>
          <w:p w14:paraId="7781AB0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448C5D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psoriatic arthritis</w:t>
            </w:r>
          </w:p>
          <w:p w14:paraId="57E720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Balance of supply (including switching formulation) where the full duration of treatment available under a particular treatment phase was not requested in the preceding prescription</w:t>
            </w:r>
          </w:p>
          <w:p w14:paraId="58DDE0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52FE0D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psoriatic arthritis; AND </w:t>
            </w:r>
          </w:p>
          <w:p w14:paraId="774D19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PBS-subsidised treatment with this benefit, irrespective of formulation, where each of the following is true: </w:t>
            </w:r>
            <w:r w:rsidRPr="004B4476">
              <w:rPr>
                <w:rFonts w:ascii="Arial" w:eastAsia="Calibri" w:hAnsi="Arial" w:cs="Arial"/>
                <w:sz w:val="16"/>
                <w:szCs w:val="16"/>
              </w:rPr>
              <w:br/>
              <w:t xml:space="preserve"> (i) the most recent authority application did not specify the full quantity of repeat prescriptions available under the relevant PBS listing, (ii) this authority application does not extend the current treatment phase beyond that available under the listing of the most recent authority application, (iii) this Balance of Supply listing is not being accessed on consecutive occasions; or </w:t>
            </w:r>
          </w:p>
          <w:p w14:paraId="63CB76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PBS-subsidised treatment with this benefit, irrespective of formulation, where each of the following is true: </w:t>
            </w:r>
            <w:r w:rsidRPr="004B4476">
              <w:rPr>
                <w:rFonts w:ascii="Arial" w:eastAsia="Calibri" w:hAnsi="Arial" w:cs="Arial"/>
                <w:sz w:val="16"/>
                <w:szCs w:val="16"/>
              </w:rPr>
              <w:br/>
              <w:t xml:space="preserve"> (i) the most recent authority application was for a different formulation of this benefit, (ii) this authority application does not extend the current treatment phase beyond that </w:t>
            </w:r>
            <w:r w:rsidRPr="004B4476">
              <w:rPr>
                <w:rFonts w:ascii="Arial" w:eastAsia="Calibri" w:hAnsi="Arial" w:cs="Arial"/>
                <w:sz w:val="16"/>
                <w:szCs w:val="16"/>
              </w:rPr>
              <w:lastRenderedPageBreak/>
              <w:t>available under the listing of the most recent authority application, (iii) this Balance of Supply listing is not being accessed on consecutive occasions;</w:t>
            </w:r>
          </w:p>
          <w:p w14:paraId="0F9EB9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574B5E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there is a current, approved PBS prescription with valid repeat prescriptions specified (i.e. where the drug formulation is changing), mark the prescription that is intended for no further supply as 'Cancelled'.</w:t>
            </w:r>
          </w:p>
        </w:tc>
        <w:tc>
          <w:tcPr>
            <w:tcW w:w="0" w:type="auto"/>
          </w:tcPr>
          <w:p w14:paraId="0178B4A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6DCCFB94"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0026298E" w14:textId="77777777" w:rsidR="004B4476" w:rsidRPr="004B4476" w:rsidRDefault="004B4476" w:rsidP="004B4476">
            <w:pPr>
              <w:spacing w:before="40" w:after="120" w:line="240" w:lineRule="auto"/>
              <w:rPr>
                <w:rFonts w:ascii="Arial" w:eastAsia="Calibri" w:hAnsi="Arial" w:cs="Arial"/>
                <w:sz w:val="16"/>
                <w:szCs w:val="16"/>
              </w:rPr>
            </w:pPr>
            <w:bookmarkStart w:id="27" w:name="f-2698719-data-row-frag"/>
            <w:bookmarkStart w:id="28" w:name="f-2698719"/>
            <w:bookmarkEnd w:id="25"/>
            <w:bookmarkEnd w:id="26"/>
            <w:r w:rsidRPr="004B4476">
              <w:rPr>
                <w:rFonts w:ascii="Arial" w:eastAsia="Calibri" w:hAnsi="Arial" w:cs="Arial"/>
                <w:sz w:val="16"/>
                <w:szCs w:val="16"/>
              </w:rPr>
              <w:t>C13043</w:t>
            </w:r>
          </w:p>
        </w:tc>
        <w:tc>
          <w:tcPr>
            <w:tcW w:w="0" w:type="auto"/>
          </w:tcPr>
          <w:p w14:paraId="5314D08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P13043</w:t>
            </w:r>
          </w:p>
        </w:tc>
        <w:tc>
          <w:tcPr>
            <w:tcW w:w="0" w:type="auto"/>
          </w:tcPr>
          <w:p w14:paraId="6090225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CN13043</w:t>
            </w:r>
          </w:p>
        </w:tc>
        <w:tc>
          <w:tcPr>
            <w:tcW w:w="0" w:type="auto"/>
          </w:tcPr>
          <w:p w14:paraId="1481837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479D91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psoriatic arthritis</w:t>
            </w:r>
          </w:p>
          <w:p w14:paraId="02D350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with subcutaneous form or switching from intravenous form to subcutaneous form</w:t>
            </w:r>
          </w:p>
          <w:p w14:paraId="7FCDE7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193944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psoriatic arthritis; AND </w:t>
            </w:r>
          </w:p>
          <w:p w14:paraId="4515F8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AND </w:t>
            </w:r>
          </w:p>
          <w:p w14:paraId="76F521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have both: </w:t>
            </w:r>
            <w:r w:rsidRPr="004B4476">
              <w:rPr>
                <w:rFonts w:ascii="Arial" w:eastAsia="Calibri" w:hAnsi="Arial" w:cs="Arial"/>
                <w:sz w:val="16"/>
                <w:szCs w:val="16"/>
              </w:rPr>
              <w:br/>
              <w:t xml:space="preserve"> (i) provided the patient with an adequate response with the preceding supply, (ii) been assessed for response after at least 12 weeks of therapy; AND </w:t>
            </w:r>
          </w:p>
          <w:p w14:paraId="350BD7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24 weeks of treatment under this restriction;</w:t>
            </w:r>
          </w:p>
          <w:p w14:paraId="2245D1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6B78B7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112569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634DE5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3E5977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093D9D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erythrocyte sedimentation rate (ESR) no greater than 25 mm per hour or a C-reactive protein (CRP) level no greater than 15 mg per L or either marker reduced by at least 20% from baseline; and</w:t>
            </w:r>
          </w:p>
          <w:p w14:paraId="1BC047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either of the following </w:t>
            </w:r>
          </w:p>
          <w:p w14:paraId="3A8328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54B5A9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major active joints, from at least 4, by at least 50% </w:t>
            </w:r>
          </w:p>
          <w:p w14:paraId="5826A0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 elbow, wrist, knee and/or ankle (assessed as swollen and tender); and/or</w:t>
            </w:r>
          </w:p>
          <w:p w14:paraId="5CE705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25DDB8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same indices of disease severity used to establish baseline at the commencement of treatment with each initial treatment application must be used to determine response for all subsequent continuing treatments.</w:t>
            </w:r>
          </w:p>
        </w:tc>
        <w:tc>
          <w:tcPr>
            <w:tcW w:w="0" w:type="auto"/>
          </w:tcPr>
          <w:p w14:paraId="45F89DD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01D0D443" w14:textId="77777777" w:rsidTr="00282ACA">
        <w:tc>
          <w:tcPr>
            <w:tcW w:w="0" w:type="auto"/>
          </w:tcPr>
          <w:p w14:paraId="6BDC43DD" w14:textId="77777777" w:rsidR="004B4476" w:rsidRPr="004B4476" w:rsidRDefault="004B4476" w:rsidP="004B4476">
            <w:pPr>
              <w:spacing w:before="40" w:after="120" w:line="240" w:lineRule="auto"/>
              <w:rPr>
                <w:rFonts w:ascii="Arial" w:eastAsia="Calibri" w:hAnsi="Arial" w:cs="Arial"/>
                <w:sz w:val="16"/>
                <w:szCs w:val="16"/>
              </w:rPr>
            </w:pPr>
            <w:bookmarkStart w:id="29" w:name="f-2698877-data-row-frag"/>
            <w:bookmarkStart w:id="30" w:name="f-2698877"/>
            <w:bookmarkEnd w:id="27"/>
            <w:bookmarkEnd w:id="28"/>
            <w:r w:rsidRPr="004B4476">
              <w:rPr>
                <w:rFonts w:ascii="Arial" w:eastAsia="Calibri" w:hAnsi="Arial" w:cs="Arial"/>
                <w:sz w:val="16"/>
                <w:szCs w:val="16"/>
              </w:rPr>
              <w:t>C13045</w:t>
            </w:r>
          </w:p>
        </w:tc>
        <w:tc>
          <w:tcPr>
            <w:tcW w:w="0" w:type="auto"/>
          </w:tcPr>
          <w:p w14:paraId="7C24731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P13045</w:t>
            </w:r>
          </w:p>
        </w:tc>
        <w:tc>
          <w:tcPr>
            <w:tcW w:w="0" w:type="auto"/>
          </w:tcPr>
          <w:p w14:paraId="1D60124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CN13045</w:t>
            </w:r>
          </w:p>
        </w:tc>
        <w:tc>
          <w:tcPr>
            <w:tcW w:w="0" w:type="auto"/>
          </w:tcPr>
          <w:p w14:paraId="09AAB87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757372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Moderate to severe ulcerative colitis</w:t>
            </w:r>
          </w:p>
          <w:p w14:paraId="68F553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with the subcutaneous form where a concurrent PBS authority application for the intravenously (IV) administered formulation is being made</w:t>
            </w:r>
          </w:p>
          <w:p w14:paraId="267F50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prescriber who is the same prescriber completing the PBS authority application for the IV administered formulation of this drug/biological medicine; AND </w:t>
            </w:r>
          </w:p>
          <w:p w14:paraId="7D3B06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benefit where: </w:t>
            </w:r>
            <w:r w:rsidRPr="004B4476">
              <w:rPr>
                <w:rFonts w:ascii="Arial" w:eastAsia="Calibri" w:hAnsi="Arial" w:cs="Arial"/>
                <w:sz w:val="16"/>
                <w:szCs w:val="16"/>
              </w:rPr>
              <w:br/>
              <w:t> (i) there is a concurrent PBS authority application for the IV administered formulation submitted for approval, (ii) the concurrent PBS authority application is approved/in the process of being approved;</w:t>
            </w:r>
          </w:p>
          <w:p w14:paraId="5C7B33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7D6323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5F63A5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0CCF61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0ACE10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PBS administrator will confirm that </w:t>
            </w:r>
          </w:p>
          <w:p w14:paraId="1E6910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there is a concurrent authority application for the intravenous (IV) formulation of this benefit for the patient;</w:t>
            </w:r>
          </w:p>
          <w:p w14:paraId="3FB841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concurrent authority application for the IV formulation is to be approved before approving this authority application.</w:t>
            </w:r>
          </w:p>
        </w:tc>
        <w:tc>
          <w:tcPr>
            <w:tcW w:w="0" w:type="auto"/>
          </w:tcPr>
          <w:p w14:paraId="1ABA8D7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2230CC0B"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36BC842" w14:textId="77777777" w:rsidR="004B4476" w:rsidRPr="004B4476" w:rsidRDefault="004B4476" w:rsidP="004B4476">
            <w:pPr>
              <w:spacing w:before="40" w:after="120" w:line="240" w:lineRule="auto"/>
              <w:rPr>
                <w:rFonts w:ascii="Arial" w:eastAsia="Calibri" w:hAnsi="Arial" w:cs="Arial"/>
                <w:sz w:val="16"/>
                <w:szCs w:val="16"/>
              </w:rPr>
            </w:pPr>
            <w:bookmarkStart w:id="31" w:name="f-2700189-data-row-frag"/>
            <w:bookmarkStart w:id="32" w:name="f-2700189"/>
            <w:bookmarkEnd w:id="29"/>
            <w:bookmarkEnd w:id="30"/>
            <w:r w:rsidRPr="004B4476">
              <w:rPr>
                <w:rFonts w:ascii="Arial" w:eastAsia="Calibri" w:hAnsi="Arial" w:cs="Arial"/>
                <w:sz w:val="16"/>
                <w:szCs w:val="16"/>
              </w:rPr>
              <w:t>C13049</w:t>
            </w:r>
          </w:p>
        </w:tc>
        <w:tc>
          <w:tcPr>
            <w:tcW w:w="0" w:type="auto"/>
          </w:tcPr>
          <w:p w14:paraId="18EE757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P13049</w:t>
            </w:r>
          </w:p>
        </w:tc>
        <w:tc>
          <w:tcPr>
            <w:tcW w:w="0" w:type="auto"/>
          </w:tcPr>
          <w:p w14:paraId="0F1DB09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CN13049</w:t>
            </w:r>
          </w:p>
        </w:tc>
        <w:tc>
          <w:tcPr>
            <w:tcW w:w="0" w:type="auto"/>
          </w:tcPr>
          <w:p w14:paraId="010BB66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Paliperidone </w:t>
            </w:r>
          </w:p>
        </w:tc>
        <w:tc>
          <w:tcPr>
            <w:tcW w:w="0" w:type="auto"/>
          </w:tcPr>
          <w:p w14:paraId="3961F7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Schizophrenia</w:t>
            </w:r>
          </w:p>
          <w:p w14:paraId="7E6087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and be stabilised on PBS-subsidised paliperidone once-monthly injection for at least 4 consecutive months.  or </w:t>
            </w:r>
          </w:p>
          <w:p w14:paraId="5842A4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and be stabilised on PBS-subsidised paliperidone six-monthly injection for at least one cycle. </w:t>
            </w:r>
          </w:p>
        </w:tc>
        <w:tc>
          <w:tcPr>
            <w:tcW w:w="0" w:type="auto"/>
          </w:tcPr>
          <w:p w14:paraId="0FB4B28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13049</w:t>
            </w:r>
          </w:p>
        </w:tc>
      </w:tr>
      <w:tr w:rsidR="004B4476" w:rsidRPr="004B4476" w14:paraId="14B84C49" w14:textId="77777777" w:rsidTr="00282ACA">
        <w:tc>
          <w:tcPr>
            <w:tcW w:w="0" w:type="auto"/>
          </w:tcPr>
          <w:p w14:paraId="683F0C89" w14:textId="77777777" w:rsidR="004B4476" w:rsidRPr="004B4476" w:rsidRDefault="004B4476" w:rsidP="004B4476">
            <w:pPr>
              <w:spacing w:before="40" w:after="120" w:line="240" w:lineRule="auto"/>
              <w:rPr>
                <w:rFonts w:ascii="Arial" w:eastAsia="Calibri" w:hAnsi="Arial" w:cs="Arial"/>
                <w:sz w:val="16"/>
                <w:szCs w:val="16"/>
              </w:rPr>
            </w:pPr>
            <w:bookmarkStart w:id="33" w:name="f-2700646-data-row-frag"/>
            <w:bookmarkStart w:id="34" w:name="f-2700646"/>
            <w:bookmarkEnd w:id="31"/>
            <w:bookmarkEnd w:id="32"/>
            <w:r w:rsidRPr="004B4476">
              <w:rPr>
                <w:rFonts w:ascii="Arial" w:eastAsia="Calibri" w:hAnsi="Arial" w:cs="Arial"/>
                <w:sz w:val="16"/>
                <w:szCs w:val="16"/>
              </w:rPr>
              <w:lastRenderedPageBreak/>
              <w:t>C13056</w:t>
            </w:r>
          </w:p>
        </w:tc>
        <w:tc>
          <w:tcPr>
            <w:tcW w:w="0" w:type="auto"/>
          </w:tcPr>
          <w:p w14:paraId="55D0C97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P13056</w:t>
            </w:r>
          </w:p>
        </w:tc>
        <w:tc>
          <w:tcPr>
            <w:tcW w:w="0" w:type="auto"/>
          </w:tcPr>
          <w:p w14:paraId="45CD06E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CN13056</w:t>
            </w:r>
          </w:p>
        </w:tc>
        <w:tc>
          <w:tcPr>
            <w:tcW w:w="0" w:type="auto"/>
          </w:tcPr>
          <w:p w14:paraId="658EF31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38104F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Complex refractory Fistulising Crohn disease</w:t>
            </w:r>
          </w:p>
          <w:p w14:paraId="64CDCB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with subcutaneous form or switching from intravenous form to subcutaneous form</w:t>
            </w:r>
          </w:p>
          <w:p w14:paraId="45FF59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701EE4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6C3F99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5EDF77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3E017C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Must be treated by a consultant physician [general medicine specialising in gastroenterology (code 82)];</w:t>
            </w:r>
          </w:p>
          <w:p w14:paraId="5A1CC6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1CF5C9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1C393A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5A8D3A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771CFF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is defined as </w:t>
            </w:r>
          </w:p>
          <w:p w14:paraId="2E934F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decrease from baseline in the number of open draining fistulae of greater than or equal to 50%; and/or</w:t>
            </w:r>
          </w:p>
          <w:p w14:paraId="646201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marked reduction in drainage of all fistula(e) from baseline, together with less pain and induration as reported by the patient.</w:t>
            </w:r>
          </w:p>
          <w:p w14:paraId="1ED2AA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most recent fistula assessment must be no more than 1 month old at the time of application.</w:t>
            </w:r>
          </w:p>
        </w:tc>
        <w:tc>
          <w:tcPr>
            <w:tcW w:w="0" w:type="auto"/>
          </w:tcPr>
          <w:p w14:paraId="12DF1F1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0B905FED"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7D535652" w14:textId="77777777" w:rsidR="004B4476" w:rsidRPr="004B4476" w:rsidRDefault="004B4476" w:rsidP="004B4476">
            <w:pPr>
              <w:spacing w:before="40" w:after="120" w:line="240" w:lineRule="auto"/>
              <w:rPr>
                <w:rFonts w:ascii="Arial" w:eastAsia="Calibri" w:hAnsi="Arial" w:cs="Arial"/>
                <w:sz w:val="16"/>
                <w:szCs w:val="16"/>
              </w:rPr>
            </w:pPr>
            <w:bookmarkStart w:id="35" w:name="f-2700084-data-row-frag"/>
            <w:bookmarkStart w:id="36" w:name="f-2700084"/>
            <w:bookmarkEnd w:id="33"/>
            <w:bookmarkEnd w:id="34"/>
            <w:r w:rsidRPr="004B4476">
              <w:rPr>
                <w:rFonts w:ascii="Arial" w:eastAsia="Calibri" w:hAnsi="Arial" w:cs="Arial"/>
                <w:sz w:val="16"/>
                <w:szCs w:val="16"/>
              </w:rPr>
              <w:t>C13058</w:t>
            </w:r>
          </w:p>
        </w:tc>
        <w:tc>
          <w:tcPr>
            <w:tcW w:w="0" w:type="auto"/>
          </w:tcPr>
          <w:p w14:paraId="012384C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P13058</w:t>
            </w:r>
          </w:p>
        </w:tc>
        <w:tc>
          <w:tcPr>
            <w:tcW w:w="0" w:type="auto"/>
          </w:tcPr>
          <w:p w14:paraId="4AA9528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CN13058</w:t>
            </w:r>
          </w:p>
        </w:tc>
        <w:tc>
          <w:tcPr>
            <w:tcW w:w="0" w:type="auto"/>
          </w:tcPr>
          <w:p w14:paraId="5CCF100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0EA5E6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0D8126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Balance of supply (including switching formulation) where the full duration of treatment available under a particular treatment phase was not requested in the preceding prescription</w:t>
            </w:r>
          </w:p>
          <w:p w14:paraId="2EAB6F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AND </w:t>
            </w:r>
          </w:p>
          <w:p w14:paraId="01DF58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PBS-subsidised treatment with this benefit, irrespective of formulation, where each of the following is true: </w:t>
            </w:r>
            <w:r w:rsidRPr="004B4476">
              <w:rPr>
                <w:rFonts w:ascii="Arial" w:eastAsia="Calibri" w:hAnsi="Arial" w:cs="Arial"/>
                <w:sz w:val="16"/>
                <w:szCs w:val="16"/>
              </w:rPr>
              <w:br/>
              <w:t xml:space="preserve"> (i) the most recent authority application did not specify the full quantity of repeat prescriptions available under the relevant PBS listing, (ii) this authority application does not </w:t>
            </w:r>
            <w:r w:rsidRPr="004B4476">
              <w:rPr>
                <w:rFonts w:ascii="Arial" w:eastAsia="Calibri" w:hAnsi="Arial" w:cs="Arial"/>
                <w:sz w:val="16"/>
                <w:szCs w:val="16"/>
              </w:rPr>
              <w:lastRenderedPageBreak/>
              <w:t xml:space="preserve">extend the current treatment phase beyond that available under the listing of the most recent authority application, (iii) this Balance of Supply listing is not being accessed on consecutive occasions; or </w:t>
            </w:r>
          </w:p>
          <w:p w14:paraId="705063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PBS-subsidised treatment with this benefit, irrespective of formulation, where each of the following is true: </w:t>
            </w:r>
            <w:r w:rsidRPr="004B4476">
              <w:rPr>
                <w:rFonts w:ascii="Arial" w:eastAsia="Calibri" w:hAnsi="Arial" w:cs="Arial"/>
                <w:sz w:val="16"/>
                <w:szCs w:val="16"/>
              </w:rPr>
              <w:br/>
              <w:t> (i) the most recent authority application was for a different formulation of this benefit, (ii) this authority application does not extend the current treatment phase beyond that available under the listing of the most recent authority application, (iii) this Balance of Supply listing is not being accessed on consecutive occasions;</w:t>
            </w:r>
          </w:p>
          <w:p w14:paraId="56F2FE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431C21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there is a current, approved PBS prescription with valid repeat prescriptions specified (i.e. where the drug formulation is changing), mark the prescription that is intended for no further supply as 'Cancelled'.</w:t>
            </w:r>
          </w:p>
        </w:tc>
        <w:tc>
          <w:tcPr>
            <w:tcW w:w="0" w:type="auto"/>
          </w:tcPr>
          <w:p w14:paraId="294D0A4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EE2812B" w14:textId="77777777" w:rsidTr="00282ACA">
        <w:tc>
          <w:tcPr>
            <w:tcW w:w="0" w:type="auto"/>
          </w:tcPr>
          <w:p w14:paraId="3CBCAC90" w14:textId="77777777" w:rsidR="004B4476" w:rsidRPr="004B4476" w:rsidRDefault="004B4476" w:rsidP="004B4476">
            <w:pPr>
              <w:spacing w:before="40" w:after="120" w:line="240" w:lineRule="auto"/>
              <w:rPr>
                <w:rFonts w:ascii="Arial" w:eastAsia="Calibri" w:hAnsi="Arial" w:cs="Arial"/>
                <w:sz w:val="16"/>
                <w:szCs w:val="16"/>
              </w:rPr>
            </w:pPr>
            <w:bookmarkStart w:id="37" w:name="f-2698531-data-row-frag"/>
            <w:bookmarkStart w:id="38" w:name="f-2698531"/>
            <w:bookmarkEnd w:id="35"/>
            <w:bookmarkEnd w:id="36"/>
            <w:r w:rsidRPr="004B4476">
              <w:rPr>
                <w:rFonts w:ascii="Arial" w:eastAsia="Calibri" w:hAnsi="Arial" w:cs="Arial"/>
                <w:sz w:val="16"/>
                <w:szCs w:val="16"/>
              </w:rPr>
              <w:t>C13061</w:t>
            </w:r>
          </w:p>
        </w:tc>
        <w:tc>
          <w:tcPr>
            <w:tcW w:w="0" w:type="auto"/>
          </w:tcPr>
          <w:p w14:paraId="2D34E34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P13061</w:t>
            </w:r>
          </w:p>
        </w:tc>
        <w:tc>
          <w:tcPr>
            <w:tcW w:w="0" w:type="auto"/>
          </w:tcPr>
          <w:p w14:paraId="60FF37B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CN13061</w:t>
            </w:r>
          </w:p>
        </w:tc>
        <w:tc>
          <w:tcPr>
            <w:tcW w:w="0" w:type="auto"/>
          </w:tcPr>
          <w:p w14:paraId="3A0A228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31DC73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Moderate to severe ulcerative colitis</w:t>
            </w:r>
          </w:p>
          <w:p w14:paraId="714FC3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Balance of supply for Initial treatment, Continuing treatment - subcutaneous form</w:t>
            </w:r>
          </w:p>
          <w:p w14:paraId="1C0F53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130B87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3C6D06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3D9C2D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under the Initial treatment with subcutaneous form to complete 14 to 16 weeks initial treatment (intravenous and subcutaneous inclusive); or </w:t>
            </w:r>
          </w:p>
          <w:p w14:paraId="2B83F6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continuing treatment with subcutaneous form restriction to complete 24 weeks treatment; AND </w:t>
            </w:r>
          </w:p>
          <w:p w14:paraId="00900C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provide no more than the balance of doses up to 14 to 16 weeks therapy available under Initial treatment - subcutaneous form; or </w:t>
            </w:r>
          </w:p>
          <w:p w14:paraId="31296C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provide no more than the balance of up to 24 weeks treatment available under the Continuing treatment - subcutaneous form;</w:t>
            </w:r>
          </w:p>
          <w:p w14:paraId="1D388C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tc>
        <w:tc>
          <w:tcPr>
            <w:tcW w:w="0" w:type="auto"/>
          </w:tcPr>
          <w:p w14:paraId="1D68F74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7CF5F4A8"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E03E223" w14:textId="77777777" w:rsidR="004B4476" w:rsidRPr="004B4476" w:rsidRDefault="004B4476" w:rsidP="004B4476">
            <w:pPr>
              <w:spacing w:before="40" w:after="120" w:line="240" w:lineRule="auto"/>
              <w:rPr>
                <w:rFonts w:ascii="Arial" w:eastAsia="Calibri" w:hAnsi="Arial" w:cs="Arial"/>
                <w:sz w:val="16"/>
                <w:szCs w:val="16"/>
              </w:rPr>
            </w:pPr>
            <w:bookmarkStart w:id="39" w:name="f-2698484-data-row-frag"/>
            <w:bookmarkStart w:id="40" w:name="f-2698484"/>
            <w:bookmarkEnd w:id="37"/>
            <w:bookmarkEnd w:id="38"/>
            <w:r w:rsidRPr="004B4476">
              <w:rPr>
                <w:rFonts w:ascii="Arial" w:eastAsia="Calibri" w:hAnsi="Arial" w:cs="Arial"/>
                <w:sz w:val="16"/>
                <w:szCs w:val="16"/>
              </w:rPr>
              <w:t>C13068</w:t>
            </w:r>
          </w:p>
        </w:tc>
        <w:tc>
          <w:tcPr>
            <w:tcW w:w="0" w:type="auto"/>
          </w:tcPr>
          <w:p w14:paraId="660736E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P13068</w:t>
            </w:r>
          </w:p>
        </w:tc>
        <w:tc>
          <w:tcPr>
            <w:tcW w:w="0" w:type="auto"/>
          </w:tcPr>
          <w:p w14:paraId="3DD1FBC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CN13068</w:t>
            </w:r>
          </w:p>
        </w:tc>
        <w:tc>
          <w:tcPr>
            <w:tcW w:w="0" w:type="auto"/>
          </w:tcPr>
          <w:p w14:paraId="3BB4120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062454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Crohn disease</w:t>
            </w:r>
          </w:p>
          <w:p w14:paraId="3ABC82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Balance of supply for Initial treatment, Continuing treatment - subcutaneous form</w:t>
            </w:r>
          </w:p>
          <w:p w14:paraId="6CD533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4A13E1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77AE52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75A64F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under the Initial treatment with subcutaneous form to complete 14 to 16 weeks initial treatment (intravenous and subcutaneous inclusive); or </w:t>
            </w:r>
          </w:p>
          <w:p w14:paraId="085311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continuing treatment with subcutaneous form restriction to complete 24 weeks treatment; AND </w:t>
            </w:r>
          </w:p>
          <w:p w14:paraId="75D80B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provide no more than the balance of doses up to 14 to 16 weeks therapy available under Initial treatment - subcutaneous form; or </w:t>
            </w:r>
          </w:p>
          <w:p w14:paraId="7C3C43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provide no more than the balance of up to 24 weeks treatment available under the Continuing treatment - subcutaneous form;</w:t>
            </w:r>
          </w:p>
          <w:p w14:paraId="2EEE92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tc>
        <w:tc>
          <w:tcPr>
            <w:tcW w:w="0" w:type="auto"/>
          </w:tcPr>
          <w:p w14:paraId="117CD4A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Authority </w:t>
            </w:r>
            <w:r w:rsidRPr="004B4476">
              <w:rPr>
                <w:rFonts w:ascii="Arial" w:eastAsia="Calibri" w:hAnsi="Arial" w:cs="Arial"/>
                <w:sz w:val="16"/>
                <w:szCs w:val="16"/>
              </w:rPr>
              <w:lastRenderedPageBreak/>
              <w:t>Required procedures</w:t>
            </w:r>
          </w:p>
        </w:tc>
      </w:tr>
      <w:tr w:rsidR="004B4476" w:rsidRPr="004B4476" w14:paraId="7F71A5AF" w14:textId="77777777" w:rsidTr="00282ACA">
        <w:tc>
          <w:tcPr>
            <w:tcW w:w="0" w:type="auto"/>
          </w:tcPr>
          <w:p w14:paraId="02B7DEE0" w14:textId="77777777" w:rsidR="004B4476" w:rsidRPr="004B4476" w:rsidRDefault="004B4476" w:rsidP="004B4476">
            <w:pPr>
              <w:spacing w:before="40" w:after="120" w:line="240" w:lineRule="auto"/>
              <w:rPr>
                <w:rFonts w:ascii="Arial" w:eastAsia="Calibri" w:hAnsi="Arial" w:cs="Arial"/>
                <w:sz w:val="16"/>
                <w:szCs w:val="16"/>
              </w:rPr>
            </w:pPr>
            <w:bookmarkStart w:id="41" w:name="f-2700482-data-row-frag"/>
            <w:bookmarkStart w:id="42" w:name="f-2700482"/>
            <w:bookmarkEnd w:id="39"/>
            <w:bookmarkEnd w:id="40"/>
            <w:r w:rsidRPr="004B4476">
              <w:rPr>
                <w:rFonts w:ascii="Arial" w:eastAsia="Calibri" w:hAnsi="Arial" w:cs="Arial"/>
                <w:sz w:val="16"/>
                <w:szCs w:val="16"/>
              </w:rPr>
              <w:lastRenderedPageBreak/>
              <w:t>C13069</w:t>
            </w:r>
          </w:p>
        </w:tc>
        <w:tc>
          <w:tcPr>
            <w:tcW w:w="0" w:type="auto"/>
          </w:tcPr>
          <w:p w14:paraId="62EDE50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P13069</w:t>
            </w:r>
          </w:p>
        </w:tc>
        <w:tc>
          <w:tcPr>
            <w:tcW w:w="0" w:type="auto"/>
          </w:tcPr>
          <w:p w14:paraId="5B7748F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CN13069</w:t>
            </w:r>
          </w:p>
        </w:tc>
        <w:tc>
          <w:tcPr>
            <w:tcW w:w="0" w:type="auto"/>
          </w:tcPr>
          <w:p w14:paraId="0A36B79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702D2A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0FBE1E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with the subcutaneous form where a concurrent PBS authority application for the intravenously (IV) administered formulation is being made</w:t>
            </w:r>
          </w:p>
          <w:p w14:paraId="0B9E44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prescriber who is the same prescriber completing the PBS authority application for the IV administered formulation of this drug/biological medicine; AND </w:t>
            </w:r>
          </w:p>
          <w:p w14:paraId="51B1D1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benefit where: </w:t>
            </w:r>
            <w:r w:rsidRPr="004B4476">
              <w:rPr>
                <w:rFonts w:ascii="Arial" w:eastAsia="Calibri" w:hAnsi="Arial" w:cs="Arial"/>
                <w:sz w:val="16"/>
                <w:szCs w:val="16"/>
              </w:rPr>
              <w:br/>
              <w:t> (i) there is a concurrent PBS authority application for the IV administered formulation submitted for approval, (ii) the concurrent PBS authority application is approved/in the process of being approved;</w:t>
            </w:r>
          </w:p>
          <w:p w14:paraId="2DC943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1D31D2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1B6D83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535801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724642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PBS administrator will confirm that </w:t>
            </w:r>
          </w:p>
          <w:p w14:paraId="0C613A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there is a concurrent authority application for the intravenous (IV) formulation of this benefit for the patient;</w:t>
            </w:r>
          </w:p>
          <w:p w14:paraId="09076C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concurrent authority application for the IV formulation is to be approved before approving this authority application.</w:t>
            </w:r>
          </w:p>
        </w:tc>
        <w:tc>
          <w:tcPr>
            <w:tcW w:w="0" w:type="auto"/>
          </w:tcPr>
          <w:p w14:paraId="7CCDD50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D41EC22"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3CF4BEF" w14:textId="77777777" w:rsidR="004B4476" w:rsidRPr="004B4476" w:rsidRDefault="004B4476" w:rsidP="004B4476">
            <w:pPr>
              <w:spacing w:before="40" w:after="120" w:line="240" w:lineRule="auto"/>
              <w:rPr>
                <w:rFonts w:ascii="Arial" w:eastAsia="Calibri" w:hAnsi="Arial" w:cs="Arial"/>
                <w:sz w:val="16"/>
                <w:szCs w:val="16"/>
              </w:rPr>
            </w:pPr>
            <w:bookmarkStart w:id="43" w:name="f-2699109-data-row-frag"/>
            <w:bookmarkStart w:id="44" w:name="f-2699109"/>
            <w:bookmarkEnd w:id="41"/>
            <w:bookmarkEnd w:id="42"/>
            <w:r w:rsidRPr="004B4476">
              <w:rPr>
                <w:rFonts w:ascii="Arial" w:eastAsia="Calibri" w:hAnsi="Arial" w:cs="Arial"/>
                <w:sz w:val="16"/>
                <w:szCs w:val="16"/>
              </w:rPr>
              <w:t>C13072</w:t>
            </w:r>
          </w:p>
        </w:tc>
        <w:tc>
          <w:tcPr>
            <w:tcW w:w="0" w:type="auto"/>
          </w:tcPr>
          <w:p w14:paraId="32A0DAD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P13072</w:t>
            </w:r>
          </w:p>
        </w:tc>
        <w:tc>
          <w:tcPr>
            <w:tcW w:w="0" w:type="auto"/>
          </w:tcPr>
          <w:p w14:paraId="5FF7CA0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CN13072</w:t>
            </w:r>
          </w:p>
        </w:tc>
        <w:tc>
          <w:tcPr>
            <w:tcW w:w="0" w:type="auto"/>
          </w:tcPr>
          <w:p w14:paraId="400E9F0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Diroximel fumarate </w:t>
            </w:r>
          </w:p>
        </w:tc>
        <w:tc>
          <w:tcPr>
            <w:tcW w:w="0" w:type="auto"/>
          </w:tcPr>
          <w:p w14:paraId="0BF693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Multiple sclerosis</w:t>
            </w:r>
          </w:p>
          <w:p w14:paraId="0D8FE5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64615F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as clinically definite relapsing-remitting multiple sclerosis by magnetic resonance imaging of the brain and/or spinal cord; or </w:t>
            </w:r>
          </w:p>
          <w:p w14:paraId="06A95B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 AND </w:t>
            </w:r>
          </w:p>
          <w:p w14:paraId="2A1F0F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disease modifying therapy for this condition; AND </w:t>
            </w:r>
          </w:p>
          <w:p w14:paraId="04A56C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at least 2 documented attacks of neurological dysfunction, believed to be due to multiple sclerosis, in the preceding 2 years of commencing a PBS-subsidised disease modifying therapy for this condition; AND </w:t>
            </w:r>
          </w:p>
          <w:p w14:paraId="593B36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ambulatory (without assistance or support). </w:t>
            </w:r>
          </w:p>
          <w:p w14:paraId="4FA8A8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applicable, the date of the magnetic resonance imaging scan must be recorded in the patient's medical records.</w:t>
            </w:r>
          </w:p>
        </w:tc>
        <w:tc>
          <w:tcPr>
            <w:tcW w:w="0" w:type="auto"/>
          </w:tcPr>
          <w:p w14:paraId="144F321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13072</w:t>
            </w:r>
          </w:p>
        </w:tc>
      </w:tr>
      <w:tr w:rsidR="004B4476" w:rsidRPr="004B4476" w14:paraId="465AD821" w14:textId="77777777" w:rsidTr="00282ACA">
        <w:tc>
          <w:tcPr>
            <w:tcW w:w="0" w:type="auto"/>
          </w:tcPr>
          <w:p w14:paraId="48097C0F" w14:textId="77777777" w:rsidR="004B4476" w:rsidRPr="004B4476" w:rsidRDefault="004B4476" w:rsidP="004B4476">
            <w:pPr>
              <w:spacing w:before="40" w:after="120" w:line="240" w:lineRule="auto"/>
              <w:rPr>
                <w:rFonts w:ascii="Arial" w:eastAsia="Calibri" w:hAnsi="Arial" w:cs="Arial"/>
                <w:sz w:val="16"/>
                <w:szCs w:val="16"/>
              </w:rPr>
            </w:pPr>
            <w:bookmarkStart w:id="45" w:name="f-2699678-data-row-frag"/>
            <w:bookmarkStart w:id="46" w:name="f-2699678"/>
            <w:bookmarkEnd w:id="43"/>
            <w:bookmarkEnd w:id="44"/>
            <w:r w:rsidRPr="004B4476">
              <w:rPr>
                <w:rFonts w:ascii="Arial" w:eastAsia="Calibri" w:hAnsi="Arial" w:cs="Arial"/>
                <w:sz w:val="16"/>
                <w:szCs w:val="16"/>
              </w:rPr>
              <w:t>C13077</w:t>
            </w:r>
          </w:p>
        </w:tc>
        <w:tc>
          <w:tcPr>
            <w:tcW w:w="0" w:type="auto"/>
          </w:tcPr>
          <w:p w14:paraId="2EE92EC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P13077</w:t>
            </w:r>
          </w:p>
        </w:tc>
        <w:tc>
          <w:tcPr>
            <w:tcW w:w="0" w:type="auto"/>
          </w:tcPr>
          <w:p w14:paraId="42B5692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CN13077</w:t>
            </w:r>
          </w:p>
        </w:tc>
        <w:tc>
          <w:tcPr>
            <w:tcW w:w="0" w:type="auto"/>
          </w:tcPr>
          <w:p w14:paraId="448EFE1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3CB68F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Ankylosing spondylitis</w:t>
            </w:r>
          </w:p>
          <w:p w14:paraId="42B75D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with the subcutaneous form where a concurrent PBS authority application for the intravenously (IV) administered formulation is being made</w:t>
            </w:r>
          </w:p>
          <w:p w14:paraId="0F9D03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prescriber who is the same prescriber completing the PBS authority application for the IV administered formulation of this drug/biological medicine; AND </w:t>
            </w:r>
          </w:p>
          <w:p w14:paraId="15A120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benefit where: </w:t>
            </w:r>
            <w:r w:rsidRPr="004B4476">
              <w:rPr>
                <w:rFonts w:ascii="Arial" w:eastAsia="Calibri" w:hAnsi="Arial" w:cs="Arial"/>
                <w:sz w:val="16"/>
                <w:szCs w:val="16"/>
              </w:rPr>
              <w:br/>
              <w:t> (i) there is a concurrent PBS authority application for the IV administered formulation submitted for approval, (ii) the concurrent PBS authority application is approved/in the process of being approved;</w:t>
            </w:r>
          </w:p>
          <w:p w14:paraId="6158DB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28F1A8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authority application must be made in writing and must include </w:t>
            </w:r>
          </w:p>
          <w:p w14:paraId="59D1EA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6511FB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7DFC2C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PBS administrator will confirm that </w:t>
            </w:r>
          </w:p>
          <w:p w14:paraId="4E3DD7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there is a concurrent authority application for the intravenous (IV) formulation of this benefit for the patient;</w:t>
            </w:r>
          </w:p>
          <w:p w14:paraId="358F97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concurrent authority application for the IV formulation is to be approved before approving this authority application.</w:t>
            </w:r>
          </w:p>
        </w:tc>
        <w:tc>
          <w:tcPr>
            <w:tcW w:w="0" w:type="auto"/>
          </w:tcPr>
          <w:p w14:paraId="60AC202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4640099B"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62240E8" w14:textId="77777777" w:rsidR="004B4476" w:rsidRPr="004B4476" w:rsidRDefault="004B4476" w:rsidP="004B4476">
            <w:pPr>
              <w:spacing w:before="40" w:after="120" w:line="240" w:lineRule="auto"/>
              <w:rPr>
                <w:rFonts w:ascii="Arial" w:eastAsia="Calibri" w:hAnsi="Arial" w:cs="Arial"/>
                <w:sz w:val="16"/>
                <w:szCs w:val="16"/>
              </w:rPr>
            </w:pPr>
            <w:bookmarkStart w:id="47" w:name="f-2700122-data-row-frag"/>
            <w:bookmarkStart w:id="48" w:name="f-2700122"/>
            <w:bookmarkEnd w:id="45"/>
            <w:bookmarkEnd w:id="46"/>
            <w:r w:rsidRPr="004B4476">
              <w:rPr>
                <w:rFonts w:ascii="Arial" w:eastAsia="Calibri" w:hAnsi="Arial" w:cs="Arial"/>
                <w:sz w:val="16"/>
                <w:szCs w:val="16"/>
              </w:rPr>
              <w:t>C13078</w:t>
            </w:r>
          </w:p>
        </w:tc>
        <w:tc>
          <w:tcPr>
            <w:tcW w:w="0" w:type="auto"/>
          </w:tcPr>
          <w:p w14:paraId="0B20D2B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P13078</w:t>
            </w:r>
          </w:p>
        </w:tc>
        <w:tc>
          <w:tcPr>
            <w:tcW w:w="0" w:type="auto"/>
          </w:tcPr>
          <w:p w14:paraId="0541309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CN13078</w:t>
            </w:r>
          </w:p>
        </w:tc>
        <w:tc>
          <w:tcPr>
            <w:tcW w:w="0" w:type="auto"/>
          </w:tcPr>
          <w:p w14:paraId="30F1F6D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4D972B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3B683E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with the subcutaneous form where a concurrent PBS authority application for the intravenously (IV) administered formulation is being made</w:t>
            </w:r>
          </w:p>
          <w:p w14:paraId="2942A1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prescriber who is the same prescriber completing the PBS authority application for the IV administered formulation of this drug/biological medicine; AND </w:t>
            </w:r>
          </w:p>
          <w:p w14:paraId="7C4AD1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benefit where: </w:t>
            </w:r>
            <w:r w:rsidRPr="004B4476">
              <w:rPr>
                <w:rFonts w:ascii="Arial" w:eastAsia="Calibri" w:hAnsi="Arial" w:cs="Arial"/>
                <w:sz w:val="16"/>
                <w:szCs w:val="16"/>
              </w:rPr>
              <w:br/>
              <w:t> (i) there is a concurrent PBS authority application for the IV administered formulation submitted for approval, (ii) the concurrent PBS authority application is approved/in the process of being approved;</w:t>
            </w:r>
          </w:p>
          <w:p w14:paraId="5D5F4A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2BBF2C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6020C9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64E0F9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25D502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PBS administrator will confirm that </w:t>
            </w:r>
          </w:p>
          <w:p w14:paraId="77D1D6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there is a concurrent authority application for the intravenous (IV) formulation of this benefit for the patient;</w:t>
            </w:r>
          </w:p>
          <w:p w14:paraId="482BCA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concurrent authority application for the IV formulation is to be approved before approving this authority application.</w:t>
            </w:r>
          </w:p>
        </w:tc>
        <w:tc>
          <w:tcPr>
            <w:tcW w:w="0" w:type="auto"/>
          </w:tcPr>
          <w:p w14:paraId="5303722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4CC10564" w14:textId="77777777" w:rsidTr="00282ACA">
        <w:tc>
          <w:tcPr>
            <w:tcW w:w="0" w:type="auto"/>
          </w:tcPr>
          <w:p w14:paraId="21BD504F" w14:textId="77777777" w:rsidR="004B4476" w:rsidRPr="004B4476" w:rsidRDefault="004B4476" w:rsidP="004B4476">
            <w:pPr>
              <w:spacing w:before="40" w:after="120" w:line="240" w:lineRule="auto"/>
              <w:rPr>
                <w:rFonts w:ascii="Arial" w:eastAsia="Calibri" w:hAnsi="Arial" w:cs="Arial"/>
                <w:sz w:val="16"/>
                <w:szCs w:val="16"/>
              </w:rPr>
            </w:pPr>
            <w:bookmarkStart w:id="49" w:name="f-2699023-data-row-frag"/>
            <w:bookmarkStart w:id="50" w:name="f-2699023"/>
            <w:bookmarkEnd w:id="47"/>
            <w:bookmarkEnd w:id="48"/>
            <w:r w:rsidRPr="004B4476">
              <w:rPr>
                <w:rFonts w:ascii="Arial" w:eastAsia="Calibri" w:hAnsi="Arial" w:cs="Arial"/>
                <w:sz w:val="16"/>
                <w:szCs w:val="16"/>
              </w:rPr>
              <w:t>C13079</w:t>
            </w:r>
          </w:p>
        </w:tc>
        <w:tc>
          <w:tcPr>
            <w:tcW w:w="0" w:type="auto"/>
          </w:tcPr>
          <w:p w14:paraId="76BEA7B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P13079</w:t>
            </w:r>
          </w:p>
        </w:tc>
        <w:tc>
          <w:tcPr>
            <w:tcW w:w="0" w:type="auto"/>
          </w:tcPr>
          <w:p w14:paraId="0B35CA9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CN13079</w:t>
            </w:r>
          </w:p>
        </w:tc>
        <w:tc>
          <w:tcPr>
            <w:tcW w:w="0" w:type="auto"/>
          </w:tcPr>
          <w:p w14:paraId="29AAB17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1467FB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7416F8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(whole body, or, face/hand/foot) with subcutaneous form or switching from intravenous form to subcutaneous form</w:t>
            </w:r>
          </w:p>
          <w:p w14:paraId="30395A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received this drug as their most recent course of PBS-subsidised biological medicine treatment for this condition; AND </w:t>
            </w:r>
          </w:p>
          <w:p w14:paraId="236259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have both: </w:t>
            </w:r>
            <w:r w:rsidRPr="004B4476">
              <w:rPr>
                <w:rFonts w:ascii="Arial" w:eastAsia="Calibri" w:hAnsi="Arial" w:cs="Arial"/>
                <w:sz w:val="16"/>
                <w:szCs w:val="16"/>
              </w:rPr>
              <w:br/>
              <w:t xml:space="preserve"> (i) provided the patient with an adequate response with the preceding supply, (ii) been assessed for response after at least 12 weeks of therapy; AND </w:t>
            </w:r>
          </w:p>
          <w:p w14:paraId="0F223C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2F67EC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24 weeks of treatment under this restriction;</w:t>
            </w:r>
          </w:p>
          <w:p w14:paraId="40E093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028C12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52A32D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591F2F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1C6603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1092A2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condition is affecting the whole body, an adequate response to treatment is defined as </w:t>
            </w:r>
          </w:p>
          <w:p w14:paraId="6480BF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Psoriasis Area and Severity Index (PASI) score which is reduced by at least 75%, or, is sustained at this level, when compared with the baseline value for this treatment cycle. State the qualifying PASI score in the authority application.</w:t>
            </w:r>
          </w:p>
          <w:p w14:paraId="3A2C54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condition is affecting the face/hand/foot, an adequate response to treatment is defined as the plaque or plaques assessed prior to biological treatment showing </w:t>
            </w:r>
          </w:p>
          <w:p w14:paraId="51B60C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reduction in the Psoriasis Area and Severity Index (PASI) symptom subscores for all 3 of erythema, thickness and scaling, to slight or better, or, sustained at this level, as compared to the baseline values. Indicate the rating (0=none, 1=slight) for each of these 3 observations in the authority application for each affected area; or</w:t>
            </w:r>
          </w:p>
          <w:p w14:paraId="50152C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reduction by at least 75% in the skin area affected, or, sustained at this level, as compared to the baseline value for this treatment cycle. State the qualifying numerical percentage figure in the authority application for each affected area.</w:t>
            </w:r>
          </w:p>
          <w:p w14:paraId="5746B4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assessment findings must be no more than 1 month old at the time of application. Response assessments must be performed on the same affected area assessed at baseline.</w:t>
            </w:r>
          </w:p>
        </w:tc>
        <w:tc>
          <w:tcPr>
            <w:tcW w:w="0" w:type="auto"/>
          </w:tcPr>
          <w:p w14:paraId="4E772B3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2BDAD231"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3F89A35" w14:textId="77777777" w:rsidR="004B4476" w:rsidRPr="004B4476" w:rsidRDefault="004B4476" w:rsidP="004B4476">
            <w:pPr>
              <w:spacing w:before="40" w:after="120" w:line="240" w:lineRule="auto"/>
              <w:rPr>
                <w:rFonts w:ascii="Arial" w:eastAsia="Calibri" w:hAnsi="Arial" w:cs="Arial"/>
                <w:sz w:val="16"/>
                <w:szCs w:val="16"/>
              </w:rPr>
            </w:pPr>
            <w:bookmarkStart w:id="51" w:name="f-2701078-data-row-frag"/>
            <w:bookmarkStart w:id="52" w:name="f-2701078"/>
            <w:bookmarkEnd w:id="49"/>
            <w:bookmarkEnd w:id="50"/>
            <w:r w:rsidRPr="004B4476">
              <w:rPr>
                <w:rFonts w:ascii="Arial" w:eastAsia="Calibri" w:hAnsi="Arial" w:cs="Arial"/>
                <w:sz w:val="16"/>
                <w:szCs w:val="16"/>
              </w:rPr>
              <w:t>C13080</w:t>
            </w:r>
          </w:p>
        </w:tc>
        <w:tc>
          <w:tcPr>
            <w:tcW w:w="0" w:type="auto"/>
          </w:tcPr>
          <w:p w14:paraId="1340A4A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P13080</w:t>
            </w:r>
          </w:p>
        </w:tc>
        <w:tc>
          <w:tcPr>
            <w:tcW w:w="0" w:type="auto"/>
          </w:tcPr>
          <w:p w14:paraId="31F9FD8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CN13080</w:t>
            </w:r>
          </w:p>
        </w:tc>
        <w:tc>
          <w:tcPr>
            <w:tcW w:w="0" w:type="auto"/>
          </w:tcPr>
          <w:p w14:paraId="5E80E45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11C58A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Crohn disease</w:t>
            </w:r>
          </w:p>
          <w:p w14:paraId="627114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Initial treatment with the subcutaneous form where a concurrent PBS authority application </w:t>
            </w:r>
            <w:r w:rsidRPr="004B4476">
              <w:rPr>
                <w:rFonts w:ascii="Arial" w:eastAsia="Calibri" w:hAnsi="Arial" w:cs="Arial"/>
                <w:sz w:val="16"/>
                <w:szCs w:val="16"/>
              </w:rPr>
              <w:lastRenderedPageBreak/>
              <w:t>for the intravenously (IV) administered formulation is being made</w:t>
            </w:r>
          </w:p>
          <w:p w14:paraId="273F70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prescriber who is the same prescriber completing the PBS authority application for the IV administered formulation of this drug/biological medicine; AND </w:t>
            </w:r>
          </w:p>
          <w:p w14:paraId="47D44D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benefit where: </w:t>
            </w:r>
            <w:r w:rsidRPr="004B4476">
              <w:rPr>
                <w:rFonts w:ascii="Arial" w:eastAsia="Calibri" w:hAnsi="Arial" w:cs="Arial"/>
                <w:sz w:val="16"/>
                <w:szCs w:val="16"/>
              </w:rPr>
              <w:br/>
              <w:t> (i) there is a concurrent PBS authority application for the IV administered formulation submitted for approval, (ii) the concurrent PBS authority application is approved/in the process of being approved;</w:t>
            </w:r>
          </w:p>
          <w:p w14:paraId="36A3E3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48594E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252286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388B49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529662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PBS administrator will confirm that </w:t>
            </w:r>
          </w:p>
          <w:p w14:paraId="6E4969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there is a concurrent authority application for the intravenous (IV) formulation of this benefit for the patient;</w:t>
            </w:r>
          </w:p>
          <w:p w14:paraId="115E3E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concurrent authority application for the IV formulation is to be approved before approving this authority application.</w:t>
            </w:r>
          </w:p>
        </w:tc>
        <w:tc>
          <w:tcPr>
            <w:tcW w:w="0" w:type="auto"/>
          </w:tcPr>
          <w:p w14:paraId="67A1237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6946D7B" w14:textId="77777777" w:rsidTr="00282ACA">
        <w:tc>
          <w:tcPr>
            <w:tcW w:w="0" w:type="auto"/>
          </w:tcPr>
          <w:p w14:paraId="04BE7799" w14:textId="77777777" w:rsidR="004B4476" w:rsidRPr="004B4476" w:rsidRDefault="004B4476" w:rsidP="004B4476">
            <w:pPr>
              <w:spacing w:before="40" w:after="120" w:line="240" w:lineRule="auto"/>
              <w:rPr>
                <w:rFonts w:ascii="Arial" w:eastAsia="Calibri" w:hAnsi="Arial" w:cs="Arial"/>
                <w:sz w:val="16"/>
                <w:szCs w:val="16"/>
              </w:rPr>
            </w:pPr>
            <w:bookmarkStart w:id="53" w:name="f-2699125-data-row-frag"/>
            <w:bookmarkStart w:id="54" w:name="f-2699125"/>
            <w:bookmarkEnd w:id="51"/>
            <w:bookmarkEnd w:id="52"/>
            <w:r w:rsidRPr="004B4476">
              <w:rPr>
                <w:rFonts w:ascii="Arial" w:eastAsia="Calibri" w:hAnsi="Arial" w:cs="Arial"/>
                <w:sz w:val="16"/>
                <w:szCs w:val="16"/>
              </w:rPr>
              <w:t>C13082</w:t>
            </w:r>
          </w:p>
        </w:tc>
        <w:tc>
          <w:tcPr>
            <w:tcW w:w="0" w:type="auto"/>
          </w:tcPr>
          <w:p w14:paraId="19FEDB3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P13082</w:t>
            </w:r>
          </w:p>
        </w:tc>
        <w:tc>
          <w:tcPr>
            <w:tcW w:w="0" w:type="auto"/>
          </w:tcPr>
          <w:p w14:paraId="612D5E8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CN13082</w:t>
            </w:r>
          </w:p>
        </w:tc>
        <w:tc>
          <w:tcPr>
            <w:tcW w:w="0" w:type="auto"/>
          </w:tcPr>
          <w:p w14:paraId="2490DAD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Paliperidone </w:t>
            </w:r>
          </w:p>
        </w:tc>
        <w:tc>
          <w:tcPr>
            <w:tcW w:w="0" w:type="auto"/>
          </w:tcPr>
          <w:p w14:paraId="6428CD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Schizophrenia</w:t>
            </w:r>
          </w:p>
          <w:p w14:paraId="0C66BE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and be stabilised on PBS-subsidised paliperidone three-monthly injection for at least one cycle.  or </w:t>
            </w:r>
          </w:p>
          <w:p w14:paraId="5CB5D2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and be stabilised on PBS-subsidised paliperidone once-monthly injection for at least 4 consecutive months. </w:t>
            </w:r>
          </w:p>
        </w:tc>
        <w:tc>
          <w:tcPr>
            <w:tcW w:w="0" w:type="auto"/>
          </w:tcPr>
          <w:p w14:paraId="4669740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13082</w:t>
            </w:r>
          </w:p>
        </w:tc>
      </w:tr>
      <w:tr w:rsidR="004B4476" w:rsidRPr="004B4476" w14:paraId="6E19C062"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172C6046" w14:textId="77777777" w:rsidR="004B4476" w:rsidRPr="004B4476" w:rsidRDefault="004B4476" w:rsidP="004B4476">
            <w:pPr>
              <w:spacing w:before="40" w:after="120" w:line="240" w:lineRule="auto"/>
              <w:rPr>
                <w:rFonts w:ascii="Arial" w:eastAsia="Calibri" w:hAnsi="Arial" w:cs="Arial"/>
                <w:sz w:val="16"/>
                <w:szCs w:val="16"/>
              </w:rPr>
            </w:pPr>
            <w:bookmarkStart w:id="55" w:name="f-2699958-data-row-frag"/>
            <w:bookmarkStart w:id="56" w:name="f-2699958"/>
            <w:bookmarkEnd w:id="53"/>
            <w:bookmarkEnd w:id="54"/>
            <w:r w:rsidRPr="004B4476">
              <w:rPr>
                <w:rFonts w:ascii="Arial" w:eastAsia="Calibri" w:hAnsi="Arial" w:cs="Arial"/>
                <w:sz w:val="16"/>
                <w:szCs w:val="16"/>
              </w:rPr>
              <w:t>C13094</w:t>
            </w:r>
          </w:p>
        </w:tc>
        <w:tc>
          <w:tcPr>
            <w:tcW w:w="0" w:type="auto"/>
          </w:tcPr>
          <w:p w14:paraId="1C762AF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P13094</w:t>
            </w:r>
          </w:p>
        </w:tc>
        <w:tc>
          <w:tcPr>
            <w:tcW w:w="0" w:type="auto"/>
          </w:tcPr>
          <w:p w14:paraId="7C5BB8F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CN13094</w:t>
            </w:r>
          </w:p>
        </w:tc>
        <w:tc>
          <w:tcPr>
            <w:tcW w:w="0" w:type="auto"/>
          </w:tcPr>
          <w:p w14:paraId="65D30CF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6CA5D6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Complex refractory Fistulising Crohn disease</w:t>
            </w:r>
          </w:p>
          <w:p w14:paraId="312D18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Balance of supply (including switching formulation) where the full duration of treatment available under a particular treatment phase was not requested in the preceding prescription</w:t>
            </w:r>
          </w:p>
          <w:p w14:paraId="2A0D59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5D20B4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4AC711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51E5CA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undergoing continuing PBS-subsidised treatment with this benefit, irrespective of formulation, where each of the following is true: </w:t>
            </w:r>
            <w:r w:rsidRPr="004B4476">
              <w:rPr>
                <w:rFonts w:ascii="Arial" w:eastAsia="Calibri" w:hAnsi="Arial" w:cs="Arial"/>
                <w:sz w:val="16"/>
                <w:szCs w:val="16"/>
              </w:rPr>
              <w:br/>
              <w:t xml:space="preserve"> (i) the most recent authority application did not specify the full quantity of repeat prescriptions available under the relevant PBS listing, (ii) this authority application does not extend the current treatment phase beyond that available under the listing of the most recent authority application, (iii) this Balance of Supply listing is not being accessed on consecutive occasions; or </w:t>
            </w:r>
          </w:p>
          <w:p w14:paraId="77A50B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PBS-subsidised treatment with this benefit, irrespective of formulation, where each of the following is true: </w:t>
            </w:r>
            <w:r w:rsidRPr="004B4476">
              <w:rPr>
                <w:rFonts w:ascii="Arial" w:eastAsia="Calibri" w:hAnsi="Arial" w:cs="Arial"/>
                <w:sz w:val="16"/>
                <w:szCs w:val="16"/>
              </w:rPr>
              <w:br/>
              <w:t> (i) the most recent authority application was for a different formulation of this benefit, (ii) this authority application does not extend the current treatment phase beyond that available under the listing of the most recent authority application, (iii) this Balance of Supply listing is not being accessed on consecutive occasions;</w:t>
            </w:r>
          </w:p>
          <w:p w14:paraId="11B91D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059C6D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there is a current, approved PBS prescription with valid repeat prescriptions specified (i.e. where the drug formulation is changing), mark the prescription that is intended for no further supply as 'Cancelled'.</w:t>
            </w:r>
          </w:p>
        </w:tc>
        <w:tc>
          <w:tcPr>
            <w:tcW w:w="0" w:type="auto"/>
          </w:tcPr>
          <w:p w14:paraId="5D179E1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19C3412F" w14:textId="77777777" w:rsidTr="00282ACA">
        <w:tc>
          <w:tcPr>
            <w:tcW w:w="0" w:type="auto"/>
          </w:tcPr>
          <w:p w14:paraId="6CF6677C" w14:textId="77777777" w:rsidR="004B4476" w:rsidRPr="004B4476" w:rsidRDefault="004B4476" w:rsidP="004B4476">
            <w:pPr>
              <w:spacing w:before="40" w:after="120" w:line="240" w:lineRule="auto"/>
              <w:rPr>
                <w:rFonts w:ascii="Arial" w:eastAsia="Calibri" w:hAnsi="Arial" w:cs="Arial"/>
                <w:sz w:val="16"/>
                <w:szCs w:val="16"/>
              </w:rPr>
            </w:pPr>
            <w:bookmarkStart w:id="57" w:name="f-2700753-data-row-frag"/>
            <w:bookmarkStart w:id="58" w:name="f-2700753"/>
            <w:bookmarkEnd w:id="55"/>
            <w:bookmarkEnd w:id="56"/>
            <w:r w:rsidRPr="004B4476">
              <w:rPr>
                <w:rFonts w:ascii="Arial" w:eastAsia="Calibri" w:hAnsi="Arial" w:cs="Arial"/>
                <w:sz w:val="16"/>
                <w:szCs w:val="16"/>
              </w:rPr>
              <w:t>C13096</w:t>
            </w:r>
          </w:p>
        </w:tc>
        <w:tc>
          <w:tcPr>
            <w:tcW w:w="0" w:type="auto"/>
          </w:tcPr>
          <w:p w14:paraId="43ECF1D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P13096</w:t>
            </w:r>
          </w:p>
        </w:tc>
        <w:tc>
          <w:tcPr>
            <w:tcW w:w="0" w:type="auto"/>
          </w:tcPr>
          <w:p w14:paraId="740781D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CN13096</w:t>
            </w:r>
          </w:p>
        </w:tc>
        <w:tc>
          <w:tcPr>
            <w:tcW w:w="0" w:type="auto"/>
          </w:tcPr>
          <w:p w14:paraId="5F0C73F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7BCA7F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Ankylosing spondylitis</w:t>
            </w:r>
          </w:p>
          <w:p w14:paraId="229BCC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Balance of supply (including switching formulation) where the full duration of treatment available under a particular treatment phase was not requested in the preceding prescription</w:t>
            </w:r>
          </w:p>
          <w:p w14:paraId="4DEFAD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7EE093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ankylosing spondylitis; AND </w:t>
            </w:r>
          </w:p>
          <w:p w14:paraId="089684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PBS-subsidised treatment with this benefit, irrespective of formulation, where each of the following is true: </w:t>
            </w:r>
            <w:r w:rsidRPr="004B4476">
              <w:rPr>
                <w:rFonts w:ascii="Arial" w:eastAsia="Calibri" w:hAnsi="Arial" w:cs="Arial"/>
                <w:sz w:val="16"/>
                <w:szCs w:val="16"/>
              </w:rPr>
              <w:br/>
              <w:t xml:space="preserve"> (i) the most recent authority application did not specify the full quantity of repeat prescriptions available under the relevant PBS listing, (ii) this authority application does not extend the current treatment phase beyond that available under the listing of the most recent authority application, (iii) this Balance of Supply listing is not being accessed on consecutive occasions; or </w:t>
            </w:r>
          </w:p>
          <w:p w14:paraId="115666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PBS-subsidised treatment with this benefit, irrespective of formulation, where each of the following is true: </w:t>
            </w:r>
            <w:r w:rsidRPr="004B4476">
              <w:rPr>
                <w:rFonts w:ascii="Arial" w:eastAsia="Calibri" w:hAnsi="Arial" w:cs="Arial"/>
                <w:sz w:val="16"/>
                <w:szCs w:val="16"/>
              </w:rPr>
              <w:br/>
              <w:t xml:space="preserve"> (i) the most recent authority application was for a different formulation of this benefit, (ii) </w:t>
            </w:r>
            <w:r w:rsidRPr="004B4476">
              <w:rPr>
                <w:rFonts w:ascii="Arial" w:eastAsia="Calibri" w:hAnsi="Arial" w:cs="Arial"/>
                <w:sz w:val="16"/>
                <w:szCs w:val="16"/>
              </w:rPr>
              <w:lastRenderedPageBreak/>
              <w:t>this authority application does not extend the current treatment phase beyond that available under the listing of the most recent authority application, (iii) this Balance of Supply listing is not being accessed on consecutive occasions;</w:t>
            </w:r>
          </w:p>
          <w:p w14:paraId="3AAF0D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68A079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there is a current, approved PBS prescription with valid repeat prescriptions specified (i.e. where the drug formulation is changing), mark the prescription that is intended for no further supply as 'Cancelled'.</w:t>
            </w:r>
          </w:p>
        </w:tc>
        <w:tc>
          <w:tcPr>
            <w:tcW w:w="0" w:type="auto"/>
          </w:tcPr>
          <w:p w14:paraId="6F7294C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69D57186"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72A87147" w14:textId="77777777" w:rsidR="004B4476" w:rsidRPr="004B4476" w:rsidRDefault="004B4476" w:rsidP="004B4476">
            <w:pPr>
              <w:spacing w:before="40" w:after="120" w:line="240" w:lineRule="auto"/>
              <w:rPr>
                <w:rFonts w:ascii="Arial" w:eastAsia="Calibri" w:hAnsi="Arial" w:cs="Arial"/>
                <w:sz w:val="16"/>
                <w:szCs w:val="16"/>
              </w:rPr>
            </w:pPr>
            <w:bookmarkStart w:id="59" w:name="f-2699152-data-row-frag"/>
            <w:bookmarkStart w:id="60" w:name="f-2699152"/>
            <w:bookmarkEnd w:id="57"/>
            <w:bookmarkEnd w:id="58"/>
            <w:r w:rsidRPr="004B4476">
              <w:rPr>
                <w:rFonts w:ascii="Arial" w:eastAsia="Calibri" w:hAnsi="Arial" w:cs="Arial"/>
                <w:sz w:val="16"/>
                <w:szCs w:val="16"/>
              </w:rPr>
              <w:t>C13097</w:t>
            </w:r>
          </w:p>
        </w:tc>
        <w:tc>
          <w:tcPr>
            <w:tcW w:w="0" w:type="auto"/>
          </w:tcPr>
          <w:p w14:paraId="430E9C6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P13097</w:t>
            </w:r>
          </w:p>
        </w:tc>
        <w:tc>
          <w:tcPr>
            <w:tcW w:w="0" w:type="auto"/>
          </w:tcPr>
          <w:p w14:paraId="22927BE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CN13097</w:t>
            </w:r>
          </w:p>
        </w:tc>
        <w:tc>
          <w:tcPr>
            <w:tcW w:w="0" w:type="auto"/>
          </w:tcPr>
          <w:p w14:paraId="68A7082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6AF0C0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psoriatic arthritis</w:t>
            </w:r>
          </w:p>
          <w:p w14:paraId="31220D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with the subcutaneous form where a concurrent PBS authority application for the intravenously (IV) administered formulation is being made</w:t>
            </w:r>
          </w:p>
          <w:p w14:paraId="026935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prescriber who is the same prescriber completing the PBS authority application for the IV administered formulation of this drug/biological medicine; AND </w:t>
            </w:r>
          </w:p>
          <w:p w14:paraId="194216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benefit where: </w:t>
            </w:r>
            <w:r w:rsidRPr="004B4476">
              <w:rPr>
                <w:rFonts w:ascii="Arial" w:eastAsia="Calibri" w:hAnsi="Arial" w:cs="Arial"/>
                <w:sz w:val="16"/>
                <w:szCs w:val="16"/>
              </w:rPr>
              <w:br/>
              <w:t> (i) there is a concurrent PBS authority application for the IV administered formulation submitted for approval, (ii) the concurrent PBS authority application is approved/in the process of being approved;</w:t>
            </w:r>
          </w:p>
          <w:p w14:paraId="176CA1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3D7B79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44ECFA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525C50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3A7C79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PBS administrator will confirm that </w:t>
            </w:r>
          </w:p>
          <w:p w14:paraId="5442BC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there is a concurrent authority application for the intravenous (IV) formulation of this benefit for the patient;</w:t>
            </w:r>
          </w:p>
          <w:p w14:paraId="1F3AB1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concurrent authority application for the IV formulation is to be approved before approving this authority application.</w:t>
            </w:r>
          </w:p>
        </w:tc>
        <w:tc>
          <w:tcPr>
            <w:tcW w:w="0" w:type="auto"/>
          </w:tcPr>
          <w:p w14:paraId="29A9956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3DAE71A3" w14:textId="77777777" w:rsidTr="00282ACA">
        <w:tc>
          <w:tcPr>
            <w:tcW w:w="0" w:type="auto"/>
          </w:tcPr>
          <w:p w14:paraId="376E1955" w14:textId="77777777" w:rsidR="004B4476" w:rsidRPr="004B4476" w:rsidRDefault="004B4476" w:rsidP="004B4476">
            <w:pPr>
              <w:spacing w:before="40" w:after="120" w:line="240" w:lineRule="auto"/>
              <w:rPr>
                <w:rFonts w:ascii="Arial" w:eastAsia="Calibri" w:hAnsi="Arial" w:cs="Arial"/>
                <w:sz w:val="16"/>
                <w:szCs w:val="16"/>
              </w:rPr>
            </w:pPr>
            <w:bookmarkStart w:id="61" w:name="f-2699013-data-row-frag"/>
            <w:bookmarkStart w:id="62" w:name="f-2699013"/>
            <w:bookmarkEnd w:id="59"/>
            <w:bookmarkEnd w:id="60"/>
            <w:r w:rsidRPr="004B4476">
              <w:rPr>
                <w:rFonts w:ascii="Arial" w:eastAsia="Calibri" w:hAnsi="Arial" w:cs="Arial"/>
                <w:sz w:val="16"/>
                <w:szCs w:val="16"/>
              </w:rPr>
              <w:t>C13104</w:t>
            </w:r>
          </w:p>
        </w:tc>
        <w:tc>
          <w:tcPr>
            <w:tcW w:w="0" w:type="auto"/>
          </w:tcPr>
          <w:p w14:paraId="15CE9B2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P13104</w:t>
            </w:r>
          </w:p>
        </w:tc>
        <w:tc>
          <w:tcPr>
            <w:tcW w:w="0" w:type="auto"/>
          </w:tcPr>
          <w:p w14:paraId="3223401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CN13104</w:t>
            </w:r>
          </w:p>
        </w:tc>
        <w:tc>
          <w:tcPr>
            <w:tcW w:w="0" w:type="auto"/>
          </w:tcPr>
          <w:p w14:paraId="0D5ECE8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092519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6F4B9B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Balance of supply for Initial treatment, Continuing treatment - subcutaneous form</w:t>
            </w:r>
          </w:p>
          <w:p w14:paraId="42944C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4E356B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725CA3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received insufficient therapy with this drug for this condition under the Initial treatment with subcutaneous form restriction to complete 22 weeks initial treatment (intravenous and subcutaneous inclusive); or </w:t>
            </w:r>
          </w:p>
          <w:p w14:paraId="66F40B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continuing treatment with subcutaneous form restriction to complete 24 weeks treatment; AND </w:t>
            </w:r>
          </w:p>
          <w:p w14:paraId="3B7238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given concomitantly with methotrexate at a dose of at least 7.5 mg weekly; AND </w:t>
            </w:r>
          </w:p>
          <w:p w14:paraId="27F742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provide no more than the balance of up to 22 weeks treatment available under the Initial treatment - subcutaneous form; or </w:t>
            </w:r>
          </w:p>
          <w:p w14:paraId="53B306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provide no more than the balance of up to 24 weeks treatment available under the Continuing treatment - subcutaneous form;</w:t>
            </w:r>
          </w:p>
          <w:p w14:paraId="161204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tc>
        <w:tc>
          <w:tcPr>
            <w:tcW w:w="0" w:type="auto"/>
          </w:tcPr>
          <w:p w14:paraId="4C358EA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175D7F45"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E6910B5" w14:textId="77777777" w:rsidR="004B4476" w:rsidRPr="004B4476" w:rsidRDefault="004B4476" w:rsidP="004B4476">
            <w:pPr>
              <w:spacing w:before="40" w:after="120" w:line="240" w:lineRule="auto"/>
              <w:rPr>
                <w:rFonts w:ascii="Arial" w:eastAsia="Calibri" w:hAnsi="Arial" w:cs="Arial"/>
                <w:sz w:val="16"/>
                <w:szCs w:val="16"/>
              </w:rPr>
            </w:pPr>
            <w:bookmarkStart w:id="63" w:name="f-2699428-data-row-frag"/>
            <w:bookmarkStart w:id="64" w:name="f-2699428"/>
            <w:bookmarkEnd w:id="61"/>
            <w:bookmarkEnd w:id="62"/>
            <w:r w:rsidRPr="004B4476">
              <w:rPr>
                <w:rFonts w:ascii="Arial" w:eastAsia="Calibri" w:hAnsi="Arial" w:cs="Arial"/>
                <w:sz w:val="16"/>
                <w:szCs w:val="16"/>
              </w:rPr>
              <w:t>C13122</w:t>
            </w:r>
          </w:p>
        </w:tc>
        <w:tc>
          <w:tcPr>
            <w:tcW w:w="0" w:type="auto"/>
          </w:tcPr>
          <w:p w14:paraId="7FB2CD1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P13122</w:t>
            </w:r>
          </w:p>
        </w:tc>
        <w:tc>
          <w:tcPr>
            <w:tcW w:w="0" w:type="auto"/>
          </w:tcPr>
          <w:p w14:paraId="0973B7D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CN13122</w:t>
            </w:r>
          </w:p>
        </w:tc>
        <w:tc>
          <w:tcPr>
            <w:tcW w:w="0" w:type="auto"/>
          </w:tcPr>
          <w:p w14:paraId="375F7E2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Ciclosporin </w:t>
            </w:r>
          </w:p>
        </w:tc>
        <w:tc>
          <w:tcPr>
            <w:tcW w:w="0" w:type="auto"/>
          </w:tcPr>
          <w:p w14:paraId="657784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psoriasis</w:t>
            </w:r>
          </w:p>
          <w:p w14:paraId="353500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Management (initiation, stabilisation and review of therapy)</w:t>
            </w:r>
          </w:p>
          <w:p w14:paraId="4D4ECF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ineffective to other systemic therapies; or </w:t>
            </w:r>
          </w:p>
          <w:p w14:paraId="637C56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inappropriate for other systemic therapies; AND </w:t>
            </w:r>
          </w:p>
          <w:p w14:paraId="3417A1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caused significant interference with quality of life; AND </w:t>
            </w:r>
          </w:p>
          <w:p w14:paraId="098EBD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is either: </w:t>
            </w:r>
            <w:r w:rsidRPr="004B4476">
              <w:rPr>
                <w:rFonts w:ascii="Arial" w:eastAsia="Calibri" w:hAnsi="Arial" w:cs="Arial"/>
                <w:sz w:val="16"/>
                <w:szCs w:val="16"/>
              </w:rPr>
              <w:br/>
              <w:t> (i) a dermatologist, (ii) an accredited dermatology registrar in consultation with a dermatologist.</w:t>
            </w:r>
          </w:p>
        </w:tc>
        <w:tc>
          <w:tcPr>
            <w:tcW w:w="0" w:type="auto"/>
          </w:tcPr>
          <w:p w14:paraId="440F3B2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13122</w:t>
            </w:r>
          </w:p>
        </w:tc>
      </w:tr>
      <w:tr w:rsidR="004B4476" w:rsidRPr="004B4476" w14:paraId="20EBB7F5" w14:textId="77777777" w:rsidTr="00282ACA">
        <w:tc>
          <w:tcPr>
            <w:tcW w:w="0" w:type="auto"/>
          </w:tcPr>
          <w:p w14:paraId="78E838B4" w14:textId="77777777" w:rsidR="004B4476" w:rsidRPr="004B4476" w:rsidRDefault="004B4476" w:rsidP="004B4476">
            <w:pPr>
              <w:spacing w:before="40" w:after="120" w:line="240" w:lineRule="auto"/>
              <w:rPr>
                <w:rFonts w:ascii="Arial" w:eastAsia="Calibri" w:hAnsi="Arial" w:cs="Arial"/>
                <w:sz w:val="16"/>
                <w:szCs w:val="16"/>
              </w:rPr>
            </w:pPr>
            <w:bookmarkStart w:id="65" w:name="f-2700433-data-row-frag"/>
            <w:bookmarkStart w:id="66" w:name="f-2700433"/>
            <w:bookmarkEnd w:id="63"/>
            <w:bookmarkEnd w:id="64"/>
            <w:r w:rsidRPr="004B4476">
              <w:rPr>
                <w:rFonts w:ascii="Arial" w:eastAsia="Calibri" w:hAnsi="Arial" w:cs="Arial"/>
                <w:sz w:val="16"/>
                <w:szCs w:val="16"/>
              </w:rPr>
              <w:t>C13127</w:t>
            </w:r>
          </w:p>
        </w:tc>
        <w:tc>
          <w:tcPr>
            <w:tcW w:w="0" w:type="auto"/>
          </w:tcPr>
          <w:p w14:paraId="7FD44BE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P13127</w:t>
            </w:r>
          </w:p>
        </w:tc>
        <w:tc>
          <w:tcPr>
            <w:tcW w:w="0" w:type="auto"/>
          </w:tcPr>
          <w:p w14:paraId="0E708FC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CN13127</w:t>
            </w:r>
          </w:p>
        </w:tc>
        <w:tc>
          <w:tcPr>
            <w:tcW w:w="0" w:type="auto"/>
          </w:tcPr>
          <w:p w14:paraId="0F49457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Ruxolitinib </w:t>
            </w:r>
          </w:p>
        </w:tc>
        <w:tc>
          <w:tcPr>
            <w:tcW w:w="0" w:type="auto"/>
          </w:tcPr>
          <w:p w14:paraId="08FB0D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High risk and intermediate-2 risk myelofibrosis</w:t>
            </w:r>
          </w:p>
          <w:p w14:paraId="2251DD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39B869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either: </w:t>
            </w:r>
            <w:r w:rsidRPr="004B4476">
              <w:rPr>
                <w:rFonts w:ascii="Arial" w:eastAsia="Calibri" w:hAnsi="Arial" w:cs="Arial"/>
                <w:sz w:val="16"/>
                <w:szCs w:val="16"/>
              </w:rPr>
              <w:br/>
              <w:t> (i) primary myelofibrosis, (ii) post-polycythemia vera myelofibrosis, (iii) post-essential thrombocythemia myelofibrosis, confirmed through a bone marrow biopsy report.</w:t>
            </w:r>
          </w:p>
          <w:p w14:paraId="72B08E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via the Online PBS Authorities System (real time assessment), or in writing via HPOS form upload or mail and must include </w:t>
            </w:r>
          </w:p>
          <w:p w14:paraId="7A5C73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Details (date, unique identifying number/code or provider number) of the bone marrow biopsy report confirming diagnosis of myelofibrosis; and</w:t>
            </w:r>
          </w:p>
          <w:p w14:paraId="47D289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classification of risk of myelofibrosis according to either the IPSS, DIPSS, or the Age-Adjusted DIPSS.</w:t>
            </w:r>
          </w:p>
          <w:p w14:paraId="72F60A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All reports must be documented in the patient's medical records.</w:t>
            </w:r>
          </w:p>
          <w:p w14:paraId="63F603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6FF672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5C856E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tc>
        <w:tc>
          <w:tcPr>
            <w:tcW w:w="0" w:type="auto"/>
          </w:tcPr>
          <w:p w14:paraId="05DD96B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1375667A"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0DFD04CE" w14:textId="77777777" w:rsidR="004B4476" w:rsidRPr="004B4476" w:rsidRDefault="004B4476" w:rsidP="004B4476">
            <w:pPr>
              <w:spacing w:before="40" w:after="120" w:line="240" w:lineRule="auto"/>
              <w:rPr>
                <w:rFonts w:ascii="Arial" w:eastAsia="Calibri" w:hAnsi="Arial" w:cs="Arial"/>
                <w:sz w:val="16"/>
                <w:szCs w:val="16"/>
              </w:rPr>
            </w:pPr>
            <w:bookmarkStart w:id="67" w:name="f-2699367-data-row-frag"/>
            <w:bookmarkStart w:id="68" w:name="f-2699367"/>
            <w:bookmarkEnd w:id="65"/>
            <w:bookmarkEnd w:id="66"/>
            <w:r w:rsidRPr="004B4476">
              <w:rPr>
                <w:rFonts w:ascii="Arial" w:eastAsia="Calibri" w:hAnsi="Arial" w:cs="Arial"/>
                <w:sz w:val="16"/>
                <w:szCs w:val="16"/>
              </w:rPr>
              <w:t>C13128</w:t>
            </w:r>
          </w:p>
        </w:tc>
        <w:tc>
          <w:tcPr>
            <w:tcW w:w="0" w:type="auto"/>
          </w:tcPr>
          <w:p w14:paraId="3EADFB4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P13128</w:t>
            </w:r>
          </w:p>
        </w:tc>
        <w:tc>
          <w:tcPr>
            <w:tcW w:w="0" w:type="auto"/>
          </w:tcPr>
          <w:p w14:paraId="338E6FB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CN13128</w:t>
            </w:r>
          </w:p>
        </w:tc>
        <w:tc>
          <w:tcPr>
            <w:tcW w:w="0" w:type="auto"/>
          </w:tcPr>
          <w:p w14:paraId="7A61C3C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Ruxolitinib </w:t>
            </w:r>
          </w:p>
        </w:tc>
        <w:tc>
          <w:tcPr>
            <w:tcW w:w="0" w:type="auto"/>
          </w:tcPr>
          <w:p w14:paraId="139FCD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High risk and intermediate-2 risk myelofibrosis</w:t>
            </w:r>
          </w:p>
          <w:p w14:paraId="7495FA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38C501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w:t>
            </w:r>
          </w:p>
        </w:tc>
        <w:tc>
          <w:tcPr>
            <w:tcW w:w="0" w:type="auto"/>
          </w:tcPr>
          <w:p w14:paraId="78DEB93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7DC095A9" w14:textId="77777777" w:rsidTr="00282ACA">
        <w:tc>
          <w:tcPr>
            <w:tcW w:w="0" w:type="auto"/>
          </w:tcPr>
          <w:p w14:paraId="19E91FFA" w14:textId="77777777" w:rsidR="004B4476" w:rsidRPr="004B4476" w:rsidRDefault="004B4476" w:rsidP="004B4476">
            <w:pPr>
              <w:spacing w:before="40" w:after="120" w:line="240" w:lineRule="auto"/>
              <w:rPr>
                <w:rFonts w:ascii="Arial" w:eastAsia="Calibri" w:hAnsi="Arial" w:cs="Arial"/>
                <w:sz w:val="16"/>
                <w:szCs w:val="16"/>
              </w:rPr>
            </w:pPr>
            <w:bookmarkStart w:id="69" w:name="f-2700261-data-row-frag"/>
            <w:bookmarkStart w:id="70" w:name="f-2700261"/>
            <w:bookmarkEnd w:id="67"/>
            <w:bookmarkEnd w:id="68"/>
            <w:r w:rsidRPr="004B4476">
              <w:rPr>
                <w:rFonts w:ascii="Arial" w:eastAsia="Calibri" w:hAnsi="Arial" w:cs="Arial"/>
                <w:sz w:val="16"/>
                <w:szCs w:val="16"/>
              </w:rPr>
              <w:t>C13130</w:t>
            </w:r>
          </w:p>
        </w:tc>
        <w:tc>
          <w:tcPr>
            <w:tcW w:w="0" w:type="auto"/>
          </w:tcPr>
          <w:p w14:paraId="1F7C828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P13130</w:t>
            </w:r>
          </w:p>
        </w:tc>
        <w:tc>
          <w:tcPr>
            <w:tcW w:w="0" w:type="auto"/>
          </w:tcPr>
          <w:p w14:paraId="06A749B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CN13130</w:t>
            </w:r>
          </w:p>
        </w:tc>
        <w:tc>
          <w:tcPr>
            <w:tcW w:w="0" w:type="auto"/>
          </w:tcPr>
          <w:p w14:paraId="5AC2889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Ruxolitinib </w:t>
            </w:r>
          </w:p>
        </w:tc>
        <w:tc>
          <w:tcPr>
            <w:tcW w:w="0" w:type="auto"/>
          </w:tcPr>
          <w:p w14:paraId="73FF67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Intermediate-1 risk myelofibrosis</w:t>
            </w:r>
          </w:p>
          <w:p w14:paraId="283133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0284EB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w:t>
            </w:r>
          </w:p>
        </w:tc>
        <w:tc>
          <w:tcPr>
            <w:tcW w:w="0" w:type="auto"/>
          </w:tcPr>
          <w:p w14:paraId="4039A01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120D3472"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03A616A" w14:textId="77777777" w:rsidR="004B4476" w:rsidRPr="004B4476" w:rsidRDefault="004B4476" w:rsidP="004B4476">
            <w:pPr>
              <w:spacing w:before="40" w:after="120" w:line="240" w:lineRule="auto"/>
              <w:rPr>
                <w:rFonts w:ascii="Arial" w:eastAsia="Calibri" w:hAnsi="Arial" w:cs="Arial"/>
                <w:sz w:val="16"/>
                <w:szCs w:val="16"/>
              </w:rPr>
            </w:pPr>
            <w:bookmarkStart w:id="71" w:name="f-2699774-data-row-frag"/>
            <w:bookmarkStart w:id="72" w:name="f-2699774"/>
            <w:bookmarkEnd w:id="69"/>
            <w:bookmarkEnd w:id="70"/>
            <w:r w:rsidRPr="004B4476">
              <w:rPr>
                <w:rFonts w:ascii="Arial" w:eastAsia="Calibri" w:hAnsi="Arial" w:cs="Arial"/>
                <w:sz w:val="16"/>
                <w:szCs w:val="16"/>
              </w:rPr>
              <w:t>C13132</w:t>
            </w:r>
          </w:p>
        </w:tc>
        <w:tc>
          <w:tcPr>
            <w:tcW w:w="0" w:type="auto"/>
          </w:tcPr>
          <w:p w14:paraId="3AB8047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P13132</w:t>
            </w:r>
          </w:p>
        </w:tc>
        <w:tc>
          <w:tcPr>
            <w:tcW w:w="0" w:type="auto"/>
          </w:tcPr>
          <w:p w14:paraId="408F09D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CN13132</w:t>
            </w:r>
          </w:p>
        </w:tc>
        <w:tc>
          <w:tcPr>
            <w:tcW w:w="0" w:type="auto"/>
          </w:tcPr>
          <w:p w14:paraId="4A7A409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Imatinib </w:t>
            </w:r>
          </w:p>
        </w:tc>
        <w:tc>
          <w:tcPr>
            <w:tcW w:w="0" w:type="auto"/>
          </w:tcPr>
          <w:p w14:paraId="4F0C00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Malignant gastrointestinal stromal tumour</w:t>
            </w:r>
          </w:p>
          <w:p w14:paraId="1A7631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4367D6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019EC8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given at a dose not exceeding 600 mg per day. </w:t>
            </w:r>
          </w:p>
          <w:p w14:paraId="438A11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who have failed to respond or are intolerant to imatinib are no longer eligible to receive PBS-subsidised imatinib</w:t>
            </w:r>
          </w:p>
          <w:p w14:paraId="22C787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with metastatic/unresectable disease who achieve a response to treatment at an imatinib dose of 400 mg per day should be continued at this dose and assessed for response at regular intervals. Patients who fail to achieve a response to 400 mg per day may have their dose increased to 600 mg per day. Authority applications for doses higher than 600 mg per day will not be approved.</w:t>
            </w:r>
          </w:p>
          <w:p w14:paraId="5BA52E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response to treatment is defined as a decrease from baseline in the sum of the products of the perpendicular diameters of all measurable lesions of 50% or greater. (Response definition based on the Southwest Oncology Group standard criteria, see Demetri et al. N Engl J Med 2002; 347 472-80.)</w:t>
            </w:r>
          </w:p>
        </w:tc>
        <w:tc>
          <w:tcPr>
            <w:tcW w:w="0" w:type="auto"/>
          </w:tcPr>
          <w:p w14:paraId="6B074C7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13132</w:t>
            </w:r>
          </w:p>
        </w:tc>
      </w:tr>
      <w:tr w:rsidR="004B4476" w:rsidRPr="004B4476" w14:paraId="69C2391C" w14:textId="77777777" w:rsidTr="00282ACA">
        <w:tc>
          <w:tcPr>
            <w:tcW w:w="0" w:type="auto"/>
          </w:tcPr>
          <w:p w14:paraId="1FA1AA58" w14:textId="77777777" w:rsidR="004B4476" w:rsidRPr="004B4476" w:rsidRDefault="004B4476" w:rsidP="004B4476">
            <w:pPr>
              <w:spacing w:before="40" w:after="120" w:line="240" w:lineRule="auto"/>
              <w:rPr>
                <w:rFonts w:ascii="Arial" w:eastAsia="Calibri" w:hAnsi="Arial" w:cs="Arial"/>
                <w:sz w:val="16"/>
                <w:szCs w:val="16"/>
              </w:rPr>
            </w:pPr>
            <w:bookmarkStart w:id="73" w:name="f-2700203-data-row-frag"/>
            <w:bookmarkStart w:id="74" w:name="f-2700203"/>
            <w:bookmarkEnd w:id="71"/>
            <w:bookmarkEnd w:id="72"/>
            <w:r w:rsidRPr="004B4476">
              <w:rPr>
                <w:rFonts w:ascii="Arial" w:eastAsia="Calibri" w:hAnsi="Arial" w:cs="Arial"/>
                <w:sz w:val="16"/>
                <w:szCs w:val="16"/>
              </w:rPr>
              <w:t>C13134</w:t>
            </w:r>
          </w:p>
        </w:tc>
        <w:tc>
          <w:tcPr>
            <w:tcW w:w="0" w:type="auto"/>
          </w:tcPr>
          <w:p w14:paraId="1810BCE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P13134</w:t>
            </w:r>
          </w:p>
        </w:tc>
        <w:tc>
          <w:tcPr>
            <w:tcW w:w="0" w:type="auto"/>
          </w:tcPr>
          <w:p w14:paraId="552B8F9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CN13134</w:t>
            </w:r>
          </w:p>
        </w:tc>
        <w:tc>
          <w:tcPr>
            <w:tcW w:w="0" w:type="auto"/>
          </w:tcPr>
          <w:p w14:paraId="0331152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Brentuximab vedotin </w:t>
            </w:r>
          </w:p>
        </w:tc>
        <w:tc>
          <w:tcPr>
            <w:tcW w:w="0" w:type="auto"/>
          </w:tcPr>
          <w:p w14:paraId="0D0596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CD30 positive peripheral T-cell lymphoma, non-cutaneous type</w:t>
            </w:r>
          </w:p>
          <w:p w14:paraId="2A6391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48C8BC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histological confirmation of CD30 expression in at least 3% of malignant cells; AND </w:t>
            </w:r>
          </w:p>
          <w:p w14:paraId="57EADD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for first line therapy for this condition; AND </w:t>
            </w:r>
          </w:p>
          <w:p w14:paraId="682EE5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for curative intent; AND </w:t>
            </w:r>
          </w:p>
          <w:p w14:paraId="6A33F9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cyclophosphamide, doxorubicin and prednisone; AND </w:t>
            </w:r>
          </w:p>
          <w:p w14:paraId="66F24E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more than 6 treatment cycles under this restriction in a lifetime. </w:t>
            </w:r>
          </w:p>
          <w:p w14:paraId="78BD96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of initial treatment must be made via the Online PBS Authorities System (real time assessment), or in writing via HPOS form upload or mail and must include </w:t>
            </w:r>
          </w:p>
          <w:p w14:paraId="1C39F3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details (date, unique identifying number/code or provider number) of a histology report on the tumour sample from an Approved Pathology Authority showing CD30 positivity of at least 3% malignant cells; and</w:t>
            </w:r>
          </w:p>
          <w:p w14:paraId="763430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The date of initial diagnosis of Peripheral T-cell lymphoma.</w:t>
            </w:r>
          </w:p>
          <w:p w14:paraId="4B24C0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5BFFEE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045F66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5AFC13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tc>
        <w:tc>
          <w:tcPr>
            <w:tcW w:w="0" w:type="auto"/>
          </w:tcPr>
          <w:p w14:paraId="138B803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BE86439"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B15C86D" w14:textId="77777777" w:rsidR="004B4476" w:rsidRPr="004B4476" w:rsidRDefault="004B4476" w:rsidP="004B4476">
            <w:pPr>
              <w:spacing w:before="40" w:after="120" w:line="240" w:lineRule="auto"/>
              <w:rPr>
                <w:rFonts w:ascii="Arial" w:eastAsia="Calibri" w:hAnsi="Arial" w:cs="Arial"/>
                <w:sz w:val="16"/>
                <w:szCs w:val="16"/>
              </w:rPr>
            </w:pPr>
            <w:bookmarkStart w:id="75" w:name="f-2699630-data-row-frag"/>
            <w:bookmarkStart w:id="76" w:name="f-2699630"/>
            <w:bookmarkEnd w:id="73"/>
            <w:bookmarkEnd w:id="74"/>
            <w:r w:rsidRPr="004B4476">
              <w:rPr>
                <w:rFonts w:ascii="Arial" w:eastAsia="Calibri" w:hAnsi="Arial" w:cs="Arial"/>
                <w:sz w:val="16"/>
                <w:szCs w:val="16"/>
              </w:rPr>
              <w:t>C13152</w:t>
            </w:r>
          </w:p>
        </w:tc>
        <w:tc>
          <w:tcPr>
            <w:tcW w:w="0" w:type="auto"/>
          </w:tcPr>
          <w:p w14:paraId="6DB6F4F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P13152</w:t>
            </w:r>
          </w:p>
        </w:tc>
        <w:tc>
          <w:tcPr>
            <w:tcW w:w="0" w:type="auto"/>
          </w:tcPr>
          <w:p w14:paraId="1EE0426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CN13152</w:t>
            </w:r>
          </w:p>
        </w:tc>
        <w:tc>
          <w:tcPr>
            <w:tcW w:w="0" w:type="auto"/>
          </w:tcPr>
          <w:p w14:paraId="1C605CB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Sunitinib </w:t>
            </w:r>
          </w:p>
        </w:tc>
        <w:tc>
          <w:tcPr>
            <w:tcW w:w="0" w:type="auto"/>
          </w:tcPr>
          <w:p w14:paraId="37D260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Metastatic or unresectable malignant gastrointestinal stromal tumour</w:t>
            </w:r>
          </w:p>
          <w:p w14:paraId="1CD3B8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015AA0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resectable; AND </w:t>
            </w:r>
          </w:p>
          <w:p w14:paraId="0CD8CF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systemic anti-cancer therapy for this condition; AND </w:t>
            </w:r>
          </w:p>
          <w:p w14:paraId="748B8D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2 or less; AND </w:t>
            </w:r>
          </w:p>
          <w:p w14:paraId="28B879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failed or be intolerant to imatinib mesilate. </w:t>
            </w:r>
          </w:p>
          <w:p w14:paraId="4821F5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must be made via the Online PBS Authorities System (real time assessment), or in writing via HPOS form upload or mail.</w:t>
            </w:r>
          </w:p>
          <w:p w14:paraId="59E4C2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37FBA3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4BBC58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(b) A completed authority application form relevant to the indication and treatment phase </w:t>
            </w:r>
            <w:r w:rsidRPr="004B4476">
              <w:rPr>
                <w:rFonts w:ascii="Arial" w:eastAsia="Calibri" w:hAnsi="Arial" w:cs="Arial"/>
                <w:sz w:val="16"/>
                <w:szCs w:val="16"/>
              </w:rPr>
              <w:lastRenderedPageBreak/>
              <w:t>(the latest version is located on the website specified in the Administrative Advice).</w:t>
            </w:r>
          </w:p>
          <w:p w14:paraId="1399B2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who have failed to respond or are intolerant to imatinib are no longer eligible to receive PBS-subsidised imatinib.</w:t>
            </w:r>
          </w:p>
        </w:tc>
        <w:tc>
          <w:tcPr>
            <w:tcW w:w="0" w:type="auto"/>
          </w:tcPr>
          <w:p w14:paraId="0A73148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53CCF77A" w14:textId="77777777" w:rsidTr="00282ACA">
        <w:tc>
          <w:tcPr>
            <w:tcW w:w="0" w:type="auto"/>
          </w:tcPr>
          <w:p w14:paraId="1D59DA57" w14:textId="77777777" w:rsidR="004B4476" w:rsidRPr="004B4476" w:rsidRDefault="004B4476" w:rsidP="004B4476">
            <w:pPr>
              <w:spacing w:before="40" w:after="120" w:line="240" w:lineRule="auto"/>
              <w:rPr>
                <w:rFonts w:ascii="Arial" w:eastAsia="Calibri" w:hAnsi="Arial" w:cs="Arial"/>
                <w:sz w:val="16"/>
                <w:szCs w:val="16"/>
              </w:rPr>
            </w:pPr>
            <w:bookmarkStart w:id="77" w:name="f-2700558-data-row-frag"/>
            <w:bookmarkStart w:id="78" w:name="f-2700558"/>
            <w:bookmarkEnd w:id="75"/>
            <w:bookmarkEnd w:id="76"/>
            <w:r w:rsidRPr="004B4476">
              <w:rPr>
                <w:rFonts w:ascii="Arial" w:eastAsia="Calibri" w:hAnsi="Arial" w:cs="Arial"/>
                <w:sz w:val="16"/>
                <w:szCs w:val="16"/>
              </w:rPr>
              <w:t>C13153</w:t>
            </w:r>
          </w:p>
        </w:tc>
        <w:tc>
          <w:tcPr>
            <w:tcW w:w="0" w:type="auto"/>
          </w:tcPr>
          <w:p w14:paraId="1B1A0A5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P13153</w:t>
            </w:r>
          </w:p>
        </w:tc>
        <w:tc>
          <w:tcPr>
            <w:tcW w:w="0" w:type="auto"/>
          </w:tcPr>
          <w:p w14:paraId="510C1B3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CN13153</w:t>
            </w:r>
          </w:p>
        </w:tc>
        <w:tc>
          <w:tcPr>
            <w:tcW w:w="0" w:type="auto"/>
          </w:tcPr>
          <w:p w14:paraId="587D559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Sunitinib </w:t>
            </w:r>
          </w:p>
        </w:tc>
        <w:tc>
          <w:tcPr>
            <w:tcW w:w="0" w:type="auto"/>
          </w:tcPr>
          <w:p w14:paraId="5B4858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Metastatic or unresectable malignant gastrointestinal stromal tumour</w:t>
            </w:r>
          </w:p>
          <w:p w14:paraId="01842C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469ED9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5706A9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resectable; AND </w:t>
            </w:r>
          </w:p>
          <w:p w14:paraId="35A230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systemic anti-cancer therapy for this condition; AND </w:t>
            </w:r>
          </w:p>
          <w:p w14:paraId="2A2F63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2 or less; AND </w:t>
            </w:r>
          </w:p>
          <w:p w14:paraId="76FF90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PBS-subsidised treatment with this drug for this condition. </w:t>
            </w:r>
          </w:p>
        </w:tc>
        <w:tc>
          <w:tcPr>
            <w:tcW w:w="0" w:type="auto"/>
          </w:tcPr>
          <w:p w14:paraId="454DC6B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13153</w:t>
            </w:r>
          </w:p>
        </w:tc>
      </w:tr>
      <w:tr w:rsidR="004B4476" w:rsidRPr="004B4476" w14:paraId="6567FE4D"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793EE878" w14:textId="77777777" w:rsidR="004B4476" w:rsidRPr="004B4476" w:rsidRDefault="004B4476" w:rsidP="004B4476">
            <w:pPr>
              <w:spacing w:before="40" w:after="120" w:line="240" w:lineRule="auto"/>
              <w:rPr>
                <w:rFonts w:ascii="Arial" w:eastAsia="Calibri" w:hAnsi="Arial" w:cs="Arial"/>
                <w:sz w:val="16"/>
                <w:szCs w:val="16"/>
              </w:rPr>
            </w:pPr>
            <w:bookmarkStart w:id="79" w:name="f-2698513-data-row-frag"/>
            <w:bookmarkStart w:id="80" w:name="f-2698513"/>
            <w:bookmarkEnd w:id="77"/>
            <w:bookmarkEnd w:id="78"/>
            <w:r w:rsidRPr="004B4476">
              <w:rPr>
                <w:rFonts w:ascii="Arial" w:eastAsia="Calibri" w:hAnsi="Arial" w:cs="Arial"/>
                <w:sz w:val="16"/>
                <w:szCs w:val="16"/>
              </w:rPr>
              <w:t>C13165</w:t>
            </w:r>
          </w:p>
        </w:tc>
        <w:tc>
          <w:tcPr>
            <w:tcW w:w="0" w:type="auto"/>
          </w:tcPr>
          <w:p w14:paraId="7D694C0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P13165</w:t>
            </w:r>
          </w:p>
        </w:tc>
        <w:tc>
          <w:tcPr>
            <w:tcW w:w="0" w:type="auto"/>
          </w:tcPr>
          <w:p w14:paraId="4B96ECA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CN13165</w:t>
            </w:r>
          </w:p>
        </w:tc>
        <w:tc>
          <w:tcPr>
            <w:tcW w:w="0" w:type="auto"/>
          </w:tcPr>
          <w:p w14:paraId="7800C3F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Decitabine with cedazuridine </w:t>
            </w:r>
          </w:p>
        </w:tc>
        <w:tc>
          <w:tcPr>
            <w:tcW w:w="0" w:type="auto"/>
          </w:tcPr>
          <w:p w14:paraId="506AAE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Chronic Myelomonocytic Leukaemia</w:t>
            </w:r>
          </w:p>
          <w:p w14:paraId="27BB00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4C1F70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6D1E12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progressive disease. </w:t>
            </w:r>
          </w:p>
          <w:p w14:paraId="35B601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Up to 6 cycles will be authorised.</w:t>
            </w:r>
          </w:p>
        </w:tc>
        <w:tc>
          <w:tcPr>
            <w:tcW w:w="0" w:type="auto"/>
          </w:tcPr>
          <w:p w14:paraId="226DB29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03FFF3F0" w14:textId="77777777" w:rsidTr="00282ACA">
        <w:tc>
          <w:tcPr>
            <w:tcW w:w="0" w:type="auto"/>
          </w:tcPr>
          <w:p w14:paraId="577EFB38" w14:textId="77777777" w:rsidR="004B4476" w:rsidRPr="004B4476" w:rsidRDefault="004B4476" w:rsidP="004B4476">
            <w:pPr>
              <w:spacing w:before="40" w:after="120" w:line="240" w:lineRule="auto"/>
              <w:rPr>
                <w:rFonts w:ascii="Arial" w:eastAsia="Calibri" w:hAnsi="Arial" w:cs="Arial"/>
                <w:sz w:val="16"/>
                <w:szCs w:val="16"/>
              </w:rPr>
            </w:pPr>
            <w:bookmarkStart w:id="81" w:name="f-2699346-data-row-frag"/>
            <w:bookmarkStart w:id="82" w:name="f-2699346"/>
            <w:bookmarkEnd w:id="79"/>
            <w:bookmarkEnd w:id="80"/>
            <w:r w:rsidRPr="004B4476">
              <w:rPr>
                <w:rFonts w:ascii="Arial" w:eastAsia="Calibri" w:hAnsi="Arial" w:cs="Arial"/>
                <w:sz w:val="16"/>
                <w:szCs w:val="16"/>
              </w:rPr>
              <w:t>C13168</w:t>
            </w:r>
          </w:p>
        </w:tc>
        <w:tc>
          <w:tcPr>
            <w:tcW w:w="0" w:type="auto"/>
          </w:tcPr>
          <w:p w14:paraId="3D788AA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P13168</w:t>
            </w:r>
          </w:p>
        </w:tc>
        <w:tc>
          <w:tcPr>
            <w:tcW w:w="0" w:type="auto"/>
          </w:tcPr>
          <w:p w14:paraId="546B22E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CN13168</w:t>
            </w:r>
          </w:p>
        </w:tc>
        <w:tc>
          <w:tcPr>
            <w:tcW w:w="0" w:type="auto"/>
          </w:tcPr>
          <w:p w14:paraId="2D2788C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Ciclosporin </w:t>
            </w:r>
          </w:p>
        </w:tc>
        <w:tc>
          <w:tcPr>
            <w:tcW w:w="0" w:type="auto"/>
          </w:tcPr>
          <w:p w14:paraId="60B835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psoriasis</w:t>
            </w:r>
          </w:p>
          <w:p w14:paraId="15DDFB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Management (initiation, stabilisation and review of therapy)</w:t>
            </w:r>
          </w:p>
          <w:p w14:paraId="7FF643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ineffective to other systemic therapies; or </w:t>
            </w:r>
          </w:p>
          <w:p w14:paraId="2591DE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inappropriate for other systemic therapies; AND </w:t>
            </w:r>
          </w:p>
          <w:p w14:paraId="68131A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caused significant interference with quality of life; AND </w:t>
            </w:r>
          </w:p>
          <w:p w14:paraId="3FE09D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is either: </w:t>
            </w:r>
            <w:r w:rsidRPr="004B4476">
              <w:rPr>
                <w:rFonts w:ascii="Arial" w:eastAsia="Calibri" w:hAnsi="Arial" w:cs="Arial"/>
                <w:sz w:val="16"/>
                <w:szCs w:val="16"/>
              </w:rPr>
              <w:br/>
              <w:t> (i) a dermatologist, (ii) an accredited dermatology registrar in consultation with a dermatologist.</w:t>
            </w:r>
          </w:p>
        </w:tc>
        <w:tc>
          <w:tcPr>
            <w:tcW w:w="0" w:type="auto"/>
          </w:tcPr>
          <w:p w14:paraId="26FE473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13168</w:t>
            </w:r>
          </w:p>
        </w:tc>
      </w:tr>
      <w:tr w:rsidR="004B4476" w:rsidRPr="004B4476" w14:paraId="02F4D561"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0D3DEC92" w14:textId="77777777" w:rsidR="004B4476" w:rsidRPr="004B4476" w:rsidRDefault="004B4476" w:rsidP="004B4476">
            <w:pPr>
              <w:spacing w:before="40" w:after="120" w:line="240" w:lineRule="auto"/>
              <w:rPr>
                <w:rFonts w:ascii="Arial" w:eastAsia="Calibri" w:hAnsi="Arial" w:cs="Arial"/>
                <w:sz w:val="16"/>
                <w:szCs w:val="16"/>
              </w:rPr>
            </w:pPr>
            <w:bookmarkStart w:id="83" w:name="f-2699974-data-row-frag"/>
            <w:bookmarkStart w:id="84" w:name="f-2699974"/>
            <w:bookmarkEnd w:id="81"/>
            <w:bookmarkEnd w:id="82"/>
            <w:r w:rsidRPr="004B4476">
              <w:rPr>
                <w:rFonts w:ascii="Arial" w:eastAsia="Calibri" w:hAnsi="Arial" w:cs="Arial"/>
                <w:sz w:val="16"/>
                <w:szCs w:val="16"/>
              </w:rPr>
              <w:t>C13173</w:t>
            </w:r>
          </w:p>
        </w:tc>
        <w:tc>
          <w:tcPr>
            <w:tcW w:w="0" w:type="auto"/>
          </w:tcPr>
          <w:p w14:paraId="1BA9613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P13173</w:t>
            </w:r>
          </w:p>
        </w:tc>
        <w:tc>
          <w:tcPr>
            <w:tcW w:w="0" w:type="auto"/>
          </w:tcPr>
          <w:p w14:paraId="4C03ACC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CN13173</w:t>
            </w:r>
          </w:p>
        </w:tc>
        <w:tc>
          <w:tcPr>
            <w:tcW w:w="0" w:type="auto"/>
          </w:tcPr>
          <w:p w14:paraId="4408762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Ruxolitinib </w:t>
            </w:r>
          </w:p>
        </w:tc>
        <w:tc>
          <w:tcPr>
            <w:tcW w:w="0" w:type="auto"/>
          </w:tcPr>
          <w:p w14:paraId="13A8CB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Intermediate-1 risk myelofibrosis</w:t>
            </w:r>
          </w:p>
          <w:p w14:paraId="4D8FC1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1F08B7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either: </w:t>
            </w:r>
            <w:r w:rsidRPr="004B4476">
              <w:rPr>
                <w:rFonts w:ascii="Arial" w:eastAsia="Calibri" w:hAnsi="Arial" w:cs="Arial"/>
                <w:sz w:val="16"/>
                <w:szCs w:val="16"/>
              </w:rPr>
              <w:br/>
            </w:r>
            <w:r w:rsidRPr="004B4476">
              <w:rPr>
                <w:rFonts w:ascii="Arial" w:eastAsia="Calibri" w:hAnsi="Arial" w:cs="Arial"/>
                <w:sz w:val="16"/>
                <w:szCs w:val="16"/>
              </w:rPr>
              <w:lastRenderedPageBreak/>
              <w:t xml:space="preserve"> (i) primary myelofibrosis, (ii) post-polycythemia vera myelofibrosis, (iii) post-essential thrombocythemia myelofibrosis, confirmed through a bone marrow biopsy report; AND </w:t>
            </w:r>
          </w:p>
          <w:p w14:paraId="2C6E87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severe disease-related symptoms that are resistant, refractory or intolerant to available therapy. </w:t>
            </w:r>
          </w:p>
          <w:p w14:paraId="275426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via the Online PBS Authorities System (real time assessment), or in writing via HPOS form upload or mail and must include </w:t>
            </w:r>
          </w:p>
          <w:p w14:paraId="6245F4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Details (date, unique identifying number/code or provider number) of the bone marrow biopsy report confirming diagnosis of myelofibrosis; and</w:t>
            </w:r>
          </w:p>
          <w:p w14:paraId="30BC23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classification of risk of myelofibrosis according to either the IPSS, DIPSS, or the Age-Adjusted DIPSS; and</w:t>
            </w:r>
          </w:p>
          <w:p w14:paraId="3C9D25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A confirmation that the patient's disease related symptoms are resistant, refractory or intolerant to available therapy.</w:t>
            </w:r>
          </w:p>
          <w:p w14:paraId="73AE98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0C10F6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01C0F1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6204E8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tc>
        <w:tc>
          <w:tcPr>
            <w:tcW w:w="0" w:type="auto"/>
          </w:tcPr>
          <w:p w14:paraId="7166771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69EABF49" w14:textId="77777777" w:rsidTr="00282ACA">
        <w:tc>
          <w:tcPr>
            <w:tcW w:w="0" w:type="auto"/>
          </w:tcPr>
          <w:p w14:paraId="05AA9A1F" w14:textId="77777777" w:rsidR="004B4476" w:rsidRPr="004B4476" w:rsidRDefault="004B4476" w:rsidP="004B4476">
            <w:pPr>
              <w:spacing w:before="40" w:after="120" w:line="240" w:lineRule="auto"/>
              <w:rPr>
                <w:rFonts w:ascii="Arial" w:eastAsia="Calibri" w:hAnsi="Arial" w:cs="Arial"/>
                <w:sz w:val="16"/>
                <w:szCs w:val="16"/>
              </w:rPr>
            </w:pPr>
            <w:bookmarkStart w:id="85" w:name="f-2699714-data-row-frag"/>
            <w:bookmarkStart w:id="86" w:name="f-2699714"/>
            <w:bookmarkEnd w:id="83"/>
            <w:bookmarkEnd w:id="84"/>
            <w:r w:rsidRPr="004B4476">
              <w:rPr>
                <w:rFonts w:ascii="Arial" w:eastAsia="Calibri" w:hAnsi="Arial" w:cs="Arial"/>
                <w:sz w:val="16"/>
                <w:szCs w:val="16"/>
              </w:rPr>
              <w:t>C13175</w:t>
            </w:r>
          </w:p>
        </w:tc>
        <w:tc>
          <w:tcPr>
            <w:tcW w:w="0" w:type="auto"/>
          </w:tcPr>
          <w:p w14:paraId="7CE74D5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P13175</w:t>
            </w:r>
          </w:p>
        </w:tc>
        <w:tc>
          <w:tcPr>
            <w:tcW w:w="0" w:type="auto"/>
          </w:tcPr>
          <w:p w14:paraId="508FB8C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CN13175</w:t>
            </w:r>
          </w:p>
        </w:tc>
        <w:tc>
          <w:tcPr>
            <w:tcW w:w="0" w:type="auto"/>
          </w:tcPr>
          <w:p w14:paraId="34B15AE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Sonidegib </w:t>
            </w:r>
          </w:p>
          <w:p w14:paraId="12F82B6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Vismodegib </w:t>
            </w:r>
          </w:p>
        </w:tc>
        <w:tc>
          <w:tcPr>
            <w:tcW w:w="0" w:type="auto"/>
          </w:tcPr>
          <w:p w14:paraId="55A4E0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Metastatic or locally advanced basal cell carcinoma (BCC)</w:t>
            </w:r>
          </w:p>
          <w:p w14:paraId="313A45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2384FC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inappropriate for surgery; AND </w:t>
            </w:r>
          </w:p>
          <w:p w14:paraId="3FC44A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inappropriate for curative radiotherapy; AND </w:t>
            </w:r>
          </w:p>
          <w:p w14:paraId="6864CA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previous PBS-subsidised treatment with another hedgehog (Hh) inhibitor for this condition; or </w:t>
            </w:r>
          </w:p>
          <w:p w14:paraId="7DAF6F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developed intolerance to another hedgehog (Hh) inhibitor of a severity necessitating permanent treatment withdrawal; AND </w:t>
            </w:r>
          </w:p>
          <w:p w14:paraId="4E6136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16 weeks of treatment under this restriction. </w:t>
            </w:r>
          </w:p>
          <w:p w14:paraId="027033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via the Online PBS Authorities System (real time assessment), or in writing via HPOS form upload or mail and must include </w:t>
            </w:r>
          </w:p>
          <w:p w14:paraId="258316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Details (date, unique identifying number/code or provider number) of the histological confirmation of BCC and whether the condition is metastatic or locally advanced; and</w:t>
            </w:r>
          </w:p>
          <w:p w14:paraId="30F99B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In patients with locally advanced BCC, written confirmation from a surgically qualified clinician that surgery is inappropriate; and</w:t>
            </w:r>
          </w:p>
          <w:p w14:paraId="72CD61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(c) In patients with locally advanced BCC, written confirmation from a radiation oncologist that curative radiotherapy is inappropriate.</w:t>
            </w:r>
          </w:p>
          <w:p w14:paraId="4C2118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this PBS-subsidised course of therapy must be made within the 4 weeks prior to completion of the course of treatment. If the application is made in writing, it is recommended that the application is submitted no less than 2 weeks prior to the date the next dose is due in order to ensure continuity of treatment for those patients who meet the continuation criteria.</w:t>
            </w:r>
          </w:p>
          <w:p w14:paraId="2CB5D3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56807A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19DBB0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1C0329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4050B5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b/>
                <w:sz w:val="16"/>
                <w:szCs w:val="16"/>
              </w:rPr>
              <w:t>Inappropriate for surgery is defined as </w:t>
            </w:r>
          </w:p>
          <w:p w14:paraId="7343D1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Curative resection is unlikely, such as where BCC has recurred in the same location after two or more surgical procedures; or</w:t>
            </w:r>
          </w:p>
          <w:p w14:paraId="0BCCA8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Anticipated substantial morbidity or deformity from surgery or requiring complicated reconstructive surgery (e.g. removal of all or part of a facial structure, such as nose, ear, eyelid, eye; or requirement for limb amputation or free tissue transfer); or</w:t>
            </w:r>
          </w:p>
          <w:p w14:paraId="4560B9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Medical contraindication to surgery.</w:t>
            </w:r>
          </w:p>
          <w:p w14:paraId="2AC9CF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Hypersensitivity to radiation due to genetic syndrome such as Gorlin Syndrome; or</w:t>
            </w:r>
          </w:p>
          <w:p w14:paraId="1B20CA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Limitations due to location of tumour; or</w:t>
            </w:r>
          </w:p>
          <w:p w14:paraId="540F15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Limitations due to cumulative prior radiotherapy dose; or</w:t>
            </w:r>
          </w:p>
          <w:p w14:paraId="61B0CD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Progressive disease despite prior irradiation of locally advanced BCC.</w:t>
            </w:r>
          </w:p>
          <w:p w14:paraId="56C910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b/>
                <w:sz w:val="16"/>
                <w:szCs w:val="16"/>
              </w:rPr>
              <w:t>Inappropriate for curative radiotherapy is defined as </w:t>
            </w:r>
          </w:p>
          <w:p w14:paraId="7A91A0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Hypersensitivity to radiation due to genetic syndrome such as Gorlin Syndrome; or</w:t>
            </w:r>
          </w:p>
          <w:p w14:paraId="3FD59E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Limitations due to location of tumour; or</w:t>
            </w:r>
          </w:p>
          <w:p w14:paraId="011C0E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Limitations due to cumulative prior radiotherapy dose; or</w:t>
            </w:r>
          </w:p>
          <w:p w14:paraId="2C5F08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Progressive disease despite prior irradiation of locally advanced BCC.</w:t>
            </w:r>
          </w:p>
          <w:p w14:paraId="54D062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patients with locally advanced BCC, written confirmation from a surgically qualified clinician demonstrating inappropriateness for surgery and written confirmation from a radiation oncologist demonstrating inappropriateness for curative radiotherapy should be kept in the patient's medical records.</w:t>
            </w:r>
          </w:p>
        </w:tc>
        <w:tc>
          <w:tcPr>
            <w:tcW w:w="0" w:type="auto"/>
          </w:tcPr>
          <w:p w14:paraId="5959ED2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2C02DB3B"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DB94B7A" w14:textId="77777777" w:rsidR="004B4476" w:rsidRPr="004B4476" w:rsidRDefault="004B4476" w:rsidP="004B4476">
            <w:pPr>
              <w:spacing w:before="40" w:after="120" w:line="240" w:lineRule="auto"/>
              <w:rPr>
                <w:rFonts w:ascii="Arial" w:eastAsia="Calibri" w:hAnsi="Arial" w:cs="Arial"/>
                <w:sz w:val="16"/>
                <w:szCs w:val="16"/>
              </w:rPr>
            </w:pPr>
            <w:bookmarkStart w:id="87" w:name="f-2700578-data-row-frag"/>
            <w:bookmarkStart w:id="88" w:name="f-2700578"/>
            <w:bookmarkEnd w:id="85"/>
            <w:bookmarkEnd w:id="86"/>
            <w:r w:rsidRPr="004B4476">
              <w:rPr>
                <w:rFonts w:ascii="Arial" w:eastAsia="Calibri" w:hAnsi="Arial" w:cs="Arial"/>
                <w:sz w:val="16"/>
                <w:szCs w:val="16"/>
              </w:rPr>
              <w:lastRenderedPageBreak/>
              <w:t>C13177</w:t>
            </w:r>
          </w:p>
        </w:tc>
        <w:tc>
          <w:tcPr>
            <w:tcW w:w="0" w:type="auto"/>
          </w:tcPr>
          <w:p w14:paraId="7891801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P13177</w:t>
            </w:r>
          </w:p>
        </w:tc>
        <w:tc>
          <w:tcPr>
            <w:tcW w:w="0" w:type="auto"/>
          </w:tcPr>
          <w:p w14:paraId="00EC5E2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CN13177</w:t>
            </w:r>
          </w:p>
        </w:tc>
        <w:tc>
          <w:tcPr>
            <w:tcW w:w="0" w:type="auto"/>
          </w:tcPr>
          <w:p w14:paraId="06E4EFF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Vorinostat </w:t>
            </w:r>
          </w:p>
        </w:tc>
        <w:tc>
          <w:tcPr>
            <w:tcW w:w="0" w:type="auto"/>
          </w:tcPr>
          <w:p w14:paraId="17D76D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Cutaneous T-cell lymphoma</w:t>
            </w:r>
          </w:p>
          <w:p w14:paraId="3E7E08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042A80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systemic treatment with chemotherapy; AND </w:t>
            </w:r>
          </w:p>
          <w:p w14:paraId="6D972A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demonstrate relapsed or chemotherapy-refractory disease; AND </w:t>
            </w:r>
          </w:p>
          <w:p w14:paraId="5B49B0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ineligible for stem cell transplant; AND </w:t>
            </w:r>
          </w:p>
          <w:p w14:paraId="34F5E0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p w14:paraId="57A480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of initial treatment must be made via the Online PBS Authorities System (real time assessment) or in writing via HPOS form upload or mail.</w:t>
            </w:r>
          </w:p>
          <w:p w14:paraId="5CF0C2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1B71F4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7DB34C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tc>
        <w:tc>
          <w:tcPr>
            <w:tcW w:w="0" w:type="auto"/>
          </w:tcPr>
          <w:p w14:paraId="62993E96" w14:textId="32FCCD70" w:rsidR="004B4476" w:rsidRPr="004B4476" w:rsidRDefault="002E27C3" w:rsidP="004B4476">
            <w:pPr>
              <w:spacing w:before="40" w:after="120" w:line="240" w:lineRule="auto"/>
              <w:rPr>
                <w:rFonts w:ascii="Arial" w:eastAsia="Calibri" w:hAnsi="Arial" w:cs="Arial"/>
                <w:sz w:val="16"/>
                <w:szCs w:val="16"/>
              </w:rPr>
            </w:pPr>
            <w:r w:rsidRPr="002E27C3">
              <w:rPr>
                <w:rFonts w:ascii="Arial" w:eastAsia="Calibri" w:hAnsi="Arial" w:cs="Arial"/>
                <w:sz w:val="16"/>
                <w:szCs w:val="16"/>
              </w:rPr>
              <w:t>Compliance with Written Authority Required procedures</w:t>
            </w:r>
          </w:p>
        </w:tc>
      </w:tr>
      <w:tr w:rsidR="004B4476" w:rsidRPr="004B4476" w14:paraId="034B9270" w14:textId="77777777" w:rsidTr="00282ACA">
        <w:tc>
          <w:tcPr>
            <w:tcW w:w="0" w:type="auto"/>
          </w:tcPr>
          <w:p w14:paraId="04A13F01" w14:textId="77777777" w:rsidR="004B4476" w:rsidRPr="004B4476" w:rsidRDefault="004B4476" w:rsidP="004B4476">
            <w:pPr>
              <w:spacing w:before="40" w:after="120" w:line="240" w:lineRule="auto"/>
              <w:rPr>
                <w:rFonts w:ascii="Arial" w:eastAsia="Calibri" w:hAnsi="Arial" w:cs="Arial"/>
                <w:sz w:val="16"/>
                <w:szCs w:val="16"/>
              </w:rPr>
            </w:pPr>
            <w:bookmarkStart w:id="89" w:name="f-2701003-data-row-frag"/>
            <w:bookmarkStart w:id="90" w:name="f-2701003"/>
            <w:bookmarkEnd w:id="87"/>
            <w:bookmarkEnd w:id="88"/>
            <w:r w:rsidRPr="004B4476">
              <w:rPr>
                <w:rFonts w:ascii="Arial" w:eastAsia="Calibri" w:hAnsi="Arial" w:cs="Arial"/>
                <w:sz w:val="16"/>
                <w:szCs w:val="16"/>
              </w:rPr>
              <w:t>C13179</w:t>
            </w:r>
          </w:p>
        </w:tc>
        <w:tc>
          <w:tcPr>
            <w:tcW w:w="0" w:type="auto"/>
          </w:tcPr>
          <w:p w14:paraId="38FAB14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P13179</w:t>
            </w:r>
          </w:p>
        </w:tc>
        <w:tc>
          <w:tcPr>
            <w:tcW w:w="0" w:type="auto"/>
          </w:tcPr>
          <w:p w14:paraId="0470A9B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CN13179</w:t>
            </w:r>
          </w:p>
        </w:tc>
        <w:tc>
          <w:tcPr>
            <w:tcW w:w="0" w:type="auto"/>
          </w:tcPr>
          <w:p w14:paraId="712AD98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Brentuximab vedotin </w:t>
            </w:r>
          </w:p>
        </w:tc>
        <w:tc>
          <w:tcPr>
            <w:tcW w:w="0" w:type="auto"/>
          </w:tcPr>
          <w:p w14:paraId="13E7A4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CD30 positive cutaneous T-cell lymphoma</w:t>
            </w:r>
          </w:p>
          <w:p w14:paraId="38A16C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23CE2C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pathologically confirmed CD30 positive cutaneous T-cell lymphoma; AND </w:t>
            </w:r>
          </w:p>
          <w:p w14:paraId="378265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CD30 positivity of at least 3% of malignant cells; AND </w:t>
            </w:r>
          </w:p>
          <w:p w14:paraId="20729E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diagnosis of mycosis fungoides; or </w:t>
            </w:r>
          </w:p>
          <w:p w14:paraId="682F61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diagnosis of Sezary syndrome; or </w:t>
            </w:r>
          </w:p>
          <w:p w14:paraId="7CBCB6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diagnosis of primary cutaneous anaplastic large cell lymphoma; AND </w:t>
            </w:r>
          </w:p>
          <w:p w14:paraId="6EA8C9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systemic treatment for this condition; AND </w:t>
            </w:r>
          </w:p>
          <w:p w14:paraId="5C4292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relapsed or refractory; AND </w:t>
            </w:r>
          </w:p>
          <w:p w14:paraId="00FA8F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4 cycles under this restriction in a lifetime; AND </w:t>
            </w:r>
          </w:p>
          <w:p w14:paraId="276C06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systemic anti-cancer therapy for this condition. </w:t>
            </w:r>
          </w:p>
          <w:p w14:paraId="7644A0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via the Online PBS Authorities System (real time assessment), or in writing via HPOS form upload or mail and must include </w:t>
            </w:r>
          </w:p>
          <w:p w14:paraId="41D3D9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details (date, unique identifying number/code or provider number) of the histopathology report from an Approved Pathology Authority demonstrating the patient has a diagnosis of either mycosis fungoides, Sezary syndrome or primary cutaneous anaplastic large cell lymphoma; and</w:t>
            </w:r>
          </w:p>
          <w:p w14:paraId="774F00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(b) details (date, unique identifying number/code or provider number) of a histology report on the tumour sample or of a flow cytometric analysis of lymphoma cells of the blood showing CD30 positivity of at least 3% of malignant cells; and</w:t>
            </w:r>
          </w:p>
          <w:p w14:paraId="2CC47A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Date of commencement and completion of the most recent prior systemic treatment.</w:t>
            </w:r>
          </w:p>
          <w:p w14:paraId="08A341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7A1E22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71278B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1511E6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tc>
        <w:tc>
          <w:tcPr>
            <w:tcW w:w="0" w:type="auto"/>
          </w:tcPr>
          <w:p w14:paraId="6ABA2C8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153BFC4B"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053D802C" w14:textId="77777777" w:rsidR="004B4476" w:rsidRPr="004B4476" w:rsidRDefault="004B4476" w:rsidP="004B4476">
            <w:pPr>
              <w:spacing w:before="40" w:after="120" w:line="240" w:lineRule="auto"/>
              <w:rPr>
                <w:rFonts w:ascii="Arial" w:eastAsia="Calibri" w:hAnsi="Arial" w:cs="Arial"/>
                <w:sz w:val="16"/>
                <w:szCs w:val="16"/>
              </w:rPr>
            </w:pPr>
            <w:bookmarkStart w:id="91" w:name="f-2698683-data-row-frag"/>
            <w:bookmarkStart w:id="92" w:name="f-2698683"/>
            <w:bookmarkEnd w:id="89"/>
            <w:bookmarkEnd w:id="90"/>
            <w:r w:rsidRPr="004B4476">
              <w:rPr>
                <w:rFonts w:ascii="Arial" w:eastAsia="Calibri" w:hAnsi="Arial" w:cs="Arial"/>
                <w:sz w:val="16"/>
                <w:szCs w:val="16"/>
              </w:rPr>
              <w:t>C13181</w:t>
            </w:r>
          </w:p>
        </w:tc>
        <w:tc>
          <w:tcPr>
            <w:tcW w:w="0" w:type="auto"/>
          </w:tcPr>
          <w:p w14:paraId="236AD54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P13181</w:t>
            </w:r>
          </w:p>
        </w:tc>
        <w:tc>
          <w:tcPr>
            <w:tcW w:w="0" w:type="auto"/>
          </w:tcPr>
          <w:p w14:paraId="5484E59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CN13181</w:t>
            </w:r>
          </w:p>
        </w:tc>
        <w:tc>
          <w:tcPr>
            <w:tcW w:w="0" w:type="auto"/>
          </w:tcPr>
          <w:p w14:paraId="0968B68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Brentuximab vedotin </w:t>
            </w:r>
          </w:p>
        </w:tc>
        <w:tc>
          <w:tcPr>
            <w:tcW w:w="0" w:type="auto"/>
          </w:tcPr>
          <w:p w14:paraId="112EFA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CD30 positive cutaneous T-cell lymphoma</w:t>
            </w:r>
          </w:p>
          <w:p w14:paraId="52511A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0C81B6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674081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achieved an objective response with this drug; AND </w:t>
            </w:r>
          </w:p>
          <w:p w14:paraId="30BDF9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PBS-subsidised treatment with this drug for this condition; AND </w:t>
            </w:r>
          </w:p>
          <w:p w14:paraId="0309C1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systemic anti-cancer therapy for this condition; AND </w:t>
            </w:r>
          </w:p>
          <w:p w14:paraId="2850EC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12 cycles under this restriction in a lifetime. </w:t>
            </w:r>
          </w:p>
          <w:p w14:paraId="4386CE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objective response is defined as the demonstration of response by clinical observation of skin lesions, or response by positron-emission tomography (PET) and/or computed tomography (CT) standard criteria.</w:t>
            </w:r>
          </w:p>
        </w:tc>
        <w:tc>
          <w:tcPr>
            <w:tcW w:w="0" w:type="auto"/>
          </w:tcPr>
          <w:p w14:paraId="25B4696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6984E48E" w14:textId="77777777" w:rsidTr="00282ACA">
        <w:tc>
          <w:tcPr>
            <w:tcW w:w="0" w:type="auto"/>
          </w:tcPr>
          <w:p w14:paraId="394A905B" w14:textId="77777777" w:rsidR="004B4476" w:rsidRPr="004B4476" w:rsidRDefault="004B4476" w:rsidP="004B4476">
            <w:pPr>
              <w:spacing w:before="40" w:after="120" w:line="240" w:lineRule="auto"/>
              <w:rPr>
                <w:rFonts w:ascii="Arial" w:eastAsia="Calibri" w:hAnsi="Arial" w:cs="Arial"/>
                <w:sz w:val="16"/>
                <w:szCs w:val="16"/>
              </w:rPr>
            </w:pPr>
            <w:bookmarkStart w:id="93" w:name="f-2699823-data-row-frag"/>
            <w:bookmarkStart w:id="94" w:name="f-2699823"/>
            <w:bookmarkEnd w:id="91"/>
            <w:bookmarkEnd w:id="92"/>
            <w:r w:rsidRPr="004B4476">
              <w:rPr>
                <w:rFonts w:ascii="Arial" w:eastAsia="Calibri" w:hAnsi="Arial" w:cs="Arial"/>
                <w:sz w:val="16"/>
                <w:szCs w:val="16"/>
              </w:rPr>
              <w:t>C13182</w:t>
            </w:r>
          </w:p>
        </w:tc>
        <w:tc>
          <w:tcPr>
            <w:tcW w:w="0" w:type="auto"/>
          </w:tcPr>
          <w:p w14:paraId="7C90B4F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P13182</w:t>
            </w:r>
          </w:p>
        </w:tc>
        <w:tc>
          <w:tcPr>
            <w:tcW w:w="0" w:type="auto"/>
          </w:tcPr>
          <w:p w14:paraId="567C6E7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CN13182</w:t>
            </w:r>
          </w:p>
        </w:tc>
        <w:tc>
          <w:tcPr>
            <w:tcW w:w="0" w:type="auto"/>
          </w:tcPr>
          <w:p w14:paraId="7EA7486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Brentuximab vedotin </w:t>
            </w:r>
          </w:p>
        </w:tc>
        <w:tc>
          <w:tcPr>
            <w:tcW w:w="0" w:type="auto"/>
          </w:tcPr>
          <w:p w14:paraId="7291DB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CD30 positive systemic anaplastic large cell lymphoma</w:t>
            </w:r>
          </w:p>
          <w:p w14:paraId="60962B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7C1B3E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for curative intent; AND </w:t>
            </w:r>
          </w:p>
          <w:p w14:paraId="3C4504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undergone appropriate prior front-line curative intent chemotherapy; AND </w:t>
            </w:r>
          </w:p>
          <w:p w14:paraId="3EC8C9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demonstrate relapsed or chemotherapy-refractory disease; AND </w:t>
            </w:r>
          </w:p>
          <w:p w14:paraId="37D9D6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responded to PBS-subsidised treatment with this drug if previously used for initial treatment of CD30 positive peripheral T-cell lymphoma, non-cutaneous type; AND </w:t>
            </w:r>
          </w:p>
          <w:p w14:paraId="3B0303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4 cycles under this restriction. </w:t>
            </w:r>
          </w:p>
          <w:p w14:paraId="7D9F07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Applications for authorisation of initial treatment must be made via the Online PBS Authorities System (real time assessment), or in writing via HPOS form upload or mail and must include </w:t>
            </w:r>
          </w:p>
          <w:p w14:paraId="58F4A3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details (date, unique identifying number or provider number) of a histology report showing evidence of the tumour's CD30 positivity; and</w:t>
            </w:r>
          </w:p>
          <w:p w14:paraId="3C3505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The date of initial diagnosis of systemic anaplastic large cell lymphoma; and</w:t>
            </w:r>
          </w:p>
          <w:p w14:paraId="590E3B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Dates of commencement and completion of front-line curative intent chemotherapy; and</w:t>
            </w:r>
          </w:p>
          <w:p w14:paraId="120E72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a declaration of whether the patient's disease is relapsed or refractory, and the date and means by which the patient's disease was assessed as being relapsed or refractory.</w:t>
            </w:r>
          </w:p>
          <w:p w14:paraId="4F3A25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04BF81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41D1CE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28F5AE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tc>
        <w:tc>
          <w:tcPr>
            <w:tcW w:w="0" w:type="auto"/>
          </w:tcPr>
          <w:p w14:paraId="742FD17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844BB76"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9676647" w14:textId="77777777" w:rsidR="004B4476" w:rsidRPr="004B4476" w:rsidRDefault="004B4476" w:rsidP="004B4476">
            <w:pPr>
              <w:spacing w:before="40" w:after="120" w:line="240" w:lineRule="auto"/>
              <w:rPr>
                <w:rFonts w:ascii="Arial" w:eastAsia="Calibri" w:hAnsi="Arial" w:cs="Arial"/>
                <w:sz w:val="16"/>
                <w:szCs w:val="16"/>
              </w:rPr>
            </w:pPr>
            <w:bookmarkStart w:id="95" w:name="f-2700804-data-row-frag"/>
            <w:bookmarkStart w:id="96" w:name="f-2700804"/>
            <w:bookmarkEnd w:id="93"/>
            <w:bookmarkEnd w:id="94"/>
            <w:r w:rsidRPr="004B4476">
              <w:rPr>
                <w:rFonts w:ascii="Arial" w:eastAsia="Calibri" w:hAnsi="Arial" w:cs="Arial"/>
                <w:sz w:val="16"/>
                <w:szCs w:val="16"/>
              </w:rPr>
              <w:t>C13186</w:t>
            </w:r>
          </w:p>
        </w:tc>
        <w:tc>
          <w:tcPr>
            <w:tcW w:w="0" w:type="auto"/>
          </w:tcPr>
          <w:p w14:paraId="6ECB8E1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P13186</w:t>
            </w:r>
          </w:p>
        </w:tc>
        <w:tc>
          <w:tcPr>
            <w:tcW w:w="0" w:type="auto"/>
          </w:tcPr>
          <w:p w14:paraId="1217734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CN13186</w:t>
            </w:r>
          </w:p>
        </w:tc>
        <w:tc>
          <w:tcPr>
            <w:tcW w:w="0" w:type="auto"/>
          </w:tcPr>
          <w:p w14:paraId="69D691BD" w14:textId="77777777" w:rsid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Crizotinib </w:t>
            </w:r>
          </w:p>
          <w:p w14:paraId="28AD6F8A" w14:textId="542E8CA2" w:rsidR="00814700" w:rsidRPr="004B4476" w:rsidRDefault="00814700" w:rsidP="004B4476">
            <w:pPr>
              <w:spacing w:before="40" w:after="120" w:line="240" w:lineRule="auto"/>
              <w:rPr>
                <w:rFonts w:ascii="Arial" w:eastAsia="Calibri" w:hAnsi="Arial" w:cs="Arial"/>
                <w:sz w:val="16"/>
                <w:szCs w:val="16"/>
              </w:rPr>
            </w:pPr>
            <w:r w:rsidRPr="00814700">
              <w:rPr>
                <w:rFonts w:ascii="Arial" w:eastAsia="Calibri" w:hAnsi="Arial" w:cs="Arial"/>
                <w:sz w:val="16"/>
                <w:szCs w:val="16"/>
                <w:lang w:val="en-AU"/>
              </w:rPr>
              <w:t>Entrectinib</w:t>
            </w:r>
          </w:p>
        </w:tc>
        <w:tc>
          <w:tcPr>
            <w:tcW w:w="0" w:type="auto"/>
          </w:tcPr>
          <w:p w14:paraId="209CBC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IIIB (locally advanced) or Stage IV (metastatic) non-small cell lung cancer (NSCLC)</w:t>
            </w:r>
          </w:p>
          <w:p w14:paraId="37F1A9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4CEE22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systemic anti-cancer therapy for this condition; AND </w:t>
            </w:r>
          </w:p>
          <w:p w14:paraId="669EE7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79252D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PBS-subsidised treatment with this drug for this condition. </w:t>
            </w:r>
          </w:p>
        </w:tc>
        <w:tc>
          <w:tcPr>
            <w:tcW w:w="0" w:type="auto"/>
          </w:tcPr>
          <w:p w14:paraId="223EA4C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757F9B83" w14:textId="77777777" w:rsidTr="00282ACA">
        <w:tc>
          <w:tcPr>
            <w:tcW w:w="0" w:type="auto"/>
          </w:tcPr>
          <w:p w14:paraId="5FD89527" w14:textId="77777777" w:rsidR="004B4476" w:rsidRPr="004B4476" w:rsidRDefault="004B4476" w:rsidP="004B4476">
            <w:pPr>
              <w:spacing w:before="40" w:after="120" w:line="240" w:lineRule="auto"/>
              <w:rPr>
                <w:rFonts w:ascii="Arial" w:eastAsia="Calibri" w:hAnsi="Arial" w:cs="Arial"/>
                <w:sz w:val="16"/>
                <w:szCs w:val="16"/>
              </w:rPr>
            </w:pPr>
            <w:bookmarkStart w:id="97" w:name="f-2698999-data-row-frag"/>
            <w:bookmarkStart w:id="98" w:name="f-2698999"/>
            <w:bookmarkEnd w:id="95"/>
            <w:bookmarkEnd w:id="96"/>
            <w:r w:rsidRPr="004B4476">
              <w:rPr>
                <w:rFonts w:ascii="Arial" w:eastAsia="Calibri" w:hAnsi="Arial" w:cs="Arial"/>
                <w:sz w:val="16"/>
                <w:szCs w:val="16"/>
              </w:rPr>
              <w:t>C13205</w:t>
            </w:r>
          </w:p>
        </w:tc>
        <w:tc>
          <w:tcPr>
            <w:tcW w:w="0" w:type="auto"/>
          </w:tcPr>
          <w:p w14:paraId="12DED99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P13205</w:t>
            </w:r>
          </w:p>
        </w:tc>
        <w:tc>
          <w:tcPr>
            <w:tcW w:w="0" w:type="auto"/>
          </w:tcPr>
          <w:p w14:paraId="0A4EBA0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CN13205</w:t>
            </w:r>
          </w:p>
        </w:tc>
        <w:tc>
          <w:tcPr>
            <w:tcW w:w="0" w:type="auto"/>
          </w:tcPr>
          <w:p w14:paraId="094319D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Decitabine with cedazuridine </w:t>
            </w:r>
          </w:p>
        </w:tc>
        <w:tc>
          <w:tcPr>
            <w:tcW w:w="0" w:type="auto"/>
          </w:tcPr>
          <w:p w14:paraId="6E427C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Chronic Myelomonocytic Leukaemia</w:t>
            </w:r>
          </w:p>
          <w:p w14:paraId="07AE69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491DC5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chronic myelomonocytic leukaemia confirmed through a bone marrow biopsy report and full blood examination report; AND </w:t>
            </w:r>
          </w:p>
          <w:p w14:paraId="163630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10% to 29% marrow blasts without Myeloproliferative Disorder. </w:t>
            </w:r>
          </w:p>
          <w:p w14:paraId="37FEF5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No more than 3 cycles will be authorised under this restriction in a patient's lifetime.</w:t>
            </w:r>
          </w:p>
          <w:p w14:paraId="4B2477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first authority application must be made via the Online PBS Authorities System (real time assessment), or in writing via HPOS form upload or mail and must include </w:t>
            </w:r>
          </w:p>
          <w:p w14:paraId="50F9AD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 details (date, unique identifying number/code or provider number) of the bone marrow biopsy report from an Approved Pathology Authority demonstrating that the patient has chronic myelomonocytic leukaemia; and</w:t>
            </w:r>
          </w:p>
          <w:p w14:paraId="158F98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details (date, unique identifying number/code or provider number) of the full blood examination report from an Approved Pathology Authority</w:t>
            </w:r>
          </w:p>
          <w:p w14:paraId="40CB0C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48B398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2CE2E6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17C1B2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7CD72B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reports must be documented in the patient's medical records </w:t>
            </w:r>
          </w:p>
          <w:p w14:paraId="65B93E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bone marrow biopsy report demonstrating that the patient has chronic myelomonocytic leukaemia; and</w:t>
            </w:r>
          </w:p>
          <w:p w14:paraId="0EAC2A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full blood examination report</w:t>
            </w:r>
          </w:p>
        </w:tc>
        <w:tc>
          <w:tcPr>
            <w:tcW w:w="0" w:type="auto"/>
          </w:tcPr>
          <w:p w14:paraId="7DE92D6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4B0F513D"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B7DDB5D" w14:textId="77777777" w:rsidR="004B4476" w:rsidRPr="004B4476" w:rsidRDefault="004B4476" w:rsidP="004B4476">
            <w:pPr>
              <w:spacing w:before="40" w:after="120" w:line="240" w:lineRule="auto"/>
              <w:rPr>
                <w:rFonts w:ascii="Arial" w:eastAsia="Calibri" w:hAnsi="Arial" w:cs="Arial"/>
                <w:sz w:val="16"/>
                <w:szCs w:val="16"/>
              </w:rPr>
            </w:pPr>
            <w:bookmarkStart w:id="99" w:name="f-2701152-data-row-frag"/>
            <w:bookmarkStart w:id="100" w:name="f-2701152"/>
            <w:bookmarkEnd w:id="97"/>
            <w:bookmarkEnd w:id="98"/>
            <w:r w:rsidRPr="004B4476">
              <w:rPr>
                <w:rFonts w:ascii="Arial" w:eastAsia="Calibri" w:hAnsi="Arial" w:cs="Arial"/>
                <w:sz w:val="16"/>
                <w:szCs w:val="16"/>
              </w:rPr>
              <w:t>C13207</w:t>
            </w:r>
          </w:p>
        </w:tc>
        <w:tc>
          <w:tcPr>
            <w:tcW w:w="0" w:type="auto"/>
          </w:tcPr>
          <w:p w14:paraId="6655527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P13207</w:t>
            </w:r>
          </w:p>
        </w:tc>
        <w:tc>
          <w:tcPr>
            <w:tcW w:w="0" w:type="auto"/>
          </w:tcPr>
          <w:p w14:paraId="724A0E6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CN13207</w:t>
            </w:r>
          </w:p>
        </w:tc>
        <w:tc>
          <w:tcPr>
            <w:tcW w:w="0" w:type="auto"/>
          </w:tcPr>
          <w:p w14:paraId="1E17577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Cabazitaxel </w:t>
            </w:r>
          </w:p>
        </w:tc>
        <w:tc>
          <w:tcPr>
            <w:tcW w:w="0" w:type="auto"/>
          </w:tcPr>
          <w:p w14:paraId="008346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Castration resistant metastatic carcinoma of the prostate</w:t>
            </w:r>
          </w:p>
          <w:p w14:paraId="4727EC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prednisone or prednisolone; AND </w:t>
            </w:r>
          </w:p>
          <w:p w14:paraId="61B97C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resistant to treatment with docetaxel; or </w:t>
            </w:r>
          </w:p>
          <w:p w14:paraId="23F17E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documented intolerance necessitating permanent treatment withdrawal or a contraindication to docetaxel; AND </w:t>
            </w:r>
          </w:p>
          <w:p w14:paraId="029D12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used in combination with a novel hormonal drug; AND </w:t>
            </w:r>
          </w:p>
          <w:p w14:paraId="5ED871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2 or less; AND </w:t>
            </w:r>
          </w:p>
          <w:p w14:paraId="3092CB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PBS-subsidised cabazitaxel if progressive disease develops while on cabazitaxel. </w:t>
            </w:r>
          </w:p>
        </w:tc>
        <w:tc>
          <w:tcPr>
            <w:tcW w:w="0" w:type="auto"/>
          </w:tcPr>
          <w:p w14:paraId="0A827D5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13207</w:t>
            </w:r>
          </w:p>
        </w:tc>
      </w:tr>
      <w:tr w:rsidR="004B4476" w:rsidRPr="004B4476" w14:paraId="1E48D9FF" w14:textId="77777777" w:rsidTr="00282ACA">
        <w:tc>
          <w:tcPr>
            <w:tcW w:w="0" w:type="auto"/>
          </w:tcPr>
          <w:p w14:paraId="25AC7AD0" w14:textId="77777777" w:rsidR="004B4476" w:rsidRPr="004B4476" w:rsidRDefault="004B4476" w:rsidP="004B4476">
            <w:pPr>
              <w:spacing w:before="40" w:after="120" w:line="240" w:lineRule="auto"/>
              <w:rPr>
                <w:rFonts w:ascii="Arial" w:eastAsia="Calibri" w:hAnsi="Arial" w:cs="Arial"/>
                <w:sz w:val="16"/>
                <w:szCs w:val="16"/>
              </w:rPr>
            </w:pPr>
            <w:bookmarkStart w:id="101" w:name="f-2699178-data-row-frag"/>
            <w:bookmarkStart w:id="102" w:name="f-2699178"/>
            <w:bookmarkEnd w:id="99"/>
            <w:bookmarkEnd w:id="100"/>
            <w:r w:rsidRPr="004B4476">
              <w:rPr>
                <w:rFonts w:ascii="Arial" w:eastAsia="Calibri" w:hAnsi="Arial" w:cs="Arial"/>
                <w:sz w:val="16"/>
                <w:szCs w:val="16"/>
              </w:rPr>
              <w:t>C13208</w:t>
            </w:r>
          </w:p>
        </w:tc>
        <w:tc>
          <w:tcPr>
            <w:tcW w:w="0" w:type="auto"/>
          </w:tcPr>
          <w:p w14:paraId="64F0356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P13208</w:t>
            </w:r>
          </w:p>
        </w:tc>
        <w:tc>
          <w:tcPr>
            <w:tcW w:w="0" w:type="auto"/>
          </w:tcPr>
          <w:p w14:paraId="6E3CD6C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CN13208</w:t>
            </w:r>
          </w:p>
        </w:tc>
        <w:tc>
          <w:tcPr>
            <w:tcW w:w="0" w:type="auto"/>
          </w:tcPr>
          <w:p w14:paraId="2F096D6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Brentuximab vedotin </w:t>
            </w:r>
          </w:p>
        </w:tc>
        <w:tc>
          <w:tcPr>
            <w:tcW w:w="0" w:type="auto"/>
          </w:tcPr>
          <w:p w14:paraId="17B62C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Relapsed or Refractory Hodgkin lymphoma</w:t>
            </w:r>
          </w:p>
          <w:p w14:paraId="42DB09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67FA45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undergone a primary autologous stem cell transplant (ASCT) for this condition; AND </w:t>
            </w:r>
          </w:p>
          <w:p w14:paraId="0751CB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67F44E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PBS-subsidised treatment with this drug for this condition; AND </w:t>
            </w:r>
          </w:p>
          <w:p w14:paraId="22665E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not receive more than 12 cycles of treatment under this restriction. </w:t>
            </w:r>
          </w:p>
          <w:p w14:paraId="4C534A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exceed a total of 16 cycles of combined initial and continuing treatment in a lifetime.</w:t>
            </w:r>
          </w:p>
        </w:tc>
        <w:tc>
          <w:tcPr>
            <w:tcW w:w="0" w:type="auto"/>
          </w:tcPr>
          <w:p w14:paraId="3255BD3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08FD3C20"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BDFDE81" w14:textId="77777777" w:rsidR="004B4476" w:rsidRPr="004B4476" w:rsidRDefault="004B4476" w:rsidP="004B4476">
            <w:pPr>
              <w:spacing w:before="40" w:after="120" w:line="240" w:lineRule="auto"/>
              <w:rPr>
                <w:rFonts w:ascii="Arial" w:eastAsia="Calibri" w:hAnsi="Arial" w:cs="Arial"/>
                <w:sz w:val="16"/>
                <w:szCs w:val="16"/>
              </w:rPr>
            </w:pPr>
            <w:bookmarkStart w:id="103" w:name="f-2700287-data-row-frag"/>
            <w:bookmarkStart w:id="104" w:name="f-2700287"/>
            <w:bookmarkEnd w:id="101"/>
            <w:bookmarkEnd w:id="102"/>
            <w:r w:rsidRPr="004B4476">
              <w:rPr>
                <w:rFonts w:ascii="Arial" w:eastAsia="Calibri" w:hAnsi="Arial" w:cs="Arial"/>
                <w:sz w:val="16"/>
                <w:szCs w:val="16"/>
              </w:rPr>
              <w:t>C13209</w:t>
            </w:r>
          </w:p>
        </w:tc>
        <w:tc>
          <w:tcPr>
            <w:tcW w:w="0" w:type="auto"/>
          </w:tcPr>
          <w:p w14:paraId="0667F70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P13209</w:t>
            </w:r>
          </w:p>
        </w:tc>
        <w:tc>
          <w:tcPr>
            <w:tcW w:w="0" w:type="auto"/>
          </w:tcPr>
          <w:p w14:paraId="5D7C53E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CN13209</w:t>
            </w:r>
          </w:p>
        </w:tc>
        <w:tc>
          <w:tcPr>
            <w:tcW w:w="0" w:type="auto"/>
          </w:tcPr>
          <w:p w14:paraId="05ABC40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Brentuximab vedotin </w:t>
            </w:r>
          </w:p>
        </w:tc>
        <w:tc>
          <w:tcPr>
            <w:tcW w:w="0" w:type="auto"/>
          </w:tcPr>
          <w:p w14:paraId="298AE9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Relapsed or Refractory Hodgkin lymphoma</w:t>
            </w:r>
          </w:p>
          <w:p w14:paraId="513B00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5F9C9A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undergone an autologous stem cell transplant (ASCT) for this condition; AND </w:t>
            </w:r>
          </w:p>
          <w:p w14:paraId="15D317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suitable for ASCT for this condition; or </w:t>
            </w:r>
          </w:p>
          <w:p w14:paraId="5E384B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suitable for treatment with multi-agent chemotherapy for this condition; AND </w:t>
            </w:r>
          </w:p>
          <w:p w14:paraId="30A635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 relapsed CD30+ Hodgkin lymphoma following at least two prior treatments for this condition; or </w:t>
            </w:r>
          </w:p>
          <w:p w14:paraId="7370C8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 refractory CD30+ Hodgkin lymphoma following at least two prior treatments for this condition; AND </w:t>
            </w:r>
          </w:p>
          <w:p w14:paraId="48B96D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4 cycles of treatment under this restriction. </w:t>
            </w:r>
          </w:p>
          <w:p w14:paraId="0CBC01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of initial treatment must be made via the Online PBS Authorities System (real time assessment), or in writing via HPOS form upload or mail.</w:t>
            </w:r>
          </w:p>
          <w:p w14:paraId="23995A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upload or mail, it must include </w:t>
            </w:r>
          </w:p>
          <w:p w14:paraId="4D302A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4BCAE0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tc>
        <w:tc>
          <w:tcPr>
            <w:tcW w:w="0" w:type="auto"/>
          </w:tcPr>
          <w:p w14:paraId="4105724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3CECFA63" w14:textId="77777777" w:rsidTr="00282ACA">
        <w:tc>
          <w:tcPr>
            <w:tcW w:w="0" w:type="auto"/>
          </w:tcPr>
          <w:p w14:paraId="75F84B8C" w14:textId="77777777" w:rsidR="004B4476" w:rsidRPr="004B4476" w:rsidRDefault="004B4476" w:rsidP="004B4476">
            <w:pPr>
              <w:spacing w:before="40" w:after="120" w:line="240" w:lineRule="auto"/>
              <w:rPr>
                <w:rFonts w:ascii="Arial" w:eastAsia="Calibri" w:hAnsi="Arial" w:cs="Arial"/>
                <w:sz w:val="16"/>
                <w:szCs w:val="16"/>
              </w:rPr>
            </w:pPr>
            <w:bookmarkStart w:id="105" w:name="f-2699048-data-row-frag"/>
            <w:bookmarkStart w:id="106" w:name="f-2699048"/>
            <w:bookmarkEnd w:id="103"/>
            <w:bookmarkEnd w:id="104"/>
            <w:r w:rsidRPr="004B4476">
              <w:rPr>
                <w:rFonts w:ascii="Arial" w:eastAsia="Calibri" w:hAnsi="Arial" w:cs="Arial"/>
                <w:sz w:val="16"/>
                <w:szCs w:val="16"/>
              </w:rPr>
              <w:t>C13212</w:t>
            </w:r>
          </w:p>
        </w:tc>
        <w:tc>
          <w:tcPr>
            <w:tcW w:w="0" w:type="auto"/>
          </w:tcPr>
          <w:p w14:paraId="5177355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P13212</w:t>
            </w:r>
          </w:p>
        </w:tc>
        <w:tc>
          <w:tcPr>
            <w:tcW w:w="0" w:type="auto"/>
          </w:tcPr>
          <w:p w14:paraId="654631A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CN13212</w:t>
            </w:r>
          </w:p>
        </w:tc>
        <w:tc>
          <w:tcPr>
            <w:tcW w:w="0" w:type="auto"/>
          </w:tcPr>
          <w:p w14:paraId="50EAE45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Brentuximab vedotin </w:t>
            </w:r>
          </w:p>
        </w:tc>
        <w:tc>
          <w:tcPr>
            <w:tcW w:w="0" w:type="auto"/>
          </w:tcPr>
          <w:p w14:paraId="5E4621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CD30 positive peripheral T-cell lymphoma, non-cutaneous type</w:t>
            </w:r>
          </w:p>
          <w:p w14:paraId="437225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0D15FE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cyclophosphamide, doxorubicin and prednisone; AND </w:t>
            </w:r>
          </w:p>
          <w:p w14:paraId="1FD96A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completed 6 initial cycles of PBS-subsidised treatment with this drug for this indication; AND </w:t>
            </w:r>
          </w:p>
          <w:p w14:paraId="72C752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achieved at least a partial response to the 6 initial cycles of treatment with a combination of this drug and cyclophosphamide, doxorubicin and prednisone for this indication; AND </w:t>
            </w:r>
          </w:p>
          <w:p w14:paraId="63B73B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PBS-subsidised </w:t>
            </w:r>
            <w:r w:rsidRPr="004B4476">
              <w:rPr>
                <w:rFonts w:ascii="Arial" w:eastAsia="Calibri" w:hAnsi="Arial" w:cs="Arial"/>
                <w:sz w:val="16"/>
                <w:szCs w:val="16"/>
              </w:rPr>
              <w:lastRenderedPageBreak/>
              <w:t xml:space="preserve">treatment with this drug for this condition; AND </w:t>
            </w:r>
          </w:p>
          <w:p w14:paraId="0767DC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more than 2 treatment cycles under this restriction in a lifetime. </w:t>
            </w:r>
          </w:p>
          <w:p w14:paraId="368464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Partial response is defined using Lugano Response Criteria for Non-Hodgkin Lymphoma as </w:t>
            </w:r>
          </w:p>
          <w:p w14:paraId="0FFDA4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Positron emission tomography-based response lymph nodes and extralymphatic sites - a score of 4 (uptake moderately &gt; liver), or 5 (uptake markedly higher than liver and/or new lesions), with reduced uptake compared with baseline and residual mass(es) of any size; nonmeasured lesions - not applicable; organ enlargement - not applicable; new lesions - none; bone marrow - residual uptake higher than uptake in normal marrow but reduced compared with baseline (diffuse uptake compatible with reactive changes from chemotherapy allowed). If there are persistent focal changes in the marrow in the context of a nodal response, consideration should be given to further evaluation with MRI or biopsy or an interval scan; OR</w:t>
            </w:r>
          </w:p>
          <w:p w14:paraId="10A355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Computed tomography-based response lymph nodes and extralymphatic sites - greater than or equal to 50% decrease in the sum of the product of the perpendicular diameters for multiple lesions, of up to six (6) target measurable nodes and extranodal sites; non-measured lesions - absent/normal, regressed but no increase; new lesions - none; bone marrow - not applicable.</w:t>
            </w:r>
          </w:p>
        </w:tc>
        <w:tc>
          <w:tcPr>
            <w:tcW w:w="0" w:type="auto"/>
          </w:tcPr>
          <w:p w14:paraId="651A4C4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453CF27B"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04887CB" w14:textId="77777777" w:rsidR="004B4476" w:rsidRPr="004B4476" w:rsidRDefault="004B4476" w:rsidP="004B4476">
            <w:pPr>
              <w:spacing w:before="40" w:after="120" w:line="240" w:lineRule="auto"/>
              <w:rPr>
                <w:rFonts w:ascii="Arial" w:eastAsia="Calibri" w:hAnsi="Arial" w:cs="Arial"/>
                <w:sz w:val="16"/>
                <w:szCs w:val="16"/>
              </w:rPr>
            </w:pPr>
            <w:bookmarkStart w:id="107" w:name="f-2699713-data-row-frag"/>
            <w:bookmarkStart w:id="108" w:name="f-2699713"/>
            <w:bookmarkEnd w:id="105"/>
            <w:bookmarkEnd w:id="106"/>
            <w:r w:rsidRPr="004B4476">
              <w:rPr>
                <w:rFonts w:ascii="Arial" w:eastAsia="Calibri" w:hAnsi="Arial" w:cs="Arial"/>
                <w:sz w:val="16"/>
                <w:szCs w:val="16"/>
              </w:rPr>
              <w:t>C13230</w:t>
            </w:r>
          </w:p>
        </w:tc>
        <w:tc>
          <w:tcPr>
            <w:tcW w:w="0" w:type="auto"/>
          </w:tcPr>
          <w:p w14:paraId="698E4FE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P13230</w:t>
            </w:r>
          </w:p>
        </w:tc>
        <w:tc>
          <w:tcPr>
            <w:tcW w:w="0" w:type="auto"/>
          </w:tcPr>
          <w:p w14:paraId="139C7D5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CN13230</w:t>
            </w:r>
          </w:p>
        </w:tc>
        <w:tc>
          <w:tcPr>
            <w:tcW w:w="0" w:type="auto"/>
          </w:tcPr>
          <w:p w14:paraId="7580D7A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Dapagliflozin </w:t>
            </w:r>
          </w:p>
          <w:p w14:paraId="6ADD2CB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Empagliflozin </w:t>
            </w:r>
          </w:p>
        </w:tc>
        <w:tc>
          <w:tcPr>
            <w:tcW w:w="0" w:type="auto"/>
          </w:tcPr>
          <w:p w14:paraId="4208E0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Chronic kidney disease</w:t>
            </w:r>
          </w:p>
          <w:p w14:paraId="69A93D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diagnosis of chronic kidney disease, defined as abnormalities of at least one of: </w:t>
            </w:r>
            <w:r w:rsidRPr="004B4476">
              <w:rPr>
                <w:rFonts w:ascii="Arial" w:eastAsia="Calibri" w:hAnsi="Arial" w:cs="Arial"/>
                <w:sz w:val="16"/>
                <w:szCs w:val="16"/>
              </w:rPr>
              <w:br/>
              <w:t xml:space="preserve"> (i) kidney structure, (ii) kidney function, present for at least 3 months, prior to initiating treatment with this drug; AND </w:t>
            </w:r>
          </w:p>
          <w:p w14:paraId="1CAF4F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an estimated glomerular filtration rate of between 25 to 75 mL/min/1.73 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 inclusive prior to initiating treatment with this drug; AND </w:t>
            </w:r>
          </w:p>
          <w:p w14:paraId="0C80B9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urinary albumin to creatinine ratio of between 200 to 5000 mg/g (22.6-565 mg/mmol) inclusive prior to initiating treatment with this drug; AND </w:t>
            </w:r>
          </w:p>
          <w:p w14:paraId="415916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discontinue treatment with this drug prior to initiating renal replacement therapy, defined as dialysis or kidney transplant; AND </w:t>
            </w:r>
          </w:p>
          <w:p w14:paraId="11B3A7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receiving treatment with another sodium-glucose co-transporter 2 (SGLT2) inhibitor; AND </w:t>
            </w:r>
          </w:p>
          <w:p w14:paraId="343D9C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stabilised, for at least 4 weeks, on either: </w:t>
            </w:r>
            <w:r w:rsidRPr="004B4476">
              <w:rPr>
                <w:rFonts w:ascii="Arial" w:eastAsia="Calibri" w:hAnsi="Arial" w:cs="Arial"/>
                <w:sz w:val="16"/>
                <w:szCs w:val="16"/>
              </w:rPr>
              <w:br/>
              <w:t xml:space="preserve"> (i) an ACE inhibitor or (ii) an angiotensin II receptor antagonist, unless medically </w:t>
            </w:r>
            <w:r w:rsidRPr="004B4476">
              <w:rPr>
                <w:rFonts w:ascii="Arial" w:eastAsia="Calibri" w:hAnsi="Arial" w:cs="Arial"/>
                <w:sz w:val="16"/>
                <w:szCs w:val="16"/>
              </w:rPr>
              <w:lastRenderedPageBreak/>
              <w:t>contraindicated, prior to initiation of combination therapy with this drug.</w:t>
            </w:r>
          </w:p>
          <w:p w14:paraId="3AA48C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with polycystic kidney disease, lupus nephritis or ANCA-associated vasculitis; patients requiring or with a recent history of cytotoxic or immunosuppressive therapy for kidney disease; and patients with an organ transplant are not eligible for treatment with this drug.</w:t>
            </w:r>
          </w:p>
        </w:tc>
        <w:tc>
          <w:tcPr>
            <w:tcW w:w="0" w:type="auto"/>
          </w:tcPr>
          <w:p w14:paraId="55A565B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13230</w:t>
            </w:r>
          </w:p>
        </w:tc>
      </w:tr>
      <w:tr w:rsidR="004B4476" w:rsidRPr="004B4476" w14:paraId="1D1D36A3" w14:textId="77777777" w:rsidTr="00282ACA">
        <w:tc>
          <w:tcPr>
            <w:tcW w:w="0" w:type="auto"/>
          </w:tcPr>
          <w:p w14:paraId="4E2F24F6" w14:textId="77777777" w:rsidR="004B4476" w:rsidRPr="004B4476" w:rsidRDefault="004B4476" w:rsidP="004B4476">
            <w:pPr>
              <w:spacing w:before="40" w:after="120" w:line="240" w:lineRule="auto"/>
              <w:rPr>
                <w:rFonts w:ascii="Arial" w:eastAsia="Calibri" w:hAnsi="Arial" w:cs="Arial"/>
                <w:sz w:val="16"/>
                <w:szCs w:val="16"/>
              </w:rPr>
            </w:pPr>
            <w:bookmarkStart w:id="109" w:name="f-2700244-data-row-frag"/>
            <w:bookmarkStart w:id="110" w:name="f-2700244"/>
            <w:bookmarkEnd w:id="107"/>
            <w:bookmarkEnd w:id="108"/>
            <w:r w:rsidRPr="004B4476">
              <w:rPr>
                <w:rFonts w:ascii="Arial" w:eastAsia="Calibri" w:hAnsi="Arial" w:cs="Arial"/>
                <w:sz w:val="16"/>
                <w:szCs w:val="16"/>
              </w:rPr>
              <w:t>C13231</w:t>
            </w:r>
          </w:p>
        </w:tc>
        <w:tc>
          <w:tcPr>
            <w:tcW w:w="0" w:type="auto"/>
          </w:tcPr>
          <w:p w14:paraId="01A9C7C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P13231</w:t>
            </w:r>
          </w:p>
        </w:tc>
        <w:tc>
          <w:tcPr>
            <w:tcW w:w="0" w:type="auto"/>
          </w:tcPr>
          <w:p w14:paraId="696147D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CN13231</w:t>
            </w:r>
          </w:p>
        </w:tc>
        <w:tc>
          <w:tcPr>
            <w:tcW w:w="0" w:type="auto"/>
          </w:tcPr>
          <w:p w14:paraId="540F338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Brentuximab vedotin </w:t>
            </w:r>
          </w:p>
        </w:tc>
        <w:tc>
          <w:tcPr>
            <w:tcW w:w="0" w:type="auto"/>
          </w:tcPr>
          <w:p w14:paraId="66383D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Relapsed or Refractory Hodgkin lymphoma</w:t>
            </w:r>
          </w:p>
          <w:p w14:paraId="16A6A1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118344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undergone an autologous stem cell transplant (ASCT) for this condition; AND </w:t>
            </w:r>
          </w:p>
          <w:p w14:paraId="73ED58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suitable for ASCT for this condition; or </w:t>
            </w:r>
          </w:p>
          <w:p w14:paraId="7362D8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suitable for treatment with multi-agent chemotherapy for this condition; AND </w:t>
            </w:r>
          </w:p>
          <w:p w14:paraId="3221FA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5C9FFF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PBS-subsidised treatment with this drug for this condition; AND </w:t>
            </w:r>
          </w:p>
          <w:p w14:paraId="011097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12 cycles of treatment under this restriction. </w:t>
            </w:r>
          </w:p>
          <w:p w14:paraId="7488C5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exceed a total of 16 cycles of combined initial and continuing treatment in a lifetime.</w:t>
            </w:r>
          </w:p>
        </w:tc>
        <w:tc>
          <w:tcPr>
            <w:tcW w:w="0" w:type="auto"/>
          </w:tcPr>
          <w:p w14:paraId="3E10947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494719D5"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B99B8DC" w14:textId="77777777" w:rsidR="004B4476" w:rsidRPr="004B4476" w:rsidRDefault="004B4476" w:rsidP="004B4476">
            <w:pPr>
              <w:spacing w:before="40" w:after="120" w:line="240" w:lineRule="auto"/>
              <w:rPr>
                <w:rFonts w:ascii="Arial" w:eastAsia="Calibri" w:hAnsi="Arial" w:cs="Arial"/>
                <w:sz w:val="16"/>
                <w:szCs w:val="16"/>
              </w:rPr>
            </w:pPr>
            <w:bookmarkStart w:id="111" w:name="f-2699985-data-row-frag"/>
            <w:bookmarkStart w:id="112" w:name="f-2699985"/>
            <w:bookmarkEnd w:id="109"/>
            <w:bookmarkEnd w:id="110"/>
            <w:r w:rsidRPr="004B4476">
              <w:rPr>
                <w:rFonts w:ascii="Arial" w:eastAsia="Calibri" w:hAnsi="Arial" w:cs="Arial"/>
                <w:sz w:val="16"/>
                <w:szCs w:val="16"/>
              </w:rPr>
              <w:t>C13236</w:t>
            </w:r>
          </w:p>
        </w:tc>
        <w:tc>
          <w:tcPr>
            <w:tcW w:w="0" w:type="auto"/>
          </w:tcPr>
          <w:p w14:paraId="1355A78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P13236</w:t>
            </w:r>
          </w:p>
        </w:tc>
        <w:tc>
          <w:tcPr>
            <w:tcW w:w="0" w:type="auto"/>
          </w:tcPr>
          <w:p w14:paraId="5808336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CN13236</w:t>
            </w:r>
          </w:p>
        </w:tc>
        <w:tc>
          <w:tcPr>
            <w:tcW w:w="0" w:type="auto"/>
          </w:tcPr>
          <w:p w14:paraId="4DA8654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Vedolizumab </w:t>
            </w:r>
          </w:p>
        </w:tc>
        <w:tc>
          <w:tcPr>
            <w:tcW w:w="0" w:type="auto"/>
          </w:tcPr>
          <w:p w14:paraId="50417E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Crohn disease</w:t>
            </w:r>
          </w:p>
          <w:p w14:paraId="7B981E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Balance of supply - subcutaneous form</w:t>
            </w:r>
          </w:p>
          <w:p w14:paraId="15E37B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52FF87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300403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250F22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under the Initial treatment with subcutaneous form to complete 14 to 16 weeks Initial treatment (intravenous and subcutaneous inclusive); or </w:t>
            </w:r>
          </w:p>
          <w:p w14:paraId="509D0A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under the Continuing treatment to complete 24 weeks of treatment; AND </w:t>
            </w:r>
          </w:p>
          <w:p w14:paraId="33AD96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provide no more than the balance of doses up to 14 to 16 weeks </w:t>
            </w:r>
            <w:r w:rsidRPr="004B4476">
              <w:rPr>
                <w:rFonts w:ascii="Arial" w:eastAsia="Calibri" w:hAnsi="Arial" w:cs="Arial"/>
                <w:sz w:val="16"/>
                <w:szCs w:val="16"/>
              </w:rPr>
              <w:lastRenderedPageBreak/>
              <w:t xml:space="preserve">therapy available under Initial treatment - subcutaneous form.  or </w:t>
            </w:r>
          </w:p>
          <w:p w14:paraId="25789E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provide no more than the balance of up to 24 weeks therapy available under Continuing treatment - subcutaneous form. </w:t>
            </w:r>
          </w:p>
        </w:tc>
        <w:tc>
          <w:tcPr>
            <w:tcW w:w="0" w:type="auto"/>
          </w:tcPr>
          <w:p w14:paraId="1F52DF2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403DF7EA" w14:textId="77777777" w:rsidTr="00282ACA">
        <w:tc>
          <w:tcPr>
            <w:tcW w:w="0" w:type="auto"/>
          </w:tcPr>
          <w:p w14:paraId="47B6CB3B" w14:textId="77777777" w:rsidR="004B4476" w:rsidRPr="004B4476" w:rsidRDefault="004B4476" w:rsidP="004B4476">
            <w:pPr>
              <w:spacing w:before="40" w:after="120" w:line="240" w:lineRule="auto"/>
              <w:rPr>
                <w:rFonts w:ascii="Arial" w:eastAsia="Calibri" w:hAnsi="Arial" w:cs="Arial"/>
                <w:sz w:val="16"/>
                <w:szCs w:val="16"/>
              </w:rPr>
            </w:pPr>
            <w:bookmarkStart w:id="113" w:name="f-2698525-data-row-frag"/>
            <w:bookmarkStart w:id="114" w:name="f-2698525"/>
            <w:bookmarkEnd w:id="111"/>
            <w:bookmarkEnd w:id="112"/>
            <w:r w:rsidRPr="004B4476">
              <w:rPr>
                <w:rFonts w:ascii="Arial" w:eastAsia="Calibri" w:hAnsi="Arial" w:cs="Arial"/>
                <w:sz w:val="16"/>
                <w:szCs w:val="16"/>
              </w:rPr>
              <w:t>C13237</w:t>
            </w:r>
          </w:p>
        </w:tc>
        <w:tc>
          <w:tcPr>
            <w:tcW w:w="0" w:type="auto"/>
          </w:tcPr>
          <w:p w14:paraId="4A9F81E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P13237</w:t>
            </w:r>
          </w:p>
        </w:tc>
        <w:tc>
          <w:tcPr>
            <w:tcW w:w="0" w:type="auto"/>
          </w:tcPr>
          <w:p w14:paraId="644680B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CN13237</w:t>
            </w:r>
          </w:p>
        </w:tc>
        <w:tc>
          <w:tcPr>
            <w:tcW w:w="0" w:type="auto"/>
          </w:tcPr>
          <w:p w14:paraId="7FC4962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Vedolizumab </w:t>
            </w:r>
          </w:p>
        </w:tc>
        <w:tc>
          <w:tcPr>
            <w:tcW w:w="0" w:type="auto"/>
          </w:tcPr>
          <w:p w14:paraId="33C0BC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Moderate to severe ulcerative colitis</w:t>
            </w:r>
          </w:p>
          <w:p w14:paraId="0410D5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Balance of supply - subcutaneous form</w:t>
            </w:r>
          </w:p>
          <w:p w14:paraId="14E098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074EAD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705A0A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49493A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under the Initial treatment with subcutaneous form to complete 14 to 16 weeks Initial treatment (intravenous and subcutaneous inclusive); or </w:t>
            </w:r>
          </w:p>
          <w:p w14:paraId="194EAD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under the Continuing treatment to complete 24 weeks of treatment; AND </w:t>
            </w:r>
          </w:p>
          <w:p w14:paraId="7A651E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provide no more than the balance of doses up to 14 to 16 weeks therapy available under Initial treatment - subcutaneous form.  or </w:t>
            </w:r>
          </w:p>
          <w:p w14:paraId="143D5B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provide no more than the balance of up to 24 weeks therapy available under Continuing treatment - subcutaneous form. </w:t>
            </w:r>
          </w:p>
        </w:tc>
        <w:tc>
          <w:tcPr>
            <w:tcW w:w="0" w:type="auto"/>
          </w:tcPr>
          <w:p w14:paraId="10F91F9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5B3B97EB"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45CA2DA" w14:textId="77777777" w:rsidR="004B4476" w:rsidRPr="004B4476" w:rsidRDefault="004B4476" w:rsidP="004B4476">
            <w:pPr>
              <w:spacing w:before="40" w:after="120" w:line="240" w:lineRule="auto"/>
              <w:rPr>
                <w:rFonts w:ascii="Arial" w:eastAsia="Calibri" w:hAnsi="Arial" w:cs="Arial"/>
                <w:sz w:val="16"/>
                <w:szCs w:val="16"/>
              </w:rPr>
            </w:pPr>
            <w:bookmarkStart w:id="115" w:name="f-2700730-data-row-frag"/>
            <w:bookmarkStart w:id="116" w:name="f-2700730"/>
            <w:bookmarkEnd w:id="113"/>
            <w:bookmarkEnd w:id="114"/>
            <w:r w:rsidRPr="004B4476">
              <w:rPr>
                <w:rFonts w:ascii="Arial" w:eastAsia="Calibri" w:hAnsi="Arial" w:cs="Arial"/>
                <w:sz w:val="16"/>
                <w:szCs w:val="16"/>
              </w:rPr>
              <w:t>C13241</w:t>
            </w:r>
          </w:p>
        </w:tc>
        <w:tc>
          <w:tcPr>
            <w:tcW w:w="0" w:type="auto"/>
          </w:tcPr>
          <w:p w14:paraId="10E04CA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P13241</w:t>
            </w:r>
          </w:p>
        </w:tc>
        <w:tc>
          <w:tcPr>
            <w:tcW w:w="0" w:type="auto"/>
          </w:tcPr>
          <w:p w14:paraId="07EA6DA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CN13241</w:t>
            </w:r>
          </w:p>
        </w:tc>
        <w:tc>
          <w:tcPr>
            <w:tcW w:w="0" w:type="auto"/>
          </w:tcPr>
          <w:p w14:paraId="477C78B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Decitabine with cedazuridine </w:t>
            </w:r>
          </w:p>
        </w:tc>
        <w:tc>
          <w:tcPr>
            <w:tcW w:w="0" w:type="auto"/>
          </w:tcPr>
          <w:p w14:paraId="0D305D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Acute Myeloid Leukaemia</w:t>
            </w:r>
          </w:p>
          <w:p w14:paraId="137066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5A1E84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acute myeloid leukaemia confirmed through a bone marrow biopsy report and full blood examination; AND </w:t>
            </w:r>
          </w:p>
          <w:p w14:paraId="5FC4BA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20% to 30% marrow blasts and multi-lineage dysplasia, according to World Health Organisation (WHO) Classification. </w:t>
            </w:r>
          </w:p>
          <w:p w14:paraId="192B41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reports must be documented in the patient's medical records </w:t>
            </w:r>
          </w:p>
          <w:p w14:paraId="2B8F34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bone marrow biopsy report demonstrating that the patient has acute myeloid leukaemia; and</w:t>
            </w:r>
          </w:p>
          <w:p w14:paraId="2FE263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full blood examination report.</w:t>
            </w:r>
          </w:p>
        </w:tc>
        <w:tc>
          <w:tcPr>
            <w:tcW w:w="0" w:type="auto"/>
          </w:tcPr>
          <w:p w14:paraId="1B13A20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20FB4525" w14:textId="77777777" w:rsidTr="00282ACA">
        <w:tc>
          <w:tcPr>
            <w:tcW w:w="0" w:type="auto"/>
          </w:tcPr>
          <w:p w14:paraId="521E9749" w14:textId="77777777" w:rsidR="004B4476" w:rsidRPr="004B4476" w:rsidRDefault="004B4476" w:rsidP="004B4476">
            <w:pPr>
              <w:spacing w:before="40" w:after="120" w:line="240" w:lineRule="auto"/>
              <w:rPr>
                <w:rFonts w:ascii="Arial" w:eastAsia="Calibri" w:hAnsi="Arial" w:cs="Arial"/>
                <w:sz w:val="16"/>
                <w:szCs w:val="16"/>
              </w:rPr>
            </w:pPr>
            <w:bookmarkStart w:id="117" w:name="f-2698727-data-row-frag"/>
            <w:bookmarkStart w:id="118" w:name="f-2698727"/>
            <w:bookmarkEnd w:id="115"/>
            <w:bookmarkEnd w:id="116"/>
            <w:r w:rsidRPr="004B4476">
              <w:rPr>
                <w:rFonts w:ascii="Arial" w:eastAsia="Calibri" w:hAnsi="Arial" w:cs="Arial"/>
                <w:sz w:val="16"/>
                <w:szCs w:val="16"/>
              </w:rPr>
              <w:t>C13246</w:t>
            </w:r>
          </w:p>
        </w:tc>
        <w:tc>
          <w:tcPr>
            <w:tcW w:w="0" w:type="auto"/>
          </w:tcPr>
          <w:p w14:paraId="7A9EB74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P13246</w:t>
            </w:r>
          </w:p>
        </w:tc>
        <w:tc>
          <w:tcPr>
            <w:tcW w:w="0" w:type="auto"/>
          </w:tcPr>
          <w:p w14:paraId="35E98D3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CN13246</w:t>
            </w:r>
          </w:p>
        </w:tc>
        <w:tc>
          <w:tcPr>
            <w:tcW w:w="0" w:type="auto"/>
          </w:tcPr>
          <w:p w14:paraId="5BDA2A0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Vorinostat </w:t>
            </w:r>
          </w:p>
        </w:tc>
        <w:tc>
          <w:tcPr>
            <w:tcW w:w="0" w:type="auto"/>
          </w:tcPr>
          <w:p w14:paraId="5B8C16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Cutaneous T-cell lymphoma</w:t>
            </w:r>
          </w:p>
          <w:p w14:paraId="2850CD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3EF762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previously received PBS-subsidised treatment with this drug for this condition; AND </w:t>
            </w:r>
          </w:p>
          <w:p w14:paraId="33782A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PBS-subsidised treatment with this drug for this condition; AND </w:t>
            </w:r>
          </w:p>
          <w:p w14:paraId="2403D5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tc>
        <w:tc>
          <w:tcPr>
            <w:tcW w:w="0" w:type="auto"/>
          </w:tcPr>
          <w:p w14:paraId="4221AD1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AC05D83"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5039740" w14:textId="77777777" w:rsidR="004B4476" w:rsidRPr="004B4476" w:rsidRDefault="004B4476" w:rsidP="004B4476">
            <w:pPr>
              <w:spacing w:before="40" w:after="120" w:line="240" w:lineRule="auto"/>
              <w:rPr>
                <w:rFonts w:ascii="Arial" w:eastAsia="Calibri" w:hAnsi="Arial" w:cs="Arial"/>
                <w:sz w:val="16"/>
                <w:szCs w:val="16"/>
              </w:rPr>
            </w:pPr>
            <w:bookmarkStart w:id="119" w:name="f-2700619-data-row-frag"/>
            <w:bookmarkStart w:id="120" w:name="f-2700619"/>
            <w:bookmarkEnd w:id="117"/>
            <w:bookmarkEnd w:id="118"/>
            <w:r w:rsidRPr="004B4476">
              <w:rPr>
                <w:rFonts w:ascii="Arial" w:eastAsia="Calibri" w:hAnsi="Arial" w:cs="Arial"/>
                <w:sz w:val="16"/>
                <w:szCs w:val="16"/>
              </w:rPr>
              <w:t>C13257</w:t>
            </w:r>
          </w:p>
        </w:tc>
        <w:tc>
          <w:tcPr>
            <w:tcW w:w="0" w:type="auto"/>
          </w:tcPr>
          <w:p w14:paraId="55CE566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P13257</w:t>
            </w:r>
          </w:p>
        </w:tc>
        <w:tc>
          <w:tcPr>
            <w:tcW w:w="0" w:type="auto"/>
          </w:tcPr>
          <w:p w14:paraId="67D68E2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CN13257</w:t>
            </w:r>
          </w:p>
        </w:tc>
        <w:tc>
          <w:tcPr>
            <w:tcW w:w="0" w:type="auto"/>
          </w:tcPr>
          <w:p w14:paraId="2D195AD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Decitabine with cedazuridine </w:t>
            </w:r>
          </w:p>
        </w:tc>
        <w:tc>
          <w:tcPr>
            <w:tcW w:w="0" w:type="auto"/>
          </w:tcPr>
          <w:p w14:paraId="40BEEC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Myelodysplastic syndrome</w:t>
            </w:r>
          </w:p>
          <w:p w14:paraId="7771C7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62FB5B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5FEDBB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progressive disease. </w:t>
            </w:r>
          </w:p>
          <w:p w14:paraId="3E4ABB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Up to 6 cycles will be authorised.</w:t>
            </w:r>
          </w:p>
        </w:tc>
        <w:tc>
          <w:tcPr>
            <w:tcW w:w="0" w:type="auto"/>
          </w:tcPr>
          <w:p w14:paraId="540EE6F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72B068B4" w14:textId="77777777" w:rsidTr="00282ACA">
        <w:tc>
          <w:tcPr>
            <w:tcW w:w="0" w:type="auto"/>
          </w:tcPr>
          <w:p w14:paraId="20D0501F" w14:textId="77777777" w:rsidR="004B4476" w:rsidRPr="004B4476" w:rsidRDefault="004B4476" w:rsidP="004B4476">
            <w:pPr>
              <w:spacing w:before="40" w:after="120" w:line="240" w:lineRule="auto"/>
              <w:rPr>
                <w:rFonts w:ascii="Arial" w:eastAsia="Calibri" w:hAnsi="Arial" w:cs="Arial"/>
                <w:sz w:val="16"/>
                <w:szCs w:val="16"/>
              </w:rPr>
            </w:pPr>
            <w:bookmarkStart w:id="121" w:name="f-2699227-data-row-frag"/>
            <w:bookmarkStart w:id="122" w:name="f-2699227"/>
            <w:bookmarkEnd w:id="119"/>
            <w:bookmarkEnd w:id="120"/>
            <w:r w:rsidRPr="004B4476">
              <w:rPr>
                <w:rFonts w:ascii="Arial" w:eastAsia="Calibri" w:hAnsi="Arial" w:cs="Arial"/>
                <w:sz w:val="16"/>
                <w:szCs w:val="16"/>
              </w:rPr>
              <w:t>C13258</w:t>
            </w:r>
          </w:p>
        </w:tc>
        <w:tc>
          <w:tcPr>
            <w:tcW w:w="0" w:type="auto"/>
          </w:tcPr>
          <w:p w14:paraId="729E6D7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P13258</w:t>
            </w:r>
          </w:p>
        </w:tc>
        <w:tc>
          <w:tcPr>
            <w:tcW w:w="0" w:type="auto"/>
          </w:tcPr>
          <w:p w14:paraId="42DA042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CN13258</w:t>
            </w:r>
          </w:p>
        </w:tc>
        <w:tc>
          <w:tcPr>
            <w:tcW w:w="0" w:type="auto"/>
          </w:tcPr>
          <w:p w14:paraId="40DF617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Decitabine with cedazuridine </w:t>
            </w:r>
          </w:p>
        </w:tc>
        <w:tc>
          <w:tcPr>
            <w:tcW w:w="0" w:type="auto"/>
          </w:tcPr>
          <w:p w14:paraId="54AA8B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Acute Myeloid Leukaemia</w:t>
            </w:r>
          </w:p>
          <w:p w14:paraId="2DC746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50DA7F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6951F3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progressive disease. </w:t>
            </w:r>
          </w:p>
        </w:tc>
        <w:tc>
          <w:tcPr>
            <w:tcW w:w="0" w:type="auto"/>
          </w:tcPr>
          <w:p w14:paraId="0802E8F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13258</w:t>
            </w:r>
          </w:p>
        </w:tc>
      </w:tr>
      <w:tr w:rsidR="004B4476" w:rsidRPr="004B4476" w14:paraId="6AC3C0C2"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74ADAFD5" w14:textId="77777777" w:rsidR="004B4476" w:rsidRPr="004B4476" w:rsidRDefault="004B4476" w:rsidP="004B4476">
            <w:pPr>
              <w:spacing w:before="40" w:after="120" w:line="240" w:lineRule="auto"/>
              <w:rPr>
                <w:rFonts w:ascii="Arial" w:eastAsia="Calibri" w:hAnsi="Arial" w:cs="Arial"/>
                <w:sz w:val="16"/>
                <w:szCs w:val="16"/>
              </w:rPr>
            </w:pPr>
            <w:bookmarkStart w:id="123" w:name="f-2700242-data-row-frag"/>
            <w:bookmarkStart w:id="124" w:name="f-2700242"/>
            <w:bookmarkEnd w:id="121"/>
            <w:bookmarkEnd w:id="122"/>
            <w:r w:rsidRPr="004B4476">
              <w:rPr>
                <w:rFonts w:ascii="Arial" w:eastAsia="Calibri" w:hAnsi="Arial" w:cs="Arial"/>
                <w:sz w:val="16"/>
                <w:szCs w:val="16"/>
              </w:rPr>
              <w:t>C13259</w:t>
            </w:r>
          </w:p>
        </w:tc>
        <w:tc>
          <w:tcPr>
            <w:tcW w:w="0" w:type="auto"/>
          </w:tcPr>
          <w:p w14:paraId="463F74B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P13259</w:t>
            </w:r>
          </w:p>
        </w:tc>
        <w:tc>
          <w:tcPr>
            <w:tcW w:w="0" w:type="auto"/>
          </w:tcPr>
          <w:p w14:paraId="0B6C7CF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CN13259</w:t>
            </w:r>
          </w:p>
        </w:tc>
        <w:tc>
          <w:tcPr>
            <w:tcW w:w="0" w:type="auto"/>
          </w:tcPr>
          <w:p w14:paraId="5C02372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Brentuximab vedotin </w:t>
            </w:r>
          </w:p>
        </w:tc>
        <w:tc>
          <w:tcPr>
            <w:tcW w:w="0" w:type="auto"/>
          </w:tcPr>
          <w:p w14:paraId="5C0B2B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Relapsed or Refractory Hodgkin lymphoma</w:t>
            </w:r>
          </w:p>
          <w:p w14:paraId="3395DC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1745E8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undergone a primary autologous stem cell transplant (ASCT); AND </w:t>
            </w:r>
          </w:p>
          <w:p w14:paraId="6FFBA3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 relapsed CD30+ Hodgkin lymphoma post ASCT; or </w:t>
            </w:r>
          </w:p>
          <w:p w14:paraId="23B520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 refractory CD30+ Hodgkin lymphoma post ASCT; AND </w:t>
            </w:r>
          </w:p>
          <w:p w14:paraId="76BD47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4 cycles of treatment under this restriction. </w:t>
            </w:r>
          </w:p>
          <w:p w14:paraId="5678F2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of initial treatment must be made via the Online PBS Authorities System (real time assessment), or in writing via HPOS form upload or mail.</w:t>
            </w:r>
          </w:p>
          <w:p w14:paraId="78F5F6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upload or mail, it must include </w:t>
            </w:r>
          </w:p>
          <w:p w14:paraId="0EFE99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5848B1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tc>
        <w:tc>
          <w:tcPr>
            <w:tcW w:w="0" w:type="auto"/>
          </w:tcPr>
          <w:p w14:paraId="77D2BDA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281427B5" w14:textId="77777777" w:rsidTr="00282ACA">
        <w:tc>
          <w:tcPr>
            <w:tcW w:w="0" w:type="auto"/>
          </w:tcPr>
          <w:p w14:paraId="72C6B8C0" w14:textId="77777777" w:rsidR="004B4476" w:rsidRPr="004B4476" w:rsidRDefault="004B4476" w:rsidP="004B4476">
            <w:pPr>
              <w:spacing w:before="40" w:after="120" w:line="240" w:lineRule="auto"/>
              <w:rPr>
                <w:rFonts w:ascii="Arial" w:eastAsia="Calibri" w:hAnsi="Arial" w:cs="Arial"/>
                <w:sz w:val="16"/>
                <w:szCs w:val="16"/>
              </w:rPr>
            </w:pPr>
            <w:bookmarkStart w:id="125" w:name="f-2699541-data-row-frag"/>
            <w:bookmarkStart w:id="126" w:name="f-2699541"/>
            <w:bookmarkEnd w:id="123"/>
            <w:bookmarkEnd w:id="124"/>
            <w:r w:rsidRPr="004B4476">
              <w:rPr>
                <w:rFonts w:ascii="Arial" w:eastAsia="Calibri" w:hAnsi="Arial" w:cs="Arial"/>
                <w:sz w:val="16"/>
                <w:szCs w:val="16"/>
              </w:rPr>
              <w:t>C13260</w:t>
            </w:r>
          </w:p>
        </w:tc>
        <w:tc>
          <w:tcPr>
            <w:tcW w:w="0" w:type="auto"/>
          </w:tcPr>
          <w:p w14:paraId="4CAA9BA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P13260</w:t>
            </w:r>
          </w:p>
        </w:tc>
        <w:tc>
          <w:tcPr>
            <w:tcW w:w="0" w:type="auto"/>
          </w:tcPr>
          <w:p w14:paraId="48214F5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CN13260</w:t>
            </w:r>
          </w:p>
        </w:tc>
        <w:tc>
          <w:tcPr>
            <w:tcW w:w="0" w:type="auto"/>
          </w:tcPr>
          <w:p w14:paraId="40ECE2D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Sonidegib </w:t>
            </w:r>
          </w:p>
        </w:tc>
        <w:tc>
          <w:tcPr>
            <w:tcW w:w="0" w:type="auto"/>
          </w:tcPr>
          <w:p w14:paraId="5AC73B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Metastatic or locally advanced basal cell carcinoma (BCC)</w:t>
            </w:r>
          </w:p>
          <w:p w14:paraId="28325A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2EC545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previously received PBS-subsidised treatment with this drug for this condition; AND </w:t>
            </w:r>
          </w:p>
          <w:p w14:paraId="611370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PBS-subsidised treatment with this drug for this condition; AND </w:t>
            </w:r>
          </w:p>
          <w:p w14:paraId="41C77D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remain inappropriate for surgery; AND </w:t>
            </w:r>
          </w:p>
          <w:p w14:paraId="1D3227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remain inappropriate for curative radiotherapy; AND </w:t>
            </w:r>
          </w:p>
          <w:p w14:paraId="281492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16 weeks of treatment per continuing treatment under this restriction. </w:t>
            </w:r>
          </w:p>
          <w:p w14:paraId="3834E8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via the Online PBS Authorities System (real time assessment), or in writing via HPOS form upload or mail and must include </w:t>
            </w:r>
          </w:p>
          <w:p w14:paraId="60D0EA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Confirmation from the treating doctor that the disease has not progressed; and</w:t>
            </w:r>
          </w:p>
          <w:p w14:paraId="49CBD1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In patients with locally advanced BCC, written confirmation from a surgically qualified clinician that the condition remains inappropriate for surgery; or written confirmation from a radiation oncologist that the condition remains inappropriate for curative radiotherapy.</w:t>
            </w:r>
          </w:p>
          <w:p w14:paraId="2B3F42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this PBS-subsidised course of therapy must be made within the 4 weeks prior to completion of the course of treatment. If the application is made in writing, it is recommended that the application is submitted no less than 2 weeks prior to the date the next dose is due in order to ensure continuity of treatment for those patients who meet the continuation criteria.</w:t>
            </w:r>
          </w:p>
          <w:p w14:paraId="34E0AD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2A69A2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319E71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2673CC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4386B3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b/>
                <w:sz w:val="16"/>
                <w:szCs w:val="16"/>
              </w:rPr>
              <w:t>Inappropriate for surgery is defined as </w:t>
            </w:r>
          </w:p>
          <w:p w14:paraId="219728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Curative resection is unlikely, such as where BCC has recurred in the same location after two or more surgical procedures; or</w:t>
            </w:r>
          </w:p>
          <w:p w14:paraId="3EFA25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Anticipated substantial morbidity or deformity from surgery or requiring complicated reconstructive surgery (e.g. removal of all or part of a facial structure, such as nose, ear, eyelid, eye; or requirement for limb amputation or free tissue transfer); or</w:t>
            </w:r>
          </w:p>
          <w:p w14:paraId="1D788A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Medical contraindication to surgery.</w:t>
            </w:r>
          </w:p>
          <w:p w14:paraId="3454D4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Hypersensitivity to radiation due to genetic syndrome such as Gorlin Syndrome; or</w:t>
            </w:r>
          </w:p>
          <w:p w14:paraId="357128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(ii) Limitations due to location of tumour; or</w:t>
            </w:r>
          </w:p>
          <w:p w14:paraId="512F77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Limitations due to cumulative prior radiotherapy dose; or</w:t>
            </w:r>
          </w:p>
          <w:p w14:paraId="250E4E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Progressive disease despite prior irradiation of locally advanced BCC.</w:t>
            </w:r>
          </w:p>
          <w:p w14:paraId="30E4C3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b/>
                <w:sz w:val="16"/>
                <w:szCs w:val="16"/>
              </w:rPr>
              <w:t>Inappropriate for curative radiotherapy is defined as </w:t>
            </w:r>
          </w:p>
          <w:p w14:paraId="533E65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Hypersensitivity to radiation due to genetic syndrome such as Gorlin Syndrome; or</w:t>
            </w:r>
          </w:p>
          <w:p w14:paraId="1BCC5F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Limitations due to location of tumour; or</w:t>
            </w:r>
          </w:p>
          <w:p w14:paraId="0A6624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Limitations due to cumulative prior radiotherapy dose; or</w:t>
            </w:r>
          </w:p>
          <w:p w14:paraId="0B9C9C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Progressive disease despite prior irradiation of locally advanced BCC.</w:t>
            </w:r>
          </w:p>
          <w:p w14:paraId="1235C0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patients with locally advanced BCC, written confirmation from a surgically qualified clinician demonstrating inappropriateness for surgery or written confirmation from a radiation oncologist demonstrating inappropriateness for curative radiotherapy should be kept in the patient's medical records.</w:t>
            </w:r>
          </w:p>
        </w:tc>
        <w:tc>
          <w:tcPr>
            <w:tcW w:w="0" w:type="auto"/>
          </w:tcPr>
          <w:p w14:paraId="3338E0C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Written Authority Required </w:t>
            </w:r>
            <w:r w:rsidRPr="004B4476">
              <w:rPr>
                <w:rFonts w:ascii="Arial" w:eastAsia="Calibri" w:hAnsi="Arial" w:cs="Arial"/>
                <w:sz w:val="16"/>
                <w:szCs w:val="16"/>
              </w:rPr>
              <w:lastRenderedPageBreak/>
              <w:t>procedures</w:t>
            </w:r>
          </w:p>
        </w:tc>
      </w:tr>
      <w:tr w:rsidR="004B4476" w:rsidRPr="004B4476" w14:paraId="00A9DF06"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844166F" w14:textId="77777777" w:rsidR="004B4476" w:rsidRPr="004B4476" w:rsidRDefault="004B4476" w:rsidP="004B4476">
            <w:pPr>
              <w:spacing w:before="40" w:after="120" w:line="240" w:lineRule="auto"/>
              <w:rPr>
                <w:rFonts w:ascii="Arial" w:eastAsia="Calibri" w:hAnsi="Arial" w:cs="Arial"/>
                <w:sz w:val="16"/>
                <w:szCs w:val="16"/>
              </w:rPr>
            </w:pPr>
            <w:bookmarkStart w:id="127" w:name="f-2700334-data-row-frag"/>
            <w:bookmarkStart w:id="128" w:name="f-2700334"/>
            <w:bookmarkEnd w:id="125"/>
            <w:bookmarkEnd w:id="126"/>
            <w:r w:rsidRPr="004B4476">
              <w:rPr>
                <w:rFonts w:ascii="Arial" w:eastAsia="Calibri" w:hAnsi="Arial" w:cs="Arial"/>
                <w:sz w:val="16"/>
                <w:szCs w:val="16"/>
              </w:rPr>
              <w:lastRenderedPageBreak/>
              <w:t>C13261</w:t>
            </w:r>
          </w:p>
        </w:tc>
        <w:tc>
          <w:tcPr>
            <w:tcW w:w="0" w:type="auto"/>
          </w:tcPr>
          <w:p w14:paraId="571D655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P13261</w:t>
            </w:r>
          </w:p>
        </w:tc>
        <w:tc>
          <w:tcPr>
            <w:tcW w:w="0" w:type="auto"/>
          </w:tcPr>
          <w:p w14:paraId="1DC552E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CN13261</w:t>
            </w:r>
          </w:p>
        </w:tc>
        <w:tc>
          <w:tcPr>
            <w:tcW w:w="0" w:type="auto"/>
          </w:tcPr>
          <w:p w14:paraId="36097C3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Brentuximab vedotin </w:t>
            </w:r>
          </w:p>
        </w:tc>
        <w:tc>
          <w:tcPr>
            <w:tcW w:w="0" w:type="auto"/>
          </w:tcPr>
          <w:p w14:paraId="24F056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CD30 positive systemic anaplastic large cell lymphoma</w:t>
            </w:r>
          </w:p>
          <w:p w14:paraId="332210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3CDC3D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PBS-subsidised treatment with this drug for this condition; AND </w:t>
            </w:r>
          </w:p>
          <w:p w14:paraId="683F6B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640860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12 cycles under this restriction in a lifetime. </w:t>
            </w:r>
          </w:p>
        </w:tc>
        <w:tc>
          <w:tcPr>
            <w:tcW w:w="0" w:type="auto"/>
          </w:tcPr>
          <w:p w14:paraId="30607D0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0040C4E1" w14:textId="77777777" w:rsidTr="00282ACA">
        <w:tc>
          <w:tcPr>
            <w:tcW w:w="0" w:type="auto"/>
          </w:tcPr>
          <w:p w14:paraId="0FDD9C5C" w14:textId="77777777" w:rsidR="004B4476" w:rsidRPr="004B4476" w:rsidRDefault="004B4476" w:rsidP="004B4476">
            <w:pPr>
              <w:spacing w:before="40" w:after="120" w:line="240" w:lineRule="auto"/>
              <w:rPr>
                <w:rFonts w:ascii="Arial" w:eastAsia="Calibri" w:hAnsi="Arial" w:cs="Arial"/>
                <w:sz w:val="16"/>
                <w:szCs w:val="16"/>
              </w:rPr>
            </w:pPr>
            <w:bookmarkStart w:id="129" w:name="f-2701017-data-row-frag"/>
            <w:bookmarkStart w:id="130" w:name="f-2701017"/>
            <w:bookmarkEnd w:id="127"/>
            <w:bookmarkEnd w:id="128"/>
            <w:r w:rsidRPr="004B4476">
              <w:rPr>
                <w:rFonts w:ascii="Arial" w:eastAsia="Calibri" w:hAnsi="Arial" w:cs="Arial"/>
                <w:sz w:val="16"/>
                <w:szCs w:val="16"/>
              </w:rPr>
              <w:t>C13267</w:t>
            </w:r>
          </w:p>
        </w:tc>
        <w:tc>
          <w:tcPr>
            <w:tcW w:w="0" w:type="auto"/>
          </w:tcPr>
          <w:p w14:paraId="43C42B3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P13267</w:t>
            </w:r>
          </w:p>
        </w:tc>
        <w:tc>
          <w:tcPr>
            <w:tcW w:w="0" w:type="auto"/>
          </w:tcPr>
          <w:p w14:paraId="57BAF8B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CN13267</w:t>
            </w:r>
          </w:p>
        </w:tc>
        <w:tc>
          <w:tcPr>
            <w:tcW w:w="0" w:type="auto"/>
          </w:tcPr>
          <w:p w14:paraId="3AE4864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Decitabine with cedazuridine </w:t>
            </w:r>
          </w:p>
        </w:tc>
        <w:tc>
          <w:tcPr>
            <w:tcW w:w="0" w:type="auto"/>
          </w:tcPr>
          <w:p w14:paraId="6BFF5C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Myelodysplastic syndrome</w:t>
            </w:r>
          </w:p>
          <w:p w14:paraId="3E8D9C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59CC1F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myelodysplastic syndrome confirmed through a bone marrow biopsy report and full blood examination; AND </w:t>
            </w:r>
          </w:p>
          <w:p w14:paraId="06DE75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classified as Intermediate-2 according to the International Prognostic Scoring System (IPSS); or </w:t>
            </w:r>
          </w:p>
          <w:p w14:paraId="1F3D9F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classified as high risk according to the International Prognostic Scoring System (IPSS); AND </w:t>
            </w:r>
          </w:p>
          <w:p w14:paraId="1A2990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up to 20% marrow blasts according to World Health Organisation (WHO) Classification. </w:t>
            </w:r>
          </w:p>
          <w:p w14:paraId="47ABEE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Classification of the condition as Intermediate-2 requires a score of 1.5 to 2.0 on the IPSS, achieved with the possible combinations </w:t>
            </w:r>
          </w:p>
          <w:p w14:paraId="29F83E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 11% to 20% marrow blasts with intermediate karyotypic status (other abnormalities), and 0 to 1 cytopenias; OR</w:t>
            </w:r>
          </w:p>
          <w:p w14:paraId="33714C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11% to 20% marrow blasts with good karyotypic status (normal, -Y alone, del(5q) alone, del(20q) alone), and 2 to 3 cytopenias; OR</w:t>
            </w:r>
          </w:p>
          <w:p w14:paraId="1C8D7A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5% to 10% marrow blasts with poor karyotypic status (3 or more abnormalities or chromosome 7 anomalies), regardless of cytopenias; OR</w:t>
            </w:r>
          </w:p>
          <w:p w14:paraId="7AA4C4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5% to 10% marrow blasts with intermediate karyotypic status (other abnormalities), and 2 to 3 cytopenias; OR</w:t>
            </w:r>
          </w:p>
          <w:p w14:paraId="1E22A7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 Less than 5% marrow blasts with poor karyotypic status (3 or more abnormalities or chromosome 7 anomalies), and 2 to 3 cytopenias.</w:t>
            </w:r>
          </w:p>
          <w:p w14:paraId="328BAA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Classification of the condition as high risk requires a score of 2.5 or more on the IPSS, achieved with the possible combinations </w:t>
            </w:r>
          </w:p>
          <w:p w14:paraId="330B75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11% to 20% marrow blasts with poor karyotypic status (3 or more abnormalities or chromosome 7 anomalies), regardless of cytopenias; OR</w:t>
            </w:r>
          </w:p>
          <w:p w14:paraId="59B05F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11% to 20% marrow blasts with intermediate karyotypic status (other abnormalities), and 2 to 3 cytopenias.</w:t>
            </w:r>
          </w:p>
          <w:p w14:paraId="5E499F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information must be provided by the prescriber at the time of application </w:t>
            </w:r>
          </w:p>
          <w:p w14:paraId="498944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patient's International Prognostic Scoring System (IPSS) score.</w:t>
            </w:r>
          </w:p>
          <w:p w14:paraId="320E2B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reports must be documented in the patient's medical records </w:t>
            </w:r>
          </w:p>
          <w:p w14:paraId="64B3D5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bone marrow biopsy report demonstrating that the patient has myelodysplastic syndrome; and</w:t>
            </w:r>
          </w:p>
          <w:p w14:paraId="621A3F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full blood examination report; and</w:t>
            </w:r>
          </w:p>
          <w:p w14:paraId="2415D8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pathology report detailing the cytogenetics demonstrating intermediate-2 or high-risk disease according to the International Prognostic Scoring System (IPSS).</w:t>
            </w:r>
          </w:p>
          <w:p w14:paraId="752B0F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No more than 3 cycles will be authorised under this restriction in a patient's lifetime.</w:t>
            </w:r>
          </w:p>
        </w:tc>
        <w:tc>
          <w:tcPr>
            <w:tcW w:w="0" w:type="auto"/>
          </w:tcPr>
          <w:p w14:paraId="0FEC889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6122691A"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FCD8BCF" w14:textId="77777777" w:rsidR="004B4476" w:rsidRPr="004B4476" w:rsidRDefault="004B4476" w:rsidP="004B4476">
            <w:pPr>
              <w:spacing w:before="40" w:after="120" w:line="240" w:lineRule="auto"/>
              <w:rPr>
                <w:rFonts w:ascii="Arial" w:eastAsia="Calibri" w:hAnsi="Arial" w:cs="Arial"/>
                <w:sz w:val="16"/>
                <w:szCs w:val="16"/>
              </w:rPr>
            </w:pPr>
            <w:bookmarkStart w:id="131" w:name="f-2700185-data-row-frag"/>
            <w:bookmarkStart w:id="132" w:name="f-2700185"/>
            <w:bookmarkEnd w:id="129"/>
            <w:bookmarkEnd w:id="130"/>
            <w:r w:rsidRPr="004B4476">
              <w:rPr>
                <w:rFonts w:ascii="Arial" w:eastAsia="Calibri" w:hAnsi="Arial" w:cs="Arial"/>
                <w:sz w:val="16"/>
                <w:szCs w:val="16"/>
              </w:rPr>
              <w:t>C13268</w:t>
            </w:r>
          </w:p>
        </w:tc>
        <w:tc>
          <w:tcPr>
            <w:tcW w:w="0" w:type="auto"/>
          </w:tcPr>
          <w:p w14:paraId="1B79542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P13268</w:t>
            </w:r>
          </w:p>
        </w:tc>
        <w:tc>
          <w:tcPr>
            <w:tcW w:w="0" w:type="auto"/>
          </w:tcPr>
          <w:p w14:paraId="189E16C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CN13268</w:t>
            </w:r>
          </w:p>
        </w:tc>
        <w:tc>
          <w:tcPr>
            <w:tcW w:w="0" w:type="auto"/>
          </w:tcPr>
          <w:p w14:paraId="03DC125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Vismodegib </w:t>
            </w:r>
          </w:p>
        </w:tc>
        <w:tc>
          <w:tcPr>
            <w:tcW w:w="0" w:type="auto"/>
          </w:tcPr>
          <w:p w14:paraId="2CB7F2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Metastatic or locally advanced basal cell carcinoma (BCC)</w:t>
            </w:r>
          </w:p>
          <w:p w14:paraId="27CD35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067A63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204670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PBS-subsidised treatment with this drug for this condition; AND </w:t>
            </w:r>
          </w:p>
          <w:p w14:paraId="4964EE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remain inappropriate for surgery; AND </w:t>
            </w:r>
          </w:p>
          <w:p w14:paraId="400C8C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condition must remain inappropriate for curative radiotherapy; AND </w:t>
            </w:r>
          </w:p>
          <w:p w14:paraId="3C7C19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16 weeks of treatment per continuing treatment under this restriction. </w:t>
            </w:r>
          </w:p>
          <w:p w14:paraId="7FFDD1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via the Online PBS Authorities System (real time assessment), or in writing via HPOS form upload or mail and must include </w:t>
            </w:r>
          </w:p>
          <w:p w14:paraId="47575C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Confirmation from the treating doctor that the disease has not progressed; and</w:t>
            </w:r>
          </w:p>
          <w:p w14:paraId="7D74F2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In patients with locally advanced BCC, written confirmation from a surgically qualified clinician that the condition remains inappropriate for surgery; or written confirmation from a radiation oncologist that the condition remains inappropriate for curative radiotherapy.</w:t>
            </w:r>
          </w:p>
          <w:p w14:paraId="0A81C3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this PBS-subsidised course of therapy must be made within the 4 weeks prior to completion of the course of treatment. If the application is made in writing, it is recommended that the application is submitted no less than 2 weeks prior to the date the next dose is due in order to ensure continuity of treatment for those patients who meet the continuation criteria.</w:t>
            </w:r>
          </w:p>
          <w:p w14:paraId="2F3511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21EAC1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461477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1A3EA3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7003CB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b/>
                <w:sz w:val="16"/>
                <w:szCs w:val="16"/>
              </w:rPr>
              <w:t>Inappropriate for surgery is defined as </w:t>
            </w:r>
          </w:p>
          <w:p w14:paraId="5CAB69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Curative resection is unlikely, such as where BCC has recurred in the same location after two or more surgical procedures; or</w:t>
            </w:r>
          </w:p>
          <w:p w14:paraId="3700DF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Anticipated substantial morbidity or deformity from surgery or requiring complicated reconstructive surgery (e.g. removal of all or part of a facial structure, such as nose, ear, eyelid, eye; or requirement for limb amputation or free tissue transfer); or</w:t>
            </w:r>
          </w:p>
          <w:p w14:paraId="3788DF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Medical contraindication to surgery.</w:t>
            </w:r>
          </w:p>
          <w:p w14:paraId="18F6B9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Hypersensitivity to radiation due to genetic syndrome such as Gorlin Syndrome; or</w:t>
            </w:r>
          </w:p>
          <w:p w14:paraId="4C36C0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Limitations due to location of tumour; or</w:t>
            </w:r>
          </w:p>
          <w:p w14:paraId="6B75BC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Limitations due to cumulative prior radiotherapy dose; or</w:t>
            </w:r>
          </w:p>
          <w:p w14:paraId="1EC8C1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Progressive disease despite prior irradiation of locally advanced BCC.</w:t>
            </w:r>
          </w:p>
          <w:p w14:paraId="16C2E3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b/>
                <w:sz w:val="16"/>
                <w:szCs w:val="16"/>
              </w:rPr>
              <w:t>Inappropriate for curative radiotherapy is defined as </w:t>
            </w:r>
          </w:p>
          <w:p w14:paraId="4DA359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Hypersensitivity to radiation due to genetic syndrome such as Gorlin Syndrome; or</w:t>
            </w:r>
          </w:p>
          <w:p w14:paraId="0EBBBD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(ii) Limitations due to location of tumour; or</w:t>
            </w:r>
          </w:p>
          <w:p w14:paraId="536814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Limitations due to cumulative prior radiotherapy dose; or</w:t>
            </w:r>
          </w:p>
          <w:p w14:paraId="5AD602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Progressive disease despite prior irradiation of locally advanced BCC.</w:t>
            </w:r>
          </w:p>
          <w:p w14:paraId="5F354D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patients with locally advanced BCC, written confirmation from a surgically qualified clinician demonstrating inappropriateness for surgery or written confirmation from a radiation oncologist demonstrating inappropriateness for curative radiotherapy should be kept in the patient's medical records.</w:t>
            </w:r>
          </w:p>
        </w:tc>
        <w:tc>
          <w:tcPr>
            <w:tcW w:w="0" w:type="auto"/>
          </w:tcPr>
          <w:p w14:paraId="1AF5C20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45F0E4EA" w14:textId="77777777" w:rsidTr="00282ACA">
        <w:tc>
          <w:tcPr>
            <w:tcW w:w="0" w:type="auto"/>
          </w:tcPr>
          <w:p w14:paraId="1968DFDA" w14:textId="77777777" w:rsidR="004B4476" w:rsidRPr="004B4476" w:rsidRDefault="004B4476" w:rsidP="004B4476">
            <w:pPr>
              <w:spacing w:before="40" w:after="120" w:line="240" w:lineRule="auto"/>
              <w:rPr>
                <w:rFonts w:ascii="Arial" w:eastAsia="Calibri" w:hAnsi="Arial" w:cs="Arial"/>
                <w:sz w:val="16"/>
                <w:szCs w:val="16"/>
              </w:rPr>
            </w:pPr>
            <w:bookmarkStart w:id="133" w:name="f-2700703-data-row-frag"/>
            <w:bookmarkStart w:id="134" w:name="f-2700703"/>
            <w:bookmarkEnd w:id="131"/>
            <w:bookmarkEnd w:id="132"/>
            <w:r w:rsidRPr="004B4476">
              <w:rPr>
                <w:rFonts w:ascii="Arial" w:eastAsia="Calibri" w:hAnsi="Arial" w:cs="Arial"/>
                <w:sz w:val="16"/>
                <w:szCs w:val="16"/>
              </w:rPr>
              <w:lastRenderedPageBreak/>
              <w:t>C13282</w:t>
            </w:r>
          </w:p>
        </w:tc>
        <w:tc>
          <w:tcPr>
            <w:tcW w:w="0" w:type="auto"/>
          </w:tcPr>
          <w:p w14:paraId="67607C4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P13282</w:t>
            </w:r>
          </w:p>
        </w:tc>
        <w:tc>
          <w:tcPr>
            <w:tcW w:w="0" w:type="auto"/>
          </w:tcPr>
          <w:p w14:paraId="7B8C473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CN13282</w:t>
            </w:r>
          </w:p>
        </w:tc>
        <w:tc>
          <w:tcPr>
            <w:tcW w:w="0" w:type="auto"/>
          </w:tcPr>
          <w:p w14:paraId="4F96101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Somatrogon </w:t>
            </w:r>
          </w:p>
        </w:tc>
        <w:tc>
          <w:tcPr>
            <w:tcW w:w="0" w:type="auto"/>
          </w:tcPr>
          <w:p w14:paraId="4AF4BB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and slow growth</w:t>
            </w:r>
          </w:p>
          <w:p w14:paraId="29DAE8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Recommencement of treatment as a reclassified patient</w:t>
            </w:r>
          </w:p>
          <w:p w14:paraId="4E0779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that is simultaneously: </w:t>
            </w:r>
            <w:r w:rsidRPr="004B4476">
              <w:rPr>
                <w:rFonts w:ascii="Arial" w:eastAsia="Calibri" w:hAnsi="Arial" w:cs="Arial"/>
                <w:sz w:val="16"/>
                <w:szCs w:val="16"/>
              </w:rPr>
              <w:br/>
              <w:t xml:space="preserve"> (a) recommencing treatment following a temporary break in treatment (i.e. a lapse), plus (b) reclassifying the PBS indication whilst continuing with the same growth hormone; subsidy through this treatment phase must not: (i) initiate treatment, (ii) change the prescribed drug, (iii) reclassify the PBS indication where the most recent authority approval was for a different growth hormone; AND </w:t>
            </w:r>
          </w:p>
          <w:p w14:paraId="0FBAC8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lapse in growth hormone treatment; AND </w:t>
            </w:r>
          </w:p>
          <w:p w14:paraId="0BB910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for the purposes of continuing treatment that is known to be non-efficacious for the patient - where an inadequate response has been observed for the most recent supply of this drug, it must have been confounded by at least one of the following: </w:t>
            </w:r>
            <w:r w:rsidRPr="004B4476">
              <w:rPr>
                <w:rFonts w:ascii="Arial" w:eastAsia="Calibri" w:hAnsi="Arial" w:cs="Arial"/>
                <w:sz w:val="16"/>
                <w:szCs w:val="16"/>
              </w:rPr>
              <w:br/>
              <w:t xml:space="preserve"> (i) a significant medical illness, (ii) major surgery (e.g. renal transplant), (iii) an adverse reaction to growth hormone, (iv) non-compliance due to social/family problems, (v) a lower than recommended (as specified by this drug's approved Product Information) dose; AND </w:t>
            </w:r>
          </w:p>
          <w:p w14:paraId="55AFFB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a height no higher than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plus sex at the time treatment first commenced; AND </w:t>
            </w:r>
          </w:p>
          <w:p w14:paraId="5B5CB2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plus sex measured over a 12 month interval (or a 6 month interval for an older child) prior to having commenced treatment; or </w:t>
            </w:r>
          </w:p>
          <w:p w14:paraId="0E360B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an annual growth velocity of no higher than 8 cm per year where the patient had either a bone/chronological age no higher than 2.5 years prior to having commenced treatment; AND </w:t>
            </w:r>
          </w:p>
          <w:p w14:paraId="4A6678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5836AE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not have an active tumour or evidence of tumour growth or activity; AND </w:t>
            </w:r>
          </w:p>
          <w:p w14:paraId="44D792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height greater than or equal to 167.7 cm; or </w:t>
            </w:r>
          </w:p>
          <w:p w14:paraId="1D19B4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height greater than or equal to 155.0 cm; AND </w:t>
            </w:r>
          </w:p>
          <w:p w14:paraId="7E415A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2C2A6B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726B79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paediatric endocrinology; or </w:t>
            </w:r>
          </w:p>
          <w:p w14:paraId="20194A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general paediatrics; AND </w:t>
            </w:r>
          </w:p>
          <w:p w14:paraId="05462E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706CC3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older child is defined as a male with a chronological age of at least 12 years or a bone age of at least 10 years, or a female with a chronological age of at least 10 years or a bone age of at least 8 years.</w:t>
            </w:r>
          </w:p>
          <w:p w14:paraId="1782D4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under this treatment phase must be made via the Online PBS Authorities System (real time assessment) or in writing via HPOS form upload or mail and must include </w:t>
            </w:r>
          </w:p>
          <w:p w14:paraId="1117C2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where the patient had a chronological age greater than 2.5 years at commencement of treatment.</w:t>
            </w:r>
          </w:p>
          <w:p w14:paraId="57980B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Recent growth data (height and weight, not older than three months).</w:t>
            </w:r>
          </w:p>
          <w:p w14:paraId="7EF3C6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 bone age result performed within the last 12 months where a patient has a chronological age greater than 2.5 years.</w:t>
            </w:r>
          </w:p>
          <w:p w14:paraId="691118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4FF211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149AD8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13793A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 an appropriate amount of drug (maximum quantity in units) outlined within the 'Notes' section of this restriction.</w:t>
            </w:r>
          </w:p>
          <w:p w14:paraId="2CD38A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4A75FB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2B3FB43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D836114"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58ABD6C" w14:textId="77777777" w:rsidR="004B4476" w:rsidRPr="004B4476" w:rsidRDefault="004B4476" w:rsidP="004B4476">
            <w:pPr>
              <w:spacing w:before="40" w:after="120" w:line="240" w:lineRule="auto"/>
              <w:rPr>
                <w:rFonts w:ascii="Arial" w:eastAsia="Calibri" w:hAnsi="Arial" w:cs="Arial"/>
                <w:sz w:val="16"/>
                <w:szCs w:val="16"/>
              </w:rPr>
            </w:pPr>
            <w:bookmarkStart w:id="135" w:name="f-2700713-data-row-frag"/>
            <w:bookmarkStart w:id="136" w:name="f-2700713"/>
            <w:bookmarkEnd w:id="133"/>
            <w:bookmarkEnd w:id="134"/>
            <w:r w:rsidRPr="004B4476">
              <w:rPr>
                <w:rFonts w:ascii="Arial" w:eastAsia="Calibri" w:hAnsi="Arial" w:cs="Arial"/>
                <w:sz w:val="16"/>
                <w:szCs w:val="16"/>
              </w:rPr>
              <w:lastRenderedPageBreak/>
              <w:t>C13284</w:t>
            </w:r>
          </w:p>
        </w:tc>
        <w:tc>
          <w:tcPr>
            <w:tcW w:w="0" w:type="auto"/>
          </w:tcPr>
          <w:p w14:paraId="7691BEF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P13284</w:t>
            </w:r>
          </w:p>
        </w:tc>
        <w:tc>
          <w:tcPr>
            <w:tcW w:w="0" w:type="auto"/>
          </w:tcPr>
          <w:p w14:paraId="5057BE5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CN13284</w:t>
            </w:r>
          </w:p>
        </w:tc>
        <w:tc>
          <w:tcPr>
            <w:tcW w:w="0" w:type="auto"/>
          </w:tcPr>
          <w:p w14:paraId="512D8A2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Somatrogon </w:t>
            </w:r>
          </w:p>
        </w:tc>
        <w:tc>
          <w:tcPr>
            <w:tcW w:w="0" w:type="auto"/>
          </w:tcPr>
          <w:p w14:paraId="5B1930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and slow growth</w:t>
            </w:r>
          </w:p>
          <w:p w14:paraId="7069DC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283B58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current height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AND </w:t>
            </w:r>
          </w:p>
          <w:p w14:paraId="07CEA5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and sex measured over a 12 month interval (or a 6 month interval for an older child); or </w:t>
            </w:r>
          </w:p>
          <w:p w14:paraId="1DAC5A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an annual growth velocity of 8 cm per year or less if the patient has a bone or chronological age of 2.5 years or less; AND </w:t>
            </w:r>
          </w:p>
          <w:p w14:paraId="781AAF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32DB4B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21EEF6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previously received treatment under the PBS S100 Growth Hormone Program; AND </w:t>
            </w:r>
          </w:p>
          <w:p w14:paraId="676B04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0F9D00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1533DB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height greater than or equal to 167.7 cm; or </w:t>
            </w:r>
          </w:p>
          <w:p w14:paraId="016F74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height greater than or equal to 155.0 cm; AND </w:t>
            </w:r>
          </w:p>
          <w:p w14:paraId="2BDBFA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maturational or constitutional delay in combination with an estimated mature height equal to or above 160.1 cm; or </w:t>
            </w:r>
          </w:p>
          <w:p w14:paraId="313137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maturational or constitutional delay in combination with an estimated mature height equal to or above 148.0 cm; AND </w:t>
            </w:r>
          </w:p>
          <w:p w14:paraId="4836BB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or consultant physician in paediatric endocrinology; or </w:t>
            </w:r>
          </w:p>
          <w:p w14:paraId="76B2E8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or consultant physician in general paediatrics in consultation with a nominated specialist or consultant physician in paediatric endocrinology; AND </w:t>
            </w:r>
          </w:p>
          <w:p w14:paraId="489916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undergoing treatment for the stated indication with only one growth hormone at any given time. </w:t>
            </w:r>
          </w:p>
          <w:p w14:paraId="341331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older child is defined as a male with a chronological age of at least 12 years or a bone age of at least 10 years, or a female with a chronological age of at least 10 years or a bone age of at least 8 years.</w:t>
            </w:r>
          </w:p>
          <w:p w14:paraId="5F6DAC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under this treatment phase must be made via the Online PBS Authorities System (real time assessment) or in writing via HPOS form upload or mail and must include:</w:t>
            </w:r>
          </w:p>
          <w:p w14:paraId="0D883E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minimum of 12 months of recent growth data (height and weight measurements) or a minimum of 6 months of recent growth data for an older child. The most recent data must not be more than three months old at the time of application.</w:t>
            </w:r>
          </w:p>
          <w:p w14:paraId="3ED47F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bone age result performed within the last 12 months where the patient has a chronological age greater than 2.5 years.</w:t>
            </w:r>
          </w:p>
          <w:p w14:paraId="791A77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Confirmation of the patient's maturational or constitutional delay status.</w:t>
            </w:r>
          </w:p>
          <w:p w14:paraId="077987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If the patient has maturational or constitutional delay, confirmation that the patient has an estimated mature height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adult height percentile.</w:t>
            </w:r>
          </w:p>
          <w:p w14:paraId="5C4BCB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62CE25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1982F6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5028FF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 an appropriate amount of drug (maximum quantity in units) outlined within the 'Notes' section of this restriction.</w:t>
            </w:r>
          </w:p>
          <w:p w14:paraId="4FCD25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0C25B8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1E2DC8F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0F2F420" w14:textId="77777777" w:rsidTr="00282ACA">
        <w:tc>
          <w:tcPr>
            <w:tcW w:w="0" w:type="auto"/>
          </w:tcPr>
          <w:p w14:paraId="143022B2" w14:textId="77777777" w:rsidR="004B4476" w:rsidRPr="004B4476" w:rsidRDefault="004B4476" w:rsidP="004B4476">
            <w:pPr>
              <w:spacing w:before="40" w:after="120" w:line="240" w:lineRule="auto"/>
              <w:rPr>
                <w:rFonts w:ascii="Arial" w:eastAsia="Calibri" w:hAnsi="Arial" w:cs="Arial"/>
                <w:sz w:val="16"/>
                <w:szCs w:val="16"/>
              </w:rPr>
            </w:pPr>
            <w:bookmarkStart w:id="137" w:name="f-2698563-data-row-frag"/>
            <w:bookmarkStart w:id="138" w:name="f-2698563"/>
            <w:bookmarkEnd w:id="135"/>
            <w:bookmarkEnd w:id="136"/>
            <w:r w:rsidRPr="004B4476">
              <w:rPr>
                <w:rFonts w:ascii="Arial" w:eastAsia="Calibri" w:hAnsi="Arial" w:cs="Arial"/>
                <w:sz w:val="16"/>
                <w:szCs w:val="16"/>
              </w:rPr>
              <w:t>C13287</w:t>
            </w:r>
          </w:p>
        </w:tc>
        <w:tc>
          <w:tcPr>
            <w:tcW w:w="0" w:type="auto"/>
          </w:tcPr>
          <w:p w14:paraId="15AFC5C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P13287</w:t>
            </w:r>
          </w:p>
        </w:tc>
        <w:tc>
          <w:tcPr>
            <w:tcW w:w="0" w:type="auto"/>
          </w:tcPr>
          <w:p w14:paraId="134254B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CN13287</w:t>
            </w:r>
          </w:p>
        </w:tc>
        <w:tc>
          <w:tcPr>
            <w:tcW w:w="0" w:type="auto"/>
          </w:tcPr>
          <w:p w14:paraId="72B8643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Somatrogon </w:t>
            </w:r>
          </w:p>
        </w:tc>
        <w:tc>
          <w:tcPr>
            <w:tcW w:w="0" w:type="auto"/>
          </w:tcPr>
          <w:p w14:paraId="26E88D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429228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as a reclassified patient</w:t>
            </w:r>
          </w:p>
          <w:p w14:paraId="7C231A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PBS-subsidised therapy with this drug where the most recent authority approval for this drug was for a different PBS indication to that stated </w:t>
            </w:r>
            <w:r w:rsidRPr="004B4476">
              <w:rPr>
                <w:rFonts w:ascii="Arial" w:eastAsia="Calibri" w:hAnsi="Arial" w:cs="Arial"/>
                <w:sz w:val="16"/>
                <w:szCs w:val="16"/>
              </w:rPr>
              <w:lastRenderedPageBreak/>
              <w:t xml:space="preserve">above - subsidy through this treatment phase must not: </w:t>
            </w:r>
            <w:r w:rsidRPr="004B4476">
              <w:rPr>
                <w:rFonts w:ascii="Arial" w:eastAsia="Calibri" w:hAnsi="Arial" w:cs="Arial"/>
                <w:sz w:val="16"/>
                <w:szCs w:val="16"/>
              </w:rPr>
              <w:br/>
              <w:t xml:space="preserve"> (i) initiate treatment, (ii) change the prescribed drug, (iii) recommence treatment, (iv) reclassify the PBS indication where the most recent authority approval was for a different growth hormone, (v) reclassify the PBS indication and recommence treatment simultaneously; AND </w:t>
            </w:r>
          </w:p>
          <w:p w14:paraId="69C437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for the purposes of continuing treatment that is known to be non-efficacious for the patient - where an inadequate response has been observed for the most recent supply of this drug, it must have been confounded by at least one of the following: </w:t>
            </w:r>
            <w:r w:rsidRPr="004B4476">
              <w:rPr>
                <w:rFonts w:ascii="Arial" w:eastAsia="Calibri" w:hAnsi="Arial" w:cs="Arial"/>
                <w:sz w:val="16"/>
                <w:szCs w:val="16"/>
              </w:rPr>
              <w:br/>
              <w:t xml:space="preserve"> (i) a significant medical illness, (ii) major surgery (e.g. renal transplant), (iii) an adverse reaction to growth hormone, (iv) non-compliance due to social/family problems, (v) a lower than recommended (as specified by this drug's approved Product Information) dose; AND </w:t>
            </w:r>
          </w:p>
          <w:p w14:paraId="279591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a height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immediately prior to commencing treatment; or </w:t>
            </w:r>
          </w:p>
          <w:p w14:paraId="30040E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26BF12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an annual growth velocity of 14 cm per year or less in the 12 month period immediately prior to commencement of treatment, if the patient had a chronological age of 2 years or less at commencement of treatment; or </w:t>
            </w:r>
          </w:p>
          <w:p w14:paraId="0B3EC3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an annual growth velocity of 8 cm per year or less in the 12 month period immediately prior to commencement of treatment, if the patient had a bone or chronological age of 2.5 years or less at commencement of treatment; AND </w:t>
            </w:r>
          </w:p>
          <w:p w14:paraId="01EEA7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3B8A61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w:t>
            </w:r>
            <w:r w:rsidRPr="004B4476">
              <w:rPr>
                <w:rFonts w:ascii="Arial" w:eastAsia="Calibri" w:hAnsi="Arial" w:cs="Arial"/>
                <w:sz w:val="16"/>
                <w:szCs w:val="16"/>
              </w:rPr>
              <w:lastRenderedPageBreak/>
              <w:t xml:space="preserve">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46D6E0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3C6B7B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02642A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57AE32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50E0BD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58CE96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085E1E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1DD24D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paediatric endocrinology; or </w:t>
            </w:r>
          </w:p>
          <w:p w14:paraId="27EBDD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general paediatrics; AND </w:t>
            </w:r>
          </w:p>
          <w:p w14:paraId="1E9505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undergoing treatment for the stated indication with only one growth hormone at any given time. </w:t>
            </w:r>
          </w:p>
          <w:p w14:paraId="55FAFA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older child is defined as a male with a chronological age of at least 12 years or a bone age of at least 10 years, or a female with a chronological age of at least 10 years or a bone age of at least 8 years.</w:t>
            </w:r>
          </w:p>
          <w:p w14:paraId="186052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 an appropriate amount of drug (maximum quantity in units) outlined within the 'Notes' section of this restriction.</w:t>
            </w:r>
          </w:p>
          <w:p w14:paraId="424BE6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under this treatment phase must be made via the Online PBS Authorities System (real time assessment) or in writing via HPOS form upload or mail and must include </w:t>
            </w:r>
          </w:p>
          <w:p w14:paraId="74D5CE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where a patient had a chronological age greater than 2.5 years at commencement of treatment); OR</w:t>
            </w:r>
          </w:p>
          <w:p w14:paraId="496B91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Height and weight measurements from within three months prior to commencement of treatment for a patient whose height was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plus sex immediately prior to commencing treatment.</w:t>
            </w:r>
          </w:p>
          <w:p w14:paraId="3EC04F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Evidence of biochemical growth hormone deficiency, including the type of tests performed and peak growth hormone concentrations.</w:t>
            </w:r>
          </w:p>
          <w:p w14:paraId="72B3B7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Growth data (height and weight) for the most recent 6 month treatment period, including data at both the start and end of the treatment period. The most recent data must not be older than three months.</w:t>
            </w:r>
          </w:p>
          <w:p w14:paraId="73881E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A bone age result performed within the last 12 months where a patient has a chronological age greater than 2.5 years.</w:t>
            </w:r>
          </w:p>
          <w:p w14:paraId="48195B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0FEA42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290F19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4364C3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Prescribers must keep a copy of any clinical records relating to the prescription, including such records required to demonstrate that the prescription was written in compliance with any relevant circumstances and/or purposes. These records must be kept for 2 years after </w:t>
            </w:r>
            <w:r w:rsidRPr="004B4476">
              <w:rPr>
                <w:rFonts w:ascii="Arial" w:eastAsia="Calibri" w:hAnsi="Arial" w:cs="Arial"/>
                <w:sz w:val="16"/>
                <w:szCs w:val="16"/>
              </w:rPr>
              <w:lastRenderedPageBreak/>
              <w:t>the date the prescription to which the records relate is written.</w:t>
            </w:r>
          </w:p>
          <w:p w14:paraId="0BB733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Biochemical growth hormone deficiency should not be secondary to an intracranial lesion or cranial irradiation for applications under this category.</w:t>
            </w:r>
          </w:p>
          <w:p w14:paraId="0E44AA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7B43BE9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0BC204FF"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38C7107" w14:textId="77777777" w:rsidR="004B4476" w:rsidRPr="004B4476" w:rsidRDefault="004B4476" w:rsidP="004B4476">
            <w:pPr>
              <w:spacing w:before="40" w:after="120" w:line="240" w:lineRule="auto"/>
              <w:rPr>
                <w:rFonts w:ascii="Arial" w:eastAsia="Calibri" w:hAnsi="Arial" w:cs="Arial"/>
                <w:sz w:val="16"/>
                <w:szCs w:val="16"/>
              </w:rPr>
            </w:pPr>
            <w:bookmarkStart w:id="139" w:name="f-2700403-data-row-frag"/>
            <w:bookmarkStart w:id="140" w:name="f-2700403"/>
            <w:bookmarkEnd w:id="137"/>
            <w:bookmarkEnd w:id="138"/>
            <w:r w:rsidRPr="004B4476">
              <w:rPr>
                <w:rFonts w:ascii="Arial" w:eastAsia="Calibri" w:hAnsi="Arial" w:cs="Arial"/>
                <w:sz w:val="16"/>
                <w:szCs w:val="16"/>
              </w:rPr>
              <w:lastRenderedPageBreak/>
              <w:t>C13288</w:t>
            </w:r>
          </w:p>
        </w:tc>
        <w:tc>
          <w:tcPr>
            <w:tcW w:w="0" w:type="auto"/>
          </w:tcPr>
          <w:p w14:paraId="2DD8E7B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P13288</w:t>
            </w:r>
          </w:p>
        </w:tc>
        <w:tc>
          <w:tcPr>
            <w:tcW w:w="0" w:type="auto"/>
          </w:tcPr>
          <w:p w14:paraId="753D5C7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CN13288</w:t>
            </w:r>
          </w:p>
        </w:tc>
        <w:tc>
          <w:tcPr>
            <w:tcW w:w="0" w:type="auto"/>
          </w:tcPr>
          <w:p w14:paraId="4E1077E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Somatrogon </w:t>
            </w:r>
          </w:p>
          <w:p w14:paraId="68D3ACF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Pr>
          <w:p w14:paraId="1B9F12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4082E3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Change of drug</w:t>
            </w:r>
          </w:p>
          <w:p w14:paraId="7853A4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existing PBS-subsidised growth hormone treatment where the prescribed drug is changing within the same PBS indication - subsidy through this treatment phase must not: </w:t>
            </w:r>
            <w:r w:rsidRPr="004B4476">
              <w:rPr>
                <w:rFonts w:ascii="Arial" w:eastAsia="Calibri" w:hAnsi="Arial" w:cs="Arial"/>
                <w:sz w:val="16"/>
                <w:szCs w:val="16"/>
              </w:rPr>
              <w:br/>
              <w:t xml:space="preserve"> (i) initiate treatment, (ii) recommence treatment, (iii) reclassify the PBS indication; AND </w:t>
            </w:r>
          </w:p>
          <w:p w14:paraId="3BEAD9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treated with PBS-subsidised growth hormone for less than 32 weeks; or </w:t>
            </w:r>
          </w:p>
          <w:p w14:paraId="3BB2BF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treated with PBS-subsidised growth hormone for at least 32 weeks, with an adequate response to treatment (as defined further below) having been demonstrated; or </w:t>
            </w:r>
          </w:p>
          <w:p w14:paraId="536C61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treated with PBS-subsidised growth hormone for at least 32 weeks, with an adequate response to treatment (as defined further below) not demonstrated due to at least one of: </w:t>
            </w:r>
            <w:r w:rsidRPr="004B4476">
              <w:rPr>
                <w:rFonts w:ascii="Arial" w:eastAsia="Calibri" w:hAnsi="Arial" w:cs="Arial"/>
                <w:sz w:val="16"/>
                <w:szCs w:val="16"/>
              </w:rPr>
              <w:br/>
              <w:t xml:space="preserve"> (i) a significant medical illness, (ii) major surgery (e.g. renal transplant), (iii) an adverse reaction to growth hormone, (iv) non-compliance to treatment arising from social/family problems, (v) sub-optimal dosing (i.e. the dose was less than the permitted upper dose range); AND </w:t>
            </w:r>
          </w:p>
          <w:p w14:paraId="7FE0FD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7578CF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36AADF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5459F9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1ACC08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or consultant physician in paediatric endocrinology; or </w:t>
            </w:r>
          </w:p>
          <w:p w14:paraId="207518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or consultant physician in general paediatrics in consultation with a nominated specialist or consultant physician in paediatric endocrinology; AND </w:t>
            </w:r>
          </w:p>
          <w:p w14:paraId="4740AA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undergoing treatment for the stated indication with only one growth hormone at any given time. </w:t>
            </w:r>
          </w:p>
          <w:p w14:paraId="16DA8B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Definition </w:t>
            </w:r>
          </w:p>
          <w:p w14:paraId="5937EF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the preceding supply of growth hormone for which the patient is changing from is one where the patient, for their sex, has achieved at least one of </w:t>
            </w:r>
          </w:p>
          <w:p w14:paraId="51DC7B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50</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growth velocity for bone age;</w:t>
            </w:r>
          </w:p>
          <w:p w14:paraId="1280B3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an increase in height standard deviation score for chronological age;</w:t>
            </w:r>
          </w:p>
          <w:p w14:paraId="6E6962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a minimum growth velocity of 4 cm per year;</w:t>
            </w:r>
          </w:p>
          <w:p w14:paraId="5BE981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a mid-parental height standard deviation score.</w:t>
            </w:r>
          </w:p>
          <w:p w14:paraId="28250A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under this treatment phase must be made via the Online PBS Authorities System (real time assessment) or in writing via HPOS form upload or mail and must include </w:t>
            </w:r>
          </w:p>
          <w:p w14:paraId="2FFDD0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Growth data (height and weight) for the most recent 6 month treatment period, including data at both the start and end of the treatment period. The most recent data must not be older than three months.</w:t>
            </w:r>
          </w:p>
          <w:p w14:paraId="3737C6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bone age result performed within the last 12 months where the patient has a chronological age greater than 2.5 years.</w:t>
            </w:r>
          </w:p>
          <w:p w14:paraId="71C756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growth data has been supplied within 3 months of this authority application, do not resupply this data.</w:t>
            </w:r>
          </w:p>
          <w:p w14:paraId="073BF4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221168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10E7F6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2DD928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 an appropriate amount of drug (maximum quantity in units) outlined within the 'Notes' section of this restriction.</w:t>
            </w:r>
          </w:p>
          <w:p w14:paraId="7EFFF7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3CBE23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655F155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0C97833" w14:textId="77777777" w:rsidTr="00282ACA">
        <w:tc>
          <w:tcPr>
            <w:tcW w:w="0" w:type="auto"/>
          </w:tcPr>
          <w:p w14:paraId="2D465712" w14:textId="77777777" w:rsidR="004B4476" w:rsidRPr="004B4476" w:rsidRDefault="004B4476" w:rsidP="004B4476">
            <w:pPr>
              <w:spacing w:before="40" w:after="120" w:line="240" w:lineRule="auto"/>
              <w:rPr>
                <w:rFonts w:ascii="Arial" w:eastAsia="Calibri" w:hAnsi="Arial" w:cs="Arial"/>
                <w:sz w:val="16"/>
                <w:szCs w:val="16"/>
              </w:rPr>
            </w:pPr>
            <w:bookmarkStart w:id="141" w:name="f-2699586-data-row-frag"/>
            <w:bookmarkStart w:id="142" w:name="f-2699586"/>
            <w:bookmarkEnd w:id="139"/>
            <w:bookmarkEnd w:id="140"/>
            <w:r w:rsidRPr="004B4476">
              <w:rPr>
                <w:rFonts w:ascii="Arial" w:eastAsia="Calibri" w:hAnsi="Arial" w:cs="Arial"/>
                <w:sz w:val="16"/>
                <w:szCs w:val="16"/>
              </w:rPr>
              <w:lastRenderedPageBreak/>
              <w:t>C13290</w:t>
            </w:r>
          </w:p>
        </w:tc>
        <w:tc>
          <w:tcPr>
            <w:tcW w:w="0" w:type="auto"/>
          </w:tcPr>
          <w:p w14:paraId="7E871C5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P13290</w:t>
            </w:r>
          </w:p>
        </w:tc>
        <w:tc>
          <w:tcPr>
            <w:tcW w:w="0" w:type="auto"/>
          </w:tcPr>
          <w:p w14:paraId="2057F8E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CN13290</w:t>
            </w:r>
          </w:p>
        </w:tc>
        <w:tc>
          <w:tcPr>
            <w:tcW w:w="0" w:type="auto"/>
          </w:tcPr>
          <w:p w14:paraId="69F5472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Avelumab </w:t>
            </w:r>
          </w:p>
        </w:tc>
        <w:tc>
          <w:tcPr>
            <w:tcW w:w="0" w:type="auto"/>
          </w:tcPr>
          <w:p w14:paraId="01B89A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Locally advanced (Stage III) or metastatic (Stage IV) urothelial cancer</w:t>
            </w:r>
          </w:p>
          <w:p w14:paraId="220E3A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Maintenance therapy - Continuing treatment</w:t>
            </w:r>
          </w:p>
          <w:p w14:paraId="16E88A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722048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being treated with this drug for this condition; AND </w:t>
            </w:r>
          </w:p>
          <w:p w14:paraId="5B85C6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tc>
        <w:tc>
          <w:tcPr>
            <w:tcW w:w="0" w:type="auto"/>
          </w:tcPr>
          <w:p w14:paraId="362B28D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13290</w:t>
            </w:r>
          </w:p>
        </w:tc>
      </w:tr>
      <w:tr w:rsidR="004B4476" w:rsidRPr="004B4476" w14:paraId="53C214A2"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C14FEB1" w14:textId="77777777" w:rsidR="004B4476" w:rsidRPr="004B4476" w:rsidRDefault="004B4476" w:rsidP="004B4476">
            <w:pPr>
              <w:spacing w:before="40" w:after="120" w:line="240" w:lineRule="auto"/>
              <w:rPr>
                <w:rFonts w:ascii="Arial" w:eastAsia="Calibri" w:hAnsi="Arial" w:cs="Arial"/>
                <w:sz w:val="16"/>
                <w:szCs w:val="16"/>
              </w:rPr>
            </w:pPr>
            <w:bookmarkStart w:id="143" w:name="f-2700793-data-row-frag"/>
            <w:bookmarkStart w:id="144" w:name="f-2700793"/>
            <w:bookmarkEnd w:id="141"/>
            <w:bookmarkEnd w:id="142"/>
            <w:r w:rsidRPr="004B4476">
              <w:rPr>
                <w:rFonts w:ascii="Arial" w:eastAsia="Calibri" w:hAnsi="Arial" w:cs="Arial"/>
                <w:sz w:val="16"/>
                <w:szCs w:val="16"/>
              </w:rPr>
              <w:t>C13292</w:t>
            </w:r>
          </w:p>
        </w:tc>
        <w:tc>
          <w:tcPr>
            <w:tcW w:w="0" w:type="auto"/>
          </w:tcPr>
          <w:p w14:paraId="0C7B8EB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P13292</w:t>
            </w:r>
          </w:p>
        </w:tc>
        <w:tc>
          <w:tcPr>
            <w:tcW w:w="0" w:type="auto"/>
          </w:tcPr>
          <w:p w14:paraId="7B1DCD3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CN13292</w:t>
            </w:r>
          </w:p>
        </w:tc>
        <w:tc>
          <w:tcPr>
            <w:tcW w:w="0" w:type="auto"/>
          </w:tcPr>
          <w:p w14:paraId="41571B5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Somatrogon </w:t>
            </w:r>
          </w:p>
        </w:tc>
        <w:tc>
          <w:tcPr>
            <w:tcW w:w="0" w:type="auto"/>
          </w:tcPr>
          <w:p w14:paraId="45C18A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2CF81B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454766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5F3891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182F7D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70EBAA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w:t>
            </w:r>
            <w:r w:rsidRPr="004B4476">
              <w:rPr>
                <w:rFonts w:ascii="Arial" w:eastAsia="Calibri" w:hAnsi="Arial" w:cs="Arial"/>
                <w:sz w:val="16"/>
                <w:szCs w:val="16"/>
              </w:rPr>
              <w:lastRenderedPageBreak/>
              <w:t xml:space="preserve">IGF-1 levels; or </w:t>
            </w:r>
          </w:p>
          <w:p w14:paraId="1BF2D3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4DA6C8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current height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or </w:t>
            </w:r>
          </w:p>
          <w:p w14:paraId="127076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current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and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and sex measured over a 12 month interval (or a 6 month interval for an older child); or </w:t>
            </w:r>
          </w:p>
          <w:p w14:paraId="7F704D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current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and an annual growth velocity of 14 cm per year or less if the patient has a chronological age of 2 years or less; or </w:t>
            </w:r>
          </w:p>
          <w:p w14:paraId="124F1B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current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and an annual growth velocity of 8 cm per year or less if the patient has a bone or chronological age of 2.5 years or less; AND </w:t>
            </w:r>
          </w:p>
          <w:p w14:paraId="7FE027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555CB1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602040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previously received treatment under the PBS S100 Growth Hormone Program; AND </w:t>
            </w:r>
          </w:p>
          <w:p w14:paraId="505C36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7C92A1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204CC9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or consultant physician in paediatric endocrinology; or </w:t>
            </w:r>
          </w:p>
          <w:p w14:paraId="3CCA23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or consultant physician in general paediatrics in consultation with a nominated specialist or consultant physician in paediatric endocrinology; AND </w:t>
            </w:r>
          </w:p>
          <w:p w14:paraId="31C7C5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57E6BF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older child is defined as a male with a chronological age of at least 12 years or a bone age of at least 10 years, or a female with a chronological age of at least 10 years or a bone age of at least 8 years.</w:t>
            </w:r>
          </w:p>
          <w:p w14:paraId="4A3E31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Applications for authorisation under this treatment phase must be made via the Online </w:t>
            </w:r>
            <w:r w:rsidRPr="004B4476">
              <w:rPr>
                <w:rFonts w:ascii="Arial" w:eastAsia="Calibri" w:hAnsi="Arial" w:cs="Arial"/>
                <w:sz w:val="16"/>
                <w:szCs w:val="16"/>
              </w:rPr>
              <w:lastRenderedPageBreak/>
              <w:t>PBS Authorities System (real time assessment) or in writing via HPOS form upload or mail and must include:</w:t>
            </w:r>
          </w:p>
          <w:p w14:paraId="4F0361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A minimum of 12 months of recent growth data (height and weight measurements) or a minimum of 6 months of recent growth data for an older child. The most recent data must not be more than three months old at the time of application; or</w:t>
            </w:r>
          </w:p>
          <w:p w14:paraId="4FC728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Height and weight measurements, not more than three months old at the time of application, for a patient whose current height is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w:t>
            </w:r>
          </w:p>
          <w:p w14:paraId="267428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bone age result performed within the last 12 months where the patient has a chronological age greater than 2.5 years.</w:t>
            </w:r>
          </w:p>
          <w:p w14:paraId="514621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Evidence of biochemical growth hormone deficiency, including the type of tests performed and peak growth hormone concentrations.</w:t>
            </w:r>
          </w:p>
          <w:p w14:paraId="0A90E2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734A91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0EAAFD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50D0F0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 an appropriate amount of drug (maximum quantity in units) outlined within the 'Notes' section of this restriction.</w:t>
            </w:r>
          </w:p>
          <w:p w14:paraId="7AB907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276755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Biochemical growth hormone deficiency should not be secondary to an intracranial lesion or cranial irradiation for applications under this category.</w:t>
            </w:r>
          </w:p>
          <w:p w14:paraId="425851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5130AF4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4AAFD059" w14:textId="77777777" w:rsidTr="00282ACA">
        <w:tc>
          <w:tcPr>
            <w:tcW w:w="0" w:type="auto"/>
          </w:tcPr>
          <w:p w14:paraId="579E67C3" w14:textId="77777777" w:rsidR="004B4476" w:rsidRPr="004B4476" w:rsidRDefault="004B4476" w:rsidP="004B4476">
            <w:pPr>
              <w:spacing w:before="40" w:after="120" w:line="240" w:lineRule="auto"/>
              <w:rPr>
                <w:rFonts w:ascii="Arial" w:eastAsia="Calibri" w:hAnsi="Arial" w:cs="Arial"/>
                <w:sz w:val="16"/>
                <w:szCs w:val="16"/>
              </w:rPr>
            </w:pPr>
            <w:bookmarkStart w:id="145" w:name="f-2699783-data-row-frag"/>
            <w:bookmarkStart w:id="146" w:name="f-2699783"/>
            <w:bookmarkEnd w:id="143"/>
            <w:bookmarkEnd w:id="144"/>
            <w:r w:rsidRPr="004B4476">
              <w:rPr>
                <w:rFonts w:ascii="Arial" w:eastAsia="Calibri" w:hAnsi="Arial" w:cs="Arial"/>
                <w:sz w:val="16"/>
                <w:szCs w:val="16"/>
              </w:rPr>
              <w:lastRenderedPageBreak/>
              <w:t>C13293</w:t>
            </w:r>
          </w:p>
        </w:tc>
        <w:tc>
          <w:tcPr>
            <w:tcW w:w="0" w:type="auto"/>
          </w:tcPr>
          <w:p w14:paraId="72FF86A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P13293</w:t>
            </w:r>
          </w:p>
        </w:tc>
        <w:tc>
          <w:tcPr>
            <w:tcW w:w="0" w:type="auto"/>
          </w:tcPr>
          <w:p w14:paraId="4FDE3E5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CN13293</w:t>
            </w:r>
          </w:p>
        </w:tc>
        <w:tc>
          <w:tcPr>
            <w:tcW w:w="0" w:type="auto"/>
          </w:tcPr>
          <w:p w14:paraId="1C0B538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Mecasermin </w:t>
            </w:r>
          </w:p>
        </w:tc>
        <w:tc>
          <w:tcPr>
            <w:tcW w:w="0" w:type="auto"/>
          </w:tcPr>
          <w:p w14:paraId="798FF8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growth failure with primary insulin-like growth factor-1 deficiency</w:t>
            </w:r>
          </w:p>
          <w:p w14:paraId="232CB3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04FB14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2F484F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bone age of less than 13.5 years (females); or </w:t>
            </w:r>
          </w:p>
          <w:p w14:paraId="041A2D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a bone age of less than 15.5 years (males); AND </w:t>
            </w:r>
          </w:p>
          <w:p w14:paraId="7B4327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in a patient with known epiphyseal closure/growth plate fusion (i.e. the patient is known to have ceased growing); AND </w:t>
            </w:r>
          </w:p>
          <w:p w14:paraId="5A400C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responsive to this drug treatment as evidenced by each of: </w:t>
            </w:r>
            <w:r w:rsidRPr="004B4476">
              <w:rPr>
                <w:rFonts w:ascii="Arial" w:eastAsia="Calibri" w:hAnsi="Arial" w:cs="Arial"/>
                <w:sz w:val="16"/>
                <w:szCs w:val="16"/>
              </w:rPr>
              <w:br/>
              <w:t xml:space="preserve"> (i) patient is showing catch-up for height standard deviation score against Laron syndrome (growth hormone insensitivity syndrome) growth charts, (ii) patient has a growth velocity of greater than 2 cm per year (extrapolated for time on treatment) at the time of this continuing authority application; or </w:t>
            </w:r>
          </w:p>
          <w:p w14:paraId="663BC8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yet to respond to this drug treatment only for the reason of sub-optimal dosing; AND </w:t>
            </w:r>
          </w:p>
          <w:p w14:paraId="1E885E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paediatric endocrinologist; the authority application must be completed by this physician type; or </w:t>
            </w:r>
          </w:p>
          <w:p w14:paraId="709FFE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Must be treated by a paediatrician who has consulted the above mentioned specialist type; the authority application must be completed by this paediatrician;</w:t>
            </w:r>
          </w:p>
          <w:p w14:paraId="44F6EF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aged from 2 years up until their 18</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birthday.</w:t>
            </w:r>
          </w:p>
          <w:p w14:paraId="50610C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continuing treatment authority application must be made via the Online PBS Authorities System (real time assessment) or in writing via HPOS form upload or mail and must include </w:t>
            </w:r>
          </w:p>
          <w:p w14:paraId="363803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The patient's height (cm);</w:t>
            </w:r>
          </w:p>
          <w:p w14:paraId="1DE692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Where this authority application seeks to continue treatment where there has been an inadequate response to treatment due to sub-optimal dosing, state each of </w:t>
            </w:r>
          </w:p>
          <w:p w14:paraId="319AB8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most recently prescribed dose (mg/kg) that resulted in an inadequate response;</w:t>
            </w:r>
          </w:p>
          <w:p w14:paraId="179BAA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dose (mg/kg) (between 0.04 to 0.12) that was/will be subsequently prescribed to address the inadequate response;</w:t>
            </w:r>
          </w:p>
          <w:p w14:paraId="49E8A0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The patient's weight (kg);</w:t>
            </w:r>
          </w:p>
          <w:p w14:paraId="7C71A4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The patient's growth velocity in response to the preceding supply of drug (cm/year; extrapolated for time on treatment);</w:t>
            </w:r>
          </w:p>
          <w:p w14:paraId="2ECBE8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The number of vials rounded to the nearest whole number, to provide sufficient drug quantity for 30 days of treatment per dispensing - see the relevant 'NOTE' attached to this listing for guidance.</w:t>
            </w:r>
          </w:p>
          <w:p w14:paraId="5FA8E7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Height, growth velocity and weight measurements must not be more than three months old at the time of application.</w:t>
            </w:r>
          </w:p>
          <w:p w14:paraId="6DB945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Document growth improvements in the patient's medical records.</w:t>
            </w:r>
          </w:p>
          <w:p w14:paraId="77B2A4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If the application is submitted through HPOS form upload or mail, it must include </w:t>
            </w:r>
          </w:p>
          <w:p w14:paraId="1B5565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361FF5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tc>
        <w:tc>
          <w:tcPr>
            <w:tcW w:w="0" w:type="auto"/>
          </w:tcPr>
          <w:p w14:paraId="030750B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2E8B7726"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5D8C0B2" w14:textId="77777777" w:rsidR="004B4476" w:rsidRPr="004B4476" w:rsidRDefault="004B4476" w:rsidP="004B4476">
            <w:pPr>
              <w:spacing w:before="40" w:after="120" w:line="240" w:lineRule="auto"/>
              <w:rPr>
                <w:rFonts w:ascii="Arial" w:eastAsia="Calibri" w:hAnsi="Arial" w:cs="Arial"/>
                <w:sz w:val="16"/>
                <w:szCs w:val="16"/>
              </w:rPr>
            </w:pPr>
            <w:bookmarkStart w:id="147" w:name="f-2698662-data-row-frag"/>
            <w:bookmarkStart w:id="148" w:name="f-2698662"/>
            <w:bookmarkEnd w:id="145"/>
            <w:bookmarkEnd w:id="146"/>
            <w:r w:rsidRPr="004B4476">
              <w:rPr>
                <w:rFonts w:ascii="Arial" w:eastAsia="Calibri" w:hAnsi="Arial" w:cs="Arial"/>
                <w:sz w:val="16"/>
                <w:szCs w:val="16"/>
              </w:rPr>
              <w:lastRenderedPageBreak/>
              <w:t>C13294</w:t>
            </w:r>
          </w:p>
        </w:tc>
        <w:tc>
          <w:tcPr>
            <w:tcW w:w="0" w:type="auto"/>
          </w:tcPr>
          <w:p w14:paraId="77655FC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P13294</w:t>
            </w:r>
          </w:p>
        </w:tc>
        <w:tc>
          <w:tcPr>
            <w:tcW w:w="0" w:type="auto"/>
          </w:tcPr>
          <w:p w14:paraId="071748F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CN13294</w:t>
            </w:r>
          </w:p>
        </w:tc>
        <w:tc>
          <w:tcPr>
            <w:tcW w:w="0" w:type="auto"/>
          </w:tcPr>
          <w:p w14:paraId="23568A6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Somatrogon </w:t>
            </w:r>
          </w:p>
        </w:tc>
        <w:tc>
          <w:tcPr>
            <w:tcW w:w="0" w:type="auto"/>
          </w:tcPr>
          <w:p w14:paraId="4A07D8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2A02B2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Transitioning from non-PBS to PBS-subsidised supply - Grandfather arrangements</w:t>
            </w:r>
          </w:p>
          <w:p w14:paraId="447D5A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privately funded treatment (e.g. through a clinical trial, a sponsor compassionate access program, supply from an overseas jurisdiction) with this drug at the time of this authority application - subsidy through this treatment phase must only occur once per lifetime; AND </w:t>
            </w:r>
          </w:p>
          <w:p w14:paraId="17F686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for the purposes of continuing treatment that is known to be non-efficacious for the patient - where an inadequate response has been observed for the most recent supply of this drug, it must have been confounded by at least one of the following: </w:t>
            </w:r>
            <w:r w:rsidRPr="004B4476">
              <w:rPr>
                <w:rFonts w:ascii="Arial" w:eastAsia="Calibri" w:hAnsi="Arial" w:cs="Arial"/>
                <w:sz w:val="16"/>
                <w:szCs w:val="16"/>
              </w:rPr>
              <w:br/>
              <w:t xml:space="preserve"> (i) a significant medical illness, (ii) major surgery (e.g. renal transplant), (iii) an adverse reaction to growth hormone, (iv) non-compliance due to social/family problems, (v) a lower than recommended (as specified by this drug's approved Product Information) dose; AND </w:t>
            </w:r>
          </w:p>
          <w:p w14:paraId="6789AA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a height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immediately prior to commencing treatment; or </w:t>
            </w:r>
          </w:p>
          <w:p w14:paraId="277135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3D2132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an annual growth velocity of 14 cm per year or less in the 12 month period immediately prior to commencement of treatment, if the patient had a chronological age of 2 years or less at commencement of treatment; or </w:t>
            </w:r>
          </w:p>
          <w:p w14:paraId="3DA6B9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an annual growth velocity of 8 cm per year or less in the 12 month period immediately prior to commencement of treatment, if the patient had a bone or chronological age of 2.5 years or less at </w:t>
            </w:r>
            <w:r w:rsidRPr="004B4476">
              <w:rPr>
                <w:rFonts w:ascii="Arial" w:eastAsia="Calibri" w:hAnsi="Arial" w:cs="Arial"/>
                <w:sz w:val="16"/>
                <w:szCs w:val="16"/>
              </w:rPr>
              <w:lastRenderedPageBreak/>
              <w:t xml:space="preserve">commencement of treatment; AND </w:t>
            </w:r>
          </w:p>
          <w:p w14:paraId="402B9F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648E93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4CC221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4E99F2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0301A2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70C166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4685FE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1D8A79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male and must not have a bone age of 15.5 years or more; or </w:t>
            </w:r>
          </w:p>
          <w:p w14:paraId="64545E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13C559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paediatric endocrinology; or </w:t>
            </w:r>
          </w:p>
          <w:p w14:paraId="151109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general paediatrics; AND </w:t>
            </w:r>
          </w:p>
          <w:p w14:paraId="49B751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18C4F5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older child is defined as a male with a chronological age of at least 12 years or a bone age of at least 10 years, or a female with a chronological age of at least 10 years or a bone age of at least 8 years.</w:t>
            </w:r>
          </w:p>
          <w:p w14:paraId="570244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under this treatment phase must be made via the Online PBS Authorities System (real time assessment) or in writing via HPOS form upload or mail and must include </w:t>
            </w:r>
          </w:p>
          <w:p w14:paraId="0D0483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where a patient had a chronological age greater than 2.5 years at commencement of treatment); OR</w:t>
            </w:r>
          </w:p>
          <w:p w14:paraId="0127C5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Height and weight measurements from within three months prior to commencement of treatment for a patient whose height was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plus sex immediately prior to commencing treatment.</w:t>
            </w:r>
          </w:p>
          <w:p w14:paraId="6DC287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Evidence of biochemical growth hormone deficiency, including the type of tests performed and peak growth hormone concentrations.</w:t>
            </w:r>
          </w:p>
          <w:p w14:paraId="5AC259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Growth data (height and weight) for the most recent 6 month treatment period, including data at both the start and end of the treatment period. The most recent data must not be older than three months.</w:t>
            </w:r>
          </w:p>
          <w:p w14:paraId="6CFEDF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A bone age result performed within the last 12 months where a patient has a chronological age greater than 2.5 years.</w:t>
            </w:r>
          </w:p>
          <w:p w14:paraId="08CC99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2C3725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5AAF08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(ii) A completed authority application form relevant to the indication and treatment phase </w:t>
            </w:r>
            <w:r w:rsidRPr="004B4476">
              <w:rPr>
                <w:rFonts w:ascii="Arial" w:eastAsia="Calibri" w:hAnsi="Arial" w:cs="Arial"/>
                <w:sz w:val="16"/>
                <w:szCs w:val="16"/>
              </w:rPr>
              <w:lastRenderedPageBreak/>
              <w:t>(the latest version is located on the website specified in the Administrative Advice).</w:t>
            </w:r>
          </w:p>
          <w:p w14:paraId="07F029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 an appropriate amount of drug (maximum quantity in units) outlined within the 'Notes' section of this restriction.</w:t>
            </w:r>
          </w:p>
          <w:p w14:paraId="2383A5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0C6D6C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Biochemical growth hormone deficiency should not be secondary to an intracranial lesion or cranial irradiation for applications under this category.</w:t>
            </w:r>
          </w:p>
          <w:p w14:paraId="5CEC70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75ADFB3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26BDEEA" w14:textId="77777777" w:rsidTr="00282ACA">
        <w:tc>
          <w:tcPr>
            <w:tcW w:w="0" w:type="auto"/>
          </w:tcPr>
          <w:p w14:paraId="3766C48C" w14:textId="77777777" w:rsidR="004B4476" w:rsidRPr="004B4476" w:rsidRDefault="004B4476" w:rsidP="004B4476">
            <w:pPr>
              <w:spacing w:before="40" w:after="120" w:line="240" w:lineRule="auto"/>
              <w:rPr>
                <w:rFonts w:ascii="Arial" w:eastAsia="Calibri" w:hAnsi="Arial" w:cs="Arial"/>
                <w:sz w:val="16"/>
                <w:szCs w:val="16"/>
              </w:rPr>
            </w:pPr>
            <w:bookmarkStart w:id="149" w:name="f-2700849-data-row-frag"/>
            <w:bookmarkStart w:id="150" w:name="f-2700849"/>
            <w:bookmarkEnd w:id="147"/>
            <w:bookmarkEnd w:id="148"/>
            <w:r w:rsidRPr="004B4476">
              <w:rPr>
                <w:rFonts w:ascii="Arial" w:eastAsia="Calibri" w:hAnsi="Arial" w:cs="Arial"/>
                <w:sz w:val="16"/>
                <w:szCs w:val="16"/>
              </w:rPr>
              <w:lastRenderedPageBreak/>
              <w:t>C13297</w:t>
            </w:r>
          </w:p>
        </w:tc>
        <w:tc>
          <w:tcPr>
            <w:tcW w:w="0" w:type="auto"/>
          </w:tcPr>
          <w:p w14:paraId="7C8EFD3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P13297</w:t>
            </w:r>
          </w:p>
        </w:tc>
        <w:tc>
          <w:tcPr>
            <w:tcW w:w="0" w:type="auto"/>
          </w:tcPr>
          <w:p w14:paraId="1495C07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CN13297</w:t>
            </w:r>
          </w:p>
        </w:tc>
        <w:tc>
          <w:tcPr>
            <w:tcW w:w="0" w:type="auto"/>
          </w:tcPr>
          <w:p w14:paraId="50063F3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Somatrogon </w:t>
            </w:r>
          </w:p>
        </w:tc>
        <w:tc>
          <w:tcPr>
            <w:tcW w:w="0" w:type="auto"/>
          </w:tcPr>
          <w:p w14:paraId="1AB42F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0DA020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Recommencement of treatment</w:t>
            </w:r>
          </w:p>
          <w:p w14:paraId="5302CA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recommencing treatment following a temporary treatment break (i.e. a lapse) from this drug for the stated indication above - subsidy through this treatment phase must not: </w:t>
            </w:r>
            <w:r w:rsidRPr="004B4476">
              <w:rPr>
                <w:rFonts w:ascii="Arial" w:eastAsia="Calibri" w:hAnsi="Arial" w:cs="Arial"/>
                <w:sz w:val="16"/>
                <w:szCs w:val="16"/>
              </w:rPr>
              <w:br/>
              <w:t xml:space="preserve"> (i) initiate treatment, (ii) change the prescribed drug, (iii) reclassify the PBS indication; AND </w:t>
            </w:r>
          </w:p>
          <w:p w14:paraId="2D1551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lapse in growth hormone treatment; AND </w:t>
            </w:r>
          </w:p>
          <w:p w14:paraId="25E30A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for the purposes of resuming treatment that is known to be non-efficacious for the patient - where an inadequate response has been observed for the most recent supply of this drug, it must have been confounded by at least one of the following: </w:t>
            </w:r>
            <w:r w:rsidRPr="004B4476">
              <w:rPr>
                <w:rFonts w:ascii="Arial" w:eastAsia="Calibri" w:hAnsi="Arial" w:cs="Arial"/>
                <w:sz w:val="16"/>
                <w:szCs w:val="16"/>
              </w:rPr>
              <w:br/>
              <w:t xml:space="preserve"> (i) a significant medical illness, (ii) major surgery (e.g. renal transplant), (iii) an adverse reaction to growth hormone, (iv) non-compliance due to social/family problems, (v) a lower than recommended (as specified by this drug's approved Product Information) dose; AND </w:t>
            </w:r>
          </w:p>
          <w:p w14:paraId="1220AE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0AC354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028479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2F2721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0B2FCA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paediatric endocrinology; or </w:t>
            </w:r>
          </w:p>
          <w:p w14:paraId="437019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Must be treated by a medical practitioner in consultation with a nominated specialist or consultant physician in general paediatrics; AND </w:t>
            </w:r>
          </w:p>
          <w:p w14:paraId="3E8877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146E3C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under this treatment phase must be made via the Online PBS Authorities System (real time assessment) or in writing via HPOS form upload or mail and must include </w:t>
            </w:r>
          </w:p>
          <w:p w14:paraId="642265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Recent growth data (height and weight, not older than three months).</w:t>
            </w:r>
          </w:p>
          <w:p w14:paraId="16ABDA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bone age result performed within the last 12 months where a patient has a chronological age greater than 2.5 years.</w:t>
            </w:r>
          </w:p>
          <w:p w14:paraId="59DA33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230776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7046A2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60D449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 an appropriate amount of drug (maximum quantity in units) outlined within the 'Notes' section of this restriction.</w:t>
            </w:r>
          </w:p>
          <w:p w14:paraId="4B19BC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357160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599E8BF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AD3B290"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F539796" w14:textId="77777777" w:rsidR="004B4476" w:rsidRPr="004B4476" w:rsidRDefault="004B4476" w:rsidP="004B4476">
            <w:pPr>
              <w:spacing w:before="40" w:after="120" w:line="240" w:lineRule="auto"/>
              <w:rPr>
                <w:rFonts w:ascii="Arial" w:eastAsia="Calibri" w:hAnsi="Arial" w:cs="Arial"/>
                <w:sz w:val="16"/>
                <w:szCs w:val="16"/>
              </w:rPr>
            </w:pPr>
            <w:bookmarkStart w:id="151" w:name="f-2699022-data-row-frag"/>
            <w:bookmarkStart w:id="152" w:name="f-2699022"/>
            <w:bookmarkEnd w:id="149"/>
            <w:bookmarkEnd w:id="150"/>
            <w:r w:rsidRPr="004B4476">
              <w:rPr>
                <w:rFonts w:ascii="Arial" w:eastAsia="Calibri" w:hAnsi="Arial" w:cs="Arial"/>
                <w:sz w:val="16"/>
                <w:szCs w:val="16"/>
              </w:rPr>
              <w:t>C13298</w:t>
            </w:r>
          </w:p>
        </w:tc>
        <w:tc>
          <w:tcPr>
            <w:tcW w:w="0" w:type="auto"/>
          </w:tcPr>
          <w:p w14:paraId="74EB5AD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P13298</w:t>
            </w:r>
          </w:p>
        </w:tc>
        <w:tc>
          <w:tcPr>
            <w:tcW w:w="0" w:type="auto"/>
          </w:tcPr>
          <w:p w14:paraId="0409B66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CN13298</w:t>
            </w:r>
          </w:p>
        </w:tc>
        <w:tc>
          <w:tcPr>
            <w:tcW w:w="0" w:type="auto"/>
          </w:tcPr>
          <w:p w14:paraId="03A7CA2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Somatrogon </w:t>
            </w:r>
          </w:p>
        </w:tc>
        <w:tc>
          <w:tcPr>
            <w:tcW w:w="0" w:type="auto"/>
          </w:tcPr>
          <w:p w14:paraId="570375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3AD059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Recommencement of treatment as a reclassified patient</w:t>
            </w:r>
          </w:p>
          <w:p w14:paraId="66015B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that is simultaneously: </w:t>
            </w:r>
            <w:r w:rsidRPr="004B4476">
              <w:rPr>
                <w:rFonts w:ascii="Arial" w:eastAsia="Calibri" w:hAnsi="Arial" w:cs="Arial"/>
                <w:sz w:val="16"/>
                <w:szCs w:val="16"/>
              </w:rPr>
              <w:br/>
              <w:t xml:space="preserve"> (a) recommencing treatment following a temporary break in treatment (i.e. a lapse), plus (b) reclassifying the PBS indication whilst continuing with the same growth hormone; subsidy through this treatment phase must not: (i) initiate treatment, (ii) change the prescribed drug, (iii) reclassify the PBS indication where the most recent authority approval was for a different growth hormone; AND </w:t>
            </w:r>
          </w:p>
          <w:p w14:paraId="5D21A8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lapse in growth hormone treatment; AND </w:t>
            </w:r>
          </w:p>
          <w:p w14:paraId="6F5001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for the purposes of continuing treatment that is known to be </w:t>
            </w:r>
            <w:r w:rsidRPr="004B4476">
              <w:rPr>
                <w:rFonts w:ascii="Arial" w:eastAsia="Calibri" w:hAnsi="Arial" w:cs="Arial"/>
                <w:sz w:val="16"/>
                <w:szCs w:val="16"/>
              </w:rPr>
              <w:lastRenderedPageBreak/>
              <w:t xml:space="preserve">non-efficacious for the patient - where an inadequate response has been observed for the most recent supply of this drug, it must have been confounded by at least one of the following: </w:t>
            </w:r>
            <w:r w:rsidRPr="004B4476">
              <w:rPr>
                <w:rFonts w:ascii="Arial" w:eastAsia="Calibri" w:hAnsi="Arial" w:cs="Arial"/>
                <w:sz w:val="16"/>
                <w:szCs w:val="16"/>
              </w:rPr>
              <w:br/>
              <w:t xml:space="preserve"> (i) a significant medical illness, (ii) major surgery (e.g. renal transplant), (iii) an adverse reaction to growth hormone, (iv) non-compliance due to social/family problems, (v) a lower than recommended (as specified by this drug's approved Product Information) dose; AND </w:t>
            </w:r>
          </w:p>
          <w:p w14:paraId="6B5A89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a height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immediately prior to commencing treatment; or </w:t>
            </w:r>
          </w:p>
          <w:p w14:paraId="0B5CA6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7C682A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an annual growth velocity of 14 cm per year or less in the 12 month period immediately prior to commencement of treatment, if the patient had a chronological age of 2 years or less at commencement of treatment; or </w:t>
            </w:r>
          </w:p>
          <w:p w14:paraId="43208D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an annual growth velocity of 8 cm per year or less in the 12 month period immediately prior to commencement of treatment, if the patient had a bone or chronological age of 2.5 years or less at commencement of treatment; AND </w:t>
            </w:r>
          </w:p>
          <w:p w14:paraId="52D5F5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7528F8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3FC8C1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w:t>
            </w:r>
            <w:r w:rsidRPr="004B4476">
              <w:rPr>
                <w:rFonts w:ascii="Arial" w:eastAsia="Calibri" w:hAnsi="Arial" w:cs="Arial"/>
                <w:sz w:val="16"/>
                <w:szCs w:val="16"/>
              </w:rPr>
              <w:lastRenderedPageBreak/>
              <w:t xml:space="preserve">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13B767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7E0DEC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773183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419B1F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77268A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1C8B9C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33044F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paediatric endocrinology; or </w:t>
            </w:r>
          </w:p>
          <w:p w14:paraId="4772CB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general paediatrics; AND </w:t>
            </w:r>
          </w:p>
          <w:p w14:paraId="19FCFF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19D7F0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older child is defined as a male with a chronological age of at least 12 years or a bone age of at least 10 years, or a female with a chronological age of at least 10 years or a bone age of at least 8 years.</w:t>
            </w:r>
          </w:p>
          <w:p w14:paraId="0C3F5E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Applications for authorisation under this treatment phase must be made via the Online </w:t>
            </w:r>
            <w:r w:rsidRPr="004B4476">
              <w:rPr>
                <w:rFonts w:ascii="Arial" w:eastAsia="Calibri" w:hAnsi="Arial" w:cs="Arial"/>
                <w:sz w:val="16"/>
                <w:szCs w:val="16"/>
              </w:rPr>
              <w:lastRenderedPageBreak/>
              <w:t>PBS Authorities System (real time assessment) or in writing via HPOS form upload or mail and must include </w:t>
            </w:r>
          </w:p>
          <w:p w14:paraId="762180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where a patient had a chronological age greater than 2.5 years at commencement of treatment); OR</w:t>
            </w:r>
          </w:p>
          <w:p w14:paraId="7E5BD3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Height and weight measurements from within three months prior to commencement of treatment for a patient whose height was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plus sex immediately prior to commencing treatment.</w:t>
            </w:r>
          </w:p>
          <w:p w14:paraId="23DCE3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Evidence of biochemical growth hormone deficiency, including the type of tests performed and peak growth hormone concentrations.</w:t>
            </w:r>
          </w:p>
          <w:p w14:paraId="6C0770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Growth data (height and weight) for the most recent 6 month treatment period, including data at both the start and end of the treatment period. The most recent data must not be older than three months.</w:t>
            </w:r>
          </w:p>
          <w:p w14:paraId="74835F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A bone age result performed within the last 12 months where a patient has a chronological age greater than 2.5 years.</w:t>
            </w:r>
          </w:p>
          <w:p w14:paraId="6F020E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3CEACE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16FC1A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60863B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 an appropriate amount of drug (maximum quantity in units) outlined within the 'Notes' section of this restriction.</w:t>
            </w:r>
          </w:p>
          <w:p w14:paraId="189AB6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025CE5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Biochemical growth hormone deficiency should not be secondary to an intracranial lesion or cranial irradiation for applications under this category.</w:t>
            </w:r>
          </w:p>
          <w:p w14:paraId="40DB58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39CBCF1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08AD4960" w14:textId="77777777" w:rsidTr="00282ACA">
        <w:tc>
          <w:tcPr>
            <w:tcW w:w="0" w:type="auto"/>
          </w:tcPr>
          <w:p w14:paraId="06763407" w14:textId="77777777" w:rsidR="004B4476" w:rsidRPr="004B4476" w:rsidRDefault="004B4476" w:rsidP="004B4476">
            <w:pPr>
              <w:spacing w:before="40" w:after="120" w:line="240" w:lineRule="auto"/>
              <w:rPr>
                <w:rFonts w:ascii="Arial" w:eastAsia="Calibri" w:hAnsi="Arial" w:cs="Arial"/>
                <w:sz w:val="16"/>
                <w:szCs w:val="16"/>
              </w:rPr>
            </w:pPr>
            <w:bookmarkStart w:id="153" w:name="f-2699301-data-row-frag"/>
            <w:bookmarkStart w:id="154" w:name="f-2699301"/>
            <w:bookmarkEnd w:id="151"/>
            <w:bookmarkEnd w:id="152"/>
            <w:r w:rsidRPr="004B4476">
              <w:rPr>
                <w:rFonts w:ascii="Arial" w:eastAsia="Calibri" w:hAnsi="Arial" w:cs="Arial"/>
                <w:sz w:val="16"/>
                <w:szCs w:val="16"/>
              </w:rPr>
              <w:lastRenderedPageBreak/>
              <w:t>C13304</w:t>
            </w:r>
          </w:p>
        </w:tc>
        <w:tc>
          <w:tcPr>
            <w:tcW w:w="0" w:type="auto"/>
          </w:tcPr>
          <w:p w14:paraId="7FB6B1B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P13304</w:t>
            </w:r>
          </w:p>
        </w:tc>
        <w:tc>
          <w:tcPr>
            <w:tcW w:w="0" w:type="auto"/>
          </w:tcPr>
          <w:p w14:paraId="1ECD2DD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CN13304</w:t>
            </w:r>
          </w:p>
        </w:tc>
        <w:tc>
          <w:tcPr>
            <w:tcW w:w="0" w:type="auto"/>
          </w:tcPr>
          <w:p w14:paraId="4063B7D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Somatrogon </w:t>
            </w:r>
          </w:p>
        </w:tc>
        <w:tc>
          <w:tcPr>
            <w:tcW w:w="0" w:type="auto"/>
          </w:tcPr>
          <w:p w14:paraId="4C918C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and slow growth</w:t>
            </w:r>
          </w:p>
          <w:p w14:paraId="06CE98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Recommencement of treatment</w:t>
            </w:r>
          </w:p>
          <w:p w14:paraId="3EB19D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recommencing treatment following a temporary treatment break (i.e. a lapse) from this drug for the stated indication above - subsidy through this treatment phase must not: </w:t>
            </w:r>
            <w:r w:rsidRPr="004B4476">
              <w:rPr>
                <w:rFonts w:ascii="Arial" w:eastAsia="Calibri" w:hAnsi="Arial" w:cs="Arial"/>
                <w:sz w:val="16"/>
                <w:szCs w:val="16"/>
              </w:rPr>
              <w:br/>
              <w:t xml:space="preserve"> (i) initiate treatment, (ii) change the prescribed drug, (iii) reclassify the PBS indication; AND </w:t>
            </w:r>
          </w:p>
          <w:p w14:paraId="3EFC50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lapse in growth hormone treatment; AND </w:t>
            </w:r>
          </w:p>
          <w:p w14:paraId="70A40C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for the purposes of resuming treatment that is known to be non-efficacious for the patient - where an inadequate response has been observed for the most recent supply of this drug, it must have been confounded by at least one of the following: </w:t>
            </w:r>
            <w:r w:rsidRPr="004B4476">
              <w:rPr>
                <w:rFonts w:ascii="Arial" w:eastAsia="Calibri" w:hAnsi="Arial" w:cs="Arial"/>
                <w:sz w:val="16"/>
                <w:szCs w:val="16"/>
              </w:rPr>
              <w:br/>
              <w:t xml:space="preserve"> (i) a significant medical illness, (ii) major surgery (e.g. renal transplant), (iii) an adverse reaction to growth hormone, (iv) non-compliance due to social/family problems, (v) a lower than recommended (as specified by this drug's approved Product Information) dose; AND </w:t>
            </w:r>
          </w:p>
          <w:p w14:paraId="608628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15D53B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3049B5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16CBAE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1EF239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height greater than or equal to 167.7cm; or </w:t>
            </w:r>
          </w:p>
          <w:p w14:paraId="4D9949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height greater than or equal to 155.0cm; AND </w:t>
            </w:r>
          </w:p>
          <w:p w14:paraId="0CA2AB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paediatric endocrinology; or </w:t>
            </w:r>
          </w:p>
          <w:p w14:paraId="5789AE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general paediatrics; AND </w:t>
            </w:r>
          </w:p>
          <w:p w14:paraId="57F934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0E5F18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under this treatment phase must be made via the Online PBS Authorities System (real time assessment) or in writing via HPOS form upload or mail and must include </w:t>
            </w:r>
          </w:p>
          <w:p w14:paraId="713985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Recent growth data (height and weight, not older than three months).</w:t>
            </w:r>
          </w:p>
          <w:p w14:paraId="46B095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2. A bone age result performed within the last 12 months where a patient has a </w:t>
            </w:r>
            <w:r w:rsidRPr="004B4476">
              <w:rPr>
                <w:rFonts w:ascii="Arial" w:eastAsia="Calibri" w:hAnsi="Arial" w:cs="Arial"/>
                <w:sz w:val="16"/>
                <w:szCs w:val="16"/>
              </w:rPr>
              <w:lastRenderedPageBreak/>
              <w:t>chronological age greater than 2.5 years.</w:t>
            </w:r>
          </w:p>
          <w:p w14:paraId="7F5FD3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1A52FB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7C76F4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7A7C68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 an appropriate amount of drug (maximum quantity in units) outlined within the 'Notes' section of this restriction.</w:t>
            </w:r>
          </w:p>
          <w:p w14:paraId="11B3FE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413845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26D3068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4280B9F2"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7AE4986D" w14:textId="77777777" w:rsidR="004B4476" w:rsidRPr="004B4476" w:rsidRDefault="004B4476" w:rsidP="004B4476">
            <w:pPr>
              <w:spacing w:before="40" w:after="120" w:line="240" w:lineRule="auto"/>
              <w:rPr>
                <w:rFonts w:ascii="Arial" w:eastAsia="Calibri" w:hAnsi="Arial" w:cs="Arial"/>
                <w:sz w:val="16"/>
                <w:szCs w:val="16"/>
              </w:rPr>
            </w:pPr>
            <w:bookmarkStart w:id="155" w:name="f-2699947-data-row-frag"/>
            <w:bookmarkStart w:id="156" w:name="f-2699947"/>
            <w:bookmarkEnd w:id="153"/>
            <w:bookmarkEnd w:id="154"/>
            <w:r w:rsidRPr="004B4476">
              <w:rPr>
                <w:rFonts w:ascii="Arial" w:eastAsia="Calibri" w:hAnsi="Arial" w:cs="Arial"/>
                <w:sz w:val="16"/>
                <w:szCs w:val="16"/>
              </w:rPr>
              <w:t>C13308</w:t>
            </w:r>
          </w:p>
        </w:tc>
        <w:tc>
          <w:tcPr>
            <w:tcW w:w="0" w:type="auto"/>
          </w:tcPr>
          <w:p w14:paraId="2EB8826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P13308</w:t>
            </w:r>
          </w:p>
        </w:tc>
        <w:tc>
          <w:tcPr>
            <w:tcW w:w="0" w:type="auto"/>
          </w:tcPr>
          <w:p w14:paraId="776FD6E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CN13308</w:t>
            </w:r>
          </w:p>
        </w:tc>
        <w:tc>
          <w:tcPr>
            <w:tcW w:w="0" w:type="auto"/>
          </w:tcPr>
          <w:p w14:paraId="18933C5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Somatrogon </w:t>
            </w:r>
          </w:p>
        </w:tc>
        <w:tc>
          <w:tcPr>
            <w:tcW w:w="0" w:type="auto"/>
          </w:tcPr>
          <w:p w14:paraId="637DF3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and slow growth</w:t>
            </w:r>
          </w:p>
          <w:p w14:paraId="71FFBD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7B25B9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PBS-subsidised therapy with this drug - subsidy through this treatment phase must not: </w:t>
            </w:r>
            <w:r w:rsidRPr="004B4476">
              <w:rPr>
                <w:rFonts w:ascii="Arial" w:eastAsia="Calibri" w:hAnsi="Arial" w:cs="Arial"/>
                <w:sz w:val="16"/>
                <w:szCs w:val="16"/>
              </w:rPr>
              <w:br/>
              <w:t xml:space="preserve"> (i) initiate treatment, (ii) change the prescribed drug, (iii) recommence treatment, (iv) reclassify the PBS indication; AND </w:t>
            </w:r>
          </w:p>
          <w:p w14:paraId="713D3D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PBS S100 Growth Hormone Program under the short stature and slow growth category; AND </w:t>
            </w:r>
          </w:p>
          <w:p w14:paraId="5560B4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achieved the 50</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growth velocity for bone age plus sex following the most recent supply; or </w:t>
            </w:r>
          </w:p>
          <w:p w14:paraId="7A02F5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achieved an increase in height standard deviation score for chronological age plus sex following the most recent supply; or </w:t>
            </w:r>
          </w:p>
          <w:p w14:paraId="5E96E1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achieved a minimum growth velocity of 4 cm per year following the most recent supply; or </w:t>
            </w:r>
          </w:p>
          <w:p w14:paraId="5D58E9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achieved a mid-parental height standard deviation score following the most recent supply; or </w:t>
            </w:r>
          </w:p>
          <w:p w14:paraId="370CFF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have been administered at a dose that is lower than that recommended in the approved Product Information in the most recent supply; AND </w:t>
            </w:r>
          </w:p>
          <w:p w14:paraId="08BF83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w:t>
            </w:r>
            <w:r w:rsidRPr="004B4476">
              <w:rPr>
                <w:rFonts w:ascii="Arial" w:eastAsia="Calibri" w:hAnsi="Arial" w:cs="Arial"/>
                <w:sz w:val="16"/>
                <w:szCs w:val="16"/>
              </w:rPr>
              <w:lastRenderedPageBreak/>
              <w:t xml:space="preserve">abnormalities such as Down and Bloom syndromes; AND </w:t>
            </w:r>
          </w:p>
          <w:p w14:paraId="361E8F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4D6875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3B676E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09F777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height greater than or equal to 167.7cm; or </w:t>
            </w:r>
          </w:p>
          <w:p w14:paraId="75C32C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height greater than or equal to 155.0cm; AND </w:t>
            </w:r>
          </w:p>
          <w:p w14:paraId="5BA16D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5AF788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under this treatment phase must be made via the Online PBS Authorities System (real time assessment) or in writing via HPOS form upload or mail and must include </w:t>
            </w:r>
          </w:p>
          <w:p w14:paraId="653262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Growth data (height and weight) for the most recent 6 month treatment period, including data at both the start and end of the treatment period. The most recent data must not be older than three months.</w:t>
            </w:r>
          </w:p>
          <w:p w14:paraId="58F306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bone age result performed within the last 12 months where the patient has a chronological age greater than 2.5 years.</w:t>
            </w:r>
          </w:p>
          <w:p w14:paraId="7E3A5E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The final adult height (in cm) of the patient's mother and father (where available).</w:t>
            </w:r>
          </w:p>
          <w:p w14:paraId="203DDF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00BA5B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085C74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5DECA0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 an appropriate amount of drug (maximum quantity in units) outlined within the 'Notes' section of this restriction.</w:t>
            </w:r>
          </w:p>
          <w:p w14:paraId="59D8CD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6D5F01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70D5509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22B0BE7" w14:textId="77777777" w:rsidTr="00282ACA">
        <w:tc>
          <w:tcPr>
            <w:tcW w:w="0" w:type="auto"/>
          </w:tcPr>
          <w:p w14:paraId="5F6A48B6" w14:textId="77777777" w:rsidR="004B4476" w:rsidRPr="004B4476" w:rsidRDefault="004B4476" w:rsidP="004B4476">
            <w:pPr>
              <w:spacing w:before="40" w:after="120" w:line="240" w:lineRule="auto"/>
              <w:rPr>
                <w:rFonts w:ascii="Arial" w:eastAsia="Calibri" w:hAnsi="Arial" w:cs="Arial"/>
                <w:sz w:val="16"/>
                <w:szCs w:val="16"/>
              </w:rPr>
            </w:pPr>
            <w:bookmarkStart w:id="157" w:name="f-2698518-data-row-frag"/>
            <w:bookmarkStart w:id="158" w:name="f-2698518"/>
            <w:bookmarkEnd w:id="155"/>
            <w:bookmarkEnd w:id="156"/>
            <w:r w:rsidRPr="004B4476">
              <w:rPr>
                <w:rFonts w:ascii="Arial" w:eastAsia="Calibri" w:hAnsi="Arial" w:cs="Arial"/>
                <w:sz w:val="16"/>
                <w:szCs w:val="16"/>
              </w:rPr>
              <w:t>C13309</w:t>
            </w:r>
          </w:p>
        </w:tc>
        <w:tc>
          <w:tcPr>
            <w:tcW w:w="0" w:type="auto"/>
          </w:tcPr>
          <w:p w14:paraId="0B74591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P13309</w:t>
            </w:r>
          </w:p>
        </w:tc>
        <w:tc>
          <w:tcPr>
            <w:tcW w:w="0" w:type="auto"/>
          </w:tcPr>
          <w:p w14:paraId="098B961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CN13309</w:t>
            </w:r>
          </w:p>
        </w:tc>
        <w:tc>
          <w:tcPr>
            <w:tcW w:w="0" w:type="auto"/>
          </w:tcPr>
          <w:p w14:paraId="4B08A63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Somatrogon </w:t>
            </w:r>
          </w:p>
          <w:p w14:paraId="25DCC9D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Somatropin </w:t>
            </w:r>
          </w:p>
        </w:tc>
        <w:tc>
          <w:tcPr>
            <w:tcW w:w="0" w:type="auto"/>
          </w:tcPr>
          <w:p w14:paraId="223748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Short stature and slow growth</w:t>
            </w:r>
          </w:p>
          <w:p w14:paraId="3DDA58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Change of drug</w:t>
            </w:r>
          </w:p>
          <w:p w14:paraId="7C7E02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undergoing existing PBS-subsidised growth hormone treatment where the prescribed drug is changing within the same PBS indication - subsidy through this treatment phase must not: </w:t>
            </w:r>
            <w:r w:rsidRPr="004B4476">
              <w:rPr>
                <w:rFonts w:ascii="Arial" w:eastAsia="Calibri" w:hAnsi="Arial" w:cs="Arial"/>
                <w:sz w:val="16"/>
                <w:szCs w:val="16"/>
              </w:rPr>
              <w:br/>
              <w:t xml:space="preserve"> (i) initiate treatment, (ii) recommence treatment, (iii) reclassify the PBS indication; AND </w:t>
            </w:r>
          </w:p>
          <w:p w14:paraId="09345E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treated with PBS-subsidised growth hormone for less than 32 weeks; or </w:t>
            </w:r>
          </w:p>
          <w:p w14:paraId="39294D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treated with PBS-subsidised growth hormone for at least 32 weeks, with an adequate response to treatment (as defined further below) having been demonstrated; or </w:t>
            </w:r>
          </w:p>
          <w:p w14:paraId="0086B8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treated with PBS-subsidised growth hormone for at least 32 weeks, with an adequate response to treatment (as defined further below) not demonstrated due to at least one of: </w:t>
            </w:r>
            <w:r w:rsidRPr="004B4476">
              <w:rPr>
                <w:rFonts w:ascii="Arial" w:eastAsia="Calibri" w:hAnsi="Arial" w:cs="Arial"/>
                <w:sz w:val="16"/>
                <w:szCs w:val="16"/>
              </w:rPr>
              <w:br/>
              <w:t xml:space="preserve"> (i) a significant medical illness, (ii) major surgery (e.g. renal transplant), (iii) an adverse reaction to growth hormone, (iv) non-compliance to treatment arising from social/family problems, (v) sub-optimal dosing (i.e. the dose was less than the permitted upper dose range); AND </w:t>
            </w:r>
          </w:p>
          <w:p w14:paraId="4B4F65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3FFA66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043FA9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194C94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29E233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height greater than or equal to 167.7cm; or </w:t>
            </w:r>
          </w:p>
          <w:p w14:paraId="65E173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height greater than or equal to 155.0cm; AND </w:t>
            </w:r>
          </w:p>
          <w:p w14:paraId="152950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or consultant physician in paediatric endocrinology; or </w:t>
            </w:r>
          </w:p>
          <w:p w14:paraId="6CEFB2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or consultant physician in general paediatrics in consultation with a nominated specialist or consultant physician in paediatric endocrinology; AND </w:t>
            </w:r>
          </w:p>
          <w:p w14:paraId="429F94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7F0E98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Definition </w:t>
            </w:r>
          </w:p>
          <w:p w14:paraId="6E0BC3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the preceding supply of growth hormone for which the patient is changing from is one where the patient, for their sex, has achieved at least one of </w:t>
            </w:r>
          </w:p>
          <w:p w14:paraId="5463AE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50</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growth velocity for bone age;</w:t>
            </w:r>
          </w:p>
          <w:p w14:paraId="0F2BFC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(b) an increase in height standard deviation score for chronological age;</w:t>
            </w:r>
          </w:p>
          <w:p w14:paraId="257B5F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a minimum growth velocity of 4 cm per year;</w:t>
            </w:r>
          </w:p>
          <w:p w14:paraId="090CAF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a mid-parental height standard deviation score.</w:t>
            </w:r>
          </w:p>
          <w:p w14:paraId="46B222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under this treatment phase must be made via the Online PBS Authorities System (real time assessment) or in writing via HPOS form upload or mail and must include </w:t>
            </w:r>
          </w:p>
          <w:p w14:paraId="3AD588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Growth data (height and weight) for the most recent 6 month treatment period, including data at both the start and end of the treatment period. The most recent data must not be older than three months.</w:t>
            </w:r>
          </w:p>
          <w:p w14:paraId="2CF522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bone age result performed within the last 12 months where the patient has a chronological age greater than 2.5 years.</w:t>
            </w:r>
          </w:p>
          <w:p w14:paraId="534066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growth data has been supplied within 3 months of this authority application, do not resupply this data.</w:t>
            </w:r>
          </w:p>
          <w:p w14:paraId="689899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41532D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2F117A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4CA0D6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 an appropriate amount of drug (maximum quantity in units) outlined within the 'Notes' section of this restriction.</w:t>
            </w:r>
          </w:p>
          <w:p w14:paraId="51417B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582448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02FCAAA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28C9753E"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8746AD9" w14:textId="77777777" w:rsidR="004B4476" w:rsidRPr="004B4476" w:rsidRDefault="004B4476" w:rsidP="004B4476">
            <w:pPr>
              <w:spacing w:before="40" w:after="120" w:line="240" w:lineRule="auto"/>
              <w:rPr>
                <w:rFonts w:ascii="Arial" w:eastAsia="Calibri" w:hAnsi="Arial" w:cs="Arial"/>
                <w:sz w:val="16"/>
                <w:szCs w:val="16"/>
              </w:rPr>
            </w:pPr>
            <w:bookmarkStart w:id="159" w:name="f-2699605-data-row-frag"/>
            <w:bookmarkStart w:id="160" w:name="f-2699605"/>
            <w:bookmarkEnd w:id="157"/>
            <w:bookmarkEnd w:id="158"/>
            <w:r w:rsidRPr="004B4476">
              <w:rPr>
                <w:rFonts w:ascii="Arial" w:eastAsia="Calibri" w:hAnsi="Arial" w:cs="Arial"/>
                <w:sz w:val="16"/>
                <w:szCs w:val="16"/>
              </w:rPr>
              <w:lastRenderedPageBreak/>
              <w:t>C13311</w:t>
            </w:r>
          </w:p>
        </w:tc>
        <w:tc>
          <w:tcPr>
            <w:tcW w:w="0" w:type="auto"/>
          </w:tcPr>
          <w:p w14:paraId="6533CDB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P13311</w:t>
            </w:r>
          </w:p>
        </w:tc>
        <w:tc>
          <w:tcPr>
            <w:tcW w:w="0" w:type="auto"/>
          </w:tcPr>
          <w:p w14:paraId="0F67B8E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CN13311</w:t>
            </w:r>
          </w:p>
        </w:tc>
        <w:tc>
          <w:tcPr>
            <w:tcW w:w="0" w:type="auto"/>
          </w:tcPr>
          <w:p w14:paraId="192C499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Somatrogon </w:t>
            </w:r>
          </w:p>
        </w:tc>
        <w:tc>
          <w:tcPr>
            <w:tcW w:w="0" w:type="auto"/>
          </w:tcPr>
          <w:p w14:paraId="530FBB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1D9F16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7B3924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PBS-subsidised therapy with this drug - subsidy through this treatment phase must not: </w:t>
            </w:r>
            <w:r w:rsidRPr="004B4476">
              <w:rPr>
                <w:rFonts w:ascii="Arial" w:eastAsia="Calibri" w:hAnsi="Arial" w:cs="Arial"/>
                <w:sz w:val="16"/>
                <w:szCs w:val="16"/>
              </w:rPr>
              <w:br/>
              <w:t xml:space="preserve"> (i) initiate treatment, (ii) change the prescribed drug, (iii) recommence treatment, (iv) reclassify the PBS indication; AND </w:t>
            </w:r>
          </w:p>
          <w:p w14:paraId="5A49D1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achieved the 50</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growth velocity for bone age plus sex </w:t>
            </w:r>
            <w:r w:rsidRPr="004B4476">
              <w:rPr>
                <w:rFonts w:ascii="Arial" w:eastAsia="Calibri" w:hAnsi="Arial" w:cs="Arial"/>
                <w:sz w:val="16"/>
                <w:szCs w:val="16"/>
              </w:rPr>
              <w:lastRenderedPageBreak/>
              <w:t xml:space="preserve">following the most recent supply; or </w:t>
            </w:r>
          </w:p>
          <w:p w14:paraId="5D08C9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achieved an increase in height standard deviation score for chronological age plus sex following the most recent supply; or </w:t>
            </w:r>
          </w:p>
          <w:p w14:paraId="353915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achieved a minimum growth velocity of 4 cm per year following the most recent supply; or </w:t>
            </w:r>
          </w:p>
          <w:p w14:paraId="6A0414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achieved a mid-parental height standard deviation score following the most recent supply; or </w:t>
            </w:r>
          </w:p>
          <w:p w14:paraId="398EBE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have been administered at a dose that is lower than that recommended in the approved Product Information in the most recent supply; AND </w:t>
            </w:r>
          </w:p>
          <w:p w14:paraId="343BB2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714C9E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23796F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04AE72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335B0B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46DDF4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under this treatment phase must be made via the Online PBS Authorities System (real time assessment) or in writing via HPOS form upload or mail and must include </w:t>
            </w:r>
          </w:p>
          <w:p w14:paraId="4BE87E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Growth data (height and weight) for the most recent 6 month treatment period, including data at both the start and end of the treatment period. The most recent data must not be older than three months.</w:t>
            </w:r>
          </w:p>
          <w:p w14:paraId="31581D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bone age result performed within the last 12 months where the patient has a chronological age greater than 2.5 years.</w:t>
            </w:r>
          </w:p>
          <w:p w14:paraId="1C683F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The final adult height (in cm) of the patient's mother and father (where available).</w:t>
            </w:r>
          </w:p>
          <w:p w14:paraId="6647C5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6A62D3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6C61D5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004663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 an appropriate amount of drug (maximum quantity in units) outlined within the 'Notes' section of this restriction.</w:t>
            </w:r>
          </w:p>
          <w:p w14:paraId="276FDD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Prescribers must keep a copy of any clinical records relating to the prescription, including </w:t>
            </w:r>
            <w:r w:rsidRPr="004B4476">
              <w:rPr>
                <w:rFonts w:ascii="Arial" w:eastAsia="Calibri" w:hAnsi="Arial" w:cs="Arial"/>
                <w:sz w:val="16"/>
                <w:szCs w:val="16"/>
              </w:rPr>
              <w:lastRenderedPageBreak/>
              <w:t>such records required to demonstrate that the prescription was written in compliance with any relevant circumstances and/or purposes. These records must be kept for 2 years after the date the prescription to which the records relate is written.</w:t>
            </w:r>
          </w:p>
          <w:p w14:paraId="099282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54A0682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13CA7C9" w14:textId="77777777" w:rsidTr="00282ACA">
        <w:tc>
          <w:tcPr>
            <w:tcW w:w="0" w:type="auto"/>
          </w:tcPr>
          <w:p w14:paraId="53A39EC5" w14:textId="77777777" w:rsidR="004B4476" w:rsidRPr="004B4476" w:rsidRDefault="004B4476" w:rsidP="004B4476">
            <w:pPr>
              <w:spacing w:before="40" w:after="120" w:line="240" w:lineRule="auto"/>
              <w:rPr>
                <w:rFonts w:ascii="Arial" w:eastAsia="Calibri" w:hAnsi="Arial" w:cs="Arial"/>
                <w:sz w:val="16"/>
                <w:szCs w:val="16"/>
              </w:rPr>
            </w:pPr>
            <w:bookmarkStart w:id="161" w:name="f-2700948-data-row-frag"/>
            <w:bookmarkStart w:id="162" w:name="f-2700948"/>
            <w:bookmarkEnd w:id="159"/>
            <w:bookmarkEnd w:id="160"/>
            <w:r w:rsidRPr="004B4476">
              <w:rPr>
                <w:rFonts w:ascii="Arial" w:eastAsia="Calibri" w:hAnsi="Arial" w:cs="Arial"/>
                <w:sz w:val="16"/>
                <w:szCs w:val="16"/>
              </w:rPr>
              <w:lastRenderedPageBreak/>
              <w:t>C13312</w:t>
            </w:r>
          </w:p>
        </w:tc>
        <w:tc>
          <w:tcPr>
            <w:tcW w:w="0" w:type="auto"/>
          </w:tcPr>
          <w:p w14:paraId="470EBDD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P13312</w:t>
            </w:r>
          </w:p>
        </w:tc>
        <w:tc>
          <w:tcPr>
            <w:tcW w:w="0" w:type="auto"/>
          </w:tcPr>
          <w:p w14:paraId="1B95A58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CN13312</w:t>
            </w:r>
          </w:p>
        </w:tc>
        <w:tc>
          <w:tcPr>
            <w:tcW w:w="0" w:type="auto"/>
          </w:tcPr>
          <w:p w14:paraId="56FB8C9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Somatrogon </w:t>
            </w:r>
          </w:p>
        </w:tc>
        <w:tc>
          <w:tcPr>
            <w:tcW w:w="0" w:type="auto"/>
          </w:tcPr>
          <w:p w14:paraId="0B4CB2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and slow growth</w:t>
            </w:r>
          </w:p>
          <w:p w14:paraId="185B58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as a reclassified patient</w:t>
            </w:r>
          </w:p>
          <w:p w14:paraId="0358B0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PBS-subsidised therapy with this drug where the most recent authority approval for this drug was for a different PBS indication to that stated above - subsidy through this treatment phase must not: </w:t>
            </w:r>
            <w:r w:rsidRPr="004B4476">
              <w:rPr>
                <w:rFonts w:ascii="Arial" w:eastAsia="Calibri" w:hAnsi="Arial" w:cs="Arial"/>
                <w:sz w:val="16"/>
                <w:szCs w:val="16"/>
              </w:rPr>
              <w:br/>
              <w:t xml:space="preserve"> (i) initiate treatment, (ii) change the prescribed drug, (iii) recommence treatment, (iv) reclassify the PBS indication where the most recent authority approval was for a different growth hormone, (v) reclassify the PBS indication and recommence treatment simultaneously; AND </w:t>
            </w:r>
          </w:p>
          <w:p w14:paraId="7C80FF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for the purposes of continuing treatment that is known to be non-efficacious for the patient - where an inadequate response has been observed for the most recent supply of this drug, it must have been confounded by at least one of the following: </w:t>
            </w:r>
            <w:r w:rsidRPr="004B4476">
              <w:rPr>
                <w:rFonts w:ascii="Arial" w:eastAsia="Calibri" w:hAnsi="Arial" w:cs="Arial"/>
                <w:sz w:val="16"/>
                <w:szCs w:val="16"/>
              </w:rPr>
              <w:br/>
              <w:t xml:space="preserve"> (i) a significant medical illness, (ii) major surgery (e.g. renal transplant), (iii) an adverse reaction to growth hormone, (iv) non-compliance due to social/family problems, (v) a lower than recommended (as specified by this drug's approved Product Information) dose; AND </w:t>
            </w:r>
          </w:p>
          <w:p w14:paraId="7BE23D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a height no higher than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plus sex at the time treatment first commenced; AND </w:t>
            </w:r>
          </w:p>
          <w:p w14:paraId="316601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plus sex measured over a 12 month interval (or a 6 month interval for an older child) prior to having commenced treatment; or </w:t>
            </w:r>
          </w:p>
          <w:p w14:paraId="314DAC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an annual growth velocity of no higher than 8 cm per year where the patient had either a bone/chronological age no higher than 2.5 years prior to having commenced treatment; AND </w:t>
            </w:r>
          </w:p>
          <w:p w14:paraId="0BDB26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7165F8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6FF87D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male and must not have a bone age of 15.5 years or more; or </w:t>
            </w:r>
          </w:p>
          <w:p w14:paraId="2AE668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6448E7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height greater than or equal to 167.7cm; or </w:t>
            </w:r>
          </w:p>
          <w:p w14:paraId="5BE5A2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height greater than or equal to 155.0cm; AND </w:t>
            </w:r>
          </w:p>
          <w:p w14:paraId="13864E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paediatric endocrinology; or </w:t>
            </w:r>
          </w:p>
          <w:p w14:paraId="22820B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general paediatrics; AND </w:t>
            </w:r>
          </w:p>
          <w:p w14:paraId="720C08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52A72E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older child is defined as a male with a chronological age of at least 12 years or a bone age of at least 10 years, or a female with a chronological age of at least 10 years or a bone age of at least 8 years.</w:t>
            </w:r>
          </w:p>
          <w:p w14:paraId="72AA8F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under this treatment phase must be made via the Online PBS Authorities System (real time assessment) or in writing via HPOS form upload or mail and must include </w:t>
            </w:r>
          </w:p>
          <w:p w14:paraId="1444D3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where the patient had a chronological age greater than 2.5 years at commencement of treatment.</w:t>
            </w:r>
          </w:p>
          <w:p w14:paraId="2F81EA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Growth data (height and weight) for the most recent 6 month treatment period, including data at both the start and end of the treatment period. The most recent data must not be older than three months.</w:t>
            </w:r>
          </w:p>
          <w:p w14:paraId="261DA3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 bone age result performed within the last 12 months where a patient has a chronological age greater than 2.5 years.</w:t>
            </w:r>
          </w:p>
          <w:p w14:paraId="5A1BB0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735C99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42694D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5CD80B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 an appropriate amount of drug (maximum quantity in units) outlined within the 'Notes' section of this restriction.</w:t>
            </w:r>
          </w:p>
          <w:p w14:paraId="673B1E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62018C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7074F08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457A8EBC"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E7E1E79" w14:textId="77777777" w:rsidR="004B4476" w:rsidRPr="004B4476" w:rsidRDefault="004B4476" w:rsidP="004B4476">
            <w:pPr>
              <w:spacing w:before="40" w:after="120" w:line="240" w:lineRule="auto"/>
              <w:rPr>
                <w:rFonts w:ascii="Arial" w:eastAsia="Calibri" w:hAnsi="Arial" w:cs="Arial"/>
                <w:sz w:val="16"/>
                <w:szCs w:val="16"/>
              </w:rPr>
            </w:pPr>
            <w:bookmarkStart w:id="163" w:name="f-2701040-data-row-frag"/>
            <w:bookmarkStart w:id="164" w:name="f-2701040"/>
            <w:bookmarkEnd w:id="161"/>
            <w:bookmarkEnd w:id="162"/>
            <w:r w:rsidRPr="004B4476">
              <w:rPr>
                <w:rFonts w:ascii="Arial" w:eastAsia="Calibri" w:hAnsi="Arial" w:cs="Arial"/>
                <w:sz w:val="16"/>
                <w:szCs w:val="16"/>
              </w:rPr>
              <w:lastRenderedPageBreak/>
              <w:t>C13318</w:t>
            </w:r>
          </w:p>
        </w:tc>
        <w:tc>
          <w:tcPr>
            <w:tcW w:w="0" w:type="auto"/>
          </w:tcPr>
          <w:p w14:paraId="2763DF0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P13318</w:t>
            </w:r>
          </w:p>
        </w:tc>
        <w:tc>
          <w:tcPr>
            <w:tcW w:w="0" w:type="auto"/>
          </w:tcPr>
          <w:p w14:paraId="3D6FC59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CN13318</w:t>
            </w:r>
          </w:p>
        </w:tc>
        <w:tc>
          <w:tcPr>
            <w:tcW w:w="0" w:type="auto"/>
          </w:tcPr>
          <w:p w14:paraId="03FB241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Somatrogon </w:t>
            </w:r>
          </w:p>
        </w:tc>
        <w:tc>
          <w:tcPr>
            <w:tcW w:w="0" w:type="auto"/>
          </w:tcPr>
          <w:p w14:paraId="54A46D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and slow growth</w:t>
            </w:r>
          </w:p>
          <w:p w14:paraId="42F999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Transitioning from non-PBS to PBS-subsidised supply - Grandfather arrangements</w:t>
            </w:r>
          </w:p>
          <w:p w14:paraId="7C8623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privately funded treatment (e.g. through a clinical trial, a sponsor compassionate access program, supply from an overseas jurisdiction) with this drug at the time of this authority application - subsidy through this treatment phase must only occur once per lifetime; AND </w:t>
            </w:r>
          </w:p>
          <w:p w14:paraId="41060F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for the purposes of continuing treatment that is known to be non-efficacious for the patient - where an inadequate response has been observed for the most recent supply of this drug, it must have been confounded by at least one of the following: </w:t>
            </w:r>
            <w:r w:rsidRPr="004B4476">
              <w:rPr>
                <w:rFonts w:ascii="Arial" w:eastAsia="Calibri" w:hAnsi="Arial" w:cs="Arial"/>
                <w:sz w:val="16"/>
                <w:szCs w:val="16"/>
              </w:rPr>
              <w:br/>
              <w:t xml:space="preserve"> (i) a significant medical illness, (ii) major surgery (e.g. renal transplant), (iii) an adverse reaction to growth hormone, (iv) non-compliance due to social/family problems, (v) a lower than recommended (as specified by this drug's approved Product Information) dose; AND </w:t>
            </w:r>
          </w:p>
          <w:p w14:paraId="208BA8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a height no higher than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plus sex at the time treatment first commenced; AND </w:t>
            </w:r>
          </w:p>
          <w:p w14:paraId="28DEAF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plus sex measured over a 12 month interval (or a 6 month interval for an older child) prior to having commenced treatment; or </w:t>
            </w:r>
          </w:p>
          <w:p w14:paraId="01F427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an annual growth velocity of no higher than 8 cm per year where the patient had either a bone/chronological age no higher than 2.5 years prior to having commenced treatment; AND </w:t>
            </w:r>
          </w:p>
          <w:p w14:paraId="0EA3AE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3861D9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1CD275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height greater than or equal to 167.7 cm; or </w:t>
            </w:r>
          </w:p>
          <w:p w14:paraId="51007A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height greater than or equal to 155.0 cm; </w:t>
            </w:r>
            <w:r w:rsidRPr="004B4476">
              <w:rPr>
                <w:rFonts w:ascii="Arial" w:eastAsia="Calibri" w:hAnsi="Arial" w:cs="Arial"/>
                <w:sz w:val="16"/>
                <w:szCs w:val="16"/>
              </w:rPr>
              <w:lastRenderedPageBreak/>
              <w:t xml:space="preserve">AND </w:t>
            </w:r>
          </w:p>
          <w:p w14:paraId="1A6FEF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5346F6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64732D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paediatric endocrinology; or </w:t>
            </w:r>
          </w:p>
          <w:p w14:paraId="31A4BC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general paediatrics; AND </w:t>
            </w:r>
          </w:p>
          <w:p w14:paraId="17E314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7D9C9F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under this treatment phase must be made via the Online PBS Authorities System (real time assessment) or in writing via HPOS form upload or mail and must include </w:t>
            </w:r>
          </w:p>
          <w:p w14:paraId="7CA42C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where a patient had a chronological age greater than 2.5 years at commencement of treatment; OR</w:t>
            </w:r>
          </w:p>
          <w:p w14:paraId="4148CB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Height and weight measurements from within three months prior to commencement of treatment for a patient whose height was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plus sex immediately prior to commencing treatment.</w:t>
            </w:r>
          </w:p>
          <w:p w14:paraId="20AF1F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Growth data (height and weight) for the most recent 6 month treatment period, including data at both the start and end of the treatment period. The most recent data must not be older than three months.</w:t>
            </w:r>
          </w:p>
          <w:p w14:paraId="794DEF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 bone age result performed within the last 12 months where the patient has chronological age greater than 2.5 years.</w:t>
            </w:r>
          </w:p>
          <w:p w14:paraId="3DF75A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55609E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76A814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2935AC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 an appropriate amount of drug (maximum quantity in units) outlined within the 'Notes' section of this restriction.</w:t>
            </w:r>
          </w:p>
          <w:p w14:paraId="0B3966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Prescribers must keep a copy of any clinical records relating to the prescription, including </w:t>
            </w:r>
            <w:r w:rsidRPr="004B4476">
              <w:rPr>
                <w:rFonts w:ascii="Arial" w:eastAsia="Calibri" w:hAnsi="Arial" w:cs="Arial"/>
                <w:sz w:val="16"/>
                <w:szCs w:val="16"/>
              </w:rPr>
              <w:lastRenderedPageBreak/>
              <w:t>such records required to demonstrate that the prescription was written in compliance with any relevant circumstances and/or purposes. These records must be kept for 2 years after the date the prescription to which the records relate is written.</w:t>
            </w:r>
          </w:p>
          <w:p w14:paraId="342231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1EC6A37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2430478" w14:textId="77777777" w:rsidTr="00282ACA">
        <w:tc>
          <w:tcPr>
            <w:tcW w:w="0" w:type="auto"/>
          </w:tcPr>
          <w:p w14:paraId="09C28F1A" w14:textId="77777777" w:rsidR="004B4476" w:rsidRPr="004B4476" w:rsidRDefault="004B4476" w:rsidP="004B4476">
            <w:pPr>
              <w:spacing w:before="40" w:after="120" w:line="240" w:lineRule="auto"/>
              <w:rPr>
                <w:rFonts w:ascii="Arial" w:eastAsia="Calibri" w:hAnsi="Arial" w:cs="Arial"/>
                <w:sz w:val="16"/>
                <w:szCs w:val="16"/>
              </w:rPr>
            </w:pPr>
            <w:bookmarkStart w:id="165" w:name="f-2698831-data-row-frag"/>
            <w:bookmarkStart w:id="166" w:name="f-2698831"/>
            <w:bookmarkEnd w:id="163"/>
            <w:bookmarkEnd w:id="164"/>
            <w:r w:rsidRPr="004B4476">
              <w:rPr>
                <w:rFonts w:ascii="Arial" w:eastAsia="Calibri" w:hAnsi="Arial" w:cs="Arial"/>
                <w:sz w:val="16"/>
                <w:szCs w:val="16"/>
              </w:rPr>
              <w:lastRenderedPageBreak/>
              <w:t>C13320</w:t>
            </w:r>
          </w:p>
        </w:tc>
        <w:tc>
          <w:tcPr>
            <w:tcW w:w="0" w:type="auto"/>
          </w:tcPr>
          <w:p w14:paraId="07F892E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P13320</w:t>
            </w:r>
          </w:p>
        </w:tc>
        <w:tc>
          <w:tcPr>
            <w:tcW w:w="0" w:type="auto"/>
          </w:tcPr>
          <w:p w14:paraId="6628026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CN13320</w:t>
            </w:r>
          </w:p>
        </w:tc>
        <w:tc>
          <w:tcPr>
            <w:tcW w:w="0" w:type="auto"/>
          </w:tcPr>
          <w:p w14:paraId="27F01D0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Mecasermin </w:t>
            </w:r>
          </w:p>
        </w:tc>
        <w:tc>
          <w:tcPr>
            <w:tcW w:w="0" w:type="auto"/>
          </w:tcPr>
          <w:p w14:paraId="41957A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growth failure with primary insulin-like growth factor-1 deficiency</w:t>
            </w:r>
          </w:p>
          <w:p w14:paraId="1E78BB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18C51C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condition must be caused by severe primary insulin-like growth factor-1 deficiency (IGFD), with IGFD deficiency for the purpose of PBS subsidy defined as a basal IGF-1 level (measured any time prior to initiating treatment with this drug)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adjusted for each of: </w:t>
            </w:r>
            <w:r w:rsidRPr="004B4476">
              <w:rPr>
                <w:rFonts w:ascii="Arial" w:eastAsia="Calibri" w:hAnsi="Arial" w:cs="Arial"/>
                <w:sz w:val="16"/>
                <w:szCs w:val="16"/>
              </w:rPr>
              <w:br/>
              <w:t xml:space="preserve"> (i) age, (ii) gender; AND </w:t>
            </w:r>
          </w:p>
          <w:p w14:paraId="5CEE40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resulted in the patient experiencing short stature, with short stature for the purpose of PBS subsidy defined as the patient's height (measured any time prior to initiating treatment with this drug) being at least 3 standard deviations below the norm, adjusted for each of: </w:t>
            </w:r>
            <w:r w:rsidRPr="004B4476">
              <w:rPr>
                <w:rFonts w:ascii="Arial" w:eastAsia="Calibri" w:hAnsi="Arial" w:cs="Arial"/>
                <w:sz w:val="16"/>
                <w:szCs w:val="16"/>
              </w:rPr>
              <w:br/>
              <w:t xml:space="preserve"> (i) age, (ii) gender; AND </w:t>
            </w:r>
          </w:p>
          <w:p w14:paraId="3B334D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and sex measured over a 12 month interval (or a 6 month interval for an older child); AND </w:t>
            </w:r>
          </w:p>
          <w:p w14:paraId="3A355F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caused by growth hormone deficiency; AND </w:t>
            </w:r>
          </w:p>
          <w:p w14:paraId="2C8C0F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bone age of less than 13.5 years (females); or </w:t>
            </w:r>
          </w:p>
          <w:p w14:paraId="142D08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bone age of less than 15.5 years (males); AND </w:t>
            </w:r>
          </w:p>
          <w:p w14:paraId="1EA09A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caused by secondary causes of IGFD - prior to initiating treatment with this drug, the treating physician has at least excluded each of the following: </w:t>
            </w:r>
            <w:r w:rsidRPr="004B4476">
              <w:rPr>
                <w:rFonts w:ascii="Arial" w:eastAsia="Calibri" w:hAnsi="Arial" w:cs="Arial"/>
                <w:sz w:val="16"/>
                <w:szCs w:val="16"/>
              </w:rPr>
              <w:br/>
              <w:t xml:space="preserve"> (i) malnutrition, (ii) hypopituitarism, (iii) hypothyroidism, (iv) medication side effects; AND </w:t>
            </w:r>
          </w:p>
          <w:p w14:paraId="1265DB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in a patient with known epiphyseal closure/growth plate fusion (i.e. the patient is known to have ceased growing); AND </w:t>
            </w:r>
          </w:p>
          <w:p w14:paraId="6890B1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paediatric endocrinologist; the authority application must be completed by this physician type; or </w:t>
            </w:r>
          </w:p>
          <w:p w14:paraId="120699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Must be treated by a paediatrician who has consulted the above mentioned specialist type; the authority application must be completed by this paediatrician;</w:t>
            </w:r>
          </w:p>
          <w:p w14:paraId="224648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aged from 2 years up until their 18</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birthday.</w:t>
            </w:r>
          </w:p>
          <w:p w14:paraId="7D573A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An older child is defined as a male with a chronological age of at least 12 years or a bone age of at least 10 years, or a female with a chronological age of at least 10 years or a bone age of at least 8 years.</w:t>
            </w:r>
          </w:p>
          <w:p w14:paraId="166653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initial treatment authority application must be made via the Online PBS Authorities System (real time assessment) or in writing via HPOS form upload or mail and must include the following </w:t>
            </w:r>
          </w:p>
          <w:p w14:paraId="6EABC5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Insulin-like growth factor-1 deficiency </w:t>
            </w:r>
          </w:p>
          <w:p w14:paraId="4EB97B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Short stature </w:t>
            </w:r>
          </w:p>
          <w:p w14:paraId="3CC340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Normal growth hormone levels </w:t>
            </w:r>
          </w:p>
          <w:p w14:paraId="2988A3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Bone age (where the patient has a chronological age of at least 2.5 years):</w:t>
            </w:r>
          </w:p>
          <w:p w14:paraId="79FAE0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The patient's weight (kg);</w:t>
            </w:r>
          </w:p>
          <w:p w14:paraId="288F46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The prescribed dose (mg/kg) (between 0.04 to 0.12);</w:t>
            </w:r>
          </w:p>
          <w:p w14:paraId="1B8907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(7) The number of vials rounded to the nearest whole number, to provide sufficient drug quantity for 30 days of treatment per dispensing - see the relevant 'NOTE' attached to this listing for guidance.</w:t>
            </w:r>
          </w:p>
          <w:p w14:paraId="72FB8D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State each of (a) the patient's most recent basal IGF-1 level measured (ng/mL), (b) the measurement date (dd/mm/yy), (c) the name of the pathology result provider;</w:t>
            </w:r>
          </w:p>
          <w:p w14:paraId="3761AA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Short stature </w:t>
            </w:r>
          </w:p>
          <w:p w14:paraId="38D566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Normal growth hormone levels </w:t>
            </w:r>
          </w:p>
          <w:p w14:paraId="6DD2E3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Bone age (where the patient has a chronological age of at least 2.5 years):</w:t>
            </w:r>
          </w:p>
          <w:p w14:paraId="4E5D89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The patient's weight (kg);</w:t>
            </w:r>
          </w:p>
          <w:p w14:paraId="756145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The prescribed dose (mg/kg) (between 0.04 to 0.12);</w:t>
            </w:r>
          </w:p>
          <w:p w14:paraId="2FA2A3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(7) The number of vials rounded to the nearest whole number, to provide sufficient drug quantity for 30 days of treatment per dispensing - see the relevant 'NOTE' attached to this listing for guidance.</w:t>
            </w:r>
          </w:p>
          <w:p w14:paraId="0D6133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State the patient's height (cm);</w:t>
            </w:r>
          </w:p>
          <w:p w14:paraId="65062D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Normal growth hormone levels </w:t>
            </w:r>
          </w:p>
          <w:p w14:paraId="391175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Bone age (where the patient has a chronological age of at least 2.5 years):</w:t>
            </w:r>
          </w:p>
          <w:p w14:paraId="6DDB13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The patient's weight (kg);</w:t>
            </w:r>
          </w:p>
          <w:p w14:paraId="08996F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The prescribed dose (mg/kg) (between 0.04 to 0.12);</w:t>
            </w:r>
          </w:p>
          <w:p w14:paraId="0160F9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(7) The number of vials rounded to the nearest whole number, to provide sufficient drug quantity for 30 days of treatment per dispensing - see the relevant 'NOTE' attached to this </w:t>
            </w:r>
            <w:r w:rsidRPr="004B4476">
              <w:rPr>
                <w:rFonts w:ascii="Arial" w:eastAsia="Calibri" w:hAnsi="Arial" w:cs="Arial"/>
                <w:sz w:val="16"/>
                <w:szCs w:val="16"/>
              </w:rPr>
              <w:lastRenderedPageBreak/>
              <w:t>listing for guidance.</w:t>
            </w:r>
          </w:p>
          <w:p w14:paraId="004451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State the patient's most recent growth hormone level measurement (mcg/L) - this figure must be greater than 6.6 mcg/L;</w:t>
            </w:r>
          </w:p>
          <w:p w14:paraId="57E9E6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Bone age (where the patient has a chronological age of at least 2.5 years):</w:t>
            </w:r>
          </w:p>
          <w:p w14:paraId="43488D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The patient's weight (kg);</w:t>
            </w:r>
          </w:p>
          <w:p w14:paraId="51784D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The prescribed dose (mg/kg) (between 0.04 to 0.12);</w:t>
            </w:r>
          </w:p>
          <w:p w14:paraId="0F411F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(7) The number of vials rounded to the nearest whole number, to provide sufficient drug quantity for 30 days of treatment per dispensing - see the relevant 'NOTE' attached to this listing for guidance.</w:t>
            </w:r>
          </w:p>
          <w:p w14:paraId="50627E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State each of (a) the patient's bone age in numerical figures at the time when it was most recently determined, (b) the date (dd/mm/yy) of this determination that is within 12 months of this authority application;</w:t>
            </w:r>
          </w:p>
          <w:p w14:paraId="6D8B22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The patient's weight (kg);</w:t>
            </w:r>
          </w:p>
          <w:p w14:paraId="0DBFF7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The prescribed dose (mg/kg) (between 0.04 to 0.12);</w:t>
            </w:r>
          </w:p>
          <w:p w14:paraId="1879C5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(7) The number of vials rounded to the nearest whole number, to provide sufficient drug quantity for 30 days of treatment per dispensing - see the relevant 'NOTE' attached to this listing for guidance.</w:t>
            </w:r>
          </w:p>
          <w:p w14:paraId="12A31E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Height, growth velocity and weight measurements must not be more than three months old at the time of application.</w:t>
            </w:r>
          </w:p>
          <w:p w14:paraId="16CD5B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5F4EDC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6F7630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tc>
        <w:tc>
          <w:tcPr>
            <w:tcW w:w="0" w:type="auto"/>
          </w:tcPr>
          <w:p w14:paraId="2424C91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4B0FC6F7"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00F4144" w14:textId="77777777" w:rsidR="004B4476" w:rsidRPr="004B4476" w:rsidRDefault="004B4476" w:rsidP="004B4476">
            <w:pPr>
              <w:spacing w:before="40" w:after="120" w:line="240" w:lineRule="auto"/>
              <w:rPr>
                <w:rFonts w:ascii="Arial" w:eastAsia="Calibri" w:hAnsi="Arial" w:cs="Arial"/>
                <w:sz w:val="16"/>
                <w:szCs w:val="16"/>
              </w:rPr>
            </w:pPr>
            <w:bookmarkStart w:id="167" w:name="f-2699637-data-row-frag"/>
            <w:bookmarkStart w:id="168" w:name="f-2699637"/>
            <w:bookmarkEnd w:id="165"/>
            <w:bookmarkEnd w:id="166"/>
            <w:r w:rsidRPr="004B4476">
              <w:rPr>
                <w:rFonts w:ascii="Arial" w:eastAsia="Calibri" w:hAnsi="Arial" w:cs="Arial"/>
                <w:sz w:val="16"/>
                <w:szCs w:val="16"/>
              </w:rPr>
              <w:lastRenderedPageBreak/>
              <w:t>C13321</w:t>
            </w:r>
          </w:p>
        </w:tc>
        <w:tc>
          <w:tcPr>
            <w:tcW w:w="0" w:type="auto"/>
          </w:tcPr>
          <w:p w14:paraId="7447A71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P13321</w:t>
            </w:r>
          </w:p>
        </w:tc>
        <w:tc>
          <w:tcPr>
            <w:tcW w:w="0" w:type="auto"/>
          </w:tcPr>
          <w:p w14:paraId="7BE211F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CN13321</w:t>
            </w:r>
          </w:p>
        </w:tc>
        <w:tc>
          <w:tcPr>
            <w:tcW w:w="0" w:type="auto"/>
          </w:tcPr>
          <w:p w14:paraId="2AD73CA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Trientine </w:t>
            </w:r>
          </w:p>
        </w:tc>
        <w:tc>
          <w:tcPr>
            <w:tcW w:w="0" w:type="auto"/>
          </w:tcPr>
          <w:p w14:paraId="1E3F38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Chelation of elevated copper levels</w:t>
            </w:r>
          </w:p>
          <w:p w14:paraId="7A5AD7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diagnosis of Wilson disease; AND </w:t>
            </w:r>
          </w:p>
          <w:p w14:paraId="0A16FD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intolerant to penicillamine; AND </w:t>
            </w:r>
          </w:p>
          <w:p w14:paraId="2EFA24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medical practitioner, where this authority application is to initiate treatment with this drug, of the following type: </w:t>
            </w:r>
            <w:r w:rsidRPr="004B4476">
              <w:rPr>
                <w:rFonts w:ascii="Arial" w:eastAsia="Calibri" w:hAnsi="Arial" w:cs="Arial"/>
                <w:sz w:val="16"/>
                <w:szCs w:val="16"/>
              </w:rPr>
              <w:br/>
              <w:t xml:space="preserve"> (i) gastroenterologist, (ii) hepatologist, (iii) neurologist; the authority prescription must be completed by the specialist prescriber.  or </w:t>
            </w:r>
          </w:p>
          <w:p w14:paraId="4D4A7A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(of any type), where this authority application is continuing established trientine treatment (of any specified salt) initiated by one of the </w:t>
            </w:r>
            <w:r w:rsidRPr="004B4476">
              <w:rPr>
                <w:rFonts w:ascii="Arial" w:eastAsia="Calibri" w:hAnsi="Arial" w:cs="Arial"/>
                <w:sz w:val="16"/>
                <w:szCs w:val="16"/>
              </w:rPr>
              <w:lastRenderedPageBreak/>
              <w:t xml:space="preserve">above mentioned specialist types.  or </w:t>
            </w:r>
          </w:p>
          <w:p w14:paraId="3D4AB4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nurse practitioner where this authority application is continuing established trientine treatment (of any specified salt) initiated by one of the above mentioned specialist types. </w:t>
            </w:r>
          </w:p>
          <w:p w14:paraId="7608F1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Prior to seeking the initial authority approval, establish evidence of excess copper levels based on at least one of (i) clinical symptoms, (ii) measured serum copper levels, (iii) measured urinary copper levels.</w:t>
            </w:r>
          </w:p>
          <w:p w14:paraId="501462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Document what these findings were in the patient's medical records. Do not supply them in this authority application.</w:t>
            </w:r>
          </w:p>
          <w:p w14:paraId="39046C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Refer to the following definitions if in doubt over what constitutes an acceptable intolerance to penicillamine </w:t>
            </w:r>
          </w:p>
          <w:p w14:paraId="79BC36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Side effects of penicillamine occurring soon after initiation (within first few weeks/months) </w:t>
            </w:r>
          </w:p>
          <w:p w14:paraId="447D9C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fever, (ii) rash, (iii) enlarged lymph nodes, (iv) neutropenia, (v) thrombocytopenia, (vi) proteinuria, (vii) severe, persistent nausea.</w:t>
            </w:r>
          </w:p>
          <w:p w14:paraId="21E695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nephrotic syndrome, (ii) glomerulonephritis, (iii) total bone marrow aplasia, (iv) skin changes (cutis laxa, elastosis perforans serpiginosa, pemphigus), (v) myasthenia gravis, (vi) polymyositis, (vii) Goodpasture syndrome, (viii) optic neuritis, (ix) proteinuria (1-2 grams/day or equivalent in children, depending on specialist Wilson disease and renal review), (x) haematuria (if cause unknown), (xi) thrombocytopenia/leukopenia, (xii) bleeding related to thromobocytopenia/leukopenia, (xiii) lupus-like syndrome (haematuria, proteinuria, positive antinuclear antibody), (xiv) arthralgia.</w:t>
            </w:r>
          </w:p>
          <w:p w14:paraId="260621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Side effects of penicillamine developing later </w:t>
            </w:r>
          </w:p>
          <w:p w14:paraId="544F05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nephrotic syndrome, (ii) glomerulonephritis, (iii) total bone marrow aplasia, (iv) skin changes (cutis laxa, elastosis perforans serpiginosa, pemphigus), (v) myasthenia gravis, (vi) polymyositis, (vii) Goodpasture syndrome, (viii) optic neuritis, (ix) proteinuria (1-2 grams/day or equivalent in children, depending on specialist Wilson disease and renal review), (x) haematuria (if cause unknown), (xi) thrombocytopenia/leukopenia, (xii) bleeding related to thromobocytopenia/leukopenia, (xiii) lupus-like syndrome (haematuria, proteinuria, positive antinuclear antibody), (xiv) arthralgia.</w:t>
            </w:r>
          </w:p>
          <w:p w14:paraId="769B07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first authority application for this drug, document the details (date of reaction, severity of reaction, dose of penicillamine, etc) of the penicillamine intolerance, if not already done, in the patient's medical records. Do not supply these details in this authority application.</w:t>
            </w:r>
          </w:p>
        </w:tc>
        <w:tc>
          <w:tcPr>
            <w:tcW w:w="0" w:type="auto"/>
          </w:tcPr>
          <w:p w14:paraId="3487713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D3C7C8C" w14:textId="77777777" w:rsidTr="00282ACA">
        <w:tc>
          <w:tcPr>
            <w:tcW w:w="0" w:type="auto"/>
          </w:tcPr>
          <w:p w14:paraId="31F16B19" w14:textId="77777777" w:rsidR="004B4476" w:rsidRPr="004B4476" w:rsidRDefault="004B4476" w:rsidP="004B4476">
            <w:pPr>
              <w:spacing w:before="40" w:after="120" w:line="240" w:lineRule="auto"/>
              <w:rPr>
                <w:rFonts w:ascii="Arial" w:eastAsia="Calibri" w:hAnsi="Arial" w:cs="Arial"/>
                <w:sz w:val="16"/>
                <w:szCs w:val="16"/>
              </w:rPr>
            </w:pPr>
            <w:bookmarkStart w:id="169" w:name="f-2698803-data-row-frag"/>
            <w:bookmarkStart w:id="170" w:name="f-2698803"/>
            <w:bookmarkEnd w:id="167"/>
            <w:bookmarkEnd w:id="168"/>
            <w:r w:rsidRPr="004B4476">
              <w:rPr>
                <w:rFonts w:ascii="Arial" w:eastAsia="Calibri" w:hAnsi="Arial" w:cs="Arial"/>
                <w:sz w:val="16"/>
                <w:szCs w:val="16"/>
              </w:rPr>
              <w:lastRenderedPageBreak/>
              <w:t>C13336</w:t>
            </w:r>
          </w:p>
        </w:tc>
        <w:tc>
          <w:tcPr>
            <w:tcW w:w="0" w:type="auto"/>
          </w:tcPr>
          <w:p w14:paraId="15A65F5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P13336</w:t>
            </w:r>
          </w:p>
        </w:tc>
        <w:tc>
          <w:tcPr>
            <w:tcW w:w="0" w:type="auto"/>
          </w:tcPr>
          <w:p w14:paraId="2AA494D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CN13336</w:t>
            </w:r>
          </w:p>
        </w:tc>
        <w:tc>
          <w:tcPr>
            <w:tcW w:w="0" w:type="auto"/>
          </w:tcPr>
          <w:p w14:paraId="06EE450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Aflibercept </w:t>
            </w:r>
          </w:p>
          <w:p w14:paraId="7DDB30B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Dexamethasone </w:t>
            </w:r>
          </w:p>
          <w:p w14:paraId="5CE8395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Ranibizumab </w:t>
            </w:r>
          </w:p>
        </w:tc>
        <w:tc>
          <w:tcPr>
            <w:tcW w:w="0" w:type="auto"/>
          </w:tcPr>
          <w:p w14:paraId="53EC91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Central retinal vein occlusion with macular oedema</w:t>
            </w:r>
          </w:p>
          <w:p w14:paraId="358D2B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03CAB2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123D32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for the same eye; AND </w:t>
            </w:r>
          </w:p>
          <w:p w14:paraId="50C1DE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tc>
        <w:tc>
          <w:tcPr>
            <w:tcW w:w="0" w:type="auto"/>
          </w:tcPr>
          <w:p w14:paraId="387BB78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13336</w:t>
            </w:r>
          </w:p>
        </w:tc>
      </w:tr>
      <w:tr w:rsidR="004B4476" w:rsidRPr="004B4476" w14:paraId="4ACB6323"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14830424" w14:textId="77777777" w:rsidR="004B4476" w:rsidRPr="004B4476" w:rsidRDefault="004B4476" w:rsidP="004B4476">
            <w:pPr>
              <w:spacing w:before="40" w:after="120" w:line="240" w:lineRule="auto"/>
              <w:rPr>
                <w:rFonts w:ascii="Arial" w:eastAsia="Calibri" w:hAnsi="Arial" w:cs="Arial"/>
                <w:sz w:val="16"/>
                <w:szCs w:val="16"/>
              </w:rPr>
            </w:pPr>
            <w:bookmarkStart w:id="171" w:name="f-2699313-data-row-frag"/>
            <w:bookmarkStart w:id="172" w:name="f-2699313"/>
            <w:bookmarkEnd w:id="169"/>
            <w:bookmarkEnd w:id="170"/>
            <w:r w:rsidRPr="004B4476">
              <w:rPr>
                <w:rFonts w:ascii="Arial" w:eastAsia="Calibri" w:hAnsi="Arial" w:cs="Arial"/>
                <w:sz w:val="16"/>
                <w:szCs w:val="16"/>
              </w:rPr>
              <w:t>C13337</w:t>
            </w:r>
          </w:p>
        </w:tc>
        <w:tc>
          <w:tcPr>
            <w:tcW w:w="0" w:type="auto"/>
          </w:tcPr>
          <w:p w14:paraId="0142A78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P13337</w:t>
            </w:r>
          </w:p>
        </w:tc>
        <w:tc>
          <w:tcPr>
            <w:tcW w:w="0" w:type="auto"/>
          </w:tcPr>
          <w:p w14:paraId="7521C6B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CN13337</w:t>
            </w:r>
          </w:p>
        </w:tc>
        <w:tc>
          <w:tcPr>
            <w:tcW w:w="0" w:type="auto"/>
          </w:tcPr>
          <w:p w14:paraId="2BD0A70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Aflibercept </w:t>
            </w:r>
          </w:p>
          <w:p w14:paraId="7EA3BEF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Ranibizumab </w:t>
            </w:r>
          </w:p>
        </w:tc>
        <w:tc>
          <w:tcPr>
            <w:tcW w:w="0" w:type="auto"/>
          </w:tcPr>
          <w:p w14:paraId="6AE299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Subfoveal choroidal neovascularisation (CNV)</w:t>
            </w:r>
          </w:p>
          <w:p w14:paraId="12248F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1FB4A8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70C2CD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due to pathologic myopia (PM); AND </w:t>
            </w:r>
          </w:p>
          <w:p w14:paraId="7C47AD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optical coherence tomography; or </w:t>
            </w:r>
          </w:p>
          <w:p w14:paraId="64E128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fluorescein angiography; AND </w:t>
            </w:r>
          </w:p>
          <w:p w14:paraId="2CCCD5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p w14:paraId="492757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Authority approval for initial treatment of each eye must be sought.</w:t>
            </w:r>
          </w:p>
          <w:p w14:paraId="055D7E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first authority application for each eye must be made via the Online PBS Authorities System (real time assessment) or in writing via HPOS form upload or mail and must include </w:t>
            </w:r>
          </w:p>
          <w:p w14:paraId="6ED148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Details (date, unique identifying number/code or provider number) of the optical coherence tomography or fluorescein angiogram report.</w:t>
            </w:r>
          </w:p>
          <w:p w14:paraId="6DE5A2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1D9D9C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4279D3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56B2E7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285CA7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059AA1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tc>
        <w:tc>
          <w:tcPr>
            <w:tcW w:w="0" w:type="auto"/>
          </w:tcPr>
          <w:p w14:paraId="1827D2B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0E8032CE" w14:textId="77777777" w:rsidTr="00282ACA">
        <w:tc>
          <w:tcPr>
            <w:tcW w:w="0" w:type="auto"/>
          </w:tcPr>
          <w:p w14:paraId="77A71971" w14:textId="77777777" w:rsidR="004B4476" w:rsidRPr="004B4476" w:rsidRDefault="004B4476" w:rsidP="004B4476">
            <w:pPr>
              <w:spacing w:before="40" w:after="120" w:line="240" w:lineRule="auto"/>
              <w:rPr>
                <w:rFonts w:ascii="Arial" w:eastAsia="Calibri" w:hAnsi="Arial" w:cs="Arial"/>
                <w:sz w:val="16"/>
                <w:szCs w:val="16"/>
              </w:rPr>
            </w:pPr>
            <w:bookmarkStart w:id="173" w:name="f-2700311-data-row-frag"/>
            <w:bookmarkStart w:id="174" w:name="f-2700311"/>
            <w:bookmarkEnd w:id="171"/>
            <w:bookmarkEnd w:id="172"/>
            <w:r w:rsidRPr="004B4476">
              <w:rPr>
                <w:rFonts w:ascii="Arial" w:eastAsia="Calibri" w:hAnsi="Arial" w:cs="Arial"/>
                <w:sz w:val="16"/>
                <w:szCs w:val="16"/>
              </w:rPr>
              <w:t>C13340</w:t>
            </w:r>
          </w:p>
        </w:tc>
        <w:tc>
          <w:tcPr>
            <w:tcW w:w="0" w:type="auto"/>
          </w:tcPr>
          <w:p w14:paraId="6087FB2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P13340</w:t>
            </w:r>
          </w:p>
        </w:tc>
        <w:tc>
          <w:tcPr>
            <w:tcW w:w="0" w:type="auto"/>
          </w:tcPr>
          <w:p w14:paraId="5BBC331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CN13340</w:t>
            </w:r>
          </w:p>
        </w:tc>
        <w:tc>
          <w:tcPr>
            <w:tcW w:w="0" w:type="auto"/>
          </w:tcPr>
          <w:p w14:paraId="5E0093E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Ranibizumab </w:t>
            </w:r>
          </w:p>
        </w:tc>
        <w:tc>
          <w:tcPr>
            <w:tcW w:w="0" w:type="auto"/>
          </w:tcPr>
          <w:p w14:paraId="573604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Subfoveal choroidal neovascularisation (CNV)</w:t>
            </w:r>
          </w:p>
          <w:p w14:paraId="4E48C3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Continuing treatment</w:t>
            </w:r>
          </w:p>
          <w:p w14:paraId="5881B0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0252F5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due to pathologic myopia; AND </w:t>
            </w:r>
          </w:p>
          <w:p w14:paraId="43A95A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due to age-related macular degeneration; AND </w:t>
            </w:r>
          </w:p>
          <w:p w14:paraId="52FC05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29703D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for the same eye. </w:t>
            </w:r>
          </w:p>
        </w:tc>
        <w:tc>
          <w:tcPr>
            <w:tcW w:w="0" w:type="auto"/>
          </w:tcPr>
          <w:p w14:paraId="51F3BC0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Authority Required procedures - </w:t>
            </w:r>
            <w:r w:rsidRPr="004B4476">
              <w:rPr>
                <w:rFonts w:ascii="Arial" w:eastAsia="Calibri" w:hAnsi="Arial" w:cs="Arial"/>
                <w:sz w:val="16"/>
                <w:szCs w:val="16"/>
              </w:rPr>
              <w:lastRenderedPageBreak/>
              <w:t>Streamlined Authority Code 13340</w:t>
            </w:r>
          </w:p>
        </w:tc>
      </w:tr>
      <w:tr w:rsidR="004B4476" w:rsidRPr="004B4476" w14:paraId="03C096C1"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729C467" w14:textId="77777777" w:rsidR="004B4476" w:rsidRPr="004B4476" w:rsidRDefault="004B4476" w:rsidP="004B4476">
            <w:pPr>
              <w:spacing w:before="40" w:after="120" w:line="240" w:lineRule="auto"/>
              <w:rPr>
                <w:rFonts w:ascii="Arial" w:eastAsia="Calibri" w:hAnsi="Arial" w:cs="Arial"/>
                <w:sz w:val="16"/>
                <w:szCs w:val="16"/>
              </w:rPr>
            </w:pPr>
            <w:bookmarkStart w:id="175" w:name="f-2699493-data-row-frag"/>
            <w:bookmarkStart w:id="176" w:name="f-2699493"/>
            <w:bookmarkEnd w:id="173"/>
            <w:bookmarkEnd w:id="174"/>
            <w:r w:rsidRPr="004B4476">
              <w:rPr>
                <w:rFonts w:ascii="Arial" w:eastAsia="Calibri" w:hAnsi="Arial" w:cs="Arial"/>
                <w:sz w:val="16"/>
                <w:szCs w:val="16"/>
              </w:rPr>
              <w:lastRenderedPageBreak/>
              <w:t>C13341</w:t>
            </w:r>
          </w:p>
        </w:tc>
        <w:tc>
          <w:tcPr>
            <w:tcW w:w="0" w:type="auto"/>
          </w:tcPr>
          <w:p w14:paraId="48608CC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P13341</w:t>
            </w:r>
          </w:p>
        </w:tc>
        <w:tc>
          <w:tcPr>
            <w:tcW w:w="0" w:type="auto"/>
          </w:tcPr>
          <w:p w14:paraId="3B0523E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CN13341</w:t>
            </w:r>
          </w:p>
        </w:tc>
        <w:tc>
          <w:tcPr>
            <w:tcW w:w="0" w:type="auto"/>
          </w:tcPr>
          <w:p w14:paraId="4F3E3F1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Dexamethasone </w:t>
            </w:r>
          </w:p>
        </w:tc>
        <w:tc>
          <w:tcPr>
            <w:tcW w:w="0" w:type="auto"/>
          </w:tcPr>
          <w:p w14:paraId="220617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Diabetic macular oedema (DMO)</w:t>
            </w:r>
          </w:p>
          <w:p w14:paraId="5ECE44F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2A387C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541643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visual impairment due to diabetic macular oedema; AND </w:t>
            </w:r>
          </w:p>
          <w:p w14:paraId="752EA4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documented visual impairment defined as a best corrected visual acuity score between 78 and 39 letters based on the early treatment diabetic retinopathy study chart administered at a distance of 4 metres (approximate Snellen equivalent 20/32 to 20/160), in the eye proposed for treatment; AND </w:t>
            </w:r>
          </w:p>
          <w:p w14:paraId="19790B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optical coherence tomography; or </w:t>
            </w:r>
          </w:p>
          <w:p w14:paraId="53AB04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fluorescein angiography; AND </w:t>
            </w:r>
          </w:p>
          <w:p w14:paraId="62D708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cataract removed in the treated eye; or </w:t>
            </w:r>
          </w:p>
          <w:p w14:paraId="6E7E08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scheduled for cataract surgery in the treated eye; AND </w:t>
            </w:r>
          </w:p>
          <w:p w14:paraId="741304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contraindication to vascular endothelial growth factor (VEGF) inhibitors; or </w:t>
            </w:r>
          </w:p>
          <w:p w14:paraId="1893A4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unsuitable for treatment with VEGF inhibitors; or </w:t>
            </w:r>
          </w:p>
          <w:p w14:paraId="730E92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prior treatment with VEGF inhibitors; AND </w:t>
            </w:r>
          </w:p>
          <w:p w14:paraId="111E4E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monotherapy; or </w:t>
            </w:r>
          </w:p>
          <w:p w14:paraId="52AA89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laser photocoagulation; AND </w:t>
            </w:r>
          </w:p>
          <w:p w14:paraId="735BED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p w14:paraId="28B966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Authority approval for initial treatment of each eye must be sought.</w:t>
            </w:r>
          </w:p>
          <w:p w14:paraId="6B9C45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first authority application for each eye must be made via the Online PBS Authorities System (real time assessment) or in writing via HPOS form upload or mail and must </w:t>
            </w:r>
            <w:r w:rsidRPr="004B4476">
              <w:rPr>
                <w:rFonts w:ascii="Arial" w:eastAsia="Calibri" w:hAnsi="Arial" w:cs="Arial"/>
                <w:sz w:val="16"/>
                <w:szCs w:val="16"/>
              </w:rPr>
              <w:lastRenderedPageBreak/>
              <w:t>include </w:t>
            </w:r>
          </w:p>
          <w:p w14:paraId="6533BA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Details (date, unique identifying number/code or provider number) of the optical coherence tomography or fluorescein angiogram report.</w:t>
            </w:r>
          </w:p>
          <w:p w14:paraId="0C939B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15CEDA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3BA343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0168A9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2738A9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43C83A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tc>
        <w:tc>
          <w:tcPr>
            <w:tcW w:w="0" w:type="auto"/>
          </w:tcPr>
          <w:p w14:paraId="736BA5B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0DD53926" w14:textId="77777777" w:rsidTr="00282ACA">
        <w:tc>
          <w:tcPr>
            <w:tcW w:w="0" w:type="auto"/>
          </w:tcPr>
          <w:p w14:paraId="0E640B9C" w14:textId="77777777" w:rsidR="004B4476" w:rsidRPr="004B4476" w:rsidRDefault="004B4476" w:rsidP="004B4476">
            <w:pPr>
              <w:spacing w:before="40" w:after="120" w:line="240" w:lineRule="auto"/>
              <w:rPr>
                <w:rFonts w:ascii="Arial" w:eastAsia="Calibri" w:hAnsi="Arial" w:cs="Arial"/>
                <w:sz w:val="16"/>
                <w:szCs w:val="16"/>
              </w:rPr>
            </w:pPr>
            <w:bookmarkStart w:id="177" w:name="f-2699265-data-row-frag"/>
            <w:bookmarkStart w:id="178" w:name="f-2699265"/>
            <w:bookmarkEnd w:id="175"/>
            <w:bookmarkEnd w:id="176"/>
            <w:r w:rsidRPr="004B4476">
              <w:rPr>
                <w:rFonts w:ascii="Arial" w:eastAsia="Calibri" w:hAnsi="Arial" w:cs="Arial"/>
                <w:sz w:val="16"/>
                <w:szCs w:val="16"/>
              </w:rPr>
              <w:t>C13346</w:t>
            </w:r>
          </w:p>
        </w:tc>
        <w:tc>
          <w:tcPr>
            <w:tcW w:w="0" w:type="auto"/>
          </w:tcPr>
          <w:p w14:paraId="2F1E1A9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P13346</w:t>
            </w:r>
          </w:p>
        </w:tc>
        <w:tc>
          <w:tcPr>
            <w:tcW w:w="0" w:type="auto"/>
          </w:tcPr>
          <w:p w14:paraId="30EDFDA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CN13346</w:t>
            </w:r>
          </w:p>
        </w:tc>
        <w:tc>
          <w:tcPr>
            <w:tcW w:w="0" w:type="auto"/>
          </w:tcPr>
          <w:p w14:paraId="352996E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Pr>
          <w:p w14:paraId="178E4F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498984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3BA376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091616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2F6058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1E3FBD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0E4E51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6D91A3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current height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or </w:t>
            </w:r>
          </w:p>
          <w:p w14:paraId="07283C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current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and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and sex measured over a 12 month interval (or a 6 month interval for an older child); or </w:t>
            </w:r>
          </w:p>
          <w:p w14:paraId="2D9C55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current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and an annual growth velocity of 14 cm per year or less if the patient has a chronological age of 2 years or less; or </w:t>
            </w:r>
          </w:p>
          <w:p w14:paraId="617843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current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and an annual growth velocity of 8 cm per year or less if the patient has a bone or chronological age of 2.5 years or less; AND </w:t>
            </w:r>
          </w:p>
          <w:p w14:paraId="5DC7DB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574DA5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58E3A5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previously received treatment under the PBS S100 Growth Hormone Program; AND </w:t>
            </w:r>
          </w:p>
          <w:p w14:paraId="305309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7C9AE0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5CB370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or consultant physician in paediatric endocrinology; or </w:t>
            </w:r>
          </w:p>
          <w:p w14:paraId="6AF6D7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or consultant physician in general paediatrics in consultation with a nominated specialist or consultant physician in paediatric endocrinology; AND </w:t>
            </w:r>
          </w:p>
          <w:p w14:paraId="1AAA69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168C70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An older child is defined as a male with a chronological age of at least 12 years or a bone age of at least 10 years, or a female with a chronological age of at least 10 years or a bone age of at least 8 years.</w:t>
            </w:r>
          </w:p>
          <w:p w14:paraId="24C051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maximum duration of the initial treatment phase is 32 weeks. Prescribers must determine an appropriate weekly dose in accordance with the dosing arrangements detailed in the </w:t>
            </w:r>
            <w:r w:rsidRPr="004B4476">
              <w:rPr>
                <w:rFonts w:ascii="Arial" w:eastAsia="Calibri" w:hAnsi="Arial" w:cs="Arial"/>
                <w:i/>
                <w:sz w:val="16"/>
                <w:szCs w:val="16"/>
              </w:rPr>
              <w:t>National Health (Growth Hormone Program) Special Arrangement 2015</w:t>
            </w:r>
            <w:r w:rsidRPr="004B4476">
              <w:rPr>
                <w:rFonts w:ascii="Arial" w:eastAsia="Calibri" w:hAnsi="Arial" w:cs="Arial"/>
                <w:sz w:val="16"/>
                <w:szCs w:val="16"/>
              </w:rPr>
              <w:t xml:space="preserve"> and request the appropriate number of vials/cartridges required to provide sufficient drug for 16 weeks' worth of treatment (with up to 1 repeat allowed).</w:t>
            </w:r>
          </w:p>
          <w:p w14:paraId="01146B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076A55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156C15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Growth Hormone Authority Application Supporting Information Form for initial treatment; AND</w:t>
            </w:r>
          </w:p>
          <w:p w14:paraId="6E72D0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 A minimum of 12 months of recent growth data (height and weight measurements) or a minimum of 6 months of recent growth data for an older child. The most recent data must not be more than three months old at the time of application; OR</w:t>
            </w:r>
          </w:p>
          <w:p w14:paraId="45A6D1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Height and weight measurements, not more than three months old at the time of application, for a patient whose current height is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AND</w:t>
            </w:r>
          </w:p>
          <w:p w14:paraId="2BB365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A bone age result performed within the last 12 months (except for a patient whose chronological age is 2.5 years or less); AND</w:t>
            </w:r>
          </w:p>
          <w:p w14:paraId="1C3B0B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Evidence of biochemical growth hormone deficiency, including the type of tests performed and peak growth hormone concentrations; AND</w:t>
            </w:r>
          </w:p>
          <w:p w14:paraId="203386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The proprietary name (brand), form and strength of somatropin requested, and the number of vials/cartridges required to provide sufficient drug for 16 weeks' worth of treatment (with up to 1 repeat allowed).</w:t>
            </w:r>
          </w:p>
          <w:p w14:paraId="73B63E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319248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Biochemical growth hormone deficiency should not be secondary to an intracranial lesion or cranial irradiation for applications under this category.</w:t>
            </w:r>
          </w:p>
          <w:p w14:paraId="5405A6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In children with diabetes mellitus prescribers must ascertain that a growth failure is not due to poor diabetes control, diabetes control is adequate, and regular screening occurs for </w:t>
            </w:r>
            <w:r w:rsidRPr="004B4476">
              <w:rPr>
                <w:rFonts w:ascii="Arial" w:eastAsia="Calibri" w:hAnsi="Arial" w:cs="Arial"/>
                <w:sz w:val="16"/>
                <w:szCs w:val="16"/>
              </w:rPr>
              <w:lastRenderedPageBreak/>
              <w:t>diabetes complications, particularly retinopathy.</w:t>
            </w:r>
          </w:p>
        </w:tc>
        <w:tc>
          <w:tcPr>
            <w:tcW w:w="0" w:type="auto"/>
          </w:tcPr>
          <w:p w14:paraId="77D3A7B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4994EBA"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7FE266B" w14:textId="77777777" w:rsidR="004B4476" w:rsidRPr="004B4476" w:rsidRDefault="004B4476" w:rsidP="004B4476">
            <w:pPr>
              <w:spacing w:before="40" w:after="120" w:line="240" w:lineRule="auto"/>
              <w:rPr>
                <w:rFonts w:ascii="Arial" w:eastAsia="Calibri" w:hAnsi="Arial" w:cs="Arial"/>
                <w:sz w:val="16"/>
                <w:szCs w:val="16"/>
              </w:rPr>
            </w:pPr>
            <w:bookmarkStart w:id="179" w:name="f-2698649-data-row-frag"/>
            <w:bookmarkStart w:id="180" w:name="f-2698649"/>
            <w:bookmarkEnd w:id="177"/>
            <w:bookmarkEnd w:id="178"/>
            <w:r w:rsidRPr="004B4476">
              <w:rPr>
                <w:rFonts w:ascii="Arial" w:eastAsia="Calibri" w:hAnsi="Arial" w:cs="Arial"/>
                <w:sz w:val="16"/>
                <w:szCs w:val="16"/>
              </w:rPr>
              <w:lastRenderedPageBreak/>
              <w:t>C13350</w:t>
            </w:r>
          </w:p>
        </w:tc>
        <w:tc>
          <w:tcPr>
            <w:tcW w:w="0" w:type="auto"/>
          </w:tcPr>
          <w:p w14:paraId="7C14B8E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P13350</w:t>
            </w:r>
          </w:p>
        </w:tc>
        <w:tc>
          <w:tcPr>
            <w:tcW w:w="0" w:type="auto"/>
          </w:tcPr>
          <w:p w14:paraId="420559B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CN13350</w:t>
            </w:r>
          </w:p>
        </w:tc>
        <w:tc>
          <w:tcPr>
            <w:tcW w:w="0" w:type="auto"/>
          </w:tcPr>
          <w:p w14:paraId="624EBFE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Pr>
          <w:p w14:paraId="0225E5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and slow growth</w:t>
            </w:r>
          </w:p>
          <w:p w14:paraId="02D3EA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16D402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PBS S100 Growth Hormone Program under the short stature and slow growth category; AND </w:t>
            </w:r>
          </w:p>
          <w:p w14:paraId="5E70E9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have been on the maximum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2CB004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achieved the 50th percentile growth velocity for bone age and sex while on the maximum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779CD2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achieved an increase in height standard deviation score for chronological age and sex while on the maximum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564F82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achieved a minimum growth velocity of 4cm/year while on the maximum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4341B6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achieved and maintained mid parental height standard deviation score while on the maximum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AND </w:t>
            </w:r>
          </w:p>
          <w:p w14:paraId="4AFBFD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402E25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45574B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40E942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4FAD92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height greater than or equal to 167.7cm; or </w:t>
            </w:r>
          </w:p>
          <w:p w14:paraId="50D055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height greater than or equal to 155.0cm; AND </w:t>
            </w:r>
          </w:p>
          <w:p w14:paraId="636BF3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3F7A87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maximum duration of each continuing treatment phase is 26 weeks. Prescribers must determine an appropriate weekly dose in accordance with the dosing arrangements detailed in the </w:t>
            </w:r>
            <w:r w:rsidRPr="004B4476">
              <w:rPr>
                <w:rFonts w:ascii="Arial" w:eastAsia="Calibri" w:hAnsi="Arial" w:cs="Arial"/>
                <w:i/>
                <w:sz w:val="16"/>
                <w:szCs w:val="16"/>
              </w:rPr>
              <w:t>National Health (Growth Hormone Program) Special Arrangement 2015</w:t>
            </w:r>
            <w:r w:rsidRPr="004B4476">
              <w:rPr>
                <w:rFonts w:ascii="Arial" w:eastAsia="Calibri" w:hAnsi="Arial" w:cs="Arial"/>
                <w:sz w:val="16"/>
                <w:szCs w:val="16"/>
              </w:rPr>
              <w:t xml:space="preserve"> and request the appropriate number of vials/cartridges required to provide sufficient drug for 13 weeks' worth of treatment (with up to 1 repeat allowed).</w:t>
            </w:r>
          </w:p>
          <w:p w14:paraId="5AB955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1308BA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50DD9A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Growth Hormone Authority Application Supporting Information Form for continuing treatment; AND</w:t>
            </w:r>
          </w:p>
          <w:p w14:paraId="6073EF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Growth data (height and weight) for the most recent 6 month treatment period, including data at both the start and end of the treatment period. The most recent data must not be older than three months; AND</w:t>
            </w:r>
          </w:p>
          <w:p w14:paraId="5AC947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A bone age result performed within the last 12 months (except for a patient whose chronological age is 2.5 years or less); AND</w:t>
            </w:r>
          </w:p>
          <w:p w14:paraId="76D7F7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The final adult height (in cm) of the patient's mother and father (where available); AND</w:t>
            </w:r>
          </w:p>
          <w:p w14:paraId="563A20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The proprietary name (brand), form and strength of somatropin requested, and the number of vials/cartridges required to provide sufficient drug for 13 weeks worth of treatment (with up to 1 repeat allowed).</w:t>
            </w:r>
          </w:p>
          <w:p w14:paraId="0EF413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4490ED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06F087E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4D68101" w14:textId="77777777" w:rsidTr="00282ACA">
        <w:tc>
          <w:tcPr>
            <w:tcW w:w="0" w:type="auto"/>
          </w:tcPr>
          <w:p w14:paraId="186E11CF" w14:textId="77777777" w:rsidR="004B4476" w:rsidRPr="004B4476" w:rsidRDefault="004B4476" w:rsidP="004B4476">
            <w:pPr>
              <w:spacing w:before="40" w:after="120" w:line="240" w:lineRule="auto"/>
              <w:rPr>
                <w:rFonts w:ascii="Arial" w:eastAsia="Calibri" w:hAnsi="Arial" w:cs="Arial"/>
                <w:sz w:val="16"/>
                <w:szCs w:val="16"/>
              </w:rPr>
            </w:pPr>
            <w:bookmarkStart w:id="181" w:name="f-2698622-data-row-frag"/>
            <w:bookmarkStart w:id="182" w:name="f-2698622"/>
            <w:bookmarkEnd w:id="179"/>
            <w:bookmarkEnd w:id="180"/>
            <w:r w:rsidRPr="004B4476">
              <w:rPr>
                <w:rFonts w:ascii="Arial" w:eastAsia="Calibri" w:hAnsi="Arial" w:cs="Arial"/>
                <w:sz w:val="16"/>
                <w:szCs w:val="16"/>
              </w:rPr>
              <w:t>C13352</w:t>
            </w:r>
          </w:p>
        </w:tc>
        <w:tc>
          <w:tcPr>
            <w:tcW w:w="0" w:type="auto"/>
          </w:tcPr>
          <w:p w14:paraId="51ADFCA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P13352</w:t>
            </w:r>
          </w:p>
        </w:tc>
        <w:tc>
          <w:tcPr>
            <w:tcW w:w="0" w:type="auto"/>
          </w:tcPr>
          <w:p w14:paraId="1AC367D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CN13352</w:t>
            </w:r>
          </w:p>
        </w:tc>
        <w:tc>
          <w:tcPr>
            <w:tcW w:w="0" w:type="auto"/>
          </w:tcPr>
          <w:p w14:paraId="5572972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Pr>
          <w:p w14:paraId="281D0E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and slow growth</w:t>
            </w:r>
          </w:p>
          <w:p w14:paraId="7DB7B2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Recommencement of treatment</w:t>
            </w:r>
          </w:p>
          <w:p w14:paraId="0B3CDE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PBS S100 Growth Hormone Program under the short stature and slow growth category; AND </w:t>
            </w:r>
          </w:p>
          <w:p w14:paraId="392E75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lapse in growth hormone treatment; AND </w:t>
            </w:r>
          </w:p>
          <w:p w14:paraId="4663A6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t>
            </w:r>
            <w:r w:rsidRPr="004B4476">
              <w:rPr>
                <w:rFonts w:ascii="Arial" w:eastAsia="Calibri" w:hAnsi="Arial" w:cs="Arial"/>
                <w:sz w:val="16"/>
                <w:szCs w:val="16"/>
              </w:rPr>
              <w:lastRenderedPageBreak/>
              <w:t xml:space="preserve">whichever applies); or </w:t>
            </w:r>
          </w:p>
          <w:p w14:paraId="78052C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7977B8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00E64A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1DB953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69C45E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2D5982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5E02E6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305B08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2F538C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height greater than or equal to 167.7cm; or </w:t>
            </w:r>
          </w:p>
          <w:p w14:paraId="333602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height greater than or equal to 155.0cm; AND </w:t>
            </w:r>
          </w:p>
          <w:p w14:paraId="39FB72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paediatric endocrinology; or </w:t>
            </w:r>
          </w:p>
          <w:p w14:paraId="7E57A3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general paediatrics; AND </w:t>
            </w:r>
          </w:p>
          <w:p w14:paraId="032760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18B0DE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maximum duration of each recommencement treatment phase is 32 weeks. Prescribers must determine an appropriate weekly dose in accordance with the dosing arrangements detailed in the </w:t>
            </w:r>
            <w:r w:rsidRPr="004B4476">
              <w:rPr>
                <w:rFonts w:ascii="Arial" w:eastAsia="Calibri" w:hAnsi="Arial" w:cs="Arial"/>
                <w:i/>
                <w:sz w:val="16"/>
                <w:szCs w:val="16"/>
              </w:rPr>
              <w:t>National Health (Growth Hormone Program) Special Arrangement 2015</w:t>
            </w:r>
            <w:r w:rsidRPr="004B4476">
              <w:rPr>
                <w:rFonts w:ascii="Arial" w:eastAsia="Calibri" w:hAnsi="Arial" w:cs="Arial"/>
                <w:sz w:val="16"/>
                <w:szCs w:val="16"/>
              </w:rPr>
              <w:t xml:space="preserve"> and request the appropriate number of vials/cartridges required to provide sufficient drug for 16 weeks' worth of treatment (with up to 1 repeat allowed).</w:t>
            </w:r>
          </w:p>
          <w:p w14:paraId="546485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2F74F0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3431FA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Growth Hormone Authority Application Supporting Information Form for recommencement of treatment; AND</w:t>
            </w:r>
          </w:p>
          <w:p w14:paraId="7C6026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Recent growth data (height and weight, not older than three months); AND</w:t>
            </w:r>
          </w:p>
          <w:p w14:paraId="0FC010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A bone age result performed within the last 12 months (except for a patient whose chronological age is 2.5 years or less); AND</w:t>
            </w:r>
          </w:p>
          <w:p w14:paraId="5649CA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The proprietary name (brand), form and strength of somatropin requested, and the number of vials/cartridges required to provide sufficient drug for 16 weeks' worth of treatment (with up to 1 repeat allowed).</w:t>
            </w:r>
          </w:p>
          <w:p w14:paraId="67F6C3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00AAED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386C7BC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2917483"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41FC946" w14:textId="77777777" w:rsidR="004B4476" w:rsidRPr="004B4476" w:rsidRDefault="004B4476" w:rsidP="004B4476">
            <w:pPr>
              <w:spacing w:before="40" w:after="120" w:line="240" w:lineRule="auto"/>
              <w:rPr>
                <w:rFonts w:ascii="Arial" w:eastAsia="Calibri" w:hAnsi="Arial" w:cs="Arial"/>
                <w:sz w:val="16"/>
                <w:szCs w:val="16"/>
              </w:rPr>
            </w:pPr>
            <w:bookmarkStart w:id="183" w:name="f-2700201-data-row-frag"/>
            <w:bookmarkStart w:id="184" w:name="f-2700201"/>
            <w:bookmarkEnd w:id="181"/>
            <w:bookmarkEnd w:id="182"/>
            <w:r w:rsidRPr="004B4476">
              <w:rPr>
                <w:rFonts w:ascii="Arial" w:eastAsia="Calibri" w:hAnsi="Arial" w:cs="Arial"/>
                <w:sz w:val="16"/>
                <w:szCs w:val="16"/>
              </w:rPr>
              <w:lastRenderedPageBreak/>
              <w:t>C13353</w:t>
            </w:r>
          </w:p>
        </w:tc>
        <w:tc>
          <w:tcPr>
            <w:tcW w:w="0" w:type="auto"/>
          </w:tcPr>
          <w:p w14:paraId="727947F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P13353</w:t>
            </w:r>
          </w:p>
        </w:tc>
        <w:tc>
          <w:tcPr>
            <w:tcW w:w="0" w:type="auto"/>
          </w:tcPr>
          <w:p w14:paraId="31CA97C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CN13353</w:t>
            </w:r>
          </w:p>
        </w:tc>
        <w:tc>
          <w:tcPr>
            <w:tcW w:w="0" w:type="auto"/>
          </w:tcPr>
          <w:p w14:paraId="442DD7C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Pr>
          <w:p w14:paraId="2DBAE9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76AAD2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Recommencement of treatment as a reclassified patient</w:t>
            </w:r>
          </w:p>
          <w:p w14:paraId="126A89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PBS S100 Growth Hormone Program (treatment) under a category other than short stature associated with biochemical growth hormone deficiency; AND </w:t>
            </w:r>
          </w:p>
          <w:p w14:paraId="1C2788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lapse in treatment; AND </w:t>
            </w:r>
          </w:p>
          <w:p w14:paraId="33AC3E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71F280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have lapsed due to failure to respond to growth hormone at a dose </w:t>
            </w:r>
            <w:r w:rsidRPr="004B4476">
              <w:rPr>
                <w:rFonts w:ascii="Arial" w:eastAsia="Calibri" w:hAnsi="Arial" w:cs="Arial"/>
                <w:sz w:val="16"/>
                <w:szCs w:val="16"/>
              </w:rPr>
              <w:lastRenderedPageBreak/>
              <w:t>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7F4292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37F94F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7262EF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5899F8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indication risk of hypoglycaemia secondary to growth hormone deficiency in neonates/infants and have reached or surpassed 5 years of age (chronological); or </w:t>
            </w:r>
          </w:p>
          <w:p w14:paraId="25D5F4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a height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immediately prior to commencing treatment; or </w:t>
            </w:r>
          </w:p>
          <w:p w14:paraId="1C18CF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7ED625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an annual growth velocity of 14 cm per year or less in the 12 month period immediately prior to commencement of treatment, if the patient had a chronological age of 2 years or less at commencement of treatment; or </w:t>
            </w:r>
          </w:p>
          <w:p w14:paraId="7879C4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w:t>
            </w:r>
            <w:r w:rsidRPr="004B4476">
              <w:rPr>
                <w:rFonts w:ascii="Arial" w:eastAsia="Calibri" w:hAnsi="Arial" w:cs="Arial"/>
                <w:sz w:val="16"/>
                <w:szCs w:val="16"/>
              </w:rPr>
              <w:lastRenderedPageBreak/>
              <w:t xml:space="preserve">age and sex immediately prior to commencing treatment and an annual growth velocity of 8 cm per year or less in the 12 month period immediately prior to commencement of treatment, if the patient had a bone or chronological age of 2.5 years or less at commencement of treatment; AND </w:t>
            </w:r>
          </w:p>
          <w:p w14:paraId="726991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56FA11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526BD9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0E79CC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71AC23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73E10F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w:t>
            </w:r>
            <w:r w:rsidRPr="004B4476">
              <w:rPr>
                <w:rFonts w:ascii="Arial" w:eastAsia="Calibri" w:hAnsi="Arial" w:cs="Arial"/>
                <w:sz w:val="16"/>
                <w:szCs w:val="16"/>
              </w:rPr>
              <w:lastRenderedPageBreak/>
              <w:t xml:space="preserve">abnormalities such as Down and Bloom syndromes; AND </w:t>
            </w:r>
          </w:p>
          <w:p w14:paraId="1C0FB9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22470F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1B26F4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408B40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paediatric endocrinology; or </w:t>
            </w:r>
          </w:p>
          <w:p w14:paraId="392362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general paediatrics; AND </w:t>
            </w:r>
          </w:p>
          <w:p w14:paraId="1D7901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464DBA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older child is defined as a male with a chronological age of at least 12 years or a bone age of at least 10 years, or a female with a chronological age of at least 10 years or a bone age of at least 8 years.</w:t>
            </w:r>
          </w:p>
          <w:p w14:paraId="2EEC08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maximum duration of each recommencement treatment phase is 32 weeks. Prescribers must determine an appropriate weekly dose in accordance with the dosing arrangements detailed in the </w:t>
            </w:r>
            <w:r w:rsidRPr="004B4476">
              <w:rPr>
                <w:rFonts w:ascii="Arial" w:eastAsia="Calibri" w:hAnsi="Arial" w:cs="Arial"/>
                <w:i/>
                <w:sz w:val="16"/>
                <w:szCs w:val="16"/>
              </w:rPr>
              <w:t>National Health (Growth Hormone Program) Special Arrangement 2015</w:t>
            </w:r>
            <w:r w:rsidRPr="004B4476">
              <w:rPr>
                <w:rFonts w:ascii="Arial" w:eastAsia="Calibri" w:hAnsi="Arial" w:cs="Arial"/>
                <w:sz w:val="16"/>
                <w:szCs w:val="16"/>
              </w:rPr>
              <w:t xml:space="preserve"> and request the appropriate number of vials/cartridges required to provide sufficient drug for 16 weeks' worth of treatment (with up to 1 repeat allowed).</w:t>
            </w:r>
          </w:p>
          <w:p w14:paraId="300DBF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1A70F9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7B2A93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Growth Hormone Authority Application Supporting Information Form for recommencement of treatment as a reclassified patient; AND</w:t>
            </w:r>
          </w:p>
          <w:p w14:paraId="2B617B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OR</w:t>
            </w:r>
          </w:p>
          <w:p w14:paraId="55D8A7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Height and weight measurements from within three months prior to commencement of treatment for a patient whose height was at or below the 1st percentile for age and sex immediately prior to commencing treatment; OR</w:t>
            </w:r>
          </w:p>
          <w:p w14:paraId="73A341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(c) Confirmation that the patient has previously received treatment under the indication risk </w:t>
            </w:r>
            <w:r w:rsidRPr="004B4476">
              <w:rPr>
                <w:rFonts w:ascii="Arial" w:eastAsia="Calibri" w:hAnsi="Arial" w:cs="Arial"/>
                <w:sz w:val="16"/>
                <w:szCs w:val="16"/>
              </w:rPr>
              <w:lastRenderedPageBreak/>
              <w:t>of hypoglycaemia secondary to growth hormone deficiency in neonates/infants and has reached or surpassed 5 years of age (chronological); AND</w:t>
            </w:r>
          </w:p>
          <w:p w14:paraId="590CE5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Evidence of biochemical growth hormone deficiency, including the type of tests performed and peak growth hormone concentrations; AND</w:t>
            </w:r>
          </w:p>
          <w:p w14:paraId="5EDA2B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Recent growth data (height and weight, not older than three months); AND</w:t>
            </w:r>
          </w:p>
          <w:p w14:paraId="72D1B7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A bone age result performed within the last 12 months (except for a patient whose chronological age is 2.5 years or less); AND</w:t>
            </w:r>
          </w:p>
          <w:p w14:paraId="727660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7. The proprietary name (brand), form and strength of somatropin requested, and the number of vials/cartridges required to provide sufficient drug for 16 weeks' worth of treatment (with up to 1 repeat allowed).</w:t>
            </w:r>
          </w:p>
          <w:p w14:paraId="42631B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6F3416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Biochemical growth hormone deficiency should not be secondary to an intracranial lesion or cranial irradiation for applications under this category.</w:t>
            </w:r>
          </w:p>
          <w:p w14:paraId="3C5271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41DDBC6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6A6D0775" w14:textId="77777777" w:rsidTr="00282ACA">
        <w:tc>
          <w:tcPr>
            <w:tcW w:w="0" w:type="auto"/>
          </w:tcPr>
          <w:p w14:paraId="512FAF2A" w14:textId="77777777" w:rsidR="004B4476" w:rsidRPr="004B4476" w:rsidRDefault="004B4476" w:rsidP="004B4476">
            <w:pPr>
              <w:spacing w:before="40" w:after="120" w:line="240" w:lineRule="auto"/>
              <w:rPr>
                <w:rFonts w:ascii="Arial" w:eastAsia="Calibri" w:hAnsi="Arial" w:cs="Arial"/>
                <w:sz w:val="16"/>
                <w:szCs w:val="16"/>
              </w:rPr>
            </w:pPr>
            <w:bookmarkStart w:id="185" w:name="f-2700658-data-row-frag"/>
            <w:bookmarkStart w:id="186" w:name="f-2700658"/>
            <w:bookmarkEnd w:id="183"/>
            <w:bookmarkEnd w:id="184"/>
            <w:r w:rsidRPr="004B4476">
              <w:rPr>
                <w:rFonts w:ascii="Arial" w:eastAsia="Calibri" w:hAnsi="Arial" w:cs="Arial"/>
                <w:sz w:val="16"/>
                <w:szCs w:val="16"/>
              </w:rPr>
              <w:lastRenderedPageBreak/>
              <w:t>C13355</w:t>
            </w:r>
          </w:p>
        </w:tc>
        <w:tc>
          <w:tcPr>
            <w:tcW w:w="0" w:type="auto"/>
          </w:tcPr>
          <w:p w14:paraId="2D5FB58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P13355</w:t>
            </w:r>
          </w:p>
        </w:tc>
        <w:tc>
          <w:tcPr>
            <w:tcW w:w="0" w:type="auto"/>
          </w:tcPr>
          <w:p w14:paraId="4BC4AD2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CN13355</w:t>
            </w:r>
          </w:p>
        </w:tc>
        <w:tc>
          <w:tcPr>
            <w:tcW w:w="0" w:type="auto"/>
          </w:tcPr>
          <w:p w14:paraId="53337D3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Pr>
          <w:p w14:paraId="7957B5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and slow growth</w:t>
            </w:r>
          </w:p>
          <w:p w14:paraId="34CF0F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Recommencement of treatment as a reclassified patient</w:t>
            </w:r>
          </w:p>
          <w:p w14:paraId="0694DD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PBS S100 Growth Hormone Program (treatment) under a category other than short stature and slow growth; AND </w:t>
            </w:r>
          </w:p>
          <w:p w14:paraId="17FEAD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lapse in treatment; AND </w:t>
            </w:r>
          </w:p>
          <w:p w14:paraId="204B70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09396F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7B6CC0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have lapsed due to failure to respond to growth hormone at a dose </w:t>
            </w:r>
            <w:r w:rsidRPr="004B4476">
              <w:rPr>
                <w:rFonts w:ascii="Arial" w:eastAsia="Calibri" w:hAnsi="Arial" w:cs="Arial"/>
                <w:sz w:val="16"/>
                <w:szCs w:val="16"/>
              </w:rPr>
              <w:lastRenderedPageBreak/>
              <w:t>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1611F8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4A822D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7F11E8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previously received treatment under the indication short stature associated with chronic renal insufficiency, have undergone a renal transplant and a 12 month period of observation following the transplant, and have an estimated glomerular filtration rate of greater than or equal to 30mL/minute/1.73m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 measured by creatinine clearance, excretion of radionuclides such as DTPA, or by the height/creatinine formula; or </w:t>
            </w:r>
          </w:p>
          <w:p w14:paraId="6D0F64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a height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immediately prior to commencing treatment and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027E7D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both: </w:t>
            </w:r>
            <w:r w:rsidRPr="004B4476">
              <w:rPr>
                <w:rFonts w:ascii="Arial" w:eastAsia="Calibri" w:hAnsi="Arial" w:cs="Arial"/>
                <w:sz w:val="16"/>
                <w:szCs w:val="16"/>
              </w:rPr>
              <w:br/>
              <w:t> (i) a height no higher than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plus sex at the time of having commenced treatment with this drug, (ii) over the 12 month interval immediately prior to having commenced treatment, a growth velocity no greater than 8 cm/year where the patient had a bone/chronological age of no greater than 2.5 years; AND </w:t>
            </w:r>
          </w:p>
          <w:p w14:paraId="498F26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13C3BA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56E579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height greater than or equal to 167.7 cm; or </w:t>
            </w:r>
          </w:p>
          <w:p w14:paraId="3C73C2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height greater than or equal to 155.0 cm; </w:t>
            </w:r>
            <w:r w:rsidRPr="004B4476">
              <w:rPr>
                <w:rFonts w:ascii="Arial" w:eastAsia="Calibri" w:hAnsi="Arial" w:cs="Arial"/>
                <w:sz w:val="16"/>
                <w:szCs w:val="16"/>
              </w:rPr>
              <w:lastRenderedPageBreak/>
              <w:t xml:space="preserve">AND </w:t>
            </w:r>
          </w:p>
          <w:p w14:paraId="3FEA30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1659E6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11DBDA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paediatric endocrinology; or </w:t>
            </w:r>
          </w:p>
          <w:p w14:paraId="3A645A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general paediatrics; AND </w:t>
            </w:r>
          </w:p>
          <w:p w14:paraId="36F8B2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7DF28B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older child is defined as a male with a chronological age of at least 12 years or a bone age of at least 10 years, or a female with a chronological age of at least 10 years or a bone age of at least 8 years.</w:t>
            </w:r>
          </w:p>
          <w:p w14:paraId="5CD89E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maximum duration of each recommencement treatment phase is 32 weeks. Prescribers must determine an appropriate weekly dose in accordance with the dosing arrangements detailed in the </w:t>
            </w:r>
            <w:r w:rsidRPr="004B4476">
              <w:rPr>
                <w:rFonts w:ascii="Arial" w:eastAsia="Calibri" w:hAnsi="Arial" w:cs="Arial"/>
                <w:i/>
                <w:sz w:val="16"/>
                <w:szCs w:val="16"/>
              </w:rPr>
              <w:t>National Health (Growth Hormone Program) Special Arrangement 2015</w:t>
            </w:r>
            <w:r w:rsidRPr="004B4476">
              <w:rPr>
                <w:rFonts w:ascii="Arial" w:eastAsia="Calibri" w:hAnsi="Arial" w:cs="Arial"/>
                <w:sz w:val="16"/>
                <w:szCs w:val="16"/>
              </w:rPr>
              <w:t xml:space="preserve"> and request the appropriate number of vials/cartridges required to provide sufficient drug for 16 weeks' worth of treatment (with up to 1 repeat allowed).</w:t>
            </w:r>
          </w:p>
          <w:p w14:paraId="7D49B9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1059E8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64329E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Growth Hormone Authority Application Supporting Information Form for recommencement of treatment as a reclassified patient; AND</w:t>
            </w:r>
          </w:p>
          <w:p w14:paraId="04FA79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(where the patient's chronological age was higher than 2.5 years); OR</w:t>
            </w:r>
          </w:p>
          <w:p w14:paraId="180930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Confirmation that the patient has previously received treatment under the indication short stature associated with chronic renal insufficiency, has undergone a renal transplant and a 12 month period of observation following the transplant, and has an estimated glomerular filtration rate of greater than or equal to 30mL/minute/1.73m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 measured by creatinine clearance, excretion of radionuclides such as DTPA, or by the height/creatinine formula; AND</w:t>
            </w:r>
          </w:p>
          <w:p w14:paraId="33A727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4. Recent growth data (height and weight, not older than three months); AND</w:t>
            </w:r>
          </w:p>
          <w:p w14:paraId="2EA807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A bone age result performed within the last 12 months (except for a patient whose chronological age is 2.5 years or less); AND</w:t>
            </w:r>
          </w:p>
          <w:p w14:paraId="7F238D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The proprietary name (brand), form and strength of the growth hormone requested, and the number of vials/cartridges required to provide sufficient drug for 16 weeks' worth of treatment (with up to 1 repeat allowed).</w:t>
            </w:r>
          </w:p>
          <w:p w14:paraId="11F5C4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1C6D04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1D4E931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476019B9"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73C3FF3F" w14:textId="77777777" w:rsidR="004B4476" w:rsidRPr="004B4476" w:rsidRDefault="004B4476" w:rsidP="004B4476">
            <w:pPr>
              <w:spacing w:before="40" w:after="120" w:line="240" w:lineRule="auto"/>
              <w:rPr>
                <w:rFonts w:ascii="Arial" w:eastAsia="Calibri" w:hAnsi="Arial" w:cs="Arial"/>
                <w:sz w:val="16"/>
                <w:szCs w:val="16"/>
              </w:rPr>
            </w:pPr>
            <w:bookmarkStart w:id="187" w:name="f-2700293-data-row-frag"/>
            <w:bookmarkStart w:id="188" w:name="f-2700293"/>
            <w:bookmarkEnd w:id="185"/>
            <w:bookmarkEnd w:id="186"/>
            <w:r w:rsidRPr="004B4476">
              <w:rPr>
                <w:rFonts w:ascii="Arial" w:eastAsia="Calibri" w:hAnsi="Arial" w:cs="Arial"/>
                <w:sz w:val="16"/>
                <w:szCs w:val="16"/>
              </w:rPr>
              <w:lastRenderedPageBreak/>
              <w:t>C13356</w:t>
            </w:r>
          </w:p>
        </w:tc>
        <w:tc>
          <w:tcPr>
            <w:tcW w:w="0" w:type="auto"/>
          </w:tcPr>
          <w:p w14:paraId="41241BB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P13356</w:t>
            </w:r>
          </w:p>
        </w:tc>
        <w:tc>
          <w:tcPr>
            <w:tcW w:w="0" w:type="auto"/>
          </w:tcPr>
          <w:p w14:paraId="2148BAE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CN13356</w:t>
            </w:r>
          </w:p>
        </w:tc>
        <w:tc>
          <w:tcPr>
            <w:tcW w:w="0" w:type="auto"/>
          </w:tcPr>
          <w:p w14:paraId="7E375EA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Pr>
          <w:p w14:paraId="2D36F6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and slow growth</w:t>
            </w:r>
          </w:p>
          <w:p w14:paraId="30A016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0887D1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current height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AND </w:t>
            </w:r>
          </w:p>
          <w:p w14:paraId="5D8FEB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and sex measured over a 12 month interval (or a 6 month interval for an older child); or </w:t>
            </w:r>
          </w:p>
          <w:p w14:paraId="7538E2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an annual growth velocity of 8 cm per year or less if the patient has a bone or chronological age of 2.5 years or less; AND </w:t>
            </w:r>
          </w:p>
          <w:p w14:paraId="2261E2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203D6D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6F9240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previously received treatment under the PBS S100 Growth Hormone Program; AND </w:t>
            </w:r>
          </w:p>
          <w:p w14:paraId="58BD55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729393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228C2A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height greater than or equal to 167.7 cm; or </w:t>
            </w:r>
          </w:p>
          <w:p w14:paraId="7649F8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height greater than or equal to 155.0 cm; AND </w:t>
            </w:r>
          </w:p>
          <w:p w14:paraId="0ED61C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maturational or constitutional delay in combination with an estimated mature height equal to or above 160.1 cm; or </w:t>
            </w:r>
          </w:p>
          <w:p w14:paraId="47160C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female and must not have maturational or constitutional delay in combination with an estimated mature height equal to or above 148.0 cm; AND </w:t>
            </w:r>
          </w:p>
          <w:p w14:paraId="33F628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or consultant physician in paediatric endocrinology; or </w:t>
            </w:r>
          </w:p>
          <w:p w14:paraId="057800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or consultant physician in general paediatrics in consultation with a nominated specialist or consultant physician in paediatric endocrinology; AND </w:t>
            </w:r>
          </w:p>
          <w:p w14:paraId="67B84A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242030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older child is defined as a male with a chronological age of at least 12 years or a bone age of at least 10 years, or a female with a chronological age of at least 10 years or a bone age of at least 8 years.</w:t>
            </w:r>
          </w:p>
          <w:p w14:paraId="01EA0C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maximum duration of the initial treatment phase is 32 weeks. Prescribers must determine an appropriate weekly dose in accordance with the dosing arrangements detailed in the </w:t>
            </w:r>
            <w:r w:rsidRPr="004B4476">
              <w:rPr>
                <w:rFonts w:ascii="Arial" w:eastAsia="Calibri" w:hAnsi="Arial" w:cs="Arial"/>
                <w:i/>
                <w:sz w:val="16"/>
                <w:szCs w:val="16"/>
              </w:rPr>
              <w:t>National Health (Growth Hormone Program) Special Arrangement 2015</w:t>
            </w:r>
            <w:r w:rsidRPr="004B4476">
              <w:rPr>
                <w:rFonts w:ascii="Arial" w:eastAsia="Calibri" w:hAnsi="Arial" w:cs="Arial"/>
                <w:sz w:val="16"/>
                <w:szCs w:val="16"/>
              </w:rPr>
              <w:t xml:space="preserve"> and request the appropriate number of vials/cartridges required to provide sufficient drug for 16 weeks' worth of treatment (with up to 1 repeat allowed).</w:t>
            </w:r>
          </w:p>
          <w:p w14:paraId="0B00E1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3BDA05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361C00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Growth Hormone Authority Application Supporting Information Form for initial treatment; AND</w:t>
            </w:r>
          </w:p>
          <w:p w14:paraId="6B46EE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 minimum of 12 months of recent growth data (height and weight measurements) or a minimum of 6 months of recent growth data for an older child. The most recent data must not be more than three months old at the time of application; AND</w:t>
            </w:r>
          </w:p>
          <w:p w14:paraId="1B3251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A bone age result performed within the last 12 months (except for a patient whose chronological age is 2.5 years or less); AND</w:t>
            </w:r>
          </w:p>
          <w:p w14:paraId="746AA9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Confirmation of the patient's maturational or constitutional delay status; AND</w:t>
            </w:r>
          </w:p>
          <w:p w14:paraId="3B05AF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If the patient has maturational or constitutional delay, confirmation that the patient has an estimated mature height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adult height percentile; AND</w:t>
            </w:r>
          </w:p>
          <w:p w14:paraId="641A85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7. The proprietary name (brand), form and strength of somatropin requested, and the number of vials/cartridges required to provide sufficient drug for 16 weeks' worth of treatment (with up to 1 repeat allowed).</w:t>
            </w:r>
          </w:p>
          <w:p w14:paraId="6877EE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Prescribers must keep a copy of any clinical records relating to the prescription, including such records required to demonstrate that the prescription was written in compliance with </w:t>
            </w:r>
            <w:r w:rsidRPr="004B4476">
              <w:rPr>
                <w:rFonts w:ascii="Arial" w:eastAsia="Calibri" w:hAnsi="Arial" w:cs="Arial"/>
                <w:sz w:val="16"/>
                <w:szCs w:val="16"/>
              </w:rPr>
              <w:lastRenderedPageBreak/>
              <w:t>any relevant circumstances and/or purposes. These records must be kept for 2 years after the date the prescription to which the records relate is written.</w:t>
            </w:r>
          </w:p>
          <w:p w14:paraId="5BF358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2190B44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18C6029D" w14:textId="77777777" w:rsidTr="00282ACA">
        <w:tc>
          <w:tcPr>
            <w:tcW w:w="0" w:type="auto"/>
          </w:tcPr>
          <w:p w14:paraId="4CC7AE90" w14:textId="77777777" w:rsidR="004B4476" w:rsidRPr="004B4476" w:rsidRDefault="004B4476" w:rsidP="004B4476">
            <w:pPr>
              <w:spacing w:before="40" w:after="120" w:line="240" w:lineRule="auto"/>
              <w:rPr>
                <w:rFonts w:ascii="Arial" w:eastAsia="Calibri" w:hAnsi="Arial" w:cs="Arial"/>
                <w:sz w:val="16"/>
                <w:szCs w:val="16"/>
              </w:rPr>
            </w:pPr>
            <w:bookmarkStart w:id="189" w:name="f-2698731-data-row-frag"/>
            <w:bookmarkStart w:id="190" w:name="f-2698731"/>
            <w:bookmarkEnd w:id="187"/>
            <w:bookmarkEnd w:id="188"/>
            <w:r w:rsidRPr="004B4476">
              <w:rPr>
                <w:rFonts w:ascii="Arial" w:eastAsia="Calibri" w:hAnsi="Arial" w:cs="Arial"/>
                <w:sz w:val="16"/>
                <w:szCs w:val="16"/>
              </w:rPr>
              <w:lastRenderedPageBreak/>
              <w:t>C13359</w:t>
            </w:r>
          </w:p>
        </w:tc>
        <w:tc>
          <w:tcPr>
            <w:tcW w:w="0" w:type="auto"/>
          </w:tcPr>
          <w:p w14:paraId="2380BAC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P13359</w:t>
            </w:r>
          </w:p>
        </w:tc>
        <w:tc>
          <w:tcPr>
            <w:tcW w:w="0" w:type="auto"/>
          </w:tcPr>
          <w:p w14:paraId="1C8A56C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CN13359</w:t>
            </w:r>
          </w:p>
        </w:tc>
        <w:tc>
          <w:tcPr>
            <w:tcW w:w="0" w:type="auto"/>
          </w:tcPr>
          <w:p w14:paraId="0230257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Pr>
          <w:p w14:paraId="0C1A85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and slow growth</w:t>
            </w:r>
          </w:p>
          <w:p w14:paraId="708414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as a reclassified patient</w:t>
            </w:r>
          </w:p>
          <w:p w14:paraId="162595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PBS S100 Growth Hormone Program (treatment) under a category other than short stature and slow growth; AND </w:t>
            </w:r>
          </w:p>
          <w:p w14:paraId="3AF28B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05CDA7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3D9FA6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30BBB8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2CAC9E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753E31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indication short stature associated with chronic renal insufficiency, have undergone a renal transplant and a 12 </w:t>
            </w:r>
            <w:r w:rsidRPr="004B4476">
              <w:rPr>
                <w:rFonts w:ascii="Arial" w:eastAsia="Calibri" w:hAnsi="Arial" w:cs="Arial"/>
                <w:sz w:val="16"/>
                <w:szCs w:val="16"/>
              </w:rPr>
              <w:lastRenderedPageBreak/>
              <w:t>month period of observation following the transplant, and have an estimated glomerular filtration rate of greater than or equal to 30mL/minute/1.73m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 measured by creatinine clearance, excretion of radionuclides such as DTPA, or by the height/creatinine formula; or </w:t>
            </w:r>
          </w:p>
          <w:p w14:paraId="6DEB57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a height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immediately prior to commencing treatment and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788966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both: </w:t>
            </w:r>
            <w:r w:rsidRPr="004B4476">
              <w:rPr>
                <w:rFonts w:ascii="Arial" w:eastAsia="Calibri" w:hAnsi="Arial" w:cs="Arial"/>
                <w:sz w:val="16"/>
                <w:szCs w:val="16"/>
              </w:rPr>
              <w:br/>
              <w:t> (i) a height no higher than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plus sex at the time of having commenced treatment with this drug, (ii) over the 12 month interval immediately prior to having commenced treatment, a growth velocity no greater than 8 cm/year where the patient had a bone/chronological age of no greater than 2.5 years; AND </w:t>
            </w:r>
          </w:p>
          <w:p w14:paraId="4A3D80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34837D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337C5F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456024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147459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height greater than or equal to 167.7cm; or </w:t>
            </w:r>
          </w:p>
          <w:p w14:paraId="4EAAD9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height greater than or equal to 155.0cm; AND </w:t>
            </w:r>
          </w:p>
          <w:p w14:paraId="0B5970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paediatric endocrinology; or </w:t>
            </w:r>
          </w:p>
          <w:p w14:paraId="014D2F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general paediatrics; AND </w:t>
            </w:r>
          </w:p>
          <w:p w14:paraId="092601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121C02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older child is defined as a male with a chronological age of at least 12 years or a bone age of at least 10 years, or a female with a chronological age of at least 10 years or a bone age of at least 8 years.</w:t>
            </w:r>
          </w:p>
          <w:p w14:paraId="57A532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maximum duration of each continuing treatment phase is 26 weeks. Prescribers must determine an appropriate weekly dose in accordance with the dosing arrangements detailed in the </w:t>
            </w:r>
            <w:r w:rsidRPr="004B4476">
              <w:rPr>
                <w:rFonts w:ascii="Arial" w:eastAsia="Calibri" w:hAnsi="Arial" w:cs="Arial"/>
                <w:i/>
                <w:sz w:val="16"/>
                <w:szCs w:val="16"/>
              </w:rPr>
              <w:t>National Health (Growth Hormone Program) Special Arrangement 2015</w:t>
            </w:r>
            <w:r w:rsidRPr="004B4476">
              <w:rPr>
                <w:rFonts w:ascii="Arial" w:eastAsia="Calibri" w:hAnsi="Arial" w:cs="Arial"/>
                <w:sz w:val="16"/>
                <w:szCs w:val="16"/>
              </w:rPr>
              <w:t xml:space="preserve"> and request the appropriate number of vials/cartridges required to provide sufficient drug for 13 </w:t>
            </w:r>
            <w:r w:rsidRPr="004B4476">
              <w:rPr>
                <w:rFonts w:ascii="Arial" w:eastAsia="Calibri" w:hAnsi="Arial" w:cs="Arial"/>
                <w:sz w:val="16"/>
                <w:szCs w:val="16"/>
              </w:rPr>
              <w:lastRenderedPageBreak/>
              <w:t>weeks' worth of treatment (with up to 1 repeat allowed).</w:t>
            </w:r>
          </w:p>
          <w:p w14:paraId="77A18C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0B9BE8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772521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Growth Hormone Authority Application Supporting Information Form for continuing treatment as a reclassified patient; AND</w:t>
            </w:r>
          </w:p>
          <w:p w14:paraId="667BE6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(where the patient's chronological age was higher than 2.5 years); OR</w:t>
            </w:r>
          </w:p>
          <w:p w14:paraId="3A4316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(b) Confirmation that the patient has previously received treatment under the indication </w:t>
            </w:r>
            <w:r w:rsidRPr="004B4476">
              <w:rPr>
                <w:rFonts w:ascii="Arial" w:eastAsia="Calibri" w:hAnsi="Arial" w:cs="Arial"/>
                <w:b/>
                <w:sz w:val="16"/>
                <w:szCs w:val="16"/>
              </w:rPr>
              <w:t xml:space="preserve">short stature associated with chronic renal </w:t>
            </w:r>
            <w:r w:rsidRPr="004B4476">
              <w:rPr>
                <w:rFonts w:ascii="Arial" w:eastAsia="Calibri" w:hAnsi="Arial" w:cs="Arial"/>
                <w:sz w:val="16"/>
                <w:szCs w:val="16"/>
              </w:rPr>
              <w:t xml:space="preserve"> </w:t>
            </w:r>
            <w:r w:rsidRPr="004B4476">
              <w:rPr>
                <w:rFonts w:ascii="Arial" w:eastAsia="Calibri" w:hAnsi="Arial" w:cs="Arial"/>
                <w:b/>
                <w:sz w:val="16"/>
                <w:szCs w:val="16"/>
              </w:rPr>
              <w:t>insufficiency</w:t>
            </w:r>
            <w:r w:rsidRPr="004B4476">
              <w:rPr>
                <w:rFonts w:ascii="Arial" w:eastAsia="Calibri" w:hAnsi="Arial" w:cs="Arial"/>
                <w:sz w:val="16"/>
                <w:szCs w:val="16"/>
              </w:rPr>
              <w:t>, has undergone a renal transplant and a 12 month period of observation following the transplant, and has an estimated glomerular filtration rate of greater than or equal to 30mL/minute/1.73m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 measured by creatinine clearance, excretion of radionuclides such as DTPA, or by the height/creatinine formula; AND</w:t>
            </w:r>
          </w:p>
          <w:p w14:paraId="3ACE62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Growth data (height and weight) for the most recent 6 month treatment period, including data at both the start and end of the treatment period. The most recent data must not be older than three months; AND</w:t>
            </w:r>
          </w:p>
          <w:p w14:paraId="1AB80C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A bone age result performed within the last 12 months (except for a patient whose chronological age is 2.5 years or less); AND</w:t>
            </w:r>
          </w:p>
          <w:p w14:paraId="21D6AB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The proprietary name (brand), form and strength of somatropin requested, and the number of vials/cartridges required to provide sufficient drug for 13 weeks' worth of treatment (with up to 1 repeat allowed).</w:t>
            </w:r>
          </w:p>
          <w:p w14:paraId="438B02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46EB55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4D4630A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23827BE"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7F5F097D" w14:textId="77777777" w:rsidR="004B4476" w:rsidRPr="004B4476" w:rsidRDefault="004B4476" w:rsidP="004B4476">
            <w:pPr>
              <w:spacing w:before="40" w:after="120" w:line="240" w:lineRule="auto"/>
              <w:rPr>
                <w:rFonts w:ascii="Arial" w:eastAsia="Calibri" w:hAnsi="Arial" w:cs="Arial"/>
                <w:sz w:val="16"/>
                <w:szCs w:val="16"/>
              </w:rPr>
            </w:pPr>
            <w:bookmarkStart w:id="191" w:name="f-2699903-data-row-frag"/>
            <w:bookmarkStart w:id="192" w:name="f-2699903"/>
            <w:bookmarkEnd w:id="189"/>
            <w:bookmarkEnd w:id="190"/>
            <w:r w:rsidRPr="004B4476">
              <w:rPr>
                <w:rFonts w:ascii="Arial" w:eastAsia="Calibri" w:hAnsi="Arial" w:cs="Arial"/>
                <w:sz w:val="16"/>
                <w:szCs w:val="16"/>
              </w:rPr>
              <w:lastRenderedPageBreak/>
              <w:t>C13360</w:t>
            </w:r>
          </w:p>
        </w:tc>
        <w:tc>
          <w:tcPr>
            <w:tcW w:w="0" w:type="auto"/>
          </w:tcPr>
          <w:p w14:paraId="7BFBF30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P13360</w:t>
            </w:r>
          </w:p>
        </w:tc>
        <w:tc>
          <w:tcPr>
            <w:tcW w:w="0" w:type="auto"/>
          </w:tcPr>
          <w:p w14:paraId="0BA8104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CN13360</w:t>
            </w:r>
          </w:p>
        </w:tc>
        <w:tc>
          <w:tcPr>
            <w:tcW w:w="0" w:type="auto"/>
          </w:tcPr>
          <w:p w14:paraId="4984D2C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Pr>
          <w:p w14:paraId="0795E5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1C96BE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Recommencement of treatment</w:t>
            </w:r>
          </w:p>
          <w:p w14:paraId="5E1283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PBS S100 Growth Hormone Program under the short stature associated with biochemical growth hormone deficiency category; AND </w:t>
            </w:r>
          </w:p>
          <w:p w14:paraId="074128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lapse in growth hormone treatment; AND </w:t>
            </w:r>
          </w:p>
          <w:p w14:paraId="69C72D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19263F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6B68BF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2C9322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23AD81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524196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39276B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384D95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136F8E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39BC9D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w:t>
            </w:r>
            <w:r w:rsidRPr="004B4476">
              <w:rPr>
                <w:rFonts w:ascii="Arial" w:eastAsia="Calibri" w:hAnsi="Arial" w:cs="Arial"/>
                <w:sz w:val="16"/>
                <w:szCs w:val="16"/>
              </w:rPr>
              <w:lastRenderedPageBreak/>
              <w:t xml:space="preserve">consultant physician in paediatric endocrinology; or </w:t>
            </w:r>
          </w:p>
          <w:p w14:paraId="14016E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general paediatrics; AND </w:t>
            </w:r>
          </w:p>
          <w:p w14:paraId="15F3FD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4C5A23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maximum duration of each recommencement treatment phase is 32 weeks. Prescribers must determine an appropriate weekly dose in accordance with the dosing arrangements detailed in the </w:t>
            </w:r>
            <w:r w:rsidRPr="004B4476">
              <w:rPr>
                <w:rFonts w:ascii="Arial" w:eastAsia="Calibri" w:hAnsi="Arial" w:cs="Arial"/>
                <w:i/>
                <w:sz w:val="16"/>
                <w:szCs w:val="16"/>
              </w:rPr>
              <w:t>National Health (Growth Hormone Program) Special Arrangement 2015</w:t>
            </w:r>
            <w:r w:rsidRPr="004B4476">
              <w:rPr>
                <w:rFonts w:ascii="Arial" w:eastAsia="Calibri" w:hAnsi="Arial" w:cs="Arial"/>
                <w:sz w:val="16"/>
                <w:szCs w:val="16"/>
              </w:rPr>
              <w:t xml:space="preserve"> and request the appropriate number of vials/cartridges required to provide sufficient drug for 16 weeks' worth of treatment (with up to 1 repeat allowed).</w:t>
            </w:r>
          </w:p>
          <w:p w14:paraId="391408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50A4B1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59468D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Growth Hormone Authority Application Supporting Information Form for recommencement of treatment; AND</w:t>
            </w:r>
          </w:p>
          <w:p w14:paraId="02A485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Recent growth data (height and weight, not older than three months); AND</w:t>
            </w:r>
          </w:p>
          <w:p w14:paraId="7CA4FE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A bone age result performed within the last 12 months (except for a patient whose chronological age is 2.5 years or less); AND</w:t>
            </w:r>
          </w:p>
          <w:p w14:paraId="60D43E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The proprietary name (brand), form and strength of somatropin requested, and the number of vials/cartridges required to provide sufficient drug for 16 weeks' worth of treatment (with up to 1 repeat allowed).</w:t>
            </w:r>
          </w:p>
          <w:p w14:paraId="497985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560184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1339F9F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Authority </w:t>
            </w:r>
            <w:r w:rsidRPr="004B4476">
              <w:rPr>
                <w:rFonts w:ascii="Arial" w:eastAsia="Calibri" w:hAnsi="Arial" w:cs="Arial"/>
                <w:sz w:val="16"/>
                <w:szCs w:val="16"/>
              </w:rPr>
              <w:lastRenderedPageBreak/>
              <w:t>Required procedures</w:t>
            </w:r>
          </w:p>
        </w:tc>
      </w:tr>
      <w:tr w:rsidR="004B4476" w:rsidRPr="004B4476" w14:paraId="011F381A" w14:textId="77777777" w:rsidTr="00282ACA">
        <w:tc>
          <w:tcPr>
            <w:tcW w:w="0" w:type="auto"/>
          </w:tcPr>
          <w:p w14:paraId="2F596CC8" w14:textId="77777777" w:rsidR="004B4476" w:rsidRPr="004B4476" w:rsidRDefault="004B4476" w:rsidP="004B4476">
            <w:pPr>
              <w:spacing w:before="40" w:after="120" w:line="240" w:lineRule="auto"/>
              <w:rPr>
                <w:rFonts w:ascii="Arial" w:eastAsia="Calibri" w:hAnsi="Arial" w:cs="Arial"/>
                <w:sz w:val="16"/>
                <w:szCs w:val="16"/>
              </w:rPr>
            </w:pPr>
            <w:bookmarkStart w:id="193" w:name="f-2700572-data-row-frag"/>
            <w:bookmarkStart w:id="194" w:name="f-2700572"/>
            <w:bookmarkEnd w:id="191"/>
            <w:bookmarkEnd w:id="192"/>
            <w:r w:rsidRPr="004B4476">
              <w:rPr>
                <w:rFonts w:ascii="Arial" w:eastAsia="Calibri" w:hAnsi="Arial" w:cs="Arial"/>
                <w:sz w:val="16"/>
                <w:szCs w:val="16"/>
              </w:rPr>
              <w:lastRenderedPageBreak/>
              <w:t>C13363</w:t>
            </w:r>
          </w:p>
        </w:tc>
        <w:tc>
          <w:tcPr>
            <w:tcW w:w="0" w:type="auto"/>
          </w:tcPr>
          <w:p w14:paraId="14AEF67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P13363</w:t>
            </w:r>
          </w:p>
        </w:tc>
        <w:tc>
          <w:tcPr>
            <w:tcW w:w="0" w:type="auto"/>
          </w:tcPr>
          <w:p w14:paraId="1731395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CN13363</w:t>
            </w:r>
          </w:p>
        </w:tc>
        <w:tc>
          <w:tcPr>
            <w:tcW w:w="0" w:type="auto"/>
          </w:tcPr>
          <w:p w14:paraId="5670EAA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Pr>
          <w:p w14:paraId="44E82A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19C62F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6329BF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PBS S100 Growth Hormone Program under the short stature associated with biochemical growth hormone deficiency category; AND </w:t>
            </w:r>
          </w:p>
          <w:p w14:paraId="53A8B1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have been on the maximum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w:t>
            </w:r>
            <w:r w:rsidRPr="004B4476">
              <w:rPr>
                <w:rFonts w:ascii="Arial" w:eastAsia="Calibri" w:hAnsi="Arial" w:cs="Arial"/>
                <w:sz w:val="16"/>
                <w:szCs w:val="16"/>
              </w:rPr>
              <w:lastRenderedPageBreak/>
              <w:t xml:space="preserve">most recent treatment period (32 weeks for an initial or recommencement treatment period and 26 weeks for a continuing treatment period, whichever applies); or </w:t>
            </w:r>
          </w:p>
          <w:p w14:paraId="099DBA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achieved the 50th percentile growth velocity for bone age and sex while on the maximum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0308E5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achieved an increase in height standard deviation score for chronological age and sex while on the maximum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074D6C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achieved a minimum growth velocity of 4cm/year while on the maximum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40382E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achieved and maintained mid parental height standard deviation score while on the maximum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AND </w:t>
            </w:r>
          </w:p>
          <w:p w14:paraId="466E48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0FEDDE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3382EE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40FDE1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66C30B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638A20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maximum duration of each continuing treatment phase is 26 weeks. Prescribers must determine an appropriate weekly dose in accordance with the dosing arrangements detailed in the </w:t>
            </w:r>
            <w:r w:rsidRPr="004B4476">
              <w:rPr>
                <w:rFonts w:ascii="Arial" w:eastAsia="Calibri" w:hAnsi="Arial" w:cs="Arial"/>
                <w:i/>
                <w:sz w:val="16"/>
                <w:szCs w:val="16"/>
              </w:rPr>
              <w:t>National Health (Growth Hormone Program) Special Arrangement 2015</w:t>
            </w:r>
            <w:r w:rsidRPr="004B4476">
              <w:rPr>
                <w:rFonts w:ascii="Arial" w:eastAsia="Calibri" w:hAnsi="Arial" w:cs="Arial"/>
                <w:sz w:val="16"/>
                <w:szCs w:val="16"/>
              </w:rPr>
              <w:t xml:space="preserve"> and request the appropriate number of vials/cartridges required to provide sufficient drug for 13 weeks' worth of treatment (with up to 1 repeat allowed).</w:t>
            </w:r>
          </w:p>
          <w:p w14:paraId="4506C6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2FF624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10DE51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2. A completed Growth Hormone Authority Application Supporting Information Form for </w:t>
            </w:r>
            <w:r w:rsidRPr="004B4476">
              <w:rPr>
                <w:rFonts w:ascii="Arial" w:eastAsia="Calibri" w:hAnsi="Arial" w:cs="Arial"/>
                <w:sz w:val="16"/>
                <w:szCs w:val="16"/>
              </w:rPr>
              <w:lastRenderedPageBreak/>
              <w:t>continuing treatment; AND</w:t>
            </w:r>
          </w:p>
          <w:p w14:paraId="3BDF6D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Growth data (height and weight) for the most recent 6 month treatment period, including data at both the start and end of the treatment period. The most recent data must not be older than three months; AND</w:t>
            </w:r>
          </w:p>
          <w:p w14:paraId="056EEC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A bone age result performed within the last 12 months (except for a patient whose chronological age is 2.5 years or less); AND</w:t>
            </w:r>
          </w:p>
          <w:p w14:paraId="0B7EF8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The final adult height (in cm) of the patient's mother and father (where available); AND</w:t>
            </w:r>
          </w:p>
          <w:p w14:paraId="2113B8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The proprietary name (brand), form and strength of somatropin requested, and the number of vials/cartridges required to provide sufficient drug for 13 weeks worth of treatment (with up to 1 repeat allowed).</w:t>
            </w:r>
          </w:p>
          <w:p w14:paraId="0CA0E6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13C1DB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0F02FFE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1B1F24F"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5B7FD5C" w14:textId="77777777" w:rsidR="004B4476" w:rsidRPr="004B4476" w:rsidRDefault="004B4476" w:rsidP="004B4476">
            <w:pPr>
              <w:spacing w:before="40" w:after="120" w:line="240" w:lineRule="auto"/>
              <w:rPr>
                <w:rFonts w:ascii="Arial" w:eastAsia="Calibri" w:hAnsi="Arial" w:cs="Arial"/>
                <w:sz w:val="16"/>
                <w:szCs w:val="16"/>
              </w:rPr>
            </w:pPr>
            <w:bookmarkStart w:id="195" w:name="f-2699321-data-row-frag"/>
            <w:bookmarkStart w:id="196" w:name="f-2699321"/>
            <w:bookmarkEnd w:id="193"/>
            <w:bookmarkEnd w:id="194"/>
            <w:r w:rsidRPr="004B4476">
              <w:rPr>
                <w:rFonts w:ascii="Arial" w:eastAsia="Calibri" w:hAnsi="Arial" w:cs="Arial"/>
                <w:sz w:val="16"/>
                <w:szCs w:val="16"/>
              </w:rPr>
              <w:lastRenderedPageBreak/>
              <w:t>C13364</w:t>
            </w:r>
          </w:p>
        </w:tc>
        <w:tc>
          <w:tcPr>
            <w:tcW w:w="0" w:type="auto"/>
          </w:tcPr>
          <w:p w14:paraId="1E7F89F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P13364</w:t>
            </w:r>
          </w:p>
        </w:tc>
        <w:tc>
          <w:tcPr>
            <w:tcW w:w="0" w:type="auto"/>
          </w:tcPr>
          <w:p w14:paraId="1DDBA78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CN13364</w:t>
            </w:r>
          </w:p>
        </w:tc>
        <w:tc>
          <w:tcPr>
            <w:tcW w:w="0" w:type="auto"/>
          </w:tcPr>
          <w:p w14:paraId="0EB68E0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Pr>
          <w:p w14:paraId="0C7318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368CC9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as a reclassified patient</w:t>
            </w:r>
          </w:p>
          <w:p w14:paraId="520B0C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PBS S100 Growth Hormone Program (treatment) under a category other than short stature associated with biochemical growth hormone deficiency; AND </w:t>
            </w:r>
          </w:p>
          <w:p w14:paraId="0CDB04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493C12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20AF13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t>
            </w:r>
            <w:r w:rsidRPr="004B4476">
              <w:rPr>
                <w:rFonts w:ascii="Arial" w:eastAsia="Calibri" w:hAnsi="Arial" w:cs="Arial"/>
                <w:sz w:val="16"/>
                <w:szCs w:val="16"/>
              </w:rPr>
              <w:lastRenderedPageBreak/>
              <w:t xml:space="preserve">whichever applies), unless response was affected by major surgery (e.g. renal transplant); or </w:t>
            </w:r>
          </w:p>
          <w:p w14:paraId="778AC8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22432A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05CD49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indication risk of hypoglycaemia secondary to growth hormone deficiency in neonates/infants and have reached or surpassed 5 years of age (chronological); or </w:t>
            </w:r>
          </w:p>
          <w:p w14:paraId="2F7FC2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a height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immediately prior to commencing treatment; or </w:t>
            </w:r>
          </w:p>
          <w:p w14:paraId="535F9A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15BB68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an annual growth velocity of 14 cm per year or less in the 12 month period immediately prior to commencement of treatment, if the patient had a chronological age of 2 years or less at commencement of treatment; or </w:t>
            </w:r>
          </w:p>
          <w:p w14:paraId="51B167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an annual growth velocity of 8 cm per year or less in the 12 month period immediately prior to commencement of treatment, if the patient had a bone or chronological age of 2.5 years or less at commencement of treatment; AND </w:t>
            </w:r>
          </w:p>
          <w:p w14:paraId="1DCF30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w:t>
            </w:r>
            <w:r w:rsidRPr="004B4476">
              <w:rPr>
                <w:rFonts w:ascii="Arial" w:eastAsia="Calibri" w:hAnsi="Arial" w:cs="Arial"/>
                <w:sz w:val="16"/>
                <w:szCs w:val="16"/>
              </w:rPr>
              <w:lastRenderedPageBreak/>
              <w:t xml:space="preserve">per litre in response to 2 pharmacological growth hormone stimulation tests (e.g. arginine, clonidine, glucagon, insulin); or </w:t>
            </w:r>
          </w:p>
          <w:p w14:paraId="308CA5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1EB196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1DEEC1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6B940D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29D204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78F9E6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25FEB3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372E31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022A0F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w:t>
            </w:r>
            <w:r w:rsidRPr="004B4476">
              <w:rPr>
                <w:rFonts w:ascii="Arial" w:eastAsia="Calibri" w:hAnsi="Arial" w:cs="Arial"/>
                <w:sz w:val="16"/>
                <w:szCs w:val="16"/>
              </w:rPr>
              <w:lastRenderedPageBreak/>
              <w:t xml:space="preserve">consultant physician in paediatric endocrinology; or </w:t>
            </w:r>
          </w:p>
          <w:p w14:paraId="22B05E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general paediatrics; AND </w:t>
            </w:r>
          </w:p>
          <w:p w14:paraId="632B97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1A72B0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older child is defined as a male with a chronological age of at least 12 years or a bone age of at least 10 years, or a female with a chronological age of at least 10 years or a bone age of at least 8 years.</w:t>
            </w:r>
          </w:p>
          <w:p w14:paraId="3CEFFE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maximum duration of each continuing treatment phase is 26 weeks. Prescribers must determine an appropriate weekly dose in accordance with the dosing arrangements detailed in the </w:t>
            </w:r>
            <w:r w:rsidRPr="004B4476">
              <w:rPr>
                <w:rFonts w:ascii="Arial" w:eastAsia="Calibri" w:hAnsi="Arial" w:cs="Arial"/>
                <w:i/>
                <w:sz w:val="16"/>
                <w:szCs w:val="16"/>
              </w:rPr>
              <w:t>National Health (Growth Hormone Program) Special Arrangement 2015</w:t>
            </w:r>
            <w:r w:rsidRPr="004B4476">
              <w:rPr>
                <w:rFonts w:ascii="Arial" w:eastAsia="Calibri" w:hAnsi="Arial" w:cs="Arial"/>
                <w:sz w:val="16"/>
                <w:szCs w:val="16"/>
              </w:rPr>
              <w:t xml:space="preserve"> and request the appropriate number of vials/cartridges required to provide sufficient drug for 13 weeks' worth of treatment (with up to 1 repeat allowed).</w:t>
            </w:r>
          </w:p>
          <w:p w14:paraId="5E03CD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52EF35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3DF03A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Growth Hormone Authority Application Supporting Information Form for continuing treatment as a reclassified patient; AND</w:t>
            </w:r>
          </w:p>
          <w:p w14:paraId="440663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OR</w:t>
            </w:r>
          </w:p>
          <w:p w14:paraId="441FED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Height and weight measurements from within three months prior to commencement of treatment for a patient whose height was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immediately prior to commencing treatment; OR</w:t>
            </w:r>
          </w:p>
          <w:p w14:paraId="17F6E3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(c) Confirmation that the patient has previously received treatment under the indication </w:t>
            </w:r>
            <w:r w:rsidRPr="004B4476">
              <w:rPr>
                <w:rFonts w:ascii="Arial" w:eastAsia="Calibri" w:hAnsi="Arial" w:cs="Arial"/>
                <w:i/>
                <w:sz w:val="16"/>
                <w:szCs w:val="16"/>
              </w:rPr>
              <w:t>risk of hypoglycaemia secondary to growth hormone deficiency in neonates/infants</w:t>
            </w:r>
            <w:r w:rsidRPr="004B4476">
              <w:rPr>
                <w:rFonts w:ascii="Arial" w:eastAsia="Calibri" w:hAnsi="Arial" w:cs="Arial"/>
                <w:sz w:val="16"/>
                <w:szCs w:val="16"/>
              </w:rPr>
              <w:t xml:space="preserve"> and has reached or surpassed 5 years of age (chronological); AND</w:t>
            </w:r>
          </w:p>
          <w:p w14:paraId="758D24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Evidence of biochemical growth hormone deficiency, including the type of tests performed and peak growth hormone concentrations; AND</w:t>
            </w:r>
          </w:p>
          <w:p w14:paraId="42CBBE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5. Growth data (height and weight) for the most recent 6 month treatment period, including data at both the start and end of the treatment period. The most recent data must not be </w:t>
            </w:r>
            <w:r w:rsidRPr="004B4476">
              <w:rPr>
                <w:rFonts w:ascii="Arial" w:eastAsia="Calibri" w:hAnsi="Arial" w:cs="Arial"/>
                <w:sz w:val="16"/>
                <w:szCs w:val="16"/>
              </w:rPr>
              <w:lastRenderedPageBreak/>
              <w:t>older than three months; AND</w:t>
            </w:r>
          </w:p>
          <w:p w14:paraId="1D46C0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A bone age result performed within the last 12 months (except for a patient whose chronological age is 2.5 years or less); AND</w:t>
            </w:r>
          </w:p>
          <w:p w14:paraId="3E458F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7. The proprietary name (brand), form and strength of somatropin requested, and the number of vials/cartridges required to provide sufficient drug for 13 weeks worth of treatment (with up to 1 repeat allowed).</w:t>
            </w:r>
          </w:p>
          <w:p w14:paraId="0DAA6E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5E6AC6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Biochemical growth hormone deficiency should not be secondary to an intracranial lesion or cranial irradiation for applications under this category.</w:t>
            </w:r>
          </w:p>
          <w:p w14:paraId="414F31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162A595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C2F9BF6" w14:textId="77777777" w:rsidTr="00282ACA">
        <w:tc>
          <w:tcPr>
            <w:tcW w:w="0" w:type="auto"/>
          </w:tcPr>
          <w:p w14:paraId="52A9B822" w14:textId="77777777" w:rsidR="004B4476" w:rsidRPr="004B4476" w:rsidRDefault="004B4476" w:rsidP="004B4476">
            <w:pPr>
              <w:spacing w:before="40" w:after="120" w:line="240" w:lineRule="auto"/>
              <w:rPr>
                <w:rFonts w:ascii="Arial" w:eastAsia="Calibri" w:hAnsi="Arial" w:cs="Arial"/>
                <w:sz w:val="16"/>
                <w:szCs w:val="16"/>
              </w:rPr>
            </w:pPr>
            <w:bookmarkStart w:id="197" w:name="f-2699808-data-row-frag"/>
            <w:bookmarkStart w:id="198" w:name="f-2699808"/>
            <w:bookmarkEnd w:id="195"/>
            <w:bookmarkEnd w:id="196"/>
            <w:r w:rsidRPr="004B4476">
              <w:rPr>
                <w:rFonts w:ascii="Arial" w:eastAsia="Calibri" w:hAnsi="Arial" w:cs="Arial"/>
                <w:sz w:val="16"/>
                <w:szCs w:val="16"/>
              </w:rPr>
              <w:lastRenderedPageBreak/>
              <w:t>C13367</w:t>
            </w:r>
          </w:p>
        </w:tc>
        <w:tc>
          <w:tcPr>
            <w:tcW w:w="0" w:type="auto"/>
          </w:tcPr>
          <w:p w14:paraId="5409DED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P13367</w:t>
            </w:r>
          </w:p>
        </w:tc>
        <w:tc>
          <w:tcPr>
            <w:tcW w:w="0" w:type="auto"/>
          </w:tcPr>
          <w:p w14:paraId="19B7E7C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CN13367</w:t>
            </w:r>
          </w:p>
        </w:tc>
        <w:tc>
          <w:tcPr>
            <w:tcW w:w="0" w:type="auto"/>
          </w:tcPr>
          <w:p w14:paraId="3F43A42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Pr>
          <w:p w14:paraId="20FDEE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48B449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477642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1EE3C1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228951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w:t>
            </w:r>
            <w:r w:rsidRPr="004B4476">
              <w:rPr>
                <w:rFonts w:ascii="Arial" w:eastAsia="Calibri" w:hAnsi="Arial" w:cs="Arial"/>
                <w:sz w:val="16"/>
                <w:szCs w:val="16"/>
              </w:rPr>
              <w:lastRenderedPageBreak/>
              <w:t xml:space="preserve">gland and/or pituitary stalk/infundibulum, and genetically proven biochemical growth hormone deficiency either isolated or as part of hypopituitarism in association with pituitary deficits (ACTH, TSH, GnRH or vasopressin/ADH deficiency); or </w:t>
            </w:r>
          </w:p>
          <w:p w14:paraId="08FD05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6DC699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7707B1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current height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or </w:t>
            </w:r>
          </w:p>
          <w:p w14:paraId="7D364B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current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and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and sex measured over a 12 month interval (or a 6 month interval for an older child); or </w:t>
            </w:r>
          </w:p>
          <w:p w14:paraId="26EAEC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current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and an annual growth velocity of 8 cm per year or less if the patient has a bone age of 2.5 years or less; AND </w:t>
            </w:r>
          </w:p>
          <w:p w14:paraId="1D8B20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7D6334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61D420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previously received treatment under the PBS S100 Growth Hormone Program; AND </w:t>
            </w:r>
          </w:p>
          <w:p w14:paraId="21FBE6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57CFC1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583826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or consultant physician in paediatric endocrinology; or </w:t>
            </w:r>
          </w:p>
          <w:p w14:paraId="7D261F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or consultant physician in general paediatrics in consultation with a nominated specialist or consultant physician in paediatric endocrinology; AND </w:t>
            </w:r>
          </w:p>
          <w:p w14:paraId="3A9062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50219F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An older child is defined as a male with a chronological age of at least 12 years or a bone age of at least 10 years, or a female with a chronological age of at least 10 years or a bone age of at least 8 years.</w:t>
            </w:r>
          </w:p>
          <w:p w14:paraId="34FE45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maximum duration of the initial treatment phase is 32 weeks. Prescribers must determine an appropriate weekly dose in accordance with the dosing arrangements detailed in the </w:t>
            </w:r>
            <w:r w:rsidRPr="004B4476">
              <w:rPr>
                <w:rFonts w:ascii="Arial" w:eastAsia="Calibri" w:hAnsi="Arial" w:cs="Arial"/>
                <w:i/>
                <w:sz w:val="16"/>
                <w:szCs w:val="16"/>
              </w:rPr>
              <w:t>National Health (Growth Hormone Program) Special Arrangement 2015</w:t>
            </w:r>
            <w:r w:rsidRPr="004B4476">
              <w:rPr>
                <w:rFonts w:ascii="Arial" w:eastAsia="Calibri" w:hAnsi="Arial" w:cs="Arial"/>
                <w:sz w:val="16"/>
                <w:szCs w:val="16"/>
              </w:rPr>
              <w:t xml:space="preserve"> and request the appropriate number of vials/cartridges required to provide sufficient drug for 16 weeks' worth of treatment (with up to 1 repeat allowed).</w:t>
            </w:r>
          </w:p>
          <w:p w14:paraId="19CAF6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1A66C2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733195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Growth Hormone Authority Application Supporting Information Form for initial treatment; AND</w:t>
            </w:r>
          </w:p>
          <w:p w14:paraId="505057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 A minimum of 12 months of recent growth data (height and weight measurements) or a minimum of 6 months of recent growth data for an older child. The most recent data must not be more than three months old at the time of application; OR</w:t>
            </w:r>
          </w:p>
          <w:p w14:paraId="3533AD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Height and weight measurements, not more than three months old at the time of application, for a patient whose current height is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AND</w:t>
            </w:r>
          </w:p>
          <w:p w14:paraId="1A885C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A bone age result performed within the last 12 months; AND</w:t>
            </w:r>
          </w:p>
          <w:p w14:paraId="7C4D1A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Evidence of biochemical growth hormone deficiency, including the type of tests performed and peak growth hormone concentrations; AND</w:t>
            </w:r>
          </w:p>
          <w:p w14:paraId="34F142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The proprietary name (brand), form and strength of somatropin requested, and the number of vials/cartridges required to provide sufficient drug for 16 weeks' worth of treatment (with up to 1 repeat allowed).</w:t>
            </w:r>
          </w:p>
          <w:p w14:paraId="268B5E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4BA2D2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Biochemical growth hormone deficiency should not be secondary to an intracranial lesion or cranial irradiation for applications under this category.</w:t>
            </w:r>
          </w:p>
          <w:p w14:paraId="406561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0C643AC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4973F0A9"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97F2AFF" w14:textId="77777777" w:rsidR="004B4476" w:rsidRPr="004B4476" w:rsidRDefault="004B4476" w:rsidP="004B4476">
            <w:pPr>
              <w:spacing w:before="40" w:after="120" w:line="240" w:lineRule="auto"/>
              <w:rPr>
                <w:rFonts w:ascii="Arial" w:eastAsia="Calibri" w:hAnsi="Arial" w:cs="Arial"/>
                <w:sz w:val="16"/>
                <w:szCs w:val="16"/>
              </w:rPr>
            </w:pPr>
            <w:bookmarkStart w:id="199" w:name="f-2701151-data-row-frag"/>
            <w:bookmarkStart w:id="200" w:name="f-2701151"/>
            <w:bookmarkEnd w:id="197"/>
            <w:bookmarkEnd w:id="198"/>
            <w:r w:rsidRPr="004B4476">
              <w:rPr>
                <w:rFonts w:ascii="Arial" w:eastAsia="Calibri" w:hAnsi="Arial" w:cs="Arial"/>
                <w:sz w:val="16"/>
                <w:szCs w:val="16"/>
              </w:rPr>
              <w:lastRenderedPageBreak/>
              <w:t>C13368</w:t>
            </w:r>
          </w:p>
        </w:tc>
        <w:tc>
          <w:tcPr>
            <w:tcW w:w="0" w:type="auto"/>
          </w:tcPr>
          <w:p w14:paraId="2EA1519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P13368</w:t>
            </w:r>
          </w:p>
        </w:tc>
        <w:tc>
          <w:tcPr>
            <w:tcW w:w="0" w:type="auto"/>
          </w:tcPr>
          <w:p w14:paraId="7DC3658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CN13368</w:t>
            </w:r>
          </w:p>
        </w:tc>
        <w:tc>
          <w:tcPr>
            <w:tcW w:w="0" w:type="auto"/>
          </w:tcPr>
          <w:p w14:paraId="4C1B69F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Pr>
          <w:p w14:paraId="52BD65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46F081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Recommencement of treatment</w:t>
            </w:r>
          </w:p>
          <w:p w14:paraId="13AE2E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PBS S100 Growth Hormone Program under the short stature associated with biochemical growth hormone deficiency category; AND </w:t>
            </w:r>
          </w:p>
          <w:p w14:paraId="1C4C84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lapse in growth hormone treatment; AND </w:t>
            </w:r>
          </w:p>
          <w:p w14:paraId="3E8453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758C10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196134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412F6D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539422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75099C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0CBFE1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38292D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1EB9CA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female and must not have a bone age of 13.5 years or more; AND </w:t>
            </w:r>
          </w:p>
          <w:p w14:paraId="589345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paediatric endocrinology; or </w:t>
            </w:r>
          </w:p>
          <w:p w14:paraId="24E371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general paediatrics; AND </w:t>
            </w:r>
          </w:p>
          <w:p w14:paraId="448A16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009412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maximum duration of each recommencement treatment phase is 32 weeks. Prescribers must determine an appropriate weekly dose in accordance with the dosing arrangements detailed in the </w:t>
            </w:r>
            <w:r w:rsidRPr="004B4476">
              <w:rPr>
                <w:rFonts w:ascii="Arial" w:eastAsia="Calibri" w:hAnsi="Arial" w:cs="Arial"/>
                <w:i/>
                <w:sz w:val="16"/>
                <w:szCs w:val="16"/>
              </w:rPr>
              <w:t>National Health (Growth Hormone Program) Special Arrangement 2015</w:t>
            </w:r>
            <w:r w:rsidRPr="004B4476">
              <w:rPr>
                <w:rFonts w:ascii="Arial" w:eastAsia="Calibri" w:hAnsi="Arial" w:cs="Arial"/>
                <w:sz w:val="16"/>
                <w:szCs w:val="16"/>
              </w:rPr>
              <w:t xml:space="preserve"> and request the appropriate number of vials/cartridges required to provide sufficient drug for 16 weeks' worth of treatment (with up to 1 repeat allowed).</w:t>
            </w:r>
          </w:p>
          <w:p w14:paraId="4B99B9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635BB4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5039EC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Growth Hormone Authority Application Supporting Information Form for recommencement of treatment; AND</w:t>
            </w:r>
          </w:p>
          <w:p w14:paraId="5933C2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Recent growth data (height and weight, not older than three months); AND</w:t>
            </w:r>
          </w:p>
          <w:p w14:paraId="31B958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A bone age result performed within the last 12 months; AND</w:t>
            </w:r>
          </w:p>
          <w:p w14:paraId="2E88FD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The proprietary name (brand), form and strength of somatropin requested, and the number of vials/cartridges required to provide sufficient drug for 16 weeks' worth of treatment (with up to 1 repeat allowed).</w:t>
            </w:r>
          </w:p>
          <w:p w14:paraId="586AB9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114B3E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0EA4203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B391CC6" w14:textId="77777777" w:rsidTr="00282ACA">
        <w:tc>
          <w:tcPr>
            <w:tcW w:w="0" w:type="auto"/>
          </w:tcPr>
          <w:p w14:paraId="180F92EE" w14:textId="77777777" w:rsidR="004B4476" w:rsidRPr="004B4476" w:rsidRDefault="004B4476" w:rsidP="004B4476">
            <w:pPr>
              <w:spacing w:before="40" w:after="120" w:line="240" w:lineRule="auto"/>
              <w:rPr>
                <w:rFonts w:ascii="Arial" w:eastAsia="Calibri" w:hAnsi="Arial" w:cs="Arial"/>
                <w:sz w:val="16"/>
                <w:szCs w:val="16"/>
              </w:rPr>
            </w:pPr>
            <w:bookmarkStart w:id="201" w:name="f-2701134-data-row-frag"/>
            <w:bookmarkStart w:id="202" w:name="f-2701134"/>
            <w:bookmarkEnd w:id="199"/>
            <w:bookmarkEnd w:id="200"/>
            <w:r w:rsidRPr="004B4476">
              <w:rPr>
                <w:rFonts w:ascii="Arial" w:eastAsia="Calibri" w:hAnsi="Arial" w:cs="Arial"/>
                <w:sz w:val="16"/>
                <w:szCs w:val="16"/>
              </w:rPr>
              <w:t>C13378</w:t>
            </w:r>
          </w:p>
        </w:tc>
        <w:tc>
          <w:tcPr>
            <w:tcW w:w="0" w:type="auto"/>
          </w:tcPr>
          <w:p w14:paraId="2884701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P13378</w:t>
            </w:r>
          </w:p>
        </w:tc>
        <w:tc>
          <w:tcPr>
            <w:tcW w:w="0" w:type="auto"/>
          </w:tcPr>
          <w:p w14:paraId="7BCD85C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CN13378</w:t>
            </w:r>
          </w:p>
        </w:tc>
        <w:tc>
          <w:tcPr>
            <w:tcW w:w="0" w:type="auto"/>
          </w:tcPr>
          <w:p w14:paraId="16916E6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Nintedanib </w:t>
            </w:r>
          </w:p>
          <w:p w14:paraId="6444E98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Pirfenidone </w:t>
            </w:r>
          </w:p>
        </w:tc>
        <w:tc>
          <w:tcPr>
            <w:tcW w:w="0" w:type="auto"/>
          </w:tcPr>
          <w:p w14:paraId="42C02C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Idiopathic pulmonary fibrosis</w:t>
            </w:r>
          </w:p>
          <w:p w14:paraId="617BBE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1 - new patient</w:t>
            </w:r>
          </w:p>
          <w:p w14:paraId="63529F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through a multidisciplinary team; AND </w:t>
            </w:r>
          </w:p>
          <w:p w14:paraId="73CE13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chest high resolution computed tomography (HRCT) consistent with </w:t>
            </w:r>
            <w:r w:rsidRPr="004B4476">
              <w:rPr>
                <w:rFonts w:ascii="Arial" w:eastAsia="Calibri" w:hAnsi="Arial" w:cs="Arial"/>
                <w:sz w:val="16"/>
                <w:szCs w:val="16"/>
              </w:rPr>
              <w:lastRenderedPageBreak/>
              <w:t xml:space="preserve">diagnosis of idiopathic pulmonary fibrosis within the previous 12 months; AND </w:t>
            </w:r>
          </w:p>
          <w:p w14:paraId="43CD00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forced vital capacity (FVC) greater than or equal to 50% predicted for age, gender and height; AND </w:t>
            </w:r>
          </w:p>
          <w:p w14:paraId="2A8B25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forced expiratory volume in 1 second to forced vital capacity ratio (FEV1/FVC) greater than 0.7; AND </w:t>
            </w:r>
          </w:p>
          <w:p w14:paraId="371CBB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had an acute respiratory infection at the time of FVC measurement; AND </w:t>
            </w:r>
          </w:p>
          <w:p w14:paraId="645327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diffusing capacity of the lungs for carbon monoxide (DLCO) corrected for haemoglobin equal to or greater than 30%; AND </w:t>
            </w:r>
          </w:p>
          <w:p w14:paraId="653248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interstitial lung disease due to other known causes including domestic and occupational environmental exposures, connective tissue disease, or drug toxicity; AND </w:t>
            </w:r>
          </w:p>
          <w:p w14:paraId="5511D2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27C9E0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is either: </w:t>
            </w:r>
            <w:r w:rsidRPr="004B4476">
              <w:rPr>
                <w:rFonts w:ascii="Arial" w:eastAsia="Calibri" w:hAnsi="Arial" w:cs="Arial"/>
                <w:sz w:val="16"/>
                <w:szCs w:val="16"/>
              </w:rPr>
              <w:br/>
              <w:t xml:space="preserve"> (i) a respiratory physician, (ii) a specialist physician, (iii) in consultation with a respiratory physician or specialist physician; AND </w:t>
            </w:r>
          </w:p>
          <w:p w14:paraId="06BFE8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PBS-subsidised treatment simultaneously through the following PBS indications: </w:t>
            </w:r>
            <w:r w:rsidRPr="004B4476">
              <w:rPr>
                <w:rFonts w:ascii="Arial" w:eastAsia="Calibri" w:hAnsi="Arial" w:cs="Arial"/>
                <w:sz w:val="16"/>
                <w:szCs w:val="16"/>
              </w:rPr>
              <w:br/>
              <w:t xml:space="preserve"> (i) progressive fibrosing interstitial lung disease, (ii) idiopathic pulmonary fibrosis; AND </w:t>
            </w:r>
          </w:p>
          <w:p w14:paraId="0B367E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sequential PBS-subsidised treatment through the following PBS indications: </w:t>
            </w:r>
            <w:r w:rsidRPr="004B4476">
              <w:rPr>
                <w:rFonts w:ascii="Arial" w:eastAsia="Calibri" w:hAnsi="Arial" w:cs="Arial"/>
                <w:sz w:val="16"/>
                <w:szCs w:val="16"/>
              </w:rPr>
              <w:br/>
              <w:t xml:space="preserve"> (i) progressive fibrosing interstitial lung disease, (ii) idiopathic pulmonary fibrosis; AND </w:t>
            </w:r>
          </w:p>
          <w:p w14:paraId="4491D3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pharmaceutical benefit only where the prescriber has explained to the patient/patient's guardian the following: </w:t>
            </w:r>
            <w:r w:rsidRPr="004B4476">
              <w:rPr>
                <w:rFonts w:ascii="Arial" w:eastAsia="Calibri" w:hAnsi="Arial" w:cs="Arial"/>
                <w:sz w:val="16"/>
                <w:szCs w:val="16"/>
              </w:rPr>
              <w:br/>
              <w:t> (i) that certain diagnostic criteria must be met to be eligible to initiate treatment, (ii) continuing treatment is not based on quantified improvements in diagnostic measurements, but will be determined by clinician judgement.</w:t>
            </w:r>
          </w:p>
          <w:p w14:paraId="2975D1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multidisciplinary team is defined as comprising of at least a specialist respiratory physician, a radiologist and where histological material is considered, a pathologist. If attendance is not possible because of geographical isolation, consultation with a multidisciplinary team is required for diagnosis.</w:t>
            </w:r>
          </w:p>
          <w:p w14:paraId="280190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Document in the patient's medical records the qualifying FVC, FEV1/FVC ratio and DLCO measurements. Retain medical imaging in the patient's medical records.</w:t>
            </w:r>
          </w:p>
          <w:p w14:paraId="5F0267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Authority applications must be made via the Online PBS Authorities System (real time assessment), or in writing via HPOS form upload or mail.</w:t>
            </w:r>
          </w:p>
          <w:p w14:paraId="7A3CFD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10D5A3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6EFF0E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tc>
        <w:tc>
          <w:tcPr>
            <w:tcW w:w="0" w:type="auto"/>
          </w:tcPr>
          <w:p w14:paraId="49C9BBD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50AB6B5A"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911ABB3" w14:textId="77777777" w:rsidR="004B4476" w:rsidRPr="004B4476" w:rsidRDefault="004B4476" w:rsidP="004B4476">
            <w:pPr>
              <w:spacing w:before="40" w:after="120" w:line="240" w:lineRule="auto"/>
              <w:rPr>
                <w:rFonts w:ascii="Arial" w:eastAsia="Calibri" w:hAnsi="Arial" w:cs="Arial"/>
                <w:sz w:val="16"/>
                <w:szCs w:val="16"/>
              </w:rPr>
            </w:pPr>
            <w:bookmarkStart w:id="203" w:name="f-2700562-data-row-frag"/>
            <w:bookmarkStart w:id="204" w:name="f-2700562"/>
            <w:bookmarkEnd w:id="201"/>
            <w:bookmarkEnd w:id="202"/>
            <w:r w:rsidRPr="004B4476">
              <w:rPr>
                <w:rFonts w:ascii="Arial" w:eastAsia="Calibri" w:hAnsi="Arial" w:cs="Arial"/>
                <w:sz w:val="16"/>
                <w:szCs w:val="16"/>
              </w:rPr>
              <w:lastRenderedPageBreak/>
              <w:t>C13380</w:t>
            </w:r>
          </w:p>
        </w:tc>
        <w:tc>
          <w:tcPr>
            <w:tcW w:w="0" w:type="auto"/>
          </w:tcPr>
          <w:p w14:paraId="75F4CEB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P13380</w:t>
            </w:r>
          </w:p>
        </w:tc>
        <w:tc>
          <w:tcPr>
            <w:tcW w:w="0" w:type="auto"/>
          </w:tcPr>
          <w:p w14:paraId="4BAB106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CN13380</w:t>
            </w:r>
          </w:p>
        </w:tc>
        <w:tc>
          <w:tcPr>
            <w:tcW w:w="0" w:type="auto"/>
          </w:tcPr>
          <w:p w14:paraId="7CA13C0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Nintedanib </w:t>
            </w:r>
          </w:p>
          <w:p w14:paraId="50888EA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Pirfenidone </w:t>
            </w:r>
          </w:p>
        </w:tc>
        <w:tc>
          <w:tcPr>
            <w:tcW w:w="0" w:type="auto"/>
          </w:tcPr>
          <w:p w14:paraId="21D509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Idiopathic pulmonary fibrosis</w:t>
            </w:r>
          </w:p>
          <w:p w14:paraId="04CB67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0A56AA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39DAB4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163C16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is either: </w:t>
            </w:r>
            <w:r w:rsidRPr="004B4476">
              <w:rPr>
                <w:rFonts w:ascii="Arial" w:eastAsia="Calibri" w:hAnsi="Arial" w:cs="Arial"/>
                <w:sz w:val="16"/>
                <w:szCs w:val="16"/>
              </w:rPr>
              <w:br/>
              <w:t xml:space="preserve"> (i) a respiratory physician, (ii) a specialist physician, (iii) in consultation with a respiratory physician or specialist physician; AND </w:t>
            </w:r>
          </w:p>
          <w:p w14:paraId="1A288F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PBS-subsidised treatment simultaneously through the following PBS indications: </w:t>
            </w:r>
            <w:r w:rsidRPr="004B4476">
              <w:rPr>
                <w:rFonts w:ascii="Arial" w:eastAsia="Calibri" w:hAnsi="Arial" w:cs="Arial"/>
                <w:sz w:val="16"/>
                <w:szCs w:val="16"/>
              </w:rPr>
              <w:br/>
              <w:t xml:space="preserve"> (i) progressive fibrosing interstitial lung disease, (ii) idiopathic pulmonary fibrosis; AND </w:t>
            </w:r>
          </w:p>
          <w:p w14:paraId="212759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sequential PBS-subsidised treatment through the following PBS indications: </w:t>
            </w:r>
            <w:r w:rsidRPr="004B4476">
              <w:rPr>
                <w:rFonts w:ascii="Arial" w:eastAsia="Calibri" w:hAnsi="Arial" w:cs="Arial"/>
                <w:sz w:val="16"/>
                <w:szCs w:val="16"/>
              </w:rPr>
              <w:br/>
              <w:t> (i) progressive fibrosing interstitial lung disease, (ii) idiopathic pulmonary fibrosis.</w:t>
            </w:r>
          </w:p>
        </w:tc>
        <w:tc>
          <w:tcPr>
            <w:tcW w:w="0" w:type="auto"/>
          </w:tcPr>
          <w:p w14:paraId="7D9ED05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424500FA" w14:textId="77777777" w:rsidTr="00282ACA">
        <w:tc>
          <w:tcPr>
            <w:tcW w:w="0" w:type="auto"/>
          </w:tcPr>
          <w:p w14:paraId="5B423C20" w14:textId="77777777" w:rsidR="004B4476" w:rsidRPr="004B4476" w:rsidRDefault="004B4476" w:rsidP="004B4476">
            <w:pPr>
              <w:spacing w:before="40" w:after="120" w:line="240" w:lineRule="auto"/>
              <w:rPr>
                <w:rFonts w:ascii="Arial" w:eastAsia="Calibri" w:hAnsi="Arial" w:cs="Arial"/>
                <w:sz w:val="16"/>
                <w:szCs w:val="16"/>
              </w:rPr>
            </w:pPr>
            <w:bookmarkStart w:id="205" w:name="f-2699791-data-row-frag"/>
            <w:bookmarkStart w:id="206" w:name="f-2699791"/>
            <w:bookmarkEnd w:id="203"/>
            <w:bookmarkEnd w:id="204"/>
            <w:r w:rsidRPr="004B4476">
              <w:rPr>
                <w:rFonts w:ascii="Arial" w:eastAsia="Calibri" w:hAnsi="Arial" w:cs="Arial"/>
                <w:sz w:val="16"/>
                <w:szCs w:val="16"/>
              </w:rPr>
              <w:t>C13381</w:t>
            </w:r>
          </w:p>
        </w:tc>
        <w:tc>
          <w:tcPr>
            <w:tcW w:w="0" w:type="auto"/>
          </w:tcPr>
          <w:p w14:paraId="17098F1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P13381</w:t>
            </w:r>
          </w:p>
        </w:tc>
        <w:tc>
          <w:tcPr>
            <w:tcW w:w="0" w:type="auto"/>
          </w:tcPr>
          <w:p w14:paraId="64C220D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CN13381</w:t>
            </w:r>
          </w:p>
        </w:tc>
        <w:tc>
          <w:tcPr>
            <w:tcW w:w="0" w:type="auto"/>
          </w:tcPr>
          <w:p w14:paraId="0671E12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Nintedanib </w:t>
            </w:r>
          </w:p>
          <w:p w14:paraId="59D62B0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Pirfenidone </w:t>
            </w:r>
          </w:p>
        </w:tc>
        <w:tc>
          <w:tcPr>
            <w:tcW w:w="0" w:type="auto"/>
          </w:tcPr>
          <w:p w14:paraId="083D20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Idiopathic pulmonary fibrosis</w:t>
            </w:r>
          </w:p>
          <w:p w14:paraId="2C18A0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2 - change or recommencement of treatment</w:t>
            </w:r>
          </w:p>
          <w:p w14:paraId="47C749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nintedanib or pirfenidone for this condition; AND </w:t>
            </w:r>
          </w:p>
          <w:p w14:paraId="436A05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556D1A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is either: </w:t>
            </w:r>
            <w:r w:rsidRPr="004B4476">
              <w:rPr>
                <w:rFonts w:ascii="Arial" w:eastAsia="Calibri" w:hAnsi="Arial" w:cs="Arial"/>
                <w:sz w:val="16"/>
                <w:szCs w:val="16"/>
              </w:rPr>
              <w:br/>
              <w:t xml:space="preserve"> (i) a respiratory physician, (ii) a specialist physician, (iii) in consultation with a respiratory physician or specialist physician; AND </w:t>
            </w:r>
          </w:p>
          <w:p w14:paraId="559AE3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PBS-subsidised treatment simultaneously through the following PBS indications: </w:t>
            </w:r>
            <w:r w:rsidRPr="004B4476">
              <w:rPr>
                <w:rFonts w:ascii="Arial" w:eastAsia="Calibri" w:hAnsi="Arial" w:cs="Arial"/>
                <w:sz w:val="16"/>
                <w:szCs w:val="16"/>
              </w:rPr>
              <w:br/>
              <w:t xml:space="preserve"> (i) progressive fibrosing interstitial lung disease, (ii) idiopathic pulmonary fibrosis; AND </w:t>
            </w:r>
          </w:p>
          <w:p w14:paraId="32191F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sequential PBS-subsidised treatment through the following </w:t>
            </w:r>
            <w:r w:rsidRPr="004B4476">
              <w:rPr>
                <w:rFonts w:ascii="Arial" w:eastAsia="Calibri" w:hAnsi="Arial" w:cs="Arial"/>
                <w:sz w:val="16"/>
                <w:szCs w:val="16"/>
              </w:rPr>
              <w:lastRenderedPageBreak/>
              <w:t xml:space="preserve">PBS indications: </w:t>
            </w:r>
            <w:r w:rsidRPr="004B4476">
              <w:rPr>
                <w:rFonts w:ascii="Arial" w:eastAsia="Calibri" w:hAnsi="Arial" w:cs="Arial"/>
                <w:sz w:val="16"/>
                <w:szCs w:val="16"/>
              </w:rPr>
              <w:br/>
              <w:t> (i) progressive fibrosing interstitial lung disease, (ii) idiopathic pulmonary fibrosis.</w:t>
            </w:r>
          </w:p>
        </w:tc>
        <w:tc>
          <w:tcPr>
            <w:tcW w:w="0" w:type="auto"/>
          </w:tcPr>
          <w:p w14:paraId="08C9D6E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1B2ADB0D"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C435A19" w14:textId="77777777" w:rsidR="004B4476" w:rsidRPr="004B4476" w:rsidRDefault="004B4476" w:rsidP="004B4476">
            <w:pPr>
              <w:spacing w:before="40" w:after="120" w:line="240" w:lineRule="auto"/>
              <w:rPr>
                <w:rFonts w:ascii="Arial" w:eastAsia="Calibri" w:hAnsi="Arial" w:cs="Arial"/>
                <w:sz w:val="16"/>
                <w:szCs w:val="16"/>
              </w:rPr>
            </w:pPr>
            <w:bookmarkStart w:id="207" w:name="f-2698605-data-row-frag"/>
            <w:bookmarkStart w:id="208" w:name="f-2698605"/>
            <w:bookmarkEnd w:id="205"/>
            <w:bookmarkEnd w:id="206"/>
            <w:r w:rsidRPr="004B4476">
              <w:rPr>
                <w:rFonts w:ascii="Arial" w:eastAsia="Calibri" w:hAnsi="Arial" w:cs="Arial"/>
                <w:sz w:val="16"/>
                <w:szCs w:val="16"/>
              </w:rPr>
              <w:t>C13384</w:t>
            </w:r>
          </w:p>
        </w:tc>
        <w:tc>
          <w:tcPr>
            <w:tcW w:w="0" w:type="auto"/>
          </w:tcPr>
          <w:p w14:paraId="6EE464C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P13384</w:t>
            </w:r>
          </w:p>
        </w:tc>
        <w:tc>
          <w:tcPr>
            <w:tcW w:w="0" w:type="auto"/>
          </w:tcPr>
          <w:p w14:paraId="4AFAC4C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CN13384</w:t>
            </w:r>
          </w:p>
        </w:tc>
        <w:tc>
          <w:tcPr>
            <w:tcW w:w="0" w:type="auto"/>
          </w:tcPr>
          <w:p w14:paraId="115C508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Aflibercept </w:t>
            </w:r>
          </w:p>
          <w:p w14:paraId="1D8A080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Ranibizumab </w:t>
            </w:r>
          </w:p>
        </w:tc>
        <w:tc>
          <w:tcPr>
            <w:tcW w:w="0" w:type="auto"/>
          </w:tcPr>
          <w:p w14:paraId="536315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Branch retinal vein occlusion with macular oedema</w:t>
            </w:r>
          </w:p>
          <w:p w14:paraId="1B3F1C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5F31E5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184F74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visual impairment due to macular oedema secondary to branched retinal vein occlusion (BRVO); AND </w:t>
            </w:r>
          </w:p>
          <w:p w14:paraId="3B2773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documented visual impairment defined as a best corrected visual acuity score between 73 and 20 letters based on the early treatment diabetic retinopathy study chart administered at a distance of 4 metres (approximate Snellen equivalent 20/40 to 20/400), in the eye proposed for treatment; AND </w:t>
            </w:r>
          </w:p>
          <w:p w14:paraId="737D46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optical coherence tomography; or </w:t>
            </w:r>
          </w:p>
          <w:p w14:paraId="2813E2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fluorescein angiography; AND </w:t>
            </w:r>
          </w:p>
          <w:p w14:paraId="1DE70E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p w14:paraId="4422E3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Authority approval for initial treatment of each eye must be sought.</w:t>
            </w:r>
          </w:p>
          <w:p w14:paraId="098C80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first authority application for each eye must be made via the Online PBS Authorities System (real time assessment) or in writing via HPOS form upload or mail and must include </w:t>
            </w:r>
          </w:p>
          <w:p w14:paraId="6E1993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Details (date, unique identifying number/code or provider number) of the optical coherence tomography or fluorescein angiogram report.</w:t>
            </w:r>
          </w:p>
          <w:p w14:paraId="662BE8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3D7B35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3AB1E9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5647D0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1C11D5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7337AB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tc>
        <w:tc>
          <w:tcPr>
            <w:tcW w:w="0" w:type="auto"/>
          </w:tcPr>
          <w:p w14:paraId="39A8C8C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0AB0B34C" w14:textId="77777777" w:rsidTr="00282ACA">
        <w:tc>
          <w:tcPr>
            <w:tcW w:w="0" w:type="auto"/>
          </w:tcPr>
          <w:p w14:paraId="56223F03" w14:textId="77777777" w:rsidR="004B4476" w:rsidRPr="004B4476" w:rsidRDefault="004B4476" w:rsidP="004B4476">
            <w:pPr>
              <w:spacing w:before="40" w:after="120" w:line="240" w:lineRule="auto"/>
              <w:rPr>
                <w:rFonts w:ascii="Arial" w:eastAsia="Calibri" w:hAnsi="Arial" w:cs="Arial"/>
                <w:sz w:val="16"/>
                <w:szCs w:val="16"/>
              </w:rPr>
            </w:pPr>
            <w:bookmarkStart w:id="209" w:name="f-2699426-data-row-frag"/>
            <w:bookmarkStart w:id="210" w:name="f-2699426"/>
            <w:bookmarkEnd w:id="207"/>
            <w:bookmarkEnd w:id="208"/>
            <w:r w:rsidRPr="004B4476">
              <w:rPr>
                <w:rFonts w:ascii="Arial" w:eastAsia="Calibri" w:hAnsi="Arial" w:cs="Arial"/>
                <w:sz w:val="16"/>
                <w:szCs w:val="16"/>
              </w:rPr>
              <w:t>C13387</w:t>
            </w:r>
          </w:p>
        </w:tc>
        <w:tc>
          <w:tcPr>
            <w:tcW w:w="0" w:type="auto"/>
          </w:tcPr>
          <w:p w14:paraId="7AD8464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P13387</w:t>
            </w:r>
          </w:p>
        </w:tc>
        <w:tc>
          <w:tcPr>
            <w:tcW w:w="0" w:type="auto"/>
          </w:tcPr>
          <w:p w14:paraId="560C289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CN13387</w:t>
            </w:r>
          </w:p>
        </w:tc>
        <w:tc>
          <w:tcPr>
            <w:tcW w:w="0" w:type="auto"/>
          </w:tcPr>
          <w:p w14:paraId="2B7E282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Aflibercept </w:t>
            </w:r>
          </w:p>
          <w:p w14:paraId="21D777A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Dexamethasone </w:t>
            </w:r>
          </w:p>
          <w:p w14:paraId="6216E5F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Ranibizumab </w:t>
            </w:r>
          </w:p>
        </w:tc>
        <w:tc>
          <w:tcPr>
            <w:tcW w:w="0" w:type="auto"/>
          </w:tcPr>
          <w:p w14:paraId="2380FE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Branch retinal vein occlusion with macular oedema</w:t>
            </w:r>
          </w:p>
          <w:p w14:paraId="26AEC4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19B5D9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Must be treated by an ophthalmologist or by an accredited ophthalmology registrar in consultation with an ophthalmologist; AND </w:t>
            </w:r>
          </w:p>
          <w:p w14:paraId="705338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for the same eye; AND </w:t>
            </w:r>
          </w:p>
          <w:p w14:paraId="43B911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tc>
        <w:tc>
          <w:tcPr>
            <w:tcW w:w="0" w:type="auto"/>
          </w:tcPr>
          <w:p w14:paraId="2DE3794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Authority Required procedures - Streamlined Authority </w:t>
            </w:r>
            <w:r w:rsidRPr="004B4476">
              <w:rPr>
                <w:rFonts w:ascii="Arial" w:eastAsia="Calibri" w:hAnsi="Arial" w:cs="Arial"/>
                <w:sz w:val="16"/>
                <w:szCs w:val="16"/>
              </w:rPr>
              <w:lastRenderedPageBreak/>
              <w:t>Code 13387</w:t>
            </w:r>
          </w:p>
        </w:tc>
      </w:tr>
      <w:tr w:rsidR="004B4476" w:rsidRPr="004B4476" w14:paraId="0267711D"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7DB32EA" w14:textId="77777777" w:rsidR="004B4476" w:rsidRPr="004B4476" w:rsidRDefault="004B4476" w:rsidP="004B4476">
            <w:pPr>
              <w:spacing w:before="40" w:after="120" w:line="240" w:lineRule="auto"/>
              <w:rPr>
                <w:rFonts w:ascii="Arial" w:eastAsia="Calibri" w:hAnsi="Arial" w:cs="Arial"/>
                <w:sz w:val="16"/>
                <w:szCs w:val="16"/>
              </w:rPr>
            </w:pPr>
            <w:bookmarkStart w:id="211" w:name="f-2701106-data-row-frag"/>
            <w:bookmarkStart w:id="212" w:name="f-2701106"/>
            <w:bookmarkEnd w:id="209"/>
            <w:bookmarkEnd w:id="210"/>
            <w:r w:rsidRPr="004B4476">
              <w:rPr>
                <w:rFonts w:ascii="Arial" w:eastAsia="Calibri" w:hAnsi="Arial" w:cs="Arial"/>
                <w:sz w:val="16"/>
                <w:szCs w:val="16"/>
              </w:rPr>
              <w:lastRenderedPageBreak/>
              <w:t>C13388</w:t>
            </w:r>
          </w:p>
        </w:tc>
        <w:tc>
          <w:tcPr>
            <w:tcW w:w="0" w:type="auto"/>
          </w:tcPr>
          <w:p w14:paraId="6F3D1FB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P13388</w:t>
            </w:r>
          </w:p>
        </w:tc>
        <w:tc>
          <w:tcPr>
            <w:tcW w:w="0" w:type="auto"/>
          </w:tcPr>
          <w:p w14:paraId="16F667C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CN13388</w:t>
            </w:r>
          </w:p>
        </w:tc>
        <w:tc>
          <w:tcPr>
            <w:tcW w:w="0" w:type="auto"/>
          </w:tcPr>
          <w:p w14:paraId="05F71A7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Aflibercept </w:t>
            </w:r>
          </w:p>
          <w:p w14:paraId="73BF791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Faricimab </w:t>
            </w:r>
          </w:p>
          <w:p w14:paraId="1396094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Ranibizumab </w:t>
            </w:r>
          </w:p>
        </w:tc>
        <w:tc>
          <w:tcPr>
            <w:tcW w:w="0" w:type="auto"/>
          </w:tcPr>
          <w:p w14:paraId="7DEDD3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Diabetic macular oedema (DMO)</w:t>
            </w:r>
          </w:p>
          <w:p w14:paraId="27DBEF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3B6F78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3E7C31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visual impairment due to diabetic macular oedema; AND </w:t>
            </w:r>
          </w:p>
          <w:p w14:paraId="3D94AF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documented visual impairment defined as a best corrected visual acuity score between 78 and 39 letters based on the early treatment diabetic retinopathy study chart administered at a distance of 4 metres (approximate Snellen equivalent 20/32 to 20/160), in the eye proposed for treatment; AND </w:t>
            </w:r>
          </w:p>
          <w:p w14:paraId="0C2B65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optical coherence tomography; or </w:t>
            </w:r>
          </w:p>
          <w:p w14:paraId="77DF3D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fluorescein angiography; AND </w:t>
            </w:r>
          </w:p>
          <w:p w14:paraId="4A4159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monotherapy; or </w:t>
            </w:r>
          </w:p>
          <w:p w14:paraId="48265D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laser photocoagulation; AND </w:t>
            </w:r>
          </w:p>
          <w:p w14:paraId="02D958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p w14:paraId="67369F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Authority approval for initial treatment of each eye must be sought.</w:t>
            </w:r>
          </w:p>
          <w:p w14:paraId="3590B1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first authority application for each eye must be made via the Online PBS Authorities System (real time assessment) or in writing via HPOS form upload or mail and must include </w:t>
            </w:r>
          </w:p>
          <w:p w14:paraId="0AE678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Details (date, unique identifying number/code or provider number) of the optical coherence tomography or fluorescein angiogram report.</w:t>
            </w:r>
          </w:p>
          <w:p w14:paraId="46A7BD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2C17FC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2F4E60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6CEADA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08C44A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(b) A completed authority application form relevant to the indication and treatment phase </w:t>
            </w:r>
            <w:r w:rsidRPr="004B4476">
              <w:rPr>
                <w:rFonts w:ascii="Arial" w:eastAsia="Calibri" w:hAnsi="Arial" w:cs="Arial"/>
                <w:sz w:val="16"/>
                <w:szCs w:val="16"/>
              </w:rPr>
              <w:lastRenderedPageBreak/>
              <w:t>(the latest version is located on the website specified in the Administrative Advice).</w:t>
            </w:r>
          </w:p>
          <w:p w14:paraId="6D5E9A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tc>
        <w:tc>
          <w:tcPr>
            <w:tcW w:w="0" w:type="auto"/>
          </w:tcPr>
          <w:p w14:paraId="6161DCF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5855EDDB" w14:textId="77777777" w:rsidTr="00282ACA">
        <w:tc>
          <w:tcPr>
            <w:tcW w:w="0" w:type="auto"/>
          </w:tcPr>
          <w:p w14:paraId="556B168A" w14:textId="77777777" w:rsidR="004B4476" w:rsidRPr="004B4476" w:rsidRDefault="004B4476" w:rsidP="004B4476">
            <w:pPr>
              <w:spacing w:before="40" w:after="120" w:line="240" w:lineRule="auto"/>
              <w:rPr>
                <w:rFonts w:ascii="Arial" w:eastAsia="Calibri" w:hAnsi="Arial" w:cs="Arial"/>
                <w:sz w:val="16"/>
                <w:szCs w:val="16"/>
              </w:rPr>
            </w:pPr>
            <w:bookmarkStart w:id="213" w:name="f-2700781-data-row-frag"/>
            <w:bookmarkStart w:id="214" w:name="f-2700781"/>
            <w:bookmarkEnd w:id="211"/>
            <w:bookmarkEnd w:id="212"/>
            <w:r w:rsidRPr="004B4476">
              <w:rPr>
                <w:rFonts w:ascii="Arial" w:eastAsia="Calibri" w:hAnsi="Arial" w:cs="Arial"/>
                <w:sz w:val="16"/>
                <w:szCs w:val="16"/>
              </w:rPr>
              <w:t>C13390</w:t>
            </w:r>
          </w:p>
        </w:tc>
        <w:tc>
          <w:tcPr>
            <w:tcW w:w="0" w:type="auto"/>
          </w:tcPr>
          <w:p w14:paraId="084C7E0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P13390</w:t>
            </w:r>
          </w:p>
        </w:tc>
        <w:tc>
          <w:tcPr>
            <w:tcW w:w="0" w:type="auto"/>
          </w:tcPr>
          <w:p w14:paraId="798BD7D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CN13390</w:t>
            </w:r>
          </w:p>
        </w:tc>
        <w:tc>
          <w:tcPr>
            <w:tcW w:w="0" w:type="auto"/>
          </w:tcPr>
          <w:p w14:paraId="04E4324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Aflibercept </w:t>
            </w:r>
          </w:p>
          <w:p w14:paraId="4169288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Ranibizumab </w:t>
            </w:r>
          </w:p>
        </w:tc>
        <w:tc>
          <w:tcPr>
            <w:tcW w:w="0" w:type="auto"/>
          </w:tcPr>
          <w:p w14:paraId="7A459E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Central retinal vein occlusion with macular oedema</w:t>
            </w:r>
          </w:p>
          <w:p w14:paraId="5BEC3E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1126B9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15B866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visual impairment due to macular oedema secondary to central retinal vein occlusion (CRVO); AND </w:t>
            </w:r>
          </w:p>
          <w:p w14:paraId="5E2E46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documented visual impairment defined as a best corrected visual acuity score between 73 and 24 letters based on the early treatment diabetic retinopathy study chart administered at a distance of 4 metres (approximate Snellen equivalent 20/40 to 20/320), in the eye proposed for treatment; AND </w:t>
            </w:r>
          </w:p>
          <w:p w14:paraId="305551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optical coherence tomography; or </w:t>
            </w:r>
          </w:p>
          <w:p w14:paraId="541D25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fluorescein angiography; AND </w:t>
            </w:r>
          </w:p>
          <w:p w14:paraId="7D33BB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p w14:paraId="449D78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Authority approval for initial treatment of each eye must be sought.</w:t>
            </w:r>
          </w:p>
          <w:p w14:paraId="6829D4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first authority application for each eye must be made via the Online PBS Authorities System (real time assessment) or in writing via HPOS form upload or mail and must include </w:t>
            </w:r>
          </w:p>
          <w:p w14:paraId="27D7FF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Details (date, unique identifying number/code or provider number) of the optical coherence tomography or fluorescein angiogram report.</w:t>
            </w:r>
          </w:p>
          <w:p w14:paraId="246BC3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5540EB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368FA0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3F1E31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04651B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35E0EE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tc>
        <w:tc>
          <w:tcPr>
            <w:tcW w:w="0" w:type="auto"/>
          </w:tcPr>
          <w:p w14:paraId="1117C7B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5E5F6438"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7392C8BE" w14:textId="77777777" w:rsidR="004B4476" w:rsidRPr="004B4476" w:rsidRDefault="004B4476" w:rsidP="004B4476">
            <w:pPr>
              <w:spacing w:before="40" w:after="120" w:line="240" w:lineRule="auto"/>
              <w:rPr>
                <w:rFonts w:ascii="Arial" w:eastAsia="Calibri" w:hAnsi="Arial" w:cs="Arial"/>
                <w:sz w:val="16"/>
                <w:szCs w:val="16"/>
              </w:rPr>
            </w:pPr>
            <w:bookmarkStart w:id="215" w:name="f-2699888-data-row-frag"/>
            <w:bookmarkStart w:id="216" w:name="f-2699888"/>
            <w:bookmarkEnd w:id="213"/>
            <w:bookmarkEnd w:id="214"/>
            <w:r w:rsidRPr="004B4476">
              <w:rPr>
                <w:rFonts w:ascii="Arial" w:eastAsia="Calibri" w:hAnsi="Arial" w:cs="Arial"/>
                <w:sz w:val="16"/>
                <w:szCs w:val="16"/>
              </w:rPr>
              <w:t>C13392</w:t>
            </w:r>
          </w:p>
        </w:tc>
        <w:tc>
          <w:tcPr>
            <w:tcW w:w="0" w:type="auto"/>
          </w:tcPr>
          <w:p w14:paraId="612C073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P13392</w:t>
            </w:r>
          </w:p>
        </w:tc>
        <w:tc>
          <w:tcPr>
            <w:tcW w:w="0" w:type="auto"/>
          </w:tcPr>
          <w:p w14:paraId="711E0C9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CN13392</w:t>
            </w:r>
          </w:p>
        </w:tc>
        <w:tc>
          <w:tcPr>
            <w:tcW w:w="0" w:type="auto"/>
          </w:tcPr>
          <w:p w14:paraId="28D6ED5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Aflibercept </w:t>
            </w:r>
          </w:p>
          <w:p w14:paraId="585C7B8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Ranibizumab </w:t>
            </w:r>
          </w:p>
        </w:tc>
        <w:tc>
          <w:tcPr>
            <w:tcW w:w="0" w:type="auto"/>
          </w:tcPr>
          <w:p w14:paraId="6EFB97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Subfoveal choroidal neovascularisation (CNV)</w:t>
            </w:r>
          </w:p>
          <w:p w14:paraId="44F972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30BB91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Must be treated by an ophthalmologist or by an accredited ophthalmology registrar in consultation with an ophthalmologist; AND </w:t>
            </w:r>
          </w:p>
          <w:p w14:paraId="26D4F7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due to pathologic myopia (PM); AND </w:t>
            </w:r>
          </w:p>
          <w:p w14:paraId="53260D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75EAA5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for the same eye. </w:t>
            </w:r>
          </w:p>
        </w:tc>
        <w:tc>
          <w:tcPr>
            <w:tcW w:w="0" w:type="auto"/>
          </w:tcPr>
          <w:p w14:paraId="45DD85B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Authority Required procedures - Streamlined Authority </w:t>
            </w:r>
            <w:r w:rsidRPr="004B4476">
              <w:rPr>
                <w:rFonts w:ascii="Arial" w:eastAsia="Calibri" w:hAnsi="Arial" w:cs="Arial"/>
                <w:sz w:val="16"/>
                <w:szCs w:val="16"/>
              </w:rPr>
              <w:lastRenderedPageBreak/>
              <w:t>Code 13392</w:t>
            </w:r>
          </w:p>
        </w:tc>
      </w:tr>
      <w:tr w:rsidR="004B4476" w:rsidRPr="004B4476" w14:paraId="2A7E8903" w14:textId="77777777" w:rsidTr="00282ACA">
        <w:tc>
          <w:tcPr>
            <w:tcW w:w="0" w:type="auto"/>
          </w:tcPr>
          <w:p w14:paraId="0C948EAA" w14:textId="77777777" w:rsidR="004B4476" w:rsidRPr="004B4476" w:rsidRDefault="004B4476" w:rsidP="004B4476">
            <w:pPr>
              <w:spacing w:before="40" w:after="120" w:line="240" w:lineRule="auto"/>
              <w:rPr>
                <w:rFonts w:ascii="Arial" w:eastAsia="Calibri" w:hAnsi="Arial" w:cs="Arial"/>
                <w:sz w:val="16"/>
                <w:szCs w:val="16"/>
              </w:rPr>
            </w:pPr>
            <w:bookmarkStart w:id="217" w:name="f-2698550-data-row-frag"/>
            <w:bookmarkStart w:id="218" w:name="f-2698550"/>
            <w:bookmarkEnd w:id="215"/>
            <w:bookmarkEnd w:id="216"/>
            <w:r w:rsidRPr="004B4476">
              <w:rPr>
                <w:rFonts w:ascii="Arial" w:eastAsia="Calibri" w:hAnsi="Arial" w:cs="Arial"/>
                <w:sz w:val="16"/>
                <w:szCs w:val="16"/>
              </w:rPr>
              <w:lastRenderedPageBreak/>
              <w:t>C13393</w:t>
            </w:r>
          </w:p>
        </w:tc>
        <w:tc>
          <w:tcPr>
            <w:tcW w:w="0" w:type="auto"/>
          </w:tcPr>
          <w:p w14:paraId="3A31CCD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P13393</w:t>
            </w:r>
          </w:p>
        </w:tc>
        <w:tc>
          <w:tcPr>
            <w:tcW w:w="0" w:type="auto"/>
          </w:tcPr>
          <w:p w14:paraId="238B95E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CN13393</w:t>
            </w:r>
          </w:p>
        </w:tc>
        <w:tc>
          <w:tcPr>
            <w:tcW w:w="0" w:type="auto"/>
          </w:tcPr>
          <w:p w14:paraId="3D0314F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Pr>
          <w:p w14:paraId="3A4905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1E6D85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6AB737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PBS S100 Growth Hormone Program under the short stature associated with biochemical growth hormone deficiency category; AND </w:t>
            </w:r>
          </w:p>
          <w:p w14:paraId="11DBEC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have been on the maximum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3D1B2B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achieved the 50th percentile growth velocity for bone age and sex while on the maximum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566013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achieved an increase in height standard deviation score for chronological age and sex while on the maximum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3ED085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achieved a minimum growth velocity of 4cm/year while on the maximum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60AAD3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achieved and maintained mid parental height standard deviation score while on the maximum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AND </w:t>
            </w:r>
          </w:p>
          <w:p w14:paraId="147667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1D728C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4E8855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male and must not have a bone age of 15.5 years or more; or </w:t>
            </w:r>
          </w:p>
          <w:p w14:paraId="5F41DE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7D0300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7736A9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maximum duration of each continuing treatment phase is 26 weeks. Prescribers must determine an appropriate weekly dose in accordance with the dosing arrangements detailed in the </w:t>
            </w:r>
            <w:r w:rsidRPr="004B4476">
              <w:rPr>
                <w:rFonts w:ascii="Arial" w:eastAsia="Calibri" w:hAnsi="Arial" w:cs="Arial"/>
                <w:i/>
                <w:sz w:val="16"/>
                <w:szCs w:val="16"/>
              </w:rPr>
              <w:t>National Health (Growth Hormone Program) Special Arrangement 2015</w:t>
            </w:r>
            <w:r w:rsidRPr="004B4476">
              <w:rPr>
                <w:rFonts w:ascii="Arial" w:eastAsia="Calibri" w:hAnsi="Arial" w:cs="Arial"/>
                <w:sz w:val="16"/>
                <w:szCs w:val="16"/>
              </w:rPr>
              <w:t xml:space="preserve"> and request the appropriate number of vials/cartridges required to provide sufficient drug for 13 weeks' worth of treatment (with up to 1 repeat allowed).</w:t>
            </w:r>
          </w:p>
          <w:p w14:paraId="071666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01735E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41F6A6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Growth Hormone Authority Application Supporting Information Form for continuing treatment; AND</w:t>
            </w:r>
          </w:p>
          <w:p w14:paraId="2E6876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Growth data (height and weight) for the most recent 6 month treatment period, including data at both the start and end of the treatment period. The most recent data must not be older than three months; AND</w:t>
            </w:r>
          </w:p>
          <w:p w14:paraId="78936A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A bone age result performed within the last 12 months; AND</w:t>
            </w:r>
          </w:p>
          <w:p w14:paraId="4A76AB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The final adult height (in cm) of the patient's mother and father (where available); AND</w:t>
            </w:r>
          </w:p>
          <w:p w14:paraId="45B133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The proprietary name (brand), form and strength of somatropin requested, and the number of vials/cartridges required to provide sufficient drug for 13 weeks worth of treatment (with up to 1 repeat allowed).</w:t>
            </w:r>
          </w:p>
          <w:p w14:paraId="3A0126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5939C0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179782B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643A877B"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CD558BE" w14:textId="77777777" w:rsidR="004B4476" w:rsidRPr="004B4476" w:rsidRDefault="004B4476" w:rsidP="004B4476">
            <w:pPr>
              <w:spacing w:before="40" w:after="120" w:line="240" w:lineRule="auto"/>
              <w:rPr>
                <w:rFonts w:ascii="Arial" w:eastAsia="Calibri" w:hAnsi="Arial" w:cs="Arial"/>
                <w:sz w:val="16"/>
                <w:szCs w:val="16"/>
              </w:rPr>
            </w:pPr>
            <w:bookmarkStart w:id="219" w:name="f-2699051-data-row-frag"/>
            <w:bookmarkStart w:id="220" w:name="f-2699051"/>
            <w:bookmarkEnd w:id="217"/>
            <w:bookmarkEnd w:id="218"/>
            <w:r w:rsidRPr="004B4476">
              <w:rPr>
                <w:rFonts w:ascii="Arial" w:eastAsia="Calibri" w:hAnsi="Arial" w:cs="Arial"/>
                <w:sz w:val="16"/>
                <w:szCs w:val="16"/>
              </w:rPr>
              <w:t>C13401</w:t>
            </w:r>
          </w:p>
        </w:tc>
        <w:tc>
          <w:tcPr>
            <w:tcW w:w="0" w:type="auto"/>
          </w:tcPr>
          <w:p w14:paraId="7FBA494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P13401</w:t>
            </w:r>
          </w:p>
        </w:tc>
        <w:tc>
          <w:tcPr>
            <w:tcW w:w="0" w:type="auto"/>
          </w:tcPr>
          <w:p w14:paraId="289A74A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CN13401</w:t>
            </w:r>
          </w:p>
        </w:tc>
        <w:tc>
          <w:tcPr>
            <w:tcW w:w="0" w:type="auto"/>
          </w:tcPr>
          <w:p w14:paraId="487ACDC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Nintedanib </w:t>
            </w:r>
          </w:p>
        </w:tc>
        <w:tc>
          <w:tcPr>
            <w:tcW w:w="0" w:type="auto"/>
          </w:tcPr>
          <w:p w14:paraId="2A34A5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Progressive fibrosing Interstitial lung disease</w:t>
            </w:r>
          </w:p>
          <w:p w14:paraId="40BF17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7DEC62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through a multidisciplinary team; AND </w:t>
            </w:r>
          </w:p>
          <w:p w14:paraId="7095FB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chest imaging through high resolution computed tomography (HRCT) that is no older than 12 months, to support the diagnosis of the PBS indication; </w:t>
            </w:r>
            <w:r w:rsidRPr="004B4476">
              <w:rPr>
                <w:rFonts w:ascii="Arial" w:eastAsia="Calibri" w:hAnsi="Arial" w:cs="Arial"/>
                <w:sz w:val="16"/>
                <w:szCs w:val="16"/>
              </w:rPr>
              <w:lastRenderedPageBreak/>
              <w:t xml:space="preserve">AND </w:t>
            </w:r>
          </w:p>
          <w:p w14:paraId="44EF98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display, through HRCT, an affected area of no less than 10% (after rounding to the nearest multiple of 5); AND </w:t>
            </w:r>
          </w:p>
          <w:p w14:paraId="36AC17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current (no older than 2 years) forced vital capacity (FVC) measurement of no less than 45% predicted, adjusted for each of: </w:t>
            </w:r>
            <w:r w:rsidRPr="004B4476">
              <w:rPr>
                <w:rFonts w:ascii="Arial" w:eastAsia="Calibri" w:hAnsi="Arial" w:cs="Arial"/>
                <w:sz w:val="16"/>
                <w:szCs w:val="16"/>
              </w:rPr>
              <w:br/>
              <w:t xml:space="preserve"> (i) age, (ii) gender, (iii) height; AND </w:t>
            </w:r>
          </w:p>
          <w:p w14:paraId="03184B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of a progressive nature, observed by, in the 2 years leading up to this authority application, any of: </w:t>
            </w:r>
            <w:r w:rsidRPr="004B4476">
              <w:rPr>
                <w:rFonts w:ascii="Arial" w:eastAsia="Calibri" w:hAnsi="Arial" w:cs="Arial"/>
                <w:sz w:val="16"/>
                <w:szCs w:val="16"/>
              </w:rPr>
              <w:br/>
              <w:t xml:space="preserve"> (i) a worsening in relative FVC% predicted measurement of no less than 10%, (ii) a worsening in relative FVC% predicted measurement in the range 5-10%, combined with worsening of respiratory symptoms, (iii) a worsening in relative FVC% predicted measurement in the range 5-10%, combined with increases in fibrosis observed on HRCT; document at least one of (i) to (iii) in the patient's medical records; AND </w:t>
            </w:r>
          </w:p>
          <w:p w14:paraId="560D19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forced expiratory volume in 1 second to forced vital capacity ratio (FEV1/FVC) greater than 0.7; AND </w:t>
            </w:r>
          </w:p>
          <w:p w14:paraId="4F8E44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had an acute respiratory infection at the time of FVC measurement; AND </w:t>
            </w:r>
          </w:p>
          <w:p w14:paraId="1FED99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diffusing capacity of the lungs for carbon monoxide (DLCO) corrected for haemoglobin that is both: </w:t>
            </w:r>
            <w:r w:rsidRPr="004B4476">
              <w:rPr>
                <w:rFonts w:ascii="Arial" w:eastAsia="Calibri" w:hAnsi="Arial" w:cs="Arial"/>
                <w:sz w:val="16"/>
                <w:szCs w:val="16"/>
              </w:rPr>
              <w:br/>
              <w:t xml:space="preserve"> (i) at least 30% predicted, (ii) no greater than 80% predicted; AND </w:t>
            </w:r>
          </w:p>
          <w:p w14:paraId="79372D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interstitial lung disease due to idiopathic pulmonary fibrosis (apply under the correct PBS listing if it is); AND </w:t>
            </w:r>
          </w:p>
          <w:p w14:paraId="54E04D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due to reversible causes (e.g. drug toxicity); AND </w:t>
            </w:r>
          </w:p>
          <w:p w14:paraId="3C08C5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is either: </w:t>
            </w:r>
            <w:r w:rsidRPr="004B4476">
              <w:rPr>
                <w:rFonts w:ascii="Arial" w:eastAsia="Calibri" w:hAnsi="Arial" w:cs="Arial"/>
                <w:sz w:val="16"/>
                <w:szCs w:val="16"/>
              </w:rPr>
              <w:br/>
              <w:t xml:space="preserve"> (i) a respiratory physician, (ii) a specialist physician, (iii) in consultation with a respiratory physician or specialist physician; AND </w:t>
            </w:r>
          </w:p>
          <w:p w14:paraId="3796D9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PBS-subsidised treatment simultaneously through the following PBS indications: </w:t>
            </w:r>
            <w:r w:rsidRPr="004B4476">
              <w:rPr>
                <w:rFonts w:ascii="Arial" w:eastAsia="Calibri" w:hAnsi="Arial" w:cs="Arial"/>
                <w:sz w:val="16"/>
                <w:szCs w:val="16"/>
              </w:rPr>
              <w:br/>
              <w:t xml:space="preserve"> (i) progressive fibrosing interstitial lung disease, (ii) idiopathic pulmonary fibrosis; AND </w:t>
            </w:r>
          </w:p>
          <w:p w14:paraId="310F99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sequential PBS-subsidised treatment through the following PBS indications: </w:t>
            </w:r>
            <w:r w:rsidRPr="004B4476">
              <w:rPr>
                <w:rFonts w:ascii="Arial" w:eastAsia="Calibri" w:hAnsi="Arial" w:cs="Arial"/>
                <w:sz w:val="16"/>
                <w:szCs w:val="16"/>
              </w:rPr>
              <w:br/>
              <w:t xml:space="preserve"> (i) progressive fibrosing interstitial lung disease, (ii) idiopathic pulmonary fibrosis; AND </w:t>
            </w:r>
          </w:p>
          <w:p w14:paraId="3E88A4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pharmaceutical benefit only where the prescriber has explained to the patient/patient's guardian the following: </w:t>
            </w:r>
            <w:r w:rsidRPr="004B4476">
              <w:rPr>
                <w:rFonts w:ascii="Arial" w:eastAsia="Calibri" w:hAnsi="Arial" w:cs="Arial"/>
                <w:sz w:val="16"/>
                <w:szCs w:val="16"/>
              </w:rPr>
              <w:br/>
            </w:r>
            <w:r w:rsidRPr="004B4476">
              <w:rPr>
                <w:rFonts w:ascii="Arial" w:eastAsia="Calibri" w:hAnsi="Arial" w:cs="Arial"/>
                <w:sz w:val="16"/>
                <w:szCs w:val="16"/>
              </w:rPr>
              <w:lastRenderedPageBreak/>
              <w:t> (i) that certain diagnostic criteria must be met to be eligible to initiate treatment, (ii) continuing treatment is not based on quantified improvements in diagnostic measurements, but will be determined by clinician judgement.</w:t>
            </w:r>
          </w:p>
          <w:p w14:paraId="1B11E9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Authority applications must be made via the Online PBS Authorities System (real time assessment), or in writing via HPOS form upload or mail.</w:t>
            </w:r>
          </w:p>
          <w:p w14:paraId="193844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1EAD4F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79C302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49411F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multidisciplinary team is defined as comprising of at least a specialist respiratory physician, a radiologist and where histological material is considered, a pathologist. If attendance is not possible because of geographical isolation, consultation with a multidisciplinary team is required for diagnosis.</w:t>
            </w:r>
          </w:p>
          <w:p w14:paraId="626961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Document in the patient's medical records the qualifying FVC, FEV1/FVC ratio and DLCO measurements. Retain medical imaging in the patient's medical records.</w:t>
            </w:r>
          </w:p>
        </w:tc>
        <w:tc>
          <w:tcPr>
            <w:tcW w:w="0" w:type="auto"/>
          </w:tcPr>
          <w:p w14:paraId="7FD9DE8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6556E26F" w14:textId="77777777" w:rsidTr="00282ACA">
        <w:tc>
          <w:tcPr>
            <w:tcW w:w="0" w:type="auto"/>
          </w:tcPr>
          <w:p w14:paraId="346C5A91" w14:textId="77777777" w:rsidR="004B4476" w:rsidRPr="004B4476" w:rsidRDefault="004B4476" w:rsidP="004B4476">
            <w:pPr>
              <w:spacing w:before="40" w:after="120" w:line="240" w:lineRule="auto"/>
              <w:rPr>
                <w:rFonts w:ascii="Arial" w:eastAsia="Calibri" w:hAnsi="Arial" w:cs="Arial"/>
                <w:sz w:val="16"/>
                <w:szCs w:val="16"/>
              </w:rPr>
            </w:pPr>
            <w:bookmarkStart w:id="221" w:name="f-2699396-data-row-frag"/>
            <w:bookmarkStart w:id="222" w:name="f-2699396"/>
            <w:bookmarkEnd w:id="219"/>
            <w:bookmarkEnd w:id="220"/>
            <w:r w:rsidRPr="004B4476">
              <w:rPr>
                <w:rFonts w:ascii="Arial" w:eastAsia="Calibri" w:hAnsi="Arial" w:cs="Arial"/>
                <w:sz w:val="16"/>
                <w:szCs w:val="16"/>
              </w:rPr>
              <w:lastRenderedPageBreak/>
              <w:t>C13402</w:t>
            </w:r>
          </w:p>
        </w:tc>
        <w:tc>
          <w:tcPr>
            <w:tcW w:w="0" w:type="auto"/>
          </w:tcPr>
          <w:p w14:paraId="3BDB413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P13402</w:t>
            </w:r>
          </w:p>
        </w:tc>
        <w:tc>
          <w:tcPr>
            <w:tcW w:w="0" w:type="auto"/>
          </w:tcPr>
          <w:p w14:paraId="6560F0C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CN13402</w:t>
            </w:r>
          </w:p>
        </w:tc>
        <w:tc>
          <w:tcPr>
            <w:tcW w:w="0" w:type="auto"/>
          </w:tcPr>
          <w:p w14:paraId="5303004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Aflibercept </w:t>
            </w:r>
          </w:p>
          <w:p w14:paraId="352E7DC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Faricimab </w:t>
            </w:r>
          </w:p>
          <w:p w14:paraId="539C414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Ranibizumab </w:t>
            </w:r>
          </w:p>
        </w:tc>
        <w:tc>
          <w:tcPr>
            <w:tcW w:w="0" w:type="auto"/>
          </w:tcPr>
          <w:p w14:paraId="2C809E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Diabetic macular oedema (DMO)</w:t>
            </w:r>
          </w:p>
          <w:p w14:paraId="5D5AE0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0256BC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5491C1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for the same eye; AND </w:t>
            </w:r>
          </w:p>
          <w:p w14:paraId="76C46D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monotherapy; or </w:t>
            </w:r>
          </w:p>
          <w:p w14:paraId="68A4EA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laser photocoagulation; AND </w:t>
            </w:r>
          </w:p>
          <w:p w14:paraId="19C6BB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tc>
        <w:tc>
          <w:tcPr>
            <w:tcW w:w="0" w:type="auto"/>
          </w:tcPr>
          <w:p w14:paraId="780B520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13402</w:t>
            </w:r>
          </w:p>
        </w:tc>
      </w:tr>
      <w:tr w:rsidR="004B4476" w:rsidRPr="004B4476" w14:paraId="541ACA6F"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1399AF5" w14:textId="77777777" w:rsidR="004B4476" w:rsidRPr="004B4476" w:rsidRDefault="004B4476" w:rsidP="004B4476">
            <w:pPr>
              <w:spacing w:before="40" w:after="120" w:line="240" w:lineRule="auto"/>
              <w:rPr>
                <w:rFonts w:ascii="Arial" w:eastAsia="Calibri" w:hAnsi="Arial" w:cs="Arial"/>
                <w:sz w:val="16"/>
                <w:szCs w:val="16"/>
              </w:rPr>
            </w:pPr>
            <w:bookmarkStart w:id="223" w:name="f-2698475-data-row-frag"/>
            <w:bookmarkStart w:id="224" w:name="f-2698475"/>
            <w:bookmarkEnd w:id="221"/>
            <w:bookmarkEnd w:id="222"/>
            <w:r w:rsidRPr="004B4476">
              <w:rPr>
                <w:rFonts w:ascii="Arial" w:eastAsia="Calibri" w:hAnsi="Arial" w:cs="Arial"/>
                <w:sz w:val="16"/>
                <w:szCs w:val="16"/>
              </w:rPr>
              <w:t>C13406</w:t>
            </w:r>
          </w:p>
        </w:tc>
        <w:tc>
          <w:tcPr>
            <w:tcW w:w="0" w:type="auto"/>
          </w:tcPr>
          <w:p w14:paraId="29FA92A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P13406</w:t>
            </w:r>
          </w:p>
        </w:tc>
        <w:tc>
          <w:tcPr>
            <w:tcW w:w="0" w:type="auto"/>
          </w:tcPr>
          <w:p w14:paraId="0CD8EED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CN13406</w:t>
            </w:r>
          </w:p>
        </w:tc>
        <w:tc>
          <w:tcPr>
            <w:tcW w:w="0" w:type="auto"/>
          </w:tcPr>
          <w:p w14:paraId="7950076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Aflibercept </w:t>
            </w:r>
          </w:p>
          <w:p w14:paraId="0E38A49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Faricimab </w:t>
            </w:r>
          </w:p>
          <w:p w14:paraId="2E0F8BF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Ranibizumab </w:t>
            </w:r>
          </w:p>
        </w:tc>
        <w:tc>
          <w:tcPr>
            <w:tcW w:w="0" w:type="auto"/>
          </w:tcPr>
          <w:p w14:paraId="2579BC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Subfoveal choroidal neovascularisation (CNV)</w:t>
            </w:r>
          </w:p>
          <w:p w14:paraId="4A3219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7F1568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73478C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due to age-related macular degeneration (AMD); AND </w:t>
            </w:r>
          </w:p>
          <w:p w14:paraId="1AF843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413FF9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w:t>
            </w:r>
            <w:r w:rsidRPr="004B4476">
              <w:rPr>
                <w:rFonts w:ascii="Arial" w:eastAsia="Calibri" w:hAnsi="Arial" w:cs="Arial"/>
                <w:sz w:val="16"/>
                <w:szCs w:val="16"/>
              </w:rPr>
              <w:lastRenderedPageBreak/>
              <w:t xml:space="preserve">condition for the same eye. </w:t>
            </w:r>
          </w:p>
        </w:tc>
        <w:tc>
          <w:tcPr>
            <w:tcW w:w="0" w:type="auto"/>
          </w:tcPr>
          <w:p w14:paraId="4E60013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13406</w:t>
            </w:r>
          </w:p>
        </w:tc>
      </w:tr>
      <w:tr w:rsidR="004B4476" w:rsidRPr="004B4476" w14:paraId="770B0FC1" w14:textId="77777777" w:rsidTr="00282ACA">
        <w:tc>
          <w:tcPr>
            <w:tcW w:w="0" w:type="auto"/>
          </w:tcPr>
          <w:p w14:paraId="22D4D40D" w14:textId="77777777" w:rsidR="004B4476" w:rsidRPr="004B4476" w:rsidRDefault="004B4476" w:rsidP="004B4476">
            <w:pPr>
              <w:spacing w:before="40" w:after="120" w:line="240" w:lineRule="auto"/>
              <w:rPr>
                <w:rFonts w:ascii="Arial" w:eastAsia="Calibri" w:hAnsi="Arial" w:cs="Arial"/>
                <w:sz w:val="16"/>
                <w:szCs w:val="16"/>
              </w:rPr>
            </w:pPr>
            <w:bookmarkStart w:id="225" w:name="f-2699091-data-row-frag"/>
            <w:bookmarkStart w:id="226" w:name="f-2699091"/>
            <w:bookmarkEnd w:id="223"/>
            <w:bookmarkEnd w:id="224"/>
            <w:r w:rsidRPr="004B4476">
              <w:rPr>
                <w:rFonts w:ascii="Arial" w:eastAsia="Calibri" w:hAnsi="Arial" w:cs="Arial"/>
                <w:sz w:val="16"/>
                <w:szCs w:val="16"/>
              </w:rPr>
              <w:t>C13411</w:t>
            </w:r>
          </w:p>
        </w:tc>
        <w:tc>
          <w:tcPr>
            <w:tcW w:w="0" w:type="auto"/>
          </w:tcPr>
          <w:p w14:paraId="59D7B46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P13411</w:t>
            </w:r>
          </w:p>
        </w:tc>
        <w:tc>
          <w:tcPr>
            <w:tcW w:w="0" w:type="auto"/>
          </w:tcPr>
          <w:p w14:paraId="4330269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CN13411</w:t>
            </w:r>
          </w:p>
        </w:tc>
        <w:tc>
          <w:tcPr>
            <w:tcW w:w="0" w:type="auto"/>
          </w:tcPr>
          <w:p w14:paraId="2946170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Cemiplimab </w:t>
            </w:r>
          </w:p>
        </w:tc>
        <w:tc>
          <w:tcPr>
            <w:tcW w:w="0" w:type="auto"/>
          </w:tcPr>
          <w:p w14:paraId="00EF02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Metastatic or locally advanced cutaneous squamous cell carcinoma (CSCC)</w:t>
            </w:r>
          </w:p>
          <w:p w14:paraId="6C3331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02FF85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therapy with this drug for this condition; AND </w:t>
            </w:r>
          </w:p>
          <w:p w14:paraId="1FB137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6CB56A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treatment with this drug as a PBS benefit where the treatment duration extends beyond the following, whichever comes first: </w:t>
            </w:r>
            <w:r w:rsidRPr="004B4476">
              <w:rPr>
                <w:rFonts w:ascii="Arial" w:eastAsia="Calibri" w:hAnsi="Arial" w:cs="Arial"/>
                <w:sz w:val="16"/>
                <w:szCs w:val="16"/>
              </w:rPr>
              <w:br/>
              <w:t> (i) disease progression despite treatment with this drug, (ii) 24 months from treatment initiation; annotate any remaining repeat prescriptions with the word 'cancelled' where this occurs.</w:t>
            </w:r>
          </w:p>
        </w:tc>
        <w:tc>
          <w:tcPr>
            <w:tcW w:w="0" w:type="auto"/>
          </w:tcPr>
          <w:p w14:paraId="06B8B52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0516BE11"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7E6856D8" w14:textId="77777777" w:rsidR="004B4476" w:rsidRPr="004B4476" w:rsidRDefault="004B4476" w:rsidP="004B4476">
            <w:pPr>
              <w:spacing w:before="40" w:after="120" w:line="240" w:lineRule="auto"/>
              <w:rPr>
                <w:rFonts w:ascii="Arial" w:eastAsia="Calibri" w:hAnsi="Arial" w:cs="Arial"/>
                <w:sz w:val="16"/>
                <w:szCs w:val="16"/>
              </w:rPr>
            </w:pPr>
            <w:bookmarkStart w:id="227" w:name="f-2699414-data-row-frag"/>
            <w:bookmarkStart w:id="228" w:name="f-2699414"/>
            <w:bookmarkEnd w:id="225"/>
            <w:bookmarkEnd w:id="226"/>
            <w:r w:rsidRPr="004B4476">
              <w:rPr>
                <w:rFonts w:ascii="Arial" w:eastAsia="Calibri" w:hAnsi="Arial" w:cs="Arial"/>
                <w:sz w:val="16"/>
                <w:szCs w:val="16"/>
              </w:rPr>
              <w:t>C13412</w:t>
            </w:r>
          </w:p>
        </w:tc>
        <w:tc>
          <w:tcPr>
            <w:tcW w:w="0" w:type="auto"/>
          </w:tcPr>
          <w:p w14:paraId="03D8A6D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P13412</w:t>
            </w:r>
          </w:p>
        </w:tc>
        <w:tc>
          <w:tcPr>
            <w:tcW w:w="0" w:type="auto"/>
          </w:tcPr>
          <w:p w14:paraId="298632A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CN13412</w:t>
            </w:r>
          </w:p>
        </w:tc>
        <w:tc>
          <w:tcPr>
            <w:tcW w:w="0" w:type="auto"/>
          </w:tcPr>
          <w:p w14:paraId="1C51ACE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Nintedanib </w:t>
            </w:r>
          </w:p>
        </w:tc>
        <w:tc>
          <w:tcPr>
            <w:tcW w:w="0" w:type="auto"/>
          </w:tcPr>
          <w:p w14:paraId="0463B0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Progressive fibrosing Interstitial lung disease</w:t>
            </w:r>
          </w:p>
          <w:p w14:paraId="7F7425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25CFB2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2C0E6D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is either: </w:t>
            </w:r>
            <w:r w:rsidRPr="004B4476">
              <w:rPr>
                <w:rFonts w:ascii="Arial" w:eastAsia="Calibri" w:hAnsi="Arial" w:cs="Arial"/>
                <w:sz w:val="16"/>
                <w:szCs w:val="16"/>
              </w:rPr>
              <w:br/>
              <w:t xml:space="preserve"> (i) a respiratory physician, (ii) a specialist physician, (iii) in consultation with a respiratory physician or specialist physician; AND </w:t>
            </w:r>
          </w:p>
          <w:p w14:paraId="407999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PBS-subsidised treatment simultaneously through the following PBS indications: </w:t>
            </w:r>
            <w:r w:rsidRPr="004B4476">
              <w:rPr>
                <w:rFonts w:ascii="Arial" w:eastAsia="Calibri" w:hAnsi="Arial" w:cs="Arial"/>
                <w:sz w:val="16"/>
                <w:szCs w:val="16"/>
              </w:rPr>
              <w:br/>
              <w:t xml:space="preserve"> (i) progressive fibrosing interstitial lung disease, (ii) idiopathic pulmonary fibrosis; AND </w:t>
            </w:r>
          </w:p>
          <w:p w14:paraId="13F297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sequential PBS-subsidised treatment through the following PBS indications: </w:t>
            </w:r>
            <w:r w:rsidRPr="004B4476">
              <w:rPr>
                <w:rFonts w:ascii="Arial" w:eastAsia="Calibri" w:hAnsi="Arial" w:cs="Arial"/>
                <w:sz w:val="16"/>
                <w:szCs w:val="16"/>
              </w:rPr>
              <w:br/>
              <w:t> (i) progressive fibrosing interstitial lung disease, (ii) idiopathic pulmonary fibrosis.</w:t>
            </w:r>
          </w:p>
        </w:tc>
        <w:tc>
          <w:tcPr>
            <w:tcW w:w="0" w:type="auto"/>
          </w:tcPr>
          <w:p w14:paraId="5CBACB5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7A0C9303" w14:textId="77777777" w:rsidTr="00282ACA">
        <w:tc>
          <w:tcPr>
            <w:tcW w:w="0" w:type="auto"/>
          </w:tcPr>
          <w:p w14:paraId="54864B45" w14:textId="77777777" w:rsidR="004B4476" w:rsidRPr="004B4476" w:rsidRDefault="004B4476" w:rsidP="004B4476">
            <w:pPr>
              <w:spacing w:before="40" w:after="120" w:line="240" w:lineRule="auto"/>
              <w:rPr>
                <w:rFonts w:ascii="Arial" w:eastAsia="Calibri" w:hAnsi="Arial" w:cs="Arial"/>
                <w:sz w:val="16"/>
                <w:szCs w:val="16"/>
              </w:rPr>
            </w:pPr>
            <w:bookmarkStart w:id="229" w:name="f-2699306-data-row-frag"/>
            <w:bookmarkStart w:id="230" w:name="f-2699306"/>
            <w:bookmarkEnd w:id="227"/>
            <w:bookmarkEnd w:id="228"/>
            <w:r w:rsidRPr="004B4476">
              <w:rPr>
                <w:rFonts w:ascii="Arial" w:eastAsia="Calibri" w:hAnsi="Arial" w:cs="Arial"/>
                <w:sz w:val="16"/>
                <w:szCs w:val="16"/>
              </w:rPr>
              <w:t>C13417</w:t>
            </w:r>
          </w:p>
        </w:tc>
        <w:tc>
          <w:tcPr>
            <w:tcW w:w="0" w:type="auto"/>
          </w:tcPr>
          <w:p w14:paraId="3F027FA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P13417</w:t>
            </w:r>
          </w:p>
        </w:tc>
        <w:tc>
          <w:tcPr>
            <w:tcW w:w="0" w:type="auto"/>
          </w:tcPr>
          <w:p w14:paraId="5DE78DC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CN13417</w:t>
            </w:r>
          </w:p>
        </w:tc>
        <w:tc>
          <w:tcPr>
            <w:tcW w:w="0" w:type="auto"/>
          </w:tcPr>
          <w:p w14:paraId="17378F1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Pr>
          <w:p w14:paraId="497875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2D48AE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as a reclassified patient</w:t>
            </w:r>
          </w:p>
          <w:p w14:paraId="585ED1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PBS S100 Growth Hormone Program (treatment) under a category other than short stature associated with biochemical growth hormone deficiency; AND </w:t>
            </w:r>
          </w:p>
          <w:p w14:paraId="488A16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t>
            </w:r>
            <w:r w:rsidRPr="004B4476">
              <w:rPr>
                <w:rFonts w:ascii="Arial" w:eastAsia="Calibri" w:hAnsi="Arial" w:cs="Arial"/>
                <w:sz w:val="16"/>
                <w:szCs w:val="16"/>
              </w:rPr>
              <w:lastRenderedPageBreak/>
              <w:t xml:space="preserve">whichever applies); or </w:t>
            </w:r>
          </w:p>
          <w:p w14:paraId="7487CD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18DB66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340674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76BE4C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7D7C56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indication risk of hypoglycaemia secondary to growth hormone deficiency in neonates/infants and have reached or surpassed 5 years of age (chronological); or </w:t>
            </w:r>
          </w:p>
          <w:p w14:paraId="260B65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a height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immediately prior to commencing treatment; or </w:t>
            </w:r>
          </w:p>
          <w:p w14:paraId="1E547A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29DEB2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an annual growth velocity of 14 cm per year or less in the 12 month period immediately prior to commencement of treatment, if the patient had a chronological age of 2 years or less at commencement of </w:t>
            </w:r>
            <w:r w:rsidRPr="004B4476">
              <w:rPr>
                <w:rFonts w:ascii="Arial" w:eastAsia="Calibri" w:hAnsi="Arial" w:cs="Arial"/>
                <w:sz w:val="16"/>
                <w:szCs w:val="16"/>
              </w:rPr>
              <w:lastRenderedPageBreak/>
              <w:t xml:space="preserve">treatment; or </w:t>
            </w:r>
          </w:p>
          <w:p w14:paraId="5F63BF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an annual growth velocity of 8 cm per year or less in the 12 month period immediately prior to commencement of treatment, if the patient had a bone or chronological age of 2.5 years or less at commencement of treatment; AND </w:t>
            </w:r>
          </w:p>
          <w:p w14:paraId="10C011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337D72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6E8BDC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06847A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234DA3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w:t>
            </w:r>
            <w:r w:rsidRPr="004B4476">
              <w:rPr>
                <w:rFonts w:ascii="Arial" w:eastAsia="Calibri" w:hAnsi="Arial" w:cs="Arial"/>
                <w:sz w:val="16"/>
                <w:szCs w:val="16"/>
              </w:rPr>
              <w:lastRenderedPageBreak/>
              <w:t xml:space="preserve">IGFBP-3 levels; AND </w:t>
            </w:r>
          </w:p>
          <w:p w14:paraId="748DB2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7B0542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13D6C6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318289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77D88A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paediatric endocrinology; or </w:t>
            </w:r>
          </w:p>
          <w:p w14:paraId="494770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general paediatrics; AND </w:t>
            </w:r>
          </w:p>
          <w:p w14:paraId="54AB2A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459536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older child is defined as a male with a chronological age of at least 12 years or a bone age of at least 10 years, or a female with a chronological age of at least 10 years or a bone age of at least 8 years.</w:t>
            </w:r>
          </w:p>
          <w:p w14:paraId="085643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maximum duration of each continuing treatment phase is 26 weeks. Prescribers must determine an appropriate weekly dose in accordance with the dosing arrangements detailed in the </w:t>
            </w:r>
            <w:r w:rsidRPr="004B4476">
              <w:rPr>
                <w:rFonts w:ascii="Arial" w:eastAsia="Calibri" w:hAnsi="Arial" w:cs="Arial"/>
                <w:i/>
                <w:sz w:val="16"/>
                <w:szCs w:val="16"/>
              </w:rPr>
              <w:t>National Health (Growth Hormone Program) Special Arrangement 2015</w:t>
            </w:r>
            <w:r w:rsidRPr="004B4476">
              <w:rPr>
                <w:rFonts w:ascii="Arial" w:eastAsia="Calibri" w:hAnsi="Arial" w:cs="Arial"/>
                <w:sz w:val="16"/>
                <w:szCs w:val="16"/>
              </w:rPr>
              <w:t xml:space="preserve"> and request the appropriate number of vials/cartridges required to provide sufficient drug for 13 weeks' worth of treatment (with up to 1 repeat allowed).</w:t>
            </w:r>
          </w:p>
          <w:p w14:paraId="705DC8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58D0C5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5C463D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Growth Hormone Authority Application Supporting Information Form for continuing treatment as a reclassified patient; AND</w:t>
            </w:r>
          </w:p>
          <w:p w14:paraId="0DB677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OR</w:t>
            </w:r>
          </w:p>
          <w:p w14:paraId="2C02A8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Height and weight measurements from within three months prior to commencement of treatment for a patient whose height was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w:t>
            </w:r>
            <w:r w:rsidRPr="004B4476">
              <w:rPr>
                <w:rFonts w:ascii="Arial" w:eastAsia="Calibri" w:hAnsi="Arial" w:cs="Arial"/>
                <w:sz w:val="16"/>
                <w:szCs w:val="16"/>
              </w:rPr>
              <w:lastRenderedPageBreak/>
              <w:t>immediately prior to commencing treatment; OR</w:t>
            </w:r>
          </w:p>
          <w:p w14:paraId="7D075B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(c) Confirmation that the patient has previously received treatment under the indication </w:t>
            </w:r>
            <w:r w:rsidRPr="004B4476">
              <w:rPr>
                <w:rFonts w:ascii="Arial" w:eastAsia="Calibri" w:hAnsi="Arial" w:cs="Arial"/>
                <w:i/>
                <w:sz w:val="16"/>
                <w:szCs w:val="16"/>
              </w:rPr>
              <w:t>risk of hypoglycaemia secondary to growth hormone deficiency in neonates/infants</w:t>
            </w:r>
            <w:r w:rsidRPr="004B4476">
              <w:rPr>
                <w:rFonts w:ascii="Arial" w:eastAsia="Calibri" w:hAnsi="Arial" w:cs="Arial"/>
                <w:sz w:val="16"/>
                <w:szCs w:val="16"/>
              </w:rPr>
              <w:t xml:space="preserve"> and has reached or surpassed 5 years of age (chronological); AND</w:t>
            </w:r>
          </w:p>
          <w:p w14:paraId="1E424A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Evidence of biochemical growth hormone deficiency, including the type of tests performed and peak growth hormone concentrations; AND</w:t>
            </w:r>
          </w:p>
          <w:p w14:paraId="7020D5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Growth data (height and weight) for the most recent 6 month treatment period, including data at both the start and end of the treatment period. The most recent data must not be older than three months; AND</w:t>
            </w:r>
          </w:p>
          <w:p w14:paraId="36995F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A bone age result performed within the last 12 months; AND</w:t>
            </w:r>
          </w:p>
          <w:p w14:paraId="34FA82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7. The proprietary name (brand), form and strength of somatropin requested, and the number of vials/cartridges required to provide sufficient drug for 13 weeks worth of treatment (with up to 1 repeat allowed).</w:t>
            </w:r>
          </w:p>
          <w:p w14:paraId="096361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449802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Biochemical growth hormone deficiency should not be secondary to an intracranial lesion or cranial irradiation for applications under this category.</w:t>
            </w:r>
          </w:p>
          <w:p w14:paraId="16A16E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4A1DF35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2BA4BB32"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F70CE74" w14:textId="77777777" w:rsidR="004B4476" w:rsidRPr="004B4476" w:rsidRDefault="004B4476" w:rsidP="004B4476">
            <w:pPr>
              <w:spacing w:before="40" w:after="120" w:line="240" w:lineRule="auto"/>
              <w:rPr>
                <w:rFonts w:ascii="Arial" w:eastAsia="Calibri" w:hAnsi="Arial" w:cs="Arial"/>
                <w:sz w:val="16"/>
                <w:szCs w:val="16"/>
              </w:rPr>
            </w:pPr>
            <w:bookmarkStart w:id="231" w:name="f-2700510-data-row-frag"/>
            <w:bookmarkStart w:id="232" w:name="f-2700510"/>
            <w:bookmarkEnd w:id="229"/>
            <w:bookmarkEnd w:id="230"/>
            <w:r w:rsidRPr="004B4476">
              <w:rPr>
                <w:rFonts w:ascii="Arial" w:eastAsia="Calibri" w:hAnsi="Arial" w:cs="Arial"/>
                <w:sz w:val="16"/>
                <w:szCs w:val="16"/>
              </w:rPr>
              <w:lastRenderedPageBreak/>
              <w:t>C13418</w:t>
            </w:r>
          </w:p>
        </w:tc>
        <w:tc>
          <w:tcPr>
            <w:tcW w:w="0" w:type="auto"/>
          </w:tcPr>
          <w:p w14:paraId="35AD156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P13418</w:t>
            </w:r>
          </w:p>
        </w:tc>
        <w:tc>
          <w:tcPr>
            <w:tcW w:w="0" w:type="auto"/>
          </w:tcPr>
          <w:p w14:paraId="4C1BD5E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CN13418</w:t>
            </w:r>
          </w:p>
        </w:tc>
        <w:tc>
          <w:tcPr>
            <w:tcW w:w="0" w:type="auto"/>
          </w:tcPr>
          <w:p w14:paraId="62EA00E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Pr>
          <w:p w14:paraId="463216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0AA2AC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Recommencement of treatment as a reclassified patient</w:t>
            </w:r>
          </w:p>
          <w:p w14:paraId="1DC3F4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PBS S100 Growth Hormone Program (treatment) under a category other than short stature associated with biochemical growth hormone deficiency; AND </w:t>
            </w:r>
          </w:p>
          <w:p w14:paraId="017740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lapse in treatment; AND </w:t>
            </w:r>
          </w:p>
          <w:p w14:paraId="57002E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3D0325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have lapsed due to failure to respond to growth hormone at a dose </w:t>
            </w:r>
            <w:r w:rsidRPr="004B4476">
              <w:rPr>
                <w:rFonts w:ascii="Arial" w:eastAsia="Calibri" w:hAnsi="Arial" w:cs="Arial"/>
                <w:sz w:val="16"/>
                <w:szCs w:val="16"/>
              </w:rPr>
              <w:lastRenderedPageBreak/>
              <w:t>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3CD4ED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4FAAB6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631FC3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549BA2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indication risk of hypoglycaemia secondary to growth hormone deficiency in neonates/infants and have reached or surpassed 5 years of age (chronological); or </w:t>
            </w:r>
          </w:p>
          <w:p w14:paraId="71BE66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a height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immediately prior to commencing treatment; or </w:t>
            </w:r>
          </w:p>
          <w:p w14:paraId="307E81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00401C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an annual growth velocity of 14 cm per year or less in the 12 month period immediately prior to commencement of treatment, if the patient had a chronological age of 2 years or less at commencement of treatment; or </w:t>
            </w:r>
          </w:p>
          <w:p w14:paraId="36890C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w:t>
            </w:r>
            <w:r w:rsidRPr="004B4476">
              <w:rPr>
                <w:rFonts w:ascii="Arial" w:eastAsia="Calibri" w:hAnsi="Arial" w:cs="Arial"/>
                <w:sz w:val="16"/>
                <w:szCs w:val="16"/>
              </w:rPr>
              <w:lastRenderedPageBreak/>
              <w:t xml:space="preserve">age and sex immediately prior to commencing treatment and an annual growth velocity of 8 cm per year or less in the 12 month period immediately prior to commencement of treatment, if the patient had a bone or chronological age of 2.5 years or less at commencement of treatment; AND </w:t>
            </w:r>
          </w:p>
          <w:p w14:paraId="42A62D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7C2259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4CC3C8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0DFFDA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2B78E4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57DD25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w:t>
            </w:r>
            <w:r w:rsidRPr="004B4476">
              <w:rPr>
                <w:rFonts w:ascii="Arial" w:eastAsia="Calibri" w:hAnsi="Arial" w:cs="Arial"/>
                <w:sz w:val="16"/>
                <w:szCs w:val="16"/>
              </w:rPr>
              <w:lastRenderedPageBreak/>
              <w:t xml:space="preserve">abnormalities such as Down and Bloom syndromes; AND </w:t>
            </w:r>
          </w:p>
          <w:p w14:paraId="59EC64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5CD823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6AC72A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75A643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paediatric endocrinology; or </w:t>
            </w:r>
          </w:p>
          <w:p w14:paraId="0680A6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general paediatrics; AND </w:t>
            </w:r>
          </w:p>
          <w:p w14:paraId="107ED4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6CB4F2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older child is defined as a male with a chronological age of at least 12 years or a bone age of at least 10 years, or a female with a chronological age of at least 10 years or a bone age of at least 8 years.</w:t>
            </w:r>
          </w:p>
          <w:p w14:paraId="74D300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maximum duration of each recommencement treatment phase is 32 weeks. Prescribers must determine an appropriate weekly dose in accordance with the dosing arrangements detailed in the </w:t>
            </w:r>
            <w:r w:rsidRPr="004B4476">
              <w:rPr>
                <w:rFonts w:ascii="Arial" w:eastAsia="Calibri" w:hAnsi="Arial" w:cs="Arial"/>
                <w:i/>
                <w:sz w:val="16"/>
                <w:szCs w:val="16"/>
              </w:rPr>
              <w:t>National Health (Growth Hormone Program) Special Arrangement 2015</w:t>
            </w:r>
            <w:r w:rsidRPr="004B4476">
              <w:rPr>
                <w:rFonts w:ascii="Arial" w:eastAsia="Calibri" w:hAnsi="Arial" w:cs="Arial"/>
                <w:sz w:val="16"/>
                <w:szCs w:val="16"/>
              </w:rPr>
              <w:t xml:space="preserve"> and request the appropriate number of vials/cartridges required to provide sufficient drug for 16 weeks' worth of treatment (with up to 1 repeat allowed).</w:t>
            </w:r>
          </w:p>
          <w:p w14:paraId="5DD3AF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1D116B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406224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Growth Hormone Authority Application Supporting Information Form for recommencement of treatment as a reclassified patient; AND</w:t>
            </w:r>
          </w:p>
          <w:p w14:paraId="102946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OR</w:t>
            </w:r>
          </w:p>
          <w:p w14:paraId="1A6F3C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Height and weight measurements from within three months prior to commencement of treatment for a patient whose height was at or below the 1st percentile for age and sex immediately prior to commencing treatment; OR</w:t>
            </w:r>
          </w:p>
          <w:p w14:paraId="387D47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(c) Confirmation that the patient has previously received treatment under the indication risk </w:t>
            </w:r>
            <w:r w:rsidRPr="004B4476">
              <w:rPr>
                <w:rFonts w:ascii="Arial" w:eastAsia="Calibri" w:hAnsi="Arial" w:cs="Arial"/>
                <w:sz w:val="16"/>
                <w:szCs w:val="16"/>
              </w:rPr>
              <w:lastRenderedPageBreak/>
              <w:t>of hypoglycaemia secondary to growth hormone deficiency in neonates/infants and has reached or surpassed 5 years of age (chronological); AND</w:t>
            </w:r>
          </w:p>
          <w:p w14:paraId="3937E1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Evidence of biochemical growth hormone deficiency, including the type of tests performed and peak growth hormone concentrations; AND</w:t>
            </w:r>
          </w:p>
          <w:p w14:paraId="2FDC8C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Recent growth data (height and weight, not older than three months); AND</w:t>
            </w:r>
          </w:p>
          <w:p w14:paraId="3B19CA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A bone age result performed within the last 12 months; AND</w:t>
            </w:r>
          </w:p>
          <w:p w14:paraId="678CEF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7. The proprietary name (brand), form and strength of somatropin requested, and the number of vials/cartridges required to provide sufficient drug for 16 weeks' worth of treatment (with up to 1 repeat allowed).</w:t>
            </w:r>
          </w:p>
          <w:p w14:paraId="24D865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1CBC1F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Biochemical growth hormone deficiency should not be secondary to an intracranial lesion or cranial irradiation for applications under this category.</w:t>
            </w:r>
          </w:p>
          <w:p w14:paraId="780B66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6862A6C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264BC01" w14:textId="77777777" w:rsidTr="00282ACA">
        <w:tc>
          <w:tcPr>
            <w:tcW w:w="0" w:type="auto"/>
          </w:tcPr>
          <w:p w14:paraId="69AE28A8" w14:textId="77777777" w:rsidR="004B4476" w:rsidRPr="004B4476" w:rsidRDefault="004B4476" w:rsidP="004B4476">
            <w:pPr>
              <w:spacing w:before="40" w:after="120" w:line="240" w:lineRule="auto"/>
              <w:rPr>
                <w:rFonts w:ascii="Arial" w:eastAsia="Calibri" w:hAnsi="Arial" w:cs="Arial"/>
                <w:sz w:val="16"/>
                <w:szCs w:val="16"/>
              </w:rPr>
            </w:pPr>
            <w:bookmarkStart w:id="233" w:name="f-2700689-data-row-frag"/>
            <w:bookmarkStart w:id="234" w:name="f-2700689"/>
            <w:bookmarkEnd w:id="231"/>
            <w:bookmarkEnd w:id="232"/>
            <w:r w:rsidRPr="004B4476">
              <w:rPr>
                <w:rFonts w:ascii="Arial" w:eastAsia="Calibri" w:hAnsi="Arial" w:cs="Arial"/>
                <w:sz w:val="16"/>
                <w:szCs w:val="16"/>
              </w:rPr>
              <w:lastRenderedPageBreak/>
              <w:t>C13419</w:t>
            </w:r>
          </w:p>
        </w:tc>
        <w:tc>
          <w:tcPr>
            <w:tcW w:w="0" w:type="auto"/>
          </w:tcPr>
          <w:p w14:paraId="595A976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P13419</w:t>
            </w:r>
          </w:p>
        </w:tc>
        <w:tc>
          <w:tcPr>
            <w:tcW w:w="0" w:type="auto"/>
          </w:tcPr>
          <w:p w14:paraId="036F83F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CN13419</w:t>
            </w:r>
          </w:p>
        </w:tc>
        <w:tc>
          <w:tcPr>
            <w:tcW w:w="0" w:type="auto"/>
          </w:tcPr>
          <w:p w14:paraId="6825847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Cemiplimab </w:t>
            </w:r>
          </w:p>
        </w:tc>
        <w:tc>
          <w:tcPr>
            <w:tcW w:w="0" w:type="auto"/>
          </w:tcPr>
          <w:p w14:paraId="0258F5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Metastatic or locally advanced cutaneous squamous cell carcinoma (CSCC)</w:t>
            </w:r>
          </w:p>
          <w:p w14:paraId="29BE93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covering the first 3 treatment cycles</w:t>
            </w:r>
          </w:p>
          <w:p w14:paraId="0F39C8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unsuitable for each of: </w:t>
            </w:r>
            <w:r w:rsidRPr="004B4476">
              <w:rPr>
                <w:rFonts w:ascii="Arial" w:eastAsia="Calibri" w:hAnsi="Arial" w:cs="Arial"/>
                <w:sz w:val="16"/>
                <w:szCs w:val="16"/>
              </w:rPr>
              <w:br/>
              <w:t xml:space="preserve"> (i) curative surgical resection, (ii) curative radiotherapy; AND </w:t>
            </w:r>
          </w:p>
          <w:p w14:paraId="36D8D4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WHO performance status of 0 or 1; AND </w:t>
            </w:r>
          </w:p>
          <w:p w14:paraId="376230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tc>
        <w:tc>
          <w:tcPr>
            <w:tcW w:w="0" w:type="auto"/>
          </w:tcPr>
          <w:p w14:paraId="4CE1180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66D8FA71"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1D8D7A49" w14:textId="77777777" w:rsidR="004B4476" w:rsidRPr="004B4476" w:rsidRDefault="004B4476" w:rsidP="004B4476">
            <w:pPr>
              <w:spacing w:before="40" w:after="120" w:line="240" w:lineRule="auto"/>
              <w:rPr>
                <w:rFonts w:ascii="Arial" w:eastAsia="Calibri" w:hAnsi="Arial" w:cs="Arial"/>
                <w:sz w:val="16"/>
                <w:szCs w:val="16"/>
              </w:rPr>
            </w:pPr>
            <w:bookmarkStart w:id="235" w:name="f-2698624-data-row-frag"/>
            <w:bookmarkStart w:id="236" w:name="f-2698624"/>
            <w:bookmarkEnd w:id="233"/>
            <w:bookmarkEnd w:id="234"/>
            <w:r w:rsidRPr="004B4476">
              <w:rPr>
                <w:rFonts w:ascii="Arial" w:eastAsia="Calibri" w:hAnsi="Arial" w:cs="Arial"/>
                <w:sz w:val="16"/>
                <w:szCs w:val="16"/>
              </w:rPr>
              <w:t>C13422</w:t>
            </w:r>
          </w:p>
        </w:tc>
        <w:tc>
          <w:tcPr>
            <w:tcW w:w="0" w:type="auto"/>
          </w:tcPr>
          <w:p w14:paraId="5799092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P13422</w:t>
            </w:r>
          </w:p>
        </w:tc>
        <w:tc>
          <w:tcPr>
            <w:tcW w:w="0" w:type="auto"/>
          </w:tcPr>
          <w:p w14:paraId="2501E83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CN13422</w:t>
            </w:r>
          </w:p>
        </w:tc>
        <w:tc>
          <w:tcPr>
            <w:tcW w:w="0" w:type="auto"/>
          </w:tcPr>
          <w:p w14:paraId="5535D91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Ranibizumab </w:t>
            </w:r>
          </w:p>
        </w:tc>
        <w:tc>
          <w:tcPr>
            <w:tcW w:w="0" w:type="auto"/>
          </w:tcPr>
          <w:p w14:paraId="0DD675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Subfoveal choroidal neovascularisation (CNV)</w:t>
            </w:r>
          </w:p>
          <w:p w14:paraId="77661B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2333DE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17DD65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due to age-related macular degeneration (AMD); AND </w:t>
            </w:r>
          </w:p>
          <w:p w14:paraId="2398B8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optical coherence tomography; or </w:t>
            </w:r>
          </w:p>
          <w:p w14:paraId="34E641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fluorescein angiography; AND </w:t>
            </w:r>
          </w:p>
          <w:p w14:paraId="0077F4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treatment must be the sole PBS-subsidised therapy for this condition. </w:t>
            </w:r>
          </w:p>
          <w:p w14:paraId="14E3ED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Authority approval for initial treatment of each eye must be sought.</w:t>
            </w:r>
          </w:p>
          <w:p w14:paraId="072435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first authority application for each eye must be made via the Online PBS Authorities System (real time assessment) or in writing via HPOS form upload or mail and must include </w:t>
            </w:r>
          </w:p>
          <w:p w14:paraId="131B58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Details (date, unique identifying number/code or provider number) of the optical coherence tomography or fluorescein angiogram report.</w:t>
            </w:r>
          </w:p>
          <w:p w14:paraId="1B2818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6C3719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18D314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74BCB8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07117E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452739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tc>
        <w:tc>
          <w:tcPr>
            <w:tcW w:w="0" w:type="auto"/>
          </w:tcPr>
          <w:p w14:paraId="0CD1C75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75E7ADA2" w14:textId="77777777" w:rsidTr="00282ACA">
        <w:tc>
          <w:tcPr>
            <w:tcW w:w="0" w:type="auto"/>
          </w:tcPr>
          <w:p w14:paraId="2D0CB6D7" w14:textId="77777777" w:rsidR="004B4476" w:rsidRPr="004B4476" w:rsidRDefault="004B4476" w:rsidP="004B4476">
            <w:pPr>
              <w:spacing w:before="40" w:after="120" w:line="240" w:lineRule="auto"/>
              <w:rPr>
                <w:rFonts w:ascii="Arial" w:eastAsia="Calibri" w:hAnsi="Arial" w:cs="Arial"/>
                <w:sz w:val="16"/>
                <w:szCs w:val="16"/>
              </w:rPr>
            </w:pPr>
            <w:bookmarkStart w:id="237" w:name="f-2699877-data-row-frag"/>
            <w:bookmarkStart w:id="238" w:name="f-2699877"/>
            <w:bookmarkEnd w:id="235"/>
            <w:bookmarkEnd w:id="236"/>
            <w:r w:rsidRPr="004B4476">
              <w:rPr>
                <w:rFonts w:ascii="Arial" w:eastAsia="Calibri" w:hAnsi="Arial" w:cs="Arial"/>
                <w:sz w:val="16"/>
                <w:szCs w:val="16"/>
              </w:rPr>
              <w:t>C13423</w:t>
            </w:r>
          </w:p>
        </w:tc>
        <w:tc>
          <w:tcPr>
            <w:tcW w:w="0" w:type="auto"/>
          </w:tcPr>
          <w:p w14:paraId="5BCF1E4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P13423</w:t>
            </w:r>
          </w:p>
        </w:tc>
        <w:tc>
          <w:tcPr>
            <w:tcW w:w="0" w:type="auto"/>
          </w:tcPr>
          <w:p w14:paraId="33C8C71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CN13423</w:t>
            </w:r>
          </w:p>
        </w:tc>
        <w:tc>
          <w:tcPr>
            <w:tcW w:w="0" w:type="auto"/>
          </w:tcPr>
          <w:p w14:paraId="388B3DB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Dexamethasone </w:t>
            </w:r>
          </w:p>
        </w:tc>
        <w:tc>
          <w:tcPr>
            <w:tcW w:w="0" w:type="auto"/>
          </w:tcPr>
          <w:p w14:paraId="50CA4B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Central retinal vein occlusion with macular oedema</w:t>
            </w:r>
          </w:p>
          <w:p w14:paraId="7BBE46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4D9762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439C32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visual impairment due to macular oedema secondary to central retinal vein occlusion (CRVO); AND </w:t>
            </w:r>
          </w:p>
          <w:p w14:paraId="5A4D20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documented visual impairment defined as a best corrected visual acuity score between 73 and 24 letters based on the early treatment diabetic retinopathy study chart administered at a distance of 4 metres (approximate Snellen equivalent 20/40 to 20/320), in the eye proposed for treatment; AND </w:t>
            </w:r>
          </w:p>
          <w:p w14:paraId="5BD717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optical coherence tomography; or </w:t>
            </w:r>
          </w:p>
          <w:p w14:paraId="659E8E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fluorescein angiography; AND </w:t>
            </w:r>
          </w:p>
          <w:p w14:paraId="0EBC4C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contraindication to vascular endothelial growth factor (VEGF) inhibitors; or </w:t>
            </w:r>
          </w:p>
          <w:p w14:paraId="68CB26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prior treatment with VEGF inhibitors; AND </w:t>
            </w:r>
          </w:p>
          <w:p w14:paraId="5487D0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p w14:paraId="794EEC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Authority approval for initial treatment of each eye must be sought.</w:t>
            </w:r>
          </w:p>
          <w:p w14:paraId="63CFB1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first authority application for each eye must be made via the Online PBS Authorities System (real time assessment) or in writing via HPOS form upload or mail and must include </w:t>
            </w:r>
          </w:p>
          <w:p w14:paraId="31C798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Details (date, unique identifying number/code or provider number) of the optical coherence tomography or fluorescein angiogram report.</w:t>
            </w:r>
          </w:p>
          <w:p w14:paraId="51225A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2DF52B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31A0DD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034C5F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23FDC0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58E17C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tc>
        <w:tc>
          <w:tcPr>
            <w:tcW w:w="0" w:type="auto"/>
          </w:tcPr>
          <w:p w14:paraId="5D6E921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1120AFEB"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3FD16E9" w14:textId="77777777" w:rsidR="004B4476" w:rsidRPr="004B4476" w:rsidRDefault="004B4476" w:rsidP="004B4476">
            <w:pPr>
              <w:spacing w:before="40" w:after="120" w:line="240" w:lineRule="auto"/>
              <w:rPr>
                <w:rFonts w:ascii="Arial" w:eastAsia="Calibri" w:hAnsi="Arial" w:cs="Arial"/>
                <w:sz w:val="16"/>
                <w:szCs w:val="16"/>
              </w:rPr>
            </w:pPr>
            <w:bookmarkStart w:id="239" w:name="f-2698945-data-row-frag"/>
            <w:bookmarkStart w:id="240" w:name="f-2698945"/>
            <w:bookmarkEnd w:id="237"/>
            <w:bookmarkEnd w:id="238"/>
            <w:r w:rsidRPr="004B4476">
              <w:rPr>
                <w:rFonts w:ascii="Arial" w:eastAsia="Calibri" w:hAnsi="Arial" w:cs="Arial"/>
                <w:sz w:val="16"/>
                <w:szCs w:val="16"/>
              </w:rPr>
              <w:t>C13424</w:t>
            </w:r>
          </w:p>
        </w:tc>
        <w:tc>
          <w:tcPr>
            <w:tcW w:w="0" w:type="auto"/>
          </w:tcPr>
          <w:p w14:paraId="2F64DA9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P13424</w:t>
            </w:r>
          </w:p>
        </w:tc>
        <w:tc>
          <w:tcPr>
            <w:tcW w:w="0" w:type="auto"/>
          </w:tcPr>
          <w:p w14:paraId="4B23771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CN13424</w:t>
            </w:r>
          </w:p>
        </w:tc>
        <w:tc>
          <w:tcPr>
            <w:tcW w:w="0" w:type="auto"/>
          </w:tcPr>
          <w:p w14:paraId="2A9BFD0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Aflibercept </w:t>
            </w:r>
          </w:p>
          <w:p w14:paraId="3D46C95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Faricimab </w:t>
            </w:r>
          </w:p>
        </w:tc>
        <w:tc>
          <w:tcPr>
            <w:tcW w:w="0" w:type="auto"/>
          </w:tcPr>
          <w:p w14:paraId="5FA5DE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Subfoveal choroidal neovascularisation (CNV)</w:t>
            </w:r>
          </w:p>
          <w:p w14:paraId="795F39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553478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58EFE6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due to age-related macular degeneration (AMD); AND </w:t>
            </w:r>
          </w:p>
          <w:p w14:paraId="06799F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optical coherence tomography; or </w:t>
            </w:r>
          </w:p>
          <w:p w14:paraId="02DC86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fluorescein angiography; AND </w:t>
            </w:r>
          </w:p>
          <w:p w14:paraId="611507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p w14:paraId="7EDC02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Authority approval for initial treatment of each eye must be sought.</w:t>
            </w:r>
          </w:p>
          <w:p w14:paraId="59646E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first authority application for each eye must be made via the Online PBS Authorities System (real time assessment) or in writing via HPOS form upload or mail and must include </w:t>
            </w:r>
          </w:p>
          <w:p w14:paraId="7D006F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Details (date, unique identifying number/code or provider number) of the optical coherence tomography or fluorescein angiogram report.</w:t>
            </w:r>
          </w:p>
          <w:p w14:paraId="14B181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78B060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217BC8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If the application is submitted through HPOS form upload or mail, it must include </w:t>
            </w:r>
          </w:p>
          <w:p w14:paraId="24CEF1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320E46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68A2C6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tc>
        <w:tc>
          <w:tcPr>
            <w:tcW w:w="0" w:type="auto"/>
          </w:tcPr>
          <w:p w14:paraId="47A146A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3D3652D0" w14:textId="77777777" w:rsidTr="00282ACA">
        <w:tc>
          <w:tcPr>
            <w:tcW w:w="0" w:type="auto"/>
          </w:tcPr>
          <w:p w14:paraId="2E097AC7" w14:textId="77777777" w:rsidR="004B4476" w:rsidRPr="004B4476" w:rsidRDefault="004B4476" w:rsidP="004B4476">
            <w:pPr>
              <w:spacing w:before="40" w:after="120" w:line="240" w:lineRule="auto"/>
              <w:rPr>
                <w:rFonts w:ascii="Arial" w:eastAsia="Calibri" w:hAnsi="Arial" w:cs="Arial"/>
                <w:sz w:val="16"/>
                <w:szCs w:val="16"/>
              </w:rPr>
            </w:pPr>
            <w:bookmarkStart w:id="241" w:name="f-2701064-data-row-frag"/>
            <w:bookmarkStart w:id="242" w:name="f-2701064"/>
            <w:bookmarkEnd w:id="239"/>
            <w:bookmarkEnd w:id="240"/>
            <w:r w:rsidRPr="004B4476">
              <w:rPr>
                <w:rFonts w:ascii="Arial" w:eastAsia="Calibri" w:hAnsi="Arial" w:cs="Arial"/>
                <w:sz w:val="16"/>
                <w:szCs w:val="16"/>
              </w:rPr>
              <w:t>C13426</w:t>
            </w:r>
          </w:p>
        </w:tc>
        <w:tc>
          <w:tcPr>
            <w:tcW w:w="0" w:type="auto"/>
          </w:tcPr>
          <w:p w14:paraId="3CB7E4C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P13426</w:t>
            </w:r>
          </w:p>
        </w:tc>
        <w:tc>
          <w:tcPr>
            <w:tcW w:w="0" w:type="auto"/>
          </w:tcPr>
          <w:p w14:paraId="75D19BB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CN13426</w:t>
            </w:r>
          </w:p>
        </w:tc>
        <w:tc>
          <w:tcPr>
            <w:tcW w:w="0" w:type="auto"/>
          </w:tcPr>
          <w:p w14:paraId="0550608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Brolucizumab </w:t>
            </w:r>
          </w:p>
        </w:tc>
        <w:tc>
          <w:tcPr>
            <w:tcW w:w="0" w:type="auto"/>
          </w:tcPr>
          <w:p w14:paraId="7793DD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Subfoveal choroidal neovascularisation (CNV)</w:t>
            </w:r>
          </w:p>
          <w:p w14:paraId="7EB0FB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66B146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39DCD5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due to age-related macular degeneration (AMD); AND </w:t>
            </w:r>
          </w:p>
          <w:p w14:paraId="67F2BF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669E2D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for the same eye. </w:t>
            </w:r>
          </w:p>
        </w:tc>
        <w:tc>
          <w:tcPr>
            <w:tcW w:w="0" w:type="auto"/>
          </w:tcPr>
          <w:p w14:paraId="5D3E61A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55B43860"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813C00A" w14:textId="77777777" w:rsidR="004B4476" w:rsidRPr="004B4476" w:rsidRDefault="004B4476" w:rsidP="004B4476">
            <w:pPr>
              <w:spacing w:before="40" w:after="120" w:line="240" w:lineRule="auto"/>
              <w:rPr>
                <w:rFonts w:ascii="Arial" w:eastAsia="Calibri" w:hAnsi="Arial" w:cs="Arial"/>
                <w:sz w:val="16"/>
                <w:szCs w:val="16"/>
              </w:rPr>
            </w:pPr>
            <w:bookmarkStart w:id="243" w:name="f-2699373-data-row-frag"/>
            <w:bookmarkStart w:id="244" w:name="f-2699373"/>
            <w:bookmarkEnd w:id="241"/>
            <w:bookmarkEnd w:id="242"/>
            <w:r w:rsidRPr="004B4476">
              <w:rPr>
                <w:rFonts w:ascii="Arial" w:eastAsia="Calibri" w:hAnsi="Arial" w:cs="Arial"/>
                <w:sz w:val="16"/>
                <w:szCs w:val="16"/>
              </w:rPr>
              <w:t>C13427</w:t>
            </w:r>
          </w:p>
        </w:tc>
        <w:tc>
          <w:tcPr>
            <w:tcW w:w="0" w:type="auto"/>
          </w:tcPr>
          <w:p w14:paraId="58BB2E9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P13427</w:t>
            </w:r>
          </w:p>
        </w:tc>
        <w:tc>
          <w:tcPr>
            <w:tcW w:w="0" w:type="auto"/>
          </w:tcPr>
          <w:p w14:paraId="1FF7A42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CN13427</w:t>
            </w:r>
          </w:p>
        </w:tc>
        <w:tc>
          <w:tcPr>
            <w:tcW w:w="0" w:type="auto"/>
          </w:tcPr>
          <w:p w14:paraId="7A61870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Ranibizumab </w:t>
            </w:r>
          </w:p>
        </w:tc>
        <w:tc>
          <w:tcPr>
            <w:tcW w:w="0" w:type="auto"/>
          </w:tcPr>
          <w:p w14:paraId="0A869C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Subfoveal choroidal neovascularisation (CNV)</w:t>
            </w:r>
          </w:p>
          <w:p w14:paraId="692107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3330D9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741054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due to pathologic myopia; AND </w:t>
            </w:r>
          </w:p>
          <w:p w14:paraId="3182B8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due to age-related macular degeneration; AND </w:t>
            </w:r>
          </w:p>
          <w:p w14:paraId="7EDBB3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optical coherence tomography; or </w:t>
            </w:r>
          </w:p>
          <w:p w14:paraId="4D7860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fluorescein angiography; AND </w:t>
            </w:r>
          </w:p>
          <w:p w14:paraId="1E2024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p w14:paraId="522B19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Authority approval for initial treatment of each eye must be sought.</w:t>
            </w:r>
          </w:p>
          <w:p w14:paraId="5A8D50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first authority application for each eye must be made via the Online PBS Authorities System (real time assessment) or in writing via HPOS form upload or mail and must include </w:t>
            </w:r>
          </w:p>
          <w:p w14:paraId="7A50E8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Details (date, unique identifying number/code or provider number) of the optical coherence tomography or fluorescein angiogram report.</w:t>
            </w:r>
          </w:p>
          <w:p w14:paraId="0CEFE7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6A8A08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4C6313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If the application is submitted through HPOS form upload or mail, it must include </w:t>
            </w:r>
          </w:p>
          <w:p w14:paraId="0FF17F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3EC4BA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1C42FE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tc>
        <w:tc>
          <w:tcPr>
            <w:tcW w:w="0" w:type="auto"/>
          </w:tcPr>
          <w:p w14:paraId="5130BC4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13EA48B6" w14:textId="77777777" w:rsidTr="00282ACA">
        <w:tc>
          <w:tcPr>
            <w:tcW w:w="0" w:type="auto"/>
          </w:tcPr>
          <w:p w14:paraId="7DE39E60" w14:textId="77777777" w:rsidR="004B4476" w:rsidRPr="004B4476" w:rsidRDefault="004B4476" w:rsidP="004B4476">
            <w:pPr>
              <w:spacing w:before="40" w:after="120" w:line="240" w:lineRule="auto"/>
              <w:rPr>
                <w:rFonts w:ascii="Arial" w:eastAsia="Calibri" w:hAnsi="Arial" w:cs="Arial"/>
                <w:sz w:val="16"/>
                <w:szCs w:val="16"/>
              </w:rPr>
            </w:pPr>
            <w:bookmarkStart w:id="245" w:name="f-2700436-data-row-frag"/>
            <w:bookmarkStart w:id="246" w:name="f-2700436"/>
            <w:bookmarkEnd w:id="243"/>
            <w:bookmarkEnd w:id="244"/>
            <w:r w:rsidRPr="004B4476">
              <w:rPr>
                <w:rFonts w:ascii="Arial" w:eastAsia="Calibri" w:hAnsi="Arial" w:cs="Arial"/>
                <w:sz w:val="16"/>
                <w:szCs w:val="16"/>
              </w:rPr>
              <w:t>C13428</w:t>
            </w:r>
          </w:p>
        </w:tc>
        <w:tc>
          <w:tcPr>
            <w:tcW w:w="0" w:type="auto"/>
          </w:tcPr>
          <w:p w14:paraId="203FD17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P13428</w:t>
            </w:r>
          </w:p>
        </w:tc>
        <w:tc>
          <w:tcPr>
            <w:tcW w:w="0" w:type="auto"/>
          </w:tcPr>
          <w:p w14:paraId="4B53C78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CN13428</w:t>
            </w:r>
          </w:p>
        </w:tc>
        <w:tc>
          <w:tcPr>
            <w:tcW w:w="0" w:type="auto"/>
          </w:tcPr>
          <w:p w14:paraId="681A653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Dexamethasone </w:t>
            </w:r>
          </w:p>
        </w:tc>
        <w:tc>
          <w:tcPr>
            <w:tcW w:w="0" w:type="auto"/>
          </w:tcPr>
          <w:p w14:paraId="57A949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Diabetic macular oedema (DMO)</w:t>
            </w:r>
          </w:p>
          <w:p w14:paraId="14790D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0309E9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2E4C3F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cataract removed in the treated eye; or </w:t>
            </w:r>
          </w:p>
          <w:p w14:paraId="3E293F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scheduled for cataract surgery in the treated eye; AND </w:t>
            </w:r>
          </w:p>
          <w:p w14:paraId="4F7967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for the same eye; AND </w:t>
            </w:r>
          </w:p>
          <w:p w14:paraId="7F7C36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monotherapy; or </w:t>
            </w:r>
          </w:p>
          <w:p w14:paraId="5B4E79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laser photocoagulation; AND </w:t>
            </w:r>
          </w:p>
          <w:p w14:paraId="6C9D3A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tc>
        <w:tc>
          <w:tcPr>
            <w:tcW w:w="0" w:type="auto"/>
          </w:tcPr>
          <w:p w14:paraId="66CAFA1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13428</w:t>
            </w:r>
          </w:p>
        </w:tc>
      </w:tr>
      <w:tr w:rsidR="004B4476" w:rsidRPr="004B4476" w14:paraId="45BDF1AE"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1DF4329B" w14:textId="77777777" w:rsidR="004B4476" w:rsidRPr="004B4476" w:rsidRDefault="004B4476" w:rsidP="004B4476">
            <w:pPr>
              <w:spacing w:before="40" w:after="120" w:line="240" w:lineRule="auto"/>
              <w:rPr>
                <w:rFonts w:ascii="Arial" w:eastAsia="Calibri" w:hAnsi="Arial" w:cs="Arial"/>
                <w:sz w:val="16"/>
                <w:szCs w:val="16"/>
              </w:rPr>
            </w:pPr>
            <w:bookmarkStart w:id="247" w:name="f-2698692-data-row-frag"/>
            <w:bookmarkStart w:id="248" w:name="f-2698692"/>
            <w:bookmarkEnd w:id="245"/>
            <w:bookmarkEnd w:id="246"/>
            <w:r w:rsidRPr="004B4476">
              <w:rPr>
                <w:rFonts w:ascii="Arial" w:eastAsia="Calibri" w:hAnsi="Arial" w:cs="Arial"/>
                <w:sz w:val="16"/>
                <w:szCs w:val="16"/>
              </w:rPr>
              <w:t>C13429</w:t>
            </w:r>
          </w:p>
        </w:tc>
        <w:tc>
          <w:tcPr>
            <w:tcW w:w="0" w:type="auto"/>
          </w:tcPr>
          <w:p w14:paraId="3C46188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P13429</w:t>
            </w:r>
          </w:p>
        </w:tc>
        <w:tc>
          <w:tcPr>
            <w:tcW w:w="0" w:type="auto"/>
          </w:tcPr>
          <w:p w14:paraId="68280A6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CN13429</w:t>
            </w:r>
          </w:p>
        </w:tc>
        <w:tc>
          <w:tcPr>
            <w:tcW w:w="0" w:type="auto"/>
          </w:tcPr>
          <w:p w14:paraId="6323C19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Dexamethasone </w:t>
            </w:r>
          </w:p>
        </w:tc>
        <w:tc>
          <w:tcPr>
            <w:tcW w:w="0" w:type="auto"/>
          </w:tcPr>
          <w:p w14:paraId="6DC6DC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Branch retinal vein occlusion with macular oedema</w:t>
            </w:r>
          </w:p>
          <w:p w14:paraId="010802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2B5433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583E0C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visual impairment due to macular oedema secondary to branched retinal vein occlusion (BRVO); AND </w:t>
            </w:r>
          </w:p>
          <w:p w14:paraId="5F6A5E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documented visual impairment defined as a best corrected visual acuity score between 73 and 20 letters based on the early treatment diabetic retinopathy study chart administered at a distance of 4 metres (approximate Snellen equivalent 20/40 to 20/400), in the eye proposed for treatment; AND </w:t>
            </w:r>
          </w:p>
          <w:p w14:paraId="0EB8D8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optical coherence tomography; or </w:t>
            </w:r>
          </w:p>
          <w:p w14:paraId="644B0C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fluorescein angiography; AND </w:t>
            </w:r>
          </w:p>
          <w:p w14:paraId="2E1BE0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contraindication to vascular endothelial growth factor (VEGF) inhibitors; or </w:t>
            </w:r>
          </w:p>
          <w:p w14:paraId="7E7956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prior treatment with VEGF inhibitors; AND </w:t>
            </w:r>
          </w:p>
          <w:p w14:paraId="100A56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treatment must be the sole PBS-subsidised therapy for this condition. </w:t>
            </w:r>
          </w:p>
          <w:p w14:paraId="779B3C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Authority approval for initial treatment of each eye must be sought.</w:t>
            </w:r>
          </w:p>
          <w:p w14:paraId="19709C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first authority application for each eye must be made via the Online PBS Authorities System (real time assessment) or in writing via HPOS form upload or mail and must include </w:t>
            </w:r>
          </w:p>
          <w:p w14:paraId="1035F8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Details (date, unique identifying number/code or provider number) of the optical coherence tomography or fluorescein angiogram report.</w:t>
            </w:r>
          </w:p>
          <w:p w14:paraId="017DA8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4CC7D9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29ED38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0CA39F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7C31D2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1E7178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tc>
        <w:tc>
          <w:tcPr>
            <w:tcW w:w="0" w:type="auto"/>
          </w:tcPr>
          <w:p w14:paraId="02244D8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3592FE9C" w14:textId="77777777" w:rsidTr="00282ACA">
        <w:tc>
          <w:tcPr>
            <w:tcW w:w="0" w:type="auto"/>
          </w:tcPr>
          <w:p w14:paraId="22ED7350" w14:textId="77777777" w:rsidR="004B4476" w:rsidRPr="004B4476" w:rsidRDefault="004B4476" w:rsidP="004B4476">
            <w:pPr>
              <w:spacing w:before="40" w:after="120" w:line="240" w:lineRule="auto"/>
              <w:rPr>
                <w:rFonts w:ascii="Arial" w:eastAsia="Calibri" w:hAnsi="Arial" w:cs="Arial"/>
                <w:sz w:val="16"/>
                <w:szCs w:val="16"/>
              </w:rPr>
            </w:pPr>
            <w:bookmarkStart w:id="249" w:name="f-2699138-data-row-frag"/>
            <w:bookmarkStart w:id="250" w:name="f-2699138"/>
            <w:bookmarkEnd w:id="247"/>
            <w:bookmarkEnd w:id="248"/>
            <w:r w:rsidRPr="004B4476">
              <w:rPr>
                <w:rFonts w:ascii="Arial" w:eastAsia="Calibri" w:hAnsi="Arial" w:cs="Arial"/>
                <w:sz w:val="16"/>
                <w:szCs w:val="16"/>
              </w:rPr>
              <w:t>C13431</w:t>
            </w:r>
          </w:p>
        </w:tc>
        <w:tc>
          <w:tcPr>
            <w:tcW w:w="0" w:type="auto"/>
          </w:tcPr>
          <w:p w14:paraId="0A6D790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P13431</w:t>
            </w:r>
          </w:p>
        </w:tc>
        <w:tc>
          <w:tcPr>
            <w:tcW w:w="0" w:type="auto"/>
          </w:tcPr>
          <w:p w14:paraId="24C9383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CN13431</w:t>
            </w:r>
          </w:p>
        </w:tc>
        <w:tc>
          <w:tcPr>
            <w:tcW w:w="0" w:type="auto"/>
          </w:tcPr>
          <w:p w14:paraId="567E900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Pr>
          <w:p w14:paraId="5068A5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IV (metastatic) non-small cell lung cancer (NSCLC)</w:t>
            </w:r>
          </w:p>
          <w:p w14:paraId="599C3F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- 3 weekly treatment regimen</w:t>
            </w:r>
          </w:p>
          <w:p w14:paraId="5A4631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previously been treated for this condition in the metastatic setting; or </w:t>
            </w:r>
          </w:p>
          <w:p w14:paraId="51F4D7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progressed after treatment with tepotinib; AND </w:t>
            </w:r>
          </w:p>
          <w:p w14:paraId="390814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treatment with a programmed cell death-1 (PD-1) inhibitor or a programmed cell death ligand-1 (PD-L1) inhibitor for non-small cell lung cancer; AND </w:t>
            </w:r>
          </w:p>
          <w:p w14:paraId="05FB56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0 or 1; AND </w:t>
            </w:r>
          </w:p>
          <w:p w14:paraId="16259C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have evidence of an activating epidermal growth factor receptor (EGFR) gene or an anaplastic lymphoma kinase (ALK) gene rearrangement or a c-ROS proto-oncogene 1 (ROS1) gene arrangement in tumour material; AND </w:t>
            </w:r>
          </w:p>
          <w:p w14:paraId="3BF444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total of 7 doses under this restriction. </w:t>
            </w:r>
          </w:p>
        </w:tc>
        <w:tc>
          <w:tcPr>
            <w:tcW w:w="0" w:type="auto"/>
          </w:tcPr>
          <w:p w14:paraId="24F712A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13431</w:t>
            </w:r>
          </w:p>
        </w:tc>
      </w:tr>
      <w:tr w:rsidR="004B4476" w:rsidRPr="004B4476" w14:paraId="741B5545"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33E8920" w14:textId="77777777" w:rsidR="004B4476" w:rsidRPr="004B4476" w:rsidRDefault="004B4476" w:rsidP="004B4476">
            <w:pPr>
              <w:spacing w:before="40" w:after="120" w:line="240" w:lineRule="auto"/>
              <w:rPr>
                <w:rFonts w:ascii="Arial" w:eastAsia="Calibri" w:hAnsi="Arial" w:cs="Arial"/>
                <w:sz w:val="16"/>
                <w:szCs w:val="16"/>
              </w:rPr>
            </w:pPr>
            <w:bookmarkStart w:id="251" w:name="f-2700035-data-row-frag"/>
            <w:bookmarkStart w:id="252" w:name="f-2700035"/>
            <w:bookmarkEnd w:id="249"/>
            <w:bookmarkEnd w:id="250"/>
            <w:r w:rsidRPr="004B4476">
              <w:rPr>
                <w:rFonts w:ascii="Arial" w:eastAsia="Calibri" w:hAnsi="Arial" w:cs="Arial"/>
                <w:sz w:val="16"/>
                <w:szCs w:val="16"/>
              </w:rPr>
              <w:t>C13432</w:t>
            </w:r>
          </w:p>
        </w:tc>
        <w:tc>
          <w:tcPr>
            <w:tcW w:w="0" w:type="auto"/>
          </w:tcPr>
          <w:p w14:paraId="711F846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P13432</w:t>
            </w:r>
          </w:p>
        </w:tc>
        <w:tc>
          <w:tcPr>
            <w:tcW w:w="0" w:type="auto"/>
          </w:tcPr>
          <w:p w14:paraId="6126BC2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CN13432</w:t>
            </w:r>
          </w:p>
        </w:tc>
        <w:tc>
          <w:tcPr>
            <w:tcW w:w="0" w:type="auto"/>
          </w:tcPr>
          <w:p w14:paraId="260D1D7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Pr>
          <w:p w14:paraId="6030AE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IV (metastatic) non-small cell lung cancer (NSCLC)</w:t>
            </w:r>
          </w:p>
          <w:p w14:paraId="469330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- 3 weekly treatment regimen</w:t>
            </w:r>
          </w:p>
          <w:p w14:paraId="17B956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3C43D3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not have developed disease progression while being treated with this drug for this condition; AND </w:t>
            </w:r>
          </w:p>
          <w:p w14:paraId="110E59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total of 35 cycles or up to 24 months of treatment under both initial and continuing treatment restrictions, whichever comes first. </w:t>
            </w:r>
          </w:p>
        </w:tc>
        <w:tc>
          <w:tcPr>
            <w:tcW w:w="0" w:type="auto"/>
          </w:tcPr>
          <w:p w14:paraId="6E8EB74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13432</w:t>
            </w:r>
          </w:p>
        </w:tc>
      </w:tr>
      <w:tr w:rsidR="004B4476" w:rsidRPr="004B4476" w14:paraId="00E84A90" w14:textId="77777777" w:rsidTr="00282ACA">
        <w:tc>
          <w:tcPr>
            <w:tcW w:w="0" w:type="auto"/>
          </w:tcPr>
          <w:p w14:paraId="57A336C5" w14:textId="77777777" w:rsidR="004B4476" w:rsidRPr="004B4476" w:rsidRDefault="004B4476" w:rsidP="004B4476">
            <w:pPr>
              <w:spacing w:before="40" w:after="120" w:line="240" w:lineRule="auto"/>
              <w:rPr>
                <w:rFonts w:ascii="Arial" w:eastAsia="Calibri" w:hAnsi="Arial" w:cs="Arial"/>
                <w:sz w:val="16"/>
                <w:szCs w:val="16"/>
              </w:rPr>
            </w:pPr>
            <w:bookmarkStart w:id="253" w:name="f-2700884-data-row-frag"/>
            <w:bookmarkStart w:id="254" w:name="f-2700884"/>
            <w:bookmarkEnd w:id="251"/>
            <w:bookmarkEnd w:id="252"/>
            <w:r w:rsidRPr="004B4476">
              <w:rPr>
                <w:rFonts w:ascii="Arial" w:eastAsia="Calibri" w:hAnsi="Arial" w:cs="Arial"/>
                <w:sz w:val="16"/>
                <w:szCs w:val="16"/>
              </w:rPr>
              <w:t>C13433</w:t>
            </w:r>
          </w:p>
        </w:tc>
        <w:tc>
          <w:tcPr>
            <w:tcW w:w="0" w:type="auto"/>
          </w:tcPr>
          <w:p w14:paraId="2B79036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P13433</w:t>
            </w:r>
          </w:p>
        </w:tc>
        <w:tc>
          <w:tcPr>
            <w:tcW w:w="0" w:type="auto"/>
          </w:tcPr>
          <w:p w14:paraId="5C84461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CN13433</w:t>
            </w:r>
          </w:p>
        </w:tc>
        <w:tc>
          <w:tcPr>
            <w:tcW w:w="0" w:type="auto"/>
          </w:tcPr>
          <w:p w14:paraId="598262C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Nivolumab </w:t>
            </w:r>
          </w:p>
        </w:tc>
        <w:tc>
          <w:tcPr>
            <w:tcW w:w="0" w:type="auto"/>
          </w:tcPr>
          <w:p w14:paraId="7A147E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IV (metastatic) non-small cell lung cancer (NSCLC)</w:t>
            </w:r>
          </w:p>
          <w:p w14:paraId="7F5356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combination treatment (with ipilimumab) as first-line drug therapy</w:t>
            </w:r>
          </w:p>
          <w:p w14:paraId="3B1BD6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squamous type non-small cell lung cancer (NSCLC); AND </w:t>
            </w:r>
          </w:p>
          <w:p w14:paraId="360F33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previously been treated for this condition in the metastatic setting; or </w:t>
            </w:r>
          </w:p>
          <w:p w14:paraId="003F62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progressed after treatment with tepotinib; AND </w:t>
            </w:r>
          </w:p>
          <w:p w14:paraId="1AB46C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treatment with a programmed cell death-1 (PD-1) inhibitor or a programmed cell death ligand-1 (PD-L1) inhibitor for non-small cell lung cancer; AND </w:t>
            </w:r>
          </w:p>
          <w:p w14:paraId="16BCDE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0 or 1; AND </w:t>
            </w:r>
          </w:p>
          <w:p w14:paraId="669FEB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have evidence of an activating epidermal growth factor receptor (EGFR) gene or an anaplastic lymphoma kinase (ALK) gene rearrangement or a c-ROS proto-oncogene 1 (ROS1) gene arrangement in tumour material; AND </w:t>
            </w:r>
          </w:p>
          <w:p w14:paraId="201FFE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platinum-based chemotherapy for the first two cycles; AND </w:t>
            </w:r>
          </w:p>
          <w:p w14:paraId="06863F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ipilimumab. </w:t>
            </w:r>
          </w:p>
        </w:tc>
        <w:tc>
          <w:tcPr>
            <w:tcW w:w="0" w:type="auto"/>
          </w:tcPr>
          <w:p w14:paraId="6735401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13433</w:t>
            </w:r>
          </w:p>
        </w:tc>
      </w:tr>
      <w:tr w:rsidR="004B4476" w:rsidRPr="004B4476" w14:paraId="4430B867"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A811D20" w14:textId="77777777" w:rsidR="004B4476" w:rsidRPr="004B4476" w:rsidRDefault="004B4476" w:rsidP="004B4476">
            <w:pPr>
              <w:spacing w:before="40" w:after="120" w:line="240" w:lineRule="auto"/>
              <w:rPr>
                <w:rFonts w:ascii="Arial" w:eastAsia="Calibri" w:hAnsi="Arial" w:cs="Arial"/>
                <w:sz w:val="16"/>
                <w:szCs w:val="16"/>
              </w:rPr>
            </w:pPr>
            <w:bookmarkStart w:id="255" w:name="f-2700331-data-row-frag"/>
            <w:bookmarkStart w:id="256" w:name="f-2700331"/>
            <w:bookmarkEnd w:id="253"/>
            <w:bookmarkEnd w:id="254"/>
            <w:r w:rsidRPr="004B4476">
              <w:rPr>
                <w:rFonts w:ascii="Arial" w:eastAsia="Calibri" w:hAnsi="Arial" w:cs="Arial"/>
                <w:sz w:val="16"/>
                <w:szCs w:val="16"/>
              </w:rPr>
              <w:t>C13434</w:t>
            </w:r>
          </w:p>
        </w:tc>
        <w:tc>
          <w:tcPr>
            <w:tcW w:w="0" w:type="auto"/>
          </w:tcPr>
          <w:p w14:paraId="764731E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P13434</w:t>
            </w:r>
          </w:p>
        </w:tc>
        <w:tc>
          <w:tcPr>
            <w:tcW w:w="0" w:type="auto"/>
          </w:tcPr>
          <w:p w14:paraId="2452A26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CN13434</w:t>
            </w:r>
          </w:p>
        </w:tc>
        <w:tc>
          <w:tcPr>
            <w:tcW w:w="0" w:type="auto"/>
          </w:tcPr>
          <w:p w14:paraId="112DB69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Tepotinib </w:t>
            </w:r>
          </w:p>
        </w:tc>
        <w:tc>
          <w:tcPr>
            <w:tcW w:w="0" w:type="auto"/>
          </w:tcPr>
          <w:p w14:paraId="21C1AE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IIIB (locally advanced) or Stage IV (metastatic) non-small cell lung cancer (NSCLC)</w:t>
            </w:r>
          </w:p>
          <w:p w14:paraId="1E4C2A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6B106A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6FD39D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2 or less; AND </w:t>
            </w:r>
          </w:p>
          <w:p w14:paraId="243BE3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MET exon 14 skipping alterations in tumour material. </w:t>
            </w:r>
          </w:p>
        </w:tc>
        <w:tc>
          <w:tcPr>
            <w:tcW w:w="0" w:type="auto"/>
          </w:tcPr>
          <w:p w14:paraId="2889A94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13434</w:t>
            </w:r>
          </w:p>
        </w:tc>
      </w:tr>
      <w:tr w:rsidR="004B4476" w:rsidRPr="004B4476" w14:paraId="77C2B128" w14:textId="77777777" w:rsidTr="00282ACA">
        <w:tc>
          <w:tcPr>
            <w:tcW w:w="0" w:type="auto"/>
          </w:tcPr>
          <w:p w14:paraId="07B3A27D" w14:textId="77777777" w:rsidR="004B4476" w:rsidRPr="004B4476" w:rsidRDefault="004B4476" w:rsidP="004B4476">
            <w:pPr>
              <w:spacing w:before="40" w:after="120" w:line="240" w:lineRule="auto"/>
              <w:rPr>
                <w:rFonts w:ascii="Arial" w:eastAsia="Calibri" w:hAnsi="Arial" w:cs="Arial"/>
                <w:sz w:val="16"/>
                <w:szCs w:val="16"/>
              </w:rPr>
            </w:pPr>
            <w:bookmarkStart w:id="257" w:name="f-2701014-data-row-frag"/>
            <w:bookmarkStart w:id="258" w:name="f-2701014"/>
            <w:bookmarkEnd w:id="255"/>
            <w:bookmarkEnd w:id="256"/>
            <w:r w:rsidRPr="004B4476">
              <w:rPr>
                <w:rFonts w:ascii="Arial" w:eastAsia="Calibri" w:hAnsi="Arial" w:cs="Arial"/>
                <w:sz w:val="16"/>
                <w:szCs w:val="16"/>
              </w:rPr>
              <w:t>C13436</w:t>
            </w:r>
          </w:p>
        </w:tc>
        <w:tc>
          <w:tcPr>
            <w:tcW w:w="0" w:type="auto"/>
          </w:tcPr>
          <w:p w14:paraId="116D54F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P13436</w:t>
            </w:r>
          </w:p>
        </w:tc>
        <w:tc>
          <w:tcPr>
            <w:tcW w:w="0" w:type="auto"/>
          </w:tcPr>
          <w:p w14:paraId="2A60C95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CN13436</w:t>
            </w:r>
          </w:p>
        </w:tc>
        <w:tc>
          <w:tcPr>
            <w:tcW w:w="0" w:type="auto"/>
          </w:tcPr>
          <w:p w14:paraId="5E17F68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Pr>
          <w:p w14:paraId="585870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IV (metastatic) non-small cell lung cancer (NSCLC)</w:t>
            </w:r>
          </w:p>
          <w:p w14:paraId="53E797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- 6 weekly treatment regimen</w:t>
            </w:r>
          </w:p>
          <w:p w14:paraId="76A937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previously been treated for this condition in the metastatic setting; or </w:t>
            </w:r>
          </w:p>
          <w:p w14:paraId="54B36F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progressed after treatment with tepotinib; AND </w:t>
            </w:r>
          </w:p>
          <w:p w14:paraId="02C0F5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treatment with a programmed cell death-1 (PD-1) inhibitor or a programmed cell death ligand-1 (PD-L1) inhibitor for non-small cell lung cancer; AND </w:t>
            </w:r>
          </w:p>
          <w:p w14:paraId="3FA268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0 or 1; AND </w:t>
            </w:r>
          </w:p>
          <w:p w14:paraId="548B1F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have evidence of an activating epidermal growth factor receptor (EGFR) gene or an anaplastic lymphoma kinase (ALK) gene rearrangement or a c-ROS proto-oncogene 1 (ROS1) gene arrangement in tumour material; AND </w:t>
            </w:r>
          </w:p>
          <w:p w14:paraId="78515A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total of 4 doses under this restriction. </w:t>
            </w:r>
          </w:p>
        </w:tc>
        <w:tc>
          <w:tcPr>
            <w:tcW w:w="0" w:type="auto"/>
          </w:tcPr>
          <w:p w14:paraId="6403904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13436</w:t>
            </w:r>
          </w:p>
        </w:tc>
      </w:tr>
      <w:tr w:rsidR="004B4476" w:rsidRPr="004B4476" w14:paraId="0337BB93"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031342AC" w14:textId="77777777" w:rsidR="004B4476" w:rsidRPr="004B4476" w:rsidRDefault="004B4476" w:rsidP="004B4476">
            <w:pPr>
              <w:spacing w:before="40" w:after="120" w:line="240" w:lineRule="auto"/>
              <w:rPr>
                <w:rFonts w:ascii="Arial" w:eastAsia="Calibri" w:hAnsi="Arial" w:cs="Arial"/>
                <w:sz w:val="16"/>
                <w:szCs w:val="16"/>
              </w:rPr>
            </w:pPr>
            <w:bookmarkStart w:id="259" w:name="f-2700158-data-row-frag"/>
            <w:bookmarkStart w:id="260" w:name="f-2700158"/>
            <w:bookmarkEnd w:id="257"/>
            <w:bookmarkEnd w:id="258"/>
            <w:r w:rsidRPr="004B4476">
              <w:rPr>
                <w:rFonts w:ascii="Arial" w:eastAsia="Calibri" w:hAnsi="Arial" w:cs="Arial"/>
                <w:sz w:val="16"/>
                <w:szCs w:val="16"/>
              </w:rPr>
              <w:t>C13437</w:t>
            </w:r>
          </w:p>
        </w:tc>
        <w:tc>
          <w:tcPr>
            <w:tcW w:w="0" w:type="auto"/>
          </w:tcPr>
          <w:p w14:paraId="14F16CC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P13437</w:t>
            </w:r>
          </w:p>
        </w:tc>
        <w:tc>
          <w:tcPr>
            <w:tcW w:w="0" w:type="auto"/>
          </w:tcPr>
          <w:p w14:paraId="0CE6827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CN13437</w:t>
            </w:r>
          </w:p>
        </w:tc>
        <w:tc>
          <w:tcPr>
            <w:tcW w:w="0" w:type="auto"/>
          </w:tcPr>
          <w:p w14:paraId="0227988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Pr>
          <w:p w14:paraId="441314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IV (metastatic) non-small cell lung cancer (NSCLC)</w:t>
            </w:r>
          </w:p>
          <w:p w14:paraId="2AFC2D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- 6 weekly treatment regimen</w:t>
            </w:r>
          </w:p>
          <w:p w14:paraId="276C25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7AF9EB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being treated with this drug for this condition; AND </w:t>
            </w:r>
          </w:p>
          <w:p w14:paraId="60B9FA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total of 18 cycles or up to 24 months of treatment under both initial and continuing treatment restrictions, whichever comes first. </w:t>
            </w:r>
          </w:p>
        </w:tc>
        <w:tc>
          <w:tcPr>
            <w:tcW w:w="0" w:type="auto"/>
          </w:tcPr>
          <w:p w14:paraId="59D2B35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13437</w:t>
            </w:r>
          </w:p>
        </w:tc>
      </w:tr>
      <w:tr w:rsidR="004B4476" w:rsidRPr="004B4476" w14:paraId="2CE0460E" w14:textId="77777777" w:rsidTr="00282ACA">
        <w:tc>
          <w:tcPr>
            <w:tcW w:w="0" w:type="auto"/>
          </w:tcPr>
          <w:p w14:paraId="0C23A024" w14:textId="77777777" w:rsidR="004B4476" w:rsidRPr="004B4476" w:rsidRDefault="004B4476" w:rsidP="004B4476">
            <w:pPr>
              <w:spacing w:before="40" w:after="120" w:line="240" w:lineRule="auto"/>
              <w:rPr>
                <w:rFonts w:ascii="Arial" w:eastAsia="Calibri" w:hAnsi="Arial" w:cs="Arial"/>
                <w:sz w:val="16"/>
                <w:szCs w:val="16"/>
              </w:rPr>
            </w:pPr>
            <w:bookmarkStart w:id="261" w:name="f-2700479-data-row-frag"/>
            <w:bookmarkStart w:id="262" w:name="f-2700479"/>
            <w:bookmarkEnd w:id="259"/>
            <w:bookmarkEnd w:id="260"/>
            <w:r w:rsidRPr="004B4476">
              <w:rPr>
                <w:rFonts w:ascii="Arial" w:eastAsia="Calibri" w:hAnsi="Arial" w:cs="Arial"/>
                <w:sz w:val="16"/>
                <w:szCs w:val="16"/>
              </w:rPr>
              <w:t>C13441</w:t>
            </w:r>
          </w:p>
        </w:tc>
        <w:tc>
          <w:tcPr>
            <w:tcW w:w="0" w:type="auto"/>
          </w:tcPr>
          <w:p w14:paraId="4DC33F3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P13441</w:t>
            </w:r>
          </w:p>
        </w:tc>
        <w:tc>
          <w:tcPr>
            <w:tcW w:w="0" w:type="auto"/>
          </w:tcPr>
          <w:p w14:paraId="565D5CB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CN13441</w:t>
            </w:r>
          </w:p>
        </w:tc>
        <w:tc>
          <w:tcPr>
            <w:tcW w:w="0" w:type="auto"/>
          </w:tcPr>
          <w:p w14:paraId="56BBB6E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Tepotinib </w:t>
            </w:r>
          </w:p>
        </w:tc>
        <w:tc>
          <w:tcPr>
            <w:tcW w:w="0" w:type="auto"/>
          </w:tcPr>
          <w:p w14:paraId="7A6543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IIIB (locally advanced) or Stage IV (metastatic) non-small cell lung cancer (NSCLC)</w:t>
            </w:r>
          </w:p>
          <w:p w14:paraId="19E1B8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038268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3CEFBE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develop disease progression while receiving PBS-subsidised treatment with this drug for this condition; AND </w:t>
            </w:r>
          </w:p>
          <w:p w14:paraId="547AA9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tc>
        <w:tc>
          <w:tcPr>
            <w:tcW w:w="0" w:type="auto"/>
          </w:tcPr>
          <w:p w14:paraId="00C1FBA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13441</w:t>
            </w:r>
          </w:p>
        </w:tc>
      </w:tr>
      <w:tr w:rsidR="004B4476" w:rsidRPr="004B4476" w14:paraId="474D8BAA"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2EC61C0" w14:textId="77777777" w:rsidR="004B4476" w:rsidRPr="004B4476" w:rsidRDefault="004B4476" w:rsidP="004B4476">
            <w:pPr>
              <w:spacing w:before="40" w:after="120" w:line="240" w:lineRule="auto"/>
              <w:rPr>
                <w:rFonts w:ascii="Arial" w:eastAsia="Calibri" w:hAnsi="Arial" w:cs="Arial"/>
                <w:sz w:val="16"/>
                <w:szCs w:val="16"/>
              </w:rPr>
            </w:pPr>
            <w:bookmarkStart w:id="263" w:name="f-2699525-data-row-frag"/>
            <w:bookmarkStart w:id="264" w:name="f-2699525"/>
            <w:bookmarkEnd w:id="261"/>
            <w:bookmarkEnd w:id="262"/>
            <w:r w:rsidRPr="004B4476">
              <w:rPr>
                <w:rFonts w:ascii="Arial" w:eastAsia="Calibri" w:hAnsi="Arial" w:cs="Arial"/>
                <w:sz w:val="16"/>
                <w:szCs w:val="16"/>
              </w:rPr>
              <w:t>C13442</w:t>
            </w:r>
          </w:p>
        </w:tc>
        <w:tc>
          <w:tcPr>
            <w:tcW w:w="0" w:type="auto"/>
          </w:tcPr>
          <w:p w14:paraId="316EDFD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P13442</w:t>
            </w:r>
          </w:p>
        </w:tc>
        <w:tc>
          <w:tcPr>
            <w:tcW w:w="0" w:type="auto"/>
          </w:tcPr>
          <w:p w14:paraId="058E68E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CN13442</w:t>
            </w:r>
          </w:p>
        </w:tc>
        <w:tc>
          <w:tcPr>
            <w:tcW w:w="0" w:type="auto"/>
          </w:tcPr>
          <w:p w14:paraId="435B38A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Atezolizumab </w:t>
            </w:r>
          </w:p>
        </w:tc>
        <w:tc>
          <w:tcPr>
            <w:tcW w:w="0" w:type="auto"/>
          </w:tcPr>
          <w:p w14:paraId="1D9A23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Resected early stage (Stage II to IIIA) non-small cell lung cancer (NSCLC)</w:t>
            </w:r>
          </w:p>
          <w:p w14:paraId="3D4BBF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1,200 mg administered once every 3 weeks</w:t>
            </w:r>
          </w:p>
          <w:p w14:paraId="1DFDFF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both: </w:t>
            </w:r>
            <w:r w:rsidRPr="004B4476">
              <w:rPr>
                <w:rFonts w:ascii="Arial" w:eastAsia="Calibri" w:hAnsi="Arial" w:cs="Arial"/>
                <w:sz w:val="16"/>
                <w:szCs w:val="16"/>
              </w:rPr>
              <w:br/>
              <w:t xml:space="preserve"> (i) initiating treatment, (ii) untreated with programmed cell death-1/ligand 1 (PD-1/PD-L1) inhibitor therapy; or </w:t>
            </w:r>
          </w:p>
          <w:p w14:paraId="3437B4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continuing existing PBS-subsidised treatment with this drug; or </w:t>
            </w:r>
          </w:p>
          <w:p w14:paraId="581E98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both: </w:t>
            </w:r>
            <w:r w:rsidRPr="004B4476">
              <w:rPr>
                <w:rFonts w:ascii="Arial" w:eastAsia="Calibri" w:hAnsi="Arial" w:cs="Arial"/>
                <w:sz w:val="16"/>
                <w:szCs w:val="16"/>
              </w:rPr>
              <w:br/>
              <w:t> (i) transitioning from existing non-PBS to PBS subsidised supply of this drug, (ii) untreated with programmed cell death-1/ligand 1 (PD-1/PD-L1) inhibitor therapy at the time this drug was initiated;</w:t>
            </w:r>
          </w:p>
          <w:p w14:paraId="28DA87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have/have had a WHO performance status score of no greater than 1 at treatment initiation with this drug; AND </w:t>
            </w:r>
          </w:p>
          <w:p w14:paraId="629CCF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for the purpose of adjuvant therapy following all of: </w:t>
            </w:r>
            <w:r w:rsidRPr="004B4476">
              <w:rPr>
                <w:rFonts w:ascii="Arial" w:eastAsia="Calibri" w:hAnsi="Arial" w:cs="Arial"/>
                <w:sz w:val="16"/>
                <w:szCs w:val="16"/>
              </w:rPr>
              <w:br/>
              <w:t xml:space="preserve"> (i) surgical resection, (ii) platinum-based chemotherapy; AND </w:t>
            </w:r>
          </w:p>
          <w:p w14:paraId="34D659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have/have had, at treatment commencement, an absence of each of the following gene abnormalities confirmed via tumour material sampling: </w:t>
            </w:r>
            <w:r w:rsidRPr="004B4476">
              <w:rPr>
                <w:rFonts w:ascii="Arial" w:eastAsia="Calibri" w:hAnsi="Arial" w:cs="Arial"/>
                <w:sz w:val="16"/>
                <w:szCs w:val="16"/>
              </w:rPr>
              <w:br/>
              <w:t xml:space="preserve"> (i) an activating epidermal growth factor receptor (EGFR) gene mutation, (ii) an anaplastic lymphoma kinase (ALK) gene rearrangement; AND </w:t>
            </w:r>
          </w:p>
          <w:p w14:paraId="1E32D5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have/have had, at treatment commencement, confirmation of programmed cell death ligand 1 (PD-L1) expression on at least 50% of tumour cells; AND </w:t>
            </w:r>
          </w:p>
          <w:p w14:paraId="1F22C9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systemic anti-cancer therapy for this condition; AND </w:t>
            </w:r>
          </w:p>
          <w:p w14:paraId="149645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that does not occur beyond the following, whichever comes first: </w:t>
            </w:r>
            <w:r w:rsidRPr="004B4476">
              <w:rPr>
                <w:rFonts w:ascii="Arial" w:eastAsia="Calibri" w:hAnsi="Arial" w:cs="Arial"/>
                <w:sz w:val="16"/>
                <w:szCs w:val="16"/>
              </w:rPr>
              <w:br/>
              <w:t> (i) the first instance of disease progression/recurrence, (ii) 12 months in total for this condition from the first administered dose; mark any remaining repeat prescriptions with the words 'cancelled' where (i)/(ii) has occurred.</w:t>
            </w:r>
          </w:p>
        </w:tc>
        <w:tc>
          <w:tcPr>
            <w:tcW w:w="0" w:type="auto"/>
          </w:tcPr>
          <w:p w14:paraId="63FBA09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13442</w:t>
            </w:r>
          </w:p>
        </w:tc>
      </w:tr>
      <w:tr w:rsidR="004B4476" w:rsidRPr="004B4476" w14:paraId="358AEAA5" w14:textId="77777777" w:rsidTr="00282ACA">
        <w:tc>
          <w:tcPr>
            <w:tcW w:w="0" w:type="auto"/>
          </w:tcPr>
          <w:p w14:paraId="04F3D06E" w14:textId="77777777" w:rsidR="004B4476" w:rsidRPr="004B4476" w:rsidRDefault="004B4476" w:rsidP="004B4476">
            <w:pPr>
              <w:spacing w:before="40" w:after="120" w:line="240" w:lineRule="auto"/>
              <w:rPr>
                <w:rFonts w:ascii="Arial" w:eastAsia="Calibri" w:hAnsi="Arial" w:cs="Arial"/>
                <w:sz w:val="16"/>
                <w:szCs w:val="16"/>
              </w:rPr>
            </w:pPr>
            <w:bookmarkStart w:id="265" w:name="f-2700627-data-row-frag"/>
            <w:bookmarkStart w:id="266" w:name="f-2700627"/>
            <w:bookmarkEnd w:id="263"/>
            <w:bookmarkEnd w:id="264"/>
            <w:r w:rsidRPr="004B4476">
              <w:rPr>
                <w:rFonts w:ascii="Arial" w:eastAsia="Calibri" w:hAnsi="Arial" w:cs="Arial"/>
                <w:sz w:val="16"/>
                <w:szCs w:val="16"/>
              </w:rPr>
              <w:t>C13443</w:t>
            </w:r>
          </w:p>
        </w:tc>
        <w:tc>
          <w:tcPr>
            <w:tcW w:w="0" w:type="auto"/>
          </w:tcPr>
          <w:p w14:paraId="188FAD0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P13443</w:t>
            </w:r>
          </w:p>
        </w:tc>
        <w:tc>
          <w:tcPr>
            <w:tcW w:w="0" w:type="auto"/>
          </w:tcPr>
          <w:p w14:paraId="5AECDD2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CN13443</w:t>
            </w:r>
          </w:p>
        </w:tc>
        <w:tc>
          <w:tcPr>
            <w:tcW w:w="0" w:type="auto"/>
          </w:tcPr>
          <w:p w14:paraId="4BEDCAB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Atezolizumab </w:t>
            </w:r>
          </w:p>
        </w:tc>
        <w:tc>
          <w:tcPr>
            <w:tcW w:w="0" w:type="auto"/>
          </w:tcPr>
          <w:p w14:paraId="7C8666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Locally advanced or metastatic non-small cell lung cancer</w:t>
            </w:r>
          </w:p>
          <w:p w14:paraId="4B26B4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- 3 weekly treatment regimen</w:t>
            </w:r>
          </w:p>
          <w:p w14:paraId="26E224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treatment with a programmed cell death-1 (PD-1) inhibitor or a programmed cell death ligand-1 (PD-L1) inhibitor for non-small cell lung cancer; AND </w:t>
            </w:r>
          </w:p>
          <w:p w14:paraId="4CA9F4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0 or 1; AND </w:t>
            </w:r>
          </w:p>
          <w:p w14:paraId="2F04B0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systemic anti-cancer therapy for this condition; AND </w:t>
            </w:r>
          </w:p>
          <w:p w14:paraId="61F027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progressed on or after prior platinum based chemotherapy.  or </w:t>
            </w:r>
          </w:p>
          <w:p w14:paraId="5533A8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progressed after treatment with tepotinib. </w:t>
            </w:r>
          </w:p>
        </w:tc>
        <w:tc>
          <w:tcPr>
            <w:tcW w:w="0" w:type="auto"/>
          </w:tcPr>
          <w:p w14:paraId="39DEDB2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13443</w:t>
            </w:r>
          </w:p>
        </w:tc>
      </w:tr>
      <w:tr w:rsidR="004B4476" w:rsidRPr="004B4476" w14:paraId="10F107B1"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D58969B" w14:textId="77777777" w:rsidR="004B4476" w:rsidRPr="004B4476" w:rsidRDefault="004B4476" w:rsidP="004B4476">
            <w:pPr>
              <w:spacing w:before="40" w:after="120" w:line="240" w:lineRule="auto"/>
              <w:rPr>
                <w:rFonts w:ascii="Arial" w:eastAsia="Calibri" w:hAnsi="Arial" w:cs="Arial"/>
                <w:sz w:val="16"/>
                <w:szCs w:val="16"/>
              </w:rPr>
            </w:pPr>
            <w:bookmarkStart w:id="267" w:name="f-2698878-data-row-frag"/>
            <w:bookmarkStart w:id="268" w:name="f-2698878"/>
            <w:bookmarkEnd w:id="265"/>
            <w:bookmarkEnd w:id="266"/>
            <w:r w:rsidRPr="004B4476">
              <w:rPr>
                <w:rFonts w:ascii="Arial" w:eastAsia="Calibri" w:hAnsi="Arial" w:cs="Arial"/>
                <w:sz w:val="16"/>
                <w:szCs w:val="16"/>
              </w:rPr>
              <w:t>C13445</w:t>
            </w:r>
          </w:p>
        </w:tc>
        <w:tc>
          <w:tcPr>
            <w:tcW w:w="0" w:type="auto"/>
          </w:tcPr>
          <w:p w14:paraId="3A9689E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P13445</w:t>
            </w:r>
          </w:p>
        </w:tc>
        <w:tc>
          <w:tcPr>
            <w:tcW w:w="0" w:type="auto"/>
          </w:tcPr>
          <w:p w14:paraId="3C355BB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CN13445</w:t>
            </w:r>
          </w:p>
        </w:tc>
        <w:tc>
          <w:tcPr>
            <w:tcW w:w="0" w:type="auto"/>
          </w:tcPr>
          <w:p w14:paraId="660BDAB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Nivolumab </w:t>
            </w:r>
          </w:p>
        </w:tc>
        <w:tc>
          <w:tcPr>
            <w:tcW w:w="0" w:type="auto"/>
          </w:tcPr>
          <w:p w14:paraId="6FD350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Locally advanced or metastatic non-small cell lung cancer</w:t>
            </w:r>
          </w:p>
          <w:p w14:paraId="18B25F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as second-line drug therapy</w:t>
            </w:r>
          </w:p>
          <w:p w14:paraId="0DF86A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treatment with a programmed cell death-1 (PD-1) inhibitor or a programmed cell death ligand-1 (PD-L1) inhibitor for non-small cell lung cancer; AND </w:t>
            </w:r>
          </w:p>
          <w:p w14:paraId="0E1C7C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0 or 1; AND </w:t>
            </w:r>
          </w:p>
          <w:p w14:paraId="75EE00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systemic anti-cancer therapy for this condition; AND </w:t>
            </w:r>
          </w:p>
          <w:p w14:paraId="46A450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progressed on or after prior platinum based chemotherapy.  or </w:t>
            </w:r>
          </w:p>
          <w:p w14:paraId="28BB3C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progressed after treatment with tepotinib. </w:t>
            </w:r>
          </w:p>
          <w:p w14:paraId="320B12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patient's body weight must be documented in the patient's medical records at the time treatment is initiated.</w:t>
            </w:r>
          </w:p>
          <w:p w14:paraId="6DCD87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must only receive a maximum of 240 mg every two weeks or 480 mg every four weeks under a weight based or flat dosing regimen.</w:t>
            </w:r>
          </w:p>
        </w:tc>
        <w:tc>
          <w:tcPr>
            <w:tcW w:w="0" w:type="auto"/>
          </w:tcPr>
          <w:p w14:paraId="00E29EC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13445</w:t>
            </w:r>
          </w:p>
        </w:tc>
      </w:tr>
      <w:tr w:rsidR="004B4476" w:rsidRPr="004B4476" w14:paraId="3AACECEA" w14:textId="77777777" w:rsidTr="00282ACA">
        <w:tc>
          <w:tcPr>
            <w:tcW w:w="0" w:type="auto"/>
          </w:tcPr>
          <w:p w14:paraId="09C0BFE9" w14:textId="77777777" w:rsidR="004B4476" w:rsidRPr="004B4476" w:rsidRDefault="004B4476" w:rsidP="004B4476">
            <w:pPr>
              <w:spacing w:before="40" w:after="120" w:line="240" w:lineRule="auto"/>
              <w:rPr>
                <w:rFonts w:ascii="Arial" w:eastAsia="Calibri" w:hAnsi="Arial" w:cs="Arial"/>
                <w:sz w:val="16"/>
                <w:szCs w:val="16"/>
              </w:rPr>
            </w:pPr>
            <w:bookmarkStart w:id="269" w:name="f-2701108-data-row-frag"/>
            <w:bookmarkStart w:id="270" w:name="f-2701108"/>
            <w:bookmarkEnd w:id="267"/>
            <w:bookmarkEnd w:id="268"/>
            <w:r w:rsidRPr="004B4476">
              <w:rPr>
                <w:rFonts w:ascii="Arial" w:eastAsia="Calibri" w:hAnsi="Arial" w:cs="Arial"/>
                <w:sz w:val="16"/>
                <w:szCs w:val="16"/>
              </w:rPr>
              <w:t>C13446</w:t>
            </w:r>
          </w:p>
        </w:tc>
        <w:tc>
          <w:tcPr>
            <w:tcW w:w="0" w:type="auto"/>
          </w:tcPr>
          <w:p w14:paraId="428F0BD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P13446</w:t>
            </w:r>
          </w:p>
        </w:tc>
        <w:tc>
          <w:tcPr>
            <w:tcW w:w="0" w:type="auto"/>
          </w:tcPr>
          <w:p w14:paraId="04C7516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CN13446</w:t>
            </w:r>
          </w:p>
        </w:tc>
        <w:tc>
          <w:tcPr>
            <w:tcW w:w="0" w:type="auto"/>
          </w:tcPr>
          <w:p w14:paraId="6D89AC7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Atezolizumab </w:t>
            </w:r>
          </w:p>
        </w:tc>
        <w:tc>
          <w:tcPr>
            <w:tcW w:w="0" w:type="auto"/>
          </w:tcPr>
          <w:p w14:paraId="55AAFE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Locally advanced or metastatic non-small cell lung cancer</w:t>
            </w:r>
          </w:p>
          <w:p w14:paraId="1BED36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- 4 weekly treatment regimen</w:t>
            </w:r>
          </w:p>
          <w:p w14:paraId="7653FB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treatment with a programmed cell death-1 (PD-1) inhibitor or a programmed cell death ligand-1 (PD-L1) inhibitor for this condition; AND </w:t>
            </w:r>
          </w:p>
          <w:p w14:paraId="0EE608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0 or 1; AND </w:t>
            </w:r>
          </w:p>
          <w:p w14:paraId="29E673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08DFC8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progressed on or after prior platinum based chemotherapy.  or </w:t>
            </w:r>
          </w:p>
          <w:p w14:paraId="0C0B3D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progressed after treatment with tepotinib. </w:t>
            </w:r>
          </w:p>
        </w:tc>
        <w:tc>
          <w:tcPr>
            <w:tcW w:w="0" w:type="auto"/>
          </w:tcPr>
          <w:p w14:paraId="263E2F6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13446</w:t>
            </w:r>
          </w:p>
        </w:tc>
      </w:tr>
      <w:tr w:rsidR="004B4476" w:rsidRPr="004B4476" w14:paraId="5F1DED1A"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1709A1D4" w14:textId="77777777" w:rsidR="004B4476" w:rsidRPr="004B4476" w:rsidRDefault="004B4476" w:rsidP="004B4476">
            <w:pPr>
              <w:spacing w:before="40" w:after="120" w:line="240" w:lineRule="auto"/>
              <w:rPr>
                <w:rFonts w:ascii="Arial" w:eastAsia="Calibri" w:hAnsi="Arial" w:cs="Arial"/>
                <w:sz w:val="16"/>
                <w:szCs w:val="16"/>
              </w:rPr>
            </w:pPr>
            <w:bookmarkStart w:id="271" w:name="f-2700418-data-row-frag"/>
            <w:bookmarkStart w:id="272" w:name="f-2700418"/>
            <w:bookmarkEnd w:id="269"/>
            <w:bookmarkEnd w:id="270"/>
            <w:r w:rsidRPr="004B4476">
              <w:rPr>
                <w:rFonts w:ascii="Arial" w:eastAsia="Calibri" w:hAnsi="Arial" w:cs="Arial"/>
                <w:sz w:val="16"/>
                <w:szCs w:val="16"/>
              </w:rPr>
              <w:t>C13448</w:t>
            </w:r>
          </w:p>
        </w:tc>
        <w:tc>
          <w:tcPr>
            <w:tcW w:w="0" w:type="auto"/>
          </w:tcPr>
          <w:p w14:paraId="67920D2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P13448</w:t>
            </w:r>
          </w:p>
        </w:tc>
        <w:tc>
          <w:tcPr>
            <w:tcW w:w="0" w:type="auto"/>
          </w:tcPr>
          <w:p w14:paraId="69100B9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CN13448</w:t>
            </w:r>
          </w:p>
        </w:tc>
        <w:tc>
          <w:tcPr>
            <w:tcW w:w="0" w:type="auto"/>
          </w:tcPr>
          <w:p w14:paraId="2799084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Atezolizumab </w:t>
            </w:r>
          </w:p>
        </w:tc>
        <w:tc>
          <w:tcPr>
            <w:tcW w:w="0" w:type="auto"/>
          </w:tcPr>
          <w:p w14:paraId="34DE77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IV (metastatic) non-small cell lung cancer (NSCLC)</w:t>
            </w:r>
          </w:p>
          <w:p w14:paraId="558D45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1</w:t>
            </w:r>
          </w:p>
          <w:p w14:paraId="27A359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combination treatment with bevacizumab and platinum-doublet chemotherapy; AND </w:t>
            </w:r>
          </w:p>
          <w:p w14:paraId="409D92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non-squamous type non-small cell lung cancer (NSCLC); AND </w:t>
            </w:r>
          </w:p>
          <w:p w14:paraId="7804A6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previously been treated for this condition in the metastatic setting; or </w:t>
            </w:r>
          </w:p>
          <w:p w14:paraId="657220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progressed after treatment with tepotinib; AND </w:t>
            </w:r>
          </w:p>
          <w:p w14:paraId="666069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treatment with a programmed cell death-1 (PD-1) inhibitor or a programmed cell death ligand-1 (PD-L1) inhibitor for non-small cell lung cancer; AND </w:t>
            </w:r>
          </w:p>
          <w:p w14:paraId="1BBC53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0 or 1; AND </w:t>
            </w:r>
          </w:p>
          <w:p w14:paraId="22D592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have evidence of an activating epidermal growth factor receptor (EGFR) gene mutation or an anaplastic lymphoma kinase (ALK) gene rearrangement in tumour material. </w:t>
            </w:r>
          </w:p>
        </w:tc>
        <w:tc>
          <w:tcPr>
            <w:tcW w:w="0" w:type="auto"/>
          </w:tcPr>
          <w:p w14:paraId="766A17B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13448</w:t>
            </w:r>
          </w:p>
        </w:tc>
      </w:tr>
      <w:tr w:rsidR="004B4476" w:rsidRPr="004B4476" w14:paraId="5219975B" w14:textId="77777777" w:rsidTr="00282ACA">
        <w:tc>
          <w:tcPr>
            <w:tcW w:w="0" w:type="auto"/>
          </w:tcPr>
          <w:p w14:paraId="1A1DDBE2" w14:textId="77777777" w:rsidR="004B4476" w:rsidRPr="004B4476" w:rsidRDefault="004B4476" w:rsidP="004B4476">
            <w:pPr>
              <w:spacing w:before="40" w:after="120" w:line="240" w:lineRule="auto"/>
              <w:rPr>
                <w:rFonts w:ascii="Arial" w:eastAsia="Calibri" w:hAnsi="Arial" w:cs="Arial"/>
                <w:sz w:val="16"/>
                <w:szCs w:val="16"/>
              </w:rPr>
            </w:pPr>
            <w:bookmarkStart w:id="273" w:name="f-2699004-data-row-frag"/>
            <w:bookmarkStart w:id="274" w:name="f-2699004"/>
            <w:bookmarkEnd w:id="271"/>
            <w:bookmarkEnd w:id="272"/>
            <w:r w:rsidRPr="004B4476">
              <w:rPr>
                <w:rFonts w:ascii="Arial" w:eastAsia="Calibri" w:hAnsi="Arial" w:cs="Arial"/>
                <w:sz w:val="16"/>
                <w:szCs w:val="16"/>
              </w:rPr>
              <w:t>C13451</w:t>
            </w:r>
          </w:p>
        </w:tc>
        <w:tc>
          <w:tcPr>
            <w:tcW w:w="0" w:type="auto"/>
          </w:tcPr>
          <w:p w14:paraId="068933F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P13451</w:t>
            </w:r>
          </w:p>
        </w:tc>
        <w:tc>
          <w:tcPr>
            <w:tcW w:w="0" w:type="auto"/>
          </w:tcPr>
          <w:p w14:paraId="589C1DF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CN13451</w:t>
            </w:r>
          </w:p>
        </w:tc>
        <w:tc>
          <w:tcPr>
            <w:tcW w:w="0" w:type="auto"/>
          </w:tcPr>
          <w:p w14:paraId="783586C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Atezolizumab </w:t>
            </w:r>
          </w:p>
        </w:tc>
        <w:tc>
          <w:tcPr>
            <w:tcW w:w="0" w:type="auto"/>
          </w:tcPr>
          <w:p w14:paraId="387FA3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Resected early stage (Stage II to IIIA) non-small cell lung cancer (NSCLC)</w:t>
            </w:r>
          </w:p>
          <w:p w14:paraId="139D58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1,680 mg administered once every 4 weeks, or 840 mg every 2 weeks</w:t>
            </w:r>
          </w:p>
          <w:p w14:paraId="164C5E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both: </w:t>
            </w:r>
            <w:r w:rsidRPr="004B4476">
              <w:rPr>
                <w:rFonts w:ascii="Arial" w:eastAsia="Calibri" w:hAnsi="Arial" w:cs="Arial"/>
                <w:sz w:val="16"/>
                <w:szCs w:val="16"/>
              </w:rPr>
              <w:br/>
              <w:t xml:space="preserve"> (i) initiating treatment, (ii) untreated with programmed cell death-1/ligand 1 (PD-1/PD-L1) inhibitor therapy; or </w:t>
            </w:r>
          </w:p>
          <w:p w14:paraId="0AD848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continuing existing PBS-subsidised treatment with this drug; or </w:t>
            </w:r>
          </w:p>
          <w:p w14:paraId="2665C8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both: </w:t>
            </w:r>
            <w:r w:rsidRPr="004B4476">
              <w:rPr>
                <w:rFonts w:ascii="Arial" w:eastAsia="Calibri" w:hAnsi="Arial" w:cs="Arial"/>
                <w:sz w:val="16"/>
                <w:szCs w:val="16"/>
              </w:rPr>
              <w:br/>
              <w:t> (i) transitioning from existing non-PBS to PBS subsidised supply of this drug, (ii) untreated with programmed cell death-1/ligand 1 (PD-1/PD-L1) inhibitor therapy at the time this drug was initiated;</w:t>
            </w:r>
          </w:p>
          <w:p w14:paraId="29D676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have/have had a WHO performance status score of no greater than 1 at treatment initiation with this drug; AND </w:t>
            </w:r>
          </w:p>
          <w:p w14:paraId="238D3E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for the purpose of adjuvant therapy following all of: </w:t>
            </w:r>
            <w:r w:rsidRPr="004B4476">
              <w:rPr>
                <w:rFonts w:ascii="Arial" w:eastAsia="Calibri" w:hAnsi="Arial" w:cs="Arial"/>
                <w:sz w:val="16"/>
                <w:szCs w:val="16"/>
              </w:rPr>
              <w:br/>
              <w:t xml:space="preserve"> (i) surgical resection, (ii) platinum-based chemotherapy; AND </w:t>
            </w:r>
          </w:p>
          <w:p w14:paraId="7CB5F0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have/have had, at treatment commencement, an absence of each of the following gene abnormalities confirmed via tumour material sampling: </w:t>
            </w:r>
            <w:r w:rsidRPr="004B4476">
              <w:rPr>
                <w:rFonts w:ascii="Arial" w:eastAsia="Calibri" w:hAnsi="Arial" w:cs="Arial"/>
                <w:sz w:val="16"/>
                <w:szCs w:val="16"/>
              </w:rPr>
              <w:br/>
              <w:t xml:space="preserve"> (i) an activating epidermal growth factor receptor (EGFR) gene mutation, (ii) an anaplastic lymphoma kinase (ALK) gene rearrangement; AND </w:t>
            </w:r>
          </w:p>
          <w:p w14:paraId="6ACFF6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have/have had, at treatment commencement, confirmation of programmed cell death ligand 1 (PD-L1) expression on at least 50% of tumour cells; AND </w:t>
            </w:r>
          </w:p>
          <w:p w14:paraId="473D53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systemic anti-cancer therapy for this condition; AND </w:t>
            </w:r>
          </w:p>
          <w:p w14:paraId="16AC9A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that does not occur beyond the following, whichever comes first: </w:t>
            </w:r>
            <w:r w:rsidRPr="004B4476">
              <w:rPr>
                <w:rFonts w:ascii="Arial" w:eastAsia="Calibri" w:hAnsi="Arial" w:cs="Arial"/>
                <w:sz w:val="16"/>
                <w:szCs w:val="16"/>
              </w:rPr>
              <w:br/>
              <w:t> (i) the first instance of disease progression/recurrence, (ii) 12 months in total for this condition from the first administered dose; mark any remaining repeat prescriptions with the words 'cancelled' where (i)/(ii) has occurred.</w:t>
            </w:r>
          </w:p>
        </w:tc>
        <w:tc>
          <w:tcPr>
            <w:tcW w:w="0" w:type="auto"/>
          </w:tcPr>
          <w:p w14:paraId="76A925B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13451</w:t>
            </w:r>
          </w:p>
        </w:tc>
      </w:tr>
      <w:tr w:rsidR="004B4476" w:rsidRPr="004B4476" w14:paraId="3B06A025"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0DBF6144" w14:textId="77777777" w:rsidR="004B4476" w:rsidRPr="004B4476" w:rsidRDefault="004B4476" w:rsidP="004B4476">
            <w:pPr>
              <w:spacing w:before="40" w:after="120" w:line="240" w:lineRule="auto"/>
              <w:rPr>
                <w:rFonts w:ascii="Arial" w:eastAsia="Calibri" w:hAnsi="Arial" w:cs="Arial"/>
                <w:sz w:val="16"/>
                <w:szCs w:val="16"/>
              </w:rPr>
            </w:pPr>
            <w:bookmarkStart w:id="275" w:name="f-2699252-data-row-frag"/>
            <w:bookmarkStart w:id="276" w:name="f-2699252"/>
            <w:bookmarkEnd w:id="273"/>
            <w:bookmarkEnd w:id="274"/>
            <w:r w:rsidRPr="004B4476">
              <w:rPr>
                <w:rFonts w:ascii="Arial" w:eastAsia="Calibri" w:hAnsi="Arial" w:cs="Arial"/>
                <w:sz w:val="16"/>
                <w:szCs w:val="16"/>
              </w:rPr>
              <w:t>C13532</w:t>
            </w:r>
          </w:p>
        </w:tc>
        <w:tc>
          <w:tcPr>
            <w:tcW w:w="0" w:type="auto"/>
          </w:tcPr>
          <w:p w14:paraId="02032E1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P13532</w:t>
            </w:r>
          </w:p>
        </w:tc>
        <w:tc>
          <w:tcPr>
            <w:tcW w:w="0" w:type="auto"/>
          </w:tcPr>
          <w:p w14:paraId="4F0B1D2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CN13532</w:t>
            </w:r>
          </w:p>
        </w:tc>
        <w:tc>
          <w:tcPr>
            <w:tcW w:w="0" w:type="auto"/>
          </w:tcPr>
          <w:p w14:paraId="7869B52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Pr>
          <w:p w14:paraId="0A58CB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psoriatic arthritis</w:t>
            </w:r>
          </w:p>
          <w:p w14:paraId="0B7F13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250C44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62B858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methotrexate at a dose of at least 20 mg weekly for a minimum period of 3 months; AND </w:t>
            </w:r>
          </w:p>
          <w:p w14:paraId="5525DD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sulfasalazine at a dose of at least 2 g per day for a minimum period of 3 months; or </w:t>
            </w:r>
          </w:p>
          <w:p w14:paraId="28ACEB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leflunomide at a dose of up to 20 mg daily for a minimum period of 3 months; AND </w:t>
            </w:r>
          </w:p>
          <w:p w14:paraId="0CC8EC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131B7D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20A30C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2A208B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psoriatic arthritis. </w:t>
            </w:r>
          </w:p>
          <w:p w14:paraId="3D9219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treatment with methotrexate, sulfasalazine or leflunomide is contraindicated according to the relevant TGA-approved Product Information, details must be provided at the time of application.</w:t>
            </w:r>
          </w:p>
          <w:p w14:paraId="28E3B7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intolerance to treatment with methotrexate, sulfasalazine or leflunomide developed during the relevant period of use, which was of a severity to necessitate permanent treatment withdrawal, details of the degree of this toxicity must be provided at the time of application.</w:t>
            </w:r>
          </w:p>
          <w:p w14:paraId="430F74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initiation criteria indicate failure to achieve an adequate response and must be demonstrated in all patients at the time of the initial application </w:t>
            </w:r>
          </w:p>
          <w:p w14:paraId="430035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elevated erythrocyte sedimentation rate (ESR) greater than 25 mm per hour or a C-reactive protein (CRP) level greater than 15 mg per L; and</w:t>
            </w:r>
          </w:p>
          <w:p w14:paraId="7A034B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either</w:t>
            </w:r>
          </w:p>
          <w:p w14:paraId="6B7BA6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active joint count of at least 20 active (swollen and tender) joints; or</w:t>
            </w:r>
          </w:p>
          <w:p w14:paraId="01A32D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4 active joints from the following list of major joints </w:t>
            </w:r>
          </w:p>
          <w:p w14:paraId="6C1BD5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02E634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546A91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above requirement to demonstrate an elevated ESR or CRP cannot be met, the application must state the reasons why this criterion cannot be satisfied.</w:t>
            </w:r>
          </w:p>
          <w:p w14:paraId="17591E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50E845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form(s); and</w:t>
            </w:r>
          </w:p>
          <w:p w14:paraId="79C790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Severe Psoriatic Arthritis PBS Authority Application - Supporting Information Form.</w:t>
            </w:r>
          </w:p>
          <w:p w14:paraId="780793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p>
          <w:p w14:paraId="55AE7E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response assessment is not submitted within this timeframe, the patient will be deemed to have failed to respond to treatment with this drug.</w:t>
            </w:r>
          </w:p>
          <w:p w14:paraId="2237FB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Pr>
          <w:p w14:paraId="58BBE32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17C352BB" w14:textId="77777777" w:rsidTr="00282ACA">
        <w:tc>
          <w:tcPr>
            <w:tcW w:w="0" w:type="auto"/>
          </w:tcPr>
          <w:p w14:paraId="083A75C6" w14:textId="77777777" w:rsidR="004B4476" w:rsidRPr="004B4476" w:rsidRDefault="004B4476" w:rsidP="004B4476">
            <w:pPr>
              <w:spacing w:before="40" w:after="120" w:line="240" w:lineRule="auto"/>
              <w:rPr>
                <w:rFonts w:ascii="Arial" w:eastAsia="Calibri" w:hAnsi="Arial" w:cs="Arial"/>
                <w:sz w:val="16"/>
                <w:szCs w:val="16"/>
              </w:rPr>
            </w:pPr>
            <w:bookmarkStart w:id="277" w:name="f-2699330-data-row-frag"/>
            <w:bookmarkStart w:id="278" w:name="f-2699330"/>
            <w:bookmarkEnd w:id="275"/>
            <w:bookmarkEnd w:id="276"/>
            <w:r w:rsidRPr="004B4476">
              <w:rPr>
                <w:rFonts w:ascii="Arial" w:eastAsia="Calibri" w:hAnsi="Arial" w:cs="Arial"/>
                <w:sz w:val="16"/>
                <w:szCs w:val="16"/>
              </w:rPr>
              <w:t>C13533</w:t>
            </w:r>
          </w:p>
        </w:tc>
        <w:tc>
          <w:tcPr>
            <w:tcW w:w="0" w:type="auto"/>
          </w:tcPr>
          <w:p w14:paraId="45C4E79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P13533</w:t>
            </w:r>
          </w:p>
        </w:tc>
        <w:tc>
          <w:tcPr>
            <w:tcW w:w="0" w:type="auto"/>
          </w:tcPr>
          <w:p w14:paraId="2DF5BB0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CN13533</w:t>
            </w:r>
          </w:p>
        </w:tc>
        <w:tc>
          <w:tcPr>
            <w:tcW w:w="0" w:type="auto"/>
          </w:tcPr>
          <w:p w14:paraId="47153C0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Pr>
          <w:p w14:paraId="14ACF1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psoriatic arthritis</w:t>
            </w:r>
          </w:p>
          <w:p w14:paraId="49AA1F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(change or recommencement of treatment after a break in biological medicine of less than 5 years)</w:t>
            </w:r>
          </w:p>
          <w:p w14:paraId="1E752C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in this treatment cycle; AND </w:t>
            </w:r>
          </w:p>
          <w:p w14:paraId="103181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 or ceased to respond to, PBS-subsidised treatment with 3 biological medicines for this condition within this treatment cycle; AND </w:t>
            </w:r>
          </w:p>
          <w:p w14:paraId="563786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 or ceased to respond to, PBS-subsidised treatment with this drug for this condition during the current treatment cycle; AND </w:t>
            </w:r>
          </w:p>
          <w:p w14:paraId="2B31D2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316255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24676E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2EF6F8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psoriatic arthritis. </w:t>
            </w:r>
          </w:p>
          <w:p w14:paraId="53B528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67DD7D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erythrocyte sedimentation rate (ESR) no greater than 25 mm per hour or a C-reactive protein (CRP) level no greater than 15 mg per L or either marker reduced by at least 20% from baseline; and</w:t>
            </w:r>
          </w:p>
          <w:p w14:paraId="3717E0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either of the following </w:t>
            </w:r>
          </w:p>
          <w:p w14:paraId="29FBD9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3DCB17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major active joints, from at least 4, by at least 50% </w:t>
            </w:r>
          </w:p>
          <w:p w14:paraId="336047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0FB3BD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7D84C9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6A3E61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form(s); and</w:t>
            </w:r>
          </w:p>
          <w:p w14:paraId="763586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Severe Psoriatic Arthritis PBS Authority Application - Supporting Information Form.</w:t>
            </w:r>
          </w:p>
          <w:p w14:paraId="7E7220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p>
          <w:p w14:paraId="7B62C9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most recent course of PBS-subsidised biological medicine treatment was approved under either Initial 1, Initial 2, Initial 3, first or subsequent continuing treatment restrictions, an assessment of a patient's response must have been conducted following a minimum of 12 weeks of therapy and submitted to the Department of Human Services no later than 4 weeks from the date of completion of treatment.</w:t>
            </w:r>
          </w:p>
          <w:p w14:paraId="17C6BA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3DFA34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response assessment is not submitted within this timeframe, the patient will be deemed to have failed to respond to treatment with this drug.</w:t>
            </w:r>
          </w:p>
          <w:p w14:paraId="42AF8D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63D5CB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1BDA10C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4FAD78D2"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B4983A2" w14:textId="77777777" w:rsidR="004B4476" w:rsidRPr="004B4476" w:rsidRDefault="004B4476" w:rsidP="004B4476">
            <w:pPr>
              <w:spacing w:before="40" w:after="120" w:line="240" w:lineRule="auto"/>
              <w:rPr>
                <w:rFonts w:ascii="Arial" w:eastAsia="Calibri" w:hAnsi="Arial" w:cs="Arial"/>
                <w:sz w:val="16"/>
                <w:szCs w:val="16"/>
              </w:rPr>
            </w:pPr>
            <w:bookmarkStart w:id="279" w:name="f-2699573-data-row-frag"/>
            <w:bookmarkStart w:id="280" w:name="f-2699573"/>
            <w:bookmarkEnd w:id="277"/>
            <w:bookmarkEnd w:id="278"/>
            <w:r w:rsidRPr="004B4476">
              <w:rPr>
                <w:rFonts w:ascii="Arial" w:eastAsia="Calibri" w:hAnsi="Arial" w:cs="Arial"/>
                <w:sz w:val="16"/>
                <w:szCs w:val="16"/>
              </w:rPr>
              <w:t>C13538</w:t>
            </w:r>
          </w:p>
        </w:tc>
        <w:tc>
          <w:tcPr>
            <w:tcW w:w="0" w:type="auto"/>
          </w:tcPr>
          <w:p w14:paraId="0E4BC46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P13538</w:t>
            </w:r>
          </w:p>
        </w:tc>
        <w:tc>
          <w:tcPr>
            <w:tcW w:w="0" w:type="auto"/>
          </w:tcPr>
          <w:p w14:paraId="0BBB7CF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CN13538</w:t>
            </w:r>
          </w:p>
        </w:tc>
        <w:tc>
          <w:tcPr>
            <w:tcW w:w="0" w:type="auto"/>
          </w:tcPr>
          <w:p w14:paraId="32B6C54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Pr>
          <w:p w14:paraId="28BA5C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107C81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Whole body (re-commencement of treatment after a break in biological medicine of more than 5 years)</w:t>
            </w:r>
          </w:p>
          <w:p w14:paraId="13916D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biological medicine for this condition; AND </w:t>
            </w:r>
          </w:p>
          <w:p w14:paraId="4D3462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break in treatment of 5 years or more from the most recently approved PBS-subsidised biological medicine for this condition; AND </w:t>
            </w:r>
          </w:p>
          <w:p w14:paraId="6DBEB2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 current Psoriasis Area and Severity Index (PASI) score of greater than 15; AND </w:t>
            </w:r>
          </w:p>
          <w:p w14:paraId="47E03C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0078E7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3942A0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4C0E5C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5E096F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most recent PASI assessment must be no more than 1 month old at the time of application.</w:t>
            </w:r>
          </w:p>
          <w:p w14:paraId="2B0345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378517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form(s); and</w:t>
            </w:r>
          </w:p>
          <w:p w14:paraId="07EEBB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Severe Chronic Plaque Psoriasis PBS Authority Application - Supporting Information Form which includes the completed current Psoriasis Area and Severity Index (PASI) calculation sheets including the dates of assessment of the patient's condition.</w:t>
            </w:r>
          </w:p>
          <w:p w14:paraId="6CA11D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It is recommended that an assessment of a patient's response is conducted following a minimum of 12 weeks of therapy and no later than 4 weeks from the completion of the most recent course of treatment.</w:t>
            </w:r>
          </w:p>
          <w:p w14:paraId="7BF4B3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 Demonstration of response should be provided within this timeframe.</w:t>
            </w:r>
          </w:p>
          <w:p w14:paraId="758AA7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35737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Pr>
          <w:p w14:paraId="23ECD4D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6D0987D4" w14:textId="77777777" w:rsidTr="00282ACA">
        <w:tc>
          <w:tcPr>
            <w:tcW w:w="0" w:type="auto"/>
          </w:tcPr>
          <w:p w14:paraId="4D00E5C8" w14:textId="77777777" w:rsidR="004B4476" w:rsidRPr="004B4476" w:rsidRDefault="004B4476" w:rsidP="004B4476">
            <w:pPr>
              <w:spacing w:before="40" w:after="120" w:line="240" w:lineRule="auto"/>
              <w:rPr>
                <w:rFonts w:ascii="Arial" w:eastAsia="Calibri" w:hAnsi="Arial" w:cs="Arial"/>
                <w:sz w:val="16"/>
                <w:szCs w:val="16"/>
              </w:rPr>
            </w:pPr>
            <w:bookmarkStart w:id="281" w:name="f-2699238-data-row-frag"/>
            <w:bookmarkStart w:id="282" w:name="f-2699238"/>
            <w:bookmarkEnd w:id="279"/>
            <w:bookmarkEnd w:id="280"/>
            <w:r w:rsidRPr="004B4476">
              <w:rPr>
                <w:rFonts w:ascii="Arial" w:eastAsia="Calibri" w:hAnsi="Arial" w:cs="Arial"/>
                <w:sz w:val="16"/>
                <w:szCs w:val="16"/>
              </w:rPr>
              <w:t>C13556</w:t>
            </w:r>
          </w:p>
        </w:tc>
        <w:tc>
          <w:tcPr>
            <w:tcW w:w="0" w:type="auto"/>
          </w:tcPr>
          <w:p w14:paraId="367C0D2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P13556</w:t>
            </w:r>
          </w:p>
        </w:tc>
        <w:tc>
          <w:tcPr>
            <w:tcW w:w="0" w:type="auto"/>
          </w:tcPr>
          <w:p w14:paraId="5011C02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CN13556</w:t>
            </w:r>
          </w:p>
        </w:tc>
        <w:tc>
          <w:tcPr>
            <w:tcW w:w="0" w:type="auto"/>
          </w:tcPr>
          <w:p w14:paraId="54046A7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tc>
        <w:tc>
          <w:tcPr>
            <w:tcW w:w="0" w:type="auto"/>
          </w:tcPr>
          <w:p w14:paraId="4875EF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6F67C8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Face, hand, foot (recommencement of treatment after a break in biological medicine of more than 5 years)</w:t>
            </w:r>
          </w:p>
          <w:p w14:paraId="7B962C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biological medicine for this condition; AND </w:t>
            </w:r>
          </w:p>
          <w:p w14:paraId="4B3663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break in treatment of 5 years or more from the most recently approved PBS-subsidised biological medicine for this condition; AND </w:t>
            </w:r>
          </w:p>
          <w:p w14:paraId="0099AA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classified as severe due to a plaque or plaques on the face, palm of a hand or sole of a foot where: </w:t>
            </w:r>
            <w:r w:rsidRPr="004B4476">
              <w:rPr>
                <w:rFonts w:ascii="Arial" w:eastAsia="Calibri" w:hAnsi="Arial" w:cs="Arial"/>
                <w:sz w:val="16"/>
                <w:szCs w:val="16"/>
              </w:rPr>
              <w:br/>
              <w:t xml:space="preserve"> (i) at least 2 of the 3 Psoriasis Area and Severity Index (PASI) symptom subscores for erythema, thickness and scaling are rated as severe or very severe; or (ii) the skin area affected is 30% or more of the face, palm of a hand or sole of a foot; AND </w:t>
            </w:r>
          </w:p>
          <w:p w14:paraId="223C34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7AC935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140753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782662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738E1A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most recent PASI assessment must be no more than 4 weeks old at the time of application.</w:t>
            </w:r>
          </w:p>
          <w:p w14:paraId="2D92A4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6DAE6D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form(s); and</w:t>
            </w:r>
          </w:p>
          <w:p w14:paraId="57BD3B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 which includes the completed current Psoriasis Area and Severity Index (PASI) calculation sheets, and the face, hand, foot area diagrams including the dates of assessment of the patient's condition.</w:t>
            </w:r>
          </w:p>
          <w:p w14:paraId="119317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52F62B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PASI assessment for continuing treatment must be performed on the same affected area as assessed at baseline.</w:t>
            </w:r>
          </w:p>
          <w:p w14:paraId="4900FF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65456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Pr>
          <w:p w14:paraId="2C8E601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4E73D412"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1ACCDAC" w14:textId="77777777" w:rsidR="004B4476" w:rsidRPr="004B4476" w:rsidRDefault="004B4476" w:rsidP="004B4476">
            <w:pPr>
              <w:spacing w:before="40" w:after="120" w:line="240" w:lineRule="auto"/>
              <w:rPr>
                <w:rFonts w:ascii="Arial" w:eastAsia="Calibri" w:hAnsi="Arial" w:cs="Arial"/>
                <w:sz w:val="16"/>
                <w:szCs w:val="16"/>
              </w:rPr>
            </w:pPr>
            <w:bookmarkStart w:id="283" w:name="f-2699544-data-row-frag"/>
            <w:bookmarkStart w:id="284" w:name="f-2699544"/>
            <w:bookmarkEnd w:id="281"/>
            <w:bookmarkEnd w:id="282"/>
            <w:r w:rsidRPr="004B4476">
              <w:rPr>
                <w:rFonts w:ascii="Arial" w:eastAsia="Calibri" w:hAnsi="Arial" w:cs="Arial"/>
                <w:sz w:val="16"/>
                <w:szCs w:val="16"/>
              </w:rPr>
              <w:t>C13558</w:t>
            </w:r>
          </w:p>
        </w:tc>
        <w:tc>
          <w:tcPr>
            <w:tcW w:w="0" w:type="auto"/>
          </w:tcPr>
          <w:p w14:paraId="7D5B0A7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P13558</w:t>
            </w:r>
          </w:p>
        </w:tc>
        <w:tc>
          <w:tcPr>
            <w:tcW w:w="0" w:type="auto"/>
          </w:tcPr>
          <w:p w14:paraId="28AE306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CN13558</w:t>
            </w:r>
          </w:p>
        </w:tc>
        <w:tc>
          <w:tcPr>
            <w:tcW w:w="0" w:type="auto"/>
          </w:tcPr>
          <w:p w14:paraId="3D84CFB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Lorlatinib </w:t>
            </w:r>
          </w:p>
        </w:tc>
        <w:tc>
          <w:tcPr>
            <w:tcW w:w="0" w:type="auto"/>
          </w:tcPr>
          <w:p w14:paraId="2B208A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IIIB (locally advanced) or Stage IV (metastatic) non-small cell lung cancer (NSCLC)</w:t>
            </w:r>
          </w:p>
          <w:p w14:paraId="1A5DCD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1B9D9B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systemic anti-cancer therapy for this PBS indication; AND </w:t>
            </w:r>
          </w:p>
          <w:p w14:paraId="085E52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259A1F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develop disease progression while receiving PBS-subsidised treatment with this drug for this condition. </w:t>
            </w:r>
          </w:p>
        </w:tc>
        <w:tc>
          <w:tcPr>
            <w:tcW w:w="0" w:type="auto"/>
          </w:tcPr>
          <w:p w14:paraId="24B4FDA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2F9A8CA6" w14:textId="77777777" w:rsidTr="00282ACA">
        <w:tc>
          <w:tcPr>
            <w:tcW w:w="0" w:type="auto"/>
          </w:tcPr>
          <w:p w14:paraId="5F2E868B" w14:textId="77777777" w:rsidR="004B4476" w:rsidRPr="004B4476" w:rsidRDefault="004B4476" w:rsidP="004B4476">
            <w:pPr>
              <w:spacing w:before="40" w:after="120" w:line="240" w:lineRule="auto"/>
              <w:rPr>
                <w:rFonts w:ascii="Arial" w:eastAsia="Calibri" w:hAnsi="Arial" w:cs="Arial"/>
                <w:sz w:val="16"/>
                <w:szCs w:val="16"/>
              </w:rPr>
            </w:pPr>
            <w:bookmarkStart w:id="285" w:name="f-2699939-data-row-frag"/>
            <w:bookmarkStart w:id="286" w:name="f-2699939"/>
            <w:bookmarkEnd w:id="283"/>
            <w:bookmarkEnd w:id="284"/>
            <w:r w:rsidRPr="004B4476">
              <w:rPr>
                <w:rFonts w:ascii="Arial" w:eastAsia="Calibri" w:hAnsi="Arial" w:cs="Arial"/>
                <w:sz w:val="16"/>
                <w:szCs w:val="16"/>
              </w:rPr>
              <w:t>C13561</w:t>
            </w:r>
          </w:p>
        </w:tc>
        <w:tc>
          <w:tcPr>
            <w:tcW w:w="0" w:type="auto"/>
          </w:tcPr>
          <w:p w14:paraId="16EC6E8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P13561</w:t>
            </w:r>
          </w:p>
        </w:tc>
        <w:tc>
          <w:tcPr>
            <w:tcW w:w="0" w:type="auto"/>
          </w:tcPr>
          <w:p w14:paraId="0759A17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CN13561</w:t>
            </w:r>
          </w:p>
        </w:tc>
        <w:tc>
          <w:tcPr>
            <w:tcW w:w="0" w:type="auto"/>
          </w:tcPr>
          <w:p w14:paraId="14950DD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Vericiguat </w:t>
            </w:r>
          </w:p>
        </w:tc>
        <w:tc>
          <w:tcPr>
            <w:tcW w:w="0" w:type="auto"/>
          </w:tcPr>
          <w:p w14:paraId="35405A8E" w14:textId="77777777" w:rsidR="004B4476" w:rsidRPr="004B4476" w:rsidRDefault="004B4476" w:rsidP="004B4476">
            <w:pPr>
              <w:spacing w:before="40" w:after="40" w:line="240" w:lineRule="auto"/>
              <w:rPr>
                <w:rFonts w:ascii="Arial" w:eastAsia="Calibri" w:hAnsi="Arial" w:cs="Arial"/>
                <w:sz w:val="16"/>
                <w:szCs w:val="16"/>
              </w:rPr>
            </w:pPr>
            <w:r w:rsidRPr="00EA79C0">
              <w:rPr>
                <w:rFonts w:ascii="Arial" w:eastAsia="Calibri" w:hAnsi="Arial" w:cs="Arial"/>
                <w:sz w:val="16"/>
                <w:szCs w:val="16"/>
              </w:rPr>
              <w:t>Chronic</w:t>
            </w:r>
            <w:r w:rsidRPr="004B4476">
              <w:rPr>
                <w:rFonts w:ascii="Arial" w:eastAsia="Calibri" w:hAnsi="Arial" w:cs="Arial"/>
                <w:sz w:val="16"/>
                <w:szCs w:val="16"/>
              </w:rPr>
              <w:t xml:space="preserve"> heart failure</w:t>
            </w:r>
          </w:p>
          <w:p w14:paraId="00DEB9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7B821A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494E52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an add-on therapy to optimal standard chronic heart failure treatment, which must include a beta-blocker, unless contraindicated according to the TGA-approved Product Information or cannot be tolerated; AND </w:t>
            </w:r>
          </w:p>
          <w:p w14:paraId="5CB37A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an add-on therapy to optimal standard chronic heart failure treatment, which must include an ACE inhibitor, unless contraindicated according to the TGA-approved Product Information or cannot be tolerated.  or </w:t>
            </w:r>
          </w:p>
          <w:p w14:paraId="6C6833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an add-on therapy to optimal standard chronic heart failure treatment, which must include an angiotensin II antagonist, unless contraindicated according to the TGA-approved Product Information or cannot be tolerated.  or </w:t>
            </w:r>
          </w:p>
          <w:p w14:paraId="748B45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an add-on therapy to optimal standard chronic heart failure treatment, which must include an angiotensin receptor with neprilysin inhibitor combination therapy unless contraindicated according to the TGA-approved Product Information or cannot be tolerated. </w:t>
            </w:r>
          </w:p>
        </w:tc>
        <w:tc>
          <w:tcPr>
            <w:tcW w:w="0" w:type="auto"/>
          </w:tcPr>
          <w:p w14:paraId="1DF087E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13561</w:t>
            </w:r>
          </w:p>
        </w:tc>
      </w:tr>
      <w:tr w:rsidR="004B4476" w:rsidRPr="004B4476" w14:paraId="00E6DDC5"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7128D14" w14:textId="77777777" w:rsidR="004B4476" w:rsidRPr="004B4476" w:rsidRDefault="004B4476" w:rsidP="004B4476">
            <w:pPr>
              <w:spacing w:before="40" w:after="120" w:line="240" w:lineRule="auto"/>
              <w:rPr>
                <w:rFonts w:ascii="Arial" w:eastAsia="Calibri" w:hAnsi="Arial" w:cs="Arial"/>
                <w:sz w:val="16"/>
                <w:szCs w:val="16"/>
              </w:rPr>
            </w:pPr>
            <w:bookmarkStart w:id="287" w:name="f-2699044-data-row-frag"/>
            <w:bookmarkStart w:id="288" w:name="f-2699044"/>
            <w:bookmarkEnd w:id="285"/>
            <w:bookmarkEnd w:id="286"/>
            <w:r w:rsidRPr="004B4476">
              <w:rPr>
                <w:rFonts w:ascii="Arial" w:eastAsia="Calibri" w:hAnsi="Arial" w:cs="Arial"/>
                <w:sz w:val="16"/>
                <w:szCs w:val="16"/>
              </w:rPr>
              <w:t>C13562</w:t>
            </w:r>
          </w:p>
        </w:tc>
        <w:tc>
          <w:tcPr>
            <w:tcW w:w="0" w:type="auto"/>
          </w:tcPr>
          <w:p w14:paraId="7DBB0AC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P13562</w:t>
            </w:r>
          </w:p>
        </w:tc>
        <w:tc>
          <w:tcPr>
            <w:tcW w:w="0" w:type="auto"/>
          </w:tcPr>
          <w:p w14:paraId="0B98B42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CN13562</w:t>
            </w:r>
          </w:p>
        </w:tc>
        <w:tc>
          <w:tcPr>
            <w:tcW w:w="0" w:type="auto"/>
          </w:tcPr>
          <w:p w14:paraId="7C4429C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Vericiguat </w:t>
            </w:r>
          </w:p>
        </w:tc>
        <w:tc>
          <w:tcPr>
            <w:tcW w:w="0" w:type="auto"/>
          </w:tcPr>
          <w:p w14:paraId="5E03FA41" w14:textId="77777777" w:rsidR="004B4476" w:rsidRPr="004B4476" w:rsidRDefault="004B4476" w:rsidP="004B4476">
            <w:pPr>
              <w:spacing w:before="40" w:after="40" w:line="240" w:lineRule="auto"/>
              <w:rPr>
                <w:rFonts w:ascii="Arial" w:eastAsia="Calibri" w:hAnsi="Arial" w:cs="Arial"/>
                <w:sz w:val="16"/>
                <w:szCs w:val="16"/>
              </w:rPr>
            </w:pPr>
            <w:r w:rsidRPr="00EF78B0">
              <w:rPr>
                <w:rFonts w:ascii="Arial" w:eastAsia="Calibri" w:hAnsi="Arial" w:cs="Arial"/>
                <w:sz w:val="16"/>
                <w:szCs w:val="16"/>
              </w:rPr>
              <w:t>Chronic</w:t>
            </w:r>
            <w:r w:rsidRPr="004B4476">
              <w:rPr>
                <w:rFonts w:ascii="Arial" w:eastAsia="Calibri" w:hAnsi="Arial" w:cs="Arial"/>
                <w:sz w:val="16"/>
                <w:szCs w:val="16"/>
              </w:rPr>
              <w:t xml:space="preserve"> heart failure</w:t>
            </w:r>
          </w:p>
          <w:p w14:paraId="59A481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1711AE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cardiologist; or </w:t>
            </w:r>
          </w:p>
          <w:p w14:paraId="1C7001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has been directed to prescribe this medicine by a cardiologist; AND </w:t>
            </w:r>
          </w:p>
          <w:p w14:paraId="0FF76C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symptomatic with NYHA classes II, III or IV; AND </w:t>
            </w:r>
          </w:p>
          <w:p w14:paraId="220CA5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documented left ventricular ejection fraction (LVEF) of less than 45%; AND </w:t>
            </w:r>
          </w:p>
          <w:p w14:paraId="5A4773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stabilised following a decompensation event that required at least one of: </w:t>
            </w:r>
            <w:r w:rsidRPr="004B4476">
              <w:rPr>
                <w:rFonts w:ascii="Arial" w:eastAsia="Calibri" w:hAnsi="Arial" w:cs="Arial"/>
                <w:sz w:val="16"/>
                <w:szCs w:val="16"/>
              </w:rPr>
              <w:br/>
              <w:t xml:space="preserve"> (i) hospitalisation in the past 6 months, (ii) intravenous diuretic therapy in the past three months; AND </w:t>
            </w:r>
          </w:p>
          <w:p w14:paraId="0216C6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clinical signs of fluid overload; AND </w:t>
            </w:r>
          </w:p>
          <w:p w14:paraId="3ECE7B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intravenous treatment for fluid overload in the previous 24 hours; AND </w:t>
            </w:r>
          </w:p>
          <w:p w14:paraId="1251CC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systolic blood pressure less than 100 mmHg; AND </w:t>
            </w:r>
          </w:p>
          <w:p w14:paraId="672D93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an add-on therapy to optimal standard chronic heart failure treatment, which must include a beta-blocker, unless contraindicated according to the TGA-approved Product Information or cannot be tolerated; AND </w:t>
            </w:r>
          </w:p>
          <w:p w14:paraId="5A7AC5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an add-on therapy to optimal standard chronic heart failure treatment, which must include an ACE inhibitor, unless contraindicated according to the TGA-approved Product Information or cannot be tolerated.  or </w:t>
            </w:r>
          </w:p>
          <w:p w14:paraId="32FF54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an add-on therapy to optimal standard chronic heart failure treatment, which must include an angiotensin II antagonist, unless contraindicated according to the TGA-approved Product Information or cannot be tolerated.  or </w:t>
            </w:r>
          </w:p>
          <w:p w14:paraId="085398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an add-on therapy to optimal standard chronic heart failure treatment, which must include an angiotensin receptor with neprilysin inhibitor combination therapy unless contraindicated according to the TGA-approved Product Information or cannot be tolerated. </w:t>
            </w:r>
          </w:p>
        </w:tc>
        <w:tc>
          <w:tcPr>
            <w:tcW w:w="0" w:type="auto"/>
          </w:tcPr>
          <w:p w14:paraId="0A0F1D6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586AA143" w14:textId="77777777" w:rsidTr="00282ACA">
        <w:tc>
          <w:tcPr>
            <w:tcW w:w="0" w:type="auto"/>
          </w:tcPr>
          <w:p w14:paraId="01FFCBB6" w14:textId="77777777" w:rsidR="004B4476" w:rsidRPr="004B4476" w:rsidRDefault="004B4476" w:rsidP="004B4476">
            <w:pPr>
              <w:spacing w:before="40" w:after="120" w:line="240" w:lineRule="auto"/>
              <w:rPr>
                <w:rFonts w:ascii="Arial" w:eastAsia="Calibri" w:hAnsi="Arial" w:cs="Arial"/>
                <w:sz w:val="16"/>
                <w:szCs w:val="16"/>
              </w:rPr>
            </w:pPr>
            <w:bookmarkStart w:id="289" w:name="f-2700044-data-row-frag"/>
            <w:bookmarkStart w:id="290" w:name="f-2700044"/>
            <w:bookmarkEnd w:id="287"/>
            <w:bookmarkEnd w:id="288"/>
            <w:r w:rsidRPr="004B4476">
              <w:rPr>
                <w:rFonts w:ascii="Arial" w:eastAsia="Calibri" w:hAnsi="Arial" w:cs="Arial"/>
                <w:sz w:val="16"/>
                <w:szCs w:val="16"/>
              </w:rPr>
              <w:t>C13593</w:t>
            </w:r>
          </w:p>
        </w:tc>
        <w:tc>
          <w:tcPr>
            <w:tcW w:w="0" w:type="auto"/>
          </w:tcPr>
          <w:p w14:paraId="4D36AF8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P13593</w:t>
            </w:r>
          </w:p>
        </w:tc>
        <w:tc>
          <w:tcPr>
            <w:tcW w:w="0" w:type="auto"/>
          </w:tcPr>
          <w:p w14:paraId="45F8A08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CN13593</w:t>
            </w:r>
          </w:p>
        </w:tc>
        <w:tc>
          <w:tcPr>
            <w:tcW w:w="0" w:type="auto"/>
          </w:tcPr>
          <w:p w14:paraId="6E33BE7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Pr>
          <w:p w14:paraId="521E26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psoriatic arthritis</w:t>
            </w:r>
          </w:p>
          <w:p w14:paraId="69B15B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5 years)</w:t>
            </w:r>
          </w:p>
          <w:p w14:paraId="5418C8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55BED6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psoriatic arthritis; AND </w:t>
            </w:r>
          </w:p>
          <w:p w14:paraId="15365A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biological medicine for this condition; AND </w:t>
            </w:r>
          </w:p>
          <w:p w14:paraId="61489C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break in treatment of 5 years or more from the most recently approved PBS-subsidised biological medicine for this condition; AND </w:t>
            </w:r>
          </w:p>
          <w:p w14:paraId="39ADF6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an elevated erythrocyte sedimentation rate (ESR) greater than 25 mm per hour; or </w:t>
            </w:r>
          </w:p>
          <w:p w14:paraId="61D94B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 C-reactive protein (CRP) level greater than 15 mg per L; AND </w:t>
            </w:r>
          </w:p>
          <w:p w14:paraId="683929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either (a) a total active joint count of at least 20 active (swollen and tender) joints; or (b) at least 4 active major joints; AND </w:t>
            </w:r>
          </w:p>
          <w:p w14:paraId="7402A4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2469E9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0E2E89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p>
          <w:p w14:paraId="2A662B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measures of joint count and ESR and/or CRP must be no more than one month old at the time of initial application.</w:t>
            </w:r>
          </w:p>
          <w:p w14:paraId="2CA402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above requirement to demonstrate an elevated ESR or CRP cannot be met, the application must state the reasons why this criterion cannot be satisfied.</w:t>
            </w:r>
          </w:p>
          <w:p w14:paraId="2B0941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 </w:t>
            </w:r>
          </w:p>
          <w:p w14:paraId="1D148B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383C22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form(s); and</w:t>
            </w:r>
          </w:p>
          <w:p w14:paraId="760B4C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Severe Psoriatic Arthritis PBS Authority Application - Supporting Information Form.</w:t>
            </w:r>
          </w:p>
          <w:p w14:paraId="2A8645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has received PBS-subsidised biological medicine treatment for this condition who wishes to recommence therapy with this drug, must be accompanied by evidence of a response to the patient's most recent course of PBS-subsidised biological medicine treatment, within the timeframes specified below.</w:t>
            </w:r>
          </w:p>
          <w:p w14:paraId="7C318A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most recent course of PBS-subsidised biological medicine treatment was approved under either Initial 1, Initial 2, Initial 3, first or subsequent continuing treatment restrictions, an assessment of a patient's response must have been conducted following a minimum of 12 weeks of therapy and submitted to the Department of Human Services no later than 4 weeks from the date of completion of treatment.</w:t>
            </w:r>
          </w:p>
          <w:p w14:paraId="13ADF5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13BDCC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response assessment is not submitted within this timeframe, the patient will be deemed to have failed to respond to treatment with this drug.</w:t>
            </w:r>
          </w:p>
          <w:p w14:paraId="73655E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Pr>
          <w:p w14:paraId="12F4E7B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2E27C3" w:rsidRPr="004B4476" w14:paraId="78331861"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1F301D7C" w14:textId="42727439" w:rsidR="002E27C3" w:rsidRPr="004B4476" w:rsidRDefault="002E27C3" w:rsidP="002E27C3">
            <w:pPr>
              <w:spacing w:before="40" w:after="120" w:line="240" w:lineRule="auto"/>
              <w:rPr>
                <w:rFonts w:ascii="Arial" w:eastAsia="Calibri" w:hAnsi="Arial" w:cs="Arial"/>
                <w:sz w:val="16"/>
                <w:szCs w:val="16"/>
              </w:rPr>
            </w:pPr>
            <w:bookmarkStart w:id="291" w:name="f-2699425-data-row-frag"/>
            <w:bookmarkStart w:id="292" w:name="f-2699425"/>
            <w:bookmarkEnd w:id="289"/>
            <w:bookmarkEnd w:id="290"/>
            <w:r w:rsidRPr="00EE40B5">
              <w:rPr>
                <w:rFonts w:ascii="Arial" w:eastAsia="Calibri" w:hAnsi="Arial" w:cs="Arial"/>
                <w:sz w:val="16"/>
                <w:szCs w:val="16"/>
              </w:rPr>
              <w:t>C13598</w:t>
            </w:r>
          </w:p>
        </w:tc>
        <w:tc>
          <w:tcPr>
            <w:tcW w:w="0" w:type="auto"/>
          </w:tcPr>
          <w:p w14:paraId="13E7E216" w14:textId="3BE184A6" w:rsidR="002E27C3" w:rsidRPr="004B4476" w:rsidRDefault="002E27C3" w:rsidP="002E27C3">
            <w:pPr>
              <w:spacing w:before="40" w:after="120" w:line="240" w:lineRule="auto"/>
              <w:rPr>
                <w:rFonts w:ascii="Arial" w:eastAsia="Calibri" w:hAnsi="Arial" w:cs="Arial"/>
                <w:sz w:val="16"/>
                <w:szCs w:val="16"/>
              </w:rPr>
            </w:pPr>
            <w:r w:rsidRPr="00EE40B5">
              <w:rPr>
                <w:rFonts w:ascii="Arial" w:eastAsia="Calibri" w:hAnsi="Arial" w:cs="Arial"/>
                <w:sz w:val="16"/>
                <w:szCs w:val="16"/>
              </w:rPr>
              <w:t>P13598</w:t>
            </w:r>
          </w:p>
        </w:tc>
        <w:tc>
          <w:tcPr>
            <w:tcW w:w="0" w:type="auto"/>
          </w:tcPr>
          <w:p w14:paraId="41D916C5" w14:textId="55AABB41" w:rsidR="002E27C3" w:rsidRPr="004B4476" w:rsidRDefault="002E27C3" w:rsidP="002E27C3">
            <w:pPr>
              <w:spacing w:before="40" w:after="120" w:line="240" w:lineRule="auto"/>
              <w:rPr>
                <w:rFonts w:ascii="Arial" w:eastAsia="Calibri" w:hAnsi="Arial" w:cs="Arial"/>
                <w:sz w:val="16"/>
                <w:szCs w:val="16"/>
              </w:rPr>
            </w:pPr>
            <w:r w:rsidRPr="00EE40B5">
              <w:rPr>
                <w:rFonts w:ascii="Arial" w:eastAsia="Calibri" w:hAnsi="Arial" w:cs="Arial"/>
                <w:sz w:val="16"/>
                <w:szCs w:val="16"/>
              </w:rPr>
              <w:t>CN13598</w:t>
            </w:r>
          </w:p>
        </w:tc>
        <w:tc>
          <w:tcPr>
            <w:tcW w:w="0" w:type="auto"/>
          </w:tcPr>
          <w:p w14:paraId="404B66EC" w14:textId="11DE9C7C" w:rsidR="002E27C3" w:rsidRPr="004B4476" w:rsidRDefault="002E27C3" w:rsidP="002E27C3">
            <w:pPr>
              <w:spacing w:before="40" w:after="120" w:line="240" w:lineRule="auto"/>
              <w:rPr>
                <w:rFonts w:ascii="Arial" w:eastAsia="Calibri" w:hAnsi="Arial" w:cs="Arial"/>
                <w:sz w:val="16"/>
                <w:szCs w:val="16"/>
              </w:rPr>
            </w:pPr>
            <w:r w:rsidRPr="00EE40B5">
              <w:rPr>
                <w:rFonts w:ascii="Arial" w:eastAsia="Calibri" w:hAnsi="Arial" w:cs="Arial"/>
                <w:sz w:val="16"/>
                <w:szCs w:val="16"/>
              </w:rPr>
              <w:t>Etanercept</w:t>
            </w:r>
          </w:p>
        </w:tc>
        <w:tc>
          <w:tcPr>
            <w:tcW w:w="0" w:type="auto"/>
          </w:tcPr>
          <w:p w14:paraId="2425FBCB"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Severe chronic plaque psoriasis</w:t>
            </w:r>
          </w:p>
          <w:p w14:paraId="60395DCE"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Initial treatment - Initial 2, Face, hand, foot (change or recommencement of treatment after a break in biological medicine of less than 5 years)</w:t>
            </w:r>
          </w:p>
          <w:p w14:paraId="13D0977B"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have received prior PBS-subsidised treatment with a biological medicine for this condition in this treatment cycle; AND </w:t>
            </w:r>
          </w:p>
          <w:p w14:paraId="445015E3"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not have already failed, or ceased to respond to, PBS-subsidised treatment with 3 biological medicines for this condition within this treatment cycle; AND </w:t>
            </w:r>
          </w:p>
          <w:p w14:paraId="4F6474E3"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not have already failed, or ceased to respond to, PBS-subsidised treatment with this drug for this condition during the current treatment cycle; AND </w:t>
            </w:r>
          </w:p>
          <w:p w14:paraId="5BE516FC"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The treatment must be as systemic monotherapy (other than methotrexate); AND </w:t>
            </w:r>
          </w:p>
          <w:p w14:paraId="7EAF984F"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Patient must not receive more than 16 weeks of treatment under this restriction;</w:t>
            </w:r>
          </w:p>
          <w:p w14:paraId="31731BF1"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Patient must be at least 18 years of age;</w:t>
            </w:r>
          </w:p>
          <w:p w14:paraId="2803AF2A"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Must be treated by a dermatologist. </w:t>
            </w:r>
          </w:p>
          <w:p w14:paraId="3063A418"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An adequate response to treatment is defined as the plaque or plaques assessed prior to biological treatment showing </w:t>
            </w:r>
          </w:p>
          <w:p w14:paraId="799AEB48"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(i) a reduction in the Psoriasis Area and Severity Index (PASI) symptom subscores for all 3 of erythema, thickness and scaling, to slight or better, or sustained at this level, as compared to the baseline values; or</w:t>
            </w:r>
          </w:p>
          <w:p w14:paraId="47411CB2"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(ii) a reduction by 75% or more in the skin area affected, or sustained at this level, as compared to the baseline value for this treatment cycle.</w:t>
            </w:r>
          </w:p>
          <w:p w14:paraId="27F6B61A"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3EB4CA54"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Where the most recent course of PBS-subsidised treatment with this drug was approved under either of the Initial 1, Initial 2, Initial 3, first or subsequent continuing treatment restrictions, it is recommended that an assessment of a patient's response is conducted following a minimum of 12 weeks of therapy and no later than 4 weeks from the completion of the most recent course of treatment.</w:t>
            </w:r>
          </w:p>
          <w:p w14:paraId="38C2CBE9"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To demonstrate a response to treatment the application must be accompanied with the assessment of response from the most recent course of biological medicine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 Demonstration of response should be provided within this timeframe.</w:t>
            </w:r>
          </w:p>
          <w:p w14:paraId="241589DB"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The PASI assessment for first continuing or subsequent continuing treatment must be performed on the same affected area as assessed at baseline.</w:t>
            </w:r>
          </w:p>
          <w:p w14:paraId="695652B9"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FB07DF1"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The authority application must be made in writing and must include </w:t>
            </w:r>
          </w:p>
          <w:p w14:paraId="20DC4E42"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(a) a completed authority prescription form(s); and</w:t>
            </w:r>
          </w:p>
          <w:p w14:paraId="3EB30D4C"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(b) a completed Severe Chronic Plaque Psoriasis PBS Authority Application - Supporting Information Form which includes the following </w:t>
            </w:r>
          </w:p>
          <w:p w14:paraId="7611F5D9"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(i) the completed current Psoriasis Area and Severity Index (PASI) calculation sheets and face, hand, foot area diagrams including the dates of assessment of the patient's condition; and</w:t>
            </w:r>
          </w:p>
          <w:p w14:paraId="2A116C7C"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(ii) details of prior biological treatment, including dosage, date and duration of treatment.</w:t>
            </w:r>
          </w:p>
          <w:p w14:paraId="797BA530"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p w14:paraId="27B84008" w14:textId="177D21F8" w:rsidR="002E27C3" w:rsidRPr="004B4476" w:rsidRDefault="002E27C3" w:rsidP="002E27C3">
            <w:pPr>
              <w:spacing w:before="40" w:after="40" w:line="240" w:lineRule="auto"/>
              <w:rPr>
                <w:rFonts w:ascii="Arial" w:eastAsia="Calibri" w:hAnsi="Arial" w:cs="Arial"/>
                <w:sz w:val="16"/>
                <w:szCs w:val="16"/>
              </w:rPr>
            </w:pPr>
            <w:r w:rsidRPr="00EE40B5">
              <w:rPr>
                <w:rFonts w:ascii="Arial" w:eastAsia="Calibri"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627D33A4" w14:textId="368CE091" w:rsidR="002E27C3" w:rsidRPr="004B4476" w:rsidRDefault="002E27C3" w:rsidP="002E27C3">
            <w:pPr>
              <w:spacing w:before="40" w:after="120" w:line="240" w:lineRule="auto"/>
              <w:rPr>
                <w:rFonts w:ascii="Arial" w:eastAsia="Calibri" w:hAnsi="Arial" w:cs="Arial"/>
                <w:sz w:val="16"/>
                <w:szCs w:val="16"/>
              </w:rPr>
            </w:pPr>
            <w:r w:rsidRPr="00EE40B5">
              <w:rPr>
                <w:rFonts w:ascii="Arial" w:eastAsia="Calibri" w:hAnsi="Arial" w:cs="Arial"/>
                <w:sz w:val="16"/>
                <w:szCs w:val="16"/>
              </w:rPr>
              <w:t>Compliance with Written Authority Required procedures</w:t>
            </w:r>
          </w:p>
        </w:tc>
      </w:tr>
      <w:tr w:rsidR="004B4476" w:rsidRPr="004B4476" w14:paraId="487550C1" w14:textId="77777777" w:rsidTr="00282ACA">
        <w:tc>
          <w:tcPr>
            <w:tcW w:w="0" w:type="auto"/>
          </w:tcPr>
          <w:p w14:paraId="016426EB" w14:textId="77777777" w:rsidR="004B4476" w:rsidRPr="004B4476" w:rsidRDefault="004B4476" w:rsidP="004B4476">
            <w:pPr>
              <w:spacing w:before="40" w:after="120" w:line="240" w:lineRule="auto"/>
              <w:rPr>
                <w:rFonts w:ascii="Arial" w:eastAsia="Calibri" w:hAnsi="Arial" w:cs="Arial"/>
                <w:sz w:val="16"/>
                <w:szCs w:val="16"/>
              </w:rPr>
            </w:pPr>
            <w:bookmarkStart w:id="293" w:name="f-2699009-data-row-frag"/>
            <w:bookmarkStart w:id="294" w:name="f-2699009"/>
            <w:bookmarkEnd w:id="291"/>
            <w:bookmarkEnd w:id="292"/>
            <w:r w:rsidRPr="004B4476">
              <w:rPr>
                <w:rFonts w:ascii="Arial" w:eastAsia="Calibri" w:hAnsi="Arial" w:cs="Arial"/>
                <w:sz w:val="16"/>
                <w:szCs w:val="16"/>
              </w:rPr>
              <w:t>C13599</w:t>
            </w:r>
          </w:p>
        </w:tc>
        <w:tc>
          <w:tcPr>
            <w:tcW w:w="0" w:type="auto"/>
          </w:tcPr>
          <w:p w14:paraId="7A35AE5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P13599</w:t>
            </w:r>
          </w:p>
        </w:tc>
        <w:tc>
          <w:tcPr>
            <w:tcW w:w="0" w:type="auto"/>
          </w:tcPr>
          <w:p w14:paraId="786EC09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CN13599</w:t>
            </w:r>
          </w:p>
        </w:tc>
        <w:tc>
          <w:tcPr>
            <w:tcW w:w="0" w:type="auto"/>
          </w:tcPr>
          <w:p w14:paraId="4BE0071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tc>
        <w:tc>
          <w:tcPr>
            <w:tcW w:w="0" w:type="auto"/>
          </w:tcPr>
          <w:p w14:paraId="6C7D2F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juvenile idiopathic arthritis</w:t>
            </w:r>
          </w:p>
          <w:p w14:paraId="199852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24 months)</w:t>
            </w:r>
          </w:p>
          <w:p w14:paraId="039784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66B9EE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0602A7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biological medicine for this condition; AND </w:t>
            </w:r>
          </w:p>
          <w:p w14:paraId="2EE8EC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break in treatment of 24 months or more from the most recently approved PBS-subsidised biological medicine for this condition; or </w:t>
            </w:r>
          </w:p>
          <w:p w14:paraId="38BE11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biological medicine for at least 5 years if they failed or ceased to respond to PBS-subsidised biological medicine treatment 3 times in their last treatment cycle; AND </w:t>
            </w:r>
          </w:p>
          <w:p w14:paraId="6EA3D9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an elevated erythrocyte sedimentation rate (ESR) greater than 25 mm per hour; or </w:t>
            </w:r>
          </w:p>
          <w:p w14:paraId="1EDF04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 C-reactive protein (CRP) level greater than 15 mg per L; AND </w:t>
            </w:r>
          </w:p>
          <w:p w14:paraId="6CC0F2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either (a) a total active joint count of at least 20 active (swollen and tender) joints; or (b) at least 4 active major joints; AND </w:t>
            </w:r>
          </w:p>
          <w:p w14:paraId="4136F3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741758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3EB655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Active joints are defined as </w:t>
            </w:r>
          </w:p>
          <w:p w14:paraId="73FA6C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691058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332064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measurements must be no more than 4 weeks old at the time of this application.</w:t>
            </w:r>
          </w:p>
          <w:p w14:paraId="7CAEAF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547D02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5AD783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18DB0E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26B8B2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6B0DE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Pr>
          <w:p w14:paraId="1A5BA27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57AFF50B"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7A7D08E" w14:textId="77777777" w:rsidR="004B4476" w:rsidRPr="004B4476" w:rsidRDefault="004B4476" w:rsidP="004B4476">
            <w:pPr>
              <w:spacing w:before="40" w:after="120" w:line="240" w:lineRule="auto"/>
              <w:rPr>
                <w:rFonts w:ascii="Arial" w:eastAsia="Calibri" w:hAnsi="Arial" w:cs="Arial"/>
                <w:sz w:val="16"/>
                <w:szCs w:val="16"/>
              </w:rPr>
            </w:pPr>
            <w:bookmarkStart w:id="295" w:name="f-2700879-data-row-frag"/>
            <w:bookmarkStart w:id="296" w:name="f-2700879"/>
            <w:bookmarkEnd w:id="293"/>
            <w:bookmarkEnd w:id="294"/>
            <w:r w:rsidRPr="004B4476">
              <w:rPr>
                <w:rFonts w:ascii="Arial" w:eastAsia="Calibri" w:hAnsi="Arial" w:cs="Arial"/>
                <w:sz w:val="16"/>
                <w:szCs w:val="16"/>
              </w:rPr>
              <w:t>C13602</w:t>
            </w:r>
          </w:p>
        </w:tc>
        <w:tc>
          <w:tcPr>
            <w:tcW w:w="0" w:type="auto"/>
          </w:tcPr>
          <w:p w14:paraId="5BF8CC9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P13602</w:t>
            </w:r>
          </w:p>
        </w:tc>
        <w:tc>
          <w:tcPr>
            <w:tcW w:w="0" w:type="auto"/>
          </w:tcPr>
          <w:p w14:paraId="72CEE55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CN13602</w:t>
            </w:r>
          </w:p>
        </w:tc>
        <w:tc>
          <w:tcPr>
            <w:tcW w:w="0" w:type="auto"/>
          </w:tcPr>
          <w:p w14:paraId="06407AC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tc>
        <w:tc>
          <w:tcPr>
            <w:tcW w:w="0" w:type="auto"/>
          </w:tcPr>
          <w:p w14:paraId="72B294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Crohn disease</w:t>
            </w:r>
          </w:p>
          <w:p w14:paraId="47F166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12FB22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475823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1B5E65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Must be treated by a consultant physician [general medicine specialising in gastroenterology (code 82)];</w:t>
            </w:r>
          </w:p>
          <w:p w14:paraId="0F5DCA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1C414E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confirmed severe Crohn disease, defined by standard clinical, endoscopic and/or imaging features, including histological evidence, with the diagnosis confirmed by a gastroenterologist or a consultant physician; AND </w:t>
            </w:r>
          </w:p>
          <w:p w14:paraId="106242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prior systemic therapy with a tapered course of steroids, starting at a dose of at least 40 mg prednisolone (or equivalent), over a 6 week period; AND </w:t>
            </w:r>
          </w:p>
          <w:p w14:paraId="24A14D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adequate response to prior systemic immunosuppressive therapy with azathioprine at a dose of at least 2 mg per kg daily for 3 or more consecutive months; or </w:t>
            </w:r>
          </w:p>
          <w:p w14:paraId="5B2A25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adequate response to prior systemic immunosuppressive therapy with 6-mercaptopurine at a dose of at least 1 mg per kg daily for 3 or more consecutive months; or </w:t>
            </w:r>
          </w:p>
          <w:p w14:paraId="7AFAAB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adequate response to prior systemic immunosuppressive therapy with methotrexate at a dose of at least 15 mg weekly for 3 or more consecutive months; AND </w:t>
            </w:r>
          </w:p>
          <w:p w14:paraId="7D9A09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16 weeks of treatment under this restriction; AND </w:t>
            </w:r>
          </w:p>
          <w:p w14:paraId="19610B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Crohn Disease Activity Index (CDAI) Score greater than or equal to 300 as evidence of failure to achieve an adequate response to prior systemic therapy.  or </w:t>
            </w:r>
          </w:p>
          <w:p w14:paraId="3B0508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short gut syndrome with diagnostic imaging or surgical evidence, or have had an ileostomy or colostomy; and must have evidence of intestinal inflammation; and must have evidence of failure to achieve an adequate response to prior systemic therapy as specified below.  or </w:t>
            </w:r>
          </w:p>
          <w:p w14:paraId="4B21F0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extensive intestinal inflammation affecting more than 50 cm of the small intestine as evidenced by radiological imaging; and must have a Crohn Disease Activity Index (CDAI) Score greater than or equal to 220; and must have evidence of failure to achieve an adequate response to prior systemic therapy as specified below. </w:t>
            </w:r>
          </w:p>
          <w:p w14:paraId="701A1E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350EC4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two completed authority prescription forms; and</w:t>
            </w:r>
          </w:p>
          <w:p w14:paraId="12A26C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7C2D63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Evidence of failure to achieve an adequate response to prior therapy must include at least one of the following </w:t>
            </w:r>
          </w:p>
          <w:p w14:paraId="745C91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must have evidence of intestinal inflammation;</w:t>
            </w:r>
          </w:p>
          <w:p w14:paraId="1E4552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patient must be assessed clinically as being in a high faecal output state;</w:t>
            </w:r>
          </w:p>
          <w:p w14:paraId="6468C1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patient must be assessed clinically as requiring surgery or total parenteral nutrition (TPN) as the next therapeutic option, in the absence of this drug, if affected by short gut syndrome, extensive small intestine disease or is an ostomy patient.</w:t>
            </w:r>
          </w:p>
          <w:p w14:paraId="21D893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blood higher than normal platelet count, or, an elevated erythrocyte sedimentation rate (ESR) greater than 25 mm per hour, or, a C-reactive protein (CRP) level greater than 15 mg per L; or</w:t>
            </w:r>
          </w:p>
          <w:p w14:paraId="0CA086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faeces higher than normal lactoferrin or calprotectin level; or</w:t>
            </w:r>
          </w:p>
          <w:p w14:paraId="055B4C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diagnostic imaging demonstration of increased uptake of intravenous contrast with thickening of the bowel wall or mesenteric lymphadenopathy or fat streaking in the mesentery.</w:t>
            </w:r>
          </w:p>
          <w:p w14:paraId="1A853B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Evidence of intestinal inflammation includes </w:t>
            </w:r>
          </w:p>
          <w:p w14:paraId="044B54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blood higher than normal platelet count, or, an elevated erythrocyte sedimentation rate (ESR) greater than 25 mm per hour, or, a C-reactive protein (CRP) level greater than 15 mg per L; or</w:t>
            </w:r>
          </w:p>
          <w:p w14:paraId="58EA85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faeces higher than normal lactoferrin or calprotectin level; or</w:t>
            </w:r>
          </w:p>
          <w:p w14:paraId="380A3F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diagnostic imaging demonstration of increased uptake of intravenous contrast with thickening of the bowel wall or mesenteric lymphadenopathy or fat streaking in the mesentery.</w:t>
            </w:r>
          </w:p>
          <w:p w14:paraId="7C3CD7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fewer than 2 repeats are requested at the time of the application, authority approvals for sufficient repeats to complete a maximum of 16 weeks of treatment with adalimumab may be requested under the balance of supply restriction.</w:t>
            </w:r>
          </w:p>
          <w:p w14:paraId="452659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assessments, pathology tests and diagnostic imaging studies must be made within 4 weeks of the date of application and should be performed preferably whilst still on conventional treatment, but no longer than 4 weeks following cessation of the most recent prior treatment.</w:t>
            </w:r>
          </w:p>
          <w:p w14:paraId="6B52A0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If treatment with any of the specified prior conventional drugs is contraindicated according to the relevant TGA-approved Product Information, please provide details at the time of application. </w:t>
            </w:r>
          </w:p>
          <w:p w14:paraId="5BE206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If intolerance to treatment develops during the relevant period of use, which is of a severity necessitating permanent treatment withdrawal, details of this toxicity must be provided at the time of application. </w:t>
            </w:r>
          </w:p>
          <w:p w14:paraId="091FB1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 of the accepted toxicities including severity can be found on the Services Australia website.</w:t>
            </w:r>
          </w:p>
          <w:p w14:paraId="1FEBDE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Any one of the baseline criteria may be used to determine response to an initial course of treatment and eligibility for continued therapy, according to the criteria included in the first or subsequent continuing treatment restrictions. However, the same criterion must be used for any subsequent determination of response to treatment, for the purpose of eligibility for continuing PBS-subsidised therapy.</w:t>
            </w:r>
          </w:p>
          <w:p w14:paraId="36C17B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assessment of a patient's response to this initial course of treatment must be conducted following a minimum of 12 weeks of therapy and no later than 4 weeks prior the completion of this course of treatment.</w:t>
            </w:r>
          </w:p>
          <w:p w14:paraId="37BC1C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68AEA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Pr>
          <w:p w14:paraId="5A61095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38C1B5D4" w14:textId="77777777" w:rsidTr="00282ACA">
        <w:tc>
          <w:tcPr>
            <w:tcW w:w="0" w:type="auto"/>
          </w:tcPr>
          <w:p w14:paraId="145887CE" w14:textId="77777777" w:rsidR="004B4476" w:rsidRPr="004B4476" w:rsidRDefault="004B4476" w:rsidP="004B4476">
            <w:pPr>
              <w:spacing w:before="40" w:after="120" w:line="240" w:lineRule="auto"/>
              <w:rPr>
                <w:rFonts w:ascii="Arial" w:eastAsia="Calibri" w:hAnsi="Arial" w:cs="Arial"/>
                <w:sz w:val="16"/>
                <w:szCs w:val="16"/>
              </w:rPr>
            </w:pPr>
            <w:bookmarkStart w:id="297" w:name="f-2699747-data-row-frag"/>
            <w:bookmarkStart w:id="298" w:name="f-2699747"/>
            <w:bookmarkEnd w:id="295"/>
            <w:bookmarkEnd w:id="296"/>
            <w:r w:rsidRPr="004B4476">
              <w:rPr>
                <w:rFonts w:ascii="Arial" w:eastAsia="Calibri" w:hAnsi="Arial" w:cs="Arial"/>
                <w:sz w:val="16"/>
                <w:szCs w:val="16"/>
              </w:rPr>
              <w:t>C13609</w:t>
            </w:r>
          </w:p>
        </w:tc>
        <w:tc>
          <w:tcPr>
            <w:tcW w:w="0" w:type="auto"/>
          </w:tcPr>
          <w:p w14:paraId="235EB76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P13609</w:t>
            </w:r>
          </w:p>
        </w:tc>
        <w:tc>
          <w:tcPr>
            <w:tcW w:w="0" w:type="auto"/>
          </w:tcPr>
          <w:p w14:paraId="03AE2AB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CN13609</w:t>
            </w:r>
          </w:p>
        </w:tc>
        <w:tc>
          <w:tcPr>
            <w:tcW w:w="0" w:type="auto"/>
          </w:tcPr>
          <w:p w14:paraId="4BAA12A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tc>
        <w:tc>
          <w:tcPr>
            <w:tcW w:w="0" w:type="auto"/>
          </w:tcPr>
          <w:p w14:paraId="5699D4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Crohn disease</w:t>
            </w:r>
          </w:p>
          <w:p w14:paraId="6682B1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5 years)</w:t>
            </w:r>
          </w:p>
          <w:p w14:paraId="3EDD4B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4AA69A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748DD6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005F95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AND </w:t>
            </w:r>
          </w:p>
          <w:p w14:paraId="6DF29A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break in treatment of 5 years or more from the most recently approved PBS-subsidised biological medicine for this condition; AND </w:t>
            </w:r>
          </w:p>
          <w:p w14:paraId="0F149E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confirmed severe Crohn disease, defined by standard clinical, endoscopic and/or imaging features, including histological evidence, with the diagnosis confirmed by a gastroenterologist or a consultant physician; AND </w:t>
            </w:r>
          </w:p>
          <w:p w14:paraId="251782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Crohn Disease Activity Index (CDAI) Score of greater than or equal to 300 that is no more than 4 weeks old at the time of application; or </w:t>
            </w:r>
          </w:p>
          <w:p w14:paraId="11FA13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documented history of intestinal inflammation and have diagnostic imaging or surgical evidence of short gut syndrome if affected by the syndrome or has an ileostomy or colostomy; or </w:t>
            </w:r>
          </w:p>
          <w:p w14:paraId="41BE9F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documented history and radiological evidence of intestinal inflammation if the patient has extensive small intestinal disease affecting more than 50 cm of the small intestine, together with a Crohn Disease Activity Index (CDAI) Score greater than or equal to 220 and that is no more than 4 weeks old at the time of application; AND </w:t>
            </w:r>
          </w:p>
          <w:p w14:paraId="48F06E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intestinal inflammation; or </w:t>
            </w:r>
          </w:p>
          <w:p w14:paraId="4AD5E2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assessed clinically as being in a high faecal output state; or </w:t>
            </w:r>
          </w:p>
          <w:p w14:paraId="0A694E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assessed clinically as requiring surgery or total parenteral nutrition (TPN) as the next therapeutic option, in the absence of this drug, if affected by short gut syndrome, extensive small intestine disease or is an ostomy patient; AND </w:t>
            </w:r>
          </w:p>
          <w:p w14:paraId="04EE86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4DB6D0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7965B6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4E0587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two completed authority prescription forms; and</w:t>
            </w:r>
          </w:p>
          <w:p w14:paraId="452973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6230CA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Evidence of intestinal inflammation includes </w:t>
            </w:r>
          </w:p>
          <w:p w14:paraId="04D8D4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blood higher than normal platelet count, or, an elevated erythrocyte sedimentation rate (ESR) greater than 25 mm per hour, or, a C-reactive protein (CRP) level greater than 15 mg per L; or</w:t>
            </w:r>
          </w:p>
          <w:p w14:paraId="0D4FB9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faeces higher than normal lactoferrin or calprotectin level; or</w:t>
            </w:r>
          </w:p>
          <w:p w14:paraId="467C17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diagnostic imaging demonstration of increased uptake of intravenous contrast with thickening of the bowel wall or mesenteric lymphadenopathy or fat streaking in the mesentery.</w:t>
            </w:r>
          </w:p>
          <w:p w14:paraId="218EE3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fewer than 2 repeats are requested at the time of the application, authority approvals for sufficient repeats to complete a maximum of 16 weeks of treatment with adalimumab may be requested under the balance of supply restriction.</w:t>
            </w:r>
          </w:p>
          <w:p w14:paraId="01CC31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Any one of the baseline criteria may be used to determine response to an initial course of treatment and eligibility for continued therapy, according to the criteria included in the first or subsequent continuing treatment restrictions. However, the same criterion must be used for any subsequent determination of response to treatment, for the purpose of eligibility for continuing PBS-subsidised therapy.</w:t>
            </w:r>
          </w:p>
          <w:p w14:paraId="11A532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098DA4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9DA4B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Pr>
          <w:p w14:paraId="6699E3B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6DE9538C"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7A695164" w14:textId="77777777" w:rsidR="004B4476" w:rsidRPr="004B4476" w:rsidRDefault="004B4476" w:rsidP="004B4476">
            <w:pPr>
              <w:spacing w:before="40" w:after="120" w:line="240" w:lineRule="auto"/>
              <w:rPr>
                <w:rFonts w:ascii="Arial" w:eastAsia="Calibri" w:hAnsi="Arial" w:cs="Arial"/>
                <w:sz w:val="16"/>
                <w:szCs w:val="16"/>
              </w:rPr>
            </w:pPr>
            <w:bookmarkStart w:id="299" w:name="f-2701070-data-row-frag"/>
            <w:bookmarkStart w:id="300" w:name="f-2701070"/>
            <w:bookmarkEnd w:id="297"/>
            <w:bookmarkEnd w:id="298"/>
            <w:r w:rsidRPr="004B4476">
              <w:rPr>
                <w:rFonts w:ascii="Arial" w:eastAsia="Calibri" w:hAnsi="Arial" w:cs="Arial"/>
                <w:sz w:val="16"/>
                <w:szCs w:val="16"/>
              </w:rPr>
              <w:t>C13612</w:t>
            </w:r>
          </w:p>
        </w:tc>
        <w:tc>
          <w:tcPr>
            <w:tcW w:w="0" w:type="auto"/>
          </w:tcPr>
          <w:p w14:paraId="35645F3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P13612</w:t>
            </w:r>
          </w:p>
        </w:tc>
        <w:tc>
          <w:tcPr>
            <w:tcW w:w="0" w:type="auto"/>
          </w:tcPr>
          <w:p w14:paraId="66A4A9F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CN13612</w:t>
            </w:r>
          </w:p>
        </w:tc>
        <w:tc>
          <w:tcPr>
            <w:tcW w:w="0" w:type="auto"/>
          </w:tcPr>
          <w:p w14:paraId="561A9B9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tc>
        <w:tc>
          <w:tcPr>
            <w:tcW w:w="0" w:type="auto"/>
          </w:tcPr>
          <w:p w14:paraId="55D0B9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435C66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Whole body (recommencement of treatment after a break in biological medicine of more than 5 years)</w:t>
            </w:r>
          </w:p>
          <w:p w14:paraId="4AC24E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biological medicine for this condition; AND </w:t>
            </w:r>
          </w:p>
          <w:p w14:paraId="1B3E84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break in treatment of 5 years or more from the most recently approved PBS-subsidised biological medicine for this condition; AND </w:t>
            </w:r>
          </w:p>
          <w:p w14:paraId="485F56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 current Psoriasis Area and Severity Index (PASI) score of greater than 15; AND </w:t>
            </w:r>
          </w:p>
          <w:p w14:paraId="0C7FAF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198748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75EC7D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0C8DAF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328840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most recent PASI assessment must be no more than 4 weeks old at the time of application.</w:t>
            </w:r>
          </w:p>
          <w:p w14:paraId="300F0A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4C0CAB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form(s); and</w:t>
            </w:r>
          </w:p>
          <w:p w14:paraId="1D2DB5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 which includes the completed current Psoriasis Area and Severity Index (PASI) calculation sheets including the dates of assessment of the patient's condition.</w:t>
            </w:r>
          </w:p>
          <w:p w14:paraId="7D9D19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0EDBEF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66E8A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Pr>
          <w:p w14:paraId="79C74D3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3700AA34" w14:textId="77777777" w:rsidTr="00282ACA">
        <w:tc>
          <w:tcPr>
            <w:tcW w:w="0" w:type="auto"/>
          </w:tcPr>
          <w:p w14:paraId="12E6DC5F" w14:textId="77777777" w:rsidR="004B4476" w:rsidRPr="004B4476" w:rsidRDefault="004B4476" w:rsidP="004B4476">
            <w:pPr>
              <w:spacing w:before="40" w:after="120" w:line="240" w:lineRule="auto"/>
              <w:rPr>
                <w:rFonts w:ascii="Arial" w:eastAsia="Calibri" w:hAnsi="Arial" w:cs="Arial"/>
                <w:sz w:val="16"/>
                <w:szCs w:val="16"/>
              </w:rPr>
            </w:pPr>
            <w:bookmarkStart w:id="301" w:name="f-2700393-data-row-frag"/>
            <w:bookmarkStart w:id="302" w:name="f-2700393"/>
            <w:bookmarkEnd w:id="299"/>
            <w:bookmarkEnd w:id="300"/>
            <w:r w:rsidRPr="004B4476">
              <w:rPr>
                <w:rFonts w:ascii="Arial" w:eastAsia="Calibri" w:hAnsi="Arial" w:cs="Arial"/>
                <w:sz w:val="16"/>
                <w:szCs w:val="16"/>
              </w:rPr>
              <w:t>C13624</w:t>
            </w:r>
          </w:p>
        </w:tc>
        <w:tc>
          <w:tcPr>
            <w:tcW w:w="0" w:type="auto"/>
          </w:tcPr>
          <w:p w14:paraId="3DA0E97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P13624</w:t>
            </w:r>
          </w:p>
        </w:tc>
        <w:tc>
          <w:tcPr>
            <w:tcW w:w="0" w:type="auto"/>
          </w:tcPr>
          <w:p w14:paraId="6129B34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CN13624</w:t>
            </w:r>
          </w:p>
        </w:tc>
        <w:tc>
          <w:tcPr>
            <w:tcW w:w="0" w:type="auto"/>
          </w:tcPr>
          <w:p w14:paraId="17D083D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Leuprorelin </w:t>
            </w:r>
          </w:p>
        </w:tc>
        <w:tc>
          <w:tcPr>
            <w:tcW w:w="0" w:type="auto"/>
          </w:tcPr>
          <w:p w14:paraId="355E94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Central precocious puberty</w:t>
            </w:r>
          </w:p>
          <w:p w14:paraId="086221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37B275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paediatric endocrinologist; or </w:t>
            </w:r>
          </w:p>
          <w:p w14:paraId="544E2F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Must be treated by an endocrinologist specialising in paediatrics;</w:t>
            </w:r>
          </w:p>
          <w:p w14:paraId="568AE2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of an age that is prior to their 10</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birthday if female; or </w:t>
            </w:r>
          </w:p>
          <w:p w14:paraId="29192A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of an age that is prior to their 11</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birthday if male;</w:t>
            </w:r>
          </w:p>
          <w:p w14:paraId="4572BC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onset of signs/symptoms of central precocious puberty prior to their 8</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birthday if female.  or </w:t>
            </w:r>
          </w:p>
          <w:p w14:paraId="5DC141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onset of signs/symptoms of central precocious puberty prior to their 9</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birthday if male.</w:t>
            </w:r>
          </w:p>
        </w:tc>
        <w:tc>
          <w:tcPr>
            <w:tcW w:w="0" w:type="auto"/>
          </w:tcPr>
          <w:p w14:paraId="5A02C306"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6376DE2A"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F8E4B62" w14:textId="77777777" w:rsidR="004B4476" w:rsidRPr="004B4476" w:rsidRDefault="004B4476" w:rsidP="004B4476">
            <w:pPr>
              <w:spacing w:before="40" w:after="120" w:line="240" w:lineRule="auto"/>
              <w:rPr>
                <w:rFonts w:ascii="Arial" w:eastAsia="Calibri" w:hAnsi="Arial" w:cs="Arial"/>
                <w:sz w:val="16"/>
                <w:szCs w:val="16"/>
              </w:rPr>
            </w:pPr>
            <w:bookmarkStart w:id="303" w:name="f-2698498-data-row-frag"/>
            <w:bookmarkStart w:id="304" w:name="f-2698498"/>
            <w:bookmarkEnd w:id="301"/>
            <w:bookmarkEnd w:id="302"/>
            <w:r w:rsidRPr="004B4476">
              <w:rPr>
                <w:rFonts w:ascii="Arial" w:eastAsia="Calibri" w:hAnsi="Arial" w:cs="Arial"/>
                <w:sz w:val="16"/>
                <w:szCs w:val="16"/>
              </w:rPr>
              <w:t>C13625</w:t>
            </w:r>
          </w:p>
        </w:tc>
        <w:tc>
          <w:tcPr>
            <w:tcW w:w="0" w:type="auto"/>
          </w:tcPr>
          <w:p w14:paraId="00EEB4D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P13625</w:t>
            </w:r>
          </w:p>
        </w:tc>
        <w:tc>
          <w:tcPr>
            <w:tcW w:w="0" w:type="auto"/>
          </w:tcPr>
          <w:p w14:paraId="609B4A9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CN13625</w:t>
            </w:r>
          </w:p>
        </w:tc>
        <w:tc>
          <w:tcPr>
            <w:tcW w:w="0" w:type="auto"/>
          </w:tcPr>
          <w:p w14:paraId="4089FB3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Natalizumab </w:t>
            </w:r>
          </w:p>
        </w:tc>
        <w:tc>
          <w:tcPr>
            <w:tcW w:w="0" w:type="auto"/>
          </w:tcPr>
          <w:p w14:paraId="08786426" w14:textId="77777777" w:rsidR="004B4476" w:rsidRPr="004B4476" w:rsidRDefault="004B4476" w:rsidP="004B4476">
            <w:pPr>
              <w:spacing w:before="40" w:after="40" w:line="240" w:lineRule="auto"/>
              <w:rPr>
                <w:rFonts w:ascii="Arial" w:eastAsia="Calibri" w:hAnsi="Arial" w:cs="Arial"/>
                <w:sz w:val="16"/>
                <w:szCs w:val="16"/>
              </w:rPr>
            </w:pPr>
            <w:r w:rsidRPr="00EF78B0">
              <w:rPr>
                <w:rFonts w:ascii="Arial" w:eastAsia="Calibri" w:hAnsi="Arial" w:cs="Arial"/>
                <w:sz w:val="16"/>
                <w:szCs w:val="16"/>
              </w:rPr>
              <w:t>Clinically definite relapsing-remitting</w:t>
            </w:r>
            <w:r w:rsidRPr="004B4476">
              <w:rPr>
                <w:rFonts w:ascii="Arial" w:eastAsia="Calibri" w:hAnsi="Arial" w:cs="Arial"/>
                <w:sz w:val="16"/>
                <w:szCs w:val="16"/>
              </w:rPr>
              <w:t xml:space="preserve"> multiple sclerosis</w:t>
            </w:r>
          </w:p>
          <w:p w14:paraId="0DA6CB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neurologist; AND </w:t>
            </w:r>
          </w:p>
          <w:p w14:paraId="52D951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disease modifying therapy for this condition; AND </w:t>
            </w:r>
          </w:p>
          <w:p w14:paraId="7614B1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ambulatory (without assistance or support); AND </w:t>
            </w:r>
          </w:p>
          <w:p w14:paraId="12F73B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at least 2 documented attacks of neurological dysfunction, believed to be due to multiple sclerosis, in the preceding 2 years of commencing a PBS-subsidised disease modifying therapy for this condition; AND </w:t>
            </w:r>
          </w:p>
          <w:p w14:paraId="31A9F9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confirmed by magnetic resonance imaging of the brain and/or spinal cord.  or </w:t>
            </w:r>
          </w:p>
          <w:p w14:paraId="60CABE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deemed unsuitable for magnetic resonance imaging due to the risk of physical (not psychological) injury to the patient. </w:t>
            </w:r>
          </w:p>
          <w:p w14:paraId="5D066F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date of the magnetic resonance imaging scan must be included in the patient's medical notes, unless written certification is provided, in the patient's medical notes, by a radiologist that an MRI scan is contraindicated because of the risk of physical (not psychological) injury to the patient.</w:t>
            </w:r>
          </w:p>
          <w:p w14:paraId="5AF80C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Treatment with this drug must cease if there is continuing progression of disability whilst the patient is being treated with this drug.</w:t>
            </w:r>
          </w:p>
          <w:p w14:paraId="791102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continued treatment the patient must demonstrate compliance with, and an ability to tolerate, this drug.</w:t>
            </w:r>
          </w:p>
        </w:tc>
        <w:tc>
          <w:tcPr>
            <w:tcW w:w="0" w:type="auto"/>
          </w:tcPr>
          <w:p w14:paraId="1CAAE74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13625</w:t>
            </w:r>
          </w:p>
        </w:tc>
      </w:tr>
      <w:tr w:rsidR="002E27C3" w:rsidRPr="004B4476" w14:paraId="1F49B10D" w14:textId="77777777" w:rsidTr="00282ACA">
        <w:tc>
          <w:tcPr>
            <w:tcW w:w="0" w:type="auto"/>
          </w:tcPr>
          <w:p w14:paraId="3137B163" w14:textId="1346CD9E" w:rsidR="002E27C3" w:rsidRPr="004B4476" w:rsidRDefault="002E27C3" w:rsidP="002E27C3">
            <w:pPr>
              <w:spacing w:before="40" w:after="120" w:line="240" w:lineRule="auto"/>
              <w:rPr>
                <w:rFonts w:ascii="Arial" w:eastAsia="Calibri" w:hAnsi="Arial" w:cs="Arial"/>
                <w:sz w:val="16"/>
                <w:szCs w:val="16"/>
              </w:rPr>
            </w:pPr>
            <w:bookmarkStart w:id="305" w:name="f-2699332-data-row-frag"/>
            <w:bookmarkStart w:id="306" w:name="f-2699332"/>
            <w:bookmarkEnd w:id="303"/>
            <w:bookmarkEnd w:id="304"/>
            <w:r w:rsidRPr="00EE40B5">
              <w:rPr>
                <w:rFonts w:ascii="Arial" w:eastAsia="Calibri" w:hAnsi="Arial" w:cs="Arial"/>
                <w:sz w:val="16"/>
                <w:szCs w:val="16"/>
              </w:rPr>
              <w:t>C13646</w:t>
            </w:r>
          </w:p>
        </w:tc>
        <w:tc>
          <w:tcPr>
            <w:tcW w:w="0" w:type="auto"/>
          </w:tcPr>
          <w:p w14:paraId="409CEBB8" w14:textId="1E4AE5DD" w:rsidR="002E27C3" w:rsidRPr="004B4476" w:rsidRDefault="002E27C3" w:rsidP="002E27C3">
            <w:pPr>
              <w:spacing w:before="40" w:after="120" w:line="240" w:lineRule="auto"/>
              <w:rPr>
                <w:rFonts w:ascii="Arial" w:eastAsia="Calibri" w:hAnsi="Arial" w:cs="Arial"/>
                <w:sz w:val="16"/>
                <w:szCs w:val="16"/>
              </w:rPr>
            </w:pPr>
            <w:r w:rsidRPr="00EE40B5">
              <w:rPr>
                <w:rFonts w:ascii="Arial" w:eastAsia="Calibri" w:hAnsi="Arial" w:cs="Arial"/>
                <w:sz w:val="16"/>
                <w:szCs w:val="16"/>
              </w:rPr>
              <w:t>P13646</w:t>
            </w:r>
          </w:p>
        </w:tc>
        <w:tc>
          <w:tcPr>
            <w:tcW w:w="0" w:type="auto"/>
          </w:tcPr>
          <w:p w14:paraId="5F0BD9FE" w14:textId="3A61235B" w:rsidR="002E27C3" w:rsidRPr="004B4476" w:rsidRDefault="002E27C3" w:rsidP="002E27C3">
            <w:pPr>
              <w:spacing w:before="40" w:after="120" w:line="240" w:lineRule="auto"/>
              <w:rPr>
                <w:rFonts w:ascii="Arial" w:eastAsia="Calibri" w:hAnsi="Arial" w:cs="Arial"/>
                <w:sz w:val="16"/>
                <w:szCs w:val="16"/>
              </w:rPr>
            </w:pPr>
            <w:r w:rsidRPr="00EE40B5">
              <w:rPr>
                <w:rFonts w:ascii="Arial" w:eastAsia="Calibri" w:hAnsi="Arial" w:cs="Arial"/>
                <w:sz w:val="16"/>
                <w:szCs w:val="16"/>
              </w:rPr>
              <w:t>CN13646</w:t>
            </w:r>
          </w:p>
        </w:tc>
        <w:tc>
          <w:tcPr>
            <w:tcW w:w="0" w:type="auto"/>
          </w:tcPr>
          <w:p w14:paraId="64B6D18B" w14:textId="3B962C41" w:rsidR="002E27C3" w:rsidRPr="004B4476" w:rsidRDefault="002E27C3" w:rsidP="002E27C3">
            <w:pPr>
              <w:spacing w:before="40" w:after="120" w:line="240" w:lineRule="auto"/>
              <w:rPr>
                <w:rFonts w:ascii="Arial" w:eastAsia="Calibri" w:hAnsi="Arial" w:cs="Arial"/>
                <w:sz w:val="16"/>
                <w:szCs w:val="16"/>
              </w:rPr>
            </w:pPr>
            <w:r w:rsidRPr="00EE40B5">
              <w:rPr>
                <w:rFonts w:ascii="Arial" w:eastAsia="Calibri" w:hAnsi="Arial" w:cs="Arial"/>
                <w:sz w:val="16"/>
                <w:szCs w:val="16"/>
              </w:rPr>
              <w:t>Etanercept</w:t>
            </w:r>
          </w:p>
        </w:tc>
        <w:tc>
          <w:tcPr>
            <w:tcW w:w="0" w:type="auto"/>
          </w:tcPr>
          <w:p w14:paraId="0B2C9D6C"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Severe chronic plaque psoriasis</w:t>
            </w:r>
          </w:p>
          <w:p w14:paraId="499FE99D"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Initial treatment - Initial 2, Whole body (change or recommencement of treatment after a break in biological medicine of less than 5 years)</w:t>
            </w:r>
          </w:p>
          <w:p w14:paraId="16D1FA6A"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have received prior PBS-subsidised treatment with a biological medicine for this condition in this treatment cycle; AND </w:t>
            </w:r>
          </w:p>
          <w:p w14:paraId="108067D6"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not have already failed, or ceased to respond to, PBS-subsidised treatment with 3 biological medicines for this condition within this treatment cycle; AND </w:t>
            </w:r>
          </w:p>
          <w:p w14:paraId="291C407B"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not have already failed, or ceased to respond to, PBS-subsidised treatment with this drug for this condition during the current treatment cycle; AND </w:t>
            </w:r>
          </w:p>
          <w:p w14:paraId="3BE269F4"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The treatment must be as systemic monotherapy (other than methotrexate); AND </w:t>
            </w:r>
          </w:p>
          <w:p w14:paraId="7807831D"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Patient must not receive more than 16 weeks of treatment under this restriction;</w:t>
            </w:r>
          </w:p>
          <w:p w14:paraId="533DE8B2"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Patient must be at least 18 years of age;</w:t>
            </w:r>
          </w:p>
          <w:p w14:paraId="0914C391"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Must be treated by a dermatologist. </w:t>
            </w:r>
          </w:p>
          <w:p w14:paraId="7C9F4F6A"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An adequate response to treatment is defined as </w:t>
            </w:r>
          </w:p>
          <w:p w14:paraId="06B68920"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A Psoriasis Area and Severity Index (PASI) score which is reduced by 75% or more, or is sustained at this level, when compared with the baseline value for this treatment cycle.</w:t>
            </w:r>
          </w:p>
          <w:p w14:paraId="23B74E98"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4A4ED903"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Where the most recent course of PBS-subsidised treatment with this drug was approved under either of the Initial 1, Initial 2, Initial 3, first or subsequent continuing treatment restrictions, it is recommended that an assessment of a patient's response is conducted following a minimum of 12 weeks of therapy and no later than 4 weeks from the completion of the most recent course of treatment.</w:t>
            </w:r>
          </w:p>
          <w:p w14:paraId="4DE81FFB"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To demonstrate a response to treatment the application must be accompanied with the assessment of response from the most recent course of biological medicine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 Demonstration of response should be provided within this timeframe.</w:t>
            </w:r>
          </w:p>
          <w:p w14:paraId="5D1FBC7E"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58F2596"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The authority application must be made in writing and must include </w:t>
            </w:r>
          </w:p>
          <w:p w14:paraId="7FA1AFF9"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(a) a completed authority prescription form(s); and</w:t>
            </w:r>
          </w:p>
          <w:p w14:paraId="78E8E468"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(b) a completed Severe Chronic Plaque Psoriasis PBS Authority Application - Supporting Information Form which includes the following </w:t>
            </w:r>
          </w:p>
          <w:p w14:paraId="198F5ADA"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(i) the completed current Psoriasis Area and Severity Index (PASI) calculation sheets including the dates of assessment of the patient's condition; and</w:t>
            </w:r>
          </w:p>
          <w:p w14:paraId="2B9D146B"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(ii) details of prior biological treatment, including dosage, date and duration of treatment.</w:t>
            </w:r>
          </w:p>
          <w:p w14:paraId="442521B1" w14:textId="77777777" w:rsidR="002E27C3" w:rsidRPr="00EE40B5" w:rsidRDefault="002E27C3" w:rsidP="002E27C3">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p w14:paraId="5491AD64" w14:textId="5F8A4E74" w:rsidR="002E27C3" w:rsidRPr="004B4476" w:rsidRDefault="002E27C3" w:rsidP="002E27C3">
            <w:pPr>
              <w:spacing w:before="40" w:after="40" w:line="240" w:lineRule="auto"/>
              <w:rPr>
                <w:rFonts w:ascii="Arial" w:eastAsia="Calibri" w:hAnsi="Arial" w:cs="Arial"/>
                <w:sz w:val="16"/>
                <w:szCs w:val="16"/>
              </w:rPr>
            </w:pPr>
            <w:r w:rsidRPr="00EE40B5">
              <w:rPr>
                <w:rFonts w:ascii="Arial" w:eastAsia="Calibri"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73B5C4BE" w14:textId="57F09919" w:rsidR="002E27C3" w:rsidRPr="004B4476" w:rsidRDefault="002E27C3" w:rsidP="002E27C3">
            <w:pPr>
              <w:spacing w:before="40" w:after="120" w:line="240" w:lineRule="auto"/>
              <w:rPr>
                <w:rFonts w:ascii="Arial" w:eastAsia="Calibri" w:hAnsi="Arial" w:cs="Arial"/>
                <w:sz w:val="16"/>
                <w:szCs w:val="16"/>
              </w:rPr>
            </w:pPr>
            <w:r w:rsidRPr="00EE40B5">
              <w:rPr>
                <w:rFonts w:ascii="Arial" w:eastAsia="Calibri" w:hAnsi="Arial" w:cs="Arial"/>
                <w:sz w:val="16"/>
                <w:szCs w:val="16"/>
              </w:rPr>
              <w:t>Compliance with Written Authority Required procedures</w:t>
            </w:r>
          </w:p>
        </w:tc>
      </w:tr>
      <w:tr w:rsidR="004B4476" w:rsidRPr="004B4476" w14:paraId="3888FA0C"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F8011AE" w14:textId="77777777" w:rsidR="004B4476" w:rsidRPr="004B4476" w:rsidRDefault="004B4476" w:rsidP="004B4476">
            <w:pPr>
              <w:spacing w:before="40" w:after="120" w:line="240" w:lineRule="auto"/>
              <w:rPr>
                <w:rFonts w:ascii="Arial" w:eastAsia="Calibri" w:hAnsi="Arial" w:cs="Arial"/>
                <w:sz w:val="16"/>
                <w:szCs w:val="16"/>
              </w:rPr>
            </w:pPr>
            <w:bookmarkStart w:id="307" w:name="f-2700210-data-row-frag"/>
            <w:bookmarkStart w:id="308" w:name="f-2700210"/>
            <w:bookmarkEnd w:id="305"/>
            <w:bookmarkEnd w:id="306"/>
            <w:r w:rsidRPr="004B4476">
              <w:rPr>
                <w:rFonts w:ascii="Arial" w:eastAsia="Calibri" w:hAnsi="Arial" w:cs="Arial"/>
                <w:sz w:val="16"/>
                <w:szCs w:val="16"/>
              </w:rPr>
              <w:t>C13647</w:t>
            </w:r>
          </w:p>
        </w:tc>
        <w:tc>
          <w:tcPr>
            <w:tcW w:w="0" w:type="auto"/>
          </w:tcPr>
          <w:p w14:paraId="5F3308A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P13647</w:t>
            </w:r>
          </w:p>
        </w:tc>
        <w:tc>
          <w:tcPr>
            <w:tcW w:w="0" w:type="auto"/>
          </w:tcPr>
          <w:p w14:paraId="43E0546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CN13647</w:t>
            </w:r>
          </w:p>
        </w:tc>
        <w:tc>
          <w:tcPr>
            <w:tcW w:w="0" w:type="auto"/>
          </w:tcPr>
          <w:p w14:paraId="1012A37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Pr>
          <w:p w14:paraId="361536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66E4A0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Face, hand, foot (re-commencement of treatment after a break in biological medicine of more than 5 years)</w:t>
            </w:r>
          </w:p>
          <w:p w14:paraId="6BF5FC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biological medicine for this condition; AND </w:t>
            </w:r>
          </w:p>
          <w:p w14:paraId="56EDFF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break in treatment of 5 years or more from the most recently approved PBS-subsidised biological medicine for this condition; AND </w:t>
            </w:r>
          </w:p>
          <w:p w14:paraId="03769D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classified as severe due to a plaque or plaques on the face, palm of a hand or sole of a foot where: </w:t>
            </w:r>
            <w:r w:rsidRPr="004B4476">
              <w:rPr>
                <w:rFonts w:ascii="Arial" w:eastAsia="Calibri" w:hAnsi="Arial" w:cs="Arial"/>
                <w:sz w:val="16"/>
                <w:szCs w:val="16"/>
              </w:rPr>
              <w:br/>
              <w:t xml:space="preserve"> (i) at least 2 of the 3 Psoriasis Area and Severity Index (PASI) symptom subscores for erythema, thickness and scaling are rated as severe or very severe; or (ii) the skin area affected is 30% or more of the face, palm of a hand or sole of a foot; AND </w:t>
            </w:r>
          </w:p>
          <w:p w14:paraId="7880BD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7DEDE0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29CEF8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040DC3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1F22AC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most recent PASI assessment must be no more than 1 month old at the time of application.</w:t>
            </w:r>
          </w:p>
          <w:p w14:paraId="1032FF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0F7165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form(s); and</w:t>
            </w:r>
          </w:p>
          <w:p w14:paraId="0C4A36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Severe Chronic Plaque Psoriasis PBS Authority Application - Supporting Information Form which includes the completed current Psoriasis Area and Severity Index (PASI) calculation sheets and face, hand, foot area diagrams including the dates of assessment of the patient's condition.</w:t>
            </w:r>
          </w:p>
          <w:p w14:paraId="162892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It is recommended that an assessment of a patient's response is conducted following a minimum of 12 weeks of therapy and no later than 4 weeks from the completion of the most recent course of treatment.</w:t>
            </w:r>
          </w:p>
          <w:p w14:paraId="2D9107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 Demonstration of response should be provided within this timeframe.</w:t>
            </w:r>
          </w:p>
          <w:p w14:paraId="2FD369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PASI assessment for first continuing or subsequent continuing treatment must be performed on the same affected area as assessed at baseline.</w:t>
            </w:r>
          </w:p>
          <w:p w14:paraId="5C8045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000B7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Pr>
          <w:p w14:paraId="7694763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5D7896CB" w14:textId="77777777" w:rsidTr="00282ACA">
        <w:tc>
          <w:tcPr>
            <w:tcW w:w="0" w:type="auto"/>
          </w:tcPr>
          <w:p w14:paraId="79ED69CF" w14:textId="77777777" w:rsidR="004B4476" w:rsidRPr="004B4476" w:rsidRDefault="004B4476" w:rsidP="004B4476">
            <w:pPr>
              <w:spacing w:before="40" w:after="120" w:line="240" w:lineRule="auto"/>
              <w:rPr>
                <w:rFonts w:ascii="Arial" w:eastAsia="Calibri" w:hAnsi="Arial" w:cs="Arial"/>
                <w:sz w:val="16"/>
                <w:szCs w:val="16"/>
              </w:rPr>
            </w:pPr>
            <w:bookmarkStart w:id="309" w:name="f-2698519-data-row-frag"/>
            <w:bookmarkStart w:id="310" w:name="f-2698519"/>
            <w:bookmarkEnd w:id="307"/>
            <w:bookmarkEnd w:id="308"/>
            <w:r w:rsidRPr="004B4476">
              <w:rPr>
                <w:rFonts w:ascii="Arial" w:eastAsia="Calibri" w:hAnsi="Arial" w:cs="Arial"/>
                <w:sz w:val="16"/>
                <w:szCs w:val="16"/>
              </w:rPr>
              <w:t>C13650</w:t>
            </w:r>
          </w:p>
        </w:tc>
        <w:tc>
          <w:tcPr>
            <w:tcW w:w="0" w:type="auto"/>
          </w:tcPr>
          <w:p w14:paraId="2401270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P13650</w:t>
            </w:r>
          </w:p>
        </w:tc>
        <w:tc>
          <w:tcPr>
            <w:tcW w:w="0" w:type="auto"/>
          </w:tcPr>
          <w:p w14:paraId="5B43290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CN13650</w:t>
            </w:r>
          </w:p>
        </w:tc>
        <w:tc>
          <w:tcPr>
            <w:tcW w:w="0" w:type="auto"/>
          </w:tcPr>
          <w:p w14:paraId="3A8B056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tc>
        <w:tc>
          <w:tcPr>
            <w:tcW w:w="0" w:type="auto"/>
          </w:tcPr>
          <w:p w14:paraId="025B42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psoriatic arthritis</w:t>
            </w:r>
          </w:p>
          <w:p w14:paraId="020A22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59DDC6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2C0DB2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psoriatic arthritis; AND </w:t>
            </w:r>
          </w:p>
          <w:p w14:paraId="2478D5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4AB357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methotrexate at a dose of at least 20 mg weekly for a minimum period of 3 months; AND </w:t>
            </w:r>
          </w:p>
          <w:p w14:paraId="5D4340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sulfasalazine at a dose of at least 2 g per day for a minimum period of 3 months; or </w:t>
            </w:r>
          </w:p>
          <w:p w14:paraId="781051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leflunomide at a dose of up to 20 mg daily for a minimum period of 3 months; AND </w:t>
            </w:r>
          </w:p>
          <w:p w14:paraId="2514FF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31A1D3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28469F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treatment with methotrexate, sulfasalazine or leflunomide is contraindicated according to the relevant TGA-approved Product Information, details must be provided at the time of application.</w:t>
            </w:r>
          </w:p>
          <w:p w14:paraId="38612D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intolerance to treatment with methotrexate, sulfasalazine or leflunomide developed during the relevant period of use, which was of a severity to necessitate permanent treatment withdrawal, details of the degree of this toxicity must be provided at the time of application.</w:t>
            </w:r>
          </w:p>
          <w:p w14:paraId="03116B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initiation criteria indicate failure to achieve an adequate response and must be demonstrated in all patients at the time of the initial application </w:t>
            </w:r>
          </w:p>
          <w:p w14:paraId="4E48A9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elevated erythrocyte sedimentation rate (ESR) greater than 25 mm per hour or a C-reactive protein (CRP) level greater than 15 mg per L; and</w:t>
            </w:r>
          </w:p>
          <w:p w14:paraId="54AA20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either</w:t>
            </w:r>
          </w:p>
          <w:p w14:paraId="1DAC4C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active joint count of at least 20 active (swollen and tender) joints; or</w:t>
            </w:r>
          </w:p>
          <w:p w14:paraId="75F21C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4 active joints from the following list of major joints </w:t>
            </w:r>
          </w:p>
          <w:p w14:paraId="6432CA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0B869F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46960A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above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p>
          <w:p w14:paraId="052703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44AEBB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7E578E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000732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assessment of a patient's response to this initial course of treatment must be conducted following a minimum of 12 weeks of therapy and no later than 4 weeks prior the completion of this course of treatment.</w:t>
            </w:r>
          </w:p>
          <w:p w14:paraId="2F26FA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056059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Pr>
          <w:p w14:paraId="5C59009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36B7D38B"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745EFCF5" w14:textId="77777777" w:rsidR="004B4476" w:rsidRPr="004B4476" w:rsidRDefault="004B4476" w:rsidP="004B4476">
            <w:pPr>
              <w:spacing w:before="40" w:after="120" w:line="240" w:lineRule="auto"/>
              <w:rPr>
                <w:rFonts w:ascii="Arial" w:eastAsia="Calibri" w:hAnsi="Arial" w:cs="Arial"/>
                <w:sz w:val="16"/>
                <w:szCs w:val="16"/>
              </w:rPr>
            </w:pPr>
            <w:bookmarkStart w:id="311" w:name="f-2699459-data-row-frag"/>
            <w:bookmarkStart w:id="312" w:name="f-2699459"/>
            <w:bookmarkEnd w:id="309"/>
            <w:bookmarkEnd w:id="310"/>
            <w:r w:rsidRPr="004B4476">
              <w:rPr>
                <w:rFonts w:ascii="Arial" w:eastAsia="Calibri" w:hAnsi="Arial" w:cs="Arial"/>
                <w:sz w:val="16"/>
                <w:szCs w:val="16"/>
              </w:rPr>
              <w:t>C13681</w:t>
            </w:r>
          </w:p>
        </w:tc>
        <w:tc>
          <w:tcPr>
            <w:tcW w:w="0" w:type="auto"/>
          </w:tcPr>
          <w:p w14:paraId="7B1B299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P13681</w:t>
            </w:r>
          </w:p>
        </w:tc>
        <w:tc>
          <w:tcPr>
            <w:tcW w:w="0" w:type="auto"/>
          </w:tcPr>
          <w:p w14:paraId="5C17063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CN13681</w:t>
            </w:r>
          </w:p>
        </w:tc>
        <w:tc>
          <w:tcPr>
            <w:tcW w:w="0" w:type="auto"/>
          </w:tcPr>
          <w:p w14:paraId="7A56DBD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tc>
        <w:tc>
          <w:tcPr>
            <w:tcW w:w="0" w:type="auto"/>
          </w:tcPr>
          <w:p w14:paraId="713C18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juvenile idiopathic arthritis</w:t>
            </w:r>
          </w:p>
          <w:p w14:paraId="297381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4F49DE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5FF1ED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5F3A75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documented history of severe active juvenile idiopathic arthritis with onset prior to the age of 18 years; AND </w:t>
            </w:r>
          </w:p>
          <w:p w14:paraId="60A77F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each of at least 2 DMARDs, one of which must be methotrexate at a dose of at least 20 mg weekly and one of which must be: </w:t>
            </w:r>
            <w:r w:rsidRPr="004B4476">
              <w:rPr>
                <w:rFonts w:ascii="Arial" w:eastAsia="Calibri" w:hAnsi="Arial" w:cs="Arial"/>
                <w:sz w:val="16"/>
                <w:szCs w:val="16"/>
              </w:rPr>
              <w:br/>
              <w:t xml:space="preserve"> (i) hydroxychloroquine at a dose of at least 200 mg daily; or (ii) leflunomide at a dose of at least 10 mg daily; or (iii) sulfasalazine at a dose of at least 2 g daily; or </w:t>
            </w:r>
          </w:p>
          <w:p w14:paraId="14C6DD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 or cannot be tolerated at a 20 mg weekly dose, must include at least 3 months continuous treatment with each of at least 2 of the following DMARDs: </w:t>
            </w:r>
            <w:r w:rsidRPr="004B4476">
              <w:rPr>
                <w:rFonts w:ascii="Arial" w:eastAsia="Calibri" w:hAnsi="Arial" w:cs="Arial"/>
                <w:sz w:val="16"/>
                <w:szCs w:val="16"/>
              </w:rPr>
              <w:br/>
              <w:t xml:space="preserve"> (i) hydroxychloroquine at a dose of at least 200 mg daily; and/or (ii) leflunomide at a dose of at least 10 mg daily; and/or (iii) sulfasalazine at a dose of at least 2 g daily; or </w:t>
            </w:r>
          </w:p>
          <w:p w14:paraId="2C1B37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in the 24 months immediately prior to the date of the application, to achieve an adequate response to a trial of at least 3 months of continuous treatment with a DMARD where 2 of: </w:t>
            </w:r>
            <w:r w:rsidRPr="004B4476">
              <w:rPr>
                <w:rFonts w:ascii="Arial" w:eastAsia="Calibri" w:hAnsi="Arial" w:cs="Arial"/>
                <w:sz w:val="16"/>
                <w:szCs w:val="16"/>
              </w:rPr>
              <w:br/>
              <w:t xml:space="preserve"> (i) hydroxychloroquine, (ii) leflunomide, (iii) sulfasalazine, are either contraindicated according to the relevant TGA-approved Product Information or cannot be tolerated at the doses specified above in addition to having a contraindication or intolerance to methotrexate: the remaining tolerated DMARD must be trialled at a minimum dose as mentioned above; or </w:t>
            </w:r>
          </w:p>
          <w:p w14:paraId="2B32EC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contraindication/severe intolerance to each of: </w:t>
            </w:r>
            <w:r w:rsidRPr="004B4476">
              <w:rPr>
                <w:rFonts w:ascii="Arial" w:eastAsia="Calibri" w:hAnsi="Arial" w:cs="Arial"/>
                <w:sz w:val="16"/>
                <w:szCs w:val="16"/>
              </w:rPr>
              <w:br/>
              <w:t xml:space="preserve"> (i) methotrexate, (ii) hydroxychloroquine, (iii) leflunomide, (iv) sulfasalazine; in such cases, provide details for each of the contraindications/severe intolerances claimed in the authority application; AND </w:t>
            </w:r>
          </w:p>
          <w:p w14:paraId="5B99FF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3DDFB3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49FCA2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methotrexate is contraindicated according to the TGA-approved Product Information or cannot be tolerated at a 20 mg weekly dose, the application must include details of the contraindication or intolerance to methotrexate. The maximum tolerated dose of methotrexate must be documented in the application, if applicable.</w:t>
            </w:r>
          </w:p>
          <w:p w14:paraId="7BE595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application must include details of the DMARDs trialled, their doses and duration of treatment, and all relevant contraindications and/or intolerances. </w:t>
            </w:r>
          </w:p>
          <w:p w14:paraId="31AEA9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requirement to trial at least 2 DMARDs for periods of at least 3 months each can be met using single agents sequentially or by using one or more combinations of DMARDs. </w:t>
            </w:r>
          </w:p>
          <w:p w14:paraId="14ACBA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and dose for each DMARD must be provided in the authority application. </w:t>
            </w:r>
          </w:p>
          <w:p w14:paraId="417142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criteria indicate failure to achieve an adequate response and must be demonstrated in all patients at the time of the initial application </w:t>
            </w:r>
          </w:p>
          <w:p w14:paraId="30FDC8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elevated erythrocyte sedimentation rate (ESR) greater than 25 mm per hour or a C-reactive protein (CRP) level greater than 15 mg per L; AND either</w:t>
            </w:r>
          </w:p>
          <w:p w14:paraId="12FA04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active joint count of at least 20 active (swollen and tender) joints; or</w:t>
            </w:r>
          </w:p>
          <w:p w14:paraId="1C92E8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4 active joints from the following list </w:t>
            </w:r>
          </w:p>
          <w:p w14:paraId="4AEF17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516833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2588B7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joint count and ESR and/or CRP must be determined at the completion of the 6 month intensive DMARD trial, but prior to ceasing DMARD therapy. All measurements must be no more than 4 weeks old at the time of initial application.</w:t>
            </w:r>
          </w:p>
          <w:p w14:paraId="08F2D0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above requirement to demonstrate an elevated ESR or CRP cannot be met, the application must state the reasons why this criterion cannot be satisfied.</w:t>
            </w:r>
          </w:p>
          <w:p w14:paraId="6633E0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6F4729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181A6B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4898B8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assessment of a patient's response to this initial course of treatment must be conducted following a minimum of 12 weeks of therapy and no later than 4 weeks prior the completion of this course of treatment.</w:t>
            </w:r>
          </w:p>
          <w:p w14:paraId="25DA8B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C290B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Pr>
          <w:p w14:paraId="5DA24ED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01EBF819" w14:textId="77777777" w:rsidTr="00282ACA">
        <w:tc>
          <w:tcPr>
            <w:tcW w:w="0" w:type="auto"/>
          </w:tcPr>
          <w:p w14:paraId="0E759460" w14:textId="77777777" w:rsidR="004B4476" w:rsidRPr="004B4476" w:rsidRDefault="004B4476" w:rsidP="004B4476">
            <w:pPr>
              <w:spacing w:before="40" w:after="120" w:line="240" w:lineRule="auto"/>
              <w:rPr>
                <w:rFonts w:ascii="Arial" w:eastAsia="Calibri" w:hAnsi="Arial" w:cs="Arial"/>
                <w:sz w:val="16"/>
                <w:szCs w:val="16"/>
              </w:rPr>
            </w:pPr>
            <w:bookmarkStart w:id="313" w:name="f-2699329-data-row-frag"/>
            <w:bookmarkStart w:id="314" w:name="f-2699329"/>
            <w:bookmarkEnd w:id="311"/>
            <w:bookmarkEnd w:id="312"/>
            <w:r w:rsidRPr="004B4476">
              <w:rPr>
                <w:rFonts w:ascii="Arial" w:eastAsia="Calibri" w:hAnsi="Arial" w:cs="Arial"/>
                <w:sz w:val="16"/>
                <w:szCs w:val="16"/>
              </w:rPr>
              <w:t>C13694</w:t>
            </w:r>
          </w:p>
        </w:tc>
        <w:tc>
          <w:tcPr>
            <w:tcW w:w="0" w:type="auto"/>
          </w:tcPr>
          <w:p w14:paraId="4FC9E0F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P13694</w:t>
            </w:r>
          </w:p>
        </w:tc>
        <w:tc>
          <w:tcPr>
            <w:tcW w:w="0" w:type="auto"/>
          </w:tcPr>
          <w:p w14:paraId="0EC774F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CN13694</w:t>
            </w:r>
          </w:p>
        </w:tc>
        <w:tc>
          <w:tcPr>
            <w:tcW w:w="0" w:type="auto"/>
          </w:tcPr>
          <w:p w14:paraId="14DFD5E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tc>
        <w:tc>
          <w:tcPr>
            <w:tcW w:w="0" w:type="auto"/>
          </w:tcPr>
          <w:p w14:paraId="6A1E61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psoriatic arthritis</w:t>
            </w:r>
          </w:p>
          <w:p w14:paraId="2A83D0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5 years)</w:t>
            </w:r>
          </w:p>
          <w:p w14:paraId="1DE832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6FD688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psoriatic arthritis; AND </w:t>
            </w:r>
          </w:p>
          <w:p w14:paraId="14444E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biological medicine for this condition; AND </w:t>
            </w:r>
          </w:p>
          <w:p w14:paraId="1B7205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break in treatment of 5 years or more from the most recently approved PBS-subsidised biological medicine for this condition; AND </w:t>
            </w:r>
          </w:p>
          <w:p w14:paraId="003FAC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an elevated erythrocyte sedimentation rate (ESR) greater than 25 mm per hour; or </w:t>
            </w:r>
          </w:p>
          <w:p w14:paraId="25C7E0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 C-reactive protein (CRP) level greater than 15 mg per L; AND </w:t>
            </w:r>
          </w:p>
          <w:p w14:paraId="7FF464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either (a) a total active joint count of at least 20 active (swollen and tender) joints; or (b) at least 4 active major joints; AND </w:t>
            </w:r>
          </w:p>
          <w:p w14:paraId="5DB7E7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73395F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7B1E67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p>
          <w:p w14:paraId="5862C9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measures of joint count and ESR and/or CRP must be no more than 4 weeks old at the time of initial application.</w:t>
            </w:r>
          </w:p>
          <w:p w14:paraId="60C659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above requirement to demonstrate an elevated ESR or CRP cannot be met, the application must state the reasons why this criterion cannot be satisfied.</w:t>
            </w:r>
          </w:p>
          <w:p w14:paraId="346CDB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 </w:t>
            </w:r>
          </w:p>
          <w:p w14:paraId="4F349B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30395A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234B72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206FC4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has received PBS-subsidised biological medicine treatment for this condition who wishes to recommence therapy with this drug, must be accompanied by evidence of a response to the patient's most recent course of PBS-subsidised biological medicine treatment, within the timeframes specified below.</w:t>
            </w:r>
          </w:p>
          <w:p w14:paraId="7AD678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10DB97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36076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Pr>
          <w:p w14:paraId="369EB75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4CBB2354"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6B67E06" w14:textId="77777777" w:rsidR="004B4476" w:rsidRPr="004B4476" w:rsidRDefault="004B4476" w:rsidP="004B4476">
            <w:pPr>
              <w:spacing w:before="40" w:after="120" w:line="240" w:lineRule="auto"/>
              <w:rPr>
                <w:rFonts w:ascii="Arial" w:eastAsia="Calibri" w:hAnsi="Arial" w:cs="Arial"/>
                <w:sz w:val="16"/>
                <w:szCs w:val="16"/>
              </w:rPr>
            </w:pPr>
            <w:bookmarkStart w:id="315" w:name="f-2700714-data-row-frag"/>
            <w:bookmarkStart w:id="316" w:name="f-2700714"/>
            <w:bookmarkEnd w:id="313"/>
            <w:bookmarkEnd w:id="314"/>
            <w:r w:rsidRPr="004B4476">
              <w:rPr>
                <w:rFonts w:ascii="Arial" w:eastAsia="Calibri" w:hAnsi="Arial" w:cs="Arial"/>
                <w:sz w:val="16"/>
                <w:szCs w:val="16"/>
              </w:rPr>
              <w:t>C13718</w:t>
            </w:r>
          </w:p>
        </w:tc>
        <w:tc>
          <w:tcPr>
            <w:tcW w:w="0" w:type="auto"/>
          </w:tcPr>
          <w:p w14:paraId="420D81E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P13718</w:t>
            </w:r>
          </w:p>
        </w:tc>
        <w:tc>
          <w:tcPr>
            <w:tcW w:w="0" w:type="auto"/>
          </w:tcPr>
          <w:p w14:paraId="1B3D269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CN13718</w:t>
            </w:r>
          </w:p>
        </w:tc>
        <w:tc>
          <w:tcPr>
            <w:tcW w:w="0" w:type="auto"/>
          </w:tcPr>
          <w:p w14:paraId="13FEB7D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Natalizumab </w:t>
            </w:r>
          </w:p>
        </w:tc>
        <w:tc>
          <w:tcPr>
            <w:tcW w:w="0" w:type="auto"/>
          </w:tcPr>
          <w:p w14:paraId="2DDE868C" w14:textId="77777777" w:rsidR="004B4476" w:rsidRPr="004B4476" w:rsidRDefault="004B4476" w:rsidP="004B4476">
            <w:pPr>
              <w:spacing w:before="40" w:after="40" w:line="240" w:lineRule="auto"/>
              <w:rPr>
                <w:rFonts w:ascii="Arial" w:eastAsia="Calibri" w:hAnsi="Arial" w:cs="Arial"/>
                <w:sz w:val="16"/>
                <w:szCs w:val="16"/>
              </w:rPr>
            </w:pPr>
            <w:r w:rsidRPr="008C25E4">
              <w:rPr>
                <w:rFonts w:ascii="Arial" w:eastAsia="Calibri" w:hAnsi="Arial" w:cs="Arial"/>
                <w:sz w:val="16"/>
                <w:szCs w:val="16"/>
              </w:rPr>
              <w:t>Clinically definite relapsing-remitting</w:t>
            </w:r>
            <w:r w:rsidRPr="004B4476">
              <w:rPr>
                <w:rFonts w:ascii="Arial" w:eastAsia="Calibri" w:hAnsi="Arial" w:cs="Arial"/>
                <w:sz w:val="16"/>
                <w:szCs w:val="16"/>
              </w:rPr>
              <w:t xml:space="preserve"> multiple sclerosis</w:t>
            </w:r>
          </w:p>
          <w:p w14:paraId="4CDC76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neurologist; AND </w:t>
            </w:r>
          </w:p>
          <w:p w14:paraId="40BA53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disease modifying therapy for this condition; AND </w:t>
            </w:r>
          </w:p>
          <w:p w14:paraId="472CE6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ambulatory (without assistance or support); AND </w:t>
            </w:r>
          </w:p>
          <w:p w14:paraId="208990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at least 2 documented attacks of neurological dysfunction, believed to be due to multiple sclerosis, in the preceding 2 years of commencing a PBS-subsidised disease modifying therapy for this condition; AND </w:t>
            </w:r>
          </w:p>
          <w:p w14:paraId="5867E6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confirmed by magnetic resonance imaging of the brain and/or spinal cord.  or </w:t>
            </w:r>
          </w:p>
          <w:p w14:paraId="2509CE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deemed unsuitable for magnetic resonance imaging due to the risk of physical (not psychological) injury to the patient. </w:t>
            </w:r>
          </w:p>
          <w:p w14:paraId="0455E2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date of the magnetic resonance imaging scan must be included in the patient's medical notes, unless written certification is provided, in the patient's medical notes, by a radiologist that an MRI scan is contraindicated because of the risk of physical (not psychological) injury to the patient.</w:t>
            </w:r>
          </w:p>
          <w:p w14:paraId="6DE108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Treatment with this drug must cease if there is continuing progression of disability whilst the patient is being treated with this drug.</w:t>
            </w:r>
          </w:p>
          <w:p w14:paraId="6D14AD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continued treatment the patient must demonstrate compliance with, and an ability to tolerate, this drug.</w:t>
            </w:r>
          </w:p>
        </w:tc>
        <w:tc>
          <w:tcPr>
            <w:tcW w:w="0" w:type="auto"/>
          </w:tcPr>
          <w:p w14:paraId="4D623C9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13718</w:t>
            </w:r>
          </w:p>
        </w:tc>
      </w:tr>
      <w:tr w:rsidR="004B4476" w:rsidRPr="004B4476" w14:paraId="13818BAF" w14:textId="77777777" w:rsidTr="00282ACA">
        <w:tc>
          <w:tcPr>
            <w:tcW w:w="0" w:type="auto"/>
          </w:tcPr>
          <w:p w14:paraId="21293850" w14:textId="77777777" w:rsidR="004B4476" w:rsidRPr="004B4476" w:rsidRDefault="004B4476" w:rsidP="004B4476">
            <w:pPr>
              <w:spacing w:before="40" w:after="120" w:line="240" w:lineRule="auto"/>
              <w:rPr>
                <w:rFonts w:ascii="Arial" w:eastAsia="Calibri" w:hAnsi="Arial" w:cs="Arial"/>
                <w:sz w:val="16"/>
                <w:szCs w:val="16"/>
              </w:rPr>
            </w:pPr>
            <w:bookmarkStart w:id="317" w:name="f-2700794-data-row-frag"/>
            <w:bookmarkStart w:id="318" w:name="f-2700794"/>
            <w:bookmarkEnd w:id="315"/>
            <w:bookmarkEnd w:id="316"/>
            <w:r w:rsidRPr="004B4476">
              <w:rPr>
                <w:rFonts w:ascii="Arial" w:eastAsia="Calibri" w:hAnsi="Arial" w:cs="Arial"/>
                <w:sz w:val="16"/>
                <w:szCs w:val="16"/>
              </w:rPr>
              <w:t>C13726</w:t>
            </w:r>
          </w:p>
        </w:tc>
        <w:tc>
          <w:tcPr>
            <w:tcW w:w="0" w:type="auto"/>
          </w:tcPr>
          <w:p w14:paraId="45621C3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P13726</w:t>
            </w:r>
          </w:p>
        </w:tc>
        <w:tc>
          <w:tcPr>
            <w:tcW w:w="0" w:type="auto"/>
          </w:tcPr>
          <w:p w14:paraId="5FE265C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CN13726</w:t>
            </w:r>
          </w:p>
        </w:tc>
        <w:tc>
          <w:tcPr>
            <w:tcW w:w="0" w:type="auto"/>
          </w:tcPr>
          <w:p w14:paraId="0B67EC7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Pr>
          <w:p w14:paraId="2CE79B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Relapsed or Refractory Hodgkin lymphoma</w:t>
            </w:r>
          </w:p>
          <w:p w14:paraId="4C4A0F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503DF1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undergone an autologous stem cell transplant (ASCT) for this condition and have experienced relapsed or refractory disease post ASCT; or </w:t>
            </w:r>
          </w:p>
          <w:p w14:paraId="735966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suitable for ASCT for this condition and have experienced relapsed or refractory disease following at least 2 prior treatments for this condition; AND </w:t>
            </w:r>
          </w:p>
          <w:p w14:paraId="47B81D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treatment with a PD-1 (programmed cell death-1) inhibitor for this condition; AND </w:t>
            </w:r>
          </w:p>
          <w:p w14:paraId="7D50A8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1A4E60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3 weeks - prescribe up to 6 repeat prescriptions.  or </w:t>
            </w:r>
          </w:p>
          <w:p w14:paraId="4BEAA4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6 weeks - prescribe up to 3 repeat prescriptions. </w:t>
            </w:r>
          </w:p>
        </w:tc>
        <w:tc>
          <w:tcPr>
            <w:tcW w:w="0" w:type="auto"/>
          </w:tcPr>
          <w:p w14:paraId="03A607B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13726</w:t>
            </w:r>
          </w:p>
        </w:tc>
      </w:tr>
      <w:tr w:rsidR="004B4476" w:rsidRPr="004B4476" w14:paraId="7DB84E5B"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BD87A82" w14:textId="77777777" w:rsidR="004B4476" w:rsidRPr="004B4476" w:rsidRDefault="004B4476" w:rsidP="004B4476">
            <w:pPr>
              <w:spacing w:before="40" w:after="120" w:line="240" w:lineRule="auto"/>
              <w:rPr>
                <w:rFonts w:ascii="Arial" w:eastAsia="Calibri" w:hAnsi="Arial" w:cs="Arial"/>
                <w:sz w:val="16"/>
                <w:szCs w:val="16"/>
              </w:rPr>
            </w:pPr>
            <w:bookmarkStart w:id="319" w:name="f-2699719-data-row-frag"/>
            <w:bookmarkStart w:id="320" w:name="f-2699719"/>
            <w:bookmarkEnd w:id="317"/>
            <w:bookmarkEnd w:id="318"/>
            <w:r w:rsidRPr="004B4476">
              <w:rPr>
                <w:rFonts w:ascii="Arial" w:eastAsia="Calibri" w:hAnsi="Arial" w:cs="Arial"/>
                <w:sz w:val="16"/>
                <w:szCs w:val="16"/>
              </w:rPr>
              <w:t>C13727</w:t>
            </w:r>
          </w:p>
        </w:tc>
        <w:tc>
          <w:tcPr>
            <w:tcW w:w="0" w:type="auto"/>
          </w:tcPr>
          <w:p w14:paraId="6AE0C76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P13727</w:t>
            </w:r>
          </w:p>
        </w:tc>
        <w:tc>
          <w:tcPr>
            <w:tcW w:w="0" w:type="auto"/>
          </w:tcPr>
          <w:p w14:paraId="4C4FD10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CN13727</w:t>
            </w:r>
          </w:p>
        </w:tc>
        <w:tc>
          <w:tcPr>
            <w:tcW w:w="0" w:type="auto"/>
          </w:tcPr>
          <w:p w14:paraId="2D13D6E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Pr>
          <w:p w14:paraId="6D296849" w14:textId="77777777" w:rsidR="004B4476" w:rsidRPr="004B4476" w:rsidRDefault="004B4476" w:rsidP="004B4476">
            <w:pPr>
              <w:spacing w:before="40" w:after="40" w:line="240" w:lineRule="auto"/>
              <w:rPr>
                <w:rFonts w:ascii="Arial" w:eastAsia="Calibri" w:hAnsi="Arial" w:cs="Arial"/>
                <w:sz w:val="16"/>
                <w:szCs w:val="16"/>
              </w:rPr>
            </w:pPr>
            <w:r w:rsidRPr="00E7229A">
              <w:rPr>
                <w:rFonts w:ascii="Arial" w:eastAsia="Calibri" w:hAnsi="Arial" w:cs="Arial"/>
                <w:sz w:val="16"/>
                <w:szCs w:val="16"/>
              </w:rPr>
              <w:t>Relapsed or refractory</w:t>
            </w:r>
            <w:r w:rsidRPr="004B4476">
              <w:rPr>
                <w:rFonts w:ascii="Arial" w:eastAsia="Calibri" w:hAnsi="Arial" w:cs="Arial"/>
                <w:sz w:val="16"/>
                <w:szCs w:val="16"/>
              </w:rPr>
              <w:t xml:space="preserve"> primary mediastinal B-cell lymphoma</w:t>
            </w:r>
          </w:p>
          <w:p w14:paraId="6892B4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5F132A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as primary mediastinal B-cell lymphoma through histological investigation combined with at least one of: </w:t>
            </w:r>
            <w:r w:rsidRPr="004B4476">
              <w:rPr>
                <w:rFonts w:ascii="Arial" w:eastAsia="Calibri" w:hAnsi="Arial" w:cs="Arial"/>
                <w:sz w:val="16"/>
                <w:szCs w:val="16"/>
              </w:rPr>
              <w:br/>
              <w:t xml:space="preserve"> (i) positron emission tomography - computed tomography (PET-CT) scan, (ii) PET scan, (iii) CT scan; AND </w:t>
            </w:r>
          </w:p>
          <w:p w14:paraId="7D6465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treated with rituximab-based chemotherapy for this condition; AND </w:t>
            </w:r>
          </w:p>
          <w:p w14:paraId="0FA15C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experiencing relapsed/refractory disease; AND </w:t>
            </w:r>
          </w:p>
          <w:p w14:paraId="3C67B4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autologous stem cell transplant (ASCT) ineligible following a single line of treatment; or </w:t>
            </w:r>
          </w:p>
          <w:p w14:paraId="717657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undergone an autologous stem cell transplant (ASCT); or </w:t>
            </w:r>
          </w:p>
          <w:p w14:paraId="640085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treated with at least 2 chemotherapy treatment lines for this condition, one of which must include rituximab-based chemotherapy; AND </w:t>
            </w:r>
          </w:p>
          <w:p w14:paraId="030F9A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treatment with a programmed cell death-1 (PD-1) inhibitor or a programmed cell death ligand-1 (PD-L1) inhibitor for this condition; AND </w:t>
            </w:r>
          </w:p>
          <w:p w14:paraId="08B1C5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26F16C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3 weeks - prescribe up to 6 repeat prescriptions.  or </w:t>
            </w:r>
          </w:p>
          <w:p w14:paraId="16CE0F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6 weeks - prescribe up to 3 repeat prescriptions. </w:t>
            </w:r>
          </w:p>
        </w:tc>
        <w:tc>
          <w:tcPr>
            <w:tcW w:w="0" w:type="auto"/>
          </w:tcPr>
          <w:p w14:paraId="7A28790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13727</w:t>
            </w:r>
          </w:p>
        </w:tc>
      </w:tr>
      <w:tr w:rsidR="004B4476" w:rsidRPr="004B4476" w14:paraId="21C8A855" w14:textId="77777777" w:rsidTr="00282ACA">
        <w:tc>
          <w:tcPr>
            <w:tcW w:w="0" w:type="auto"/>
          </w:tcPr>
          <w:p w14:paraId="22A2F9DD" w14:textId="77777777" w:rsidR="004B4476" w:rsidRPr="004B4476" w:rsidRDefault="004B4476" w:rsidP="004B4476">
            <w:pPr>
              <w:spacing w:before="40" w:after="120" w:line="240" w:lineRule="auto"/>
              <w:rPr>
                <w:rFonts w:ascii="Arial" w:eastAsia="Calibri" w:hAnsi="Arial" w:cs="Arial"/>
                <w:sz w:val="16"/>
                <w:szCs w:val="16"/>
              </w:rPr>
            </w:pPr>
            <w:bookmarkStart w:id="321" w:name="f-2700077-data-row-frag"/>
            <w:bookmarkStart w:id="322" w:name="f-2700077"/>
            <w:bookmarkEnd w:id="319"/>
            <w:bookmarkEnd w:id="320"/>
            <w:r w:rsidRPr="004B4476">
              <w:rPr>
                <w:rFonts w:ascii="Arial" w:eastAsia="Calibri" w:hAnsi="Arial" w:cs="Arial"/>
                <w:sz w:val="16"/>
                <w:szCs w:val="16"/>
              </w:rPr>
              <w:t>C13728</w:t>
            </w:r>
          </w:p>
        </w:tc>
        <w:tc>
          <w:tcPr>
            <w:tcW w:w="0" w:type="auto"/>
          </w:tcPr>
          <w:p w14:paraId="6158500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P13728</w:t>
            </w:r>
          </w:p>
        </w:tc>
        <w:tc>
          <w:tcPr>
            <w:tcW w:w="0" w:type="auto"/>
          </w:tcPr>
          <w:p w14:paraId="1403E87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CN13728</w:t>
            </w:r>
          </w:p>
        </w:tc>
        <w:tc>
          <w:tcPr>
            <w:tcW w:w="0" w:type="auto"/>
          </w:tcPr>
          <w:p w14:paraId="74FA5D6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Pr>
          <w:p w14:paraId="43DECE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Unresectable or metastatic deficient mismatch repair (dMMR) colorectal cancer</w:t>
            </w:r>
          </w:p>
          <w:p w14:paraId="55A6DA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7D1F13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untreated for this PBS indication (i.e untreated for each of: </w:t>
            </w:r>
            <w:r w:rsidRPr="004B4476">
              <w:rPr>
                <w:rFonts w:ascii="Arial" w:eastAsia="Calibri" w:hAnsi="Arial" w:cs="Arial"/>
                <w:sz w:val="16"/>
                <w:szCs w:val="16"/>
              </w:rPr>
              <w:br/>
              <w:t xml:space="preserve"> (i) unresectable disease, (ii) metastatic disease); AND </w:t>
            </w:r>
          </w:p>
          <w:p w14:paraId="2C4C74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treatment for colorectal cancer with each of: </w:t>
            </w:r>
            <w:r w:rsidRPr="004B4476">
              <w:rPr>
                <w:rFonts w:ascii="Arial" w:eastAsia="Calibri" w:hAnsi="Arial" w:cs="Arial"/>
                <w:sz w:val="16"/>
                <w:szCs w:val="16"/>
              </w:rPr>
              <w:br/>
              <w:t xml:space="preserve"> (i) a programmed cell death-1 (PD-1) inhibitor, (ii) a programmed cell death ligand-1 (PD-L1) inhibitor; AND </w:t>
            </w:r>
          </w:p>
          <w:p w14:paraId="0C1BEA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0 or 1; AND </w:t>
            </w:r>
          </w:p>
          <w:p w14:paraId="2610FB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deficient mismatch repair (dMMR) colorectal cancer, as determined by immunohistochemistry test; AND </w:t>
            </w:r>
          </w:p>
          <w:p w14:paraId="749B1E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3 weeks - prescribe up to 6 repeat prescriptions.  or </w:t>
            </w:r>
          </w:p>
          <w:p w14:paraId="7DF6D6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6 weeks - prescribe up to 3 repeat prescriptions. </w:t>
            </w:r>
          </w:p>
        </w:tc>
        <w:tc>
          <w:tcPr>
            <w:tcW w:w="0" w:type="auto"/>
          </w:tcPr>
          <w:p w14:paraId="019A916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148F18E3"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9EE9A26" w14:textId="77777777" w:rsidR="004B4476" w:rsidRPr="004B4476" w:rsidRDefault="004B4476" w:rsidP="004B4476">
            <w:pPr>
              <w:spacing w:before="40" w:after="120" w:line="240" w:lineRule="auto"/>
              <w:rPr>
                <w:rFonts w:ascii="Arial" w:eastAsia="Calibri" w:hAnsi="Arial" w:cs="Arial"/>
                <w:sz w:val="16"/>
                <w:szCs w:val="16"/>
              </w:rPr>
            </w:pPr>
            <w:bookmarkStart w:id="323" w:name="f-2701089-data-row-frag"/>
            <w:bookmarkStart w:id="324" w:name="f-2701089"/>
            <w:bookmarkEnd w:id="321"/>
            <w:bookmarkEnd w:id="322"/>
            <w:r w:rsidRPr="004B4476">
              <w:rPr>
                <w:rFonts w:ascii="Arial" w:eastAsia="Calibri" w:hAnsi="Arial" w:cs="Arial"/>
                <w:sz w:val="16"/>
                <w:szCs w:val="16"/>
              </w:rPr>
              <w:t>C13730</w:t>
            </w:r>
          </w:p>
        </w:tc>
        <w:tc>
          <w:tcPr>
            <w:tcW w:w="0" w:type="auto"/>
          </w:tcPr>
          <w:p w14:paraId="419C7DE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P13730</w:t>
            </w:r>
          </w:p>
        </w:tc>
        <w:tc>
          <w:tcPr>
            <w:tcW w:w="0" w:type="auto"/>
          </w:tcPr>
          <w:p w14:paraId="2B97042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CN13730</w:t>
            </w:r>
          </w:p>
        </w:tc>
        <w:tc>
          <w:tcPr>
            <w:tcW w:w="0" w:type="auto"/>
          </w:tcPr>
          <w:p w14:paraId="5B87770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Pr>
          <w:p w14:paraId="76ED40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Unresectable or metastatic deficient mismatch repair (dMMR) colorectal cancer</w:t>
            </w:r>
          </w:p>
          <w:p w14:paraId="06D402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0E6734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286851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progressive disease while receiving PBS-subsidised treatment with this drug for this condition; AND </w:t>
            </w:r>
          </w:p>
          <w:p w14:paraId="451CF6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3 weeks - prescribe up to 6 repeat prescriptions; or </w:t>
            </w:r>
          </w:p>
          <w:p w14:paraId="032965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6 weeks - prescribe up to 3 repeat prescriptions; AND </w:t>
            </w:r>
          </w:p>
          <w:p w14:paraId="6633CA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continuing PBS-subsidised treatment where this benefit is extending treatment beyond 24 cumulative months from the first administered dose, once in a lifetime. </w:t>
            </w:r>
          </w:p>
        </w:tc>
        <w:tc>
          <w:tcPr>
            <w:tcW w:w="0" w:type="auto"/>
          </w:tcPr>
          <w:p w14:paraId="6BE03CF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79476D25" w14:textId="77777777" w:rsidTr="00282ACA">
        <w:tc>
          <w:tcPr>
            <w:tcW w:w="0" w:type="auto"/>
          </w:tcPr>
          <w:p w14:paraId="50BA7170" w14:textId="77777777" w:rsidR="004B4476" w:rsidRPr="004B4476" w:rsidRDefault="004B4476" w:rsidP="004B4476">
            <w:pPr>
              <w:spacing w:before="40" w:after="120" w:line="240" w:lineRule="auto"/>
              <w:rPr>
                <w:rFonts w:ascii="Arial" w:eastAsia="Calibri" w:hAnsi="Arial" w:cs="Arial"/>
                <w:sz w:val="16"/>
                <w:szCs w:val="16"/>
              </w:rPr>
            </w:pPr>
            <w:bookmarkStart w:id="325" w:name="f-2698724-data-row-frag"/>
            <w:bookmarkStart w:id="326" w:name="f-2698724"/>
            <w:bookmarkEnd w:id="323"/>
            <w:bookmarkEnd w:id="324"/>
            <w:r w:rsidRPr="004B4476">
              <w:rPr>
                <w:rFonts w:ascii="Arial" w:eastAsia="Calibri" w:hAnsi="Arial" w:cs="Arial"/>
                <w:sz w:val="16"/>
                <w:szCs w:val="16"/>
              </w:rPr>
              <w:t>C13731</w:t>
            </w:r>
          </w:p>
        </w:tc>
        <w:tc>
          <w:tcPr>
            <w:tcW w:w="0" w:type="auto"/>
          </w:tcPr>
          <w:p w14:paraId="1B9EBFA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P13731</w:t>
            </w:r>
          </w:p>
        </w:tc>
        <w:tc>
          <w:tcPr>
            <w:tcW w:w="0" w:type="auto"/>
          </w:tcPr>
          <w:p w14:paraId="342AA3E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CN13731</w:t>
            </w:r>
          </w:p>
        </w:tc>
        <w:tc>
          <w:tcPr>
            <w:tcW w:w="0" w:type="auto"/>
          </w:tcPr>
          <w:p w14:paraId="62DEF75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Pr>
          <w:p w14:paraId="1EC47C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Recurrent or metastatic squamous cell carcinoma of the oral cavity, pharynx or larynx</w:t>
            </w:r>
          </w:p>
          <w:p w14:paraId="72F5CD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5ACFC9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70803D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being treated with this drug for this condition; AND </w:t>
            </w:r>
          </w:p>
          <w:p w14:paraId="02CC56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3 weeks - prescribe up to 6 repeat prescriptions; or </w:t>
            </w:r>
          </w:p>
          <w:p w14:paraId="742B78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6 weeks - prescribe up to 3 repeat prescriptions; AND </w:t>
            </w:r>
          </w:p>
          <w:p w14:paraId="42C43C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continuing PBS-subsidised treatment where this benefit is extending treatment beyond 24 cumulative months from the first administered dose, once in a lifetime. </w:t>
            </w:r>
          </w:p>
        </w:tc>
        <w:tc>
          <w:tcPr>
            <w:tcW w:w="0" w:type="auto"/>
          </w:tcPr>
          <w:p w14:paraId="7D3F1CF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13731</w:t>
            </w:r>
          </w:p>
        </w:tc>
      </w:tr>
      <w:tr w:rsidR="004B4476" w:rsidRPr="004B4476" w14:paraId="2D3F0BA4"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4332BD6" w14:textId="77777777" w:rsidR="004B4476" w:rsidRPr="004B4476" w:rsidRDefault="004B4476" w:rsidP="004B4476">
            <w:pPr>
              <w:spacing w:before="40" w:after="120" w:line="240" w:lineRule="auto"/>
              <w:rPr>
                <w:rFonts w:ascii="Arial" w:eastAsia="Calibri" w:hAnsi="Arial" w:cs="Arial"/>
                <w:sz w:val="16"/>
                <w:szCs w:val="16"/>
              </w:rPr>
            </w:pPr>
            <w:bookmarkStart w:id="327" w:name="f-2700227-data-row-frag"/>
            <w:bookmarkStart w:id="328" w:name="f-2700227"/>
            <w:bookmarkEnd w:id="325"/>
            <w:bookmarkEnd w:id="326"/>
            <w:r w:rsidRPr="004B4476">
              <w:rPr>
                <w:rFonts w:ascii="Arial" w:eastAsia="Calibri" w:hAnsi="Arial" w:cs="Arial"/>
                <w:sz w:val="16"/>
                <w:szCs w:val="16"/>
              </w:rPr>
              <w:t>C13732</w:t>
            </w:r>
          </w:p>
        </w:tc>
        <w:tc>
          <w:tcPr>
            <w:tcW w:w="0" w:type="auto"/>
          </w:tcPr>
          <w:p w14:paraId="7A25934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P13732</w:t>
            </w:r>
          </w:p>
        </w:tc>
        <w:tc>
          <w:tcPr>
            <w:tcW w:w="0" w:type="auto"/>
          </w:tcPr>
          <w:p w14:paraId="0E8FB8C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CN13732</w:t>
            </w:r>
          </w:p>
        </w:tc>
        <w:tc>
          <w:tcPr>
            <w:tcW w:w="0" w:type="auto"/>
          </w:tcPr>
          <w:p w14:paraId="3AB1585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Pr>
          <w:p w14:paraId="40966FC6" w14:textId="77777777" w:rsidR="004B4476" w:rsidRPr="004B4476" w:rsidRDefault="004B4476" w:rsidP="004B4476">
            <w:pPr>
              <w:spacing w:before="40" w:after="40" w:line="240" w:lineRule="auto"/>
              <w:rPr>
                <w:rFonts w:ascii="Arial" w:eastAsia="Calibri" w:hAnsi="Arial" w:cs="Arial"/>
                <w:sz w:val="16"/>
                <w:szCs w:val="16"/>
              </w:rPr>
            </w:pPr>
            <w:r w:rsidRPr="008C25E4">
              <w:rPr>
                <w:rFonts w:ascii="Arial" w:eastAsia="Calibri" w:hAnsi="Arial" w:cs="Arial"/>
                <w:sz w:val="16"/>
                <w:szCs w:val="16"/>
              </w:rPr>
              <w:t>Relapsed or refractory</w:t>
            </w:r>
            <w:r w:rsidRPr="004B4476">
              <w:rPr>
                <w:rFonts w:ascii="Arial" w:eastAsia="Calibri" w:hAnsi="Arial" w:cs="Arial"/>
                <w:sz w:val="16"/>
                <w:szCs w:val="16"/>
              </w:rPr>
              <w:t xml:space="preserve"> primary mediastinal B-cell lymphoma</w:t>
            </w:r>
          </w:p>
          <w:p w14:paraId="664ACF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5F179E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282861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PBS-subsidised treatment with this drug for this condition; AND </w:t>
            </w:r>
          </w:p>
          <w:p w14:paraId="302F67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3 weeks - prescribe up to 6 repeat prescriptions; or </w:t>
            </w:r>
          </w:p>
          <w:p w14:paraId="25A344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6 weeks - prescribe up to 3 repeat prescriptions; AND </w:t>
            </w:r>
          </w:p>
          <w:p w14:paraId="039A78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continuing PBS-subsidised treatment where this benefit is extending treatment beyond 24 cumulative months from the first administered dose, once in a lifetime. </w:t>
            </w:r>
          </w:p>
        </w:tc>
        <w:tc>
          <w:tcPr>
            <w:tcW w:w="0" w:type="auto"/>
          </w:tcPr>
          <w:p w14:paraId="580AB14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13732</w:t>
            </w:r>
          </w:p>
        </w:tc>
      </w:tr>
      <w:tr w:rsidR="004B4476" w:rsidRPr="004B4476" w14:paraId="68519C5A" w14:textId="77777777" w:rsidTr="00282ACA">
        <w:tc>
          <w:tcPr>
            <w:tcW w:w="0" w:type="auto"/>
          </w:tcPr>
          <w:p w14:paraId="66AE642C" w14:textId="77777777" w:rsidR="004B4476" w:rsidRPr="004B4476" w:rsidRDefault="004B4476" w:rsidP="004B4476">
            <w:pPr>
              <w:spacing w:before="40" w:after="120" w:line="240" w:lineRule="auto"/>
              <w:rPr>
                <w:rFonts w:ascii="Arial" w:eastAsia="Calibri" w:hAnsi="Arial" w:cs="Arial"/>
                <w:sz w:val="16"/>
                <w:szCs w:val="16"/>
              </w:rPr>
            </w:pPr>
            <w:bookmarkStart w:id="329" w:name="f-2700352-data-row-frag"/>
            <w:bookmarkStart w:id="330" w:name="f-2700352"/>
            <w:bookmarkEnd w:id="327"/>
            <w:bookmarkEnd w:id="328"/>
            <w:r w:rsidRPr="004B4476">
              <w:rPr>
                <w:rFonts w:ascii="Arial" w:eastAsia="Calibri" w:hAnsi="Arial" w:cs="Arial"/>
                <w:sz w:val="16"/>
                <w:szCs w:val="16"/>
              </w:rPr>
              <w:t>C13735</w:t>
            </w:r>
          </w:p>
        </w:tc>
        <w:tc>
          <w:tcPr>
            <w:tcW w:w="0" w:type="auto"/>
          </w:tcPr>
          <w:p w14:paraId="4B45E4C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P13735</w:t>
            </w:r>
          </w:p>
        </w:tc>
        <w:tc>
          <w:tcPr>
            <w:tcW w:w="0" w:type="auto"/>
          </w:tcPr>
          <w:p w14:paraId="53662BE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CN13735</w:t>
            </w:r>
          </w:p>
        </w:tc>
        <w:tc>
          <w:tcPr>
            <w:tcW w:w="0" w:type="auto"/>
          </w:tcPr>
          <w:p w14:paraId="11AF7B6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Pr>
          <w:p w14:paraId="141D54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Recurrent or metastatic squamous cell carcinoma of the oral cavity, pharynx or larynx</w:t>
            </w:r>
          </w:p>
          <w:p w14:paraId="443E28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1F9EFD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incurable by local therapies in the locally advanced setting; AND </w:t>
            </w:r>
          </w:p>
          <w:p w14:paraId="3177C9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had systemic therapy for this condition in the recurrent or metastatic setting prior to initiating PBS-subsidised treatment with this drug for this condition; AND </w:t>
            </w:r>
          </w:p>
          <w:p w14:paraId="5B7F7D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experienced disease recurrence within 6 months of completion of systemic therapy if previously treated in the locally advanced setting; AND </w:t>
            </w:r>
          </w:p>
          <w:p w14:paraId="450FF0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WHO performance status of 0 or 1; AND </w:t>
            </w:r>
          </w:p>
          <w:p w14:paraId="0F8F15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either: </w:t>
            </w:r>
            <w:r w:rsidRPr="004B4476">
              <w:rPr>
                <w:rFonts w:ascii="Arial" w:eastAsia="Calibri" w:hAnsi="Arial" w:cs="Arial"/>
                <w:sz w:val="16"/>
                <w:szCs w:val="16"/>
              </w:rPr>
              <w:br/>
              <w:t xml:space="preserve"> (i) the sole PBS-subsidised therapy where the condition expresses programmed cell death ligand 1 (PD-L1) with a combined positive score (CPS) greater than or equal to 20 in the tumour sample, (ii) in combination with platinum-based chemotherapy, unless contraindicated or not tolerated; AND </w:t>
            </w:r>
          </w:p>
          <w:p w14:paraId="7F274E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3 weeks - prescribe up to 6 repeat prescriptions.  or </w:t>
            </w:r>
          </w:p>
          <w:p w14:paraId="220B53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6 weeks - prescribe up to 3 repeat prescriptions. </w:t>
            </w:r>
          </w:p>
        </w:tc>
        <w:tc>
          <w:tcPr>
            <w:tcW w:w="0" w:type="auto"/>
          </w:tcPr>
          <w:p w14:paraId="279DB5B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13735</w:t>
            </w:r>
          </w:p>
        </w:tc>
      </w:tr>
      <w:tr w:rsidR="004B4476" w:rsidRPr="004B4476" w14:paraId="12243EE5"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1DE8053C" w14:textId="77777777" w:rsidR="004B4476" w:rsidRPr="004B4476" w:rsidRDefault="004B4476" w:rsidP="004B4476">
            <w:pPr>
              <w:spacing w:before="40" w:after="120" w:line="240" w:lineRule="auto"/>
              <w:rPr>
                <w:rFonts w:ascii="Arial" w:eastAsia="Calibri" w:hAnsi="Arial" w:cs="Arial"/>
                <w:sz w:val="16"/>
                <w:szCs w:val="16"/>
              </w:rPr>
            </w:pPr>
            <w:bookmarkStart w:id="331" w:name="f-2698813-data-row-frag"/>
            <w:bookmarkStart w:id="332" w:name="f-2698813"/>
            <w:bookmarkEnd w:id="329"/>
            <w:bookmarkEnd w:id="330"/>
            <w:r w:rsidRPr="004B4476">
              <w:rPr>
                <w:rFonts w:ascii="Arial" w:eastAsia="Calibri" w:hAnsi="Arial" w:cs="Arial"/>
                <w:sz w:val="16"/>
                <w:szCs w:val="16"/>
              </w:rPr>
              <w:t>C13736</w:t>
            </w:r>
          </w:p>
        </w:tc>
        <w:tc>
          <w:tcPr>
            <w:tcW w:w="0" w:type="auto"/>
          </w:tcPr>
          <w:p w14:paraId="691D8EC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P13736</w:t>
            </w:r>
          </w:p>
        </w:tc>
        <w:tc>
          <w:tcPr>
            <w:tcW w:w="0" w:type="auto"/>
          </w:tcPr>
          <w:p w14:paraId="2DFB938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CN13736</w:t>
            </w:r>
          </w:p>
        </w:tc>
        <w:tc>
          <w:tcPr>
            <w:tcW w:w="0" w:type="auto"/>
          </w:tcPr>
          <w:p w14:paraId="2756979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Pr>
          <w:p w14:paraId="4001C8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Locally advanced (Stage III) or metastatic (Stage IV) urothelial cancer</w:t>
            </w:r>
          </w:p>
          <w:p w14:paraId="1F8252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65A29D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2A74FA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64C945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being treated with this drug for this condition; AND </w:t>
            </w:r>
          </w:p>
          <w:p w14:paraId="1874AA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3 weeks - prescribe up to 6 repeat prescriptions; or </w:t>
            </w:r>
          </w:p>
          <w:p w14:paraId="4EC4E4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6 weeks - prescribe up to 3 repeat prescriptions; AND </w:t>
            </w:r>
          </w:p>
          <w:p w14:paraId="72753B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continuing PBS-subsidised treatment where this benefit is extending treatment beyond 24 cumulative months from the first administered dose, once in a lifetime. </w:t>
            </w:r>
          </w:p>
        </w:tc>
        <w:tc>
          <w:tcPr>
            <w:tcW w:w="0" w:type="auto"/>
          </w:tcPr>
          <w:p w14:paraId="167B457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13736</w:t>
            </w:r>
          </w:p>
        </w:tc>
      </w:tr>
      <w:tr w:rsidR="004B4476" w:rsidRPr="004B4476" w14:paraId="4DCCC5BB" w14:textId="77777777" w:rsidTr="00282ACA">
        <w:tc>
          <w:tcPr>
            <w:tcW w:w="0" w:type="auto"/>
          </w:tcPr>
          <w:p w14:paraId="138DA32C" w14:textId="77777777" w:rsidR="004B4476" w:rsidRPr="004B4476" w:rsidRDefault="004B4476" w:rsidP="004B4476">
            <w:pPr>
              <w:spacing w:before="40" w:after="120" w:line="240" w:lineRule="auto"/>
              <w:rPr>
                <w:rFonts w:ascii="Arial" w:eastAsia="Calibri" w:hAnsi="Arial" w:cs="Arial"/>
                <w:sz w:val="16"/>
                <w:szCs w:val="16"/>
              </w:rPr>
            </w:pPr>
            <w:bookmarkStart w:id="333" w:name="f-2700310-data-row-frag"/>
            <w:bookmarkStart w:id="334" w:name="f-2700310"/>
            <w:bookmarkEnd w:id="331"/>
            <w:bookmarkEnd w:id="332"/>
            <w:r w:rsidRPr="004B4476">
              <w:rPr>
                <w:rFonts w:ascii="Arial" w:eastAsia="Calibri" w:hAnsi="Arial" w:cs="Arial"/>
                <w:sz w:val="16"/>
                <w:szCs w:val="16"/>
              </w:rPr>
              <w:t>C13739</w:t>
            </w:r>
          </w:p>
        </w:tc>
        <w:tc>
          <w:tcPr>
            <w:tcW w:w="0" w:type="auto"/>
          </w:tcPr>
          <w:p w14:paraId="3BB9898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P13739</w:t>
            </w:r>
          </w:p>
        </w:tc>
        <w:tc>
          <w:tcPr>
            <w:tcW w:w="0" w:type="auto"/>
          </w:tcPr>
          <w:p w14:paraId="57DCEE6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CN13739</w:t>
            </w:r>
          </w:p>
        </w:tc>
        <w:tc>
          <w:tcPr>
            <w:tcW w:w="0" w:type="auto"/>
          </w:tcPr>
          <w:p w14:paraId="51B1FB3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Pr>
          <w:p w14:paraId="34006A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Locally advanced (Stage III) or metastatic (Stage IV) urothelial cancer</w:t>
            </w:r>
          </w:p>
          <w:p w14:paraId="0F145F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1BA8F5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3BDD34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progressed on or after prior platinum based chemotherapy; or </w:t>
            </w:r>
          </w:p>
          <w:p w14:paraId="302BC9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progressed on or within 12 months of completion of adjuvant platinum-containing chemotherapy following cystectomy for localised muscle-invasive urothelial cancer; or </w:t>
            </w:r>
          </w:p>
          <w:p w14:paraId="1AEBC1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progressed on or within 12 months of completion of neoadjuvant platinum-containing chemotherapy prior to cystectomy for localised muscle-invasive urothelial cancer; AND </w:t>
            </w:r>
          </w:p>
          <w:p w14:paraId="61702C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2 or less; AND </w:t>
            </w:r>
          </w:p>
          <w:p w14:paraId="277A7D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treatment with a programmed cell death-1 (PD-1) inhibitor or a programmed cell death ligand-1 (PD-L1) inhibitor for this condition; AND </w:t>
            </w:r>
          </w:p>
          <w:p w14:paraId="21396C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3 weeks - prescribe up to 6 repeat prescriptions.  or </w:t>
            </w:r>
          </w:p>
          <w:p w14:paraId="32F9DA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6 weeks - prescribe up to 3 repeat prescriptions. </w:t>
            </w:r>
          </w:p>
        </w:tc>
        <w:tc>
          <w:tcPr>
            <w:tcW w:w="0" w:type="auto"/>
          </w:tcPr>
          <w:p w14:paraId="364D47E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13739</w:t>
            </w:r>
          </w:p>
        </w:tc>
      </w:tr>
      <w:tr w:rsidR="004B4476" w:rsidRPr="004B4476" w14:paraId="489B4096"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3CA7C16" w14:textId="77777777" w:rsidR="004B4476" w:rsidRPr="004B4476" w:rsidRDefault="004B4476" w:rsidP="004B4476">
            <w:pPr>
              <w:spacing w:before="40" w:after="120" w:line="240" w:lineRule="auto"/>
              <w:rPr>
                <w:rFonts w:ascii="Arial" w:eastAsia="Calibri" w:hAnsi="Arial" w:cs="Arial"/>
                <w:sz w:val="16"/>
                <w:szCs w:val="16"/>
              </w:rPr>
            </w:pPr>
            <w:bookmarkStart w:id="335" w:name="f-2700215-data-row-frag"/>
            <w:bookmarkStart w:id="336" w:name="f-2700215"/>
            <w:bookmarkEnd w:id="333"/>
            <w:bookmarkEnd w:id="334"/>
            <w:r w:rsidRPr="004B4476">
              <w:rPr>
                <w:rFonts w:ascii="Arial" w:eastAsia="Calibri" w:hAnsi="Arial" w:cs="Arial"/>
                <w:sz w:val="16"/>
                <w:szCs w:val="16"/>
              </w:rPr>
              <w:t>C13741</w:t>
            </w:r>
          </w:p>
        </w:tc>
        <w:tc>
          <w:tcPr>
            <w:tcW w:w="0" w:type="auto"/>
          </w:tcPr>
          <w:p w14:paraId="4A073A1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P13741</w:t>
            </w:r>
          </w:p>
        </w:tc>
        <w:tc>
          <w:tcPr>
            <w:tcW w:w="0" w:type="auto"/>
          </w:tcPr>
          <w:p w14:paraId="124BBBD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CN13741</w:t>
            </w:r>
          </w:p>
        </w:tc>
        <w:tc>
          <w:tcPr>
            <w:tcW w:w="0" w:type="auto"/>
          </w:tcPr>
          <w:p w14:paraId="7E716E1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Pr>
          <w:p w14:paraId="609913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Relapsed or Refractory Hodgkin lymphoma</w:t>
            </w:r>
          </w:p>
          <w:p w14:paraId="6B7D3B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3E5A02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1E245A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PBS-subsidised treatment with this drug for this condition; AND </w:t>
            </w:r>
          </w:p>
          <w:p w14:paraId="73C2AC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3 weeks - prescribe up to 6 repeat prescriptions; or </w:t>
            </w:r>
          </w:p>
          <w:p w14:paraId="0E6313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6 weeks - prescribe up to 3 repeat prescriptions; AND </w:t>
            </w:r>
          </w:p>
          <w:p w14:paraId="09F624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continuing PBS-subsidised treatment where this benefit is extending treatment beyond 24 cumulative months from the first administered dose, once in a lifetime. </w:t>
            </w:r>
          </w:p>
        </w:tc>
        <w:tc>
          <w:tcPr>
            <w:tcW w:w="0" w:type="auto"/>
          </w:tcPr>
          <w:p w14:paraId="42DA37C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13741</w:t>
            </w:r>
          </w:p>
        </w:tc>
      </w:tr>
      <w:tr w:rsidR="004B4476" w:rsidRPr="004B4476" w14:paraId="7B55EF8F" w14:textId="77777777" w:rsidTr="00282ACA">
        <w:tc>
          <w:tcPr>
            <w:tcW w:w="0" w:type="auto"/>
          </w:tcPr>
          <w:p w14:paraId="22DF66FA" w14:textId="77777777" w:rsidR="004B4476" w:rsidRPr="004B4476" w:rsidRDefault="004B4476" w:rsidP="004B4476">
            <w:pPr>
              <w:spacing w:before="40" w:after="120" w:line="240" w:lineRule="auto"/>
              <w:rPr>
                <w:rFonts w:ascii="Arial" w:eastAsia="Calibri" w:hAnsi="Arial" w:cs="Arial"/>
                <w:sz w:val="16"/>
                <w:szCs w:val="16"/>
              </w:rPr>
            </w:pPr>
            <w:bookmarkStart w:id="337" w:name="f-2699096-data-row-frag"/>
            <w:bookmarkStart w:id="338" w:name="f-2699096"/>
            <w:bookmarkEnd w:id="335"/>
            <w:bookmarkEnd w:id="336"/>
            <w:r w:rsidRPr="004B4476">
              <w:rPr>
                <w:rFonts w:ascii="Arial" w:eastAsia="Calibri" w:hAnsi="Arial" w:cs="Arial"/>
                <w:sz w:val="16"/>
                <w:szCs w:val="16"/>
              </w:rPr>
              <w:t>C13745</w:t>
            </w:r>
          </w:p>
        </w:tc>
        <w:tc>
          <w:tcPr>
            <w:tcW w:w="0" w:type="auto"/>
          </w:tcPr>
          <w:p w14:paraId="6F7E46F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P13745</w:t>
            </w:r>
          </w:p>
        </w:tc>
        <w:tc>
          <w:tcPr>
            <w:tcW w:w="0" w:type="auto"/>
          </w:tcPr>
          <w:p w14:paraId="5A7483F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CN13745</w:t>
            </w:r>
          </w:p>
        </w:tc>
        <w:tc>
          <w:tcPr>
            <w:tcW w:w="0" w:type="auto"/>
          </w:tcPr>
          <w:p w14:paraId="42F8BA3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Bortezomib </w:t>
            </w:r>
          </w:p>
        </w:tc>
        <w:tc>
          <w:tcPr>
            <w:tcW w:w="0" w:type="auto"/>
          </w:tcPr>
          <w:p w14:paraId="5B0C64A9" w14:textId="77777777" w:rsidR="004B4476" w:rsidRPr="004B4476" w:rsidRDefault="004B4476" w:rsidP="004B4476">
            <w:pPr>
              <w:spacing w:before="40" w:after="40" w:line="240" w:lineRule="auto"/>
              <w:rPr>
                <w:rFonts w:ascii="Arial" w:eastAsia="Calibri" w:hAnsi="Arial" w:cs="Arial"/>
                <w:sz w:val="16"/>
                <w:szCs w:val="16"/>
              </w:rPr>
            </w:pPr>
            <w:r w:rsidRPr="008C25E4">
              <w:rPr>
                <w:rFonts w:ascii="Arial" w:eastAsia="Calibri" w:hAnsi="Arial" w:cs="Arial"/>
                <w:sz w:val="16"/>
                <w:szCs w:val="16"/>
              </w:rPr>
              <w:t>Newly diagnosed</w:t>
            </w:r>
            <w:r w:rsidRPr="004B4476">
              <w:rPr>
                <w:rFonts w:ascii="Arial" w:eastAsia="Calibri" w:hAnsi="Arial" w:cs="Arial"/>
                <w:sz w:val="16"/>
                <w:szCs w:val="16"/>
              </w:rPr>
              <w:t xml:space="preserve"> systemic light chain amyloidosis</w:t>
            </w:r>
          </w:p>
          <w:p w14:paraId="057E86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Administration on Days 1, 8, 15 and 22 of six treatment cycles (28 days per cycle) in total</w:t>
            </w:r>
          </w:p>
          <w:p w14:paraId="61F423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concurrent treatment with PBS-subsidised daratumumab for this PBS indication. </w:t>
            </w:r>
          </w:p>
        </w:tc>
        <w:tc>
          <w:tcPr>
            <w:tcW w:w="0" w:type="auto"/>
          </w:tcPr>
          <w:p w14:paraId="6E09718C"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4FF776BF"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EA568B7" w14:textId="77777777" w:rsidR="004B4476" w:rsidRPr="004B4476" w:rsidRDefault="004B4476" w:rsidP="004B4476">
            <w:pPr>
              <w:spacing w:before="40" w:after="120" w:line="240" w:lineRule="auto"/>
              <w:rPr>
                <w:rFonts w:ascii="Arial" w:eastAsia="Calibri" w:hAnsi="Arial" w:cs="Arial"/>
                <w:sz w:val="16"/>
                <w:szCs w:val="16"/>
              </w:rPr>
            </w:pPr>
            <w:bookmarkStart w:id="339" w:name="f-2698974-data-row-frag"/>
            <w:bookmarkStart w:id="340" w:name="f-2698974"/>
            <w:bookmarkEnd w:id="337"/>
            <w:bookmarkEnd w:id="338"/>
            <w:r w:rsidRPr="004B4476">
              <w:rPr>
                <w:rFonts w:ascii="Arial" w:eastAsia="Calibri" w:hAnsi="Arial" w:cs="Arial"/>
                <w:sz w:val="16"/>
                <w:szCs w:val="16"/>
              </w:rPr>
              <w:t>C13752</w:t>
            </w:r>
          </w:p>
        </w:tc>
        <w:tc>
          <w:tcPr>
            <w:tcW w:w="0" w:type="auto"/>
          </w:tcPr>
          <w:p w14:paraId="6AAF160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P13752</w:t>
            </w:r>
          </w:p>
        </w:tc>
        <w:tc>
          <w:tcPr>
            <w:tcW w:w="0" w:type="auto"/>
          </w:tcPr>
          <w:p w14:paraId="59ED442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CN13752</w:t>
            </w:r>
          </w:p>
        </w:tc>
        <w:tc>
          <w:tcPr>
            <w:tcW w:w="0" w:type="auto"/>
          </w:tcPr>
          <w:p w14:paraId="7E5BEFF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Daratumumab </w:t>
            </w:r>
          </w:p>
        </w:tc>
        <w:tc>
          <w:tcPr>
            <w:tcW w:w="0" w:type="auto"/>
          </w:tcPr>
          <w:p w14:paraId="2812D817" w14:textId="77777777" w:rsidR="004B4476" w:rsidRPr="004B4476" w:rsidRDefault="004B4476" w:rsidP="004B4476">
            <w:pPr>
              <w:spacing w:before="40" w:after="40" w:line="240" w:lineRule="auto"/>
              <w:rPr>
                <w:rFonts w:ascii="Arial" w:eastAsia="Calibri" w:hAnsi="Arial" w:cs="Arial"/>
                <w:sz w:val="16"/>
                <w:szCs w:val="16"/>
              </w:rPr>
            </w:pPr>
            <w:r w:rsidRPr="008C25E4">
              <w:rPr>
                <w:rFonts w:ascii="Arial" w:eastAsia="Calibri" w:hAnsi="Arial" w:cs="Arial"/>
                <w:sz w:val="16"/>
                <w:szCs w:val="16"/>
              </w:rPr>
              <w:t>Relapsed and/or refractory</w:t>
            </w:r>
            <w:r w:rsidRPr="004B4476">
              <w:rPr>
                <w:rFonts w:ascii="Arial" w:eastAsia="Calibri" w:hAnsi="Arial" w:cs="Arial"/>
                <w:sz w:val="16"/>
                <w:szCs w:val="16"/>
              </w:rPr>
              <w:t xml:space="preserve"> multiple myeloma</w:t>
            </w:r>
          </w:p>
          <w:p w14:paraId="75F8A4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as second-line drug therapy for weeks 1 to 9 (administered once weekly)</w:t>
            </w:r>
          </w:p>
          <w:p w14:paraId="5ED43A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confirmed by a histological diagnosis; AND </w:t>
            </w:r>
          </w:p>
          <w:p w14:paraId="0EC7C8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bortezomib and dexamethasone; AND </w:t>
            </w:r>
          </w:p>
          <w:p w14:paraId="21584B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progressive disease after only one prior therapy (i.e. use must be as second-line drug therapy; use as third-line drug therapy or beyond is not PBS-subsidised); AND </w:t>
            </w:r>
          </w:p>
          <w:p w14:paraId="534816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in one of the following situations: </w:t>
            </w:r>
            <w:r w:rsidRPr="004B4476">
              <w:rPr>
                <w:rFonts w:ascii="Arial" w:eastAsia="Calibri" w:hAnsi="Arial" w:cs="Arial"/>
                <w:sz w:val="16"/>
                <w:szCs w:val="16"/>
              </w:rPr>
              <w:br/>
              <w:t> (i) for the first time, irrespective of whether the diagnosis has been reclassified (i.e. the diagnosis has changed between multiple myeloma/amyloidosis), (ii) changing the drug's form (intravenous/subcutaneous) within the first 9 weeks of treatment for the same PBS indication.</w:t>
            </w:r>
          </w:p>
          <w:p w14:paraId="0F8D2A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Progressive disease is defined as at least 1 of the following </w:t>
            </w:r>
          </w:p>
          <w:p w14:paraId="35B73E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at least a 25% increase and an absolute increase of at least 5 g per L in serum M protein (monoclonal protein); or</w:t>
            </w:r>
          </w:p>
          <w:p w14:paraId="51F885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a 25% increase in 24-hour urinary light chain M protein excretion, and an absolute increase of at least 200 mg per 24 hours; or</w:t>
            </w:r>
          </w:p>
          <w:p w14:paraId="462AD5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in oligo-secretory and non-secretory myeloma patients only, at least a 50% increase in the difference between involved free light chain and uninvolved free light chain; or</w:t>
            </w:r>
          </w:p>
          <w:p w14:paraId="743DB3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at least a 25% relative increase and at least a 10% absolute increase in plasma cells in a bone marrow aspirate or on biopsy; or</w:t>
            </w:r>
          </w:p>
          <w:p w14:paraId="7E12FE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 an increase in the size or number of lytic bone lesions (not including compression fractures); or</w:t>
            </w:r>
          </w:p>
          <w:p w14:paraId="39B4F4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 at least a 25% increase in the size of an existing or the development of a new soft tissue plasmacytoma (determined by clinical examination or diagnostic imaging); or</w:t>
            </w:r>
          </w:p>
          <w:p w14:paraId="6E0EED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 development of hypercalcaemia (corrected serum calcium greater than 2.65 mmol per L not attributable to any other cause).</w:t>
            </w:r>
          </w:p>
          <w:p w14:paraId="4DCB41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Oligo-secretory and non-secretory patients are defined as having active disease with less than 10 g per L serum M protein.</w:t>
            </w:r>
          </w:p>
          <w:p w14:paraId="098FE9F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 of the histological diagnosis of multiple myeloma; prior treatments including name(s) of drug(s) and date of most recent treatment cycle; the basis of the diagnosis of progressive disease or failure to respond; and which disease activity parameters will be used to assess response, must be documented in the patient's medical records.</w:t>
            </w:r>
          </w:p>
          <w:p w14:paraId="710F45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Confirmation of eligibility for treatment with current diagnostic reports of at least one of the following must be documented in the patient's medical records </w:t>
            </w:r>
          </w:p>
          <w:p w14:paraId="71FB75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level of serum monoclonal protein; or</w:t>
            </w:r>
          </w:p>
          <w:p w14:paraId="56D13A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Bence-Jones proteinuria - the results of 24-hour urinary light chain M protein excretion; or</w:t>
            </w:r>
          </w:p>
          <w:p w14:paraId="33AC44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the serum level of free kappa and lambda light chains; or</w:t>
            </w:r>
          </w:p>
          <w:p w14:paraId="72C756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bone marrow aspirate or trephine; or</w:t>
            </w:r>
          </w:p>
          <w:p w14:paraId="644058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 if present, the size and location of lytic bone lesions (not including compression fractures); or</w:t>
            </w:r>
          </w:p>
          <w:p w14:paraId="13A153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 if present, the size and location of all soft tissue plasmacytomas by clinical or radiographic examination i.e. MRI or CT-scan; or</w:t>
            </w:r>
          </w:p>
          <w:p w14:paraId="2F0174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 if present, the level of hypercalcaemia, corrected for albumin concentration.</w:t>
            </w:r>
          </w:p>
          <w:p w14:paraId="65E84C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As these parameters must be used to determine response, results for either (a) or (b) or (c) should be documented for all patients. Where the patient has oligo-secretory or non-secretory multiple myeloma, either (c) or (d) or if relevant (e), (f) or (g) must be documented in the patient's medical records. Where the prescriber plans to assess response in patients with oligo-secretory or non-secretory multiple myeloma with free light chain assays, evidence of the oligo-secretory or non-secretory nature of the multiple myeloma (current serum M protein less than 10 g per L) must be documented in the patient's medical records.</w:t>
            </w:r>
          </w:p>
          <w:p w14:paraId="1BD556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line of therapy is defined as 1 or more cycles of a planned treatment program. This may consist of 1 or more planned cycles of single-agent therapy or combination therapy, as well as a sequence of treatments administered in a planned manner.</w:t>
            </w:r>
          </w:p>
          <w:p w14:paraId="626992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new line of therapy starts when a planned course of therapy is modified to include other treatment agents (alone or in combination) as a result of disease progression, relapse, or toxicity, with the exception to this being the need to attain a sufficient response for stem cell transplantation to proceed. A new line of therapy also starts when a planned period of observation off therapy is interrupted by a need for additional treatment for the disease.</w:t>
            </w:r>
          </w:p>
        </w:tc>
        <w:tc>
          <w:tcPr>
            <w:tcW w:w="0" w:type="auto"/>
          </w:tcPr>
          <w:p w14:paraId="073323F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1677B32F" w14:textId="77777777" w:rsidTr="00282ACA">
        <w:tc>
          <w:tcPr>
            <w:tcW w:w="0" w:type="auto"/>
          </w:tcPr>
          <w:p w14:paraId="63936A2E" w14:textId="77777777" w:rsidR="004B4476" w:rsidRPr="004B4476" w:rsidRDefault="004B4476" w:rsidP="004B4476">
            <w:pPr>
              <w:spacing w:before="40" w:after="120" w:line="240" w:lineRule="auto"/>
              <w:rPr>
                <w:rFonts w:ascii="Arial" w:eastAsia="Calibri" w:hAnsi="Arial" w:cs="Arial"/>
                <w:sz w:val="16"/>
                <w:szCs w:val="16"/>
              </w:rPr>
            </w:pPr>
            <w:bookmarkStart w:id="341" w:name="f-2700874-data-row-frag"/>
            <w:bookmarkStart w:id="342" w:name="f-2700874"/>
            <w:bookmarkEnd w:id="339"/>
            <w:bookmarkEnd w:id="340"/>
            <w:r w:rsidRPr="004B4476">
              <w:rPr>
                <w:rFonts w:ascii="Arial" w:eastAsia="Calibri" w:hAnsi="Arial" w:cs="Arial"/>
                <w:sz w:val="16"/>
                <w:szCs w:val="16"/>
              </w:rPr>
              <w:t>C13753</w:t>
            </w:r>
          </w:p>
        </w:tc>
        <w:tc>
          <w:tcPr>
            <w:tcW w:w="0" w:type="auto"/>
          </w:tcPr>
          <w:p w14:paraId="295D5D0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P13753</w:t>
            </w:r>
          </w:p>
        </w:tc>
        <w:tc>
          <w:tcPr>
            <w:tcW w:w="0" w:type="auto"/>
          </w:tcPr>
          <w:p w14:paraId="7DC681B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CN13753</w:t>
            </w:r>
          </w:p>
        </w:tc>
        <w:tc>
          <w:tcPr>
            <w:tcW w:w="0" w:type="auto"/>
          </w:tcPr>
          <w:p w14:paraId="436C830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Leflunomide </w:t>
            </w:r>
          </w:p>
        </w:tc>
        <w:tc>
          <w:tcPr>
            <w:tcW w:w="0" w:type="auto"/>
          </w:tcPr>
          <w:p w14:paraId="34EBB3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51514C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and failed to achieve an adequate response to, one or more disease modifying anti-rheumatic drugs including methotrexate; or </w:t>
            </w:r>
          </w:p>
          <w:p w14:paraId="36FFFD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clinically inappropriate for treatment with one or more disease modifying anti-rheumatic drugs including methotrexate; AND </w:t>
            </w:r>
          </w:p>
          <w:p w14:paraId="15BB70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initiated by a physician. </w:t>
            </w:r>
          </w:p>
        </w:tc>
        <w:tc>
          <w:tcPr>
            <w:tcW w:w="0" w:type="auto"/>
          </w:tcPr>
          <w:p w14:paraId="52E7821F"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3C4147A6"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703A7A93" w14:textId="77777777" w:rsidR="004B4476" w:rsidRPr="004B4476" w:rsidRDefault="004B4476" w:rsidP="004B4476">
            <w:pPr>
              <w:spacing w:before="40" w:after="120" w:line="240" w:lineRule="auto"/>
              <w:rPr>
                <w:rFonts w:ascii="Arial" w:eastAsia="Calibri" w:hAnsi="Arial" w:cs="Arial"/>
                <w:sz w:val="16"/>
                <w:szCs w:val="16"/>
              </w:rPr>
            </w:pPr>
            <w:bookmarkStart w:id="343" w:name="f-2700208-data-row-frag"/>
            <w:bookmarkStart w:id="344" w:name="f-2700208"/>
            <w:bookmarkEnd w:id="341"/>
            <w:bookmarkEnd w:id="342"/>
            <w:r w:rsidRPr="004B4476">
              <w:rPr>
                <w:rFonts w:ascii="Arial" w:eastAsia="Calibri" w:hAnsi="Arial" w:cs="Arial"/>
                <w:sz w:val="16"/>
                <w:szCs w:val="16"/>
              </w:rPr>
              <w:t>C13769</w:t>
            </w:r>
          </w:p>
        </w:tc>
        <w:tc>
          <w:tcPr>
            <w:tcW w:w="0" w:type="auto"/>
          </w:tcPr>
          <w:p w14:paraId="0E7D3EB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P13769</w:t>
            </w:r>
          </w:p>
        </w:tc>
        <w:tc>
          <w:tcPr>
            <w:tcW w:w="0" w:type="auto"/>
          </w:tcPr>
          <w:p w14:paraId="75DB6F6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CN13769</w:t>
            </w:r>
          </w:p>
        </w:tc>
        <w:tc>
          <w:tcPr>
            <w:tcW w:w="0" w:type="auto"/>
          </w:tcPr>
          <w:p w14:paraId="7E4DD7D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Brolucizumab </w:t>
            </w:r>
          </w:p>
        </w:tc>
        <w:tc>
          <w:tcPr>
            <w:tcW w:w="0" w:type="auto"/>
          </w:tcPr>
          <w:p w14:paraId="0B5D9A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Subfoveal choroidal neovascularisation (CNV)</w:t>
            </w:r>
          </w:p>
          <w:p w14:paraId="210F8D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6CB79D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5B2B4B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due to age-related macular degeneration (AMD); AND </w:t>
            </w:r>
          </w:p>
          <w:p w14:paraId="26F1DB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persistent macular exudation, as determined clinically and/or by optical coherence tomography or fluorescein angiography, despite at least 6 months of PBS-subsidised treatment with: </w:t>
            </w:r>
            <w:r w:rsidRPr="004B4476">
              <w:rPr>
                <w:rFonts w:ascii="Arial" w:eastAsia="Calibri" w:hAnsi="Arial" w:cs="Arial"/>
                <w:sz w:val="16"/>
                <w:szCs w:val="16"/>
              </w:rPr>
              <w:br/>
              <w:t xml:space="preserve"> 1. Aflibercept and/or 2. Ranibizumab and/or 3. Faricimab; AND </w:t>
            </w:r>
          </w:p>
          <w:p w14:paraId="2787E2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230A8B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previously received PBS-subsidised treatment with this drug for this condition. </w:t>
            </w:r>
          </w:p>
          <w:p w14:paraId="66A1C5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Authority approval for initial treatment of each eye must be sought.</w:t>
            </w:r>
          </w:p>
          <w:p w14:paraId="671F1E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first authority application for each eye must be made via the Online PBS Authorities System (real time assessment) or in writing via HPOS form upload or mail and must include </w:t>
            </w:r>
          </w:p>
          <w:p w14:paraId="2FEB31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Details (date, unique identifying number/code or provider number) of the optical coherence tomography or fluorescein angiogram report.</w:t>
            </w:r>
          </w:p>
          <w:p w14:paraId="6CD4B4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372768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7DD5FB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15311C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1818D9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0C6836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tc>
        <w:tc>
          <w:tcPr>
            <w:tcW w:w="0" w:type="auto"/>
          </w:tcPr>
          <w:p w14:paraId="1506ADA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5CC6268C" w14:textId="77777777" w:rsidTr="00282ACA">
        <w:tc>
          <w:tcPr>
            <w:tcW w:w="0" w:type="auto"/>
          </w:tcPr>
          <w:p w14:paraId="6670B2FA" w14:textId="77777777" w:rsidR="004B4476" w:rsidRPr="004B4476" w:rsidRDefault="004B4476" w:rsidP="004B4476">
            <w:pPr>
              <w:spacing w:before="40" w:after="120" w:line="240" w:lineRule="auto"/>
              <w:rPr>
                <w:rFonts w:ascii="Arial" w:eastAsia="Calibri" w:hAnsi="Arial" w:cs="Arial"/>
                <w:sz w:val="16"/>
                <w:szCs w:val="16"/>
              </w:rPr>
            </w:pPr>
            <w:bookmarkStart w:id="345" w:name="f-2699963-data-row-frag"/>
            <w:bookmarkStart w:id="346" w:name="f-2699963"/>
            <w:bookmarkEnd w:id="343"/>
            <w:bookmarkEnd w:id="344"/>
            <w:r w:rsidRPr="004B4476">
              <w:rPr>
                <w:rFonts w:ascii="Arial" w:eastAsia="Calibri" w:hAnsi="Arial" w:cs="Arial"/>
                <w:sz w:val="16"/>
                <w:szCs w:val="16"/>
              </w:rPr>
              <w:t>C13771</w:t>
            </w:r>
          </w:p>
        </w:tc>
        <w:tc>
          <w:tcPr>
            <w:tcW w:w="0" w:type="auto"/>
          </w:tcPr>
          <w:p w14:paraId="0C8F096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P13771</w:t>
            </w:r>
          </w:p>
        </w:tc>
        <w:tc>
          <w:tcPr>
            <w:tcW w:w="0" w:type="auto"/>
          </w:tcPr>
          <w:p w14:paraId="66693D9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CN13771</w:t>
            </w:r>
          </w:p>
        </w:tc>
        <w:tc>
          <w:tcPr>
            <w:tcW w:w="0" w:type="auto"/>
          </w:tcPr>
          <w:p w14:paraId="6E6C9D0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Leflunomide </w:t>
            </w:r>
          </w:p>
        </w:tc>
        <w:tc>
          <w:tcPr>
            <w:tcW w:w="0" w:type="auto"/>
          </w:tcPr>
          <w:p w14:paraId="57D0E0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psoriatic arthritis</w:t>
            </w:r>
          </w:p>
          <w:p w14:paraId="034EAD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and failed to achieve an adequate response to, one or more disease modifying anti-rheumatic drugs including methotrexate; or </w:t>
            </w:r>
          </w:p>
          <w:p w14:paraId="7C607B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clinically inappropriate for treatment with one or more disease modifying anti-rheumatic drugs including methotrexate; AND </w:t>
            </w:r>
          </w:p>
          <w:p w14:paraId="1C7E1B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initiated by a physician. </w:t>
            </w:r>
          </w:p>
        </w:tc>
        <w:tc>
          <w:tcPr>
            <w:tcW w:w="0" w:type="auto"/>
          </w:tcPr>
          <w:p w14:paraId="2CE15D54"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1B27BF03"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8C1AA31" w14:textId="77777777" w:rsidR="004B4476" w:rsidRPr="004B4476" w:rsidRDefault="004B4476" w:rsidP="004B4476">
            <w:pPr>
              <w:spacing w:before="40" w:after="120" w:line="240" w:lineRule="auto"/>
              <w:rPr>
                <w:rFonts w:ascii="Arial" w:eastAsia="Calibri" w:hAnsi="Arial" w:cs="Arial"/>
                <w:sz w:val="16"/>
                <w:szCs w:val="16"/>
              </w:rPr>
            </w:pPr>
            <w:bookmarkStart w:id="347" w:name="f-2699381-data-row-frag"/>
            <w:bookmarkStart w:id="348" w:name="f-2699381"/>
            <w:bookmarkEnd w:id="345"/>
            <w:bookmarkEnd w:id="346"/>
            <w:r w:rsidRPr="004B4476">
              <w:rPr>
                <w:rFonts w:ascii="Arial" w:eastAsia="Calibri" w:hAnsi="Arial" w:cs="Arial"/>
                <w:sz w:val="16"/>
                <w:szCs w:val="16"/>
              </w:rPr>
              <w:t>C13774</w:t>
            </w:r>
          </w:p>
        </w:tc>
        <w:tc>
          <w:tcPr>
            <w:tcW w:w="0" w:type="auto"/>
          </w:tcPr>
          <w:p w14:paraId="78AAF1C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P13774</w:t>
            </w:r>
          </w:p>
        </w:tc>
        <w:tc>
          <w:tcPr>
            <w:tcW w:w="0" w:type="auto"/>
          </w:tcPr>
          <w:p w14:paraId="5109CF7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CN13774</w:t>
            </w:r>
          </w:p>
        </w:tc>
        <w:tc>
          <w:tcPr>
            <w:tcW w:w="0" w:type="auto"/>
          </w:tcPr>
          <w:p w14:paraId="0069957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Daratumumab </w:t>
            </w:r>
          </w:p>
        </w:tc>
        <w:tc>
          <w:tcPr>
            <w:tcW w:w="0" w:type="auto"/>
          </w:tcPr>
          <w:p w14:paraId="6D97289A" w14:textId="77777777" w:rsidR="004B4476" w:rsidRPr="004B4476" w:rsidRDefault="004B4476" w:rsidP="004B4476">
            <w:pPr>
              <w:spacing w:before="40" w:after="40" w:line="240" w:lineRule="auto"/>
              <w:rPr>
                <w:rFonts w:ascii="Arial" w:eastAsia="Calibri" w:hAnsi="Arial" w:cs="Arial"/>
                <w:sz w:val="16"/>
                <w:szCs w:val="16"/>
              </w:rPr>
            </w:pPr>
            <w:r w:rsidRPr="008C25E4">
              <w:rPr>
                <w:rFonts w:ascii="Arial" w:eastAsia="Calibri" w:hAnsi="Arial" w:cs="Arial"/>
                <w:sz w:val="16"/>
                <w:szCs w:val="16"/>
              </w:rPr>
              <w:t>Newly diagnosed</w:t>
            </w:r>
            <w:r w:rsidRPr="004B4476">
              <w:rPr>
                <w:rFonts w:ascii="Arial" w:eastAsia="Calibri" w:hAnsi="Arial" w:cs="Arial"/>
                <w:sz w:val="16"/>
                <w:szCs w:val="16"/>
              </w:rPr>
              <w:t xml:space="preserve"> systemic light chain amyloidosis</w:t>
            </w:r>
          </w:p>
          <w:p w14:paraId="5AFD95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from week 25 onwards (administered once every four weeks)</w:t>
            </w:r>
          </w:p>
          <w:p w14:paraId="4D53C9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2272ED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haematologist (this does not exclude treatment via a multidisciplinary team, but the PBS authority application must be sought by the treating haematologist); AND </w:t>
            </w:r>
          </w:p>
          <w:p w14:paraId="2E19FA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treatment that does not extend treatment duration beyond whichever comes first: </w:t>
            </w:r>
            <w:r w:rsidRPr="004B4476">
              <w:rPr>
                <w:rFonts w:ascii="Arial" w:eastAsia="Calibri" w:hAnsi="Arial" w:cs="Arial"/>
                <w:sz w:val="16"/>
                <w:szCs w:val="16"/>
              </w:rPr>
              <w:br/>
              <w:t> (i) disease progression, (ii) 96 cumulative weeks from the first administered dose, once in a lifetime.</w:t>
            </w:r>
          </w:p>
        </w:tc>
        <w:tc>
          <w:tcPr>
            <w:tcW w:w="0" w:type="auto"/>
          </w:tcPr>
          <w:p w14:paraId="35AF24E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1E0F426B" w14:textId="77777777" w:rsidTr="00282ACA">
        <w:tc>
          <w:tcPr>
            <w:tcW w:w="0" w:type="auto"/>
          </w:tcPr>
          <w:p w14:paraId="64D49A9E" w14:textId="77777777" w:rsidR="004B4476" w:rsidRPr="004B4476" w:rsidRDefault="004B4476" w:rsidP="004B4476">
            <w:pPr>
              <w:spacing w:before="40" w:after="120" w:line="240" w:lineRule="auto"/>
              <w:rPr>
                <w:rFonts w:ascii="Arial" w:eastAsia="Calibri" w:hAnsi="Arial" w:cs="Arial"/>
                <w:sz w:val="16"/>
                <w:szCs w:val="16"/>
              </w:rPr>
            </w:pPr>
            <w:bookmarkStart w:id="349" w:name="f-2700571-data-row-frag"/>
            <w:bookmarkStart w:id="350" w:name="f-2700571"/>
            <w:bookmarkEnd w:id="347"/>
            <w:bookmarkEnd w:id="348"/>
            <w:r w:rsidRPr="004B4476">
              <w:rPr>
                <w:rFonts w:ascii="Arial" w:eastAsia="Calibri" w:hAnsi="Arial" w:cs="Arial"/>
                <w:sz w:val="16"/>
                <w:szCs w:val="16"/>
              </w:rPr>
              <w:t>C13839</w:t>
            </w:r>
          </w:p>
        </w:tc>
        <w:tc>
          <w:tcPr>
            <w:tcW w:w="0" w:type="auto"/>
          </w:tcPr>
          <w:p w14:paraId="4B3C970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P13839</w:t>
            </w:r>
          </w:p>
        </w:tc>
        <w:tc>
          <w:tcPr>
            <w:tcW w:w="0" w:type="auto"/>
          </w:tcPr>
          <w:p w14:paraId="6E7BF75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CN13839</w:t>
            </w:r>
          </w:p>
        </w:tc>
        <w:tc>
          <w:tcPr>
            <w:tcW w:w="0" w:type="auto"/>
          </w:tcPr>
          <w:p w14:paraId="24CD674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Nivolumab </w:t>
            </w:r>
          </w:p>
        </w:tc>
        <w:tc>
          <w:tcPr>
            <w:tcW w:w="0" w:type="auto"/>
          </w:tcPr>
          <w:p w14:paraId="76FEF2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Unresectable Stage III or Stage IV malignant melanoma</w:t>
            </w:r>
          </w:p>
          <w:p w14:paraId="2DAC89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Maintenance treatment</w:t>
            </w:r>
          </w:p>
          <w:p w14:paraId="4F196D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of up to maximum 4 doses of PBS-subsidised combined therapy with nivolumab and ipilimumab as induction for this condition; AND </w:t>
            </w:r>
          </w:p>
          <w:p w14:paraId="1D823C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monotherapy for this condition; AND </w:t>
            </w:r>
          </w:p>
          <w:p w14:paraId="285C74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PBS-subsidised treatment with this drug for this PBS indication. </w:t>
            </w:r>
          </w:p>
          <w:p w14:paraId="7DFFA2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must only receive a maximum of 240 mg every two weeks or 480 mg every four weeks under a weight based or flat dosing regimen.</w:t>
            </w:r>
          </w:p>
          <w:p w14:paraId="530F13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patient's body weight must be documented in the patient's medical records at the time treatment is initiated.</w:t>
            </w:r>
          </w:p>
        </w:tc>
        <w:tc>
          <w:tcPr>
            <w:tcW w:w="0" w:type="auto"/>
          </w:tcPr>
          <w:p w14:paraId="046E7F1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13839</w:t>
            </w:r>
          </w:p>
        </w:tc>
      </w:tr>
      <w:tr w:rsidR="004B4476" w:rsidRPr="004B4476" w14:paraId="3C4A15D4"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0BE8264" w14:textId="77777777" w:rsidR="004B4476" w:rsidRPr="004B4476" w:rsidRDefault="004B4476" w:rsidP="004B4476">
            <w:pPr>
              <w:spacing w:before="40" w:after="120" w:line="240" w:lineRule="auto"/>
              <w:rPr>
                <w:rFonts w:ascii="Arial" w:eastAsia="Calibri" w:hAnsi="Arial" w:cs="Arial"/>
                <w:sz w:val="16"/>
                <w:szCs w:val="16"/>
              </w:rPr>
            </w:pPr>
            <w:bookmarkStart w:id="351" w:name="f-2698682-data-row-frag"/>
            <w:bookmarkStart w:id="352" w:name="f-2698682"/>
            <w:bookmarkEnd w:id="349"/>
            <w:bookmarkEnd w:id="350"/>
            <w:r w:rsidRPr="004B4476">
              <w:rPr>
                <w:rFonts w:ascii="Arial" w:eastAsia="Calibri" w:hAnsi="Arial" w:cs="Arial"/>
                <w:sz w:val="16"/>
                <w:szCs w:val="16"/>
              </w:rPr>
              <w:t>C13867</w:t>
            </w:r>
          </w:p>
        </w:tc>
        <w:tc>
          <w:tcPr>
            <w:tcW w:w="0" w:type="auto"/>
          </w:tcPr>
          <w:p w14:paraId="679D14F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P13867</w:t>
            </w:r>
          </w:p>
        </w:tc>
        <w:tc>
          <w:tcPr>
            <w:tcW w:w="0" w:type="auto"/>
          </w:tcPr>
          <w:p w14:paraId="103A0B0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CN13867</w:t>
            </w:r>
          </w:p>
        </w:tc>
        <w:tc>
          <w:tcPr>
            <w:tcW w:w="0" w:type="auto"/>
          </w:tcPr>
          <w:p w14:paraId="1DC576A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Ruxolitinib </w:t>
            </w:r>
          </w:p>
        </w:tc>
        <w:tc>
          <w:tcPr>
            <w:tcW w:w="0" w:type="auto"/>
          </w:tcPr>
          <w:p w14:paraId="3B6531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Moderate to severe chronic graft versus host disease (cGVHD)</w:t>
            </w:r>
          </w:p>
          <w:p w14:paraId="3425A6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236E3A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initial PBS-subsidised treatment with this drug for this condition; AND </w:t>
            </w:r>
          </w:p>
          <w:p w14:paraId="56D396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responding disease at 24 weeks compared with baseline, demonstrated by either a: </w:t>
            </w:r>
            <w:r w:rsidRPr="004B4476">
              <w:rPr>
                <w:rFonts w:ascii="Arial" w:eastAsia="Calibri" w:hAnsi="Arial" w:cs="Arial"/>
                <w:sz w:val="16"/>
                <w:szCs w:val="16"/>
              </w:rPr>
              <w:br/>
              <w:t xml:space="preserve"> (i) partial response, (ii) complete response; AND </w:t>
            </w:r>
          </w:p>
          <w:p w14:paraId="0E3B01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treatment for this condition with the exception of: </w:t>
            </w:r>
            <w:r w:rsidRPr="004B4476">
              <w:rPr>
                <w:rFonts w:ascii="Arial" w:eastAsia="Calibri" w:hAnsi="Arial" w:cs="Arial"/>
                <w:sz w:val="16"/>
                <w:szCs w:val="16"/>
              </w:rPr>
              <w:br/>
              <w:t xml:space="preserve"> (i) corticosteroids, (ii) calcineurin inhibitors; AND </w:t>
            </w:r>
          </w:p>
          <w:p w14:paraId="08A2AA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haematologist.  or </w:t>
            </w:r>
          </w:p>
          <w:p w14:paraId="6374E0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oncologist with allogeneic bone marrow transplantation experience.  or </w:t>
            </w:r>
          </w:p>
          <w:p w14:paraId="15C5FD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working under the direct supervision of one of the above mentioned specialist types. </w:t>
            </w:r>
          </w:p>
          <w:p w14:paraId="67A8FE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Response is defined as attaining a complete or partial response as defined by the </w:t>
            </w:r>
            <w:r w:rsidRPr="004B4476">
              <w:rPr>
                <w:rFonts w:ascii="Arial" w:eastAsia="Calibri" w:hAnsi="Arial" w:cs="Arial"/>
                <w:i/>
                <w:sz w:val="16"/>
                <w:szCs w:val="16"/>
              </w:rPr>
              <w:t xml:space="preserve">National Institutes of Health </w:t>
            </w:r>
            <w:r w:rsidRPr="004B4476">
              <w:rPr>
                <w:rFonts w:ascii="Arial" w:eastAsia="Calibri" w:hAnsi="Arial" w:cs="Arial"/>
                <w:sz w:val="16"/>
                <w:szCs w:val="16"/>
              </w:rPr>
              <w:t>(NIH) criteria (Lee et al., 2015). Note that response is relative to the assessment of organ function affected by cGVHD prior to commencing initial treatment with ruxolitinib.</w:t>
            </w:r>
          </w:p>
          <w:p w14:paraId="594686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complete response is defined as complete resolution of all signs and symptoms of cGVHD in all evaluable organs without initiation or addition of new systemic therapy.</w:t>
            </w:r>
          </w:p>
          <w:p w14:paraId="01B425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partial response is defined as an improvement in at least one organ (e.g. improvement of 1 or more points on a 4-to-7-point scale, or an improvement of 2 or more points on a 10-to-12-point scale) without progression in other organs or sites, initiation or addition of new systemic therapies.</w:t>
            </w:r>
          </w:p>
          <w:p w14:paraId="771301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must be documented in the patient's medical records.</w:t>
            </w:r>
          </w:p>
          <w:p w14:paraId="2F35F7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Tapering the dose of corticosteroids should be considered in patients with responding disease. Following successful tapering of corticosteroids, tapering the dose of ruxolitinib can be initiated.</w:t>
            </w:r>
          </w:p>
          <w:p w14:paraId="445DB8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drug is not PBS-subsidised if it is prescribed to an in-patient in a public hospital setting.</w:t>
            </w:r>
          </w:p>
        </w:tc>
        <w:tc>
          <w:tcPr>
            <w:tcW w:w="0" w:type="auto"/>
          </w:tcPr>
          <w:p w14:paraId="5A7E59D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13867</w:t>
            </w:r>
          </w:p>
        </w:tc>
      </w:tr>
      <w:tr w:rsidR="004B4476" w:rsidRPr="004B4476" w14:paraId="7C82FD43" w14:textId="77777777" w:rsidTr="00282ACA">
        <w:tc>
          <w:tcPr>
            <w:tcW w:w="0" w:type="auto"/>
          </w:tcPr>
          <w:p w14:paraId="013435BE" w14:textId="77777777" w:rsidR="004B4476" w:rsidRPr="004B4476" w:rsidRDefault="004B4476" w:rsidP="004B4476">
            <w:pPr>
              <w:spacing w:before="40" w:after="120" w:line="240" w:lineRule="auto"/>
              <w:rPr>
                <w:rFonts w:ascii="Arial" w:eastAsia="Calibri" w:hAnsi="Arial" w:cs="Arial"/>
                <w:sz w:val="16"/>
                <w:szCs w:val="16"/>
              </w:rPr>
            </w:pPr>
            <w:bookmarkStart w:id="353" w:name="f-2699846-data-row-frag"/>
            <w:bookmarkStart w:id="354" w:name="f-2699846"/>
            <w:bookmarkEnd w:id="351"/>
            <w:bookmarkEnd w:id="352"/>
            <w:r w:rsidRPr="004B4476">
              <w:rPr>
                <w:rFonts w:ascii="Arial" w:eastAsia="Calibri" w:hAnsi="Arial" w:cs="Arial"/>
                <w:sz w:val="16"/>
                <w:szCs w:val="16"/>
              </w:rPr>
              <w:t>C13868</w:t>
            </w:r>
          </w:p>
        </w:tc>
        <w:tc>
          <w:tcPr>
            <w:tcW w:w="0" w:type="auto"/>
          </w:tcPr>
          <w:p w14:paraId="4AFE77B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P13868</w:t>
            </w:r>
          </w:p>
        </w:tc>
        <w:tc>
          <w:tcPr>
            <w:tcW w:w="0" w:type="auto"/>
          </w:tcPr>
          <w:p w14:paraId="1F42879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CN13868</w:t>
            </w:r>
          </w:p>
        </w:tc>
        <w:tc>
          <w:tcPr>
            <w:tcW w:w="0" w:type="auto"/>
          </w:tcPr>
          <w:p w14:paraId="565852F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Sapropterin </w:t>
            </w:r>
          </w:p>
        </w:tc>
        <w:tc>
          <w:tcPr>
            <w:tcW w:w="0" w:type="auto"/>
          </w:tcPr>
          <w:p w14:paraId="1573C6E4" w14:textId="77777777" w:rsidR="004B4476" w:rsidRPr="004B4476" w:rsidRDefault="004B4476" w:rsidP="004B4476">
            <w:pPr>
              <w:spacing w:before="40" w:after="40" w:line="240" w:lineRule="auto"/>
              <w:rPr>
                <w:rFonts w:ascii="Arial" w:eastAsia="Calibri" w:hAnsi="Arial" w:cs="Arial"/>
                <w:sz w:val="16"/>
                <w:szCs w:val="16"/>
              </w:rPr>
            </w:pPr>
            <w:r w:rsidRPr="008C25E4">
              <w:rPr>
                <w:rFonts w:ascii="Arial" w:eastAsia="Calibri" w:hAnsi="Arial" w:cs="Arial"/>
                <w:sz w:val="16"/>
                <w:szCs w:val="16"/>
              </w:rPr>
              <w:t>Maternal</w:t>
            </w:r>
            <w:r w:rsidRPr="004B4476">
              <w:rPr>
                <w:rFonts w:ascii="Arial" w:eastAsia="Calibri" w:hAnsi="Arial" w:cs="Arial"/>
                <w:sz w:val="16"/>
                <w:szCs w:val="16"/>
              </w:rPr>
              <w:t xml:space="preserve"> hyperphenylalaninaemia (HPA) due to phenylketonuria (PKU)</w:t>
            </w:r>
          </w:p>
          <w:p w14:paraId="15A1E7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responsiveness testing</w:t>
            </w:r>
          </w:p>
          <w:p w14:paraId="7F40CE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for the purpose of ascertaining the patient's response to treatment over a period of 7 days, with the intent to then use the drug to control phenylalanine levels under the treatment phase: </w:t>
            </w:r>
            <w:r w:rsidRPr="004B4476">
              <w:rPr>
                <w:rFonts w:ascii="Arial" w:eastAsia="Calibri" w:hAnsi="Arial" w:cs="Arial"/>
                <w:sz w:val="16"/>
                <w:szCs w:val="16"/>
              </w:rPr>
              <w:br/>
              <w:t xml:space="preserve"> First continuing treatment, Indication: Hyperphenylalaninaemia (HPA) due to phenylketonuria (PKU); AND </w:t>
            </w:r>
          </w:p>
          <w:p w14:paraId="744A86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baseline blood phenylalanine level above 250 micromol/L prior to commencing treatment with this drug despite best efforts to rely on dietary modifications to control phenylalanine levels; AND </w:t>
            </w:r>
          </w:p>
          <w:p w14:paraId="6A0B83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metabolic physician; AND </w:t>
            </w:r>
          </w:p>
          <w:p w14:paraId="56B84D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for the first time; AND </w:t>
            </w:r>
          </w:p>
          <w:p w14:paraId="779079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treatment with this drug under this Treatment phase, more than once per lifetime following completion of this authority application; AND </w:t>
            </w:r>
          </w:p>
          <w:p w14:paraId="7C9A5E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be undergoing simultaneous treatment with this drug under another PBS-listing (apply under either listing type, but not both simultaneously);</w:t>
            </w:r>
          </w:p>
          <w:p w14:paraId="49298D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one of: </w:t>
            </w:r>
            <w:r w:rsidRPr="004B4476">
              <w:rPr>
                <w:rFonts w:ascii="Arial" w:eastAsia="Calibri" w:hAnsi="Arial" w:cs="Arial"/>
                <w:sz w:val="16"/>
                <w:szCs w:val="16"/>
              </w:rPr>
              <w:br/>
              <w:t> (i) planning conception, (ii) pregnant.</w:t>
            </w:r>
          </w:p>
        </w:tc>
        <w:tc>
          <w:tcPr>
            <w:tcW w:w="0" w:type="auto"/>
          </w:tcPr>
          <w:p w14:paraId="5A2FF2D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61A9B848"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83ADC2A" w14:textId="77777777" w:rsidR="004B4476" w:rsidRPr="004B4476" w:rsidRDefault="004B4476" w:rsidP="004B4476">
            <w:pPr>
              <w:spacing w:before="40" w:after="120" w:line="240" w:lineRule="auto"/>
              <w:rPr>
                <w:rFonts w:ascii="Arial" w:eastAsia="Calibri" w:hAnsi="Arial" w:cs="Arial"/>
                <w:sz w:val="16"/>
                <w:szCs w:val="16"/>
              </w:rPr>
            </w:pPr>
            <w:bookmarkStart w:id="355" w:name="f-2698556-data-row-frag"/>
            <w:bookmarkStart w:id="356" w:name="f-2698556"/>
            <w:bookmarkEnd w:id="353"/>
            <w:bookmarkEnd w:id="354"/>
            <w:r w:rsidRPr="004B4476">
              <w:rPr>
                <w:rFonts w:ascii="Arial" w:eastAsia="Calibri" w:hAnsi="Arial" w:cs="Arial"/>
                <w:sz w:val="16"/>
                <w:szCs w:val="16"/>
              </w:rPr>
              <w:t>C13876</w:t>
            </w:r>
          </w:p>
        </w:tc>
        <w:tc>
          <w:tcPr>
            <w:tcW w:w="0" w:type="auto"/>
          </w:tcPr>
          <w:p w14:paraId="151D159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P13876</w:t>
            </w:r>
          </w:p>
        </w:tc>
        <w:tc>
          <w:tcPr>
            <w:tcW w:w="0" w:type="auto"/>
          </w:tcPr>
          <w:p w14:paraId="17D235F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CN13876</w:t>
            </w:r>
          </w:p>
        </w:tc>
        <w:tc>
          <w:tcPr>
            <w:tcW w:w="0" w:type="auto"/>
          </w:tcPr>
          <w:p w14:paraId="766E3FF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Ruxolitinib </w:t>
            </w:r>
          </w:p>
        </w:tc>
        <w:tc>
          <w:tcPr>
            <w:tcW w:w="0" w:type="auto"/>
          </w:tcPr>
          <w:p w14:paraId="7E97E5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Grade II to IV acute graft versus host disease (aGVHD)</w:t>
            </w:r>
          </w:p>
          <w:p w14:paraId="2442CD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31C8D3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006AEC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responding disease compared with baseline after 14 days of treatment demonstrated by either a: </w:t>
            </w:r>
            <w:r w:rsidRPr="004B4476">
              <w:rPr>
                <w:rFonts w:ascii="Arial" w:eastAsia="Calibri" w:hAnsi="Arial" w:cs="Arial"/>
                <w:sz w:val="16"/>
                <w:szCs w:val="16"/>
              </w:rPr>
              <w:br/>
              <w:t xml:space="preserve"> (i) partial response (ii) complete response; AND </w:t>
            </w:r>
          </w:p>
          <w:p w14:paraId="210C3C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haematologist.  or </w:t>
            </w:r>
          </w:p>
          <w:p w14:paraId="6D82C9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oncologist with allogeneic bone marrow transplantation experience.  or </w:t>
            </w:r>
          </w:p>
          <w:p w14:paraId="4D6E55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working under the direct supervision of one of the above mentioned specialist types. </w:t>
            </w:r>
          </w:p>
          <w:p w14:paraId="1CCA64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Response is defined as attaining a complete or partial response as assessed by Mount Sinai Acute GVHD International Consortium (MAGIC) criteria (Harris et al., 2016). Note that response is relative to the assessment of organ function affected by aGVHD prior to commencing initial treatment with ruxolitinib.</w:t>
            </w:r>
          </w:p>
          <w:p w14:paraId="1B8334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complete response is defined as a score of 0 for the aGVHD grade in all evaluable organs, indicating a complete resolution of all signs and symptoms of aGVHD, without the administration of any additional systemic therapies for any earlier progression, mixed response or non-response of aGVHD.</w:t>
            </w:r>
          </w:p>
          <w:p w14:paraId="13758B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partial response is defined as an improvement of one stage, in at least one of the evaluable organs involved with aGVHD signs or symptoms, without disease progression in other organs or sites and without the administration of additional systemic therapies for any earlier progression, mixed response, or non-response of aGVHD.</w:t>
            </w:r>
          </w:p>
          <w:p w14:paraId="1F6EB4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must be documented in the patient's medical records.</w:t>
            </w:r>
          </w:p>
          <w:p w14:paraId="75220C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Tapering the dose of corticosteroids should be considered in patients with responding disease. Following successful tapering of corticosteroids, tapering the dose of ruxolitinib can be initiated.</w:t>
            </w:r>
          </w:p>
          <w:p w14:paraId="364571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drug is not PBS-subsidised if it is prescribed to an in-patient in a public hospital setting.</w:t>
            </w:r>
          </w:p>
        </w:tc>
        <w:tc>
          <w:tcPr>
            <w:tcW w:w="0" w:type="auto"/>
          </w:tcPr>
          <w:p w14:paraId="211FF29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13876</w:t>
            </w:r>
          </w:p>
        </w:tc>
      </w:tr>
      <w:tr w:rsidR="004B4476" w:rsidRPr="004B4476" w14:paraId="0A85D53F" w14:textId="77777777" w:rsidTr="00282ACA">
        <w:tc>
          <w:tcPr>
            <w:tcW w:w="0" w:type="auto"/>
          </w:tcPr>
          <w:p w14:paraId="595039A9" w14:textId="77777777" w:rsidR="004B4476" w:rsidRPr="004B4476" w:rsidRDefault="004B4476" w:rsidP="004B4476">
            <w:pPr>
              <w:spacing w:before="40" w:after="120" w:line="240" w:lineRule="auto"/>
              <w:rPr>
                <w:rFonts w:ascii="Arial" w:eastAsia="Calibri" w:hAnsi="Arial" w:cs="Arial"/>
                <w:sz w:val="16"/>
                <w:szCs w:val="16"/>
              </w:rPr>
            </w:pPr>
            <w:bookmarkStart w:id="357" w:name="f-2699322-data-row-frag"/>
            <w:bookmarkStart w:id="358" w:name="f-2699322"/>
            <w:bookmarkEnd w:id="355"/>
            <w:bookmarkEnd w:id="356"/>
            <w:r w:rsidRPr="004B4476">
              <w:rPr>
                <w:rFonts w:ascii="Arial" w:eastAsia="Calibri" w:hAnsi="Arial" w:cs="Arial"/>
                <w:sz w:val="16"/>
                <w:szCs w:val="16"/>
              </w:rPr>
              <w:t>C13880</w:t>
            </w:r>
          </w:p>
        </w:tc>
        <w:tc>
          <w:tcPr>
            <w:tcW w:w="0" w:type="auto"/>
          </w:tcPr>
          <w:p w14:paraId="75C0E63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P13880</w:t>
            </w:r>
          </w:p>
        </w:tc>
        <w:tc>
          <w:tcPr>
            <w:tcW w:w="0" w:type="auto"/>
          </w:tcPr>
          <w:p w14:paraId="044C429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CN13880</w:t>
            </w:r>
          </w:p>
        </w:tc>
        <w:tc>
          <w:tcPr>
            <w:tcW w:w="0" w:type="auto"/>
          </w:tcPr>
          <w:p w14:paraId="7CA4664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Sapropterin </w:t>
            </w:r>
          </w:p>
        </w:tc>
        <w:tc>
          <w:tcPr>
            <w:tcW w:w="0" w:type="auto"/>
          </w:tcPr>
          <w:p w14:paraId="49F401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Hyperphenylalaninaemia (HPA) due to phenylketonuria (PKU)</w:t>
            </w:r>
          </w:p>
          <w:p w14:paraId="30E626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First continuing treatment</w:t>
            </w:r>
          </w:p>
          <w:p w14:paraId="085760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metabolic physician; or </w:t>
            </w:r>
          </w:p>
          <w:p w14:paraId="1B1F53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nurse practitioner experienced in the treatment of phenylketonuria in consultation with a metabolic physician; AND </w:t>
            </w:r>
          </w:p>
          <w:p w14:paraId="1BD0F0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under the Initial treatment - responsiveness testing restriction with this drug for this condition; AND </w:t>
            </w:r>
          </w:p>
          <w:p w14:paraId="39A9AE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 response to treatment with this drug of greater than or equal to a 30% reduction in phenylalanine levels from baseline during initial responsiveness testing. </w:t>
            </w:r>
          </w:p>
          <w:p w14:paraId="3D91F3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Blood phenylalanine levels must be based on measurements taken during stable periods of the condition.</w:t>
            </w:r>
          </w:p>
          <w:p w14:paraId="2346DC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Dietary phenylalanine intake must be maintained at a constant level.</w:t>
            </w:r>
          </w:p>
        </w:tc>
        <w:tc>
          <w:tcPr>
            <w:tcW w:w="0" w:type="auto"/>
          </w:tcPr>
          <w:p w14:paraId="7094762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322BAE31"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B5276FA" w14:textId="77777777" w:rsidR="004B4476" w:rsidRPr="004B4476" w:rsidRDefault="004B4476" w:rsidP="004B4476">
            <w:pPr>
              <w:spacing w:before="40" w:after="120" w:line="240" w:lineRule="auto"/>
              <w:rPr>
                <w:rFonts w:ascii="Arial" w:eastAsia="Calibri" w:hAnsi="Arial" w:cs="Arial"/>
                <w:sz w:val="16"/>
                <w:szCs w:val="16"/>
              </w:rPr>
            </w:pPr>
            <w:bookmarkStart w:id="359" w:name="f-2698582-data-row-frag"/>
            <w:bookmarkStart w:id="360" w:name="f-2698582"/>
            <w:bookmarkEnd w:id="357"/>
            <w:bookmarkEnd w:id="358"/>
            <w:r w:rsidRPr="004B4476">
              <w:rPr>
                <w:rFonts w:ascii="Arial" w:eastAsia="Calibri" w:hAnsi="Arial" w:cs="Arial"/>
                <w:sz w:val="16"/>
                <w:szCs w:val="16"/>
              </w:rPr>
              <w:t>C13885</w:t>
            </w:r>
          </w:p>
        </w:tc>
        <w:tc>
          <w:tcPr>
            <w:tcW w:w="0" w:type="auto"/>
          </w:tcPr>
          <w:p w14:paraId="35AB2B4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P13885</w:t>
            </w:r>
          </w:p>
        </w:tc>
        <w:tc>
          <w:tcPr>
            <w:tcW w:w="0" w:type="auto"/>
          </w:tcPr>
          <w:p w14:paraId="02A880E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CN13885</w:t>
            </w:r>
          </w:p>
        </w:tc>
        <w:tc>
          <w:tcPr>
            <w:tcW w:w="0" w:type="auto"/>
          </w:tcPr>
          <w:p w14:paraId="1565577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Sapropterin </w:t>
            </w:r>
          </w:p>
        </w:tc>
        <w:tc>
          <w:tcPr>
            <w:tcW w:w="0" w:type="auto"/>
          </w:tcPr>
          <w:p w14:paraId="6BDA13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Hyperphenylalaninaemia (HPA) due to phenylketonuria (PKU)</w:t>
            </w:r>
          </w:p>
          <w:p w14:paraId="2835A1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responsiveness testing</w:t>
            </w:r>
          </w:p>
          <w:p w14:paraId="2C70F9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metabolic physician; AND </w:t>
            </w:r>
          </w:p>
          <w:p w14:paraId="050EFC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untreated with this drug; or </w:t>
            </w:r>
          </w:p>
          <w:p w14:paraId="2AEA5A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completed prior responsiveness testing on only 1 occasion - this occurred when the patient was less than 1 month of age, but this benefit is for a second attempt at responsiveness testing in a patient aged at least 1 month old; AND </w:t>
            </w:r>
          </w:p>
          <w:p w14:paraId="7BACE6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baseline blood phenylalanine level above 360 micromole per L and be less than one month of age; or </w:t>
            </w:r>
          </w:p>
          <w:p w14:paraId="330B97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baseline blood phenylalanine level above 600 micromole per L and be more than one month of age; AND </w:t>
            </w:r>
          </w:p>
          <w:p w14:paraId="5EBDE6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for the purpose of initial responsiveness testing for a period of 24 hours in a patient less than one month of age.  or </w:t>
            </w:r>
          </w:p>
          <w:p w14:paraId="363800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for the purpose of initial responsiveness testing for a period of 7 days in a patient aged more than one month. </w:t>
            </w:r>
          </w:p>
          <w:p w14:paraId="1D880A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Dietary phenylalanine intake must be maintained at a constant level.</w:t>
            </w:r>
          </w:p>
          <w:p w14:paraId="06F522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or their parent/guardian should be assessed for their ability to comply with the sapropterin protocol and PKU diet prior to conducting initial responsiveness testing.</w:t>
            </w:r>
          </w:p>
        </w:tc>
        <w:tc>
          <w:tcPr>
            <w:tcW w:w="0" w:type="auto"/>
          </w:tcPr>
          <w:p w14:paraId="054138C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7F3963FA" w14:textId="77777777" w:rsidTr="00282ACA">
        <w:tc>
          <w:tcPr>
            <w:tcW w:w="0" w:type="auto"/>
          </w:tcPr>
          <w:p w14:paraId="50C6525C" w14:textId="77777777" w:rsidR="004B4476" w:rsidRPr="004B4476" w:rsidRDefault="004B4476" w:rsidP="004B4476">
            <w:pPr>
              <w:spacing w:before="40" w:after="120" w:line="240" w:lineRule="auto"/>
              <w:rPr>
                <w:rFonts w:ascii="Arial" w:eastAsia="Calibri" w:hAnsi="Arial" w:cs="Arial"/>
                <w:sz w:val="16"/>
                <w:szCs w:val="16"/>
              </w:rPr>
            </w:pPr>
            <w:bookmarkStart w:id="361" w:name="f-2700374-data-row-frag"/>
            <w:bookmarkStart w:id="362" w:name="f-2700374"/>
            <w:bookmarkEnd w:id="359"/>
            <w:bookmarkEnd w:id="360"/>
            <w:r w:rsidRPr="004B4476">
              <w:rPr>
                <w:rFonts w:ascii="Arial" w:eastAsia="Calibri" w:hAnsi="Arial" w:cs="Arial"/>
                <w:sz w:val="16"/>
                <w:szCs w:val="16"/>
              </w:rPr>
              <w:t>C13886</w:t>
            </w:r>
          </w:p>
        </w:tc>
        <w:tc>
          <w:tcPr>
            <w:tcW w:w="0" w:type="auto"/>
          </w:tcPr>
          <w:p w14:paraId="635274F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P13886</w:t>
            </w:r>
          </w:p>
        </w:tc>
        <w:tc>
          <w:tcPr>
            <w:tcW w:w="0" w:type="auto"/>
          </w:tcPr>
          <w:p w14:paraId="6D5E87B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CN13886</w:t>
            </w:r>
          </w:p>
        </w:tc>
        <w:tc>
          <w:tcPr>
            <w:tcW w:w="0" w:type="auto"/>
          </w:tcPr>
          <w:p w14:paraId="5E88683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Calcitonin salmon </w:t>
            </w:r>
          </w:p>
        </w:tc>
        <w:tc>
          <w:tcPr>
            <w:tcW w:w="0" w:type="auto"/>
          </w:tcPr>
          <w:p w14:paraId="3212FA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Hypercalcaemia</w:t>
            </w:r>
          </w:p>
          <w:p w14:paraId="1D2C1E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initiated in a hospital; AND </w:t>
            </w:r>
          </w:p>
          <w:p w14:paraId="40973B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for a patient who cannot tolerate bisphosphonates due to kidney disease. </w:t>
            </w:r>
          </w:p>
        </w:tc>
        <w:tc>
          <w:tcPr>
            <w:tcW w:w="0" w:type="auto"/>
          </w:tcPr>
          <w:p w14:paraId="04CE73B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5E592636"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7BD78BC" w14:textId="77777777" w:rsidR="004B4476" w:rsidRPr="004B4476" w:rsidRDefault="004B4476" w:rsidP="004B4476">
            <w:pPr>
              <w:spacing w:before="40" w:after="120" w:line="240" w:lineRule="auto"/>
              <w:rPr>
                <w:rFonts w:ascii="Arial" w:eastAsia="Calibri" w:hAnsi="Arial" w:cs="Arial"/>
                <w:sz w:val="16"/>
                <w:szCs w:val="16"/>
              </w:rPr>
            </w:pPr>
            <w:bookmarkStart w:id="363" w:name="f-2700782-data-row-frag"/>
            <w:bookmarkStart w:id="364" w:name="f-2700782"/>
            <w:bookmarkEnd w:id="361"/>
            <w:bookmarkEnd w:id="362"/>
            <w:r w:rsidRPr="004B4476">
              <w:rPr>
                <w:rFonts w:ascii="Arial" w:eastAsia="Calibri" w:hAnsi="Arial" w:cs="Arial"/>
                <w:sz w:val="16"/>
                <w:szCs w:val="16"/>
              </w:rPr>
              <w:t>C13887</w:t>
            </w:r>
          </w:p>
        </w:tc>
        <w:tc>
          <w:tcPr>
            <w:tcW w:w="0" w:type="auto"/>
          </w:tcPr>
          <w:p w14:paraId="1ACDBB8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P13887</w:t>
            </w:r>
          </w:p>
        </w:tc>
        <w:tc>
          <w:tcPr>
            <w:tcW w:w="0" w:type="auto"/>
          </w:tcPr>
          <w:p w14:paraId="619F43B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CN13887</w:t>
            </w:r>
          </w:p>
        </w:tc>
        <w:tc>
          <w:tcPr>
            <w:tcW w:w="0" w:type="auto"/>
          </w:tcPr>
          <w:p w14:paraId="35F4B27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Methyldopa </w:t>
            </w:r>
          </w:p>
        </w:tc>
        <w:tc>
          <w:tcPr>
            <w:tcW w:w="0" w:type="auto"/>
          </w:tcPr>
          <w:p w14:paraId="077079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Hypertension</w:t>
            </w:r>
          </w:p>
          <w:p w14:paraId="00FC46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pregnant. </w:t>
            </w:r>
          </w:p>
        </w:tc>
        <w:tc>
          <w:tcPr>
            <w:tcW w:w="0" w:type="auto"/>
          </w:tcPr>
          <w:p w14:paraId="693982B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4B63D9A7" w14:textId="77777777" w:rsidTr="00282ACA">
        <w:tc>
          <w:tcPr>
            <w:tcW w:w="0" w:type="auto"/>
          </w:tcPr>
          <w:p w14:paraId="402B74F1" w14:textId="77777777" w:rsidR="004B4476" w:rsidRPr="004B4476" w:rsidRDefault="004B4476" w:rsidP="004B4476">
            <w:pPr>
              <w:spacing w:before="40" w:after="120" w:line="240" w:lineRule="auto"/>
              <w:rPr>
                <w:rFonts w:ascii="Arial" w:eastAsia="Calibri" w:hAnsi="Arial" w:cs="Arial"/>
                <w:sz w:val="16"/>
                <w:szCs w:val="16"/>
              </w:rPr>
            </w:pPr>
            <w:bookmarkStart w:id="365" w:name="f-2698735-data-row-frag"/>
            <w:bookmarkStart w:id="366" w:name="f-2698735"/>
            <w:bookmarkEnd w:id="363"/>
            <w:bookmarkEnd w:id="364"/>
            <w:r w:rsidRPr="004B4476">
              <w:rPr>
                <w:rFonts w:ascii="Arial" w:eastAsia="Calibri" w:hAnsi="Arial" w:cs="Arial"/>
                <w:sz w:val="16"/>
                <w:szCs w:val="16"/>
              </w:rPr>
              <w:t>C13892</w:t>
            </w:r>
          </w:p>
        </w:tc>
        <w:tc>
          <w:tcPr>
            <w:tcW w:w="0" w:type="auto"/>
          </w:tcPr>
          <w:p w14:paraId="5E320AA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P13892</w:t>
            </w:r>
          </w:p>
        </w:tc>
        <w:tc>
          <w:tcPr>
            <w:tcW w:w="0" w:type="auto"/>
          </w:tcPr>
          <w:p w14:paraId="40D099D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CN13892</w:t>
            </w:r>
          </w:p>
        </w:tc>
        <w:tc>
          <w:tcPr>
            <w:tcW w:w="0" w:type="auto"/>
          </w:tcPr>
          <w:p w14:paraId="1DAAA4C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Ruxolitinib </w:t>
            </w:r>
          </w:p>
        </w:tc>
        <w:tc>
          <w:tcPr>
            <w:tcW w:w="0" w:type="auto"/>
          </w:tcPr>
          <w:p w14:paraId="368007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Grade II to IV acute graft versus host disease (aGVHD)</w:t>
            </w:r>
          </w:p>
          <w:p w14:paraId="68A64C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4EC078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48D992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responding disease compared with baseline after 14 days of treatment demonstrated by either a: </w:t>
            </w:r>
            <w:r w:rsidRPr="004B4476">
              <w:rPr>
                <w:rFonts w:ascii="Arial" w:eastAsia="Calibri" w:hAnsi="Arial" w:cs="Arial"/>
                <w:sz w:val="16"/>
                <w:szCs w:val="16"/>
              </w:rPr>
              <w:br/>
              <w:t xml:space="preserve"> (i) partial response (ii) complete response; AND </w:t>
            </w:r>
          </w:p>
          <w:p w14:paraId="5DD8A6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haematologist.  or </w:t>
            </w:r>
          </w:p>
          <w:p w14:paraId="5B8231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oncologist with allogeneic bone marrow transplantation experience.  or </w:t>
            </w:r>
          </w:p>
          <w:p w14:paraId="2CADF6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working under the direct supervision of one of the above mentioned specialist types. </w:t>
            </w:r>
          </w:p>
          <w:p w14:paraId="28D5EA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Response is defined as attaining a complete or partial response as assessed by Mount Sinai Acute GVHD International Consortium (MAGIC) criteria (Harris et al., 2016). Note that response is relative to the assessment of organ function affected by aGVHD prior to commencing initial treatment with ruxolitinib.</w:t>
            </w:r>
          </w:p>
          <w:p w14:paraId="31915F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complete response is defined as a score of 0 for the aGVHD grade in all evaluable organs, indicating a complete resolution of all signs and symptoms of aGVHD, without the administration of any additional systemic therapies for any earlier progression, mixed response or non-response of aGVHD.</w:t>
            </w:r>
          </w:p>
          <w:p w14:paraId="30F864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partial response is defined as an improvement of one stage, in at least one of the evaluable organs involved with aGVHD signs or symptoms, without disease progression in other organs or sites and without the administration of additional systemic therapies for any earlier progression, mixed response, or non-response of aGVHD.</w:t>
            </w:r>
          </w:p>
          <w:p w14:paraId="444454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must be documented in the patient's medical records.</w:t>
            </w:r>
          </w:p>
          <w:p w14:paraId="0C5C37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Tapering the dose of corticosteroids should be considered in patients with responding disease. Following successful tapering of corticosteroids, tapering the dose of ruxolitinib can be initiated.</w:t>
            </w:r>
          </w:p>
          <w:p w14:paraId="48D493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drug is not PBS-subsidised if it is prescribed to an in-patient in a public hospital setting.</w:t>
            </w:r>
          </w:p>
        </w:tc>
        <w:tc>
          <w:tcPr>
            <w:tcW w:w="0" w:type="auto"/>
          </w:tcPr>
          <w:p w14:paraId="1E1FF76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13892</w:t>
            </w:r>
          </w:p>
        </w:tc>
      </w:tr>
      <w:tr w:rsidR="004B4476" w:rsidRPr="004B4476" w14:paraId="61653806"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0A1B954" w14:textId="77777777" w:rsidR="004B4476" w:rsidRPr="004B4476" w:rsidRDefault="004B4476" w:rsidP="004B4476">
            <w:pPr>
              <w:spacing w:before="40" w:after="120" w:line="240" w:lineRule="auto"/>
              <w:rPr>
                <w:rFonts w:ascii="Arial" w:eastAsia="Calibri" w:hAnsi="Arial" w:cs="Arial"/>
                <w:sz w:val="16"/>
                <w:szCs w:val="16"/>
              </w:rPr>
            </w:pPr>
            <w:bookmarkStart w:id="367" w:name="f-2698612-data-row-frag"/>
            <w:bookmarkStart w:id="368" w:name="f-2698612"/>
            <w:bookmarkEnd w:id="365"/>
            <w:bookmarkEnd w:id="366"/>
            <w:r w:rsidRPr="004B4476">
              <w:rPr>
                <w:rFonts w:ascii="Arial" w:eastAsia="Calibri" w:hAnsi="Arial" w:cs="Arial"/>
                <w:sz w:val="16"/>
                <w:szCs w:val="16"/>
              </w:rPr>
              <w:t>C13900</w:t>
            </w:r>
          </w:p>
        </w:tc>
        <w:tc>
          <w:tcPr>
            <w:tcW w:w="0" w:type="auto"/>
          </w:tcPr>
          <w:p w14:paraId="674FA74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P13900</w:t>
            </w:r>
          </w:p>
        </w:tc>
        <w:tc>
          <w:tcPr>
            <w:tcW w:w="0" w:type="auto"/>
          </w:tcPr>
          <w:p w14:paraId="75D2225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CN13900</w:t>
            </w:r>
          </w:p>
        </w:tc>
        <w:tc>
          <w:tcPr>
            <w:tcW w:w="0" w:type="auto"/>
          </w:tcPr>
          <w:p w14:paraId="197D517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Nivolumab </w:t>
            </w:r>
          </w:p>
        </w:tc>
        <w:tc>
          <w:tcPr>
            <w:tcW w:w="0" w:type="auto"/>
          </w:tcPr>
          <w:p w14:paraId="77ABB3B9" w14:textId="77777777" w:rsidR="004B4476" w:rsidRPr="004B4476" w:rsidRDefault="004B4476" w:rsidP="004B4476">
            <w:pPr>
              <w:spacing w:before="40" w:after="40" w:line="240" w:lineRule="auto"/>
              <w:rPr>
                <w:rFonts w:ascii="Arial" w:eastAsia="Calibri" w:hAnsi="Arial" w:cs="Arial"/>
                <w:sz w:val="16"/>
                <w:szCs w:val="16"/>
              </w:rPr>
            </w:pPr>
            <w:r w:rsidRPr="008C25E4">
              <w:rPr>
                <w:rFonts w:ascii="Arial" w:eastAsia="Calibri" w:hAnsi="Arial" w:cs="Arial"/>
                <w:sz w:val="16"/>
                <w:szCs w:val="16"/>
              </w:rPr>
              <w:t>Adjuvant treatment of</w:t>
            </w:r>
            <w:r w:rsidRPr="004B4476">
              <w:rPr>
                <w:rFonts w:ascii="Arial" w:eastAsia="Calibri" w:hAnsi="Arial" w:cs="Arial"/>
                <w:sz w:val="16"/>
                <w:szCs w:val="16"/>
              </w:rPr>
              <w:t xml:space="preserve"> stage II or III oesophageal cancer or gastro-oesophageal junction cancer</w:t>
            </w:r>
          </w:p>
          <w:p w14:paraId="111AAA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histological evidence confirming a diagnosis of a least one of: </w:t>
            </w:r>
            <w:r w:rsidRPr="004B4476">
              <w:rPr>
                <w:rFonts w:ascii="Arial" w:eastAsia="Calibri" w:hAnsi="Arial" w:cs="Arial"/>
                <w:sz w:val="16"/>
                <w:szCs w:val="16"/>
              </w:rPr>
              <w:br/>
              <w:t xml:space="preserve"> (i) adenocarcinoma, (ii) squamous cell cancer; document this evidence in the patient's medical records; AND </w:t>
            </w:r>
          </w:p>
          <w:p w14:paraId="470A13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been treated with neoadjuvant platinum-based chemoradiotherapy; AND </w:t>
            </w:r>
          </w:p>
          <w:p w14:paraId="68A8B2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for the purposes of adjuvant use following complete surgical resection that occurred within 16 weeks prior to initiating this drug; AND </w:t>
            </w:r>
          </w:p>
          <w:p w14:paraId="2AC50E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evidence, through resected specimen, that residual disease meets the Tumour Nodes Metastases (TNM) staging system (as published by the Union for International Cancer Control) of either: </w:t>
            </w:r>
            <w:r w:rsidRPr="004B4476">
              <w:rPr>
                <w:rFonts w:ascii="Arial" w:eastAsia="Calibri" w:hAnsi="Arial" w:cs="Arial"/>
                <w:sz w:val="16"/>
                <w:szCs w:val="16"/>
              </w:rPr>
              <w:br/>
              <w:t xml:space="preserve"> (i) at least ypT1, (ii) at least ypN1; document this evidence in the patient's medical records; AND </w:t>
            </w:r>
          </w:p>
          <w:p w14:paraId="64B7C4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have/have had, at the time of initiating treatment with this drug, a WHO performance status no higher than 1; AND </w:t>
            </w:r>
          </w:p>
          <w:p w14:paraId="79024D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685EBB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a dosing regimen as set out in the drug's approved Australian Product Information; AND </w:t>
            </w:r>
          </w:p>
          <w:p w14:paraId="153AF3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PBS-subsidised treatment with this drug where this prescription extends treatment beyond whichever comes first: </w:t>
            </w:r>
            <w:r w:rsidRPr="004B4476">
              <w:rPr>
                <w:rFonts w:ascii="Arial" w:eastAsia="Calibri" w:hAnsi="Arial" w:cs="Arial"/>
                <w:sz w:val="16"/>
                <w:szCs w:val="16"/>
              </w:rPr>
              <w:br/>
              <w:t> (i) 12 months from treatment initiation, irrespective of whether initial treatment was PBS-subsidised/non-PBS-subsidised, (ii) disease recurrence despite treatment with this drug; annotate any remaining repeat prescriptions with the word 'cancelled' where this occurs.</w:t>
            </w:r>
          </w:p>
        </w:tc>
        <w:tc>
          <w:tcPr>
            <w:tcW w:w="0" w:type="auto"/>
          </w:tcPr>
          <w:p w14:paraId="1189754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5FAF0E9A" w14:textId="77777777" w:rsidTr="00282ACA">
        <w:tc>
          <w:tcPr>
            <w:tcW w:w="0" w:type="auto"/>
          </w:tcPr>
          <w:p w14:paraId="03233B77" w14:textId="77777777" w:rsidR="004B4476" w:rsidRPr="004B4476" w:rsidRDefault="004B4476" w:rsidP="004B4476">
            <w:pPr>
              <w:spacing w:before="40" w:after="120" w:line="240" w:lineRule="auto"/>
              <w:rPr>
                <w:rFonts w:ascii="Arial" w:eastAsia="Calibri" w:hAnsi="Arial" w:cs="Arial"/>
                <w:sz w:val="16"/>
                <w:szCs w:val="16"/>
              </w:rPr>
            </w:pPr>
            <w:bookmarkStart w:id="369" w:name="f-2699966-data-row-frag"/>
            <w:bookmarkStart w:id="370" w:name="f-2699966"/>
            <w:bookmarkEnd w:id="367"/>
            <w:bookmarkEnd w:id="368"/>
            <w:r w:rsidRPr="004B4476">
              <w:rPr>
                <w:rFonts w:ascii="Arial" w:eastAsia="Calibri" w:hAnsi="Arial" w:cs="Arial"/>
                <w:sz w:val="16"/>
                <w:szCs w:val="16"/>
              </w:rPr>
              <w:t>C13906</w:t>
            </w:r>
          </w:p>
        </w:tc>
        <w:tc>
          <w:tcPr>
            <w:tcW w:w="0" w:type="auto"/>
          </w:tcPr>
          <w:p w14:paraId="79ACEC5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P13906</w:t>
            </w:r>
          </w:p>
        </w:tc>
        <w:tc>
          <w:tcPr>
            <w:tcW w:w="0" w:type="auto"/>
          </w:tcPr>
          <w:p w14:paraId="79F2C01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CN13906</w:t>
            </w:r>
          </w:p>
        </w:tc>
        <w:tc>
          <w:tcPr>
            <w:tcW w:w="0" w:type="auto"/>
          </w:tcPr>
          <w:p w14:paraId="70BFE2A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Ruxolitinib </w:t>
            </w:r>
          </w:p>
        </w:tc>
        <w:tc>
          <w:tcPr>
            <w:tcW w:w="0" w:type="auto"/>
          </w:tcPr>
          <w:p w14:paraId="0C6833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Moderate to severe chronic graft versus host disease (cGVHD)</w:t>
            </w:r>
          </w:p>
          <w:p w14:paraId="148EC2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43CE42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systemic steroid treatment for this condition; AND </w:t>
            </w:r>
          </w:p>
          <w:p w14:paraId="5AC709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one of the following: </w:t>
            </w:r>
            <w:r w:rsidRPr="004B4476">
              <w:rPr>
                <w:rFonts w:ascii="Arial" w:eastAsia="Calibri" w:hAnsi="Arial" w:cs="Arial"/>
                <w:sz w:val="16"/>
                <w:szCs w:val="16"/>
              </w:rPr>
              <w:br/>
              <w:t xml:space="preserve"> (i) refractory to steroid treatment, (ii) dependent on steroid treatment, (iii) intolerant to steroid treatment; AND </w:t>
            </w:r>
          </w:p>
          <w:p w14:paraId="20B854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treatment for this condition with the exception of: </w:t>
            </w:r>
            <w:r w:rsidRPr="004B4476">
              <w:rPr>
                <w:rFonts w:ascii="Arial" w:eastAsia="Calibri" w:hAnsi="Arial" w:cs="Arial"/>
                <w:sz w:val="16"/>
                <w:szCs w:val="16"/>
              </w:rPr>
              <w:br/>
              <w:t xml:space="preserve"> (i) corticosteroids, (ii) calcineurin inhibitors; AND </w:t>
            </w:r>
          </w:p>
          <w:p w14:paraId="5A961D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haematologist; or </w:t>
            </w:r>
          </w:p>
          <w:p w14:paraId="4C0367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oncologist with allogeneic bone marrow transplantation experience; or </w:t>
            </w:r>
          </w:p>
          <w:p w14:paraId="3999C0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working under the direct supervision of one of the above mentioned specialist types; AND </w:t>
            </w:r>
          </w:p>
          <w:p w14:paraId="5A8C0C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following allogeneic haematopoietic stem cell transplantation. </w:t>
            </w:r>
          </w:p>
          <w:p w14:paraId="49C5D6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severity of cGVHD is defined by the </w:t>
            </w:r>
            <w:r w:rsidRPr="004B4476">
              <w:rPr>
                <w:rFonts w:ascii="Arial" w:eastAsia="Calibri" w:hAnsi="Arial" w:cs="Arial"/>
                <w:i/>
                <w:sz w:val="16"/>
                <w:szCs w:val="16"/>
              </w:rPr>
              <w:t>National Institutes of Health</w:t>
            </w:r>
            <w:r w:rsidRPr="004B4476">
              <w:rPr>
                <w:rFonts w:ascii="Arial" w:eastAsia="Calibri" w:hAnsi="Arial" w:cs="Arial"/>
                <w:sz w:val="16"/>
                <w:szCs w:val="16"/>
              </w:rPr>
              <w:t xml:space="preserve"> (NIH) criteria (Jagasia et al., 2015) </w:t>
            </w:r>
          </w:p>
          <w:p w14:paraId="45B7D8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Moderate cGVHD at least one organ (not lung) with a score of 2, 3 or more organs involved with a score of 1 in each organ, or lung score of 1</w:t>
            </w:r>
          </w:p>
          <w:p w14:paraId="38F186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Severe cGVHD at least 1 organ with a score of 3, or lung score of 2 or 3</w:t>
            </w:r>
          </w:p>
          <w:p w14:paraId="24C91F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Steroid-refractory disease is defined as </w:t>
            </w:r>
          </w:p>
          <w:p w14:paraId="52BCCF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lack of response or disease progression after administration of a minimum prednisone dose of 1 mg/kg/day for at least 1 week (or equivalent); or</w:t>
            </w:r>
          </w:p>
          <w:p w14:paraId="306D20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disease persistence without improvement despite continued treatment with prednisone at greater than 0.5 mg/kg/day or 1 mg/kg/every other day for at least 4 weeks (or equivalent).</w:t>
            </w:r>
          </w:p>
          <w:p w14:paraId="657DC0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Steroid-dependent disease is defined as an increased prednisone dose to greater than 0.25 mg/kg/day after two unsuccessful attempts to taper the dose (or equivalent).</w:t>
            </w:r>
          </w:p>
          <w:p w14:paraId="24484E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Steroid intolerance is defined as a patient developing an intolerance of a severity necessitating treatment withdrawal.</w:t>
            </w:r>
          </w:p>
          <w:p w14:paraId="0505D0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 of prior steroid use should be documented in the patient's medical records.</w:t>
            </w:r>
          </w:p>
          <w:p w14:paraId="4B0D0C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must demonstrate a response 24 weeks after initiating treatment with ruxolitinib to be eligible for continuing treatment.</w:t>
            </w:r>
          </w:p>
          <w:p w14:paraId="4EB1C7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Response is defined as attaining a complete or partial response as defined by the </w:t>
            </w:r>
            <w:r w:rsidRPr="004B4476">
              <w:rPr>
                <w:rFonts w:ascii="Arial" w:eastAsia="Calibri" w:hAnsi="Arial" w:cs="Arial"/>
                <w:i/>
                <w:sz w:val="16"/>
                <w:szCs w:val="16"/>
              </w:rPr>
              <w:t xml:space="preserve">National Institutes of Health </w:t>
            </w:r>
            <w:r w:rsidRPr="004B4476">
              <w:rPr>
                <w:rFonts w:ascii="Arial" w:eastAsia="Calibri" w:hAnsi="Arial" w:cs="Arial"/>
                <w:sz w:val="16"/>
                <w:szCs w:val="16"/>
              </w:rPr>
              <w:t>(NIH) criteria (Lee et al., 2015). Note that response is relative to the assessment of organ function affected by cGVHD prior to commencing initial treatment with ruxolitinib.</w:t>
            </w:r>
          </w:p>
          <w:p w14:paraId="154ECD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complete response is defined as complete resolution of all signs and symptoms of cGVHD in all evaluable organs without initiation or addition of new systemic therapy.</w:t>
            </w:r>
          </w:p>
          <w:p w14:paraId="0B21EC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partial response is defined as an improvement in at least one organ (e.g. improvement of 1 or more points on a 4-to-7-point scale, or an improvement of 2 or more points on a 10-to-12-point scale) without progression in other organs or sites, initiation or addition of new systemic therapies.</w:t>
            </w:r>
          </w:p>
          <w:p w14:paraId="2F6E2F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must be documented in the patient's medical records.</w:t>
            </w:r>
          </w:p>
          <w:p w14:paraId="313425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drug is not PBS-subsidised if it is prescribed to an in-patient in a public hospital setting.</w:t>
            </w:r>
          </w:p>
        </w:tc>
        <w:tc>
          <w:tcPr>
            <w:tcW w:w="0" w:type="auto"/>
          </w:tcPr>
          <w:p w14:paraId="38924D5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13906</w:t>
            </w:r>
          </w:p>
        </w:tc>
      </w:tr>
      <w:tr w:rsidR="004B4476" w:rsidRPr="004B4476" w14:paraId="71E83C16"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9D002A9" w14:textId="77777777" w:rsidR="004B4476" w:rsidRPr="004B4476" w:rsidRDefault="004B4476" w:rsidP="004B4476">
            <w:pPr>
              <w:spacing w:before="40" w:after="120" w:line="240" w:lineRule="auto"/>
              <w:rPr>
                <w:rFonts w:ascii="Arial" w:eastAsia="Calibri" w:hAnsi="Arial" w:cs="Arial"/>
                <w:sz w:val="16"/>
                <w:szCs w:val="16"/>
              </w:rPr>
            </w:pPr>
            <w:bookmarkStart w:id="371" w:name="f-2698495-data-row-frag"/>
            <w:bookmarkStart w:id="372" w:name="f-2698495"/>
            <w:bookmarkEnd w:id="369"/>
            <w:bookmarkEnd w:id="370"/>
            <w:r w:rsidRPr="004B4476">
              <w:rPr>
                <w:rFonts w:ascii="Arial" w:eastAsia="Calibri" w:hAnsi="Arial" w:cs="Arial"/>
                <w:sz w:val="16"/>
                <w:szCs w:val="16"/>
              </w:rPr>
              <w:t>C13907</w:t>
            </w:r>
          </w:p>
        </w:tc>
        <w:tc>
          <w:tcPr>
            <w:tcW w:w="0" w:type="auto"/>
          </w:tcPr>
          <w:p w14:paraId="1C02E9A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P13907</w:t>
            </w:r>
          </w:p>
        </w:tc>
        <w:tc>
          <w:tcPr>
            <w:tcW w:w="0" w:type="auto"/>
          </w:tcPr>
          <w:p w14:paraId="36C9B65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CN13907</w:t>
            </w:r>
          </w:p>
        </w:tc>
        <w:tc>
          <w:tcPr>
            <w:tcW w:w="0" w:type="auto"/>
          </w:tcPr>
          <w:p w14:paraId="7364A37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Ruxolitinib </w:t>
            </w:r>
          </w:p>
        </w:tc>
        <w:tc>
          <w:tcPr>
            <w:tcW w:w="0" w:type="auto"/>
          </w:tcPr>
          <w:p w14:paraId="76E0A6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Grade II to IV acute graft versus host disease (aGVHD)</w:t>
            </w:r>
          </w:p>
          <w:p w14:paraId="235726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616C74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systemic steroid treatment for this condition; AND </w:t>
            </w:r>
          </w:p>
          <w:p w14:paraId="18C341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one of the following: </w:t>
            </w:r>
            <w:r w:rsidRPr="004B4476">
              <w:rPr>
                <w:rFonts w:ascii="Arial" w:eastAsia="Calibri" w:hAnsi="Arial" w:cs="Arial"/>
                <w:sz w:val="16"/>
                <w:szCs w:val="16"/>
              </w:rPr>
              <w:br/>
              <w:t xml:space="preserve"> (i) refractory to steroid treatment, (ii) dependent on steroid treatment, (iii) intolerant to steroid treatment; AND </w:t>
            </w:r>
          </w:p>
          <w:p w14:paraId="15C4B0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haematologist.  or </w:t>
            </w:r>
          </w:p>
          <w:p w14:paraId="35BDDA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oncologist with allogeneic bone marrow transplantation experience.  or </w:t>
            </w:r>
          </w:p>
          <w:p w14:paraId="4F8343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working under the direct supervision of one of the above mentioned specialist types. </w:t>
            </w:r>
          </w:p>
          <w:p w14:paraId="79C379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severity of aGVHD is defined by the Mount Sinai Acute GVHD International Consortium (MAGIC) criteria (Harris et al., 2016).</w:t>
            </w:r>
          </w:p>
          <w:p w14:paraId="5B1ADD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Steroid-refractory disease is defined as </w:t>
            </w:r>
          </w:p>
          <w:p w14:paraId="30A9C7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progression after at least 3 days of high-dose systemic corticosteroid (methylprednisolone 2 mg/kg/day [or equivalent prednisone dose 2.5 mg/kg/day]) with or without calcineurin inhibitors for the treatment of Grade II-IV aGVHD; or</w:t>
            </w:r>
          </w:p>
          <w:p w14:paraId="7C6650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failure to achieve a partial response after 5 days at the time of initiation of high-dose systemic corticosteroid (methylprednisolone 2 mg/kg/day [or equivalent prednisone dose 2.5 mg/kg/day]) with or without calcineurin inhibitors for the treatment of Grade II-IV aGVHD.</w:t>
            </w:r>
          </w:p>
          <w:p w14:paraId="7C3083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increase in the corticosteroid dose to methylprednisolone of at least 2 mg/kg/day (or equivalent prednisone dose of at least 2.5 mg/kg/day); or</w:t>
            </w:r>
          </w:p>
          <w:p w14:paraId="6C22B9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failure to taper the methylprednisolone dose to less than 0.5 mg/kg/day (or equivalent prednisone dose less than 0.6 mg/kg/day) for a minimum of 7 days.</w:t>
            </w:r>
          </w:p>
          <w:p w14:paraId="0B3E54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Steroid-dependent disease is defined as failed corticosteroid taper involving either one of the following criteria </w:t>
            </w:r>
          </w:p>
          <w:p w14:paraId="713D5F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increase in the corticosteroid dose to methylprednisolone of at least 2 mg/kg/day (or equivalent prednisone dose of at least 2.5 mg/kg/day); or</w:t>
            </w:r>
          </w:p>
          <w:p w14:paraId="5A964A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failure to taper the methylprednisolone dose to less than 0.5 mg/kg/day (or equivalent prednisone dose less than 0.6 mg/kg/day) for a minimum of 7 days.</w:t>
            </w:r>
          </w:p>
          <w:p w14:paraId="52A413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Steroid intolerance is defined as a patient developing an intolerance of a severity necessitating treatment withdrawal.</w:t>
            </w:r>
          </w:p>
          <w:p w14:paraId="7B8F6D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 of prior steroid use should be documented in the patient's medical records.</w:t>
            </w:r>
          </w:p>
          <w:p w14:paraId="486E80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must demonstrate a response 14 days after initiating treatment with ruxolitinib to be eligible for continuing treatment.</w:t>
            </w:r>
          </w:p>
          <w:p w14:paraId="524675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Response is defined as attaining a complete or partial response as assessed by Mount Sinai Acute GVHD International Consortium (MAGIC) criteria (Harris et al., 2016). Note that response is relative to the assessment of organ function affected by aGVHD prior to commencing initial treatment with ruxolitinib.</w:t>
            </w:r>
          </w:p>
          <w:p w14:paraId="7422AF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complete response is defined as a score of 0 for the aGVHD grade in all evaluable organs, indicating a complete resolution of all signs and symptoms of aGVHD, without the administration of any additional systemic therapies for any earlier progression, mixed response or non-response of aGVHD.</w:t>
            </w:r>
          </w:p>
          <w:p w14:paraId="71B508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partial response is defined as an improvement of one stage, in at least one of the evaluable organs involved with aGVHD signs or symptoms, without disease progression in other organs or sites and without the administration of additional systemic therapies for any earlier progression, mixed response, or non-response of aGVHD.</w:t>
            </w:r>
          </w:p>
          <w:p w14:paraId="490434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must be documented in the patient's medical records.</w:t>
            </w:r>
          </w:p>
          <w:p w14:paraId="416A32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drug is not PBS-subsidised if it is prescribed to an in-patient in a public hospital setting.</w:t>
            </w:r>
          </w:p>
        </w:tc>
        <w:tc>
          <w:tcPr>
            <w:tcW w:w="0" w:type="auto"/>
          </w:tcPr>
          <w:p w14:paraId="222EA12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13907</w:t>
            </w:r>
          </w:p>
        </w:tc>
      </w:tr>
      <w:tr w:rsidR="004B4476" w:rsidRPr="004B4476" w14:paraId="1902C5D1" w14:textId="77777777" w:rsidTr="00282ACA">
        <w:tc>
          <w:tcPr>
            <w:tcW w:w="0" w:type="auto"/>
          </w:tcPr>
          <w:p w14:paraId="755614AC" w14:textId="77777777" w:rsidR="004B4476" w:rsidRPr="004B4476" w:rsidRDefault="004B4476" w:rsidP="004B4476">
            <w:pPr>
              <w:spacing w:before="40" w:after="120" w:line="240" w:lineRule="auto"/>
              <w:rPr>
                <w:rFonts w:ascii="Arial" w:eastAsia="Calibri" w:hAnsi="Arial" w:cs="Arial"/>
                <w:sz w:val="16"/>
                <w:szCs w:val="16"/>
              </w:rPr>
            </w:pPr>
            <w:bookmarkStart w:id="373" w:name="f-2699062-data-row-frag"/>
            <w:bookmarkStart w:id="374" w:name="f-2699062"/>
            <w:bookmarkEnd w:id="371"/>
            <w:bookmarkEnd w:id="372"/>
            <w:r w:rsidRPr="004B4476">
              <w:rPr>
                <w:rFonts w:ascii="Arial" w:eastAsia="Calibri" w:hAnsi="Arial" w:cs="Arial"/>
                <w:sz w:val="16"/>
                <w:szCs w:val="16"/>
              </w:rPr>
              <w:t>C13911</w:t>
            </w:r>
          </w:p>
        </w:tc>
        <w:tc>
          <w:tcPr>
            <w:tcW w:w="0" w:type="auto"/>
          </w:tcPr>
          <w:p w14:paraId="0263EDE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P13911</w:t>
            </w:r>
          </w:p>
        </w:tc>
        <w:tc>
          <w:tcPr>
            <w:tcW w:w="0" w:type="auto"/>
          </w:tcPr>
          <w:p w14:paraId="4EAB055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CN13911</w:t>
            </w:r>
          </w:p>
        </w:tc>
        <w:tc>
          <w:tcPr>
            <w:tcW w:w="0" w:type="auto"/>
          </w:tcPr>
          <w:p w14:paraId="11F8EAE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Ruxolitinib </w:t>
            </w:r>
          </w:p>
        </w:tc>
        <w:tc>
          <w:tcPr>
            <w:tcW w:w="0" w:type="auto"/>
          </w:tcPr>
          <w:p w14:paraId="155924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Grade II to IV acute graft versus host disease (aGVHD)</w:t>
            </w:r>
          </w:p>
          <w:p w14:paraId="17C993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2B2091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systemic steroid treatment for this condition; AND </w:t>
            </w:r>
          </w:p>
          <w:p w14:paraId="1B8149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one of the following: </w:t>
            </w:r>
            <w:r w:rsidRPr="004B4476">
              <w:rPr>
                <w:rFonts w:ascii="Arial" w:eastAsia="Calibri" w:hAnsi="Arial" w:cs="Arial"/>
                <w:sz w:val="16"/>
                <w:szCs w:val="16"/>
              </w:rPr>
              <w:br/>
              <w:t xml:space="preserve"> (i) refractory to steroid treatment, (ii) dependent on steroid treatment, (iii) intolerant to steroid treatment; AND </w:t>
            </w:r>
          </w:p>
          <w:p w14:paraId="49E501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haematologist.  or </w:t>
            </w:r>
          </w:p>
          <w:p w14:paraId="718333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oncologist with allogeneic bone marrow transplantation experience.  or </w:t>
            </w:r>
          </w:p>
          <w:p w14:paraId="516CAB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working under the direct supervision of one of the above mentioned specialist types. </w:t>
            </w:r>
          </w:p>
          <w:p w14:paraId="50F366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severity of aGVHD is defined by the Mount Sinai Acute GVHD International Consortium (MAGIC) criteria (Harris et al., 2016).</w:t>
            </w:r>
          </w:p>
          <w:p w14:paraId="24B721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Steroid-refractory disease is defined as </w:t>
            </w:r>
          </w:p>
          <w:p w14:paraId="209250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progression after at least 3 days of high-dose systemic corticosteroid (methylprednisolone 2 mg/kg/day [or equivalent prednisone dose 2.5 mg/kg/day]) with or without calcineurin inhibitors for the treatment of Grade II-IV aGVHD; or</w:t>
            </w:r>
          </w:p>
          <w:p w14:paraId="283248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failure to achieve a partial response after 5 days at the time of initiation of high-dose systemic corticosteroid (methylprednisolone 2 mg/kg/day [or equivalent prednisone dose 2.5 mg/kg/day]) with or without calcineurin inhibitors for the treatment of Grade II-IV aGVHD.</w:t>
            </w:r>
          </w:p>
          <w:p w14:paraId="2C1EA3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increase in the corticosteroid dose to methylprednisolone of at least 2 mg/kg/day (or equivalent prednisone dose of at least 2.5 mg/kg/day); or</w:t>
            </w:r>
          </w:p>
          <w:p w14:paraId="2E6AC2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failure to taper the methylprednisolone dose to less than 0.5 mg/kg/day (or equivalent prednisone dose less than 0.6 mg/kg/day) for a minimum of 7 days.</w:t>
            </w:r>
          </w:p>
          <w:p w14:paraId="50AE84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Steroid-dependent disease is defined as failed corticosteroid taper involving either one of the following criteria </w:t>
            </w:r>
          </w:p>
          <w:p w14:paraId="522BAC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increase in the corticosteroid dose to methylprednisolone of at least 2 mg/kg/day (or equivalent prednisone dose of at least 2.5 mg/kg/day); or</w:t>
            </w:r>
          </w:p>
          <w:p w14:paraId="7074A7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failure to taper the methylprednisolone dose to less than 0.5 mg/kg/day (or equivalent prednisone dose less than 0.6 mg/kg/day) for a minimum of 7 days.</w:t>
            </w:r>
          </w:p>
          <w:p w14:paraId="4658E9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Steroid intolerance is defined as a patient developing an intolerance of a severity necessitating treatment withdrawal.</w:t>
            </w:r>
          </w:p>
          <w:p w14:paraId="5C01FB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 of prior steroid use should be documented in the patient's medical records.</w:t>
            </w:r>
          </w:p>
          <w:p w14:paraId="530768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must demonstrate a response 14 days after initiating treatment with ruxolitinib to be eligible for continuing treatment.</w:t>
            </w:r>
          </w:p>
          <w:p w14:paraId="5E306D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Response is defined as attaining a complete or partial response as assessed by Mount Sinai Acute GVHD International Consortium (MAGIC) criteria (Harris et al., 2016). Note that response is relative to the assessment of organ function affected by aGVHD prior to commencing initial treatment with ruxolitinib.</w:t>
            </w:r>
          </w:p>
          <w:p w14:paraId="02E1F3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complete response is defined as a score of 0 for the aGVHD grade in all evaluable organs, indicating a complete resolution of all signs and symptoms of aGVHD, without the administration of any additional systemic therapies for any earlier progression, mixed response or non-response of aGVHD.</w:t>
            </w:r>
          </w:p>
          <w:p w14:paraId="314F91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partial response is defined as an improvement of one stage, in at least one of the evaluable organs involved with aGVHD signs or symptoms, without disease progression in other organs or sites and without the administration of additional systemic therapies for any earlier progression, mixed response, or non-response of aGVHD.</w:t>
            </w:r>
          </w:p>
          <w:p w14:paraId="548E4D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must be documented in the patient's medical records.</w:t>
            </w:r>
          </w:p>
          <w:p w14:paraId="72354D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drug is not PBS-subsidised if it is prescribed to an in-patient in a public hospital setting.</w:t>
            </w:r>
          </w:p>
        </w:tc>
        <w:tc>
          <w:tcPr>
            <w:tcW w:w="0" w:type="auto"/>
          </w:tcPr>
          <w:p w14:paraId="01DD11D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13911</w:t>
            </w:r>
          </w:p>
        </w:tc>
      </w:tr>
      <w:tr w:rsidR="004B4476" w:rsidRPr="004B4476" w14:paraId="4D3164FD"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1A6BB2CE" w14:textId="77777777" w:rsidR="004B4476" w:rsidRPr="004B4476" w:rsidRDefault="004B4476" w:rsidP="004B4476">
            <w:pPr>
              <w:spacing w:before="40" w:after="120" w:line="240" w:lineRule="auto"/>
              <w:rPr>
                <w:rFonts w:ascii="Arial" w:eastAsia="Calibri" w:hAnsi="Arial" w:cs="Arial"/>
                <w:sz w:val="16"/>
                <w:szCs w:val="16"/>
              </w:rPr>
            </w:pPr>
            <w:bookmarkStart w:id="375" w:name="f-2700790-data-row-frag"/>
            <w:bookmarkStart w:id="376" w:name="f-2700790"/>
            <w:bookmarkEnd w:id="373"/>
            <w:bookmarkEnd w:id="374"/>
            <w:r w:rsidRPr="004B4476">
              <w:rPr>
                <w:rFonts w:ascii="Arial" w:eastAsia="Calibri" w:hAnsi="Arial" w:cs="Arial"/>
                <w:sz w:val="16"/>
                <w:szCs w:val="16"/>
              </w:rPr>
              <w:t>C13912</w:t>
            </w:r>
          </w:p>
        </w:tc>
        <w:tc>
          <w:tcPr>
            <w:tcW w:w="0" w:type="auto"/>
          </w:tcPr>
          <w:p w14:paraId="30B7451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P13912</w:t>
            </w:r>
          </w:p>
        </w:tc>
        <w:tc>
          <w:tcPr>
            <w:tcW w:w="0" w:type="auto"/>
          </w:tcPr>
          <w:p w14:paraId="01E1EB9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CN13912</w:t>
            </w:r>
          </w:p>
        </w:tc>
        <w:tc>
          <w:tcPr>
            <w:tcW w:w="0" w:type="auto"/>
          </w:tcPr>
          <w:p w14:paraId="53185CE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Sapropterin </w:t>
            </w:r>
          </w:p>
        </w:tc>
        <w:tc>
          <w:tcPr>
            <w:tcW w:w="0" w:type="auto"/>
          </w:tcPr>
          <w:p w14:paraId="68B090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Hyperphenylalaninaemia (HPA) due to phenylketonuria (PKU)</w:t>
            </w:r>
          </w:p>
          <w:p w14:paraId="58B341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Subsequent continuing</w:t>
            </w:r>
          </w:p>
          <w:p w14:paraId="6FD897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metabolic physician; or </w:t>
            </w:r>
          </w:p>
          <w:p w14:paraId="6335BA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nurse practitioner experienced in the treatment of phenylketonuria in consultation with a metabolic physician; AND </w:t>
            </w:r>
          </w:p>
          <w:p w14:paraId="1F4306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under the First continuing treatment restriction; AND </w:t>
            </w:r>
          </w:p>
          <w:p w14:paraId="69555F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regular phenylalanine testing and assessment of adherence to dietary modifications. </w:t>
            </w:r>
          </w:p>
        </w:tc>
        <w:tc>
          <w:tcPr>
            <w:tcW w:w="0" w:type="auto"/>
          </w:tcPr>
          <w:p w14:paraId="0B33618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1F8743E5" w14:textId="77777777" w:rsidTr="00282ACA">
        <w:tc>
          <w:tcPr>
            <w:tcW w:w="0" w:type="auto"/>
          </w:tcPr>
          <w:p w14:paraId="7AFC1BCB" w14:textId="77777777" w:rsidR="004B4476" w:rsidRPr="004B4476" w:rsidRDefault="004B4476" w:rsidP="004B4476">
            <w:pPr>
              <w:spacing w:before="40" w:after="120" w:line="240" w:lineRule="auto"/>
              <w:rPr>
                <w:rFonts w:ascii="Arial" w:eastAsia="Calibri" w:hAnsi="Arial" w:cs="Arial"/>
                <w:sz w:val="16"/>
                <w:szCs w:val="16"/>
              </w:rPr>
            </w:pPr>
            <w:bookmarkStart w:id="377" w:name="f-2699733-data-row-frag"/>
            <w:bookmarkStart w:id="378" w:name="f-2699733"/>
            <w:bookmarkEnd w:id="375"/>
            <w:bookmarkEnd w:id="376"/>
            <w:r w:rsidRPr="004B4476">
              <w:rPr>
                <w:rFonts w:ascii="Arial" w:eastAsia="Calibri" w:hAnsi="Arial" w:cs="Arial"/>
                <w:sz w:val="16"/>
                <w:szCs w:val="16"/>
              </w:rPr>
              <w:t>C13913</w:t>
            </w:r>
          </w:p>
        </w:tc>
        <w:tc>
          <w:tcPr>
            <w:tcW w:w="0" w:type="auto"/>
          </w:tcPr>
          <w:p w14:paraId="34C32B7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P13913</w:t>
            </w:r>
          </w:p>
        </w:tc>
        <w:tc>
          <w:tcPr>
            <w:tcW w:w="0" w:type="auto"/>
          </w:tcPr>
          <w:p w14:paraId="3E6648B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CN13913</w:t>
            </w:r>
          </w:p>
        </w:tc>
        <w:tc>
          <w:tcPr>
            <w:tcW w:w="0" w:type="auto"/>
          </w:tcPr>
          <w:p w14:paraId="75009D4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Calcitonin salmon </w:t>
            </w:r>
          </w:p>
        </w:tc>
        <w:tc>
          <w:tcPr>
            <w:tcW w:w="0" w:type="auto"/>
          </w:tcPr>
          <w:p w14:paraId="339F60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Symptomatic Paget disease of bone</w:t>
            </w:r>
          </w:p>
          <w:p w14:paraId="04410E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for a patient who cannot tolerate bisphosphonates due to kidney disease. </w:t>
            </w:r>
          </w:p>
        </w:tc>
        <w:tc>
          <w:tcPr>
            <w:tcW w:w="0" w:type="auto"/>
          </w:tcPr>
          <w:p w14:paraId="4EE0C23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2A0426C9"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3447D76" w14:textId="77777777" w:rsidR="004B4476" w:rsidRPr="004B4476" w:rsidRDefault="004B4476" w:rsidP="004B4476">
            <w:pPr>
              <w:spacing w:before="40" w:after="120" w:line="240" w:lineRule="auto"/>
              <w:rPr>
                <w:rFonts w:ascii="Arial" w:eastAsia="Calibri" w:hAnsi="Arial" w:cs="Arial"/>
                <w:sz w:val="16"/>
                <w:szCs w:val="16"/>
              </w:rPr>
            </w:pPr>
            <w:bookmarkStart w:id="379" w:name="f-2699164-data-row-frag"/>
            <w:bookmarkStart w:id="380" w:name="f-2699164"/>
            <w:bookmarkEnd w:id="377"/>
            <w:bookmarkEnd w:id="378"/>
            <w:r w:rsidRPr="004B4476">
              <w:rPr>
                <w:rFonts w:ascii="Arial" w:eastAsia="Calibri" w:hAnsi="Arial" w:cs="Arial"/>
                <w:sz w:val="16"/>
                <w:szCs w:val="16"/>
              </w:rPr>
              <w:t>C13920</w:t>
            </w:r>
          </w:p>
        </w:tc>
        <w:tc>
          <w:tcPr>
            <w:tcW w:w="0" w:type="auto"/>
          </w:tcPr>
          <w:p w14:paraId="158DE67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P13920</w:t>
            </w:r>
          </w:p>
        </w:tc>
        <w:tc>
          <w:tcPr>
            <w:tcW w:w="0" w:type="auto"/>
          </w:tcPr>
          <w:p w14:paraId="7FCF51D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CN13920</w:t>
            </w:r>
          </w:p>
        </w:tc>
        <w:tc>
          <w:tcPr>
            <w:tcW w:w="0" w:type="auto"/>
          </w:tcPr>
          <w:p w14:paraId="4F82E96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Abacavir </w:t>
            </w:r>
          </w:p>
        </w:tc>
        <w:tc>
          <w:tcPr>
            <w:tcW w:w="0" w:type="auto"/>
          </w:tcPr>
          <w:p w14:paraId="6C405D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Human immunodeficiency virus (HIV) infection</w:t>
            </w:r>
          </w:p>
          <w:p w14:paraId="7C5B24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less than 13.00 years of age;</w:t>
            </w:r>
          </w:p>
          <w:p w14:paraId="4FA6DB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unable to take a solid dose form of this drug; AND </w:t>
            </w:r>
          </w:p>
          <w:p w14:paraId="4F452B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other antiretroviral agents. </w:t>
            </w:r>
          </w:p>
        </w:tc>
        <w:tc>
          <w:tcPr>
            <w:tcW w:w="0" w:type="auto"/>
          </w:tcPr>
          <w:p w14:paraId="2BAD14D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03D26906" w14:textId="77777777" w:rsidTr="00282ACA">
        <w:tc>
          <w:tcPr>
            <w:tcW w:w="0" w:type="auto"/>
          </w:tcPr>
          <w:p w14:paraId="7C50C1D6" w14:textId="77777777" w:rsidR="004B4476" w:rsidRPr="004B4476" w:rsidRDefault="004B4476" w:rsidP="004B4476">
            <w:pPr>
              <w:spacing w:before="40" w:after="120" w:line="240" w:lineRule="auto"/>
              <w:rPr>
                <w:rFonts w:ascii="Arial" w:eastAsia="Calibri" w:hAnsi="Arial" w:cs="Arial"/>
                <w:sz w:val="16"/>
                <w:szCs w:val="16"/>
              </w:rPr>
            </w:pPr>
            <w:bookmarkStart w:id="381" w:name="f-2699002-data-row-frag"/>
            <w:bookmarkStart w:id="382" w:name="f-2699002"/>
            <w:bookmarkEnd w:id="379"/>
            <w:bookmarkEnd w:id="380"/>
            <w:r w:rsidRPr="004B4476">
              <w:rPr>
                <w:rFonts w:ascii="Arial" w:eastAsia="Calibri" w:hAnsi="Arial" w:cs="Arial"/>
                <w:sz w:val="16"/>
                <w:szCs w:val="16"/>
              </w:rPr>
              <w:t>C13921</w:t>
            </w:r>
          </w:p>
        </w:tc>
        <w:tc>
          <w:tcPr>
            <w:tcW w:w="0" w:type="auto"/>
          </w:tcPr>
          <w:p w14:paraId="4129204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P13921</w:t>
            </w:r>
          </w:p>
        </w:tc>
        <w:tc>
          <w:tcPr>
            <w:tcW w:w="0" w:type="auto"/>
          </w:tcPr>
          <w:p w14:paraId="61C7650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CN13921</w:t>
            </w:r>
          </w:p>
        </w:tc>
        <w:tc>
          <w:tcPr>
            <w:tcW w:w="0" w:type="auto"/>
          </w:tcPr>
          <w:p w14:paraId="397AE02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Lenvatinib </w:t>
            </w:r>
          </w:p>
        </w:tc>
        <w:tc>
          <w:tcPr>
            <w:tcW w:w="0" w:type="auto"/>
          </w:tcPr>
          <w:p w14:paraId="39F738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IV clear cell variant renal cell carcinoma (RCC)</w:t>
            </w:r>
          </w:p>
          <w:p w14:paraId="5C3E6C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61C7C0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prognostic International Metastatic Renal Cell Carcinoma Database Consortium (IMDC) survival risk classification score at treatment initiation with this drug and pembrolizumab of either: </w:t>
            </w:r>
            <w:r w:rsidRPr="004B4476">
              <w:rPr>
                <w:rFonts w:ascii="Arial" w:eastAsia="Calibri" w:hAnsi="Arial" w:cs="Arial"/>
                <w:sz w:val="16"/>
                <w:szCs w:val="16"/>
              </w:rPr>
              <w:br/>
              <w:t xml:space="preserve"> (i) 1 to 2 (intermediate risk), (ii) 3 to 6 (poor risk); document the IMDC risk classification score in the patient's medical records; AND </w:t>
            </w:r>
          </w:p>
          <w:p w14:paraId="473A62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untreated; AND </w:t>
            </w:r>
          </w:p>
          <w:p w14:paraId="25E210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2 or less; AND </w:t>
            </w:r>
          </w:p>
          <w:p w14:paraId="6C9F37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combination therapy consisting of: </w:t>
            </w:r>
            <w:r w:rsidRPr="004B4476">
              <w:rPr>
                <w:rFonts w:ascii="Arial" w:eastAsia="Calibri" w:hAnsi="Arial" w:cs="Arial"/>
                <w:sz w:val="16"/>
                <w:szCs w:val="16"/>
              </w:rPr>
              <w:br/>
              <w:t xml:space="preserve"> (i) pembrolizumab, (ii) lenvatinib.  or </w:t>
            </w:r>
          </w:p>
          <w:p w14:paraId="331449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monotherapy with this drug due to a contraindication/intolerance to the other drug in the combination mentioned above, requiring temporary/permanent discontinuation; document the details in the patient's medical records. </w:t>
            </w:r>
          </w:p>
        </w:tc>
        <w:tc>
          <w:tcPr>
            <w:tcW w:w="0" w:type="auto"/>
          </w:tcPr>
          <w:p w14:paraId="2C52E97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13921</w:t>
            </w:r>
          </w:p>
        </w:tc>
      </w:tr>
      <w:tr w:rsidR="004B4476" w:rsidRPr="004B4476" w14:paraId="62760331"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AAE7861" w14:textId="77777777" w:rsidR="004B4476" w:rsidRPr="004B4476" w:rsidRDefault="004B4476" w:rsidP="004B4476">
            <w:pPr>
              <w:spacing w:before="40" w:after="120" w:line="240" w:lineRule="auto"/>
              <w:rPr>
                <w:rFonts w:ascii="Arial" w:eastAsia="Calibri" w:hAnsi="Arial" w:cs="Arial"/>
                <w:sz w:val="16"/>
                <w:szCs w:val="16"/>
              </w:rPr>
            </w:pPr>
            <w:bookmarkStart w:id="383" w:name="f-2699656-data-row-frag"/>
            <w:bookmarkStart w:id="384" w:name="f-2699656"/>
            <w:bookmarkEnd w:id="381"/>
            <w:bookmarkEnd w:id="382"/>
            <w:r w:rsidRPr="004B4476">
              <w:rPr>
                <w:rFonts w:ascii="Arial" w:eastAsia="Calibri" w:hAnsi="Arial" w:cs="Arial"/>
                <w:sz w:val="16"/>
                <w:szCs w:val="16"/>
              </w:rPr>
              <w:t>C13923</w:t>
            </w:r>
          </w:p>
        </w:tc>
        <w:tc>
          <w:tcPr>
            <w:tcW w:w="0" w:type="auto"/>
          </w:tcPr>
          <w:p w14:paraId="024CE59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P13923</w:t>
            </w:r>
          </w:p>
        </w:tc>
        <w:tc>
          <w:tcPr>
            <w:tcW w:w="0" w:type="auto"/>
          </w:tcPr>
          <w:p w14:paraId="5B10050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CN13923</w:t>
            </w:r>
          </w:p>
        </w:tc>
        <w:tc>
          <w:tcPr>
            <w:tcW w:w="0" w:type="auto"/>
          </w:tcPr>
          <w:p w14:paraId="109EBCF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Asciminib </w:t>
            </w:r>
          </w:p>
        </w:tc>
        <w:tc>
          <w:tcPr>
            <w:tcW w:w="0" w:type="auto"/>
          </w:tcPr>
          <w:p w14:paraId="34C3EF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Chronic Myeloid Leukaemia (CML)</w:t>
            </w:r>
          </w:p>
          <w:p w14:paraId="5BD35B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for patients without T315I mutation</w:t>
            </w:r>
          </w:p>
          <w:p w14:paraId="566710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4AFC8F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initial PBS-subsidised treatment with this drug for this condition; AND </w:t>
            </w:r>
          </w:p>
          <w:p w14:paraId="560B5B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first continuing treatment with this drug, demonstrating either (i) a major cytogenetic response (ii) a peripheral blood level of BCR-ABL of less than 1%.  or </w:t>
            </w:r>
          </w:p>
          <w:p w14:paraId="0CBE28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subsequent continuing treatment with this drug, demonstrating a 12-month response of either (i) a major cytogenetic response (ii) a peripheral blood level of BCR-ABL of less than 1%. </w:t>
            </w:r>
          </w:p>
          <w:p w14:paraId="761D00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major cytogenetic response [see Note explaining requirements] or a peripheral blood level of BCR-ABL of less than 1% on the international scale [see Note explaining requirements] must be documented in the patient's medical records.</w:t>
            </w:r>
          </w:p>
        </w:tc>
        <w:tc>
          <w:tcPr>
            <w:tcW w:w="0" w:type="auto"/>
          </w:tcPr>
          <w:p w14:paraId="51A5D8A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13923</w:t>
            </w:r>
          </w:p>
        </w:tc>
      </w:tr>
      <w:tr w:rsidR="004B4476" w:rsidRPr="004B4476" w14:paraId="3E5450CF" w14:textId="77777777" w:rsidTr="00282ACA">
        <w:tc>
          <w:tcPr>
            <w:tcW w:w="0" w:type="auto"/>
          </w:tcPr>
          <w:p w14:paraId="64655E4B" w14:textId="77777777" w:rsidR="004B4476" w:rsidRPr="004B4476" w:rsidRDefault="004B4476" w:rsidP="004B4476">
            <w:pPr>
              <w:spacing w:before="40" w:after="120" w:line="240" w:lineRule="auto"/>
              <w:rPr>
                <w:rFonts w:ascii="Arial" w:eastAsia="Calibri" w:hAnsi="Arial" w:cs="Arial"/>
                <w:sz w:val="16"/>
                <w:szCs w:val="16"/>
              </w:rPr>
            </w:pPr>
            <w:bookmarkStart w:id="385" w:name="f-2698961-data-row-frag"/>
            <w:bookmarkStart w:id="386" w:name="f-2698961"/>
            <w:bookmarkEnd w:id="383"/>
            <w:bookmarkEnd w:id="384"/>
            <w:r w:rsidRPr="004B4476">
              <w:rPr>
                <w:rFonts w:ascii="Arial" w:eastAsia="Calibri" w:hAnsi="Arial" w:cs="Arial"/>
                <w:sz w:val="16"/>
                <w:szCs w:val="16"/>
              </w:rPr>
              <w:t>C13925</w:t>
            </w:r>
          </w:p>
        </w:tc>
        <w:tc>
          <w:tcPr>
            <w:tcW w:w="0" w:type="auto"/>
          </w:tcPr>
          <w:p w14:paraId="1FDF47E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P13925</w:t>
            </w:r>
          </w:p>
        </w:tc>
        <w:tc>
          <w:tcPr>
            <w:tcW w:w="0" w:type="auto"/>
          </w:tcPr>
          <w:p w14:paraId="53D5340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CN13925</w:t>
            </w:r>
          </w:p>
        </w:tc>
        <w:tc>
          <w:tcPr>
            <w:tcW w:w="0" w:type="auto"/>
          </w:tcPr>
          <w:p w14:paraId="353A516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Asciminib </w:t>
            </w:r>
          </w:p>
        </w:tc>
        <w:tc>
          <w:tcPr>
            <w:tcW w:w="0" w:type="auto"/>
          </w:tcPr>
          <w:p w14:paraId="1951BA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Chronic Myeloid Leukaemia (CML)</w:t>
            </w:r>
          </w:p>
          <w:p w14:paraId="6F622C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PBS-subsidised treatment for patients with T315I mutation</w:t>
            </w:r>
          </w:p>
          <w:p w14:paraId="245D4C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in the blast phase; AND </w:t>
            </w:r>
          </w:p>
          <w:p w14:paraId="2A5BF5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24F0FE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expressing the T315I mutation confirmed through a bone marrow biopsy pathology report; AND </w:t>
            </w:r>
          </w:p>
          <w:p w14:paraId="4C6ED5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expressing the Philadelphia chromosome confirmed through cytogenetic analysis; or </w:t>
            </w:r>
          </w:p>
          <w:p w14:paraId="5311DD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the transcript BCR-ABL tyrosine kinase confirmed through quantitative polymerase chain reaction (PCR); AND </w:t>
            </w:r>
          </w:p>
          <w:p w14:paraId="6F62FA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an adequate trial of at least one tyrosine kinase inhibitor as confirmed through a pathology report from an Approved Pathology Authority.  or </w:t>
            </w:r>
          </w:p>
          <w:p w14:paraId="43302D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intolerance, not failure to respond, to at least one tyrosine kinase inhibitor as confirmed through a pathology report from an Approved Pathology Authority. </w:t>
            </w:r>
          </w:p>
          <w:p w14:paraId="2A3C58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Failure of an adequate trial of a tyrosine kinase inhibitor is defined as </w:t>
            </w:r>
          </w:p>
          <w:p w14:paraId="681E38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Lack of response defined as either </w:t>
            </w:r>
          </w:p>
          <w:p w14:paraId="6A76A6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failure to achieve a haematological response after a minimum of 3 months therapy; or</w:t>
            </w:r>
          </w:p>
          <w:p w14:paraId="64CE4C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failure to achieve any cytogenetic response after a minimum of 6 months therapy as demonstrated on bone marrow biopsy by presence of greater than 95% Philadelphia chromosome positive (Ph+) cells; or</w:t>
            </w:r>
          </w:p>
          <w:p w14:paraId="595F27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failure to achieve or maintain a major cytogenetic response or a peripheral blood BCR-ABL level of less than 1% after a minimum of 12 months therapy; OR</w:t>
            </w:r>
          </w:p>
          <w:p w14:paraId="32826B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Loss of a previously documented major cytogenetic response (demonstrated by the presence of greater than 35% Ph+ cells on bone marrow biopsy), during ongoing tyrosine kinase inhibitor (TKI) therapy; OR</w:t>
            </w:r>
          </w:p>
          <w:p w14:paraId="505B0C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Loss of a previously demonstrated molecular response (demonstrated by peripheral blood BCR-ABL levels increasing consecutively in value by at least 5 fold to a level of greater than 0.1% confirmed on a subsequent test), during ongoing tyrosine kinase inhibitor (TKI) therapy; OR</w:t>
            </w:r>
          </w:p>
          <w:p w14:paraId="500394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Development of accelerated phase in a patient previously prescribed a TKI inhibitor for any phase of chronic myeloid leukaemia; OR</w:t>
            </w:r>
          </w:p>
          <w:p w14:paraId="3468ED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Disease progression (defined as a greater than or equal to 50% increase in peripheral white blood cell count, blast count, basophils or platelets) during TKI therapy in patients with accelerated phase chronic myeloid leukaemia.</w:t>
            </w:r>
          </w:p>
          <w:p w14:paraId="385DD7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Accelerated phase is defined by the presence of 1 or more of the following </w:t>
            </w:r>
          </w:p>
          <w:p w14:paraId="031822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Percentage of blasts in the peripheral blood or bone marrow greater than or equal to 15% but less than 30%; or</w:t>
            </w:r>
          </w:p>
          <w:p w14:paraId="4FE0DD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Percentage of blasts plus promyelocytes in the peripheral blood or bone marrow greater than or equal to 30%, provided that blast count is less than 30%; or</w:t>
            </w:r>
          </w:p>
          <w:p w14:paraId="008F9F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Peripheral basophils greater than or equal to 20%; or</w:t>
            </w:r>
          </w:p>
          <w:p w14:paraId="20D53C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Progressive splenomegaly to a size greater than or equal to 10 cm below the left costal margin to be confirmed on 2 occasions at least 4 weeks apart, or a greater than or equal to 50% increase in size below the left costal margin over 4 weeks; or</w:t>
            </w:r>
          </w:p>
          <w:p w14:paraId="2F91A7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Karyotypic evolution (chromosomal abnormalities in addition to a single Philadelphia chromosome).</w:t>
            </w:r>
          </w:p>
          <w:p w14:paraId="01D3CC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via the Online PBS Authorities System (real time assessment), or in writing via HPOS form upload or mail and must include </w:t>
            </w:r>
          </w:p>
          <w:p w14:paraId="356986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details (date, unique identifying number/code or provider number) of a bone marrow biopsy pathology report demonstrating the patient has active chronic myeloid leukaemia, either manifest as cytogenetic evidence of the Philadelphia chromosome; or</w:t>
            </w:r>
          </w:p>
          <w:p w14:paraId="2C4AD8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details (date, unique identifying number/code or provider number) of a bone marrow biopsy/peripheral blood pathology report demonstrating RT-PCR level of BCR-ABL transcript greater than 0.1% on the international scale; and</w:t>
            </w:r>
          </w:p>
          <w:p w14:paraId="4E6DC8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details (date, unique identifying number/code or provider number) of a bone marrow biopsy pathology report demonstrating evidence of the T315I mutation; and</w:t>
            </w:r>
          </w:p>
          <w:p w14:paraId="64B20E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where there has been a loss of response to imatinib or dasatinib or nilotinib, details (date, unique identifying number/code or provider number) of the confirming pathology report(s) from an Approved Pathology Authority or details of the dates of assessment in the case of progressive splenomegaly or extramedullary involvement.</w:t>
            </w:r>
          </w:p>
          <w:p w14:paraId="1DE6E8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3E7596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4020C4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441A9C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4C02E1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are eligible for PBS-subsidised treatment with only one of imatinib, dasatinib, nilotinib, ponatinib or asciminib at any one time and must not be receiving concomitant interferon alfa therapy</w:t>
            </w:r>
          </w:p>
          <w:p w14:paraId="259F33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Up to a maximum of 18 months of treatment may be authorised under this initial restriction.</w:t>
            </w:r>
          </w:p>
        </w:tc>
        <w:tc>
          <w:tcPr>
            <w:tcW w:w="0" w:type="auto"/>
          </w:tcPr>
          <w:p w14:paraId="67763EC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bookmarkEnd w:id="6"/>
      <w:bookmarkEnd w:id="7"/>
      <w:bookmarkEnd w:id="8"/>
      <w:bookmarkEnd w:id="385"/>
      <w:bookmarkEnd w:id="386"/>
    </w:tbl>
    <w:p w14:paraId="52A680DD" w14:textId="77777777" w:rsidR="00961A99" w:rsidRPr="000107CE" w:rsidRDefault="00961A99" w:rsidP="00961A99">
      <w:pPr>
        <w:sectPr w:rsidR="00961A99" w:rsidRPr="000107CE" w:rsidSect="001A3F6A">
          <w:headerReference w:type="even" r:id="rId21"/>
          <w:headerReference w:type="default" r:id="rId22"/>
          <w:footerReference w:type="even" r:id="rId23"/>
          <w:footerReference w:type="default" r:id="rId24"/>
          <w:headerReference w:type="first" r:id="rId25"/>
          <w:footerReference w:type="first" r:id="rId26"/>
          <w:pgSz w:w="16839" w:h="11907" w:orient="landscape" w:code="9"/>
          <w:pgMar w:top="2325" w:right="1440" w:bottom="1440" w:left="1797" w:header="720" w:footer="709" w:gutter="0"/>
          <w:pgNumType w:start="1"/>
          <w:cols w:space="720"/>
          <w:docGrid w:linePitch="299"/>
        </w:sectPr>
      </w:pPr>
    </w:p>
    <w:p w14:paraId="6ADEC106" w14:textId="4005162C" w:rsidR="00CA46E1" w:rsidRPr="00CC5B70" w:rsidRDefault="00CA46E1" w:rsidP="004F52D2"/>
    <w:sectPr w:rsidR="00CA46E1" w:rsidRPr="00CC5B70" w:rsidSect="001A3F6A">
      <w:headerReference w:type="even" r:id="rId27"/>
      <w:headerReference w:type="default" r:id="rId28"/>
      <w:footerReference w:type="even" r:id="rId29"/>
      <w:footerReference w:type="default" r:id="rId30"/>
      <w:headerReference w:type="first" r:id="rId31"/>
      <w:footerReference w:type="first" r:id="rId32"/>
      <w:type w:val="continuous"/>
      <w:pgSz w:w="16839" w:h="11907" w:orient="landscape" w:code="9"/>
      <w:pgMar w:top="1797" w:right="1440" w:bottom="1797" w:left="1440"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02CC1" w14:textId="77777777" w:rsidR="00FE5EF0" w:rsidRDefault="00FE5EF0" w:rsidP="00715914">
      <w:pPr>
        <w:spacing w:line="240" w:lineRule="auto"/>
      </w:pPr>
      <w:r>
        <w:separator/>
      </w:r>
    </w:p>
  </w:endnote>
  <w:endnote w:type="continuationSeparator" w:id="0">
    <w:p w14:paraId="73415F11" w14:textId="77777777" w:rsidR="00FE5EF0" w:rsidRDefault="00FE5EF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0815" w14:textId="77777777" w:rsidR="00FE5EF0" w:rsidRDefault="00FE5EF0">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BD80A" w14:textId="77777777" w:rsidR="00FE5EF0" w:rsidRPr="007B3B51" w:rsidRDefault="00FE5EF0" w:rsidP="004F52D2">
    <w:pPr>
      <w:pBdr>
        <w:top w:val="single" w:sz="6" w:space="1" w:color="auto"/>
      </w:pBdr>
      <w:spacing w:before="120"/>
      <w:rPr>
        <w:sz w:val="16"/>
        <w:szCs w:val="16"/>
      </w:rPr>
    </w:pPr>
  </w:p>
  <w:tbl>
    <w:tblPr>
      <w:tblStyle w:val="TableGrid"/>
      <w:tblW w:w="13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4"/>
      <w:gridCol w:w="466"/>
      <w:gridCol w:w="9117"/>
      <w:gridCol w:w="283"/>
      <w:gridCol w:w="1843"/>
    </w:tblGrid>
    <w:tr w:rsidR="00FE5EF0" w:rsidRPr="007B3B51" w14:paraId="08DBBCDD" w14:textId="77777777" w:rsidTr="004F52D2">
      <w:tc>
        <w:tcPr>
          <w:tcW w:w="1724" w:type="dxa"/>
        </w:tcPr>
        <w:p w14:paraId="3A3BA8C9" w14:textId="77777777" w:rsidR="00FE5EF0" w:rsidRPr="007B3B51" w:rsidRDefault="00FE5EF0" w:rsidP="004F52D2">
          <w:pPr>
            <w:rPr>
              <w:i/>
              <w:sz w:val="16"/>
              <w:szCs w:val="16"/>
            </w:rPr>
          </w:pPr>
        </w:p>
      </w:tc>
      <w:tc>
        <w:tcPr>
          <w:tcW w:w="9866" w:type="dxa"/>
          <w:gridSpan w:val="3"/>
        </w:tcPr>
        <w:p w14:paraId="1DC706DB" w14:textId="385FEECA" w:rsidR="00FE5EF0" w:rsidRPr="007B3B51" w:rsidRDefault="00FE5EF0" w:rsidP="004F52D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41054">
            <w:rPr>
              <w:i/>
              <w:noProof/>
              <w:sz w:val="16"/>
              <w:szCs w:val="16"/>
            </w:rPr>
            <w:t>National Health (Listing of Pharmaceutical Benefits) Instrument 2024</w:t>
          </w:r>
          <w:r w:rsidRPr="007B3B51">
            <w:rPr>
              <w:i/>
              <w:sz w:val="16"/>
              <w:szCs w:val="16"/>
            </w:rPr>
            <w:fldChar w:fldCharType="end"/>
          </w:r>
        </w:p>
      </w:tc>
      <w:tc>
        <w:tcPr>
          <w:tcW w:w="1843" w:type="dxa"/>
        </w:tcPr>
        <w:p w14:paraId="775EBF3F" w14:textId="77777777" w:rsidR="00FE5EF0" w:rsidRPr="007B3B51" w:rsidRDefault="00FE5EF0" w:rsidP="004F52D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FE5EF0" w:rsidRPr="00130F37" w14:paraId="01093A4B" w14:textId="77777777" w:rsidTr="004F52D2">
      <w:tc>
        <w:tcPr>
          <w:tcW w:w="2190" w:type="dxa"/>
          <w:gridSpan w:val="2"/>
        </w:tcPr>
        <w:p w14:paraId="70E93031" w14:textId="047C0A42" w:rsidR="00FE5EF0" w:rsidRPr="00130F37" w:rsidRDefault="00FE5EF0" w:rsidP="004F52D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41054">
            <w:rPr>
              <w:sz w:val="16"/>
              <w:szCs w:val="16"/>
            </w:rPr>
            <w:t>9</w:t>
          </w:r>
          <w:r w:rsidRPr="00130F37">
            <w:rPr>
              <w:sz w:val="16"/>
              <w:szCs w:val="16"/>
            </w:rPr>
            <w:fldChar w:fldCharType="end"/>
          </w:r>
        </w:p>
      </w:tc>
      <w:tc>
        <w:tcPr>
          <w:tcW w:w="9117" w:type="dxa"/>
        </w:tcPr>
        <w:p w14:paraId="3CEAB3B3" w14:textId="46D4A351" w:rsidR="00FE5EF0" w:rsidRPr="00130F37" w:rsidRDefault="00FE5EF0" w:rsidP="004F52D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41054">
            <w:rPr>
              <w:sz w:val="16"/>
              <w:szCs w:val="16"/>
            </w:rPr>
            <w:t>1/1/25</w:t>
          </w:r>
          <w:r w:rsidRPr="00130F37">
            <w:rPr>
              <w:sz w:val="16"/>
              <w:szCs w:val="16"/>
            </w:rPr>
            <w:fldChar w:fldCharType="end"/>
          </w:r>
        </w:p>
      </w:tc>
      <w:tc>
        <w:tcPr>
          <w:tcW w:w="2126" w:type="dxa"/>
          <w:gridSpan w:val="2"/>
        </w:tcPr>
        <w:p w14:paraId="12FCA316" w14:textId="505CF293" w:rsidR="00FE5EF0" w:rsidRPr="00130F37" w:rsidRDefault="00FE5EF0" w:rsidP="004F52D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41054">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41054">
            <w:rPr>
              <w:sz w:val="16"/>
              <w:szCs w:val="16"/>
            </w:rPr>
            <w:instrText>1/1/01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41054">
            <w:rPr>
              <w:noProof/>
              <w:sz w:val="16"/>
              <w:szCs w:val="16"/>
            </w:rPr>
            <w:t>1/1/01</w:t>
          </w:r>
          <w:r w:rsidRPr="00130F37">
            <w:rPr>
              <w:sz w:val="16"/>
              <w:szCs w:val="16"/>
            </w:rPr>
            <w:fldChar w:fldCharType="end"/>
          </w:r>
        </w:p>
      </w:tc>
    </w:tr>
  </w:tbl>
  <w:p w14:paraId="7DCBC834" w14:textId="5A83D8AA" w:rsidR="00FE5EF0" w:rsidRPr="004F52D2" w:rsidRDefault="00FE5EF0" w:rsidP="004F52D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8A66F" w14:textId="77777777" w:rsidR="00FE5EF0" w:rsidRDefault="00FE5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4F78C" w14:textId="77777777" w:rsidR="00FE5EF0" w:rsidRDefault="00FE5EF0" w:rsidP="004F52D2">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F7E6D" w14:textId="77777777" w:rsidR="00FE5EF0" w:rsidRPr="00ED79B6" w:rsidRDefault="00FE5EF0" w:rsidP="004F52D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FECE9" w14:textId="77777777" w:rsidR="00FE5EF0" w:rsidRPr="007B3B51" w:rsidRDefault="00FE5EF0" w:rsidP="003C32D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507"/>
      <w:gridCol w:w="5126"/>
      <w:gridCol w:w="288"/>
      <w:gridCol w:w="1447"/>
    </w:tblGrid>
    <w:tr w:rsidR="00FE5EF0" w:rsidRPr="007B3B51" w14:paraId="2CBB956E" w14:textId="77777777" w:rsidTr="003C32D2">
      <w:tc>
        <w:tcPr>
          <w:tcW w:w="681" w:type="pct"/>
        </w:tcPr>
        <w:p w14:paraId="38006968" w14:textId="77777777" w:rsidR="00FE5EF0" w:rsidRPr="007B3B51" w:rsidRDefault="00FE5EF0" w:rsidP="003C32D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ii</w:t>
          </w:r>
          <w:r w:rsidRPr="007B3B51">
            <w:rPr>
              <w:i/>
              <w:sz w:val="16"/>
              <w:szCs w:val="16"/>
            </w:rPr>
            <w:fldChar w:fldCharType="end"/>
          </w:r>
        </w:p>
      </w:tc>
      <w:tc>
        <w:tcPr>
          <w:tcW w:w="3471" w:type="pct"/>
          <w:gridSpan w:val="3"/>
        </w:tcPr>
        <w:p w14:paraId="02D89A0E" w14:textId="26E434FB" w:rsidR="00FE5EF0" w:rsidRPr="007B3B51" w:rsidRDefault="00FE5EF0" w:rsidP="003C32D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41054">
            <w:rPr>
              <w:i/>
              <w:noProof/>
              <w:sz w:val="16"/>
              <w:szCs w:val="16"/>
            </w:rPr>
            <w:t>National Health (Listing of Pharmaceutical Benefits) Instrument 2024</w:t>
          </w:r>
          <w:r w:rsidRPr="007B3B51">
            <w:rPr>
              <w:i/>
              <w:sz w:val="16"/>
              <w:szCs w:val="16"/>
            </w:rPr>
            <w:fldChar w:fldCharType="end"/>
          </w:r>
        </w:p>
      </w:tc>
      <w:tc>
        <w:tcPr>
          <w:tcW w:w="848" w:type="pct"/>
        </w:tcPr>
        <w:p w14:paraId="4A9AB917" w14:textId="77777777" w:rsidR="00FE5EF0" w:rsidRPr="007B3B51" w:rsidRDefault="00FE5EF0" w:rsidP="003C32D2">
          <w:pPr>
            <w:jc w:val="right"/>
            <w:rPr>
              <w:sz w:val="16"/>
              <w:szCs w:val="16"/>
            </w:rPr>
          </w:pPr>
        </w:p>
      </w:tc>
    </w:tr>
    <w:tr w:rsidR="00FE5EF0" w:rsidRPr="0055472E" w14:paraId="77CB3A65" w14:textId="77777777" w:rsidTr="003C32D2">
      <w:tc>
        <w:tcPr>
          <w:tcW w:w="978" w:type="pct"/>
          <w:gridSpan w:val="2"/>
        </w:tcPr>
        <w:p w14:paraId="336060EC" w14:textId="49A0A6B9" w:rsidR="00FE5EF0" w:rsidRPr="0055472E" w:rsidRDefault="00FE5EF0" w:rsidP="003C32D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41054">
            <w:rPr>
              <w:sz w:val="16"/>
              <w:szCs w:val="16"/>
            </w:rPr>
            <w:t>9</w:t>
          </w:r>
          <w:r w:rsidRPr="0055472E">
            <w:rPr>
              <w:sz w:val="16"/>
              <w:szCs w:val="16"/>
            </w:rPr>
            <w:fldChar w:fldCharType="end"/>
          </w:r>
        </w:p>
      </w:tc>
      <w:tc>
        <w:tcPr>
          <w:tcW w:w="3005" w:type="pct"/>
        </w:tcPr>
        <w:p w14:paraId="13730DE9" w14:textId="01432BD3" w:rsidR="00FE5EF0" w:rsidRPr="0055472E" w:rsidRDefault="00FE5EF0" w:rsidP="003C32D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41054">
            <w:rPr>
              <w:sz w:val="16"/>
              <w:szCs w:val="16"/>
            </w:rPr>
            <w:t>01/01/2025</w:t>
          </w:r>
          <w:r w:rsidRPr="0055472E">
            <w:rPr>
              <w:sz w:val="16"/>
              <w:szCs w:val="16"/>
            </w:rPr>
            <w:fldChar w:fldCharType="end"/>
          </w:r>
        </w:p>
      </w:tc>
      <w:tc>
        <w:tcPr>
          <w:tcW w:w="1017" w:type="pct"/>
          <w:gridSpan w:val="2"/>
        </w:tcPr>
        <w:p w14:paraId="3FE964C2" w14:textId="16CFF986" w:rsidR="00FE5EF0" w:rsidRPr="0055472E" w:rsidRDefault="00FE5EF0" w:rsidP="003C32D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41054">
            <w:rPr>
              <w:sz w:val="16"/>
              <w:szCs w:val="16"/>
            </w:rPr>
            <w:instrText>1 January 1901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41054">
            <w:rPr>
              <w:sz w:val="16"/>
              <w:szCs w:val="16"/>
            </w:rPr>
            <w:instrText>01/01/1901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41054">
            <w:rPr>
              <w:noProof/>
              <w:sz w:val="16"/>
              <w:szCs w:val="16"/>
            </w:rPr>
            <w:t>01/01/1901</w:t>
          </w:r>
          <w:r w:rsidRPr="0055472E">
            <w:rPr>
              <w:sz w:val="16"/>
              <w:szCs w:val="16"/>
            </w:rPr>
            <w:fldChar w:fldCharType="end"/>
          </w:r>
        </w:p>
      </w:tc>
    </w:tr>
  </w:tbl>
  <w:p w14:paraId="5898875F" w14:textId="77777777" w:rsidR="00FE5EF0" w:rsidRPr="003C32D2" w:rsidRDefault="00FE5EF0" w:rsidP="003C32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FC9C9" w14:textId="77777777" w:rsidR="00FE5EF0" w:rsidRPr="007B3B51" w:rsidRDefault="00FE5EF0" w:rsidP="003C32D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573"/>
      <w:gridCol w:w="4611"/>
      <w:gridCol w:w="737"/>
      <w:gridCol w:w="1447"/>
    </w:tblGrid>
    <w:tr w:rsidR="00FE5EF0" w:rsidRPr="007B3B51" w14:paraId="7B50E861" w14:textId="77777777" w:rsidTr="003C32D2">
      <w:tc>
        <w:tcPr>
          <w:tcW w:w="681" w:type="pct"/>
        </w:tcPr>
        <w:p w14:paraId="65CCFAB6" w14:textId="77777777" w:rsidR="00FE5EF0" w:rsidRPr="007B3B51" w:rsidRDefault="00FE5EF0" w:rsidP="003C32D2">
          <w:pPr>
            <w:rPr>
              <w:i/>
              <w:sz w:val="16"/>
              <w:szCs w:val="16"/>
            </w:rPr>
          </w:pPr>
        </w:p>
      </w:tc>
      <w:tc>
        <w:tcPr>
          <w:tcW w:w="3471" w:type="pct"/>
          <w:gridSpan w:val="3"/>
        </w:tcPr>
        <w:p w14:paraId="03BAF808" w14:textId="65D2830E" w:rsidR="00FE5EF0" w:rsidRPr="007B3B51" w:rsidRDefault="00FE5EF0" w:rsidP="003C32D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A3F6A">
            <w:rPr>
              <w:i/>
              <w:noProof/>
              <w:sz w:val="16"/>
              <w:szCs w:val="16"/>
            </w:rPr>
            <w:t>National Health (Listing of Pharmaceutical Benefits) Instrument 2024</w:t>
          </w:r>
          <w:r w:rsidRPr="007B3B51">
            <w:rPr>
              <w:i/>
              <w:sz w:val="16"/>
              <w:szCs w:val="16"/>
            </w:rPr>
            <w:fldChar w:fldCharType="end"/>
          </w:r>
        </w:p>
      </w:tc>
      <w:tc>
        <w:tcPr>
          <w:tcW w:w="848" w:type="pct"/>
        </w:tcPr>
        <w:p w14:paraId="36C9EB34" w14:textId="77777777" w:rsidR="00FE5EF0" w:rsidRPr="007B3B51" w:rsidRDefault="00FE5EF0" w:rsidP="003C32D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w:t>
          </w:r>
          <w:r w:rsidRPr="007B3B51">
            <w:rPr>
              <w:i/>
              <w:sz w:val="16"/>
              <w:szCs w:val="16"/>
            </w:rPr>
            <w:fldChar w:fldCharType="end"/>
          </w:r>
        </w:p>
      </w:tc>
    </w:tr>
    <w:tr w:rsidR="00FE5EF0" w:rsidRPr="00130F37" w14:paraId="3DCBEF93" w14:textId="77777777" w:rsidTr="00EE34D7">
      <w:tc>
        <w:tcPr>
          <w:tcW w:w="1017" w:type="pct"/>
          <w:gridSpan w:val="2"/>
        </w:tcPr>
        <w:p w14:paraId="69EFBDCF" w14:textId="6C16F72B" w:rsidR="00FE5EF0" w:rsidRPr="00130F37" w:rsidRDefault="00FE5EF0" w:rsidP="003C32D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41054">
            <w:rPr>
              <w:sz w:val="16"/>
              <w:szCs w:val="16"/>
            </w:rPr>
            <w:t>9</w:t>
          </w:r>
          <w:r w:rsidRPr="00130F37">
            <w:rPr>
              <w:sz w:val="16"/>
              <w:szCs w:val="16"/>
            </w:rPr>
            <w:fldChar w:fldCharType="end"/>
          </w:r>
        </w:p>
      </w:tc>
      <w:tc>
        <w:tcPr>
          <w:tcW w:w="2703" w:type="pct"/>
        </w:tcPr>
        <w:p w14:paraId="2D518FAF" w14:textId="6A15E52E" w:rsidR="00FE5EF0" w:rsidRPr="00130F37" w:rsidRDefault="00FE5EF0" w:rsidP="003C32D2">
          <w:pPr>
            <w:spacing w:before="120"/>
            <w:jc w:val="center"/>
            <w:rPr>
              <w:sz w:val="16"/>
              <w:szCs w:val="16"/>
            </w:rPr>
          </w:pPr>
        </w:p>
      </w:tc>
      <w:tc>
        <w:tcPr>
          <w:tcW w:w="1280" w:type="pct"/>
          <w:gridSpan w:val="2"/>
        </w:tcPr>
        <w:p w14:paraId="2D01EC1D" w14:textId="13900F67" w:rsidR="00FE5EF0" w:rsidRPr="00130F37" w:rsidRDefault="00FE5EF0" w:rsidP="003C32D2">
          <w:pPr>
            <w:spacing w:before="120"/>
            <w:jc w:val="right"/>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41054">
            <w:rPr>
              <w:sz w:val="16"/>
              <w:szCs w:val="16"/>
            </w:rPr>
            <w:t>01/01/2025</w:t>
          </w:r>
          <w:r w:rsidRPr="00130F37">
            <w:rPr>
              <w:sz w:val="16"/>
              <w:szCs w:val="16"/>
            </w:rPr>
            <w:fldChar w:fldCharType="end"/>
          </w:r>
        </w:p>
      </w:tc>
    </w:tr>
  </w:tbl>
  <w:p w14:paraId="13201653" w14:textId="77777777" w:rsidR="00FE5EF0" w:rsidRPr="003C32D2" w:rsidRDefault="00FE5EF0" w:rsidP="003C32D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68C58" w14:textId="77777777" w:rsidR="00FE5EF0" w:rsidRPr="007B3B51" w:rsidRDefault="00FE5EF0" w:rsidP="0033629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
      <w:gridCol w:w="235"/>
      <w:gridCol w:w="4729"/>
      <w:gridCol w:w="145"/>
      <w:gridCol w:w="1317"/>
    </w:tblGrid>
    <w:tr w:rsidR="00FE5EF0" w:rsidRPr="007B3B51" w14:paraId="244FB31E" w14:textId="77777777" w:rsidTr="00336295">
      <w:tc>
        <w:tcPr>
          <w:tcW w:w="600" w:type="pct"/>
        </w:tcPr>
        <w:p w14:paraId="3F42F28C" w14:textId="77777777" w:rsidR="00FE5EF0" w:rsidRPr="007B3B51" w:rsidRDefault="00FE5EF0" w:rsidP="0033629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w:t>
          </w:r>
          <w:r w:rsidRPr="007B3B51">
            <w:rPr>
              <w:i/>
              <w:sz w:val="16"/>
              <w:szCs w:val="16"/>
            </w:rPr>
            <w:fldChar w:fldCharType="end"/>
          </w:r>
        </w:p>
      </w:tc>
      <w:tc>
        <w:tcPr>
          <w:tcW w:w="3498" w:type="pct"/>
          <w:gridSpan w:val="3"/>
        </w:tcPr>
        <w:p w14:paraId="065FB1E4" w14:textId="186B578B" w:rsidR="00FE5EF0" w:rsidRPr="007B3B51" w:rsidRDefault="00FE5EF0" w:rsidP="0033629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A3F6A">
            <w:rPr>
              <w:i/>
              <w:noProof/>
              <w:sz w:val="16"/>
              <w:szCs w:val="16"/>
            </w:rPr>
            <w:t>National Health (Listing of Pharmaceutical Benefits) Instrument 2024</w:t>
          </w:r>
          <w:r w:rsidRPr="007B3B51">
            <w:rPr>
              <w:i/>
              <w:sz w:val="16"/>
              <w:szCs w:val="16"/>
            </w:rPr>
            <w:fldChar w:fldCharType="end"/>
          </w:r>
        </w:p>
      </w:tc>
      <w:tc>
        <w:tcPr>
          <w:tcW w:w="902" w:type="pct"/>
        </w:tcPr>
        <w:p w14:paraId="203820D1" w14:textId="77777777" w:rsidR="00FE5EF0" w:rsidRPr="007B3B51" w:rsidRDefault="00FE5EF0" w:rsidP="00336295">
          <w:pPr>
            <w:jc w:val="right"/>
            <w:rPr>
              <w:sz w:val="16"/>
              <w:szCs w:val="16"/>
            </w:rPr>
          </w:pPr>
        </w:p>
      </w:tc>
    </w:tr>
    <w:tr w:rsidR="00FE5EF0" w:rsidRPr="0055472E" w14:paraId="1640BD51" w14:textId="77777777" w:rsidTr="00336295">
      <w:tc>
        <w:tcPr>
          <w:tcW w:w="761" w:type="pct"/>
          <w:gridSpan w:val="2"/>
        </w:tcPr>
        <w:p w14:paraId="20973A6D" w14:textId="0FEB1791" w:rsidR="00FE5EF0" w:rsidRPr="0055472E" w:rsidRDefault="00FE5EF0" w:rsidP="0033629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41054">
            <w:rPr>
              <w:sz w:val="16"/>
              <w:szCs w:val="16"/>
            </w:rPr>
            <w:t>9</w:t>
          </w:r>
          <w:r w:rsidRPr="0055472E">
            <w:rPr>
              <w:sz w:val="16"/>
              <w:szCs w:val="16"/>
            </w:rPr>
            <w:fldChar w:fldCharType="end"/>
          </w:r>
        </w:p>
      </w:tc>
      <w:tc>
        <w:tcPr>
          <w:tcW w:w="3238" w:type="pct"/>
        </w:tcPr>
        <w:p w14:paraId="64A927BC" w14:textId="37A4F205" w:rsidR="00FE5EF0" w:rsidRPr="0055472E" w:rsidRDefault="00FE5EF0" w:rsidP="00336295">
          <w:pPr>
            <w:spacing w:before="120"/>
            <w:jc w:val="center"/>
            <w:rPr>
              <w:sz w:val="16"/>
              <w:szCs w:val="16"/>
            </w:rPr>
          </w:pPr>
        </w:p>
      </w:tc>
      <w:tc>
        <w:tcPr>
          <w:tcW w:w="1000" w:type="pct"/>
          <w:gridSpan w:val="2"/>
        </w:tcPr>
        <w:p w14:paraId="486643B8" w14:textId="6FF70CB4" w:rsidR="00FE5EF0" w:rsidRPr="0055472E" w:rsidRDefault="00FE5EF0" w:rsidP="00336295">
          <w:pPr>
            <w:spacing w:before="120"/>
            <w:jc w:val="right"/>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41054">
            <w:rPr>
              <w:sz w:val="16"/>
              <w:szCs w:val="16"/>
            </w:rPr>
            <w:t>01/01/2025</w:t>
          </w:r>
          <w:r w:rsidRPr="00130F37">
            <w:rPr>
              <w:sz w:val="16"/>
              <w:szCs w:val="16"/>
            </w:rPr>
            <w:fldChar w:fldCharType="end"/>
          </w:r>
        </w:p>
      </w:tc>
    </w:tr>
  </w:tbl>
  <w:p w14:paraId="4CAB8D3D" w14:textId="77777777" w:rsidR="00FE5EF0" w:rsidRPr="000E5342" w:rsidRDefault="00FE5EF0" w:rsidP="0033629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824C8" w14:textId="77777777" w:rsidR="00FE5EF0" w:rsidRPr="007B3B51" w:rsidRDefault="00FE5EF0" w:rsidP="0033629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453"/>
      <w:gridCol w:w="8907"/>
      <w:gridCol w:w="279"/>
      <w:gridCol w:w="2493"/>
    </w:tblGrid>
    <w:tr w:rsidR="00FE5EF0" w:rsidRPr="007B3B51" w14:paraId="1F3B2194" w14:textId="77777777" w:rsidTr="00336295">
      <w:tc>
        <w:tcPr>
          <w:tcW w:w="610" w:type="pct"/>
        </w:tcPr>
        <w:p w14:paraId="5BE7F747" w14:textId="77777777" w:rsidR="00FE5EF0" w:rsidRPr="007B3B51" w:rsidRDefault="00FE5EF0" w:rsidP="00336295">
          <w:pPr>
            <w:rPr>
              <w:i/>
              <w:sz w:val="16"/>
              <w:szCs w:val="16"/>
            </w:rPr>
          </w:pPr>
        </w:p>
      </w:tc>
      <w:tc>
        <w:tcPr>
          <w:tcW w:w="3488" w:type="pct"/>
          <w:gridSpan w:val="3"/>
        </w:tcPr>
        <w:p w14:paraId="6D064AD6" w14:textId="452BB949" w:rsidR="00FE5EF0" w:rsidRPr="007B3B51" w:rsidRDefault="00FE5EF0" w:rsidP="0033629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A3F6A">
            <w:rPr>
              <w:i/>
              <w:noProof/>
              <w:sz w:val="16"/>
              <w:szCs w:val="16"/>
            </w:rPr>
            <w:t>National Health (Listing of Pharmaceutical Benefits) Instrument 2024</w:t>
          </w:r>
          <w:r w:rsidRPr="007B3B51">
            <w:rPr>
              <w:i/>
              <w:sz w:val="16"/>
              <w:szCs w:val="16"/>
            </w:rPr>
            <w:fldChar w:fldCharType="end"/>
          </w:r>
        </w:p>
      </w:tc>
      <w:tc>
        <w:tcPr>
          <w:tcW w:w="902" w:type="pct"/>
        </w:tcPr>
        <w:p w14:paraId="2571F119" w14:textId="77777777" w:rsidR="00FE5EF0" w:rsidRPr="007B3B51" w:rsidRDefault="00FE5EF0" w:rsidP="0033629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w:t>
          </w:r>
          <w:r w:rsidRPr="007B3B51">
            <w:rPr>
              <w:i/>
              <w:sz w:val="16"/>
              <w:szCs w:val="16"/>
            </w:rPr>
            <w:fldChar w:fldCharType="end"/>
          </w:r>
        </w:p>
      </w:tc>
    </w:tr>
    <w:tr w:rsidR="00FE5EF0" w:rsidRPr="00130F37" w14:paraId="3EEF6D1E" w14:textId="77777777" w:rsidTr="00336295">
      <w:tc>
        <w:tcPr>
          <w:tcW w:w="774" w:type="pct"/>
          <w:gridSpan w:val="2"/>
        </w:tcPr>
        <w:p w14:paraId="3A83E7E8" w14:textId="51DC6451" w:rsidR="00FE5EF0" w:rsidRPr="00130F37" w:rsidRDefault="00FE5EF0" w:rsidP="0033629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41054">
            <w:rPr>
              <w:sz w:val="16"/>
              <w:szCs w:val="16"/>
            </w:rPr>
            <w:t>9</w:t>
          </w:r>
          <w:r w:rsidRPr="00130F37">
            <w:rPr>
              <w:sz w:val="16"/>
              <w:szCs w:val="16"/>
            </w:rPr>
            <w:fldChar w:fldCharType="end"/>
          </w:r>
        </w:p>
      </w:tc>
      <w:tc>
        <w:tcPr>
          <w:tcW w:w="3223" w:type="pct"/>
        </w:tcPr>
        <w:p w14:paraId="71649182" w14:textId="06D83344" w:rsidR="00FE5EF0" w:rsidRPr="00130F37" w:rsidRDefault="00FE5EF0" w:rsidP="00336295">
          <w:pPr>
            <w:spacing w:before="120"/>
            <w:jc w:val="center"/>
            <w:rPr>
              <w:sz w:val="16"/>
              <w:szCs w:val="16"/>
            </w:rPr>
          </w:pPr>
        </w:p>
      </w:tc>
      <w:tc>
        <w:tcPr>
          <w:tcW w:w="1002" w:type="pct"/>
          <w:gridSpan w:val="2"/>
        </w:tcPr>
        <w:p w14:paraId="3A2F2D73" w14:textId="47E6A113" w:rsidR="00FE5EF0" w:rsidRPr="00130F37" w:rsidRDefault="00FE5EF0" w:rsidP="00336295">
          <w:pPr>
            <w:spacing w:before="120"/>
            <w:jc w:val="right"/>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41054">
            <w:rPr>
              <w:sz w:val="16"/>
              <w:szCs w:val="16"/>
            </w:rPr>
            <w:t>01/01/2025</w:t>
          </w:r>
          <w:r w:rsidRPr="00130F37">
            <w:rPr>
              <w:sz w:val="16"/>
              <w:szCs w:val="16"/>
            </w:rPr>
            <w:fldChar w:fldCharType="end"/>
          </w:r>
        </w:p>
      </w:tc>
    </w:tr>
  </w:tbl>
  <w:p w14:paraId="0239F7A9" w14:textId="77777777" w:rsidR="00FE5EF0" w:rsidRPr="000E5342" w:rsidRDefault="00FE5EF0" w:rsidP="0033629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A4796" w14:textId="77777777" w:rsidR="00FE5EF0" w:rsidRPr="007B3B51" w:rsidRDefault="00FE5EF0" w:rsidP="0033629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4"/>
      <w:gridCol w:w="478"/>
      <w:gridCol w:w="9380"/>
      <w:gridCol w:w="290"/>
      <w:gridCol w:w="1896"/>
    </w:tblGrid>
    <w:tr w:rsidR="00FE5EF0" w:rsidRPr="007B3B51" w14:paraId="3F2E0034" w14:textId="77777777" w:rsidTr="00336295">
      <w:tc>
        <w:tcPr>
          <w:tcW w:w="642" w:type="pct"/>
        </w:tcPr>
        <w:p w14:paraId="4E390D93" w14:textId="77777777" w:rsidR="00FE5EF0" w:rsidRPr="007B3B51" w:rsidRDefault="00FE5EF0" w:rsidP="00336295">
          <w:pPr>
            <w:rPr>
              <w:i/>
              <w:sz w:val="16"/>
              <w:szCs w:val="16"/>
            </w:rPr>
          </w:pPr>
        </w:p>
      </w:tc>
      <w:tc>
        <w:tcPr>
          <w:tcW w:w="3672" w:type="pct"/>
          <w:gridSpan w:val="3"/>
        </w:tcPr>
        <w:p w14:paraId="7DCA9033" w14:textId="1C73DB1C" w:rsidR="00FE5EF0" w:rsidRPr="007B3B51" w:rsidRDefault="00FE5EF0" w:rsidP="0033629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41054">
            <w:rPr>
              <w:i/>
              <w:noProof/>
              <w:sz w:val="16"/>
              <w:szCs w:val="16"/>
            </w:rPr>
            <w:t>National Health (Listing of Pharmaceutical Benefits) Instrument 2024</w:t>
          </w:r>
          <w:r w:rsidRPr="007B3B51">
            <w:rPr>
              <w:i/>
              <w:sz w:val="16"/>
              <w:szCs w:val="16"/>
            </w:rPr>
            <w:fldChar w:fldCharType="end"/>
          </w:r>
        </w:p>
      </w:tc>
      <w:tc>
        <w:tcPr>
          <w:tcW w:w="686" w:type="pct"/>
        </w:tcPr>
        <w:p w14:paraId="5F0ADF86" w14:textId="77777777" w:rsidR="00FE5EF0" w:rsidRPr="007B3B51" w:rsidRDefault="00FE5EF0" w:rsidP="0033629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w:t>
          </w:r>
          <w:r w:rsidRPr="007B3B51">
            <w:rPr>
              <w:i/>
              <w:sz w:val="16"/>
              <w:szCs w:val="16"/>
            </w:rPr>
            <w:fldChar w:fldCharType="end"/>
          </w:r>
        </w:p>
      </w:tc>
    </w:tr>
    <w:tr w:rsidR="00FE5EF0" w:rsidRPr="00130F37" w14:paraId="2F47E39B" w14:textId="77777777" w:rsidTr="00336295">
      <w:tc>
        <w:tcPr>
          <w:tcW w:w="815" w:type="pct"/>
          <w:gridSpan w:val="2"/>
        </w:tcPr>
        <w:p w14:paraId="62CAB3A3" w14:textId="3BC69E1C" w:rsidR="00FE5EF0" w:rsidRPr="00130F37" w:rsidRDefault="00FE5EF0" w:rsidP="0033629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41054">
            <w:rPr>
              <w:sz w:val="16"/>
              <w:szCs w:val="16"/>
            </w:rPr>
            <w:t>9</w:t>
          </w:r>
          <w:r w:rsidRPr="00130F37">
            <w:rPr>
              <w:sz w:val="16"/>
              <w:szCs w:val="16"/>
            </w:rPr>
            <w:fldChar w:fldCharType="end"/>
          </w:r>
        </w:p>
      </w:tc>
      <w:tc>
        <w:tcPr>
          <w:tcW w:w="3394" w:type="pct"/>
        </w:tcPr>
        <w:p w14:paraId="155A71DF" w14:textId="2549C7E1" w:rsidR="00FE5EF0" w:rsidRPr="00130F37" w:rsidRDefault="00FE5EF0" w:rsidP="0033629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41054">
            <w:rPr>
              <w:sz w:val="16"/>
              <w:szCs w:val="16"/>
            </w:rPr>
            <w:t>01/01/2025</w:t>
          </w:r>
          <w:r w:rsidRPr="00130F37">
            <w:rPr>
              <w:sz w:val="16"/>
              <w:szCs w:val="16"/>
            </w:rPr>
            <w:fldChar w:fldCharType="end"/>
          </w:r>
        </w:p>
      </w:tc>
      <w:tc>
        <w:tcPr>
          <w:tcW w:w="791" w:type="pct"/>
          <w:gridSpan w:val="2"/>
        </w:tcPr>
        <w:p w14:paraId="49CF42F1" w14:textId="235EA549" w:rsidR="00FE5EF0" w:rsidRPr="00130F37" w:rsidRDefault="00FE5EF0" w:rsidP="0033629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41054">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41054">
            <w:rPr>
              <w:sz w:val="16"/>
              <w:szCs w:val="16"/>
            </w:rPr>
            <w:instrText>01/01/1901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41054">
            <w:rPr>
              <w:noProof/>
              <w:sz w:val="16"/>
              <w:szCs w:val="16"/>
            </w:rPr>
            <w:t>01/01/1901</w:t>
          </w:r>
          <w:r w:rsidRPr="00130F37">
            <w:rPr>
              <w:sz w:val="16"/>
              <w:szCs w:val="16"/>
            </w:rPr>
            <w:fldChar w:fldCharType="end"/>
          </w:r>
        </w:p>
      </w:tc>
    </w:tr>
  </w:tbl>
  <w:p w14:paraId="73F372CB" w14:textId="77777777" w:rsidR="00FE5EF0" w:rsidRPr="00A263C9" w:rsidRDefault="00FE5EF0" w:rsidP="0033629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DFE5F" w14:textId="77777777" w:rsidR="00FE5EF0" w:rsidRPr="007B3B51" w:rsidRDefault="00FE5EF0" w:rsidP="004F52D2">
    <w:pPr>
      <w:pBdr>
        <w:top w:val="single" w:sz="6" w:space="1" w:color="auto"/>
      </w:pBdr>
      <w:spacing w:before="120"/>
      <w:rPr>
        <w:sz w:val="16"/>
        <w:szCs w:val="16"/>
      </w:rPr>
    </w:pPr>
  </w:p>
  <w:tbl>
    <w:tblPr>
      <w:tblStyle w:val="TableGrid"/>
      <w:tblW w:w="13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457"/>
      <w:gridCol w:w="9174"/>
      <w:gridCol w:w="279"/>
      <w:gridCol w:w="1880"/>
    </w:tblGrid>
    <w:tr w:rsidR="00FE5EF0" w:rsidRPr="007B3B51" w14:paraId="550FA0A8" w14:textId="77777777" w:rsidTr="008041AF">
      <w:tc>
        <w:tcPr>
          <w:tcW w:w="1700" w:type="dxa"/>
        </w:tcPr>
        <w:p w14:paraId="5F34475F" w14:textId="77777777" w:rsidR="00FE5EF0" w:rsidRPr="007B3B51" w:rsidRDefault="00FE5EF0" w:rsidP="004F52D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9910" w:type="dxa"/>
          <w:gridSpan w:val="3"/>
        </w:tcPr>
        <w:p w14:paraId="73A2DE93" w14:textId="35C564AE" w:rsidR="00FE5EF0" w:rsidRPr="007B3B51" w:rsidRDefault="00FE5EF0" w:rsidP="004F52D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41054">
            <w:rPr>
              <w:i/>
              <w:noProof/>
              <w:sz w:val="16"/>
              <w:szCs w:val="16"/>
            </w:rPr>
            <w:t>National Health (Listing of Pharmaceutical Benefits) Instrument 2024</w:t>
          </w:r>
          <w:r w:rsidRPr="007B3B51">
            <w:rPr>
              <w:i/>
              <w:sz w:val="16"/>
              <w:szCs w:val="16"/>
            </w:rPr>
            <w:fldChar w:fldCharType="end"/>
          </w:r>
        </w:p>
      </w:tc>
      <w:tc>
        <w:tcPr>
          <w:tcW w:w="1880" w:type="dxa"/>
        </w:tcPr>
        <w:p w14:paraId="4A41B027" w14:textId="77777777" w:rsidR="00FE5EF0" w:rsidRPr="007B3B51" w:rsidRDefault="00FE5EF0" w:rsidP="004F52D2">
          <w:pPr>
            <w:jc w:val="right"/>
            <w:rPr>
              <w:sz w:val="16"/>
              <w:szCs w:val="16"/>
            </w:rPr>
          </w:pPr>
        </w:p>
      </w:tc>
    </w:tr>
    <w:tr w:rsidR="00FE5EF0" w:rsidRPr="0055472E" w14:paraId="498FF7A9" w14:textId="77777777" w:rsidTr="008041AF">
      <w:tc>
        <w:tcPr>
          <w:tcW w:w="2157" w:type="dxa"/>
          <w:gridSpan w:val="2"/>
        </w:tcPr>
        <w:p w14:paraId="1A5551FE" w14:textId="4C2DE402" w:rsidR="00FE5EF0" w:rsidRPr="0055472E" w:rsidRDefault="00FE5EF0" w:rsidP="004F52D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41054">
            <w:rPr>
              <w:sz w:val="16"/>
              <w:szCs w:val="16"/>
            </w:rPr>
            <w:t>9</w:t>
          </w:r>
          <w:r w:rsidRPr="0055472E">
            <w:rPr>
              <w:sz w:val="16"/>
              <w:szCs w:val="16"/>
            </w:rPr>
            <w:fldChar w:fldCharType="end"/>
          </w:r>
        </w:p>
      </w:tc>
      <w:tc>
        <w:tcPr>
          <w:tcW w:w="9174" w:type="dxa"/>
        </w:tcPr>
        <w:p w14:paraId="56373BB0" w14:textId="6A3C30F8" w:rsidR="00FE5EF0" w:rsidRPr="0055472E" w:rsidRDefault="00FE5EF0" w:rsidP="004F52D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41054">
            <w:rPr>
              <w:sz w:val="16"/>
              <w:szCs w:val="16"/>
            </w:rPr>
            <w:t>1/1/25</w:t>
          </w:r>
          <w:r w:rsidRPr="0055472E">
            <w:rPr>
              <w:sz w:val="16"/>
              <w:szCs w:val="16"/>
            </w:rPr>
            <w:fldChar w:fldCharType="end"/>
          </w:r>
        </w:p>
      </w:tc>
      <w:tc>
        <w:tcPr>
          <w:tcW w:w="2159" w:type="dxa"/>
          <w:gridSpan w:val="2"/>
        </w:tcPr>
        <w:p w14:paraId="1FF9B48B" w14:textId="7C14F5FD" w:rsidR="00FE5EF0" w:rsidRPr="0055472E" w:rsidRDefault="00FE5EF0" w:rsidP="004F52D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41054">
            <w:rPr>
              <w:sz w:val="16"/>
              <w:szCs w:val="16"/>
            </w:rPr>
            <w:instrText>1 January 1901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41054">
            <w:rPr>
              <w:sz w:val="16"/>
              <w:szCs w:val="16"/>
            </w:rPr>
            <w:instrText>1/1/01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41054">
            <w:rPr>
              <w:noProof/>
              <w:sz w:val="16"/>
              <w:szCs w:val="16"/>
            </w:rPr>
            <w:t>1/1/01</w:t>
          </w:r>
          <w:r w:rsidRPr="0055472E">
            <w:rPr>
              <w:sz w:val="16"/>
              <w:szCs w:val="16"/>
            </w:rPr>
            <w:fldChar w:fldCharType="end"/>
          </w:r>
        </w:p>
      </w:tc>
    </w:tr>
  </w:tbl>
  <w:p w14:paraId="5CD69CEF" w14:textId="72CB7D97" w:rsidR="00FE5EF0" w:rsidRPr="004F52D2" w:rsidRDefault="00FE5EF0" w:rsidP="004F5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5EFD7" w14:textId="77777777" w:rsidR="00FE5EF0" w:rsidRDefault="00FE5EF0" w:rsidP="00715914">
      <w:pPr>
        <w:spacing w:line="240" w:lineRule="auto"/>
      </w:pPr>
      <w:r>
        <w:separator/>
      </w:r>
    </w:p>
  </w:footnote>
  <w:footnote w:type="continuationSeparator" w:id="0">
    <w:p w14:paraId="68FB373C" w14:textId="77777777" w:rsidR="00FE5EF0" w:rsidRDefault="00FE5EF0"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20AA9" w14:textId="77777777" w:rsidR="00FE5EF0" w:rsidRDefault="00FE5EF0" w:rsidP="004F52D2">
    <w:pPr>
      <w:pStyle w:val="Header"/>
      <w:pBdr>
        <w:bottom w:val="single" w:sz="6" w:space="1" w:color="auto"/>
      </w:pBdr>
    </w:pPr>
  </w:p>
  <w:p w14:paraId="681FAA71" w14:textId="77777777" w:rsidR="00FE5EF0" w:rsidRDefault="00FE5EF0" w:rsidP="004F52D2">
    <w:pPr>
      <w:pStyle w:val="Header"/>
      <w:pBdr>
        <w:bottom w:val="single" w:sz="6" w:space="1" w:color="auto"/>
      </w:pBdr>
    </w:pPr>
  </w:p>
  <w:p w14:paraId="21DAA1F8" w14:textId="77777777" w:rsidR="00FE5EF0" w:rsidRPr="001E77D2" w:rsidRDefault="00FE5EF0" w:rsidP="004F52D2">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A4C5A" w14:textId="77777777" w:rsidR="00FE5EF0" w:rsidRPr="00C4473E" w:rsidRDefault="00FE5EF0" w:rsidP="004F52D2">
    <w:pPr>
      <w:rPr>
        <w:sz w:val="26"/>
        <w:szCs w:val="26"/>
      </w:rPr>
    </w:pPr>
  </w:p>
  <w:p w14:paraId="514FE545" w14:textId="77777777" w:rsidR="00FE5EF0" w:rsidRPr="00965EE7" w:rsidRDefault="00FE5EF0" w:rsidP="004F52D2">
    <w:pPr>
      <w:rPr>
        <w:b/>
        <w:sz w:val="20"/>
      </w:rPr>
    </w:pPr>
    <w:r w:rsidRPr="00965EE7">
      <w:rPr>
        <w:b/>
        <w:sz w:val="20"/>
      </w:rPr>
      <w:t>Endnotes</w:t>
    </w:r>
  </w:p>
  <w:p w14:paraId="011B7A56" w14:textId="77777777" w:rsidR="00FE5EF0" w:rsidRPr="007A1328" w:rsidRDefault="00FE5EF0" w:rsidP="004F52D2">
    <w:pPr>
      <w:rPr>
        <w:sz w:val="20"/>
      </w:rPr>
    </w:pPr>
  </w:p>
  <w:p w14:paraId="1630E8CC" w14:textId="77777777" w:rsidR="00FE5EF0" w:rsidRPr="007A1328" w:rsidRDefault="00FE5EF0" w:rsidP="004F52D2">
    <w:pPr>
      <w:rPr>
        <w:b/>
        <w:sz w:val="24"/>
      </w:rPr>
    </w:pPr>
  </w:p>
  <w:p w14:paraId="6D5F8C63" w14:textId="0B5C89F4" w:rsidR="00FE5EF0" w:rsidRDefault="00FE5EF0" w:rsidP="004F52D2">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b/>
        <w:bCs/>
        <w:noProof/>
        <w:szCs w:val="22"/>
        <w:lang w:val="en-US"/>
      </w:rPr>
      <w:t>Error! No text of specified style in document.</w:t>
    </w:r>
    <w:r w:rsidRPr="00C4473E">
      <w:rPr>
        <w:szCs w:val="22"/>
      </w:rPr>
      <w:fldChar w:fldCharType="end"/>
    </w:r>
  </w:p>
  <w:p w14:paraId="059992BD" w14:textId="77777777" w:rsidR="00FE5EF0" w:rsidRPr="000B5E62" w:rsidRDefault="00FE5EF0" w:rsidP="004F52D2">
    <w:pPr>
      <w:rPr>
        <w:sz w:val="24"/>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F1A70" w14:textId="77777777" w:rsidR="00FE5EF0" w:rsidRPr="00C4473E" w:rsidRDefault="00FE5EF0" w:rsidP="004F52D2">
    <w:pPr>
      <w:jc w:val="right"/>
      <w:rPr>
        <w:sz w:val="26"/>
        <w:szCs w:val="26"/>
      </w:rPr>
    </w:pPr>
  </w:p>
  <w:p w14:paraId="72661652" w14:textId="77777777" w:rsidR="00FE5EF0" w:rsidRPr="00965EE7" w:rsidRDefault="00FE5EF0" w:rsidP="004F52D2">
    <w:pPr>
      <w:jc w:val="right"/>
      <w:rPr>
        <w:b/>
        <w:sz w:val="20"/>
      </w:rPr>
    </w:pPr>
    <w:r w:rsidRPr="00965EE7">
      <w:rPr>
        <w:b/>
        <w:sz w:val="20"/>
      </w:rPr>
      <w:t>Endnotes</w:t>
    </w:r>
  </w:p>
  <w:p w14:paraId="51734D9C" w14:textId="77777777" w:rsidR="00FE5EF0" w:rsidRPr="007A1328" w:rsidRDefault="00FE5EF0" w:rsidP="004F52D2">
    <w:pPr>
      <w:jc w:val="right"/>
      <w:rPr>
        <w:sz w:val="20"/>
      </w:rPr>
    </w:pPr>
  </w:p>
  <w:p w14:paraId="4F754365" w14:textId="77777777" w:rsidR="00FE5EF0" w:rsidRPr="007A1328" w:rsidRDefault="00FE5EF0" w:rsidP="004F52D2">
    <w:pPr>
      <w:jc w:val="right"/>
      <w:rPr>
        <w:b/>
        <w:sz w:val="24"/>
      </w:rPr>
    </w:pPr>
  </w:p>
  <w:p w14:paraId="60A75ED8" w14:textId="79681B76" w:rsidR="00FE5EF0" w:rsidRPr="00C4473E" w:rsidRDefault="00FE5EF0" w:rsidP="004F52D2">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b/>
        <w:bCs/>
        <w:noProof/>
        <w:szCs w:val="22"/>
        <w:lang w:val="en-US"/>
      </w:rPr>
      <w:t>Error! No text of specified style in document.</w:t>
    </w:r>
    <w:r w:rsidRPr="00C4473E">
      <w:rPr>
        <w:szCs w:val="22"/>
      </w:rPr>
      <w:fldChar w:fldCharType="end"/>
    </w:r>
  </w:p>
  <w:p w14:paraId="0FEE668E" w14:textId="77777777" w:rsidR="00FE5EF0" w:rsidRPr="000B5E62" w:rsidRDefault="00FE5EF0">
    <w:pPr>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2C075" w14:textId="77777777" w:rsidR="00FE5EF0" w:rsidRPr="000B5E62" w:rsidRDefault="00FE5EF0">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95438" w14:textId="77777777" w:rsidR="00FE5EF0" w:rsidRDefault="00FE5EF0" w:rsidP="004F52D2">
    <w:pPr>
      <w:pStyle w:val="Header"/>
      <w:pBdr>
        <w:bottom w:val="single" w:sz="4" w:space="1" w:color="auto"/>
      </w:pBdr>
    </w:pPr>
  </w:p>
  <w:p w14:paraId="5DB09081" w14:textId="77777777" w:rsidR="00FE5EF0" w:rsidRDefault="00FE5EF0" w:rsidP="004F52D2">
    <w:pPr>
      <w:pStyle w:val="Header"/>
      <w:pBdr>
        <w:bottom w:val="single" w:sz="4" w:space="1" w:color="auto"/>
      </w:pBdr>
    </w:pPr>
  </w:p>
  <w:p w14:paraId="59A48C7D" w14:textId="77777777" w:rsidR="00FE5EF0" w:rsidRPr="001E77D2" w:rsidRDefault="00FE5EF0" w:rsidP="004F52D2">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3C43E" w14:textId="77777777" w:rsidR="00FE5EF0" w:rsidRPr="005F1388" w:rsidRDefault="00FE5EF0" w:rsidP="004F52D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A2B32" w14:textId="77777777" w:rsidR="00FE5EF0" w:rsidRPr="00ED79B6" w:rsidRDefault="00FE5EF0"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E94D0" w14:textId="77777777" w:rsidR="00FE5EF0" w:rsidRPr="00ED79B6" w:rsidRDefault="00FE5EF0"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DB954" w14:textId="77777777" w:rsidR="00FE5EF0" w:rsidRPr="00ED79B6" w:rsidRDefault="00FE5EF0"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A89E2" w14:textId="7DB41BB7" w:rsidR="00FE5EF0" w:rsidRPr="00D1021D" w:rsidRDefault="00FE5EF0">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1A3F6A">
      <w:rPr>
        <w:b/>
        <w:noProof/>
        <w:sz w:val="20"/>
      </w:rPr>
      <w:t>Schedule 4</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1A3F6A">
      <w:rPr>
        <w:noProof/>
        <w:sz w:val="20"/>
      </w:rPr>
      <w:t>Circumstances, purposes, conditions and variations</w:t>
    </w:r>
    <w:r w:rsidRPr="00D1021D">
      <w:rPr>
        <w:sz w:val="20"/>
      </w:rPr>
      <w:fldChar w:fldCharType="end"/>
    </w:r>
  </w:p>
  <w:p w14:paraId="217876A6" w14:textId="1DC9B3BE" w:rsidR="00FE5EF0" w:rsidRPr="00D1021D" w:rsidRDefault="00FE5EF0">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1A3F6A">
      <w:rPr>
        <w:b/>
        <w:noProof/>
        <w:sz w:val="20"/>
      </w:rPr>
      <w:t>Part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1A3F6A">
      <w:rPr>
        <w:noProof/>
        <w:sz w:val="20"/>
      </w:rPr>
      <w:t>Circumstances, purposes and conditions</w:t>
    </w:r>
    <w:r w:rsidRPr="00D1021D">
      <w:rPr>
        <w:sz w:val="20"/>
      </w:rPr>
      <w:fldChar w:fldCharType="end"/>
    </w:r>
  </w:p>
  <w:p w14:paraId="256C8617" w14:textId="08002B72" w:rsidR="00FE5EF0" w:rsidRPr="00D1021D" w:rsidRDefault="00FE5EF0">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4F60D448" w14:textId="77777777" w:rsidR="00FE5EF0" w:rsidRPr="007A1328" w:rsidRDefault="00FE5EF0" w:rsidP="00336295">
    <w:pPr>
      <w:rPr>
        <w:b/>
        <w:sz w:val="24"/>
      </w:rPr>
    </w:pPr>
  </w:p>
  <w:p w14:paraId="50BCA346" w14:textId="5FC1EE48" w:rsidR="00FE5EF0" w:rsidRPr="00B66467" w:rsidRDefault="00FE5EF0" w:rsidP="00336295">
    <w:pPr>
      <w:pBdr>
        <w:bottom w:val="single" w:sz="6" w:space="1" w:color="auto"/>
      </w:pBdr>
      <w:spacing w:after="120"/>
      <w:rPr>
        <w:sz w:val="24"/>
      </w:rPr>
    </w:pPr>
    <w:r>
      <w:rPr>
        <w:sz w:val="24"/>
      </w:rPr>
      <w:t xml:space="preserve">Clause </w:t>
    </w:r>
    <w:r w:rsidRPr="007A1328">
      <w:rPr>
        <w:sz w:val="24"/>
      </w:rPr>
      <w:fldChar w:fldCharType="begin"/>
    </w:r>
    <w:r w:rsidRPr="007A1328">
      <w:rPr>
        <w:sz w:val="24"/>
      </w:rPr>
      <w:instrText xml:space="preserve"> STYLEREF CharSectno </w:instrText>
    </w:r>
    <w:r w:rsidRPr="007A1328">
      <w:rPr>
        <w:sz w:val="24"/>
      </w:rPr>
      <w:fldChar w:fldCharType="separate"/>
    </w:r>
    <w:r w:rsidR="001A3F6A">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8A7FA" w14:textId="2E4789D7" w:rsidR="00FE5EF0" w:rsidRPr="00D1021D" w:rsidRDefault="00FE5EF0">
    <w:pPr>
      <w:jc w:val="right"/>
      <w:rPr>
        <w:sz w:val="20"/>
      </w:rPr>
    </w:pPr>
    <w:r w:rsidRPr="00D1021D">
      <w:rPr>
        <w:sz w:val="20"/>
      </w:rPr>
      <w:fldChar w:fldCharType="begin"/>
    </w:r>
    <w:r w:rsidRPr="00D1021D">
      <w:rPr>
        <w:sz w:val="20"/>
      </w:rPr>
      <w:instrText xml:space="preserve"> STYLEREF CharChapText </w:instrText>
    </w:r>
    <w:r w:rsidR="001A3F6A">
      <w:rPr>
        <w:sz w:val="20"/>
      </w:rPr>
      <w:fldChar w:fldCharType="separate"/>
    </w:r>
    <w:r w:rsidR="001A3F6A">
      <w:rPr>
        <w:noProof/>
        <w:sz w:val="20"/>
      </w:rPr>
      <w:t>Circumstances, purposes, conditions and variations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001A3F6A">
      <w:rPr>
        <w:b/>
        <w:sz w:val="20"/>
      </w:rPr>
      <w:fldChar w:fldCharType="separate"/>
    </w:r>
    <w:r w:rsidR="001A3F6A">
      <w:rPr>
        <w:b/>
        <w:noProof/>
        <w:sz w:val="20"/>
      </w:rPr>
      <w:t>Schedule 4</w:t>
    </w:r>
    <w:r w:rsidRPr="00D1021D">
      <w:rPr>
        <w:b/>
        <w:sz w:val="20"/>
      </w:rPr>
      <w:fldChar w:fldCharType="end"/>
    </w:r>
  </w:p>
  <w:p w14:paraId="6880FEF4" w14:textId="78587FE9" w:rsidR="00FE5EF0" w:rsidRPr="00D1021D" w:rsidRDefault="00FE5EF0">
    <w:pPr>
      <w:jc w:val="right"/>
      <w:rPr>
        <w:b/>
        <w:sz w:val="20"/>
      </w:rPr>
    </w:pPr>
    <w:r w:rsidRPr="00D1021D">
      <w:rPr>
        <w:sz w:val="20"/>
      </w:rPr>
      <w:fldChar w:fldCharType="begin"/>
    </w:r>
    <w:r w:rsidRPr="00D1021D">
      <w:rPr>
        <w:sz w:val="20"/>
      </w:rPr>
      <w:instrText xml:space="preserve"> STYLEREF CharPartText </w:instrText>
    </w:r>
    <w:r w:rsidR="001A3F6A">
      <w:rPr>
        <w:sz w:val="20"/>
      </w:rPr>
      <w:fldChar w:fldCharType="separate"/>
    </w:r>
    <w:r w:rsidR="001A3F6A">
      <w:rPr>
        <w:noProof/>
        <w:sz w:val="20"/>
      </w:rPr>
      <w:t>Circumstances, purposes and conditions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001A3F6A">
      <w:rPr>
        <w:b/>
        <w:sz w:val="20"/>
      </w:rPr>
      <w:fldChar w:fldCharType="separate"/>
    </w:r>
    <w:r w:rsidR="001A3F6A">
      <w:rPr>
        <w:b/>
        <w:noProof/>
        <w:sz w:val="20"/>
      </w:rPr>
      <w:t>Part 1</w:t>
    </w:r>
    <w:r w:rsidRPr="00D1021D">
      <w:rPr>
        <w:b/>
        <w:sz w:val="20"/>
      </w:rPr>
      <w:fldChar w:fldCharType="end"/>
    </w:r>
  </w:p>
  <w:p w14:paraId="37C1CE60" w14:textId="42DB748E" w:rsidR="00FE5EF0" w:rsidRPr="00D1021D" w:rsidRDefault="00FE5EF0">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21171CC2" w14:textId="77777777" w:rsidR="00FE5EF0" w:rsidRPr="007A1328" w:rsidRDefault="00FE5EF0" w:rsidP="00336295">
    <w:pPr>
      <w:jc w:val="right"/>
      <w:rPr>
        <w:b/>
        <w:sz w:val="24"/>
      </w:rPr>
    </w:pPr>
  </w:p>
  <w:p w14:paraId="0EB6F6D3" w14:textId="1433511A" w:rsidR="00FE5EF0" w:rsidRPr="00B66467" w:rsidRDefault="00FE5EF0" w:rsidP="00336295">
    <w:pPr>
      <w:pBdr>
        <w:bottom w:val="single" w:sz="6" w:space="1" w:color="auto"/>
      </w:pBdr>
      <w:spacing w:after="120"/>
      <w:jc w:val="right"/>
      <w:rPr>
        <w:sz w:val="24"/>
      </w:rPr>
    </w:pPr>
    <w:r>
      <w:rPr>
        <w:sz w:val="24"/>
      </w:rPr>
      <w:t>Clause</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A3F6A">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990A1" w14:textId="77777777" w:rsidR="00FE5EF0" w:rsidRDefault="00FE5E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125933"/>
    <w:multiLevelType w:val="multilevel"/>
    <w:tmpl w:val="74AA05AE"/>
    <w:numStyleLink w:val="BulletedList"/>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87034A"/>
    <w:multiLevelType w:val="multilevel"/>
    <w:tmpl w:val="2AC8922C"/>
    <w:numStyleLink w:val="DefaultNumbering"/>
  </w:abstractNum>
  <w:abstractNum w:abstractNumId="16" w15:restartNumberingAfterBreak="0">
    <w:nsid w:val="163B1B53"/>
    <w:multiLevelType w:val="multilevel"/>
    <w:tmpl w:val="2AC8922C"/>
    <w:numStyleLink w:val="DefaultNumbering"/>
  </w:abstractNum>
  <w:abstractNum w:abstractNumId="1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FBB774F"/>
    <w:multiLevelType w:val="multilevel"/>
    <w:tmpl w:val="FD486BF2"/>
    <w:styleLink w:val="Numbered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upp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19" w15:restartNumberingAfterBreak="0">
    <w:nsid w:val="1FCA52EE"/>
    <w:multiLevelType w:val="multilevel"/>
    <w:tmpl w:val="8F44CC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20" w15:restartNumberingAfterBreak="0">
    <w:nsid w:val="20D3689B"/>
    <w:multiLevelType w:val="multilevel"/>
    <w:tmpl w:val="FD486BF2"/>
    <w:numStyleLink w:val="NumberedList"/>
  </w:abstractNum>
  <w:abstractNum w:abstractNumId="21" w15:restartNumberingAfterBreak="0">
    <w:nsid w:val="25F14E9F"/>
    <w:multiLevelType w:val="multilevel"/>
    <w:tmpl w:val="74AA05AE"/>
    <w:styleLink w:val="BulletedList"/>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2" w15:restartNumberingAfterBreak="0">
    <w:nsid w:val="2A640B73"/>
    <w:multiLevelType w:val="hybridMultilevel"/>
    <w:tmpl w:val="C5141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AE25FA0"/>
    <w:multiLevelType w:val="multilevel"/>
    <w:tmpl w:val="74AA05AE"/>
    <w:numStyleLink w:val="BulletedList"/>
  </w:abstractNum>
  <w:abstractNum w:abstractNumId="24" w15:restartNumberingAfterBreak="0">
    <w:nsid w:val="34F42C86"/>
    <w:multiLevelType w:val="hybridMultilevel"/>
    <w:tmpl w:val="B5949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0A0CEC"/>
    <w:multiLevelType w:val="multilevel"/>
    <w:tmpl w:val="FD486BF2"/>
    <w:numStyleLink w:val="NumberedList"/>
  </w:abstractNum>
  <w:abstractNum w:abstractNumId="2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15:restartNumberingAfterBreak="0">
    <w:nsid w:val="3BCB2009"/>
    <w:multiLevelType w:val="hybridMultilevel"/>
    <w:tmpl w:val="7A0A6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D9F3936"/>
    <w:multiLevelType w:val="multilevel"/>
    <w:tmpl w:val="74AA05AE"/>
    <w:numStyleLink w:val="BulletedList"/>
  </w:abstractNum>
  <w:abstractNum w:abstractNumId="29"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1" w15:restartNumberingAfterBreak="0">
    <w:nsid w:val="44D67E9F"/>
    <w:multiLevelType w:val="multilevel"/>
    <w:tmpl w:val="2AC8922C"/>
    <w:numStyleLink w:val="DefaultNumbering"/>
  </w:abstractNum>
  <w:abstractNum w:abstractNumId="32" w15:restartNumberingAfterBreak="0">
    <w:nsid w:val="562639CD"/>
    <w:multiLevelType w:val="multilevel"/>
    <w:tmpl w:val="FD486BF2"/>
    <w:numStyleLink w:val="NumberedList"/>
  </w:abstractNum>
  <w:abstractNum w:abstractNumId="3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AF19B3"/>
    <w:multiLevelType w:val="multilevel"/>
    <w:tmpl w:val="74AA05AE"/>
    <w:numStyleLink w:val="BulletedList"/>
  </w:abstractNum>
  <w:abstractNum w:abstractNumId="35" w15:restartNumberingAfterBreak="0">
    <w:nsid w:val="67394450"/>
    <w:multiLevelType w:val="multilevel"/>
    <w:tmpl w:val="2AC8922C"/>
    <w:numStyleLink w:val="DefaultNumbering"/>
  </w:abstractNum>
  <w:abstractNum w:abstractNumId="36" w15:restartNumberingAfterBreak="0">
    <w:nsid w:val="676E3FFC"/>
    <w:multiLevelType w:val="multilevel"/>
    <w:tmpl w:val="2AC8922C"/>
    <w:styleLink w:val="DefaultNumbering"/>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lowerLetter"/>
      <w:lvlText w:val="%1.%2.%3.%4"/>
      <w:lvlJc w:val="left"/>
      <w:pPr>
        <w:ind w:left="0" w:firstLine="0"/>
      </w:pPr>
      <w:rPr>
        <w:rFonts w:hint="default"/>
      </w:rPr>
    </w:lvl>
    <w:lvl w:ilvl="4">
      <w:start w:val="1"/>
      <w:numFmt w:val="lowerRoman"/>
      <w:lvlText w:val="%1.%2.%3.%4.%5"/>
      <w:lvlJc w:val="left"/>
      <w:pPr>
        <w:ind w:left="0" w:firstLine="0"/>
      </w:pPr>
      <w:rPr>
        <w:rFonts w:hint="default"/>
      </w:rPr>
    </w:lvl>
    <w:lvl w:ilvl="5">
      <w:start w:val="1"/>
      <w:numFmt w:val="lowerLetter"/>
      <w:lvlText w:val="%1.%2.%3.%4.%5.%6"/>
      <w:lvlJc w:val="left"/>
      <w:pPr>
        <w:ind w:left="0" w:firstLine="0"/>
      </w:pPr>
      <w:rPr>
        <w:rFonts w:hint="default"/>
      </w:rPr>
    </w:lvl>
    <w:lvl w:ilvl="6">
      <w:start w:val="1"/>
      <w:numFmt w:val="lowerLetter"/>
      <w:lvlText w:val="(%7)"/>
      <w:lvlJc w:val="left"/>
      <w:pPr>
        <w:ind w:left="357" w:hanging="357"/>
      </w:pPr>
      <w:rPr>
        <w:rFonts w:hint="default"/>
      </w:rPr>
    </w:lvl>
    <w:lvl w:ilvl="7">
      <w:start w:val="1"/>
      <w:numFmt w:val="lowerRoman"/>
      <w:lvlText w:val="(%8)"/>
      <w:lvlJc w:val="left"/>
      <w:pPr>
        <w:tabs>
          <w:tab w:val="num" w:pos="357"/>
        </w:tabs>
        <w:ind w:left="720" w:hanging="363"/>
      </w:pPr>
      <w:rPr>
        <w:rFonts w:hint="default"/>
      </w:rPr>
    </w:lvl>
    <w:lvl w:ilvl="8">
      <w:start w:val="1"/>
      <w:numFmt w:val="upperLetter"/>
      <w:lvlText w:val="(%9)"/>
      <w:lvlJc w:val="left"/>
      <w:pPr>
        <w:ind w:left="1077" w:hanging="357"/>
      </w:pPr>
      <w:rPr>
        <w:rFonts w:hint="default"/>
      </w:rPr>
    </w:lvl>
  </w:abstractNum>
  <w:abstractNum w:abstractNumId="37" w15:restartNumberingAfterBreak="0">
    <w:nsid w:val="67E4675E"/>
    <w:multiLevelType w:val="hybridMultilevel"/>
    <w:tmpl w:val="80105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48373F"/>
    <w:multiLevelType w:val="multilevel"/>
    <w:tmpl w:val="2AC8922C"/>
    <w:numStyleLink w:val="DefaultNumbering"/>
  </w:abstractNum>
  <w:abstractNum w:abstractNumId="39" w15:restartNumberingAfterBreak="0">
    <w:nsid w:val="6E33618B"/>
    <w:multiLevelType w:val="hybridMultilevel"/>
    <w:tmpl w:val="D938C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B315AC"/>
    <w:multiLevelType w:val="multilevel"/>
    <w:tmpl w:val="2AC8922C"/>
    <w:numStyleLink w:val="DefaultNumbering"/>
  </w:abstractNum>
  <w:abstractNum w:abstractNumId="41" w15:restartNumberingAfterBreak="0">
    <w:nsid w:val="6EED46DF"/>
    <w:multiLevelType w:val="multilevel"/>
    <w:tmpl w:val="74AA05AE"/>
    <w:numStyleLink w:val="BulletedList"/>
  </w:abstractNum>
  <w:abstractNum w:abstractNumId="42" w15:restartNumberingAfterBreak="0">
    <w:nsid w:val="781349F2"/>
    <w:multiLevelType w:val="multilevel"/>
    <w:tmpl w:val="EF8C7C84"/>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610627579">
    <w:abstractNumId w:val="9"/>
  </w:num>
  <w:num w:numId="2" w16cid:durableId="1713534311">
    <w:abstractNumId w:val="7"/>
  </w:num>
  <w:num w:numId="3" w16cid:durableId="1473407641">
    <w:abstractNumId w:val="6"/>
  </w:num>
  <w:num w:numId="4" w16cid:durableId="696080686">
    <w:abstractNumId w:val="5"/>
  </w:num>
  <w:num w:numId="5" w16cid:durableId="1048259814">
    <w:abstractNumId w:val="4"/>
  </w:num>
  <w:num w:numId="6" w16cid:durableId="1469931737">
    <w:abstractNumId w:val="8"/>
  </w:num>
  <w:num w:numId="7" w16cid:durableId="568544479">
    <w:abstractNumId w:val="3"/>
  </w:num>
  <w:num w:numId="8" w16cid:durableId="2120028958">
    <w:abstractNumId w:val="2"/>
  </w:num>
  <w:num w:numId="9" w16cid:durableId="633754048">
    <w:abstractNumId w:val="1"/>
  </w:num>
  <w:num w:numId="10" w16cid:durableId="1486780754">
    <w:abstractNumId w:val="0"/>
  </w:num>
  <w:num w:numId="11" w16cid:durableId="1536769732">
    <w:abstractNumId w:val="26"/>
  </w:num>
  <w:num w:numId="12" w16cid:durableId="1575700278">
    <w:abstractNumId w:val="11"/>
  </w:num>
  <w:num w:numId="13" w16cid:durableId="1079138268">
    <w:abstractNumId w:val="13"/>
  </w:num>
  <w:num w:numId="14" w16cid:durableId="1717388474">
    <w:abstractNumId w:val="17"/>
  </w:num>
  <w:num w:numId="15" w16cid:durableId="2050032703">
    <w:abstractNumId w:val="14"/>
  </w:num>
  <w:num w:numId="16" w16cid:durableId="1333532441">
    <w:abstractNumId w:val="10"/>
  </w:num>
  <w:num w:numId="17" w16cid:durableId="17129021">
    <w:abstractNumId w:val="30"/>
  </w:num>
  <w:num w:numId="18" w16cid:durableId="1050419970">
    <w:abstractNumId w:val="29"/>
  </w:num>
  <w:num w:numId="19" w16cid:durableId="1392971185">
    <w:abstractNumId w:val="26"/>
  </w:num>
  <w:num w:numId="20" w16cid:durableId="1211071070">
    <w:abstractNumId w:val="24"/>
  </w:num>
  <w:num w:numId="21" w16cid:durableId="432676905">
    <w:abstractNumId w:val="22"/>
  </w:num>
  <w:num w:numId="22" w16cid:durableId="2064864165">
    <w:abstractNumId w:val="37"/>
  </w:num>
  <w:num w:numId="23" w16cid:durableId="486553030">
    <w:abstractNumId w:val="39"/>
  </w:num>
  <w:num w:numId="24" w16cid:durableId="1838379615">
    <w:abstractNumId w:val="27"/>
  </w:num>
  <w:num w:numId="25" w16cid:durableId="531457414">
    <w:abstractNumId w:val="21"/>
  </w:num>
  <w:num w:numId="26" w16cid:durableId="1185896894">
    <w:abstractNumId w:val="34"/>
  </w:num>
  <w:num w:numId="27" w16cid:durableId="22904405">
    <w:abstractNumId w:val="28"/>
  </w:num>
  <w:num w:numId="28" w16cid:durableId="1357385575">
    <w:abstractNumId w:val="18"/>
  </w:num>
  <w:num w:numId="29" w16cid:durableId="832985429">
    <w:abstractNumId w:val="42"/>
  </w:num>
  <w:num w:numId="30" w16cid:durableId="1525678411">
    <w:abstractNumId w:val="41"/>
  </w:num>
  <w:num w:numId="31" w16cid:durableId="336083551">
    <w:abstractNumId w:val="23"/>
  </w:num>
  <w:num w:numId="32" w16cid:durableId="390857658">
    <w:abstractNumId w:val="25"/>
  </w:num>
  <w:num w:numId="33" w16cid:durableId="1253851578">
    <w:abstractNumId w:val="32"/>
  </w:num>
  <w:num w:numId="34" w16cid:durableId="1979068662">
    <w:abstractNumId w:val="36"/>
  </w:num>
  <w:num w:numId="35" w16cid:durableId="2401443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8116780">
    <w:abstractNumId w:val="16"/>
  </w:num>
  <w:num w:numId="37" w16cid:durableId="1034187116">
    <w:abstractNumId w:val="12"/>
  </w:num>
  <w:num w:numId="38" w16cid:durableId="1984581151">
    <w:abstractNumId w:val="31"/>
  </w:num>
  <w:num w:numId="39" w16cid:durableId="1324163577">
    <w:abstractNumId w:val="38"/>
  </w:num>
  <w:num w:numId="40" w16cid:durableId="1638222145">
    <w:abstractNumId w:val="40"/>
  </w:num>
  <w:num w:numId="41" w16cid:durableId="50688737">
    <w:abstractNumId w:val="20"/>
  </w:num>
  <w:num w:numId="42" w16cid:durableId="1691368781">
    <w:abstractNumId w:val="19"/>
  </w:num>
  <w:num w:numId="43" w16cid:durableId="18430380">
    <w:abstractNumId w:val="35"/>
  </w:num>
  <w:num w:numId="44" w16cid:durableId="1247039484">
    <w:abstractNumId w:val="15"/>
  </w:num>
  <w:num w:numId="45" w16cid:durableId="207565875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hideSpelling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50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3B0"/>
    <w:rsid w:val="000005B0"/>
    <w:rsid w:val="00001707"/>
    <w:rsid w:val="00002179"/>
    <w:rsid w:val="00004470"/>
    <w:rsid w:val="00005CEA"/>
    <w:rsid w:val="00005E41"/>
    <w:rsid w:val="00010A81"/>
    <w:rsid w:val="000136AF"/>
    <w:rsid w:val="00017B2F"/>
    <w:rsid w:val="00022080"/>
    <w:rsid w:val="000253B0"/>
    <w:rsid w:val="00030E26"/>
    <w:rsid w:val="00035522"/>
    <w:rsid w:val="00036F11"/>
    <w:rsid w:val="000408B9"/>
    <w:rsid w:val="000437C1"/>
    <w:rsid w:val="00044563"/>
    <w:rsid w:val="0004736D"/>
    <w:rsid w:val="00047C69"/>
    <w:rsid w:val="00052033"/>
    <w:rsid w:val="00052A77"/>
    <w:rsid w:val="0005360F"/>
    <w:rsid w:val="0005365D"/>
    <w:rsid w:val="000537F0"/>
    <w:rsid w:val="000574D1"/>
    <w:rsid w:val="00060E3F"/>
    <w:rsid w:val="000614BF"/>
    <w:rsid w:val="00061C3B"/>
    <w:rsid w:val="00062136"/>
    <w:rsid w:val="000623A5"/>
    <w:rsid w:val="00062B72"/>
    <w:rsid w:val="00064D39"/>
    <w:rsid w:val="0006794B"/>
    <w:rsid w:val="00067A7F"/>
    <w:rsid w:val="00074CD9"/>
    <w:rsid w:val="0007768C"/>
    <w:rsid w:val="00077BC1"/>
    <w:rsid w:val="00081551"/>
    <w:rsid w:val="000846D8"/>
    <w:rsid w:val="00084F9C"/>
    <w:rsid w:val="00087773"/>
    <w:rsid w:val="000905E6"/>
    <w:rsid w:val="00090C76"/>
    <w:rsid w:val="0009208E"/>
    <w:rsid w:val="000961F3"/>
    <w:rsid w:val="00097CB0"/>
    <w:rsid w:val="000A0E30"/>
    <w:rsid w:val="000A1585"/>
    <w:rsid w:val="000A3470"/>
    <w:rsid w:val="000B13B6"/>
    <w:rsid w:val="000B3A4B"/>
    <w:rsid w:val="000B58FA"/>
    <w:rsid w:val="000B7E30"/>
    <w:rsid w:val="000C0628"/>
    <w:rsid w:val="000C067C"/>
    <w:rsid w:val="000C083B"/>
    <w:rsid w:val="000C2954"/>
    <w:rsid w:val="000C4529"/>
    <w:rsid w:val="000C51A6"/>
    <w:rsid w:val="000C7676"/>
    <w:rsid w:val="000D05EF"/>
    <w:rsid w:val="000E062E"/>
    <w:rsid w:val="000E2261"/>
    <w:rsid w:val="000F1754"/>
    <w:rsid w:val="000F21C1"/>
    <w:rsid w:val="000F5569"/>
    <w:rsid w:val="000F5EFF"/>
    <w:rsid w:val="00100597"/>
    <w:rsid w:val="00100FDA"/>
    <w:rsid w:val="0010745C"/>
    <w:rsid w:val="0010794C"/>
    <w:rsid w:val="001133BF"/>
    <w:rsid w:val="00114108"/>
    <w:rsid w:val="00114FE5"/>
    <w:rsid w:val="00123AB9"/>
    <w:rsid w:val="00123B42"/>
    <w:rsid w:val="00125F53"/>
    <w:rsid w:val="0012608F"/>
    <w:rsid w:val="0012784C"/>
    <w:rsid w:val="00127CD7"/>
    <w:rsid w:val="00130089"/>
    <w:rsid w:val="00130F08"/>
    <w:rsid w:val="0013289C"/>
    <w:rsid w:val="00132CEB"/>
    <w:rsid w:val="00140A37"/>
    <w:rsid w:val="00141129"/>
    <w:rsid w:val="00141E70"/>
    <w:rsid w:val="00142453"/>
    <w:rsid w:val="00142B62"/>
    <w:rsid w:val="00142FC6"/>
    <w:rsid w:val="00143116"/>
    <w:rsid w:val="0014539C"/>
    <w:rsid w:val="00146172"/>
    <w:rsid w:val="0014618D"/>
    <w:rsid w:val="00146266"/>
    <w:rsid w:val="00150A31"/>
    <w:rsid w:val="00151C4E"/>
    <w:rsid w:val="00153078"/>
    <w:rsid w:val="001537FB"/>
    <w:rsid w:val="00153893"/>
    <w:rsid w:val="0015431C"/>
    <w:rsid w:val="00154CAD"/>
    <w:rsid w:val="00156F77"/>
    <w:rsid w:val="00157B8B"/>
    <w:rsid w:val="00157F03"/>
    <w:rsid w:val="00161149"/>
    <w:rsid w:val="0016262C"/>
    <w:rsid w:val="00162C74"/>
    <w:rsid w:val="001654CA"/>
    <w:rsid w:val="0016554B"/>
    <w:rsid w:val="00166C2F"/>
    <w:rsid w:val="001721AC"/>
    <w:rsid w:val="0017663A"/>
    <w:rsid w:val="001769A7"/>
    <w:rsid w:val="001809D7"/>
    <w:rsid w:val="00182E69"/>
    <w:rsid w:val="00183099"/>
    <w:rsid w:val="0018330A"/>
    <w:rsid w:val="00185548"/>
    <w:rsid w:val="00190FB4"/>
    <w:rsid w:val="001939E1"/>
    <w:rsid w:val="00194C3E"/>
    <w:rsid w:val="00195382"/>
    <w:rsid w:val="00195742"/>
    <w:rsid w:val="00197604"/>
    <w:rsid w:val="001A3F6A"/>
    <w:rsid w:val="001A4DE5"/>
    <w:rsid w:val="001A7072"/>
    <w:rsid w:val="001B1504"/>
    <w:rsid w:val="001B30E1"/>
    <w:rsid w:val="001B5D93"/>
    <w:rsid w:val="001B5E89"/>
    <w:rsid w:val="001B646C"/>
    <w:rsid w:val="001C0B09"/>
    <w:rsid w:val="001C1283"/>
    <w:rsid w:val="001C2B6C"/>
    <w:rsid w:val="001C3139"/>
    <w:rsid w:val="001C61C5"/>
    <w:rsid w:val="001C69C4"/>
    <w:rsid w:val="001D01FB"/>
    <w:rsid w:val="001D37EF"/>
    <w:rsid w:val="001D3B77"/>
    <w:rsid w:val="001D3F28"/>
    <w:rsid w:val="001E2865"/>
    <w:rsid w:val="001E3590"/>
    <w:rsid w:val="001E67C1"/>
    <w:rsid w:val="001E7407"/>
    <w:rsid w:val="001F012D"/>
    <w:rsid w:val="001F2C3F"/>
    <w:rsid w:val="001F33C1"/>
    <w:rsid w:val="001F5D5E"/>
    <w:rsid w:val="001F6219"/>
    <w:rsid w:val="001F6914"/>
    <w:rsid w:val="001F6CD4"/>
    <w:rsid w:val="00201AC5"/>
    <w:rsid w:val="002027E3"/>
    <w:rsid w:val="00204D1D"/>
    <w:rsid w:val="00204E2C"/>
    <w:rsid w:val="00206C4D"/>
    <w:rsid w:val="00210305"/>
    <w:rsid w:val="0021053C"/>
    <w:rsid w:val="00212310"/>
    <w:rsid w:val="002134D0"/>
    <w:rsid w:val="002150FD"/>
    <w:rsid w:val="00215AF1"/>
    <w:rsid w:val="00223BFC"/>
    <w:rsid w:val="00224131"/>
    <w:rsid w:val="00225416"/>
    <w:rsid w:val="00226300"/>
    <w:rsid w:val="00226562"/>
    <w:rsid w:val="00230E72"/>
    <w:rsid w:val="002321E8"/>
    <w:rsid w:val="00235167"/>
    <w:rsid w:val="00236EEC"/>
    <w:rsid w:val="0024010F"/>
    <w:rsid w:val="00240749"/>
    <w:rsid w:val="00243018"/>
    <w:rsid w:val="0024472D"/>
    <w:rsid w:val="00245349"/>
    <w:rsid w:val="0025040E"/>
    <w:rsid w:val="00251EE7"/>
    <w:rsid w:val="00252717"/>
    <w:rsid w:val="002536D1"/>
    <w:rsid w:val="002546FE"/>
    <w:rsid w:val="00255910"/>
    <w:rsid w:val="002564A4"/>
    <w:rsid w:val="00256A31"/>
    <w:rsid w:val="00257251"/>
    <w:rsid w:val="0025798A"/>
    <w:rsid w:val="00262275"/>
    <w:rsid w:val="002622EF"/>
    <w:rsid w:val="00262A34"/>
    <w:rsid w:val="002654C7"/>
    <w:rsid w:val="002656B2"/>
    <w:rsid w:val="0026736C"/>
    <w:rsid w:val="0027015F"/>
    <w:rsid w:val="00275077"/>
    <w:rsid w:val="00280D04"/>
    <w:rsid w:val="00281308"/>
    <w:rsid w:val="00282ACA"/>
    <w:rsid w:val="00283652"/>
    <w:rsid w:val="0028414A"/>
    <w:rsid w:val="00284719"/>
    <w:rsid w:val="00290619"/>
    <w:rsid w:val="00294CF4"/>
    <w:rsid w:val="00295511"/>
    <w:rsid w:val="00297ECB"/>
    <w:rsid w:val="002A15D6"/>
    <w:rsid w:val="002A46EC"/>
    <w:rsid w:val="002A6291"/>
    <w:rsid w:val="002A7BCF"/>
    <w:rsid w:val="002A7F91"/>
    <w:rsid w:val="002B09F7"/>
    <w:rsid w:val="002B189B"/>
    <w:rsid w:val="002B39E4"/>
    <w:rsid w:val="002B3DFF"/>
    <w:rsid w:val="002B798A"/>
    <w:rsid w:val="002C0AEB"/>
    <w:rsid w:val="002C1487"/>
    <w:rsid w:val="002C4A40"/>
    <w:rsid w:val="002C5DD2"/>
    <w:rsid w:val="002D043A"/>
    <w:rsid w:val="002D2DBD"/>
    <w:rsid w:val="002D5DDE"/>
    <w:rsid w:val="002D6224"/>
    <w:rsid w:val="002E27C3"/>
    <w:rsid w:val="002E3F4B"/>
    <w:rsid w:val="002E5639"/>
    <w:rsid w:val="002E5D79"/>
    <w:rsid w:val="002F0640"/>
    <w:rsid w:val="002F2B0F"/>
    <w:rsid w:val="002F42E1"/>
    <w:rsid w:val="002F4E51"/>
    <w:rsid w:val="002F6352"/>
    <w:rsid w:val="0030082C"/>
    <w:rsid w:val="0030097D"/>
    <w:rsid w:val="00304A3E"/>
    <w:rsid w:val="00304F8B"/>
    <w:rsid w:val="00306DC8"/>
    <w:rsid w:val="00314708"/>
    <w:rsid w:val="003158D2"/>
    <w:rsid w:val="00316B52"/>
    <w:rsid w:val="0032395D"/>
    <w:rsid w:val="00323D06"/>
    <w:rsid w:val="003247A5"/>
    <w:rsid w:val="003257F0"/>
    <w:rsid w:val="00330DE3"/>
    <w:rsid w:val="00330F7F"/>
    <w:rsid w:val="0033128D"/>
    <w:rsid w:val="003354D2"/>
    <w:rsid w:val="003358D3"/>
    <w:rsid w:val="00335BC6"/>
    <w:rsid w:val="00335BDD"/>
    <w:rsid w:val="00335D25"/>
    <w:rsid w:val="00336295"/>
    <w:rsid w:val="00336EA3"/>
    <w:rsid w:val="003415D3"/>
    <w:rsid w:val="00344701"/>
    <w:rsid w:val="00352B0F"/>
    <w:rsid w:val="00356690"/>
    <w:rsid w:val="00356F9A"/>
    <w:rsid w:val="00360459"/>
    <w:rsid w:val="00363184"/>
    <w:rsid w:val="003631E3"/>
    <w:rsid w:val="00370379"/>
    <w:rsid w:val="0037698E"/>
    <w:rsid w:val="00377323"/>
    <w:rsid w:val="00380F3B"/>
    <w:rsid w:val="003868BD"/>
    <w:rsid w:val="0039090D"/>
    <w:rsid w:val="00393B92"/>
    <w:rsid w:val="003968C7"/>
    <w:rsid w:val="0039770C"/>
    <w:rsid w:val="003A09AB"/>
    <w:rsid w:val="003A32C0"/>
    <w:rsid w:val="003A7B2D"/>
    <w:rsid w:val="003A7D75"/>
    <w:rsid w:val="003B2CA0"/>
    <w:rsid w:val="003B41F6"/>
    <w:rsid w:val="003B4459"/>
    <w:rsid w:val="003B49FB"/>
    <w:rsid w:val="003B703D"/>
    <w:rsid w:val="003B7056"/>
    <w:rsid w:val="003B77A7"/>
    <w:rsid w:val="003B7D99"/>
    <w:rsid w:val="003C1A14"/>
    <w:rsid w:val="003C32D2"/>
    <w:rsid w:val="003C6231"/>
    <w:rsid w:val="003C70E3"/>
    <w:rsid w:val="003C77A7"/>
    <w:rsid w:val="003D0BFE"/>
    <w:rsid w:val="003D54B9"/>
    <w:rsid w:val="003D5700"/>
    <w:rsid w:val="003E26FD"/>
    <w:rsid w:val="003E341B"/>
    <w:rsid w:val="003E51BE"/>
    <w:rsid w:val="003F0842"/>
    <w:rsid w:val="003F1A29"/>
    <w:rsid w:val="003F25D8"/>
    <w:rsid w:val="003F6B84"/>
    <w:rsid w:val="003F798F"/>
    <w:rsid w:val="004022A1"/>
    <w:rsid w:val="004116CD"/>
    <w:rsid w:val="004144EC"/>
    <w:rsid w:val="004150DC"/>
    <w:rsid w:val="00417EB9"/>
    <w:rsid w:val="0042176E"/>
    <w:rsid w:val="00422579"/>
    <w:rsid w:val="00422599"/>
    <w:rsid w:val="00422EE7"/>
    <w:rsid w:val="004241F8"/>
    <w:rsid w:val="00424CA9"/>
    <w:rsid w:val="00424CF3"/>
    <w:rsid w:val="00431DA4"/>
    <w:rsid w:val="00431E9B"/>
    <w:rsid w:val="00434317"/>
    <w:rsid w:val="00435A5C"/>
    <w:rsid w:val="004379E3"/>
    <w:rsid w:val="00437E5C"/>
    <w:rsid w:val="0044009E"/>
    <w:rsid w:val="0044015E"/>
    <w:rsid w:val="0044291A"/>
    <w:rsid w:val="00444ABD"/>
    <w:rsid w:val="0044609B"/>
    <w:rsid w:val="00446BEA"/>
    <w:rsid w:val="00447746"/>
    <w:rsid w:val="004477B7"/>
    <w:rsid w:val="00447CAE"/>
    <w:rsid w:val="004504FF"/>
    <w:rsid w:val="00451079"/>
    <w:rsid w:val="00455A74"/>
    <w:rsid w:val="004569F0"/>
    <w:rsid w:val="00461C81"/>
    <w:rsid w:val="0046509E"/>
    <w:rsid w:val="00467661"/>
    <w:rsid w:val="004705B7"/>
    <w:rsid w:val="0047223A"/>
    <w:rsid w:val="00472928"/>
    <w:rsid w:val="00472DBE"/>
    <w:rsid w:val="00474A19"/>
    <w:rsid w:val="0047566F"/>
    <w:rsid w:val="00476EEF"/>
    <w:rsid w:val="00481F13"/>
    <w:rsid w:val="00484C2D"/>
    <w:rsid w:val="00485573"/>
    <w:rsid w:val="00491C01"/>
    <w:rsid w:val="00493CE6"/>
    <w:rsid w:val="00496F97"/>
    <w:rsid w:val="004A059D"/>
    <w:rsid w:val="004A0D03"/>
    <w:rsid w:val="004A284C"/>
    <w:rsid w:val="004A2E66"/>
    <w:rsid w:val="004A31B4"/>
    <w:rsid w:val="004A34AF"/>
    <w:rsid w:val="004A3AD7"/>
    <w:rsid w:val="004B0BDB"/>
    <w:rsid w:val="004B25B1"/>
    <w:rsid w:val="004B4476"/>
    <w:rsid w:val="004B4EF7"/>
    <w:rsid w:val="004C0B83"/>
    <w:rsid w:val="004C11C0"/>
    <w:rsid w:val="004C1C78"/>
    <w:rsid w:val="004C6AE8"/>
    <w:rsid w:val="004D18CB"/>
    <w:rsid w:val="004D29D1"/>
    <w:rsid w:val="004D3593"/>
    <w:rsid w:val="004D3A7A"/>
    <w:rsid w:val="004D3D68"/>
    <w:rsid w:val="004D5E03"/>
    <w:rsid w:val="004D6BCD"/>
    <w:rsid w:val="004D7DC7"/>
    <w:rsid w:val="004E063A"/>
    <w:rsid w:val="004E1055"/>
    <w:rsid w:val="004E15F8"/>
    <w:rsid w:val="004E23F1"/>
    <w:rsid w:val="004E3211"/>
    <w:rsid w:val="004E5573"/>
    <w:rsid w:val="004E5640"/>
    <w:rsid w:val="004E7BEC"/>
    <w:rsid w:val="004F06D7"/>
    <w:rsid w:val="004F1D70"/>
    <w:rsid w:val="004F30F2"/>
    <w:rsid w:val="004F4789"/>
    <w:rsid w:val="004F52D2"/>
    <w:rsid w:val="004F53FA"/>
    <w:rsid w:val="004F6FFD"/>
    <w:rsid w:val="004F7A8B"/>
    <w:rsid w:val="004F7B07"/>
    <w:rsid w:val="0050192E"/>
    <w:rsid w:val="0050273E"/>
    <w:rsid w:val="00505D3D"/>
    <w:rsid w:val="00506AF6"/>
    <w:rsid w:val="00507339"/>
    <w:rsid w:val="005077A4"/>
    <w:rsid w:val="005077D6"/>
    <w:rsid w:val="00510031"/>
    <w:rsid w:val="00511749"/>
    <w:rsid w:val="00516560"/>
    <w:rsid w:val="00516B0A"/>
    <w:rsid w:val="00516B8D"/>
    <w:rsid w:val="0052005A"/>
    <w:rsid w:val="0052063E"/>
    <w:rsid w:val="00526D82"/>
    <w:rsid w:val="0053716B"/>
    <w:rsid w:val="00537FBC"/>
    <w:rsid w:val="00540F54"/>
    <w:rsid w:val="00543EA7"/>
    <w:rsid w:val="0054557A"/>
    <w:rsid w:val="00546FA4"/>
    <w:rsid w:val="00554954"/>
    <w:rsid w:val="0055589D"/>
    <w:rsid w:val="00556686"/>
    <w:rsid w:val="005574D1"/>
    <w:rsid w:val="005577D9"/>
    <w:rsid w:val="00557A4D"/>
    <w:rsid w:val="00560AD4"/>
    <w:rsid w:val="00561A1B"/>
    <w:rsid w:val="00561F50"/>
    <w:rsid w:val="005623D4"/>
    <w:rsid w:val="00564109"/>
    <w:rsid w:val="005660C6"/>
    <w:rsid w:val="00581A02"/>
    <w:rsid w:val="00584811"/>
    <w:rsid w:val="00585784"/>
    <w:rsid w:val="00585A77"/>
    <w:rsid w:val="00593AA6"/>
    <w:rsid w:val="00594161"/>
    <w:rsid w:val="00594749"/>
    <w:rsid w:val="00595B29"/>
    <w:rsid w:val="005A31CA"/>
    <w:rsid w:val="005A4DF2"/>
    <w:rsid w:val="005A6E89"/>
    <w:rsid w:val="005B37DF"/>
    <w:rsid w:val="005B4067"/>
    <w:rsid w:val="005B65F9"/>
    <w:rsid w:val="005B6BE4"/>
    <w:rsid w:val="005B722D"/>
    <w:rsid w:val="005C12FB"/>
    <w:rsid w:val="005C2CA9"/>
    <w:rsid w:val="005C3CA6"/>
    <w:rsid w:val="005C3F41"/>
    <w:rsid w:val="005C5BD4"/>
    <w:rsid w:val="005C6A72"/>
    <w:rsid w:val="005C7EDC"/>
    <w:rsid w:val="005D077F"/>
    <w:rsid w:val="005D1041"/>
    <w:rsid w:val="005D2D09"/>
    <w:rsid w:val="005D3014"/>
    <w:rsid w:val="005D5655"/>
    <w:rsid w:val="005E11F8"/>
    <w:rsid w:val="005E3BF1"/>
    <w:rsid w:val="005F57B2"/>
    <w:rsid w:val="005F646A"/>
    <w:rsid w:val="005F7C33"/>
    <w:rsid w:val="00600219"/>
    <w:rsid w:val="006025EB"/>
    <w:rsid w:val="00603DC4"/>
    <w:rsid w:val="00604176"/>
    <w:rsid w:val="00611B49"/>
    <w:rsid w:val="00613683"/>
    <w:rsid w:val="0061524A"/>
    <w:rsid w:val="00615843"/>
    <w:rsid w:val="00616E3A"/>
    <w:rsid w:val="00620076"/>
    <w:rsid w:val="00621F97"/>
    <w:rsid w:val="006251EE"/>
    <w:rsid w:val="00625364"/>
    <w:rsid w:val="006262EF"/>
    <w:rsid w:val="00630113"/>
    <w:rsid w:val="0063142A"/>
    <w:rsid w:val="0063329E"/>
    <w:rsid w:val="0063399E"/>
    <w:rsid w:val="00633A3D"/>
    <w:rsid w:val="006353E0"/>
    <w:rsid w:val="006353F0"/>
    <w:rsid w:val="00640424"/>
    <w:rsid w:val="00640DB0"/>
    <w:rsid w:val="0064133B"/>
    <w:rsid w:val="00643C6F"/>
    <w:rsid w:val="00643FE8"/>
    <w:rsid w:val="0064476F"/>
    <w:rsid w:val="00647CDD"/>
    <w:rsid w:val="00651A2E"/>
    <w:rsid w:val="00653E6F"/>
    <w:rsid w:val="006605A5"/>
    <w:rsid w:val="00661242"/>
    <w:rsid w:val="00664004"/>
    <w:rsid w:val="00665243"/>
    <w:rsid w:val="00670EA1"/>
    <w:rsid w:val="00673F4E"/>
    <w:rsid w:val="00677CC2"/>
    <w:rsid w:val="00680F6F"/>
    <w:rsid w:val="006836D9"/>
    <w:rsid w:val="0068673C"/>
    <w:rsid w:val="00686901"/>
    <w:rsid w:val="006905DE"/>
    <w:rsid w:val="00691AB1"/>
    <w:rsid w:val="00691B79"/>
    <w:rsid w:val="0069207B"/>
    <w:rsid w:val="006944A8"/>
    <w:rsid w:val="00695BCF"/>
    <w:rsid w:val="006A0D7E"/>
    <w:rsid w:val="006A25EA"/>
    <w:rsid w:val="006A56D3"/>
    <w:rsid w:val="006A7AD2"/>
    <w:rsid w:val="006B09B4"/>
    <w:rsid w:val="006B3255"/>
    <w:rsid w:val="006B5789"/>
    <w:rsid w:val="006C0710"/>
    <w:rsid w:val="006C28AB"/>
    <w:rsid w:val="006C30C5"/>
    <w:rsid w:val="006C400A"/>
    <w:rsid w:val="006C513A"/>
    <w:rsid w:val="006C6249"/>
    <w:rsid w:val="006C655D"/>
    <w:rsid w:val="006C7F8C"/>
    <w:rsid w:val="006D0FD1"/>
    <w:rsid w:val="006D43F4"/>
    <w:rsid w:val="006D4D85"/>
    <w:rsid w:val="006D75E4"/>
    <w:rsid w:val="006D77D8"/>
    <w:rsid w:val="006E02DC"/>
    <w:rsid w:val="006E6246"/>
    <w:rsid w:val="006E776C"/>
    <w:rsid w:val="006F318F"/>
    <w:rsid w:val="006F4226"/>
    <w:rsid w:val="006F6CEE"/>
    <w:rsid w:val="006F7E77"/>
    <w:rsid w:val="0070017E"/>
    <w:rsid w:val="00700B2C"/>
    <w:rsid w:val="00704D38"/>
    <w:rsid w:val="007050A2"/>
    <w:rsid w:val="00707093"/>
    <w:rsid w:val="00707434"/>
    <w:rsid w:val="00707474"/>
    <w:rsid w:val="007117E0"/>
    <w:rsid w:val="00711B95"/>
    <w:rsid w:val="00711D4C"/>
    <w:rsid w:val="00712ED3"/>
    <w:rsid w:val="00713084"/>
    <w:rsid w:val="00714F20"/>
    <w:rsid w:val="0071590F"/>
    <w:rsid w:val="00715914"/>
    <w:rsid w:val="00716092"/>
    <w:rsid w:val="0071799B"/>
    <w:rsid w:val="0072170E"/>
    <w:rsid w:val="00726B85"/>
    <w:rsid w:val="00731761"/>
    <w:rsid w:val="00731E00"/>
    <w:rsid w:val="0073354D"/>
    <w:rsid w:val="00734A55"/>
    <w:rsid w:val="00735D12"/>
    <w:rsid w:val="00740104"/>
    <w:rsid w:val="00740205"/>
    <w:rsid w:val="00743222"/>
    <w:rsid w:val="007440B7"/>
    <w:rsid w:val="007443D0"/>
    <w:rsid w:val="00744601"/>
    <w:rsid w:val="00745A29"/>
    <w:rsid w:val="007500C8"/>
    <w:rsid w:val="007503FE"/>
    <w:rsid w:val="00750836"/>
    <w:rsid w:val="00752D7C"/>
    <w:rsid w:val="00752F19"/>
    <w:rsid w:val="007533E1"/>
    <w:rsid w:val="00753960"/>
    <w:rsid w:val="007546CA"/>
    <w:rsid w:val="00754C8D"/>
    <w:rsid w:val="00756272"/>
    <w:rsid w:val="007605C9"/>
    <w:rsid w:val="00761D5E"/>
    <w:rsid w:val="00764112"/>
    <w:rsid w:val="00765795"/>
    <w:rsid w:val="0076681A"/>
    <w:rsid w:val="007715C9"/>
    <w:rsid w:val="00771613"/>
    <w:rsid w:val="007721BA"/>
    <w:rsid w:val="0077224F"/>
    <w:rsid w:val="00772730"/>
    <w:rsid w:val="00774EDD"/>
    <w:rsid w:val="007757EC"/>
    <w:rsid w:val="00777A26"/>
    <w:rsid w:val="00781F42"/>
    <w:rsid w:val="0078251D"/>
    <w:rsid w:val="00783412"/>
    <w:rsid w:val="00783E89"/>
    <w:rsid w:val="00784312"/>
    <w:rsid w:val="00784460"/>
    <w:rsid w:val="00785512"/>
    <w:rsid w:val="00785CB8"/>
    <w:rsid w:val="00787F26"/>
    <w:rsid w:val="00790B00"/>
    <w:rsid w:val="00791916"/>
    <w:rsid w:val="0079348C"/>
    <w:rsid w:val="00793915"/>
    <w:rsid w:val="0079502A"/>
    <w:rsid w:val="007A1223"/>
    <w:rsid w:val="007A2C14"/>
    <w:rsid w:val="007A2FA3"/>
    <w:rsid w:val="007A77EB"/>
    <w:rsid w:val="007A7862"/>
    <w:rsid w:val="007B5141"/>
    <w:rsid w:val="007B5CFC"/>
    <w:rsid w:val="007C1D7D"/>
    <w:rsid w:val="007C2253"/>
    <w:rsid w:val="007C4868"/>
    <w:rsid w:val="007C4C28"/>
    <w:rsid w:val="007C55F6"/>
    <w:rsid w:val="007C5F2F"/>
    <w:rsid w:val="007C6C49"/>
    <w:rsid w:val="007C7F62"/>
    <w:rsid w:val="007D2CFA"/>
    <w:rsid w:val="007D5A63"/>
    <w:rsid w:val="007D7B81"/>
    <w:rsid w:val="007E0BCF"/>
    <w:rsid w:val="007E163D"/>
    <w:rsid w:val="007E1F93"/>
    <w:rsid w:val="007E350A"/>
    <w:rsid w:val="007E4A60"/>
    <w:rsid w:val="007E581E"/>
    <w:rsid w:val="007E6414"/>
    <w:rsid w:val="007E667A"/>
    <w:rsid w:val="007F26DF"/>
    <w:rsid w:val="007F28C9"/>
    <w:rsid w:val="007F47AF"/>
    <w:rsid w:val="007F4B1A"/>
    <w:rsid w:val="0080163E"/>
    <w:rsid w:val="00803587"/>
    <w:rsid w:val="0080359A"/>
    <w:rsid w:val="008041AF"/>
    <w:rsid w:val="00805FA4"/>
    <w:rsid w:val="00806496"/>
    <w:rsid w:val="008068EB"/>
    <w:rsid w:val="00807626"/>
    <w:rsid w:val="008106D6"/>
    <w:rsid w:val="00810BF6"/>
    <w:rsid w:val="008117E9"/>
    <w:rsid w:val="00812F2E"/>
    <w:rsid w:val="00813DC7"/>
    <w:rsid w:val="00814700"/>
    <w:rsid w:val="00815B64"/>
    <w:rsid w:val="0081658E"/>
    <w:rsid w:val="00817355"/>
    <w:rsid w:val="00817EAE"/>
    <w:rsid w:val="00823A19"/>
    <w:rsid w:val="00824498"/>
    <w:rsid w:val="00825420"/>
    <w:rsid w:val="00830156"/>
    <w:rsid w:val="00830239"/>
    <w:rsid w:val="00832C8D"/>
    <w:rsid w:val="008338D3"/>
    <w:rsid w:val="00837A90"/>
    <w:rsid w:val="00843023"/>
    <w:rsid w:val="00843060"/>
    <w:rsid w:val="00844286"/>
    <w:rsid w:val="0084460B"/>
    <w:rsid w:val="00846C3E"/>
    <w:rsid w:val="008507D5"/>
    <w:rsid w:val="008508D2"/>
    <w:rsid w:val="00850BC1"/>
    <w:rsid w:val="00850F04"/>
    <w:rsid w:val="00854A35"/>
    <w:rsid w:val="00855B1A"/>
    <w:rsid w:val="00856A31"/>
    <w:rsid w:val="008572FC"/>
    <w:rsid w:val="00857B5C"/>
    <w:rsid w:val="00862D95"/>
    <w:rsid w:val="00863D51"/>
    <w:rsid w:val="00864B24"/>
    <w:rsid w:val="00866B07"/>
    <w:rsid w:val="008676FD"/>
    <w:rsid w:val="0086794C"/>
    <w:rsid w:val="00867B37"/>
    <w:rsid w:val="00871E00"/>
    <w:rsid w:val="008750A1"/>
    <w:rsid w:val="008753D9"/>
    <w:rsid w:val="008754D0"/>
    <w:rsid w:val="00880C6E"/>
    <w:rsid w:val="00884537"/>
    <w:rsid w:val="008855C9"/>
    <w:rsid w:val="00886456"/>
    <w:rsid w:val="00892E46"/>
    <w:rsid w:val="00896307"/>
    <w:rsid w:val="008A0202"/>
    <w:rsid w:val="008A45A7"/>
    <w:rsid w:val="008A46E1"/>
    <w:rsid w:val="008A4BB7"/>
    <w:rsid w:val="008A4C65"/>
    <w:rsid w:val="008A4F43"/>
    <w:rsid w:val="008B0781"/>
    <w:rsid w:val="008B2706"/>
    <w:rsid w:val="008B6D25"/>
    <w:rsid w:val="008C25D9"/>
    <w:rsid w:val="008C25E4"/>
    <w:rsid w:val="008C4FC2"/>
    <w:rsid w:val="008C5543"/>
    <w:rsid w:val="008C5F5C"/>
    <w:rsid w:val="008C6DCB"/>
    <w:rsid w:val="008D0EE0"/>
    <w:rsid w:val="008D2BE2"/>
    <w:rsid w:val="008D5D4C"/>
    <w:rsid w:val="008E14B7"/>
    <w:rsid w:val="008E605E"/>
    <w:rsid w:val="008E6067"/>
    <w:rsid w:val="008E79DC"/>
    <w:rsid w:val="008F0515"/>
    <w:rsid w:val="008F05E8"/>
    <w:rsid w:val="008F2C4E"/>
    <w:rsid w:val="008F319D"/>
    <w:rsid w:val="008F54E7"/>
    <w:rsid w:val="009016E7"/>
    <w:rsid w:val="00901863"/>
    <w:rsid w:val="00902875"/>
    <w:rsid w:val="0090293D"/>
    <w:rsid w:val="00903422"/>
    <w:rsid w:val="00911C7B"/>
    <w:rsid w:val="009131FE"/>
    <w:rsid w:val="00914F10"/>
    <w:rsid w:val="00915DF9"/>
    <w:rsid w:val="00916E54"/>
    <w:rsid w:val="00917E0E"/>
    <w:rsid w:val="00920C5D"/>
    <w:rsid w:val="00922144"/>
    <w:rsid w:val="00923454"/>
    <w:rsid w:val="009254C3"/>
    <w:rsid w:val="0092580B"/>
    <w:rsid w:val="00926B64"/>
    <w:rsid w:val="00932377"/>
    <w:rsid w:val="0093297B"/>
    <w:rsid w:val="00936150"/>
    <w:rsid w:val="00936BEB"/>
    <w:rsid w:val="009405C6"/>
    <w:rsid w:val="00943EAC"/>
    <w:rsid w:val="00944C70"/>
    <w:rsid w:val="00947D5A"/>
    <w:rsid w:val="0095144A"/>
    <w:rsid w:val="009532A5"/>
    <w:rsid w:val="00955B5B"/>
    <w:rsid w:val="00955B7F"/>
    <w:rsid w:val="00957AAF"/>
    <w:rsid w:val="00961A99"/>
    <w:rsid w:val="00963AA7"/>
    <w:rsid w:val="00965D87"/>
    <w:rsid w:val="0096609D"/>
    <w:rsid w:val="00970062"/>
    <w:rsid w:val="009704F8"/>
    <w:rsid w:val="0097093E"/>
    <w:rsid w:val="0098084A"/>
    <w:rsid w:val="00982242"/>
    <w:rsid w:val="009868E9"/>
    <w:rsid w:val="0098725B"/>
    <w:rsid w:val="00991064"/>
    <w:rsid w:val="00997475"/>
    <w:rsid w:val="009A0B7B"/>
    <w:rsid w:val="009A3CA4"/>
    <w:rsid w:val="009A63E0"/>
    <w:rsid w:val="009A7160"/>
    <w:rsid w:val="009B29F1"/>
    <w:rsid w:val="009B396D"/>
    <w:rsid w:val="009B5AB3"/>
    <w:rsid w:val="009B5D26"/>
    <w:rsid w:val="009B7A1B"/>
    <w:rsid w:val="009C03DF"/>
    <w:rsid w:val="009C1500"/>
    <w:rsid w:val="009C1EEE"/>
    <w:rsid w:val="009C3A64"/>
    <w:rsid w:val="009D06DD"/>
    <w:rsid w:val="009D5A2C"/>
    <w:rsid w:val="009D7C96"/>
    <w:rsid w:val="009E0015"/>
    <w:rsid w:val="009E0352"/>
    <w:rsid w:val="009E05A4"/>
    <w:rsid w:val="009E1604"/>
    <w:rsid w:val="009E5CFC"/>
    <w:rsid w:val="009F50DE"/>
    <w:rsid w:val="009F71B9"/>
    <w:rsid w:val="00A01B29"/>
    <w:rsid w:val="00A027EF"/>
    <w:rsid w:val="00A02DE8"/>
    <w:rsid w:val="00A0349C"/>
    <w:rsid w:val="00A0541D"/>
    <w:rsid w:val="00A079CB"/>
    <w:rsid w:val="00A12128"/>
    <w:rsid w:val="00A13205"/>
    <w:rsid w:val="00A14688"/>
    <w:rsid w:val="00A218A1"/>
    <w:rsid w:val="00A22C98"/>
    <w:rsid w:val="00A231E2"/>
    <w:rsid w:val="00A25D05"/>
    <w:rsid w:val="00A31FED"/>
    <w:rsid w:val="00A367F7"/>
    <w:rsid w:val="00A37646"/>
    <w:rsid w:val="00A417FD"/>
    <w:rsid w:val="00A41B1C"/>
    <w:rsid w:val="00A43312"/>
    <w:rsid w:val="00A43770"/>
    <w:rsid w:val="00A43A4B"/>
    <w:rsid w:val="00A51499"/>
    <w:rsid w:val="00A5393E"/>
    <w:rsid w:val="00A565A5"/>
    <w:rsid w:val="00A57CCB"/>
    <w:rsid w:val="00A628E6"/>
    <w:rsid w:val="00A64912"/>
    <w:rsid w:val="00A70A74"/>
    <w:rsid w:val="00A72252"/>
    <w:rsid w:val="00A76DFB"/>
    <w:rsid w:val="00A8324D"/>
    <w:rsid w:val="00A83DC6"/>
    <w:rsid w:val="00A8433E"/>
    <w:rsid w:val="00A8503F"/>
    <w:rsid w:val="00A908A5"/>
    <w:rsid w:val="00A915B7"/>
    <w:rsid w:val="00A9221F"/>
    <w:rsid w:val="00A96318"/>
    <w:rsid w:val="00A96C3D"/>
    <w:rsid w:val="00AA0603"/>
    <w:rsid w:val="00AA0C74"/>
    <w:rsid w:val="00AA3374"/>
    <w:rsid w:val="00AA3F91"/>
    <w:rsid w:val="00AA6438"/>
    <w:rsid w:val="00AB163F"/>
    <w:rsid w:val="00AB20D0"/>
    <w:rsid w:val="00AB3C7C"/>
    <w:rsid w:val="00AC4FAB"/>
    <w:rsid w:val="00AC5062"/>
    <w:rsid w:val="00AD3150"/>
    <w:rsid w:val="00AD5641"/>
    <w:rsid w:val="00AD5977"/>
    <w:rsid w:val="00AD6BD0"/>
    <w:rsid w:val="00AD7889"/>
    <w:rsid w:val="00AD7CE8"/>
    <w:rsid w:val="00AE21B1"/>
    <w:rsid w:val="00AE2F29"/>
    <w:rsid w:val="00AE3652"/>
    <w:rsid w:val="00AE6C96"/>
    <w:rsid w:val="00AF021B"/>
    <w:rsid w:val="00AF0387"/>
    <w:rsid w:val="00AF06CF"/>
    <w:rsid w:val="00AF2C7A"/>
    <w:rsid w:val="00AF62C4"/>
    <w:rsid w:val="00B05CF4"/>
    <w:rsid w:val="00B06E3B"/>
    <w:rsid w:val="00B07CDB"/>
    <w:rsid w:val="00B15864"/>
    <w:rsid w:val="00B158E8"/>
    <w:rsid w:val="00B16A31"/>
    <w:rsid w:val="00B17DFD"/>
    <w:rsid w:val="00B21BA6"/>
    <w:rsid w:val="00B230C8"/>
    <w:rsid w:val="00B26B7D"/>
    <w:rsid w:val="00B2799A"/>
    <w:rsid w:val="00B308FE"/>
    <w:rsid w:val="00B33709"/>
    <w:rsid w:val="00B33B3C"/>
    <w:rsid w:val="00B34BC1"/>
    <w:rsid w:val="00B36395"/>
    <w:rsid w:val="00B41663"/>
    <w:rsid w:val="00B44E79"/>
    <w:rsid w:val="00B50850"/>
    <w:rsid w:val="00B50ADC"/>
    <w:rsid w:val="00B51558"/>
    <w:rsid w:val="00B5197A"/>
    <w:rsid w:val="00B51CD5"/>
    <w:rsid w:val="00B5249E"/>
    <w:rsid w:val="00B5276C"/>
    <w:rsid w:val="00B54106"/>
    <w:rsid w:val="00B54835"/>
    <w:rsid w:val="00B54E85"/>
    <w:rsid w:val="00B566B1"/>
    <w:rsid w:val="00B609E1"/>
    <w:rsid w:val="00B62227"/>
    <w:rsid w:val="00B63834"/>
    <w:rsid w:val="00B641D1"/>
    <w:rsid w:val="00B65B00"/>
    <w:rsid w:val="00B65F8A"/>
    <w:rsid w:val="00B67010"/>
    <w:rsid w:val="00B71909"/>
    <w:rsid w:val="00B72734"/>
    <w:rsid w:val="00B74A9C"/>
    <w:rsid w:val="00B80199"/>
    <w:rsid w:val="00B83204"/>
    <w:rsid w:val="00B84039"/>
    <w:rsid w:val="00B85CB0"/>
    <w:rsid w:val="00B86510"/>
    <w:rsid w:val="00B86B88"/>
    <w:rsid w:val="00B9032D"/>
    <w:rsid w:val="00B960B9"/>
    <w:rsid w:val="00BA0A4F"/>
    <w:rsid w:val="00BA0C87"/>
    <w:rsid w:val="00BA220B"/>
    <w:rsid w:val="00BA31A2"/>
    <w:rsid w:val="00BA3A57"/>
    <w:rsid w:val="00BA47A4"/>
    <w:rsid w:val="00BA691F"/>
    <w:rsid w:val="00BA74FC"/>
    <w:rsid w:val="00BB0F26"/>
    <w:rsid w:val="00BB3596"/>
    <w:rsid w:val="00BB3E5B"/>
    <w:rsid w:val="00BB41A2"/>
    <w:rsid w:val="00BB4ACE"/>
    <w:rsid w:val="00BB4E1A"/>
    <w:rsid w:val="00BB50AE"/>
    <w:rsid w:val="00BC015E"/>
    <w:rsid w:val="00BC03CB"/>
    <w:rsid w:val="00BC1242"/>
    <w:rsid w:val="00BC16D7"/>
    <w:rsid w:val="00BC26C2"/>
    <w:rsid w:val="00BC3F95"/>
    <w:rsid w:val="00BC6E4D"/>
    <w:rsid w:val="00BC76AC"/>
    <w:rsid w:val="00BD0ECB"/>
    <w:rsid w:val="00BD1582"/>
    <w:rsid w:val="00BD2654"/>
    <w:rsid w:val="00BD6A1A"/>
    <w:rsid w:val="00BD7AC7"/>
    <w:rsid w:val="00BE05BA"/>
    <w:rsid w:val="00BE2155"/>
    <w:rsid w:val="00BE2213"/>
    <w:rsid w:val="00BE25E5"/>
    <w:rsid w:val="00BE25F3"/>
    <w:rsid w:val="00BE719A"/>
    <w:rsid w:val="00BE720A"/>
    <w:rsid w:val="00BF00D6"/>
    <w:rsid w:val="00BF0D73"/>
    <w:rsid w:val="00BF2465"/>
    <w:rsid w:val="00BF3C8D"/>
    <w:rsid w:val="00C06737"/>
    <w:rsid w:val="00C07CAC"/>
    <w:rsid w:val="00C1041E"/>
    <w:rsid w:val="00C106CB"/>
    <w:rsid w:val="00C1184C"/>
    <w:rsid w:val="00C1443C"/>
    <w:rsid w:val="00C14F9F"/>
    <w:rsid w:val="00C15DBA"/>
    <w:rsid w:val="00C2027A"/>
    <w:rsid w:val="00C2347E"/>
    <w:rsid w:val="00C2366E"/>
    <w:rsid w:val="00C258AF"/>
    <w:rsid w:val="00C25C00"/>
    <w:rsid w:val="00C25E7F"/>
    <w:rsid w:val="00C2746F"/>
    <w:rsid w:val="00C30DF3"/>
    <w:rsid w:val="00C31ED3"/>
    <w:rsid w:val="00C324A0"/>
    <w:rsid w:val="00C32F10"/>
    <w:rsid w:val="00C3300F"/>
    <w:rsid w:val="00C35671"/>
    <w:rsid w:val="00C361A2"/>
    <w:rsid w:val="00C42BF8"/>
    <w:rsid w:val="00C445A5"/>
    <w:rsid w:val="00C4532B"/>
    <w:rsid w:val="00C461FA"/>
    <w:rsid w:val="00C50043"/>
    <w:rsid w:val="00C529B0"/>
    <w:rsid w:val="00C54E7E"/>
    <w:rsid w:val="00C56569"/>
    <w:rsid w:val="00C648AA"/>
    <w:rsid w:val="00C655BC"/>
    <w:rsid w:val="00C66B12"/>
    <w:rsid w:val="00C754A0"/>
    <w:rsid w:val="00C7573B"/>
    <w:rsid w:val="00C77A09"/>
    <w:rsid w:val="00C77B88"/>
    <w:rsid w:val="00C81631"/>
    <w:rsid w:val="00C82E1E"/>
    <w:rsid w:val="00C84B47"/>
    <w:rsid w:val="00C91476"/>
    <w:rsid w:val="00C91CB4"/>
    <w:rsid w:val="00C93C03"/>
    <w:rsid w:val="00C94048"/>
    <w:rsid w:val="00CA0BFB"/>
    <w:rsid w:val="00CA43B6"/>
    <w:rsid w:val="00CA46E1"/>
    <w:rsid w:val="00CA69C2"/>
    <w:rsid w:val="00CB2C8E"/>
    <w:rsid w:val="00CB602E"/>
    <w:rsid w:val="00CB676A"/>
    <w:rsid w:val="00CC19AA"/>
    <w:rsid w:val="00CC25C5"/>
    <w:rsid w:val="00CC5B70"/>
    <w:rsid w:val="00CC6792"/>
    <w:rsid w:val="00CD49B0"/>
    <w:rsid w:val="00CE051D"/>
    <w:rsid w:val="00CE1335"/>
    <w:rsid w:val="00CE34B7"/>
    <w:rsid w:val="00CE493D"/>
    <w:rsid w:val="00CE6842"/>
    <w:rsid w:val="00CE6AC6"/>
    <w:rsid w:val="00CF07FA"/>
    <w:rsid w:val="00CF0BB2"/>
    <w:rsid w:val="00CF31C4"/>
    <w:rsid w:val="00CF3EE8"/>
    <w:rsid w:val="00CF58BA"/>
    <w:rsid w:val="00CF608A"/>
    <w:rsid w:val="00D01C5D"/>
    <w:rsid w:val="00D01ED5"/>
    <w:rsid w:val="00D024C6"/>
    <w:rsid w:val="00D03EB9"/>
    <w:rsid w:val="00D050E6"/>
    <w:rsid w:val="00D05153"/>
    <w:rsid w:val="00D06985"/>
    <w:rsid w:val="00D07353"/>
    <w:rsid w:val="00D13441"/>
    <w:rsid w:val="00D136CB"/>
    <w:rsid w:val="00D150E7"/>
    <w:rsid w:val="00D207DC"/>
    <w:rsid w:val="00D21368"/>
    <w:rsid w:val="00D21F05"/>
    <w:rsid w:val="00D23610"/>
    <w:rsid w:val="00D24F22"/>
    <w:rsid w:val="00D2554E"/>
    <w:rsid w:val="00D309E9"/>
    <w:rsid w:val="00D32F65"/>
    <w:rsid w:val="00D402C0"/>
    <w:rsid w:val="00D410C2"/>
    <w:rsid w:val="00D42068"/>
    <w:rsid w:val="00D44763"/>
    <w:rsid w:val="00D454EA"/>
    <w:rsid w:val="00D52DC2"/>
    <w:rsid w:val="00D53BCC"/>
    <w:rsid w:val="00D5475B"/>
    <w:rsid w:val="00D55072"/>
    <w:rsid w:val="00D55D84"/>
    <w:rsid w:val="00D57269"/>
    <w:rsid w:val="00D5766A"/>
    <w:rsid w:val="00D60231"/>
    <w:rsid w:val="00D60E35"/>
    <w:rsid w:val="00D66F51"/>
    <w:rsid w:val="00D675DF"/>
    <w:rsid w:val="00D67B28"/>
    <w:rsid w:val="00D67E8A"/>
    <w:rsid w:val="00D70DFB"/>
    <w:rsid w:val="00D71B1C"/>
    <w:rsid w:val="00D723D8"/>
    <w:rsid w:val="00D72F9A"/>
    <w:rsid w:val="00D766DF"/>
    <w:rsid w:val="00D76FE9"/>
    <w:rsid w:val="00D85F75"/>
    <w:rsid w:val="00D90F62"/>
    <w:rsid w:val="00D932C6"/>
    <w:rsid w:val="00D95796"/>
    <w:rsid w:val="00D95A3D"/>
    <w:rsid w:val="00D97EA3"/>
    <w:rsid w:val="00DA0E36"/>
    <w:rsid w:val="00DA186E"/>
    <w:rsid w:val="00DA201C"/>
    <w:rsid w:val="00DA325E"/>
    <w:rsid w:val="00DA379E"/>
    <w:rsid w:val="00DA4116"/>
    <w:rsid w:val="00DB00A6"/>
    <w:rsid w:val="00DB02EC"/>
    <w:rsid w:val="00DB161D"/>
    <w:rsid w:val="00DB251C"/>
    <w:rsid w:val="00DB4630"/>
    <w:rsid w:val="00DC37B5"/>
    <w:rsid w:val="00DC3D86"/>
    <w:rsid w:val="00DC4C59"/>
    <w:rsid w:val="00DC4F88"/>
    <w:rsid w:val="00DC693D"/>
    <w:rsid w:val="00DD13E0"/>
    <w:rsid w:val="00DD2332"/>
    <w:rsid w:val="00DD2DC2"/>
    <w:rsid w:val="00DD4872"/>
    <w:rsid w:val="00DD7A60"/>
    <w:rsid w:val="00DF057D"/>
    <w:rsid w:val="00DF07BE"/>
    <w:rsid w:val="00DF2BEE"/>
    <w:rsid w:val="00DF6314"/>
    <w:rsid w:val="00DF67CD"/>
    <w:rsid w:val="00DF71A7"/>
    <w:rsid w:val="00E007C6"/>
    <w:rsid w:val="00E00F0D"/>
    <w:rsid w:val="00E03D57"/>
    <w:rsid w:val="00E05704"/>
    <w:rsid w:val="00E05D50"/>
    <w:rsid w:val="00E10D4B"/>
    <w:rsid w:val="00E11A4E"/>
    <w:rsid w:val="00E11E44"/>
    <w:rsid w:val="00E130EB"/>
    <w:rsid w:val="00E15148"/>
    <w:rsid w:val="00E165D9"/>
    <w:rsid w:val="00E16FDE"/>
    <w:rsid w:val="00E17CB8"/>
    <w:rsid w:val="00E20E57"/>
    <w:rsid w:val="00E21ECB"/>
    <w:rsid w:val="00E245F1"/>
    <w:rsid w:val="00E3270E"/>
    <w:rsid w:val="00E338EF"/>
    <w:rsid w:val="00E343D9"/>
    <w:rsid w:val="00E43081"/>
    <w:rsid w:val="00E47D28"/>
    <w:rsid w:val="00E543AC"/>
    <w:rsid w:val="00E544BB"/>
    <w:rsid w:val="00E57A79"/>
    <w:rsid w:val="00E60564"/>
    <w:rsid w:val="00E61645"/>
    <w:rsid w:val="00E6436C"/>
    <w:rsid w:val="00E6593B"/>
    <w:rsid w:val="00E662CB"/>
    <w:rsid w:val="00E66710"/>
    <w:rsid w:val="00E70B9E"/>
    <w:rsid w:val="00E713B4"/>
    <w:rsid w:val="00E7229A"/>
    <w:rsid w:val="00E74917"/>
    <w:rsid w:val="00E74DC7"/>
    <w:rsid w:val="00E7515E"/>
    <w:rsid w:val="00E76806"/>
    <w:rsid w:val="00E802C5"/>
    <w:rsid w:val="00E8075A"/>
    <w:rsid w:val="00E8155F"/>
    <w:rsid w:val="00E81A50"/>
    <w:rsid w:val="00E83D73"/>
    <w:rsid w:val="00E90A68"/>
    <w:rsid w:val="00E92E9B"/>
    <w:rsid w:val="00E9370E"/>
    <w:rsid w:val="00E94400"/>
    <w:rsid w:val="00E94D5E"/>
    <w:rsid w:val="00E96033"/>
    <w:rsid w:val="00EA07CF"/>
    <w:rsid w:val="00EA1717"/>
    <w:rsid w:val="00EA3BFE"/>
    <w:rsid w:val="00EA4684"/>
    <w:rsid w:val="00EA48A4"/>
    <w:rsid w:val="00EA7100"/>
    <w:rsid w:val="00EA79C0"/>
    <w:rsid w:val="00EA7F9F"/>
    <w:rsid w:val="00EB03BA"/>
    <w:rsid w:val="00EB1274"/>
    <w:rsid w:val="00EB1A97"/>
    <w:rsid w:val="00EB37B2"/>
    <w:rsid w:val="00EB55B2"/>
    <w:rsid w:val="00EB6AD0"/>
    <w:rsid w:val="00EB7702"/>
    <w:rsid w:val="00EB7E63"/>
    <w:rsid w:val="00EB7EAC"/>
    <w:rsid w:val="00EC32A7"/>
    <w:rsid w:val="00EC36B0"/>
    <w:rsid w:val="00EC4190"/>
    <w:rsid w:val="00EC4CE8"/>
    <w:rsid w:val="00EC5B37"/>
    <w:rsid w:val="00EC742A"/>
    <w:rsid w:val="00ED1638"/>
    <w:rsid w:val="00ED2BB6"/>
    <w:rsid w:val="00ED34E1"/>
    <w:rsid w:val="00ED3B8D"/>
    <w:rsid w:val="00ED659C"/>
    <w:rsid w:val="00ED6C27"/>
    <w:rsid w:val="00EE34D7"/>
    <w:rsid w:val="00EF0B00"/>
    <w:rsid w:val="00EF2E3A"/>
    <w:rsid w:val="00EF6D21"/>
    <w:rsid w:val="00EF78B0"/>
    <w:rsid w:val="00F0010F"/>
    <w:rsid w:val="00F004F2"/>
    <w:rsid w:val="00F00DB2"/>
    <w:rsid w:val="00F02D1D"/>
    <w:rsid w:val="00F02FF6"/>
    <w:rsid w:val="00F0439A"/>
    <w:rsid w:val="00F06521"/>
    <w:rsid w:val="00F06C9A"/>
    <w:rsid w:val="00F072A7"/>
    <w:rsid w:val="00F078DC"/>
    <w:rsid w:val="00F07C86"/>
    <w:rsid w:val="00F12F51"/>
    <w:rsid w:val="00F17753"/>
    <w:rsid w:val="00F20A91"/>
    <w:rsid w:val="00F21346"/>
    <w:rsid w:val="00F32BA8"/>
    <w:rsid w:val="00F33982"/>
    <w:rsid w:val="00F34474"/>
    <w:rsid w:val="00F349F1"/>
    <w:rsid w:val="00F35F5A"/>
    <w:rsid w:val="00F404A6"/>
    <w:rsid w:val="00F407BC"/>
    <w:rsid w:val="00F41054"/>
    <w:rsid w:val="00F4350D"/>
    <w:rsid w:val="00F45E70"/>
    <w:rsid w:val="00F46D72"/>
    <w:rsid w:val="00F47179"/>
    <w:rsid w:val="00F47838"/>
    <w:rsid w:val="00F5030D"/>
    <w:rsid w:val="00F50D71"/>
    <w:rsid w:val="00F5347D"/>
    <w:rsid w:val="00F5557F"/>
    <w:rsid w:val="00F55DF5"/>
    <w:rsid w:val="00F567F7"/>
    <w:rsid w:val="00F61433"/>
    <w:rsid w:val="00F62036"/>
    <w:rsid w:val="00F65B52"/>
    <w:rsid w:val="00F660C3"/>
    <w:rsid w:val="00F66623"/>
    <w:rsid w:val="00F67BCA"/>
    <w:rsid w:val="00F71581"/>
    <w:rsid w:val="00F73BD6"/>
    <w:rsid w:val="00F753BF"/>
    <w:rsid w:val="00F756F1"/>
    <w:rsid w:val="00F75A9E"/>
    <w:rsid w:val="00F77543"/>
    <w:rsid w:val="00F83989"/>
    <w:rsid w:val="00F85099"/>
    <w:rsid w:val="00F87065"/>
    <w:rsid w:val="00F8713F"/>
    <w:rsid w:val="00F90018"/>
    <w:rsid w:val="00F90BDA"/>
    <w:rsid w:val="00F9379C"/>
    <w:rsid w:val="00F93EB5"/>
    <w:rsid w:val="00F9632C"/>
    <w:rsid w:val="00F96FFE"/>
    <w:rsid w:val="00FA030F"/>
    <w:rsid w:val="00FA1E52"/>
    <w:rsid w:val="00FA7624"/>
    <w:rsid w:val="00FB1409"/>
    <w:rsid w:val="00FB29CC"/>
    <w:rsid w:val="00FB67B5"/>
    <w:rsid w:val="00FB768F"/>
    <w:rsid w:val="00FC135D"/>
    <w:rsid w:val="00FC252D"/>
    <w:rsid w:val="00FC277C"/>
    <w:rsid w:val="00FC371E"/>
    <w:rsid w:val="00FC692F"/>
    <w:rsid w:val="00FD1023"/>
    <w:rsid w:val="00FD7F12"/>
    <w:rsid w:val="00FE33E1"/>
    <w:rsid w:val="00FE4688"/>
    <w:rsid w:val="00FE47E8"/>
    <w:rsid w:val="00FE5A08"/>
    <w:rsid w:val="00FE5EF0"/>
    <w:rsid w:val="00FE6435"/>
    <w:rsid w:val="00FE66A6"/>
    <w:rsid w:val="00FE7FC4"/>
    <w:rsid w:val="00FF2252"/>
    <w:rsid w:val="00FF266D"/>
    <w:rsid w:val="00FF2B7A"/>
    <w:rsid w:val="00FF394F"/>
    <w:rsid w:val="00FF74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50209"/>
    <o:shapelayout v:ext="edit">
      <o:idmap v:ext="edit" data="1"/>
    </o:shapelayout>
  </w:shapeDefaults>
  <w:decimalSymbol w:val="."/>
  <w:listSeparator w:val=","/>
  <w14:docId w14:val="72F8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74A9C"/>
    <w:pPr>
      <w:spacing w:line="260" w:lineRule="atLeast"/>
    </w:pPr>
    <w:rPr>
      <w:sz w:val="22"/>
    </w:rPr>
  </w:style>
  <w:style w:type="paragraph" w:styleId="Heading1">
    <w:name w:val="heading 1"/>
    <w:basedOn w:val="Normal"/>
    <w:next w:val="Normal"/>
    <w:link w:val="Heading1Char"/>
    <w:uiPriority w:val="9"/>
    <w:qFormat/>
    <w:rsid w:val="00B74A9C"/>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4A9C"/>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74A9C"/>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74A9C"/>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74A9C"/>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74A9C"/>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74A9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74A9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74A9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74A9C"/>
  </w:style>
  <w:style w:type="paragraph" w:customStyle="1" w:styleId="OPCParaBase">
    <w:name w:val="OPCParaBase"/>
    <w:qFormat/>
    <w:rsid w:val="00B74A9C"/>
    <w:pPr>
      <w:spacing w:line="260" w:lineRule="atLeast"/>
    </w:pPr>
    <w:rPr>
      <w:rFonts w:eastAsia="Times New Roman" w:cs="Times New Roman"/>
      <w:sz w:val="22"/>
      <w:lang w:eastAsia="en-AU"/>
    </w:rPr>
  </w:style>
  <w:style w:type="paragraph" w:customStyle="1" w:styleId="ShortT">
    <w:name w:val="ShortT"/>
    <w:basedOn w:val="OPCParaBase"/>
    <w:next w:val="Normal"/>
    <w:qFormat/>
    <w:rsid w:val="00B74A9C"/>
    <w:pPr>
      <w:spacing w:line="240" w:lineRule="auto"/>
    </w:pPr>
    <w:rPr>
      <w:b/>
      <w:sz w:val="40"/>
    </w:rPr>
  </w:style>
  <w:style w:type="paragraph" w:customStyle="1" w:styleId="ActHead1">
    <w:name w:val="ActHead 1"/>
    <w:aliases w:val="c"/>
    <w:basedOn w:val="OPCParaBase"/>
    <w:next w:val="Normal"/>
    <w:qFormat/>
    <w:rsid w:val="00B74A9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74A9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74A9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74A9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74A9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74A9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74A9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74A9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74A9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74A9C"/>
  </w:style>
  <w:style w:type="paragraph" w:customStyle="1" w:styleId="Blocks">
    <w:name w:val="Blocks"/>
    <w:aliases w:val="bb"/>
    <w:basedOn w:val="OPCParaBase"/>
    <w:qFormat/>
    <w:rsid w:val="00B74A9C"/>
    <w:pPr>
      <w:spacing w:line="240" w:lineRule="auto"/>
    </w:pPr>
    <w:rPr>
      <w:sz w:val="24"/>
    </w:rPr>
  </w:style>
  <w:style w:type="paragraph" w:customStyle="1" w:styleId="BoxText">
    <w:name w:val="BoxText"/>
    <w:aliases w:val="bt"/>
    <w:basedOn w:val="OPCParaBase"/>
    <w:qFormat/>
    <w:rsid w:val="00B74A9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74A9C"/>
    <w:rPr>
      <w:b/>
    </w:rPr>
  </w:style>
  <w:style w:type="paragraph" w:customStyle="1" w:styleId="BoxHeadItalic">
    <w:name w:val="BoxHeadItalic"/>
    <w:aliases w:val="bhi"/>
    <w:basedOn w:val="BoxText"/>
    <w:next w:val="BoxStep"/>
    <w:qFormat/>
    <w:rsid w:val="00B74A9C"/>
    <w:rPr>
      <w:i/>
    </w:rPr>
  </w:style>
  <w:style w:type="paragraph" w:customStyle="1" w:styleId="BoxList">
    <w:name w:val="BoxList"/>
    <w:aliases w:val="bl"/>
    <w:basedOn w:val="BoxText"/>
    <w:qFormat/>
    <w:rsid w:val="00B74A9C"/>
    <w:pPr>
      <w:ind w:left="1559" w:hanging="425"/>
    </w:pPr>
  </w:style>
  <w:style w:type="paragraph" w:customStyle="1" w:styleId="BoxNote">
    <w:name w:val="BoxNote"/>
    <w:aliases w:val="bn"/>
    <w:basedOn w:val="BoxText"/>
    <w:qFormat/>
    <w:rsid w:val="00B74A9C"/>
    <w:pPr>
      <w:tabs>
        <w:tab w:val="left" w:pos="1985"/>
      </w:tabs>
      <w:spacing w:before="122" w:line="198" w:lineRule="exact"/>
      <w:ind w:left="2948" w:hanging="1814"/>
    </w:pPr>
    <w:rPr>
      <w:sz w:val="18"/>
    </w:rPr>
  </w:style>
  <w:style w:type="paragraph" w:customStyle="1" w:styleId="BoxPara">
    <w:name w:val="BoxPara"/>
    <w:aliases w:val="bp"/>
    <w:basedOn w:val="BoxText"/>
    <w:qFormat/>
    <w:rsid w:val="00B74A9C"/>
    <w:pPr>
      <w:tabs>
        <w:tab w:val="right" w:pos="2268"/>
      </w:tabs>
      <w:ind w:left="2552" w:hanging="1418"/>
    </w:pPr>
  </w:style>
  <w:style w:type="paragraph" w:customStyle="1" w:styleId="BoxStep">
    <w:name w:val="BoxStep"/>
    <w:aliases w:val="bs"/>
    <w:basedOn w:val="BoxText"/>
    <w:qFormat/>
    <w:rsid w:val="00B74A9C"/>
    <w:pPr>
      <w:ind w:left="1985" w:hanging="851"/>
    </w:pPr>
  </w:style>
  <w:style w:type="character" w:customStyle="1" w:styleId="CharAmPartNo">
    <w:name w:val="CharAmPartNo"/>
    <w:basedOn w:val="OPCCharBase"/>
    <w:qFormat/>
    <w:rsid w:val="00B74A9C"/>
  </w:style>
  <w:style w:type="character" w:customStyle="1" w:styleId="CharAmPartText">
    <w:name w:val="CharAmPartText"/>
    <w:basedOn w:val="OPCCharBase"/>
    <w:qFormat/>
    <w:rsid w:val="00B74A9C"/>
  </w:style>
  <w:style w:type="character" w:customStyle="1" w:styleId="CharAmSchNo">
    <w:name w:val="CharAmSchNo"/>
    <w:basedOn w:val="OPCCharBase"/>
    <w:qFormat/>
    <w:rsid w:val="00B74A9C"/>
  </w:style>
  <w:style w:type="character" w:customStyle="1" w:styleId="CharAmSchText">
    <w:name w:val="CharAmSchText"/>
    <w:basedOn w:val="OPCCharBase"/>
    <w:qFormat/>
    <w:rsid w:val="00B74A9C"/>
  </w:style>
  <w:style w:type="character" w:customStyle="1" w:styleId="CharBoldItalic">
    <w:name w:val="CharBoldItalic"/>
    <w:basedOn w:val="OPCCharBase"/>
    <w:uiPriority w:val="1"/>
    <w:qFormat/>
    <w:rsid w:val="00B74A9C"/>
    <w:rPr>
      <w:b/>
      <w:i/>
    </w:rPr>
  </w:style>
  <w:style w:type="character" w:customStyle="1" w:styleId="CharChapNo">
    <w:name w:val="CharChapNo"/>
    <w:basedOn w:val="OPCCharBase"/>
    <w:uiPriority w:val="1"/>
    <w:qFormat/>
    <w:rsid w:val="00B74A9C"/>
  </w:style>
  <w:style w:type="character" w:customStyle="1" w:styleId="CharChapText">
    <w:name w:val="CharChapText"/>
    <w:basedOn w:val="OPCCharBase"/>
    <w:uiPriority w:val="1"/>
    <w:qFormat/>
    <w:rsid w:val="00B74A9C"/>
  </w:style>
  <w:style w:type="character" w:customStyle="1" w:styleId="CharDivNo">
    <w:name w:val="CharDivNo"/>
    <w:basedOn w:val="OPCCharBase"/>
    <w:uiPriority w:val="1"/>
    <w:qFormat/>
    <w:rsid w:val="00B74A9C"/>
  </w:style>
  <w:style w:type="character" w:customStyle="1" w:styleId="CharDivText">
    <w:name w:val="CharDivText"/>
    <w:basedOn w:val="OPCCharBase"/>
    <w:uiPriority w:val="1"/>
    <w:qFormat/>
    <w:rsid w:val="00B74A9C"/>
  </w:style>
  <w:style w:type="character" w:customStyle="1" w:styleId="CharItalic">
    <w:name w:val="CharItalic"/>
    <w:basedOn w:val="OPCCharBase"/>
    <w:uiPriority w:val="1"/>
    <w:qFormat/>
    <w:rsid w:val="00B74A9C"/>
    <w:rPr>
      <w:i/>
    </w:rPr>
  </w:style>
  <w:style w:type="character" w:customStyle="1" w:styleId="CharPartNo">
    <w:name w:val="CharPartNo"/>
    <w:basedOn w:val="OPCCharBase"/>
    <w:uiPriority w:val="1"/>
    <w:qFormat/>
    <w:rsid w:val="00B74A9C"/>
  </w:style>
  <w:style w:type="character" w:customStyle="1" w:styleId="CharPartText">
    <w:name w:val="CharPartText"/>
    <w:basedOn w:val="OPCCharBase"/>
    <w:uiPriority w:val="1"/>
    <w:qFormat/>
    <w:rsid w:val="00B74A9C"/>
  </w:style>
  <w:style w:type="character" w:customStyle="1" w:styleId="CharSectno">
    <w:name w:val="CharSectno"/>
    <w:basedOn w:val="OPCCharBase"/>
    <w:qFormat/>
    <w:rsid w:val="00B74A9C"/>
  </w:style>
  <w:style w:type="character" w:customStyle="1" w:styleId="CharSubdNo">
    <w:name w:val="CharSubdNo"/>
    <w:basedOn w:val="OPCCharBase"/>
    <w:uiPriority w:val="1"/>
    <w:qFormat/>
    <w:rsid w:val="00B74A9C"/>
  </w:style>
  <w:style w:type="character" w:customStyle="1" w:styleId="CharSubdText">
    <w:name w:val="CharSubdText"/>
    <w:basedOn w:val="OPCCharBase"/>
    <w:uiPriority w:val="1"/>
    <w:qFormat/>
    <w:rsid w:val="00B74A9C"/>
  </w:style>
  <w:style w:type="paragraph" w:customStyle="1" w:styleId="CTA--">
    <w:name w:val="CTA --"/>
    <w:basedOn w:val="OPCParaBase"/>
    <w:next w:val="Normal"/>
    <w:rsid w:val="00B74A9C"/>
    <w:pPr>
      <w:spacing w:before="60" w:line="240" w:lineRule="atLeast"/>
      <w:ind w:left="142" w:hanging="142"/>
    </w:pPr>
    <w:rPr>
      <w:sz w:val="20"/>
    </w:rPr>
  </w:style>
  <w:style w:type="paragraph" w:customStyle="1" w:styleId="CTA-">
    <w:name w:val="CTA -"/>
    <w:basedOn w:val="OPCParaBase"/>
    <w:rsid w:val="00B74A9C"/>
    <w:pPr>
      <w:spacing w:before="60" w:line="240" w:lineRule="atLeast"/>
      <w:ind w:left="85" w:hanging="85"/>
    </w:pPr>
    <w:rPr>
      <w:sz w:val="20"/>
    </w:rPr>
  </w:style>
  <w:style w:type="paragraph" w:customStyle="1" w:styleId="CTA---">
    <w:name w:val="CTA ---"/>
    <w:basedOn w:val="OPCParaBase"/>
    <w:next w:val="Normal"/>
    <w:rsid w:val="00B74A9C"/>
    <w:pPr>
      <w:spacing w:before="60" w:line="240" w:lineRule="atLeast"/>
      <w:ind w:left="198" w:hanging="198"/>
    </w:pPr>
    <w:rPr>
      <w:sz w:val="20"/>
    </w:rPr>
  </w:style>
  <w:style w:type="paragraph" w:customStyle="1" w:styleId="CTA----">
    <w:name w:val="CTA ----"/>
    <w:basedOn w:val="OPCParaBase"/>
    <w:next w:val="Normal"/>
    <w:rsid w:val="00B74A9C"/>
    <w:pPr>
      <w:spacing w:before="60" w:line="240" w:lineRule="atLeast"/>
      <w:ind w:left="255" w:hanging="255"/>
    </w:pPr>
    <w:rPr>
      <w:sz w:val="20"/>
    </w:rPr>
  </w:style>
  <w:style w:type="paragraph" w:customStyle="1" w:styleId="CTA1a">
    <w:name w:val="CTA 1(a)"/>
    <w:basedOn w:val="OPCParaBase"/>
    <w:rsid w:val="00B74A9C"/>
    <w:pPr>
      <w:tabs>
        <w:tab w:val="right" w:pos="414"/>
      </w:tabs>
      <w:spacing w:before="40" w:line="240" w:lineRule="atLeast"/>
      <w:ind w:left="675" w:hanging="675"/>
    </w:pPr>
    <w:rPr>
      <w:sz w:val="20"/>
    </w:rPr>
  </w:style>
  <w:style w:type="paragraph" w:customStyle="1" w:styleId="CTA1ai">
    <w:name w:val="CTA 1(a)(i)"/>
    <w:basedOn w:val="OPCParaBase"/>
    <w:rsid w:val="00B74A9C"/>
    <w:pPr>
      <w:tabs>
        <w:tab w:val="right" w:pos="1004"/>
      </w:tabs>
      <w:spacing w:before="40" w:line="240" w:lineRule="atLeast"/>
      <w:ind w:left="1253" w:hanging="1253"/>
    </w:pPr>
    <w:rPr>
      <w:sz w:val="20"/>
    </w:rPr>
  </w:style>
  <w:style w:type="paragraph" w:customStyle="1" w:styleId="CTA2a">
    <w:name w:val="CTA 2(a)"/>
    <w:basedOn w:val="OPCParaBase"/>
    <w:rsid w:val="00B74A9C"/>
    <w:pPr>
      <w:tabs>
        <w:tab w:val="right" w:pos="482"/>
      </w:tabs>
      <w:spacing w:before="40" w:line="240" w:lineRule="atLeast"/>
      <w:ind w:left="748" w:hanging="748"/>
    </w:pPr>
    <w:rPr>
      <w:sz w:val="20"/>
    </w:rPr>
  </w:style>
  <w:style w:type="paragraph" w:customStyle="1" w:styleId="CTA2ai">
    <w:name w:val="CTA 2(a)(i)"/>
    <w:basedOn w:val="OPCParaBase"/>
    <w:rsid w:val="00B74A9C"/>
    <w:pPr>
      <w:tabs>
        <w:tab w:val="right" w:pos="1089"/>
      </w:tabs>
      <w:spacing w:before="40" w:line="240" w:lineRule="atLeast"/>
      <w:ind w:left="1327" w:hanging="1327"/>
    </w:pPr>
    <w:rPr>
      <w:sz w:val="20"/>
    </w:rPr>
  </w:style>
  <w:style w:type="paragraph" w:customStyle="1" w:styleId="CTA3a">
    <w:name w:val="CTA 3(a)"/>
    <w:basedOn w:val="OPCParaBase"/>
    <w:rsid w:val="00B74A9C"/>
    <w:pPr>
      <w:tabs>
        <w:tab w:val="right" w:pos="556"/>
      </w:tabs>
      <w:spacing w:before="40" w:line="240" w:lineRule="atLeast"/>
      <w:ind w:left="805" w:hanging="805"/>
    </w:pPr>
    <w:rPr>
      <w:sz w:val="20"/>
    </w:rPr>
  </w:style>
  <w:style w:type="paragraph" w:customStyle="1" w:styleId="CTA3ai">
    <w:name w:val="CTA 3(a)(i)"/>
    <w:basedOn w:val="OPCParaBase"/>
    <w:rsid w:val="00B74A9C"/>
    <w:pPr>
      <w:tabs>
        <w:tab w:val="right" w:pos="1140"/>
      </w:tabs>
      <w:spacing w:before="40" w:line="240" w:lineRule="atLeast"/>
      <w:ind w:left="1361" w:hanging="1361"/>
    </w:pPr>
    <w:rPr>
      <w:sz w:val="20"/>
    </w:rPr>
  </w:style>
  <w:style w:type="paragraph" w:customStyle="1" w:styleId="CTA4a">
    <w:name w:val="CTA 4(a)"/>
    <w:basedOn w:val="OPCParaBase"/>
    <w:rsid w:val="00B74A9C"/>
    <w:pPr>
      <w:tabs>
        <w:tab w:val="right" w:pos="624"/>
      </w:tabs>
      <w:spacing w:before="40" w:line="240" w:lineRule="atLeast"/>
      <w:ind w:left="873" w:hanging="873"/>
    </w:pPr>
    <w:rPr>
      <w:sz w:val="20"/>
    </w:rPr>
  </w:style>
  <w:style w:type="paragraph" w:customStyle="1" w:styleId="CTA4ai">
    <w:name w:val="CTA 4(a)(i)"/>
    <w:basedOn w:val="OPCParaBase"/>
    <w:rsid w:val="00B74A9C"/>
    <w:pPr>
      <w:tabs>
        <w:tab w:val="right" w:pos="1213"/>
      </w:tabs>
      <w:spacing w:before="40" w:line="240" w:lineRule="atLeast"/>
      <w:ind w:left="1452" w:hanging="1452"/>
    </w:pPr>
    <w:rPr>
      <w:sz w:val="20"/>
    </w:rPr>
  </w:style>
  <w:style w:type="paragraph" w:customStyle="1" w:styleId="CTACAPS">
    <w:name w:val="CTA CAPS"/>
    <w:basedOn w:val="OPCParaBase"/>
    <w:rsid w:val="00B74A9C"/>
    <w:pPr>
      <w:spacing w:before="60" w:line="240" w:lineRule="atLeast"/>
    </w:pPr>
    <w:rPr>
      <w:sz w:val="20"/>
    </w:rPr>
  </w:style>
  <w:style w:type="paragraph" w:customStyle="1" w:styleId="CTAright">
    <w:name w:val="CTA right"/>
    <w:basedOn w:val="OPCParaBase"/>
    <w:rsid w:val="00B74A9C"/>
    <w:pPr>
      <w:spacing w:before="60" w:line="240" w:lineRule="auto"/>
      <w:jc w:val="right"/>
    </w:pPr>
    <w:rPr>
      <w:sz w:val="20"/>
    </w:rPr>
  </w:style>
  <w:style w:type="paragraph" w:customStyle="1" w:styleId="subsection">
    <w:name w:val="subsection"/>
    <w:aliases w:val="ss"/>
    <w:basedOn w:val="OPCParaBase"/>
    <w:link w:val="subsectionChar"/>
    <w:rsid w:val="00B74A9C"/>
    <w:pPr>
      <w:tabs>
        <w:tab w:val="right" w:pos="1021"/>
      </w:tabs>
      <w:spacing w:before="180" w:line="240" w:lineRule="auto"/>
      <w:ind w:left="1134" w:hanging="1134"/>
    </w:pPr>
  </w:style>
  <w:style w:type="paragraph" w:customStyle="1" w:styleId="Definition">
    <w:name w:val="Definition"/>
    <w:aliases w:val="dd"/>
    <w:basedOn w:val="OPCParaBase"/>
    <w:rsid w:val="00B74A9C"/>
    <w:pPr>
      <w:spacing w:before="180" w:line="240" w:lineRule="auto"/>
      <w:ind w:left="1134"/>
    </w:pPr>
  </w:style>
  <w:style w:type="paragraph" w:customStyle="1" w:styleId="EndNotespara">
    <w:name w:val="EndNotes(para)"/>
    <w:aliases w:val="eta"/>
    <w:basedOn w:val="OPCParaBase"/>
    <w:next w:val="EndNotessubpara"/>
    <w:rsid w:val="00B74A9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74A9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74A9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74A9C"/>
    <w:pPr>
      <w:tabs>
        <w:tab w:val="right" w:pos="1412"/>
      </w:tabs>
      <w:spacing w:before="60" w:line="240" w:lineRule="auto"/>
      <w:ind w:left="1525" w:hanging="1525"/>
    </w:pPr>
    <w:rPr>
      <w:sz w:val="20"/>
    </w:rPr>
  </w:style>
  <w:style w:type="paragraph" w:customStyle="1" w:styleId="Formula">
    <w:name w:val="Formula"/>
    <w:basedOn w:val="OPCParaBase"/>
    <w:rsid w:val="00B74A9C"/>
    <w:pPr>
      <w:spacing w:line="240" w:lineRule="auto"/>
      <w:ind w:left="1134"/>
    </w:pPr>
    <w:rPr>
      <w:sz w:val="20"/>
    </w:rPr>
  </w:style>
  <w:style w:type="paragraph" w:styleId="Header">
    <w:name w:val="header"/>
    <w:basedOn w:val="OPCParaBase"/>
    <w:link w:val="HeaderChar"/>
    <w:unhideWhenUsed/>
    <w:rsid w:val="00B74A9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74A9C"/>
    <w:rPr>
      <w:rFonts w:eastAsia="Times New Roman" w:cs="Times New Roman"/>
      <w:sz w:val="16"/>
      <w:lang w:eastAsia="en-AU"/>
    </w:rPr>
  </w:style>
  <w:style w:type="paragraph" w:customStyle="1" w:styleId="House">
    <w:name w:val="House"/>
    <w:basedOn w:val="OPCParaBase"/>
    <w:rsid w:val="00B74A9C"/>
    <w:pPr>
      <w:spacing w:line="240" w:lineRule="auto"/>
    </w:pPr>
    <w:rPr>
      <w:sz w:val="28"/>
    </w:rPr>
  </w:style>
  <w:style w:type="paragraph" w:customStyle="1" w:styleId="Item">
    <w:name w:val="Item"/>
    <w:aliases w:val="i"/>
    <w:basedOn w:val="OPCParaBase"/>
    <w:next w:val="ItemHead"/>
    <w:rsid w:val="00B74A9C"/>
    <w:pPr>
      <w:keepLines/>
      <w:spacing w:before="80" w:line="240" w:lineRule="auto"/>
      <w:ind w:left="709"/>
    </w:pPr>
  </w:style>
  <w:style w:type="paragraph" w:customStyle="1" w:styleId="ItemHead">
    <w:name w:val="ItemHead"/>
    <w:aliases w:val="ih"/>
    <w:basedOn w:val="OPCParaBase"/>
    <w:next w:val="Item"/>
    <w:rsid w:val="00B74A9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74A9C"/>
    <w:pPr>
      <w:spacing w:line="240" w:lineRule="auto"/>
    </w:pPr>
    <w:rPr>
      <w:b/>
      <w:sz w:val="32"/>
    </w:rPr>
  </w:style>
  <w:style w:type="paragraph" w:customStyle="1" w:styleId="notedraft">
    <w:name w:val="note(draft)"/>
    <w:aliases w:val="nd"/>
    <w:basedOn w:val="OPCParaBase"/>
    <w:rsid w:val="00B74A9C"/>
    <w:pPr>
      <w:spacing w:before="240" w:line="240" w:lineRule="auto"/>
      <w:ind w:left="284" w:hanging="284"/>
    </w:pPr>
    <w:rPr>
      <w:i/>
      <w:sz w:val="24"/>
    </w:rPr>
  </w:style>
  <w:style w:type="paragraph" w:customStyle="1" w:styleId="notemargin">
    <w:name w:val="note(margin)"/>
    <w:aliases w:val="nm"/>
    <w:basedOn w:val="OPCParaBase"/>
    <w:rsid w:val="00B74A9C"/>
    <w:pPr>
      <w:tabs>
        <w:tab w:val="left" w:pos="709"/>
      </w:tabs>
      <w:spacing w:before="122" w:line="198" w:lineRule="exact"/>
      <w:ind w:left="709" w:hanging="709"/>
    </w:pPr>
    <w:rPr>
      <w:sz w:val="18"/>
    </w:rPr>
  </w:style>
  <w:style w:type="paragraph" w:customStyle="1" w:styleId="noteToPara">
    <w:name w:val="noteToPara"/>
    <w:aliases w:val="ntp"/>
    <w:basedOn w:val="OPCParaBase"/>
    <w:rsid w:val="00B74A9C"/>
    <w:pPr>
      <w:spacing w:before="122" w:line="198" w:lineRule="exact"/>
      <w:ind w:left="2353" w:hanging="709"/>
    </w:pPr>
    <w:rPr>
      <w:sz w:val="18"/>
    </w:rPr>
  </w:style>
  <w:style w:type="paragraph" w:customStyle="1" w:styleId="noteParlAmend">
    <w:name w:val="note(ParlAmend)"/>
    <w:aliases w:val="npp"/>
    <w:basedOn w:val="OPCParaBase"/>
    <w:next w:val="ParlAmend"/>
    <w:rsid w:val="00B74A9C"/>
    <w:pPr>
      <w:spacing w:line="240" w:lineRule="auto"/>
      <w:jc w:val="right"/>
    </w:pPr>
    <w:rPr>
      <w:rFonts w:ascii="Arial" w:hAnsi="Arial"/>
      <w:b/>
      <w:i/>
    </w:rPr>
  </w:style>
  <w:style w:type="paragraph" w:customStyle="1" w:styleId="Page1">
    <w:name w:val="Page1"/>
    <w:basedOn w:val="OPCParaBase"/>
    <w:rsid w:val="00B74A9C"/>
    <w:pPr>
      <w:spacing w:before="5600" w:line="240" w:lineRule="auto"/>
    </w:pPr>
    <w:rPr>
      <w:b/>
      <w:sz w:val="32"/>
    </w:rPr>
  </w:style>
  <w:style w:type="paragraph" w:customStyle="1" w:styleId="PageBreak">
    <w:name w:val="PageBreak"/>
    <w:aliases w:val="pb"/>
    <w:basedOn w:val="OPCParaBase"/>
    <w:rsid w:val="00B74A9C"/>
    <w:pPr>
      <w:spacing w:line="240" w:lineRule="auto"/>
    </w:pPr>
    <w:rPr>
      <w:sz w:val="20"/>
    </w:rPr>
  </w:style>
  <w:style w:type="paragraph" w:customStyle="1" w:styleId="paragraphsub">
    <w:name w:val="paragraph(sub)"/>
    <w:aliases w:val="aa"/>
    <w:basedOn w:val="OPCParaBase"/>
    <w:rsid w:val="00B74A9C"/>
    <w:pPr>
      <w:tabs>
        <w:tab w:val="right" w:pos="1985"/>
      </w:tabs>
      <w:spacing w:before="40" w:line="240" w:lineRule="auto"/>
      <w:ind w:left="2098" w:hanging="2098"/>
    </w:pPr>
  </w:style>
  <w:style w:type="paragraph" w:customStyle="1" w:styleId="paragraphsub-sub">
    <w:name w:val="paragraph(sub-sub)"/>
    <w:aliases w:val="aaa"/>
    <w:basedOn w:val="OPCParaBase"/>
    <w:rsid w:val="00B74A9C"/>
    <w:pPr>
      <w:tabs>
        <w:tab w:val="right" w:pos="2722"/>
      </w:tabs>
      <w:spacing w:before="40" w:line="240" w:lineRule="auto"/>
      <w:ind w:left="2835" w:hanging="2835"/>
    </w:pPr>
  </w:style>
  <w:style w:type="paragraph" w:customStyle="1" w:styleId="paragraph">
    <w:name w:val="paragraph"/>
    <w:aliases w:val="a"/>
    <w:basedOn w:val="OPCParaBase"/>
    <w:rsid w:val="00B74A9C"/>
    <w:pPr>
      <w:tabs>
        <w:tab w:val="right" w:pos="1531"/>
      </w:tabs>
      <w:spacing w:before="40" w:line="240" w:lineRule="auto"/>
      <w:ind w:left="1644" w:hanging="1644"/>
    </w:pPr>
  </w:style>
  <w:style w:type="paragraph" w:customStyle="1" w:styleId="ParlAmend">
    <w:name w:val="ParlAmend"/>
    <w:aliases w:val="pp"/>
    <w:basedOn w:val="OPCParaBase"/>
    <w:rsid w:val="00B74A9C"/>
    <w:pPr>
      <w:spacing w:before="240" w:line="240" w:lineRule="atLeast"/>
      <w:ind w:hanging="567"/>
    </w:pPr>
    <w:rPr>
      <w:sz w:val="24"/>
    </w:rPr>
  </w:style>
  <w:style w:type="paragraph" w:customStyle="1" w:styleId="Penalty">
    <w:name w:val="Penalty"/>
    <w:basedOn w:val="OPCParaBase"/>
    <w:rsid w:val="00B74A9C"/>
    <w:pPr>
      <w:tabs>
        <w:tab w:val="left" w:pos="2977"/>
      </w:tabs>
      <w:spacing w:before="180" w:line="240" w:lineRule="auto"/>
      <w:ind w:left="1985" w:hanging="851"/>
    </w:pPr>
  </w:style>
  <w:style w:type="paragraph" w:customStyle="1" w:styleId="Portfolio">
    <w:name w:val="Portfolio"/>
    <w:basedOn w:val="OPCParaBase"/>
    <w:rsid w:val="00B74A9C"/>
    <w:pPr>
      <w:spacing w:line="240" w:lineRule="auto"/>
    </w:pPr>
    <w:rPr>
      <w:i/>
      <w:sz w:val="20"/>
    </w:rPr>
  </w:style>
  <w:style w:type="paragraph" w:customStyle="1" w:styleId="Preamble">
    <w:name w:val="Preamble"/>
    <w:basedOn w:val="OPCParaBase"/>
    <w:next w:val="Normal"/>
    <w:rsid w:val="00B74A9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74A9C"/>
    <w:pPr>
      <w:spacing w:line="240" w:lineRule="auto"/>
    </w:pPr>
    <w:rPr>
      <w:i/>
      <w:sz w:val="20"/>
    </w:rPr>
  </w:style>
  <w:style w:type="paragraph" w:customStyle="1" w:styleId="Session">
    <w:name w:val="Session"/>
    <w:basedOn w:val="OPCParaBase"/>
    <w:rsid w:val="00B74A9C"/>
    <w:pPr>
      <w:spacing w:line="240" w:lineRule="auto"/>
    </w:pPr>
    <w:rPr>
      <w:sz w:val="28"/>
    </w:rPr>
  </w:style>
  <w:style w:type="paragraph" w:customStyle="1" w:styleId="Sponsor">
    <w:name w:val="Sponsor"/>
    <w:basedOn w:val="OPCParaBase"/>
    <w:rsid w:val="00B74A9C"/>
    <w:pPr>
      <w:spacing w:line="240" w:lineRule="auto"/>
    </w:pPr>
    <w:rPr>
      <w:i/>
    </w:rPr>
  </w:style>
  <w:style w:type="paragraph" w:customStyle="1" w:styleId="Subitem">
    <w:name w:val="Subitem"/>
    <w:aliases w:val="iss"/>
    <w:basedOn w:val="OPCParaBase"/>
    <w:rsid w:val="00B74A9C"/>
    <w:pPr>
      <w:spacing w:before="180" w:line="240" w:lineRule="auto"/>
      <w:ind w:left="709" w:hanging="709"/>
    </w:pPr>
  </w:style>
  <w:style w:type="paragraph" w:customStyle="1" w:styleId="SubitemHead">
    <w:name w:val="SubitemHead"/>
    <w:aliases w:val="issh"/>
    <w:basedOn w:val="OPCParaBase"/>
    <w:rsid w:val="00B74A9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74A9C"/>
    <w:pPr>
      <w:spacing w:before="40" w:line="240" w:lineRule="auto"/>
      <w:ind w:left="1134"/>
    </w:pPr>
  </w:style>
  <w:style w:type="paragraph" w:customStyle="1" w:styleId="SubsectionHead">
    <w:name w:val="SubsectionHead"/>
    <w:aliases w:val="ssh"/>
    <w:basedOn w:val="OPCParaBase"/>
    <w:next w:val="subsection"/>
    <w:rsid w:val="00B74A9C"/>
    <w:pPr>
      <w:keepNext/>
      <w:keepLines/>
      <w:spacing w:before="240" w:line="240" w:lineRule="auto"/>
      <w:ind w:left="1134"/>
    </w:pPr>
    <w:rPr>
      <w:i/>
    </w:rPr>
  </w:style>
  <w:style w:type="paragraph" w:customStyle="1" w:styleId="Tablea">
    <w:name w:val="Table(a)"/>
    <w:aliases w:val="ta"/>
    <w:basedOn w:val="OPCParaBase"/>
    <w:rsid w:val="00B74A9C"/>
    <w:pPr>
      <w:spacing w:before="60" w:line="240" w:lineRule="auto"/>
      <w:ind w:left="284" w:hanging="284"/>
    </w:pPr>
    <w:rPr>
      <w:sz w:val="20"/>
    </w:rPr>
  </w:style>
  <w:style w:type="paragraph" w:customStyle="1" w:styleId="TableAA">
    <w:name w:val="Table(AA)"/>
    <w:aliases w:val="taaa"/>
    <w:basedOn w:val="OPCParaBase"/>
    <w:rsid w:val="00B74A9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74A9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74A9C"/>
    <w:pPr>
      <w:spacing w:before="60" w:line="240" w:lineRule="atLeast"/>
    </w:pPr>
    <w:rPr>
      <w:sz w:val="20"/>
    </w:rPr>
  </w:style>
  <w:style w:type="paragraph" w:customStyle="1" w:styleId="TLPBoxTextnote">
    <w:name w:val="TLPBoxText(note"/>
    <w:aliases w:val="right)"/>
    <w:basedOn w:val="OPCParaBase"/>
    <w:rsid w:val="00B74A9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74A9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74A9C"/>
    <w:pPr>
      <w:spacing w:before="122" w:line="198" w:lineRule="exact"/>
      <w:ind w:left="1985" w:hanging="851"/>
      <w:jc w:val="right"/>
    </w:pPr>
    <w:rPr>
      <w:sz w:val="18"/>
    </w:rPr>
  </w:style>
  <w:style w:type="paragraph" w:customStyle="1" w:styleId="TLPTableBullet">
    <w:name w:val="TLPTableBullet"/>
    <w:aliases w:val="ttb"/>
    <w:basedOn w:val="OPCParaBase"/>
    <w:rsid w:val="00B74A9C"/>
    <w:pPr>
      <w:spacing w:line="240" w:lineRule="exact"/>
      <w:ind w:left="284" w:hanging="284"/>
    </w:pPr>
    <w:rPr>
      <w:sz w:val="20"/>
    </w:rPr>
  </w:style>
  <w:style w:type="paragraph" w:styleId="TOC1">
    <w:name w:val="toc 1"/>
    <w:basedOn w:val="Normal"/>
    <w:next w:val="Normal"/>
    <w:uiPriority w:val="39"/>
    <w:unhideWhenUsed/>
    <w:rsid w:val="00B74A9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74A9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74A9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74A9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74A9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74A9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74A9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74A9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74A9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74A9C"/>
    <w:pPr>
      <w:keepLines/>
      <w:spacing w:before="240" w:after="120" w:line="240" w:lineRule="auto"/>
      <w:ind w:left="794"/>
    </w:pPr>
    <w:rPr>
      <w:b/>
      <w:kern w:val="28"/>
      <w:sz w:val="20"/>
    </w:rPr>
  </w:style>
  <w:style w:type="paragraph" w:customStyle="1" w:styleId="TofSectsHeading">
    <w:name w:val="TofSects(Heading)"/>
    <w:basedOn w:val="OPCParaBase"/>
    <w:rsid w:val="00B74A9C"/>
    <w:pPr>
      <w:spacing w:before="240" w:after="120" w:line="240" w:lineRule="auto"/>
    </w:pPr>
    <w:rPr>
      <w:b/>
      <w:sz w:val="24"/>
    </w:rPr>
  </w:style>
  <w:style w:type="paragraph" w:customStyle="1" w:styleId="TofSectsSection">
    <w:name w:val="TofSects(Section)"/>
    <w:basedOn w:val="OPCParaBase"/>
    <w:rsid w:val="00B74A9C"/>
    <w:pPr>
      <w:keepLines/>
      <w:spacing w:before="40" w:line="240" w:lineRule="auto"/>
      <w:ind w:left="1588" w:hanging="794"/>
    </w:pPr>
    <w:rPr>
      <w:kern w:val="28"/>
      <w:sz w:val="18"/>
    </w:rPr>
  </w:style>
  <w:style w:type="paragraph" w:customStyle="1" w:styleId="TofSectsSubdiv">
    <w:name w:val="TofSects(Subdiv)"/>
    <w:basedOn w:val="OPCParaBase"/>
    <w:rsid w:val="00B74A9C"/>
    <w:pPr>
      <w:keepLines/>
      <w:spacing w:before="80" w:line="240" w:lineRule="auto"/>
      <w:ind w:left="1588" w:hanging="794"/>
    </w:pPr>
    <w:rPr>
      <w:kern w:val="28"/>
    </w:rPr>
  </w:style>
  <w:style w:type="paragraph" w:customStyle="1" w:styleId="WRStyle">
    <w:name w:val="WR Style"/>
    <w:aliases w:val="WR"/>
    <w:basedOn w:val="OPCParaBase"/>
    <w:rsid w:val="00B74A9C"/>
    <w:pPr>
      <w:spacing w:before="240" w:line="240" w:lineRule="auto"/>
      <w:ind w:left="284" w:hanging="284"/>
    </w:pPr>
    <w:rPr>
      <w:b/>
      <w:i/>
      <w:kern w:val="28"/>
      <w:sz w:val="24"/>
    </w:rPr>
  </w:style>
  <w:style w:type="paragraph" w:customStyle="1" w:styleId="notepara">
    <w:name w:val="note(para)"/>
    <w:aliases w:val="na"/>
    <w:basedOn w:val="OPCParaBase"/>
    <w:rsid w:val="00B74A9C"/>
    <w:pPr>
      <w:spacing w:before="40" w:line="198" w:lineRule="exact"/>
      <w:ind w:left="2354" w:hanging="369"/>
    </w:pPr>
    <w:rPr>
      <w:sz w:val="18"/>
    </w:rPr>
  </w:style>
  <w:style w:type="paragraph" w:styleId="Footer">
    <w:name w:val="footer"/>
    <w:link w:val="FooterChar"/>
    <w:rsid w:val="00B74A9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74A9C"/>
    <w:rPr>
      <w:rFonts w:eastAsia="Times New Roman" w:cs="Times New Roman"/>
      <w:sz w:val="22"/>
      <w:szCs w:val="24"/>
      <w:lang w:eastAsia="en-AU"/>
    </w:rPr>
  </w:style>
  <w:style w:type="character" w:styleId="LineNumber">
    <w:name w:val="line number"/>
    <w:basedOn w:val="OPCCharBase"/>
    <w:uiPriority w:val="99"/>
    <w:unhideWhenUsed/>
    <w:rsid w:val="00B74A9C"/>
    <w:rPr>
      <w:sz w:val="16"/>
    </w:rPr>
  </w:style>
  <w:style w:type="table" w:customStyle="1" w:styleId="CFlag">
    <w:name w:val="CFlag"/>
    <w:basedOn w:val="TableNormal"/>
    <w:uiPriority w:val="99"/>
    <w:rsid w:val="00B74A9C"/>
    <w:rPr>
      <w:rFonts w:eastAsia="Times New Roman" w:cs="Times New Roman"/>
      <w:lang w:eastAsia="en-AU"/>
    </w:rPr>
    <w:tblPr/>
  </w:style>
  <w:style w:type="paragraph" w:styleId="BalloonText">
    <w:name w:val="Balloon Text"/>
    <w:basedOn w:val="Normal"/>
    <w:link w:val="BalloonTextChar"/>
    <w:uiPriority w:val="99"/>
    <w:unhideWhenUsed/>
    <w:rsid w:val="00B74A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74A9C"/>
    <w:rPr>
      <w:rFonts w:ascii="Tahoma" w:hAnsi="Tahoma" w:cs="Tahoma"/>
      <w:sz w:val="16"/>
      <w:szCs w:val="16"/>
    </w:rPr>
  </w:style>
  <w:style w:type="table" w:styleId="TableGrid">
    <w:name w:val="Table Grid"/>
    <w:basedOn w:val="TableNormal"/>
    <w:uiPriority w:val="59"/>
    <w:rsid w:val="00B74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74A9C"/>
    <w:rPr>
      <w:b/>
      <w:sz w:val="28"/>
      <w:szCs w:val="32"/>
    </w:rPr>
  </w:style>
  <w:style w:type="paragraph" w:customStyle="1" w:styleId="LegislationMadeUnder">
    <w:name w:val="LegislationMadeUnder"/>
    <w:basedOn w:val="OPCParaBase"/>
    <w:next w:val="Normal"/>
    <w:rsid w:val="00B74A9C"/>
    <w:rPr>
      <w:i/>
      <w:sz w:val="32"/>
      <w:szCs w:val="32"/>
    </w:rPr>
  </w:style>
  <w:style w:type="paragraph" w:customStyle="1" w:styleId="SignCoverPageEnd">
    <w:name w:val="SignCoverPageEnd"/>
    <w:basedOn w:val="OPCParaBase"/>
    <w:next w:val="Normal"/>
    <w:rsid w:val="00B74A9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74A9C"/>
    <w:pPr>
      <w:pBdr>
        <w:top w:val="single" w:sz="4" w:space="1" w:color="auto"/>
      </w:pBdr>
      <w:spacing w:before="360"/>
      <w:ind w:right="397"/>
      <w:jc w:val="both"/>
    </w:pPr>
  </w:style>
  <w:style w:type="paragraph" w:customStyle="1" w:styleId="NotesHeading1">
    <w:name w:val="NotesHeading 1"/>
    <w:basedOn w:val="OPCParaBase"/>
    <w:next w:val="Normal"/>
    <w:rsid w:val="00B74A9C"/>
    <w:rPr>
      <w:b/>
      <w:sz w:val="28"/>
      <w:szCs w:val="28"/>
    </w:rPr>
  </w:style>
  <w:style w:type="paragraph" w:customStyle="1" w:styleId="NotesHeading2">
    <w:name w:val="NotesHeading 2"/>
    <w:basedOn w:val="OPCParaBase"/>
    <w:next w:val="Normal"/>
    <w:rsid w:val="00B74A9C"/>
    <w:rPr>
      <w:b/>
      <w:sz w:val="28"/>
      <w:szCs w:val="28"/>
    </w:rPr>
  </w:style>
  <w:style w:type="paragraph" w:customStyle="1" w:styleId="CompiledActNo">
    <w:name w:val="CompiledActNo"/>
    <w:basedOn w:val="OPCParaBase"/>
    <w:next w:val="Normal"/>
    <w:rsid w:val="00B74A9C"/>
    <w:rPr>
      <w:b/>
      <w:sz w:val="24"/>
      <w:szCs w:val="24"/>
    </w:rPr>
  </w:style>
  <w:style w:type="paragraph" w:customStyle="1" w:styleId="ENotesText">
    <w:name w:val="ENotesText"/>
    <w:aliases w:val="Ent"/>
    <w:basedOn w:val="OPCParaBase"/>
    <w:next w:val="Normal"/>
    <w:rsid w:val="00B74A9C"/>
    <w:pPr>
      <w:spacing w:before="120"/>
    </w:pPr>
  </w:style>
  <w:style w:type="paragraph" w:customStyle="1" w:styleId="CompiledMadeUnder">
    <w:name w:val="CompiledMadeUnder"/>
    <w:basedOn w:val="OPCParaBase"/>
    <w:next w:val="Normal"/>
    <w:rsid w:val="00B74A9C"/>
    <w:rPr>
      <w:i/>
      <w:sz w:val="24"/>
      <w:szCs w:val="24"/>
    </w:rPr>
  </w:style>
  <w:style w:type="paragraph" w:customStyle="1" w:styleId="Paragraphsub-sub-sub">
    <w:name w:val="Paragraph(sub-sub-sub)"/>
    <w:aliases w:val="aaaa"/>
    <w:basedOn w:val="OPCParaBase"/>
    <w:rsid w:val="00B74A9C"/>
    <w:pPr>
      <w:tabs>
        <w:tab w:val="right" w:pos="3402"/>
      </w:tabs>
      <w:spacing w:before="40" w:line="240" w:lineRule="auto"/>
      <w:ind w:left="3402" w:hanging="3402"/>
    </w:pPr>
  </w:style>
  <w:style w:type="paragraph" w:customStyle="1" w:styleId="TableTextEndNotes">
    <w:name w:val="TableTextEndNotes"/>
    <w:aliases w:val="Tten"/>
    <w:basedOn w:val="Normal"/>
    <w:rsid w:val="00B74A9C"/>
    <w:pPr>
      <w:spacing w:before="60" w:line="240" w:lineRule="auto"/>
    </w:pPr>
    <w:rPr>
      <w:rFonts w:cs="Arial"/>
      <w:sz w:val="20"/>
      <w:szCs w:val="22"/>
    </w:rPr>
  </w:style>
  <w:style w:type="paragraph" w:customStyle="1" w:styleId="NoteToSubpara">
    <w:name w:val="NoteToSubpara"/>
    <w:aliases w:val="nts"/>
    <w:basedOn w:val="OPCParaBase"/>
    <w:rsid w:val="00B74A9C"/>
    <w:pPr>
      <w:spacing w:before="40" w:line="198" w:lineRule="exact"/>
      <w:ind w:left="2835" w:hanging="709"/>
    </w:pPr>
    <w:rPr>
      <w:sz w:val="18"/>
    </w:rPr>
  </w:style>
  <w:style w:type="paragraph" w:customStyle="1" w:styleId="ENoteTableHeading">
    <w:name w:val="ENoteTableHeading"/>
    <w:aliases w:val="enth"/>
    <w:basedOn w:val="OPCParaBase"/>
    <w:rsid w:val="00B74A9C"/>
    <w:pPr>
      <w:keepNext/>
      <w:spacing w:before="60" w:line="240" w:lineRule="atLeast"/>
    </w:pPr>
    <w:rPr>
      <w:rFonts w:ascii="Arial" w:hAnsi="Arial"/>
      <w:b/>
      <w:sz w:val="16"/>
    </w:rPr>
  </w:style>
  <w:style w:type="paragraph" w:customStyle="1" w:styleId="ENoteTTi">
    <w:name w:val="ENoteTTi"/>
    <w:aliases w:val="entti"/>
    <w:basedOn w:val="OPCParaBase"/>
    <w:rsid w:val="00B74A9C"/>
    <w:pPr>
      <w:keepNext/>
      <w:spacing w:before="60" w:line="240" w:lineRule="atLeast"/>
      <w:ind w:left="170"/>
    </w:pPr>
    <w:rPr>
      <w:sz w:val="16"/>
    </w:rPr>
  </w:style>
  <w:style w:type="paragraph" w:customStyle="1" w:styleId="ENotesHeading1">
    <w:name w:val="ENotesHeading 1"/>
    <w:aliases w:val="Enh1,ENh1"/>
    <w:basedOn w:val="OPCParaBase"/>
    <w:next w:val="Normal"/>
    <w:rsid w:val="00B74A9C"/>
    <w:pPr>
      <w:spacing w:before="120"/>
      <w:outlineLvl w:val="1"/>
    </w:pPr>
    <w:rPr>
      <w:b/>
      <w:sz w:val="28"/>
      <w:szCs w:val="28"/>
    </w:rPr>
  </w:style>
  <w:style w:type="paragraph" w:customStyle="1" w:styleId="ENotesHeading2">
    <w:name w:val="ENotesHeading 2"/>
    <w:aliases w:val="Enh2,ENh2"/>
    <w:basedOn w:val="OPCParaBase"/>
    <w:next w:val="Normal"/>
    <w:rsid w:val="00B74A9C"/>
    <w:pPr>
      <w:spacing w:before="120" w:after="120"/>
      <w:outlineLvl w:val="2"/>
    </w:pPr>
    <w:rPr>
      <w:b/>
      <w:sz w:val="24"/>
      <w:szCs w:val="28"/>
    </w:rPr>
  </w:style>
  <w:style w:type="paragraph" w:customStyle="1" w:styleId="ENoteTTIndentHeading">
    <w:name w:val="ENoteTTIndentHeading"/>
    <w:aliases w:val="enTTHi"/>
    <w:basedOn w:val="OPCParaBase"/>
    <w:rsid w:val="00B74A9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74A9C"/>
    <w:pPr>
      <w:spacing w:before="60" w:line="240" w:lineRule="atLeast"/>
    </w:pPr>
    <w:rPr>
      <w:sz w:val="16"/>
    </w:rPr>
  </w:style>
  <w:style w:type="paragraph" w:customStyle="1" w:styleId="MadeunderText">
    <w:name w:val="MadeunderText"/>
    <w:basedOn w:val="OPCParaBase"/>
    <w:next w:val="Normal"/>
    <w:rsid w:val="00B74A9C"/>
    <w:pPr>
      <w:spacing w:before="240"/>
    </w:pPr>
    <w:rPr>
      <w:sz w:val="24"/>
      <w:szCs w:val="24"/>
    </w:rPr>
  </w:style>
  <w:style w:type="paragraph" w:customStyle="1" w:styleId="ENotesHeading3">
    <w:name w:val="ENotesHeading 3"/>
    <w:aliases w:val="Enh3"/>
    <w:basedOn w:val="OPCParaBase"/>
    <w:next w:val="Normal"/>
    <w:rsid w:val="00B74A9C"/>
    <w:pPr>
      <w:keepNext/>
      <w:spacing w:before="120" w:line="240" w:lineRule="auto"/>
      <w:outlineLvl w:val="4"/>
    </w:pPr>
    <w:rPr>
      <w:b/>
      <w:szCs w:val="24"/>
    </w:rPr>
  </w:style>
  <w:style w:type="character" w:customStyle="1" w:styleId="CharSubPartTextCASA">
    <w:name w:val="CharSubPartText(CASA)"/>
    <w:basedOn w:val="OPCCharBase"/>
    <w:uiPriority w:val="1"/>
    <w:rsid w:val="00B74A9C"/>
  </w:style>
  <w:style w:type="character" w:customStyle="1" w:styleId="CharSubPartNoCASA">
    <w:name w:val="CharSubPartNo(CASA)"/>
    <w:basedOn w:val="OPCCharBase"/>
    <w:uiPriority w:val="1"/>
    <w:rsid w:val="00B74A9C"/>
  </w:style>
  <w:style w:type="paragraph" w:customStyle="1" w:styleId="ENoteTTIndentHeadingSub">
    <w:name w:val="ENoteTTIndentHeadingSub"/>
    <w:aliases w:val="enTTHis"/>
    <w:basedOn w:val="OPCParaBase"/>
    <w:rsid w:val="00B74A9C"/>
    <w:pPr>
      <w:keepNext/>
      <w:spacing w:before="60" w:line="240" w:lineRule="atLeast"/>
      <w:ind w:left="340"/>
    </w:pPr>
    <w:rPr>
      <w:b/>
      <w:sz w:val="16"/>
    </w:rPr>
  </w:style>
  <w:style w:type="paragraph" w:customStyle="1" w:styleId="ENoteTTiSub">
    <w:name w:val="ENoteTTiSub"/>
    <w:aliases w:val="enttis"/>
    <w:basedOn w:val="OPCParaBase"/>
    <w:rsid w:val="00B74A9C"/>
    <w:pPr>
      <w:keepNext/>
      <w:spacing w:before="60" w:line="240" w:lineRule="atLeast"/>
      <w:ind w:left="340"/>
    </w:pPr>
    <w:rPr>
      <w:sz w:val="16"/>
    </w:rPr>
  </w:style>
  <w:style w:type="paragraph" w:customStyle="1" w:styleId="SubDivisionMigration">
    <w:name w:val="SubDivisionMigration"/>
    <w:aliases w:val="sdm"/>
    <w:basedOn w:val="OPCParaBase"/>
    <w:rsid w:val="00B74A9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74A9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74A9C"/>
    <w:pPr>
      <w:spacing w:before="122" w:line="240" w:lineRule="auto"/>
      <w:ind w:left="1985" w:hanging="851"/>
    </w:pPr>
    <w:rPr>
      <w:sz w:val="18"/>
    </w:rPr>
  </w:style>
  <w:style w:type="paragraph" w:customStyle="1" w:styleId="FreeForm">
    <w:name w:val="FreeForm"/>
    <w:rsid w:val="00B74A9C"/>
    <w:rPr>
      <w:rFonts w:ascii="Arial" w:hAnsi="Arial"/>
      <w:sz w:val="22"/>
    </w:rPr>
  </w:style>
  <w:style w:type="paragraph" w:customStyle="1" w:styleId="SOText">
    <w:name w:val="SO Text"/>
    <w:aliases w:val="sot"/>
    <w:link w:val="SOTextChar"/>
    <w:rsid w:val="00B74A9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74A9C"/>
    <w:rPr>
      <w:sz w:val="22"/>
    </w:rPr>
  </w:style>
  <w:style w:type="paragraph" w:customStyle="1" w:styleId="SOTextNote">
    <w:name w:val="SO TextNote"/>
    <w:aliases w:val="sont"/>
    <w:basedOn w:val="SOText"/>
    <w:qFormat/>
    <w:rsid w:val="00B74A9C"/>
    <w:pPr>
      <w:spacing w:before="122" w:line="198" w:lineRule="exact"/>
      <w:ind w:left="1843" w:hanging="709"/>
    </w:pPr>
    <w:rPr>
      <w:sz w:val="18"/>
    </w:rPr>
  </w:style>
  <w:style w:type="paragraph" w:customStyle="1" w:styleId="SOPara">
    <w:name w:val="SO Para"/>
    <w:aliases w:val="soa"/>
    <w:basedOn w:val="SOText"/>
    <w:link w:val="SOParaChar"/>
    <w:qFormat/>
    <w:rsid w:val="00B74A9C"/>
    <w:pPr>
      <w:tabs>
        <w:tab w:val="right" w:pos="1786"/>
      </w:tabs>
      <w:spacing w:before="40"/>
      <w:ind w:left="2070" w:hanging="936"/>
    </w:pPr>
  </w:style>
  <w:style w:type="character" w:customStyle="1" w:styleId="SOParaChar">
    <w:name w:val="SO Para Char"/>
    <w:aliases w:val="soa Char"/>
    <w:basedOn w:val="DefaultParagraphFont"/>
    <w:link w:val="SOPara"/>
    <w:rsid w:val="00B74A9C"/>
    <w:rPr>
      <w:sz w:val="22"/>
    </w:rPr>
  </w:style>
  <w:style w:type="paragraph" w:customStyle="1" w:styleId="FileName">
    <w:name w:val="FileName"/>
    <w:basedOn w:val="Normal"/>
    <w:rsid w:val="00B74A9C"/>
  </w:style>
  <w:style w:type="paragraph" w:customStyle="1" w:styleId="TableHeading">
    <w:name w:val="TableHeading"/>
    <w:aliases w:val="th"/>
    <w:basedOn w:val="OPCParaBase"/>
    <w:next w:val="Tabletext"/>
    <w:rsid w:val="00B74A9C"/>
    <w:pPr>
      <w:keepNext/>
      <w:spacing w:before="60" w:line="240" w:lineRule="atLeast"/>
    </w:pPr>
    <w:rPr>
      <w:b/>
      <w:sz w:val="20"/>
    </w:rPr>
  </w:style>
  <w:style w:type="paragraph" w:customStyle="1" w:styleId="SOHeadBold">
    <w:name w:val="SO HeadBold"/>
    <w:aliases w:val="sohb"/>
    <w:basedOn w:val="SOText"/>
    <w:next w:val="SOText"/>
    <w:link w:val="SOHeadBoldChar"/>
    <w:qFormat/>
    <w:rsid w:val="00B74A9C"/>
    <w:rPr>
      <w:b/>
    </w:rPr>
  </w:style>
  <w:style w:type="character" w:customStyle="1" w:styleId="SOHeadBoldChar">
    <w:name w:val="SO HeadBold Char"/>
    <w:aliases w:val="sohb Char"/>
    <w:basedOn w:val="DefaultParagraphFont"/>
    <w:link w:val="SOHeadBold"/>
    <w:rsid w:val="00B74A9C"/>
    <w:rPr>
      <w:b/>
      <w:sz w:val="22"/>
    </w:rPr>
  </w:style>
  <w:style w:type="paragraph" w:customStyle="1" w:styleId="SOHeadItalic">
    <w:name w:val="SO HeadItalic"/>
    <w:aliases w:val="sohi"/>
    <w:basedOn w:val="SOText"/>
    <w:next w:val="SOText"/>
    <w:link w:val="SOHeadItalicChar"/>
    <w:qFormat/>
    <w:rsid w:val="00B74A9C"/>
    <w:rPr>
      <w:i/>
    </w:rPr>
  </w:style>
  <w:style w:type="character" w:customStyle="1" w:styleId="SOHeadItalicChar">
    <w:name w:val="SO HeadItalic Char"/>
    <w:aliases w:val="sohi Char"/>
    <w:basedOn w:val="DefaultParagraphFont"/>
    <w:link w:val="SOHeadItalic"/>
    <w:rsid w:val="00B74A9C"/>
    <w:rPr>
      <w:i/>
      <w:sz w:val="22"/>
    </w:rPr>
  </w:style>
  <w:style w:type="paragraph" w:customStyle="1" w:styleId="SOBullet">
    <w:name w:val="SO Bullet"/>
    <w:aliases w:val="sotb"/>
    <w:basedOn w:val="SOText"/>
    <w:link w:val="SOBulletChar"/>
    <w:qFormat/>
    <w:rsid w:val="00B74A9C"/>
    <w:pPr>
      <w:ind w:left="1559" w:hanging="425"/>
    </w:pPr>
  </w:style>
  <w:style w:type="character" w:customStyle="1" w:styleId="SOBulletChar">
    <w:name w:val="SO Bullet Char"/>
    <w:aliases w:val="sotb Char"/>
    <w:basedOn w:val="DefaultParagraphFont"/>
    <w:link w:val="SOBullet"/>
    <w:rsid w:val="00B74A9C"/>
    <w:rPr>
      <w:sz w:val="22"/>
    </w:rPr>
  </w:style>
  <w:style w:type="paragraph" w:customStyle="1" w:styleId="SOBulletNote">
    <w:name w:val="SO BulletNote"/>
    <w:aliases w:val="sonb"/>
    <w:basedOn w:val="SOTextNote"/>
    <w:link w:val="SOBulletNoteChar"/>
    <w:qFormat/>
    <w:rsid w:val="00B74A9C"/>
    <w:pPr>
      <w:tabs>
        <w:tab w:val="left" w:pos="1560"/>
      </w:tabs>
      <w:ind w:left="2268" w:hanging="1134"/>
    </w:pPr>
  </w:style>
  <w:style w:type="character" w:customStyle="1" w:styleId="SOBulletNoteChar">
    <w:name w:val="SO BulletNote Char"/>
    <w:aliases w:val="sonb Char"/>
    <w:basedOn w:val="DefaultParagraphFont"/>
    <w:link w:val="SOBulletNote"/>
    <w:rsid w:val="00B74A9C"/>
    <w:rPr>
      <w:sz w:val="18"/>
    </w:rPr>
  </w:style>
  <w:style w:type="paragraph" w:customStyle="1" w:styleId="SOText2">
    <w:name w:val="SO Text2"/>
    <w:aliases w:val="sot2"/>
    <w:basedOn w:val="Normal"/>
    <w:next w:val="SOText"/>
    <w:link w:val="SOText2Char"/>
    <w:rsid w:val="00B74A9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74A9C"/>
    <w:rPr>
      <w:sz w:val="22"/>
    </w:rPr>
  </w:style>
  <w:style w:type="paragraph" w:customStyle="1" w:styleId="SubPartCASA">
    <w:name w:val="SubPart(CASA)"/>
    <w:aliases w:val="csp"/>
    <w:basedOn w:val="OPCParaBase"/>
    <w:next w:val="ActHead3"/>
    <w:rsid w:val="00B74A9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74A9C"/>
    <w:rPr>
      <w:rFonts w:eastAsia="Times New Roman" w:cs="Times New Roman"/>
      <w:sz w:val="22"/>
      <w:lang w:eastAsia="en-AU"/>
    </w:rPr>
  </w:style>
  <w:style w:type="character" w:customStyle="1" w:styleId="notetextChar">
    <w:name w:val="note(text) Char"/>
    <w:aliases w:val="n Char"/>
    <w:basedOn w:val="DefaultParagraphFont"/>
    <w:link w:val="notetext"/>
    <w:rsid w:val="00B74A9C"/>
    <w:rPr>
      <w:rFonts w:eastAsia="Times New Roman" w:cs="Times New Roman"/>
      <w:sz w:val="18"/>
      <w:lang w:eastAsia="en-AU"/>
    </w:rPr>
  </w:style>
  <w:style w:type="character" w:customStyle="1" w:styleId="Heading1Char">
    <w:name w:val="Heading 1 Char"/>
    <w:basedOn w:val="DefaultParagraphFont"/>
    <w:link w:val="Heading1"/>
    <w:uiPriority w:val="9"/>
    <w:rsid w:val="00B74A9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74A9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74A9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74A9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74A9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74A9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74A9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74A9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74A9C"/>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B74A9C"/>
    <w:rPr>
      <w:rFonts w:ascii="Arial" w:hAnsi="Arial" w:cs="Arial" w:hint="default"/>
      <w:b/>
      <w:bCs/>
      <w:sz w:val="28"/>
      <w:szCs w:val="28"/>
    </w:rPr>
  </w:style>
  <w:style w:type="paragraph" w:styleId="Index1">
    <w:name w:val="index 1"/>
    <w:basedOn w:val="Normal"/>
    <w:next w:val="Normal"/>
    <w:autoRedefine/>
    <w:rsid w:val="00B74A9C"/>
    <w:pPr>
      <w:ind w:left="240" w:hanging="240"/>
    </w:pPr>
  </w:style>
  <w:style w:type="paragraph" w:styleId="Index2">
    <w:name w:val="index 2"/>
    <w:basedOn w:val="Normal"/>
    <w:next w:val="Normal"/>
    <w:autoRedefine/>
    <w:rsid w:val="00B74A9C"/>
    <w:pPr>
      <w:ind w:left="480" w:hanging="240"/>
    </w:pPr>
  </w:style>
  <w:style w:type="paragraph" w:styleId="Index3">
    <w:name w:val="index 3"/>
    <w:basedOn w:val="Normal"/>
    <w:next w:val="Normal"/>
    <w:autoRedefine/>
    <w:rsid w:val="00B74A9C"/>
    <w:pPr>
      <w:ind w:left="720" w:hanging="240"/>
    </w:pPr>
  </w:style>
  <w:style w:type="paragraph" w:styleId="Index4">
    <w:name w:val="index 4"/>
    <w:basedOn w:val="Normal"/>
    <w:next w:val="Normal"/>
    <w:autoRedefine/>
    <w:rsid w:val="00B74A9C"/>
    <w:pPr>
      <w:ind w:left="960" w:hanging="240"/>
    </w:pPr>
  </w:style>
  <w:style w:type="paragraph" w:styleId="Index5">
    <w:name w:val="index 5"/>
    <w:basedOn w:val="Normal"/>
    <w:next w:val="Normal"/>
    <w:autoRedefine/>
    <w:rsid w:val="00B74A9C"/>
    <w:pPr>
      <w:ind w:left="1200" w:hanging="240"/>
    </w:pPr>
  </w:style>
  <w:style w:type="paragraph" w:styleId="Index6">
    <w:name w:val="index 6"/>
    <w:basedOn w:val="Normal"/>
    <w:next w:val="Normal"/>
    <w:autoRedefine/>
    <w:rsid w:val="00B74A9C"/>
    <w:pPr>
      <w:ind w:left="1440" w:hanging="240"/>
    </w:pPr>
  </w:style>
  <w:style w:type="paragraph" w:styleId="Index7">
    <w:name w:val="index 7"/>
    <w:basedOn w:val="Normal"/>
    <w:next w:val="Normal"/>
    <w:autoRedefine/>
    <w:rsid w:val="00B74A9C"/>
    <w:pPr>
      <w:ind w:left="1680" w:hanging="240"/>
    </w:pPr>
  </w:style>
  <w:style w:type="paragraph" w:styleId="Index8">
    <w:name w:val="index 8"/>
    <w:basedOn w:val="Normal"/>
    <w:next w:val="Normal"/>
    <w:autoRedefine/>
    <w:rsid w:val="00B74A9C"/>
    <w:pPr>
      <w:ind w:left="1920" w:hanging="240"/>
    </w:pPr>
  </w:style>
  <w:style w:type="paragraph" w:styleId="Index9">
    <w:name w:val="index 9"/>
    <w:basedOn w:val="Normal"/>
    <w:next w:val="Normal"/>
    <w:autoRedefine/>
    <w:rsid w:val="00B74A9C"/>
    <w:pPr>
      <w:ind w:left="2160" w:hanging="240"/>
    </w:pPr>
  </w:style>
  <w:style w:type="paragraph" w:styleId="NormalIndent">
    <w:name w:val="Normal Indent"/>
    <w:basedOn w:val="Normal"/>
    <w:rsid w:val="00B74A9C"/>
    <w:pPr>
      <w:ind w:left="720"/>
    </w:pPr>
  </w:style>
  <w:style w:type="paragraph" w:styleId="FootnoteText">
    <w:name w:val="footnote text"/>
    <w:basedOn w:val="Normal"/>
    <w:link w:val="FootnoteTextChar"/>
    <w:rsid w:val="00B74A9C"/>
    <w:rPr>
      <w:sz w:val="20"/>
    </w:rPr>
  </w:style>
  <w:style w:type="character" w:customStyle="1" w:styleId="FootnoteTextChar">
    <w:name w:val="Footnote Text Char"/>
    <w:basedOn w:val="DefaultParagraphFont"/>
    <w:link w:val="FootnoteText"/>
    <w:rsid w:val="00B74A9C"/>
  </w:style>
  <w:style w:type="paragraph" w:styleId="CommentText">
    <w:name w:val="annotation text"/>
    <w:basedOn w:val="Normal"/>
    <w:link w:val="CommentTextChar"/>
    <w:rsid w:val="00B74A9C"/>
    <w:rPr>
      <w:sz w:val="20"/>
    </w:rPr>
  </w:style>
  <w:style w:type="character" w:customStyle="1" w:styleId="CommentTextChar">
    <w:name w:val="Comment Text Char"/>
    <w:basedOn w:val="DefaultParagraphFont"/>
    <w:link w:val="CommentText"/>
    <w:rsid w:val="00B74A9C"/>
  </w:style>
  <w:style w:type="paragraph" w:styleId="IndexHeading">
    <w:name w:val="index heading"/>
    <w:basedOn w:val="Normal"/>
    <w:next w:val="Index1"/>
    <w:rsid w:val="00B74A9C"/>
    <w:rPr>
      <w:rFonts w:ascii="Arial" w:hAnsi="Arial" w:cs="Arial"/>
      <w:b/>
      <w:bCs/>
    </w:rPr>
  </w:style>
  <w:style w:type="paragraph" w:styleId="Caption">
    <w:name w:val="caption"/>
    <w:basedOn w:val="Normal"/>
    <w:next w:val="Normal"/>
    <w:qFormat/>
    <w:rsid w:val="00B74A9C"/>
    <w:pPr>
      <w:spacing w:before="120" w:after="120"/>
    </w:pPr>
    <w:rPr>
      <w:b/>
      <w:bCs/>
      <w:sz w:val="20"/>
    </w:rPr>
  </w:style>
  <w:style w:type="paragraph" w:styleId="TableofFigures">
    <w:name w:val="table of figures"/>
    <w:basedOn w:val="Normal"/>
    <w:next w:val="Normal"/>
    <w:rsid w:val="00B74A9C"/>
    <w:pPr>
      <w:ind w:left="480" w:hanging="480"/>
    </w:pPr>
  </w:style>
  <w:style w:type="paragraph" w:styleId="EnvelopeAddress">
    <w:name w:val="envelope address"/>
    <w:basedOn w:val="Normal"/>
    <w:rsid w:val="00B74A9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74A9C"/>
    <w:rPr>
      <w:rFonts w:ascii="Arial" w:hAnsi="Arial" w:cs="Arial"/>
      <w:sz w:val="20"/>
    </w:rPr>
  </w:style>
  <w:style w:type="character" w:styleId="FootnoteReference">
    <w:name w:val="footnote reference"/>
    <w:basedOn w:val="DefaultParagraphFont"/>
    <w:rsid w:val="00B74A9C"/>
    <w:rPr>
      <w:rFonts w:ascii="Times New Roman" w:hAnsi="Times New Roman"/>
      <w:sz w:val="20"/>
      <w:vertAlign w:val="superscript"/>
    </w:rPr>
  </w:style>
  <w:style w:type="character" w:styleId="CommentReference">
    <w:name w:val="annotation reference"/>
    <w:basedOn w:val="DefaultParagraphFont"/>
    <w:rsid w:val="00B74A9C"/>
    <w:rPr>
      <w:sz w:val="16"/>
      <w:szCs w:val="16"/>
    </w:rPr>
  </w:style>
  <w:style w:type="character" w:styleId="PageNumber">
    <w:name w:val="page number"/>
    <w:basedOn w:val="DefaultParagraphFont"/>
    <w:rsid w:val="00B74A9C"/>
  </w:style>
  <w:style w:type="character" w:styleId="EndnoteReference">
    <w:name w:val="endnote reference"/>
    <w:basedOn w:val="DefaultParagraphFont"/>
    <w:rsid w:val="00B74A9C"/>
    <w:rPr>
      <w:vertAlign w:val="superscript"/>
    </w:rPr>
  </w:style>
  <w:style w:type="paragraph" w:styleId="EndnoteText">
    <w:name w:val="endnote text"/>
    <w:basedOn w:val="Normal"/>
    <w:link w:val="EndnoteTextChar"/>
    <w:rsid w:val="00B74A9C"/>
    <w:rPr>
      <w:sz w:val="20"/>
    </w:rPr>
  </w:style>
  <w:style w:type="character" w:customStyle="1" w:styleId="EndnoteTextChar">
    <w:name w:val="Endnote Text Char"/>
    <w:basedOn w:val="DefaultParagraphFont"/>
    <w:link w:val="EndnoteText"/>
    <w:rsid w:val="00B74A9C"/>
  </w:style>
  <w:style w:type="paragraph" w:styleId="TableofAuthorities">
    <w:name w:val="table of authorities"/>
    <w:basedOn w:val="Normal"/>
    <w:next w:val="Normal"/>
    <w:rsid w:val="00B74A9C"/>
    <w:pPr>
      <w:ind w:left="240" w:hanging="240"/>
    </w:pPr>
  </w:style>
  <w:style w:type="paragraph" w:styleId="MacroText">
    <w:name w:val="macro"/>
    <w:link w:val="MacroTextChar"/>
    <w:rsid w:val="00B74A9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74A9C"/>
    <w:rPr>
      <w:rFonts w:ascii="Courier New" w:eastAsia="Times New Roman" w:hAnsi="Courier New" w:cs="Courier New"/>
      <w:lang w:eastAsia="en-AU"/>
    </w:rPr>
  </w:style>
  <w:style w:type="paragraph" w:styleId="TOAHeading">
    <w:name w:val="toa heading"/>
    <w:basedOn w:val="Normal"/>
    <w:next w:val="Normal"/>
    <w:rsid w:val="00B74A9C"/>
    <w:pPr>
      <w:spacing w:before="120"/>
    </w:pPr>
    <w:rPr>
      <w:rFonts w:ascii="Arial" w:hAnsi="Arial" w:cs="Arial"/>
      <w:b/>
      <w:bCs/>
    </w:rPr>
  </w:style>
  <w:style w:type="paragraph" w:styleId="List">
    <w:name w:val="List"/>
    <w:basedOn w:val="Normal"/>
    <w:rsid w:val="00B74A9C"/>
    <w:pPr>
      <w:ind w:left="283" w:hanging="283"/>
    </w:pPr>
  </w:style>
  <w:style w:type="paragraph" w:styleId="ListBullet">
    <w:name w:val="List Bullet"/>
    <w:basedOn w:val="Normal"/>
    <w:link w:val="ListBulletChar"/>
    <w:autoRedefine/>
    <w:rsid w:val="00B74A9C"/>
    <w:pPr>
      <w:tabs>
        <w:tab w:val="num" w:pos="360"/>
      </w:tabs>
      <w:ind w:left="360" w:hanging="360"/>
    </w:pPr>
  </w:style>
  <w:style w:type="paragraph" w:styleId="ListNumber">
    <w:name w:val="List Number"/>
    <w:basedOn w:val="Normal"/>
    <w:link w:val="ListNumberChar"/>
    <w:rsid w:val="00B74A9C"/>
    <w:pPr>
      <w:tabs>
        <w:tab w:val="num" w:pos="360"/>
      </w:tabs>
      <w:ind w:left="360" w:hanging="360"/>
    </w:pPr>
  </w:style>
  <w:style w:type="paragraph" w:styleId="List2">
    <w:name w:val="List 2"/>
    <w:basedOn w:val="Normal"/>
    <w:rsid w:val="00B74A9C"/>
    <w:pPr>
      <w:ind w:left="566" w:hanging="283"/>
    </w:pPr>
  </w:style>
  <w:style w:type="paragraph" w:styleId="List3">
    <w:name w:val="List 3"/>
    <w:basedOn w:val="Normal"/>
    <w:rsid w:val="00B74A9C"/>
    <w:pPr>
      <w:ind w:left="849" w:hanging="283"/>
    </w:pPr>
  </w:style>
  <w:style w:type="paragraph" w:styleId="List4">
    <w:name w:val="List 4"/>
    <w:basedOn w:val="Normal"/>
    <w:rsid w:val="00B74A9C"/>
    <w:pPr>
      <w:ind w:left="1132" w:hanging="283"/>
    </w:pPr>
  </w:style>
  <w:style w:type="paragraph" w:styleId="List5">
    <w:name w:val="List 5"/>
    <w:basedOn w:val="Normal"/>
    <w:rsid w:val="00B74A9C"/>
    <w:pPr>
      <w:ind w:left="1415" w:hanging="283"/>
    </w:pPr>
  </w:style>
  <w:style w:type="paragraph" w:styleId="ListBullet2">
    <w:name w:val="List Bullet 2"/>
    <w:basedOn w:val="Normal"/>
    <w:autoRedefine/>
    <w:rsid w:val="00B74A9C"/>
    <w:pPr>
      <w:tabs>
        <w:tab w:val="num" w:pos="360"/>
      </w:tabs>
    </w:pPr>
  </w:style>
  <w:style w:type="paragraph" w:styleId="ListBullet3">
    <w:name w:val="List Bullet 3"/>
    <w:basedOn w:val="Normal"/>
    <w:autoRedefine/>
    <w:rsid w:val="00B74A9C"/>
    <w:pPr>
      <w:tabs>
        <w:tab w:val="num" w:pos="926"/>
      </w:tabs>
      <w:ind w:left="926" w:hanging="360"/>
    </w:pPr>
  </w:style>
  <w:style w:type="paragraph" w:styleId="ListBullet4">
    <w:name w:val="List Bullet 4"/>
    <w:basedOn w:val="Normal"/>
    <w:autoRedefine/>
    <w:rsid w:val="00B74A9C"/>
    <w:pPr>
      <w:tabs>
        <w:tab w:val="num" w:pos="1209"/>
      </w:tabs>
      <w:ind w:left="1209" w:hanging="360"/>
    </w:pPr>
  </w:style>
  <w:style w:type="paragraph" w:styleId="ListBullet5">
    <w:name w:val="List Bullet 5"/>
    <w:basedOn w:val="Normal"/>
    <w:autoRedefine/>
    <w:rsid w:val="00B74A9C"/>
    <w:pPr>
      <w:tabs>
        <w:tab w:val="num" w:pos="1492"/>
      </w:tabs>
      <w:ind w:left="1492" w:hanging="360"/>
    </w:pPr>
  </w:style>
  <w:style w:type="paragraph" w:styleId="ListNumber2">
    <w:name w:val="List Number 2"/>
    <w:basedOn w:val="Normal"/>
    <w:rsid w:val="00B74A9C"/>
    <w:pPr>
      <w:tabs>
        <w:tab w:val="num" w:pos="643"/>
      </w:tabs>
      <w:ind w:left="643" w:hanging="360"/>
    </w:pPr>
  </w:style>
  <w:style w:type="paragraph" w:styleId="ListNumber3">
    <w:name w:val="List Number 3"/>
    <w:basedOn w:val="Normal"/>
    <w:rsid w:val="00B74A9C"/>
    <w:pPr>
      <w:tabs>
        <w:tab w:val="num" w:pos="926"/>
      </w:tabs>
      <w:ind w:left="926" w:hanging="360"/>
    </w:pPr>
  </w:style>
  <w:style w:type="paragraph" w:styleId="ListNumber4">
    <w:name w:val="List Number 4"/>
    <w:basedOn w:val="Normal"/>
    <w:rsid w:val="00B74A9C"/>
    <w:pPr>
      <w:tabs>
        <w:tab w:val="num" w:pos="1209"/>
      </w:tabs>
      <w:ind w:left="1209" w:hanging="360"/>
    </w:pPr>
  </w:style>
  <w:style w:type="paragraph" w:styleId="ListNumber5">
    <w:name w:val="List Number 5"/>
    <w:basedOn w:val="Normal"/>
    <w:rsid w:val="00B74A9C"/>
    <w:pPr>
      <w:tabs>
        <w:tab w:val="num" w:pos="1492"/>
      </w:tabs>
      <w:ind w:left="1492" w:hanging="360"/>
    </w:pPr>
  </w:style>
  <w:style w:type="paragraph" w:styleId="Title">
    <w:name w:val="Title"/>
    <w:basedOn w:val="Normal"/>
    <w:link w:val="TitleChar"/>
    <w:qFormat/>
    <w:rsid w:val="00B74A9C"/>
    <w:pPr>
      <w:spacing w:before="240" w:after="60"/>
    </w:pPr>
    <w:rPr>
      <w:rFonts w:ascii="Arial" w:hAnsi="Arial" w:cs="Arial"/>
      <w:b/>
      <w:bCs/>
      <w:sz w:val="40"/>
      <w:szCs w:val="40"/>
    </w:rPr>
  </w:style>
  <w:style w:type="character" w:customStyle="1" w:styleId="TitleChar">
    <w:name w:val="Title Char"/>
    <w:basedOn w:val="DefaultParagraphFont"/>
    <w:link w:val="Title"/>
    <w:rsid w:val="00B74A9C"/>
    <w:rPr>
      <w:rFonts w:ascii="Arial" w:hAnsi="Arial" w:cs="Arial"/>
      <w:b/>
      <w:bCs/>
      <w:sz w:val="40"/>
      <w:szCs w:val="40"/>
    </w:rPr>
  </w:style>
  <w:style w:type="paragraph" w:styleId="Closing">
    <w:name w:val="Closing"/>
    <w:basedOn w:val="Normal"/>
    <w:link w:val="ClosingChar"/>
    <w:rsid w:val="00B74A9C"/>
    <w:pPr>
      <w:ind w:left="4252"/>
    </w:pPr>
  </w:style>
  <w:style w:type="character" w:customStyle="1" w:styleId="ClosingChar">
    <w:name w:val="Closing Char"/>
    <w:basedOn w:val="DefaultParagraphFont"/>
    <w:link w:val="Closing"/>
    <w:rsid w:val="00B74A9C"/>
    <w:rPr>
      <w:sz w:val="22"/>
    </w:rPr>
  </w:style>
  <w:style w:type="paragraph" w:styleId="Signature">
    <w:name w:val="Signature"/>
    <w:basedOn w:val="Normal"/>
    <w:link w:val="SignatureChar"/>
    <w:rsid w:val="00B74A9C"/>
    <w:pPr>
      <w:ind w:left="4252"/>
    </w:pPr>
  </w:style>
  <w:style w:type="character" w:customStyle="1" w:styleId="SignatureChar">
    <w:name w:val="Signature Char"/>
    <w:basedOn w:val="DefaultParagraphFont"/>
    <w:link w:val="Signature"/>
    <w:rsid w:val="00B74A9C"/>
    <w:rPr>
      <w:sz w:val="22"/>
    </w:rPr>
  </w:style>
  <w:style w:type="paragraph" w:styleId="BodyText">
    <w:name w:val="Body Text"/>
    <w:basedOn w:val="Normal"/>
    <w:link w:val="BodyTextChar"/>
    <w:rsid w:val="00B74A9C"/>
    <w:pPr>
      <w:spacing w:after="120"/>
    </w:pPr>
  </w:style>
  <w:style w:type="character" w:customStyle="1" w:styleId="BodyTextChar">
    <w:name w:val="Body Text Char"/>
    <w:basedOn w:val="DefaultParagraphFont"/>
    <w:link w:val="BodyText"/>
    <w:rsid w:val="00B74A9C"/>
    <w:rPr>
      <w:sz w:val="22"/>
    </w:rPr>
  </w:style>
  <w:style w:type="paragraph" w:styleId="BodyTextIndent">
    <w:name w:val="Body Text Indent"/>
    <w:basedOn w:val="Normal"/>
    <w:link w:val="BodyTextIndentChar"/>
    <w:rsid w:val="00B74A9C"/>
    <w:pPr>
      <w:spacing w:after="120"/>
      <w:ind w:left="283"/>
    </w:pPr>
  </w:style>
  <w:style w:type="character" w:customStyle="1" w:styleId="BodyTextIndentChar">
    <w:name w:val="Body Text Indent Char"/>
    <w:basedOn w:val="DefaultParagraphFont"/>
    <w:link w:val="BodyTextIndent"/>
    <w:rsid w:val="00B74A9C"/>
    <w:rPr>
      <w:sz w:val="22"/>
    </w:rPr>
  </w:style>
  <w:style w:type="paragraph" w:styleId="ListContinue">
    <w:name w:val="List Continue"/>
    <w:basedOn w:val="Normal"/>
    <w:link w:val="ListContinueChar"/>
    <w:rsid w:val="00B74A9C"/>
    <w:pPr>
      <w:spacing w:after="120"/>
      <w:ind w:left="283"/>
    </w:pPr>
  </w:style>
  <w:style w:type="paragraph" w:styleId="ListContinue2">
    <w:name w:val="List Continue 2"/>
    <w:basedOn w:val="Normal"/>
    <w:rsid w:val="00B74A9C"/>
    <w:pPr>
      <w:spacing w:after="120"/>
      <w:ind w:left="566"/>
    </w:pPr>
  </w:style>
  <w:style w:type="paragraph" w:styleId="ListContinue3">
    <w:name w:val="List Continue 3"/>
    <w:basedOn w:val="Normal"/>
    <w:rsid w:val="00B74A9C"/>
    <w:pPr>
      <w:spacing w:after="120"/>
      <w:ind w:left="849"/>
    </w:pPr>
  </w:style>
  <w:style w:type="paragraph" w:styleId="ListContinue4">
    <w:name w:val="List Continue 4"/>
    <w:basedOn w:val="Normal"/>
    <w:rsid w:val="00B74A9C"/>
    <w:pPr>
      <w:spacing w:after="120"/>
      <w:ind w:left="1132"/>
    </w:pPr>
  </w:style>
  <w:style w:type="paragraph" w:styleId="ListContinue5">
    <w:name w:val="List Continue 5"/>
    <w:basedOn w:val="Normal"/>
    <w:rsid w:val="00B74A9C"/>
    <w:pPr>
      <w:spacing w:after="120"/>
      <w:ind w:left="1415"/>
    </w:pPr>
  </w:style>
  <w:style w:type="paragraph" w:styleId="MessageHeader">
    <w:name w:val="Message Header"/>
    <w:basedOn w:val="Normal"/>
    <w:link w:val="MessageHeaderChar"/>
    <w:rsid w:val="00B74A9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74A9C"/>
    <w:rPr>
      <w:rFonts w:ascii="Arial" w:hAnsi="Arial" w:cs="Arial"/>
      <w:sz w:val="22"/>
      <w:shd w:val="pct20" w:color="auto" w:fill="auto"/>
    </w:rPr>
  </w:style>
  <w:style w:type="paragraph" w:styleId="Subtitle">
    <w:name w:val="Subtitle"/>
    <w:basedOn w:val="Normal"/>
    <w:link w:val="SubtitleChar"/>
    <w:qFormat/>
    <w:rsid w:val="00B74A9C"/>
    <w:pPr>
      <w:spacing w:after="60"/>
      <w:jc w:val="center"/>
      <w:outlineLvl w:val="1"/>
    </w:pPr>
    <w:rPr>
      <w:rFonts w:ascii="Arial" w:hAnsi="Arial" w:cs="Arial"/>
    </w:rPr>
  </w:style>
  <w:style w:type="character" w:customStyle="1" w:styleId="SubtitleChar">
    <w:name w:val="Subtitle Char"/>
    <w:basedOn w:val="DefaultParagraphFont"/>
    <w:link w:val="Subtitle"/>
    <w:rsid w:val="00B74A9C"/>
    <w:rPr>
      <w:rFonts w:ascii="Arial" w:hAnsi="Arial" w:cs="Arial"/>
      <w:sz w:val="22"/>
    </w:rPr>
  </w:style>
  <w:style w:type="paragraph" w:styleId="Salutation">
    <w:name w:val="Salutation"/>
    <w:basedOn w:val="Normal"/>
    <w:next w:val="Normal"/>
    <w:link w:val="SalutationChar"/>
    <w:rsid w:val="00B74A9C"/>
  </w:style>
  <w:style w:type="character" w:customStyle="1" w:styleId="SalutationChar">
    <w:name w:val="Salutation Char"/>
    <w:basedOn w:val="DefaultParagraphFont"/>
    <w:link w:val="Salutation"/>
    <w:rsid w:val="00B74A9C"/>
    <w:rPr>
      <w:sz w:val="22"/>
    </w:rPr>
  </w:style>
  <w:style w:type="paragraph" w:styleId="Date">
    <w:name w:val="Date"/>
    <w:basedOn w:val="Normal"/>
    <w:next w:val="Normal"/>
    <w:link w:val="DateChar"/>
    <w:rsid w:val="00B74A9C"/>
  </w:style>
  <w:style w:type="character" w:customStyle="1" w:styleId="DateChar">
    <w:name w:val="Date Char"/>
    <w:basedOn w:val="DefaultParagraphFont"/>
    <w:link w:val="Date"/>
    <w:rsid w:val="00B74A9C"/>
    <w:rPr>
      <w:sz w:val="22"/>
    </w:rPr>
  </w:style>
  <w:style w:type="paragraph" w:styleId="BodyTextFirstIndent">
    <w:name w:val="Body Text First Indent"/>
    <w:basedOn w:val="BodyText"/>
    <w:link w:val="BodyTextFirstIndentChar"/>
    <w:rsid w:val="00B74A9C"/>
    <w:pPr>
      <w:ind w:firstLine="210"/>
    </w:pPr>
  </w:style>
  <w:style w:type="character" w:customStyle="1" w:styleId="BodyTextFirstIndentChar">
    <w:name w:val="Body Text First Indent Char"/>
    <w:basedOn w:val="BodyTextChar"/>
    <w:link w:val="BodyTextFirstIndent"/>
    <w:rsid w:val="00B74A9C"/>
    <w:rPr>
      <w:sz w:val="22"/>
    </w:rPr>
  </w:style>
  <w:style w:type="paragraph" w:styleId="BodyTextFirstIndent2">
    <w:name w:val="Body Text First Indent 2"/>
    <w:basedOn w:val="BodyTextIndent"/>
    <w:link w:val="BodyTextFirstIndent2Char"/>
    <w:rsid w:val="00B74A9C"/>
    <w:pPr>
      <w:ind w:firstLine="210"/>
    </w:pPr>
  </w:style>
  <w:style w:type="character" w:customStyle="1" w:styleId="BodyTextFirstIndent2Char">
    <w:name w:val="Body Text First Indent 2 Char"/>
    <w:basedOn w:val="BodyTextIndentChar"/>
    <w:link w:val="BodyTextFirstIndent2"/>
    <w:rsid w:val="00B74A9C"/>
    <w:rPr>
      <w:sz w:val="22"/>
    </w:rPr>
  </w:style>
  <w:style w:type="paragraph" w:styleId="BodyText2">
    <w:name w:val="Body Text 2"/>
    <w:basedOn w:val="Normal"/>
    <w:link w:val="BodyText2Char"/>
    <w:rsid w:val="00B74A9C"/>
    <w:pPr>
      <w:spacing w:after="120" w:line="480" w:lineRule="auto"/>
    </w:pPr>
  </w:style>
  <w:style w:type="character" w:customStyle="1" w:styleId="BodyText2Char">
    <w:name w:val="Body Text 2 Char"/>
    <w:basedOn w:val="DefaultParagraphFont"/>
    <w:link w:val="BodyText2"/>
    <w:rsid w:val="00B74A9C"/>
    <w:rPr>
      <w:sz w:val="22"/>
    </w:rPr>
  </w:style>
  <w:style w:type="paragraph" w:styleId="BodyText3">
    <w:name w:val="Body Text 3"/>
    <w:basedOn w:val="Normal"/>
    <w:link w:val="BodyText3Char"/>
    <w:rsid w:val="00B74A9C"/>
    <w:pPr>
      <w:spacing w:after="120"/>
    </w:pPr>
    <w:rPr>
      <w:sz w:val="16"/>
      <w:szCs w:val="16"/>
    </w:rPr>
  </w:style>
  <w:style w:type="character" w:customStyle="1" w:styleId="BodyText3Char">
    <w:name w:val="Body Text 3 Char"/>
    <w:basedOn w:val="DefaultParagraphFont"/>
    <w:link w:val="BodyText3"/>
    <w:rsid w:val="00B74A9C"/>
    <w:rPr>
      <w:sz w:val="16"/>
      <w:szCs w:val="16"/>
    </w:rPr>
  </w:style>
  <w:style w:type="paragraph" w:styleId="BodyTextIndent2">
    <w:name w:val="Body Text Indent 2"/>
    <w:basedOn w:val="Normal"/>
    <w:link w:val="BodyTextIndent2Char"/>
    <w:rsid w:val="00B74A9C"/>
    <w:pPr>
      <w:spacing w:after="120" w:line="480" w:lineRule="auto"/>
      <w:ind w:left="283"/>
    </w:pPr>
  </w:style>
  <w:style w:type="character" w:customStyle="1" w:styleId="BodyTextIndent2Char">
    <w:name w:val="Body Text Indent 2 Char"/>
    <w:basedOn w:val="DefaultParagraphFont"/>
    <w:link w:val="BodyTextIndent2"/>
    <w:rsid w:val="00B74A9C"/>
    <w:rPr>
      <w:sz w:val="22"/>
    </w:rPr>
  </w:style>
  <w:style w:type="paragraph" w:styleId="BodyTextIndent3">
    <w:name w:val="Body Text Indent 3"/>
    <w:basedOn w:val="Normal"/>
    <w:link w:val="BodyTextIndent3Char"/>
    <w:rsid w:val="00B74A9C"/>
    <w:pPr>
      <w:spacing w:after="120"/>
      <w:ind w:left="283"/>
    </w:pPr>
    <w:rPr>
      <w:sz w:val="16"/>
      <w:szCs w:val="16"/>
    </w:rPr>
  </w:style>
  <w:style w:type="character" w:customStyle="1" w:styleId="BodyTextIndent3Char">
    <w:name w:val="Body Text Indent 3 Char"/>
    <w:basedOn w:val="DefaultParagraphFont"/>
    <w:link w:val="BodyTextIndent3"/>
    <w:rsid w:val="00B74A9C"/>
    <w:rPr>
      <w:sz w:val="16"/>
      <w:szCs w:val="16"/>
    </w:rPr>
  </w:style>
  <w:style w:type="paragraph" w:styleId="BlockText">
    <w:name w:val="Block Text"/>
    <w:basedOn w:val="Normal"/>
    <w:rsid w:val="00B74A9C"/>
    <w:pPr>
      <w:spacing w:after="120"/>
      <w:ind w:left="1440" w:right="1440"/>
    </w:pPr>
  </w:style>
  <w:style w:type="character" w:styleId="Hyperlink">
    <w:name w:val="Hyperlink"/>
    <w:basedOn w:val="DefaultParagraphFont"/>
    <w:rsid w:val="00B74A9C"/>
    <w:rPr>
      <w:color w:val="0000FF"/>
      <w:u w:val="single"/>
    </w:rPr>
  </w:style>
  <w:style w:type="character" w:styleId="FollowedHyperlink">
    <w:name w:val="FollowedHyperlink"/>
    <w:basedOn w:val="DefaultParagraphFont"/>
    <w:rsid w:val="00B74A9C"/>
    <w:rPr>
      <w:color w:val="800080"/>
      <w:u w:val="single"/>
    </w:rPr>
  </w:style>
  <w:style w:type="character" w:styleId="Strong">
    <w:name w:val="Strong"/>
    <w:basedOn w:val="DefaultParagraphFont"/>
    <w:qFormat/>
    <w:rsid w:val="00B74A9C"/>
    <w:rPr>
      <w:b/>
      <w:bCs/>
    </w:rPr>
  </w:style>
  <w:style w:type="character" w:styleId="Emphasis">
    <w:name w:val="Emphasis"/>
    <w:basedOn w:val="DefaultParagraphFont"/>
    <w:qFormat/>
    <w:rsid w:val="00B74A9C"/>
    <w:rPr>
      <w:i/>
      <w:iCs/>
    </w:rPr>
  </w:style>
  <w:style w:type="paragraph" w:styleId="DocumentMap">
    <w:name w:val="Document Map"/>
    <w:basedOn w:val="Normal"/>
    <w:link w:val="DocumentMapChar"/>
    <w:rsid w:val="00B74A9C"/>
    <w:pPr>
      <w:shd w:val="clear" w:color="auto" w:fill="000080"/>
    </w:pPr>
    <w:rPr>
      <w:rFonts w:ascii="Tahoma" w:hAnsi="Tahoma" w:cs="Tahoma"/>
    </w:rPr>
  </w:style>
  <w:style w:type="character" w:customStyle="1" w:styleId="DocumentMapChar">
    <w:name w:val="Document Map Char"/>
    <w:basedOn w:val="DefaultParagraphFont"/>
    <w:link w:val="DocumentMap"/>
    <w:rsid w:val="00B74A9C"/>
    <w:rPr>
      <w:rFonts w:ascii="Tahoma" w:hAnsi="Tahoma" w:cs="Tahoma"/>
      <w:sz w:val="22"/>
      <w:shd w:val="clear" w:color="auto" w:fill="000080"/>
    </w:rPr>
  </w:style>
  <w:style w:type="paragraph" w:styleId="PlainText">
    <w:name w:val="Plain Text"/>
    <w:basedOn w:val="Normal"/>
    <w:link w:val="PlainTextChar"/>
    <w:rsid w:val="00B74A9C"/>
    <w:rPr>
      <w:rFonts w:ascii="Courier New" w:hAnsi="Courier New" w:cs="Courier New"/>
      <w:sz w:val="20"/>
    </w:rPr>
  </w:style>
  <w:style w:type="character" w:customStyle="1" w:styleId="PlainTextChar">
    <w:name w:val="Plain Text Char"/>
    <w:basedOn w:val="DefaultParagraphFont"/>
    <w:link w:val="PlainText"/>
    <w:rsid w:val="00B74A9C"/>
    <w:rPr>
      <w:rFonts w:ascii="Courier New" w:hAnsi="Courier New" w:cs="Courier New"/>
    </w:rPr>
  </w:style>
  <w:style w:type="paragraph" w:styleId="E-mailSignature">
    <w:name w:val="E-mail Signature"/>
    <w:basedOn w:val="Normal"/>
    <w:link w:val="E-mailSignatureChar"/>
    <w:rsid w:val="00B74A9C"/>
  </w:style>
  <w:style w:type="character" w:customStyle="1" w:styleId="E-mailSignatureChar">
    <w:name w:val="E-mail Signature Char"/>
    <w:basedOn w:val="DefaultParagraphFont"/>
    <w:link w:val="E-mailSignature"/>
    <w:rsid w:val="00B74A9C"/>
    <w:rPr>
      <w:sz w:val="22"/>
    </w:rPr>
  </w:style>
  <w:style w:type="paragraph" w:styleId="NormalWeb">
    <w:name w:val="Normal (Web)"/>
    <w:basedOn w:val="Normal"/>
    <w:rsid w:val="00B74A9C"/>
  </w:style>
  <w:style w:type="character" w:styleId="HTMLAcronym">
    <w:name w:val="HTML Acronym"/>
    <w:basedOn w:val="DefaultParagraphFont"/>
    <w:rsid w:val="00B74A9C"/>
  </w:style>
  <w:style w:type="paragraph" w:styleId="HTMLAddress">
    <w:name w:val="HTML Address"/>
    <w:basedOn w:val="Normal"/>
    <w:link w:val="HTMLAddressChar"/>
    <w:rsid w:val="00B74A9C"/>
    <w:rPr>
      <w:i/>
      <w:iCs/>
    </w:rPr>
  </w:style>
  <w:style w:type="character" w:customStyle="1" w:styleId="HTMLAddressChar">
    <w:name w:val="HTML Address Char"/>
    <w:basedOn w:val="DefaultParagraphFont"/>
    <w:link w:val="HTMLAddress"/>
    <w:rsid w:val="00B74A9C"/>
    <w:rPr>
      <w:i/>
      <w:iCs/>
      <w:sz w:val="22"/>
    </w:rPr>
  </w:style>
  <w:style w:type="character" w:styleId="HTMLCite">
    <w:name w:val="HTML Cite"/>
    <w:basedOn w:val="DefaultParagraphFont"/>
    <w:rsid w:val="00B74A9C"/>
    <w:rPr>
      <w:i/>
      <w:iCs/>
    </w:rPr>
  </w:style>
  <w:style w:type="character" w:styleId="HTMLCode">
    <w:name w:val="HTML Code"/>
    <w:basedOn w:val="DefaultParagraphFont"/>
    <w:rsid w:val="00B74A9C"/>
    <w:rPr>
      <w:rFonts w:ascii="Courier New" w:hAnsi="Courier New" w:cs="Courier New"/>
      <w:sz w:val="20"/>
      <w:szCs w:val="20"/>
    </w:rPr>
  </w:style>
  <w:style w:type="character" w:styleId="HTMLDefinition">
    <w:name w:val="HTML Definition"/>
    <w:basedOn w:val="DefaultParagraphFont"/>
    <w:rsid w:val="00B74A9C"/>
    <w:rPr>
      <w:i/>
      <w:iCs/>
    </w:rPr>
  </w:style>
  <w:style w:type="character" w:styleId="HTMLKeyboard">
    <w:name w:val="HTML Keyboard"/>
    <w:basedOn w:val="DefaultParagraphFont"/>
    <w:rsid w:val="00B74A9C"/>
    <w:rPr>
      <w:rFonts w:ascii="Courier New" w:hAnsi="Courier New" w:cs="Courier New"/>
      <w:sz w:val="20"/>
      <w:szCs w:val="20"/>
    </w:rPr>
  </w:style>
  <w:style w:type="paragraph" w:styleId="HTMLPreformatted">
    <w:name w:val="HTML Preformatted"/>
    <w:basedOn w:val="Normal"/>
    <w:link w:val="HTMLPreformattedChar"/>
    <w:rsid w:val="00B74A9C"/>
    <w:rPr>
      <w:rFonts w:ascii="Courier New" w:hAnsi="Courier New" w:cs="Courier New"/>
      <w:sz w:val="20"/>
    </w:rPr>
  </w:style>
  <w:style w:type="character" w:customStyle="1" w:styleId="HTMLPreformattedChar">
    <w:name w:val="HTML Preformatted Char"/>
    <w:basedOn w:val="DefaultParagraphFont"/>
    <w:link w:val="HTMLPreformatted"/>
    <w:rsid w:val="00B74A9C"/>
    <w:rPr>
      <w:rFonts w:ascii="Courier New" w:hAnsi="Courier New" w:cs="Courier New"/>
    </w:rPr>
  </w:style>
  <w:style w:type="character" w:styleId="HTMLSample">
    <w:name w:val="HTML Sample"/>
    <w:basedOn w:val="DefaultParagraphFont"/>
    <w:rsid w:val="00B74A9C"/>
    <w:rPr>
      <w:rFonts w:ascii="Courier New" w:hAnsi="Courier New" w:cs="Courier New"/>
    </w:rPr>
  </w:style>
  <w:style w:type="character" w:styleId="HTMLTypewriter">
    <w:name w:val="HTML Typewriter"/>
    <w:basedOn w:val="DefaultParagraphFont"/>
    <w:rsid w:val="00B74A9C"/>
    <w:rPr>
      <w:rFonts w:ascii="Courier New" w:hAnsi="Courier New" w:cs="Courier New"/>
      <w:sz w:val="20"/>
      <w:szCs w:val="20"/>
    </w:rPr>
  </w:style>
  <w:style w:type="character" w:styleId="HTMLVariable">
    <w:name w:val="HTML Variable"/>
    <w:basedOn w:val="DefaultParagraphFont"/>
    <w:rsid w:val="00B74A9C"/>
    <w:rPr>
      <w:i/>
      <w:iCs/>
    </w:rPr>
  </w:style>
  <w:style w:type="paragraph" w:styleId="CommentSubject">
    <w:name w:val="annotation subject"/>
    <w:basedOn w:val="CommentText"/>
    <w:next w:val="CommentText"/>
    <w:link w:val="CommentSubjectChar"/>
    <w:rsid w:val="00B74A9C"/>
    <w:rPr>
      <w:b/>
      <w:bCs/>
    </w:rPr>
  </w:style>
  <w:style w:type="character" w:customStyle="1" w:styleId="CommentSubjectChar">
    <w:name w:val="Comment Subject Char"/>
    <w:basedOn w:val="CommentTextChar"/>
    <w:link w:val="CommentSubject"/>
    <w:rsid w:val="00B74A9C"/>
    <w:rPr>
      <w:b/>
      <w:bCs/>
    </w:rPr>
  </w:style>
  <w:style w:type="numbering" w:styleId="1ai">
    <w:name w:val="Outline List 1"/>
    <w:basedOn w:val="NoList"/>
    <w:rsid w:val="00B74A9C"/>
    <w:pPr>
      <w:numPr>
        <w:numId w:val="14"/>
      </w:numPr>
    </w:pPr>
  </w:style>
  <w:style w:type="numbering" w:styleId="111111">
    <w:name w:val="Outline List 2"/>
    <w:basedOn w:val="NoList"/>
    <w:rsid w:val="00B74A9C"/>
    <w:pPr>
      <w:numPr>
        <w:numId w:val="15"/>
      </w:numPr>
    </w:pPr>
  </w:style>
  <w:style w:type="numbering" w:styleId="ArticleSection">
    <w:name w:val="Outline List 3"/>
    <w:basedOn w:val="NoList"/>
    <w:rsid w:val="00B74A9C"/>
    <w:pPr>
      <w:numPr>
        <w:numId w:val="17"/>
      </w:numPr>
    </w:pPr>
  </w:style>
  <w:style w:type="table" w:styleId="TableSimple1">
    <w:name w:val="Table Simple 1"/>
    <w:basedOn w:val="TableNormal"/>
    <w:rsid w:val="00B74A9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74A9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74A9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74A9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74A9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74A9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74A9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74A9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74A9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74A9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74A9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74A9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74A9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74A9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74A9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74A9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74A9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74A9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74A9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74A9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74A9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74A9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74A9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74A9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74A9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74A9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74A9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74A9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74A9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74A9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74A9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74A9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74A9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74A9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74A9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74A9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74A9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74A9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74A9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74A9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74A9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74A9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74A9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74A9C"/>
    <w:rPr>
      <w:rFonts w:eastAsia="Times New Roman" w:cs="Times New Roman"/>
      <w:b/>
      <w:kern w:val="28"/>
      <w:sz w:val="24"/>
      <w:lang w:eastAsia="en-AU"/>
    </w:rPr>
  </w:style>
  <w:style w:type="paragraph" w:customStyle="1" w:styleId="ETAsubitem">
    <w:name w:val="ETA(subitem)"/>
    <w:basedOn w:val="OPCParaBase"/>
    <w:rsid w:val="00B74A9C"/>
    <w:pPr>
      <w:tabs>
        <w:tab w:val="right" w:pos="340"/>
      </w:tabs>
      <w:spacing w:before="60" w:line="240" w:lineRule="auto"/>
      <w:ind w:left="454" w:hanging="454"/>
    </w:pPr>
    <w:rPr>
      <w:sz w:val="20"/>
    </w:rPr>
  </w:style>
  <w:style w:type="paragraph" w:customStyle="1" w:styleId="ETApara">
    <w:name w:val="ETA(para)"/>
    <w:basedOn w:val="OPCParaBase"/>
    <w:rsid w:val="00B74A9C"/>
    <w:pPr>
      <w:tabs>
        <w:tab w:val="right" w:pos="754"/>
      </w:tabs>
      <w:spacing w:before="60" w:line="240" w:lineRule="auto"/>
      <w:ind w:left="828" w:hanging="828"/>
    </w:pPr>
    <w:rPr>
      <w:sz w:val="20"/>
    </w:rPr>
  </w:style>
  <w:style w:type="paragraph" w:customStyle="1" w:styleId="ETAsubpara">
    <w:name w:val="ETA(subpara)"/>
    <w:basedOn w:val="OPCParaBase"/>
    <w:rsid w:val="00B74A9C"/>
    <w:pPr>
      <w:tabs>
        <w:tab w:val="right" w:pos="1083"/>
      </w:tabs>
      <w:spacing w:before="60" w:line="240" w:lineRule="auto"/>
      <w:ind w:left="1191" w:hanging="1191"/>
    </w:pPr>
    <w:rPr>
      <w:sz w:val="20"/>
    </w:rPr>
  </w:style>
  <w:style w:type="paragraph" w:customStyle="1" w:styleId="ETAsub-subpara">
    <w:name w:val="ETA(sub-subpara)"/>
    <w:basedOn w:val="OPCParaBase"/>
    <w:rsid w:val="00B74A9C"/>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B74A9C"/>
  </w:style>
  <w:style w:type="character" w:customStyle="1" w:styleId="TabletextChar">
    <w:name w:val="Tabletext Char"/>
    <w:aliases w:val="tt Char"/>
    <w:basedOn w:val="DefaultParagraphFont"/>
    <w:link w:val="Tabletext"/>
    <w:rsid w:val="00EC5B37"/>
    <w:rPr>
      <w:rFonts w:eastAsia="Times New Roman" w:cs="Times New Roman"/>
      <w:lang w:eastAsia="en-AU"/>
    </w:rPr>
  </w:style>
  <w:style w:type="paragraph" w:styleId="Bibliography">
    <w:name w:val="Bibliography"/>
    <w:basedOn w:val="Normal"/>
    <w:next w:val="Normal"/>
    <w:uiPriority w:val="37"/>
    <w:semiHidden/>
    <w:unhideWhenUsed/>
    <w:rsid w:val="00B74A9C"/>
  </w:style>
  <w:style w:type="character" w:styleId="BookTitle">
    <w:name w:val="Book Title"/>
    <w:basedOn w:val="DefaultParagraphFont"/>
    <w:uiPriority w:val="33"/>
    <w:qFormat/>
    <w:rsid w:val="00B74A9C"/>
    <w:rPr>
      <w:b/>
      <w:bCs/>
      <w:i/>
      <w:iCs/>
      <w:spacing w:val="5"/>
    </w:rPr>
  </w:style>
  <w:style w:type="table" w:styleId="ColorfulGrid">
    <w:name w:val="Colorful Grid"/>
    <w:basedOn w:val="TableNormal"/>
    <w:uiPriority w:val="73"/>
    <w:semiHidden/>
    <w:unhideWhenUsed/>
    <w:rsid w:val="00B74A9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74A9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74A9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74A9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74A9C"/>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74A9C"/>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74A9C"/>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74A9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74A9C"/>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74A9C"/>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74A9C"/>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74A9C"/>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74A9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74A9C"/>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74A9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74A9C"/>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74A9C"/>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74A9C"/>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74A9C"/>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74A9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74A9C"/>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74A9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74A9C"/>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74A9C"/>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74A9C"/>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74A9C"/>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74A9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74A9C"/>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B74A9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74A9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74A9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74A9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74A9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74A9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74A9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74A9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74A9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74A9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74A9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74A9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74A9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74A9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74A9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74A9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74A9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74A9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74A9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74A9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74A9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74A9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74A9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74A9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74A9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74A9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74A9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74A9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74A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74A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74A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74A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74A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74A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74A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74A9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74A9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74A9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74A9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74A9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74A9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74A9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74A9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74A9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74A9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74A9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74A9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74A9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74A9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B74A9C"/>
    <w:rPr>
      <w:color w:val="2B579A"/>
      <w:shd w:val="clear" w:color="auto" w:fill="E1DFDD"/>
    </w:rPr>
  </w:style>
  <w:style w:type="character" w:styleId="IntenseEmphasis">
    <w:name w:val="Intense Emphasis"/>
    <w:basedOn w:val="DefaultParagraphFont"/>
    <w:uiPriority w:val="21"/>
    <w:qFormat/>
    <w:rsid w:val="00B74A9C"/>
    <w:rPr>
      <w:i/>
      <w:iCs/>
      <w:color w:val="4F81BD" w:themeColor="accent1"/>
    </w:rPr>
  </w:style>
  <w:style w:type="paragraph" w:styleId="IntenseQuote">
    <w:name w:val="Intense Quote"/>
    <w:basedOn w:val="Normal"/>
    <w:next w:val="Normal"/>
    <w:link w:val="IntenseQuoteChar"/>
    <w:uiPriority w:val="30"/>
    <w:qFormat/>
    <w:rsid w:val="00B74A9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74A9C"/>
    <w:rPr>
      <w:i/>
      <w:iCs/>
      <w:color w:val="4F81BD" w:themeColor="accent1"/>
      <w:sz w:val="22"/>
    </w:rPr>
  </w:style>
  <w:style w:type="character" w:styleId="IntenseReference">
    <w:name w:val="Intense Reference"/>
    <w:basedOn w:val="DefaultParagraphFont"/>
    <w:uiPriority w:val="32"/>
    <w:qFormat/>
    <w:rsid w:val="00B74A9C"/>
    <w:rPr>
      <w:b/>
      <w:bCs/>
      <w:smallCaps/>
      <w:color w:val="4F81BD" w:themeColor="accent1"/>
      <w:spacing w:val="5"/>
    </w:rPr>
  </w:style>
  <w:style w:type="table" w:styleId="LightGrid">
    <w:name w:val="Light Grid"/>
    <w:basedOn w:val="TableNormal"/>
    <w:uiPriority w:val="62"/>
    <w:semiHidden/>
    <w:unhideWhenUsed/>
    <w:rsid w:val="00B74A9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74A9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74A9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74A9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74A9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74A9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74A9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74A9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74A9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74A9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74A9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74A9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74A9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74A9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74A9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74A9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74A9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74A9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74A9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74A9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74A9C"/>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B74A9C"/>
    <w:pPr>
      <w:ind w:left="720"/>
      <w:contextualSpacing/>
    </w:pPr>
  </w:style>
  <w:style w:type="table" w:styleId="ListTable1Light">
    <w:name w:val="List Table 1 Light"/>
    <w:basedOn w:val="TableNormal"/>
    <w:uiPriority w:val="46"/>
    <w:rsid w:val="00B74A9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74A9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74A9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74A9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74A9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74A9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74A9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74A9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74A9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74A9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74A9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74A9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74A9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74A9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74A9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74A9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74A9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74A9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74A9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74A9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74A9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74A9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74A9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74A9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74A9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74A9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74A9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74A9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74A9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74A9C"/>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74A9C"/>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74A9C"/>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74A9C"/>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74A9C"/>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74A9C"/>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74A9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74A9C"/>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74A9C"/>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74A9C"/>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74A9C"/>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74A9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74A9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74A9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74A9C"/>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74A9C"/>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74A9C"/>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74A9C"/>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74A9C"/>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74A9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B74A9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74A9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74A9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74A9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74A9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74A9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74A9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74A9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74A9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74A9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74A9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74A9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74A9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74A9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74A9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74A9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74A9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74A9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74A9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74A9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74A9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74A9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74A9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74A9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74A9C"/>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74A9C"/>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74A9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74A9C"/>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74A9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74A9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74A9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74A9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74A9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74A9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74A9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74A9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74A9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74A9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74A9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74A9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74A9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74A9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74A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74A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74A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74A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74A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74A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74A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B74A9C"/>
    <w:rPr>
      <w:color w:val="2B579A"/>
      <w:shd w:val="clear" w:color="auto" w:fill="E1DFDD"/>
    </w:rPr>
  </w:style>
  <w:style w:type="paragraph" w:styleId="NoSpacing">
    <w:name w:val="No Spacing"/>
    <w:uiPriority w:val="1"/>
    <w:qFormat/>
    <w:rsid w:val="00B74A9C"/>
    <w:rPr>
      <w:sz w:val="22"/>
    </w:rPr>
  </w:style>
  <w:style w:type="paragraph" w:styleId="NoteHeading">
    <w:name w:val="Note Heading"/>
    <w:basedOn w:val="Normal"/>
    <w:next w:val="Normal"/>
    <w:link w:val="NoteHeadingChar"/>
    <w:uiPriority w:val="99"/>
    <w:semiHidden/>
    <w:unhideWhenUsed/>
    <w:rsid w:val="00B74A9C"/>
    <w:pPr>
      <w:spacing w:line="240" w:lineRule="auto"/>
    </w:pPr>
  </w:style>
  <w:style w:type="character" w:customStyle="1" w:styleId="NoteHeadingChar">
    <w:name w:val="Note Heading Char"/>
    <w:basedOn w:val="DefaultParagraphFont"/>
    <w:link w:val="NoteHeading"/>
    <w:uiPriority w:val="99"/>
    <w:semiHidden/>
    <w:rsid w:val="00B74A9C"/>
    <w:rPr>
      <w:sz w:val="22"/>
    </w:rPr>
  </w:style>
  <w:style w:type="character" w:styleId="PlaceholderText">
    <w:name w:val="Placeholder Text"/>
    <w:basedOn w:val="DefaultParagraphFont"/>
    <w:uiPriority w:val="99"/>
    <w:semiHidden/>
    <w:rsid w:val="00B74A9C"/>
    <w:rPr>
      <w:color w:val="808080"/>
    </w:rPr>
  </w:style>
  <w:style w:type="table" w:styleId="PlainTable1">
    <w:name w:val="Plain Table 1"/>
    <w:basedOn w:val="TableNormal"/>
    <w:uiPriority w:val="41"/>
    <w:rsid w:val="00B74A9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74A9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74A9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74A9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74A9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B74A9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74A9C"/>
    <w:rPr>
      <w:i/>
      <w:iCs/>
      <w:color w:val="404040" w:themeColor="text1" w:themeTint="BF"/>
      <w:sz w:val="22"/>
    </w:rPr>
  </w:style>
  <w:style w:type="character" w:styleId="SmartHyperlink">
    <w:name w:val="Smart Hyperlink"/>
    <w:basedOn w:val="DefaultParagraphFont"/>
    <w:uiPriority w:val="99"/>
    <w:semiHidden/>
    <w:unhideWhenUsed/>
    <w:rsid w:val="00B74A9C"/>
    <w:rPr>
      <w:u w:val="dotted"/>
    </w:rPr>
  </w:style>
  <w:style w:type="character" w:styleId="SubtleEmphasis">
    <w:name w:val="Subtle Emphasis"/>
    <w:basedOn w:val="DefaultParagraphFont"/>
    <w:uiPriority w:val="19"/>
    <w:qFormat/>
    <w:rsid w:val="00B74A9C"/>
    <w:rPr>
      <w:i/>
      <w:iCs/>
      <w:color w:val="404040" w:themeColor="text1" w:themeTint="BF"/>
    </w:rPr>
  </w:style>
  <w:style w:type="character" w:styleId="SubtleReference">
    <w:name w:val="Subtle Reference"/>
    <w:basedOn w:val="DefaultParagraphFont"/>
    <w:uiPriority w:val="31"/>
    <w:qFormat/>
    <w:rsid w:val="00B74A9C"/>
    <w:rPr>
      <w:smallCaps/>
      <w:color w:val="5A5A5A" w:themeColor="text1" w:themeTint="A5"/>
    </w:rPr>
  </w:style>
  <w:style w:type="table" w:styleId="TableGridLight">
    <w:name w:val="Grid Table Light"/>
    <w:basedOn w:val="TableNormal"/>
    <w:uiPriority w:val="40"/>
    <w:rsid w:val="00B74A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B74A9C"/>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B74A9C"/>
    <w:rPr>
      <w:color w:val="605E5C"/>
      <w:shd w:val="clear" w:color="auto" w:fill="E1DFDD"/>
    </w:rPr>
  </w:style>
  <w:style w:type="paragraph" w:customStyle="1" w:styleId="mps3-data">
    <w:name w:val="mps3-data"/>
    <w:basedOn w:val="Normal"/>
    <w:qFormat/>
    <w:rsid w:val="00BB3596"/>
    <w:pPr>
      <w:spacing w:before="60" w:after="60" w:line="240" w:lineRule="auto"/>
    </w:pPr>
    <w:rPr>
      <w:rFonts w:ascii="Arial" w:eastAsia="Arial" w:hAnsi="Arial" w:cs="Arial"/>
      <w:sz w:val="16"/>
      <w:szCs w:val="22"/>
      <w:lang w:eastAsia="zh-CN"/>
    </w:rPr>
  </w:style>
  <w:style w:type="paragraph" w:customStyle="1" w:styleId="mps3-heading">
    <w:name w:val="mps3-heading"/>
    <w:basedOn w:val="Normal"/>
    <w:qFormat/>
    <w:rsid w:val="00BB3596"/>
    <w:pPr>
      <w:spacing w:before="60" w:after="60" w:line="240" w:lineRule="auto"/>
    </w:pPr>
    <w:rPr>
      <w:rFonts w:ascii="Arial" w:eastAsia="Arial" w:hAnsi="Arial" w:cs="Arial"/>
      <w:b/>
      <w:sz w:val="16"/>
      <w:szCs w:val="22"/>
      <w:lang w:eastAsia="zh-CN"/>
    </w:rPr>
  </w:style>
  <w:style w:type="numbering" w:customStyle="1" w:styleId="NoList1">
    <w:name w:val="No List1"/>
    <w:next w:val="NoList"/>
    <w:uiPriority w:val="99"/>
    <w:semiHidden/>
    <w:unhideWhenUsed/>
    <w:rsid w:val="00D55D84"/>
  </w:style>
  <w:style w:type="numbering" w:customStyle="1" w:styleId="BulletedList">
    <w:name w:val="Bulleted List"/>
    <w:uiPriority w:val="99"/>
    <w:rsid w:val="00D55D84"/>
    <w:pPr>
      <w:numPr>
        <w:numId w:val="25"/>
      </w:numPr>
    </w:pPr>
  </w:style>
  <w:style w:type="numbering" w:customStyle="1" w:styleId="NumberedList">
    <w:name w:val="Numbered List"/>
    <w:uiPriority w:val="99"/>
    <w:rsid w:val="00D55D84"/>
    <w:pPr>
      <w:numPr>
        <w:numId w:val="28"/>
      </w:numPr>
    </w:pPr>
  </w:style>
  <w:style w:type="paragraph" w:customStyle="1" w:styleId="ListBullet6">
    <w:name w:val="List Bullet 6"/>
    <w:basedOn w:val="ListBullet"/>
    <w:link w:val="ListBullet6Char"/>
    <w:qFormat/>
    <w:rsid w:val="00D55D84"/>
    <w:pPr>
      <w:tabs>
        <w:tab w:val="clear" w:pos="360"/>
      </w:tabs>
      <w:spacing w:before="40" w:after="160" w:line="259" w:lineRule="auto"/>
      <w:ind w:left="2160"/>
      <w:contextualSpacing/>
    </w:pPr>
    <w:rPr>
      <w:rFonts w:ascii="Arial" w:hAnsi="Arial"/>
      <w:sz w:val="16"/>
      <w:szCs w:val="22"/>
      <w:lang w:val="en-US"/>
    </w:rPr>
  </w:style>
  <w:style w:type="paragraph" w:customStyle="1" w:styleId="ListBullet7">
    <w:name w:val="List Bullet 7"/>
    <w:basedOn w:val="ListBullet"/>
    <w:link w:val="ListBullet7Char"/>
    <w:qFormat/>
    <w:rsid w:val="00D55D84"/>
    <w:pPr>
      <w:tabs>
        <w:tab w:val="clear" w:pos="360"/>
      </w:tabs>
      <w:spacing w:before="40" w:after="160" w:line="259" w:lineRule="auto"/>
      <w:ind w:left="2520"/>
      <w:contextualSpacing/>
    </w:pPr>
    <w:rPr>
      <w:rFonts w:ascii="Arial" w:hAnsi="Arial"/>
      <w:sz w:val="16"/>
      <w:szCs w:val="22"/>
      <w:lang w:val="en-US"/>
    </w:rPr>
  </w:style>
  <w:style w:type="character" w:customStyle="1" w:styleId="ListNumberChar">
    <w:name w:val="List Number Char"/>
    <w:basedOn w:val="DefaultParagraphFont"/>
    <w:link w:val="ListNumber"/>
    <w:rsid w:val="00D55D84"/>
    <w:rPr>
      <w:sz w:val="22"/>
    </w:rPr>
  </w:style>
  <w:style w:type="character" w:customStyle="1" w:styleId="ListBullet6Char">
    <w:name w:val="List Bullet 6 Char"/>
    <w:basedOn w:val="ListNumberChar"/>
    <w:link w:val="ListBullet6"/>
    <w:rsid w:val="00D55D84"/>
    <w:rPr>
      <w:rFonts w:ascii="Arial" w:hAnsi="Arial"/>
      <w:sz w:val="16"/>
      <w:szCs w:val="22"/>
      <w:lang w:val="en-US"/>
    </w:rPr>
  </w:style>
  <w:style w:type="paragraph" w:customStyle="1" w:styleId="ListBullet8">
    <w:name w:val="List Bullet 8"/>
    <w:basedOn w:val="ListBullet"/>
    <w:link w:val="ListBullet8Char"/>
    <w:qFormat/>
    <w:rsid w:val="00D55D84"/>
    <w:pPr>
      <w:tabs>
        <w:tab w:val="clear" w:pos="360"/>
      </w:tabs>
      <w:spacing w:before="40" w:after="160" w:line="259" w:lineRule="auto"/>
      <w:ind w:left="2880"/>
      <w:contextualSpacing/>
    </w:pPr>
    <w:rPr>
      <w:rFonts w:ascii="Arial" w:hAnsi="Arial"/>
      <w:sz w:val="16"/>
      <w:szCs w:val="22"/>
      <w:lang w:val="en-US"/>
    </w:rPr>
  </w:style>
  <w:style w:type="character" w:customStyle="1" w:styleId="ListBullet7Char">
    <w:name w:val="List Bullet 7 Char"/>
    <w:basedOn w:val="ListNumberChar"/>
    <w:link w:val="ListBullet7"/>
    <w:rsid w:val="00D55D84"/>
    <w:rPr>
      <w:rFonts w:ascii="Arial" w:hAnsi="Arial"/>
      <w:sz w:val="16"/>
      <w:szCs w:val="22"/>
      <w:lang w:val="en-US"/>
    </w:rPr>
  </w:style>
  <w:style w:type="paragraph" w:customStyle="1" w:styleId="ListBullet9">
    <w:name w:val="List Bullet 9"/>
    <w:basedOn w:val="ListBullet"/>
    <w:link w:val="ListBullet9Char"/>
    <w:qFormat/>
    <w:rsid w:val="00D55D84"/>
    <w:pPr>
      <w:tabs>
        <w:tab w:val="clear" w:pos="360"/>
      </w:tabs>
      <w:spacing w:before="40" w:after="160" w:line="259" w:lineRule="auto"/>
      <w:ind w:left="3240"/>
      <w:contextualSpacing/>
    </w:pPr>
    <w:rPr>
      <w:rFonts w:ascii="Arial" w:hAnsi="Arial"/>
      <w:sz w:val="16"/>
      <w:szCs w:val="22"/>
      <w:lang w:val="en-US"/>
    </w:rPr>
  </w:style>
  <w:style w:type="character" w:customStyle="1" w:styleId="ListBullet8Char">
    <w:name w:val="List Bullet 8 Char"/>
    <w:basedOn w:val="ListNumberChar"/>
    <w:link w:val="ListBullet8"/>
    <w:rsid w:val="00D55D84"/>
    <w:rPr>
      <w:rFonts w:ascii="Arial" w:hAnsi="Arial"/>
      <w:sz w:val="16"/>
      <w:szCs w:val="22"/>
      <w:lang w:val="en-US"/>
    </w:rPr>
  </w:style>
  <w:style w:type="paragraph" w:customStyle="1" w:styleId="ListNumber6">
    <w:name w:val="List Number 6"/>
    <w:basedOn w:val="ListNumber"/>
    <w:link w:val="ListNumber6Char"/>
    <w:qFormat/>
    <w:rsid w:val="00D55D84"/>
    <w:pPr>
      <w:tabs>
        <w:tab w:val="clear" w:pos="360"/>
      </w:tabs>
      <w:spacing w:before="40" w:after="160" w:line="259" w:lineRule="auto"/>
      <w:ind w:left="2160"/>
      <w:contextualSpacing/>
    </w:pPr>
    <w:rPr>
      <w:rFonts w:ascii="Arial" w:hAnsi="Arial"/>
      <w:sz w:val="16"/>
      <w:szCs w:val="22"/>
      <w:lang w:val="en-US"/>
    </w:rPr>
  </w:style>
  <w:style w:type="character" w:customStyle="1" w:styleId="ListBullet9Char">
    <w:name w:val="List Bullet 9 Char"/>
    <w:basedOn w:val="ListNumberChar"/>
    <w:link w:val="ListBullet9"/>
    <w:rsid w:val="00D55D84"/>
    <w:rPr>
      <w:rFonts w:ascii="Arial" w:hAnsi="Arial"/>
      <w:sz w:val="16"/>
      <w:szCs w:val="22"/>
      <w:lang w:val="en-US"/>
    </w:rPr>
  </w:style>
  <w:style w:type="paragraph" w:customStyle="1" w:styleId="ListNumber7">
    <w:name w:val="List Number 7"/>
    <w:basedOn w:val="ListNumber"/>
    <w:link w:val="ListNumber7Char"/>
    <w:qFormat/>
    <w:rsid w:val="00D55D84"/>
    <w:pPr>
      <w:tabs>
        <w:tab w:val="clear" w:pos="360"/>
      </w:tabs>
      <w:spacing w:before="40" w:after="160" w:line="259" w:lineRule="auto"/>
      <w:ind w:left="2520"/>
      <w:contextualSpacing/>
    </w:pPr>
    <w:rPr>
      <w:rFonts w:ascii="Arial" w:hAnsi="Arial"/>
      <w:sz w:val="16"/>
      <w:szCs w:val="22"/>
      <w:lang w:val="en-US"/>
    </w:rPr>
  </w:style>
  <w:style w:type="character" w:customStyle="1" w:styleId="ListNumber6Char">
    <w:name w:val="List Number 6 Char"/>
    <w:basedOn w:val="ListNumberChar"/>
    <w:link w:val="ListNumber6"/>
    <w:rsid w:val="00D55D84"/>
    <w:rPr>
      <w:rFonts w:ascii="Arial" w:hAnsi="Arial"/>
      <w:sz w:val="16"/>
      <w:szCs w:val="22"/>
      <w:lang w:val="en-US"/>
    </w:rPr>
  </w:style>
  <w:style w:type="paragraph" w:customStyle="1" w:styleId="ListNumber8">
    <w:name w:val="List Number 8"/>
    <w:basedOn w:val="ListNumber"/>
    <w:link w:val="ListNumber8Char"/>
    <w:qFormat/>
    <w:rsid w:val="00D55D84"/>
    <w:pPr>
      <w:tabs>
        <w:tab w:val="clear" w:pos="360"/>
      </w:tabs>
      <w:spacing w:before="40" w:after="160" w:line="259" w:lineRule="auto"/>
      <w:ind w:left="2880"/>
      <w:contextualSpacing/>
    </w:pPr>
    <w:rPr>
      <w:rFonts w:ascii="Arial" w:hAnsi="Arial"/>
      <w:sz w:val="16"/>
      <w:szCs w:val="22"/>
      <w:lang w:val="en-US"/>
    </w:rPr>
  </w:style>
  <w:style w:type="character" w:customStyle="1" w:styleId="ListNumber7Char">
    <w:name w:val="List Number 7 Char"/>
    <w:basedOn w:val="ListNumberChar"/>
    <w:link w:val="ListNumber7"/>
    <w:rsid w:val="00D55D84"/>
    <w:rPr>
      <w:rFonts w:ascii="Arial" w:hAnsi="Arial"/>
      <w:sz w:val="16"/>
      <w:szCs w:val="22"/>
      <w:lang w:val="en-US"/>
    </w:rPr>
  </w:style>
  <w:style w:type="paragraph" w:customStyle="1" w:styleId="ListNumber9">
    <w:name w:val="List Number 9"/>
    <w:basedOn w:val="ListNumber"/>
    <w:link w:val="ListNumber9Char"/>
    <w:qFormat/>
    <w:rsid w:val="00D55D84"/>
    <w:pPr>
      <w:tabs>
        <w:tab w:val="clear" w:pos="360"/>
      </w:tabs>
      <w:spacing w:before="40" w:after="160" w:line="259" w:lineRule="auto"/>
      <w:ind w:left="3240"/>
      <w:contextualSpacing/>
    </w:pPr>
    <w:rPr>
      <w:rFonts w:ascii="Arial" w:hAnsi="Arial"/>
      <w:sz w:val="16"/>
      <w:szCs w:val="22"/>
      <w:lang w:val="en-US"/>
    </w:rPr>
  </w:style>
  <w:style w:type="character" w:customStyle="1" w:styleId="ListNumber8Char">
    <w:name w:val="List Number 8 Char"/>
    <w:basedOn w:val="ListNumberChar"/>
    <w:link w:val="ListNumber8"/>
    <w:rsid w:val="00D55D84"/>
    <w:rPr>
      <w:rFonts w:ascii="Arial" w:hAnsi="Arial"/>
      <w:sz w:val="16"/>
      <w:szCs w:val="22"/>
      <w:lang w:val="en-US"/>
    </w:rPr>
  </w:style>
  <w:style w:type="character" w:customStyle="1" w:styleId="ListNumber9Char">
    <w:name w:val="List Number 9 Char"/>
    <w:basedOn w:val="ListNumberChar"/>
    <w:link w:val="ListNumber9"/>
    <w:rsid w:val="00D55D84"/>
    <w:rPr>
      <w:rFonts w:ascii="Arial" w:hAnsi="Arial"/>
      <w:sz w:val="16"/>
      <w:szCs w:val="22"/>
      <w:lang w:val="en-US"/>
    </w:rPr>
  </w:style>
  <w:style w:type="table" w:customStyle="1" w:styleId="TableGrid10">
    <w:name w:val="Table Grid1"/>
    <w:basedOn w:val="TableNormal"/>
    <w:next w:val="TableGrid"/>
    <w:uiPriority w:val="39"/>
    <w:rsid w:val="00D55D84"/>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STable">
    <w:name w:val="PS Table"/>
    <w:basedOn w:val="MediumGrid3-Accent5"/>
    <w:uiPriority w:val="99"/>
    <w:rsid w:val="00D55D84"/>
    <w:rPr>
      <w:rFonts w:ascii="Calibri" w:hAnsi="Calibri"/>
      <w:sz w:val="22"/>
      <w:szCs w:val="22"/>
      <w:lang w:val="en-US"/>
    </w:rPr>
    <w:tblPr/>
    <w:tcPr>
      <w:shd w:val="clear" w:color="auto" w:fill="D2EAF1" w:themeFill="accent5" w:themeFillTint="3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paragraph" w:customStyle="1" w:styleId="HeadingUnnum1">
    <w:name w:val="Heading Unnum 1"/>
    <w:basedOn w:val="Heading1"/>
    <w:next w:val="BodyText"/>
    <w:link w:val="HeadingUnnum1Char"/>
    <w:qFormat/>
    <w:rsid w:val="00D55D84"/>
    <w:pPr>
      <w:numPr>
        <w:numId w:val="0"/>
      </w:numPr>
      <w:tabs>
        <w:tab w:val="left" w:pos="454"/>
      </w:tabs>
      <w:spacing w:before="240" w:line="259" w:lineRule="auto"/>
    </w:pPr>
    <w:rPr>
      <w:b w:val="0"/>
      <w:bCs w:val="0"/>
      <w:sz w:val="32"/>
      <w:szCs w:val="32"/>
      <w:lang w:val="en-US"/>
    </w:rPr>
  </w:style>
  <w:style w:type="table" w:customStyle="1" w:styleId="MediumGrid3-Accent51">
    <w:name w:val="Medium Grid 3 - Accent 51"/>
    <w:basedOn w:val="TableNormal"/>
    <w:next w:val="MediumGrid3-Accent5"/>
    <w:uiPriority w:val="69"/>
    <w:semiHidden/>
    <w:unhideWhenUsed/>
    <w:rsid w:val="00D55D84"/>
    <w:rPr>
      <w:rFonts w:ascii="Calibri" w:hAnsi="Calibri"/>
      <w:sz w:val="22"/>
      <w:szCs w:val="22"/>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paragraph" w:customStyle="1" w:styleId="HeadingUnnum2">
    <w:name w:val="Heading Unnum 2"/>
    <w:basedOn w:val="Heading2"/>
    <w:next w:val="BodyText"/>
    <w:link w:val="HeadingUnnum2Char"/>
    <w:qFormat/>
    <w:rsid w:val="00D55D84"/>
    <w:pPr>
      <w:numPr>
        <w:ilvl w:val="0"/>
        <w:numId w:val="0"/>
      </w:numPr>
      <w:tabs>
        <w:tab w:val="left" w:pos="680"/>
      </w:tabs>
      <w:spacing w:before="40" w:line="259" w:lineRule="auto"/>
    </w:pPr>
    <w:rPr>
      <w:b w:val="0"/>
      <w:bCs w:val="0"/>
      <w:color w:val="2F5496"/>
      <w:lang w:val="en-US"/>
    </w:rPr>
  </w:style>
  <w:style w:type="character" w:customStyle="1" w:styleId="HeadingUnnum1Char">
    <w:name w:val="Heading Unnum 1 Char"/>
    <w:basedOn w:val="Heading1Char"/>
    <w:link w:val="HeadingUnnum1"/>
    <w:rsid w:val="00D55D84"/>
    <w:rPr>
      <w:rFonts w:asciiTheme="majorHAnsi" w:eastAsiaTheme="majorEastAsia" w:hAnsiTheme="majorHAnsi" w:cstheme="majorBidi"/>
      <w:b w:val="0"/>
      <w:bCs w:val="0"/>
      <w:color w:val="365F91" w:themeColor="accent1" w:themeShade="BF"/>
      <w:sz w:val="32"/>
      <w:szCs w:val="32"/>
      <w:lang w:val="en-US"/>
    </w:rPr>
  </w:style>
  <w:style w:type="paragraph" w:customStyle="1" w:styleId="HeadingUnnum3">
    <w:name w:val="Heading Unnum 3"/>
    <w:basedOn w:val="Heading3"/>
    <w:next w:val="BodyText"/>
    <w:link w:val="HeadingUnnum3Char"/>
    <w:qFormat/>
    <w:rsid w:val="00D55D84"/>
    <w:pPr>
      <w:numPr>
        <w:ilvl w:val="0"/>
        <w:numId w:val="0"/>
      </w:numPr>
      <w:tabs>
        <w:tab w:val="left" w:pos="851"/>
      </w:tabs>
      <w:spacing w:before="40" w:line="259" w:lineRule="auto"/>
    </w:pPr>
    <w:rPr>
      <w:b w:val="0"/>
      <w:bCs w:val="0"/>
      <w:color w:val="1F3763"/>
      <w:sz w:val="24"/>
      <w:szCs w:val="24"/>
      <w:lang w:val="en-US"/>
    </w:rPr>
  </w:style>
  <w:style w:type="character" w:customStyle="1" w:styleId="HeadingUnnum2Char">
    <w:name w:val="Heading Unnum 2 Char"/>
    <w:basedOn w:val="Heading2Char"/>
    <w:link w:val="HeadingUnnum2"/>
    <w:rsid w:val="00D55D84"/>
    <w:rPr>
      <w:rFonts w:asciiTheme="majorHAnsi" w:eastAsiaTheme="majorEastAsia" w:hAnsiTheme="majorHAnsi" w:cstheme="majorBidi"/>
      <w:b w:val="0"/>
      <w:bCs w:val="0"/>
      <w:color w:val="2F5496"/>
      <w:sz w:val="26"/>
      <w:szCs w:val="26"/>
      <w:lang w:val="en-US"/>
    </w:rPr>
  </w:style>
  <w:style w:type="paragraph" w:customStyle="1" w:styleId="HeadingUnnum4">
    <w:name w:val="Heading Unnum 4"/>
    <w:basedOn w:val="Heading4"/>
    <w:next w:val="BodyText"/>
    <w:link w:val="HeadingUnnum4Char"/>
    <w:qFormat/>
    <w:rsid w:val="00D55D84"/>
    <w:pPr>
      <w:numPr>
        <w:ilvl w:val="0"/>
        <w:numId w:val="0"/>
      </w:numPr>
      <w:tabs>
        <w:tab w:val="left" w:pos="964"/>
      </w:tabs>
      <w:spacing w:before="40" w:line="259" w:lineRule="auto"/>
    </w:pPr>
    <w:rPr>
      <w:b w:val="0"/>
      <w:bCs w:val="0"/>
      <w:color w:val="2F5496"/>
      <w:sz w:val="16"/>
      <w:szCs w:val="22"/>
      <w:lang w:val="en-US"/>
    </w:rPr>
  </w:style>
  <w:style w:type="character" w:customStyle="1" w:styleId="HeadingUnnum3Char">
    <w:name w:val="Heading Unnum 3 Char"/>
    <w:basedOn w:val="Heading3Char"/>
    <w:link w:val="HeadingUnnum3"/>
    <w:rsid w:val="00D55D84"/>
    <w:rPr>
      <w:rFonts w:asciiTheme="majorHAnsi" w:eastAsiaTheme="majorEastAsia" w:hAnsiTheme="majorHAnsi" w:cstheme="majorBidi"/>
      <w:b w:val="0"/>
      <w:bCs w:val="0"/>
      <w:color w:val="1F3763"/>
      <w:sz w:val="24"/>
      <w:szCs w:val="24"/>
      <w:lang w:val="en-US"/>
    </w:rPr>
  </w:style>
  <w:style w:type="paragraph" w:customStyle="1" w:styleId="HeadingUnnum5">
    <w:name w:val="Heading Unnum 5"/>
    <w:basedOn w:val="Heading5"/>
    <w:next w:val="BodyText"/>
    <w:link w:val="HeadingUnnum5Char"/>
    <w:qFormat/>
    <w:rsid w:val="00D55D84"/>
    <w:pPr>
      <w:numPr>
        <w:ilvl w:val="0"/>
        <w:numId w:val="0"/>
      </w:numPr>
      <w:tabs>
        <w:tab w:val="left" w:pos="1077"/>
      </w:tabs>
      <w:spacing w:before="40" w:line="259" w:lineRule="auto"/>
    </w:pPr>
    <w:rPr>
      <w:color w:val="2F5496"/>
      <w:sz w:val="16"/>
      <w:szCs w:val="22"/>
      <w:lang w:val="en-US"/>
    </w:rPr>
  </w:style>
  <w:style w:type="character" w:customStyle="1" w:styleId="HeadingUnnum4Char">
    <w:name w:val="Heading Unnum 4 Char"/>
    <w:basedOn w:val="Heading4Char"/>
    <w:link w:val="HeadingUnnum4"/>
    <w:rsid w:val="00D55D84"/>
    <w:rPr>
      <w:rFonts w:asciiTheme="majorHAnsi" w:eastAsiaTheme="majorEastAsia" w:hAnsiTheme="majorHAnsi" w:cstheme="majorBidi"/>
      <w:b w:val="0"/>
      <w:bCs w:val="0"/>
      <w:i/>
      <w:iCs/>
      <w:color w:val="2F5496"/>
      <w:sz w:val="16"/>
      <w:szCs w:val="22"/>
      <w:lang w:val="en-US"/>
    </w:rPr>
  </w:style>
  <w:style w:type="paragraph" w:customStyle="1" w:styleId="HeadingUnnum6">
    <w:name w:val="Heading Unnum 6"/>
    <w:basedOn w:val="Heading6"/>
    <w:next w:val="BodyText"/>
    <w:link w:val="HeadingUnnum6Char"/>
    <w:qFormat/>
    <w:rsid w:val="00D55D84"/>
    <w:pPr>
      <w:numPr>
        <w:ilvl w:val="0"/>
        <w:numId w:val="0"/>
      </w:numPr>
      <w:tabs>
        <w:tab w:val="left" w:pos="1191"/>
      </w:tabs>
      <w:spacing w:before="40" w:line="259" w:lineRule="auto"/>
    </w:pPr>
    <w:rPr>
      <w:i w:val="0"/>
      <w:iCs w:val="0"/>
      <w:sz w:val="16"/>
      <w:szCs w:val="22"/>
      <w:lang w:val="en-US"/>
    </w:rPr>
  </w:style>
  <w:style w:type="character" w:customStyle="1" w:styleId="HeadingUnnum5Char">
    <w:name w:val="Heading Unnum 5 Char"/>
    <w:basedOn w:val="Heading5Char"/>
    <w:link w:val="HeadingUnnum5"/>
    <w:rsid w:val="00D55D84"/>
    <w:rPr>
      <w:rFonts w:asciiTheme="majorHAnsi" w:eastAsiaTheme="majorEastAsia" w:hAnsiTheme="majorHAnsi" w:cstheme="majorBidi"/>
      <w:color w:val="2F5496"/>
      <w:sz w:val="16"/>
      <w:szCs w:val="22"/>
      <w:lang w:val="en-US"/>
    </w:rPr>
  </w:style>
  <w:style w:type="paragraph" w:customStyle="1" w:styleId="HeadingUnnum7">
    <w:name w:val="Heading Unnum 7"/>
    <w:basedOn w:val="Heading7"/>
    <w:next w:val="BodyText"/>
    <w:link w:val="HeadingUnnum7Char"/>
    <w:qFormat/>
    <w:rsid w:val="00D55D84"/>
    <w:pPr>
      <w:numPr>
        <w:ilvl w:val="0"/>
        <w:numId w:val="0"/>
      </w:numPr>
      <w:tabs>
        <w:tab w:val="left" w:pos="1304"/>
      </w:tabs>
      <w:spacing w:before="40" w:line="259" w:lineRule="auto"/>
    </w:pPr>
    <w:rPr>
      <w:color w:val="1F3763"/>
      <w:sz w:val="16"/>
      <w:szCs w:val="22"/>
      <w:lang w:val="en-US"/>
    </w:rPr>
  </w:style>
  <w:style w:type="character" w:customStyle="1" w:styleId="HeadingUnnum6Char">
    <w:name w:val="Heading Unnum 6 Char"/>
    <w:basedOn w:val="Heading6Char"/>
    <w:link w:val="HeadingUnnum6"/>
    <w:rsid w:val="00D55D84"/>
    <w:rPr>
      <w:rFonts w:asciiTheme="majorHAnsi" w:eastAsiaTheme="majorEastAsia" w:hAnsiTheme="majorHAnsi" w:cstheme="majorBidi"/>
      <w:i w:val="0"/>
      <w:iCs w:val="0"/>
      <w:color w:val="243F60" w:themeColor="accent1" w:themeShade="7F"/>
      <w:sz w:val="16"/>
      <w:szCs w:val="22"/>
      <w:lang w:val="en-US"/>
    </w:rPr>
  </w:style>
  <w:style w:type="paragraph" w:customStyle="1" w:styleId="HeadingUnnum8">
    <w:name w:val="Heading Unnum 8"/>
    <w:basedOn w:val="Heading8"/>
    <w:next w:val="BodyText"/>
    <w:link w:val="HeadingUnnum8Char"/>
    <w:qFormat/>
    <w:rsid w:val="00D55D84"/>
    <w:pPr>
      <w:numPr>
        <w:ilvl w:val="0"/>
        <w:numId w:val="0"/>
      </w:numPr>
      <w:tabs>
        <w:tab w:val="left" w:pos="1418"/>
      </w:tabs>
      <w:spacing w:before="40" w:line="259" w:lineRule="auto"/>
    </w:pPr>
    <w:rPr>
      <w:color w:val="272727"/>
      <w:sz w:val="21"/>
      <w:szCs w:val="21"/>
      <w:lang w:val="en-US"/>
    </w:rPr>
  </w:style>
  <w:style w:type="character" w:customStyle="1" w:styleId="HeadingUnnum7Char">
    <w:name w:val="Heading Unnum 7 Char"/>
    <w:basedOn w:val="Heading7Char"/>
    <w:link w:val="HeadingUnnum7"/>
    <w:rsid w:val="00D55D84"/>
    <w:rPr>
      <w:rFonts w:asciiTheme="majorHAnsi" w:eastAsiaTheme="majorEastAsia" w:hAnsiTheme="majorHAnsi" w:cstheme="majorBidi"/>
      <w:i/>
      <w:iCs/>
      <w:color w:val="1F3763"/>
      <w:sz w:val="16"/>
      <w:szCs w:val="22"/>
      <w:lang w:val="en-US"/>
    </w:rPr>
  </w:style>
  <w:style w:type="paragraph" w:customStyle="1" w:styleId="HeadingUnnum9">
    <w:name w:val="Heading Unnum 9"/>
    <w:basedOn w:val="Heading9"/>
    <w:next w:val="BodyText"/>
    <w:link w:val="HeadingUnnum9Char"/>
    <w:qFormat/>
    <w:rsid w:val="00D55D84"/>
    <w:pPr>
      <w:numPr>
        <w:ilvl w:val="0"/>
        <w:numId w:val="0"/>
      </w:numPr>
      <w:tabs>
        <w:tab w:val="left" w:pos="1531"/>
      </w:tabs>
      <w:spacing w:before="40" w:line="259" w:lineRule="auto"/>
    </w:pPr>
    <w:rPr>
      <w:color w:val="272727"/>
      <w:sz w:val="21"/>
      <w:szCs w:val="21"/>
      <w:lang w:val="en-US"/>
    </w:rPr>
  </w:style>
  <w:style w:type="character" w:customStyle="1" w:styleId="HeadingUnnum8Char">
    <w:name w:val="Heading Unnum 8 Char"/>
    <w:basedOn w:val="Heading8Char"/>
    <w:link w:val="HeadingUnnum8"/>
    <w:rsid w:val="00D55D84"/>
    <w:rPr>
      <w:rFonts w:asciiTheme="majorHAnsi" w:eastAsiaTheme="majorEastAsia" w:hAnsiTheme="majorHAnsi" w:cstheme="majorBidi"/>
      <w:color w:val="272727"/>
      <w:sz w:val="21"/>
      <w:szCs w:val="21"/>
      <w:lang w:val="en-US"/>
    </w:rPr>
  </w:style>
  <w:style w:type="numbering" w:customStyle="1" w:styleId="DefaultNumbering">
    <w:name w:val="Default Numbering"/>
    <w:uiPriority w:val="99"/>
    <w:rsid w:val="00D55D84"/>
    <w:pPr>
      <w:numPr>
        <w:numId w:val="34"/>
      </w:numPr>
    </w:pPr>
  </w:style>
  <w:style w:type="character" w:customStyle="1" w:styleId="HeadingUnnum9Char">
    <w:name w:val="Heading Unnum 9 Char"/>
    <w:basedOn w:val="Heading9Char"/>
    <w:link w:val="HeadingUnnum9"/>
    <w:rsid w:val="00D55D84"/>
    <w:rPr>
      <w:rFonts w:asciiTheme="majorHAnsi" w:eastAsiaTheme="majorEastAsia" w:hAnsiTheme="majorHAnsi" w:cstheme="majorBidi"/>
      <w:i/>
      <w:iCs/>
      <w:color w:val="272727"/>
      <w:sz w:val="21"/>
      <w:szCs w:val="21"/>
      <w:lang w:val="en-US"/>
    </w:rPr>
  </w:style>
  <w:style w:type="character" w:customStyle="1" w:styleId="ListBulletChar">
    <w:name w:val="List Bullet Char"/>
    <w:basedOn w:val="DefaultParagraphFont"/>
    <w:link w:val="ListBullet"/>
    <w:rsid w:val="00D55D84"/>
    <w:rPr>
      <w:sz w:val="22"/>
    </w:rPr>
  </w:style>
  <w:style w:type="paragraph" w:customStyle="1" w:styleId="ListContinue6">
    <w:name w:val="List Continue 6"/>
    <w:basedOn w:val="ListContinue"/>
    <w:link w:val="ListContinue6Char"/>
    <w:qFormat/>
    <w:rsid w:val="00D55D84"/>
    <w:pPr>
      <w:spacing w:before="40" w:line="259" w:lineRule="auto"/>
      <w:ind w:left="2160"/>
      <w:contextualSpacing/>
    </w:pPr>
    <w:rPr>
      <w:rFonts w:ascii="Arial" w:hAnsi="Arial"/>
      <w:sz w:val="16"/>
      <w:szCs w:val="22"/>
      <w:shd w:val="clear" w:color="auto" w:fill="FFFFFF"/>
      <w:lang w:val="en-US"/>
    </w:rPr>
  </w:style>
  <w:style w:type="paragraph" w:customStyle="1" w:styleId="ListContinue7">
    <w:name w:val="List Continue 7"/>
    <w:basedOn w:val="ListContinue"/>
    <w:link w:val="ListContinue7Char"/>
    <w:qFormat/>
    <w:rsid w:val="00D55D84"/>
    <w:pPr>
      <w:spacing w:before="40" w:line="259" w:lineRule="auto"/>
      <w:ind w:left="2520"/>
      <w:contextualSpacing/>
    </w:pPr>
    <w:rPr>
      <w:rFonts w:ascii="Arial" w:hAnsi="Arial"/>
      <w:sz w:val="16"/>
      <w:szCs w:val="22"/>
      <w:lang w:val="en-US"/>
    </w:rPr>
  </w:style>
  <w:style w:type="character" w:customStyle="1" w:styleId="ListContinueChar">
    <w:name w:val="List Continue Char"/>
    <w:basedOn w:val="BodyTextChar"/>
    <w:link w:val="ListContinue"/>
    <w:rsid w:val="00D55D84"/>
    <w:rPr>
      <w:sz w:val="22"/>
    </w:rPr>
  </w:style>
  <w:style w:type="character" w:customStyle="1" w:styleId="ListContinue6Char">
    <w:name w:val="List Continue 6 Char"/>
    <w:basedOn w:val="ListContinueChar"/>
    <w:link w:val="ListContinue6"/>
    <w:rsid w:val="00D55D84"/>
    <w:rPr>
      <w:rFonts w:ascii="Arial" w:hAnsi="Arial"/>
      <w:sz w:val="16"/>
      <w:szCs w:val="22"/>
      <w:lang w:val="en-US"/>
    </w:rPr>
  </w:style>
  <w:style w:type="paragraph" w:customStyle="1" w:styleId="ListContinue8">
    <w:name w:val="List Continue 8"/>
    <w:basedOn w:val="ListContinue"/>
    <w:link w:val="ListContinue8Char"/>
    <w:qFormat/>
    <w:rsid w:val="00D55D84"/>
    <w:pPr>
      <w:spacing w:before="40" w:line="259" w:lineRule="auto"/>
      <w:ind w:left="2880"/>
      <w:contextualSpacing/>
    </w:pPr>
    <w:rPr>
      <w:rFonts w:ascii="Arial" w:hAnsi="Arial"/>
      <w:sz w:val="16"/>
      <w:szCs w:val="22"/>
      <w:shd w:val="clear" w:color="auto" w:fill="FFFFFF"/>
      <w:lang w:val="en-US"/>
    </w:rPr>
  </w:style>
  <w:style w:type="character" w:customStyle="1" w:styleId="ListContinue7Char">
    <w:name w:val="List Continue 7 Char"/>
    <w:basedOn w:val="ListContinueChar"/>
    <w:link w:val="ListContinue7"/>
    <w:rsid w:val="00D55D84"/>
    <w:rPr>
      <w:rFonts w:ascii="Arial" w:hAnsi="Arial"/>
      <w:sz w:val="16"/>
      <w:szCs w:val="22"/>
      <w:lang w:val="en-US"/>
    </w:rPr>
  </w:style>
  <w:style w:type="paragraph" w:customStyle="1" w:styleId="ListContinue9">
    <w:name w:val="List Continue 9"/>
    <w:basedOn w:val="ListContinue"/>
    <w:link w:val="ListContinue9Char"/>
    <w:qFormat/>
    <w:rsid w:val="00D55D84"/>
    <w:pPr>
      <w:spacing w:before="40" w:line="259" w:lineRule="auto"/>
      <w:ind w:left="3240"/>
      <w:contextualSpacing/>
    </w:pPr>
    <w:rPr>
      <w:rFonts w:ascii="Arial" w:hAnsi="Arial"/>
      <w:sz w:val="16"/>
      <w:szCs w:val="22"/>
      <w:lang w:val="en-US"/>
    </w:rPr>
  </w:style>
  <w:style w:type="character" w:customStyle="1" w:styleId="ListContinue8Char">
    <w:name w:val="List Continue 8 Char"/>
    <w:basedOn w:val="ListContinueChar"/>
    <w:link w:val="ListContinue8"/>
    <w:rsid w:val="00D55D84"/>
    <w:rPr>
      <w:rFonts w:ascii="Arial" w:hAnsi="Arial"/>
      <w:sz w:val="16"/>
      <w:szCs w:val="22"/>
      <w:lang w:val="en-US"/>
    </w:rPr>
  </w:style>
  <w:style w:type="character" w:customStyle="1" w:styleId="ListContinue9Char">
    <w:name w:val="List Continue 9 Char"/>
    <w:basedOn w:val="ListContinueChar"/>
    <w:link w:val="ListContinue9"/>
    <w:rsid w:val="00D55D84"/>
    <w:rPr>
      <w:rFonts w:ascii="Arial" w:hAnsi="Arial"/>
      <w:sz w:val="16"/>
      <w:szCs w:val="22"/>
      <w:lang w:val="en-US"/>
    </w:rPr>
  </w:style>
  <w:style w:type="paragraph" w:customStyle="1" w:styleId="PSTableHeader">
    <w:name w:val="PS Table Header"/>
    <w:basedOn w:val="BodyText"/>
    <w:link w:val="PSTableHeaderChar"/>
    <w:qFormat/>
    <w:rsid w:val="00D55D84"/>
    <w:pPr>
      <w:spacing w:before="40" w:line="240" w:lineRule="auto"/>
    </w:pPr>
    <w:rPr>
      <w:rFonts w:ascii="Arial" w:hAnsi="Arial"/>
      <w:b/>
      <w:bCs/>
      <w:sz w:val="16"/>
      <w:szCs w:val="22"/>
      <w:lang w:val="en-US"/>
    </w:rPr>
  </w:style>
  <w:style w:type="paragraph" w:customStyle="1" w:styleId="PSTableBody">
    <w:name w:val="PS Table Body"/>
    <w:basedOn w:val="BodyText"/>
    <w:link w:val="PSTableBodyChar"/>
    <w:qFormat/>
    <w:rsid w:val="00D55D84"/>
    <w:pPr>
      <w:spacing w:before="40" w:line="240" w:lineRule="auto"/>
    </w:pPr>
    <w:rPr>
      <w:rFonts w:ascii="Arial" w:hAnsi="Arial"/>
      <w:sz w:val="16"/>
      <w:szCs w:val="22"/>
      <w:lang w:val="en-US"/>
    </w:rPr>
  </w:style>
  <w:style w:type="character" w:customStyle="1" w:styleId="PSTableHeaderChar">
    <w:name w:val="PS Table Header Char"/>
    <w:basedOn w:val="BodyTextChar"/>
    <w:link w:val="PSTableHeader"/>
    <w:rsid w:val="00D55D84"/>
    <w:rPr>
      <w:rFonts w:ascii="Arial" w:hAnsi="Arial"/>
      <w:b/>
      <w:bCs/>
      <w:sz w:val="16"/>
      <w:szCs w:val="22"/>
      <w:lang w:val="en-US"/>
    </w:rPr>
  </w:style>
  <w:style w:type="character" w:customStyle="1" w:styleId="PSTableBodyChar">
    <w:name w:val="PS Table Body Char"/>
    <w:basedOn w:val="BodyTextChar"/>
    <w:link w:val="PSTableBody"/>
    <w:rsid w:val="00D55D84"/>
    <w:rPr>
      <w:rFonts w:ascii="Arial" w:hAnsi="Arial"/>
      <w:sz w:val="16"/>
      <w:szCs w:val="22"/>
      <w:lang w:val="en-US"/>
    </w:rPr>
  </w:style>
  <w:style w:type="paragraph" w:customStyle="1" w:styleId="ParaIndent">
    <w:name w:val="Para Indent"/>
    <w:basedOn w:val="BodyText"/>
    <w:link w:val="ParaIndentChar"/>
    <w:qFormat/>
    <w:rsid w:val="00D55D84"/>
    <w:pPr>
      <w:spacing w:before="40" w:line="259" w:lineRule="auto"/>
      <w:ind w:left="357" w:hanging="357"/>
    </w:pPr>
    <w:rPr>
      <w:rFonts w:ascii="Arial" w:hAnsi="Arial"/>
      <w:sz w:val="16"/>
      <w:szCs w:val="22"/>
      <w:lang w:val="en-US"/>
    </w:rPr>
  </w:style>
  <w:style w:type="paragraph" w:customStyle="1" w:styleId="ParaIndent2">
    <w:name w:val="Para Indent 2"/>
    <w:basedOn w:val="BodyText"/>
    <w:link w:val="ParaIndent2Char"/>
    <w:qFormat/>
    <w:rsid w:val="00D55D84"/>
    <w:pPr>
      <w:tabs>
        <w:tab w:val="num" w:pos="357"/>
      </w:tabs>
      <w:spacing w:before="40" w:line="259" w:lineRule="auto"/>
      <w:ind w:left="720" w:hanging="363"/>
    </w:pPr>
    <w:rPr>
      <w:rFonts w:ascii="Arial" w:hAnsi="Arial"/>
      <w:sz w:val="16"/>
      <w:szCs w:val="22"/>
      <w:lang w:val="en-US"/>
    </w:rPr>
  </w:style>
  <w:style w:type="character" w:customStyle="1" w:styleId="ParaIndentChar">
    <w:name w:val="Para Indent Char"/>
    <w:basedOn w:val="BodyTextChar"/>
    <w:link w:val="ParaIndent"/>
    <w:rsid w:val="00D55D84"/>
    <w:rPr>
      <w:rFonts w:ascii="Arial" w:hAnsi="Arial"/>
      <w:sz w:val="16"/>
      <w:szCs w:val="22"/>
      <w:lang w:val="en-US"/>
    </w:rPr>
  </w:style>
  <w:style w:type="paragraph" w:customStyle="1" w:styleId="ParaIndent3">
    <w:name w:val="Para Indent 3"/>
    <w:basedOn w:val="BodyText"/>
    <w:link w:val="ParaIndent3Char"/>
    <w:qFormat/>
    <w:rsid w:val="00D55D84"/>
    <w:pPr>
      <w:spacing w:before="40" w:line="259" w:lineRule="auto"/>
      <w:ind w:left="1077" w:hanging="357"/>
    </w:pPr>
    <w:rPr>
      <w:rFonts w:ascii="Arial" w:hAnsi="Arial"/>
      <w:sz w:val="16"/>
      <w:szCs w:val="22"/>
      <w:lang w:val="en-US"/>
    </w:rPr>
  </w:style>
  <w:style w:type="character" w:customStyle="1" w:styleId="ParaIndent2Char">
    <w:name w:val="Para Indent 2 Char"/>
    <w:basedOn w:val="BodyTextChar"/>
    <w:link w:val="ParaIndent2"/>
    <w:rsid w:val="00D55D84"/>
    <w:rPr>
      <w:rFonts w:ascii="Arial" w:hAnsi="Arial"/>
      <w:sz w:val="16"/>
      <w:szCs w:val="22"/>
      <w:lang w:val="en-US"/>
    </w:rPr>
  </w:style>
  <w:style w:type="paragraph" w:customStyle="1" w:styleId="ParaIndent4">
    <w:name w:val="Para Indent 4"/>
    <w:basedOn w:val="BodyText"/>
    <w:link w:val="ParaIndent4Char"/>
    <w:qFormat/>
    <w:rsid w:val="00D55D84"/>
    <w:pPr>
      <w:spacing w:before="40" w:line="259" w:lineRule="auto"/>
      <w:ind w:left="1434" w:hanging="357"/>
    </w:pPr>
    <w:rPr>
      <w:rFonts w:ascii="Arial" w:hAnsi="Arial"/>
      <w:sz w:val="16"/>
      <w:szCs w:val="22"/>
      <w:lang w:val="en-US"/>
    </w:rPr>
  </w:style>
  <w:style w:type="character" w:customStyle="1" w:styleId="ParaIndent3Char">
    <w:name w:val="Para Indent 3 Char"/>
    <w:basedOn w:val="BodyTextChar"/>
    <w:link w:val="ParaIndent3"/>
    <w:rsid w:val="00D55D84"/>
    <w:rPr>
      <w:rFonts w:ascii="Arial" w:hAnsi="Arial"/>
      <w:sz w:val="16"/>
      <w:szCs w:val="22"/>
      <w:lang w:val="en-US"/>
    </w:rPr>
  </w:style>
  <w:style w:type="paragraph" w:customStyle="1" w:styleId="ParaIndent5">
    <w:name w:val="Para Indent 5"/>
    <w:basedOn w:val="BodyText"/>
    <w:link w:val="ParaIndent5Char"/>
    <w:qFormat/>
    <w:rsid w:val="00D55D84"/>
    <w:pPr>
      <w:spacing w:before="40" w:line="259" w:lineRule="auto"/>
      <w:ind w:left="1797" w:hanging="357"/>
    </w:pPr>
    <w:rPr>
      <w:rFonts w:ascii="Arial" w:hAnsi="Arial"/>
      <w:sz w:val="16"/>
      <w:szCs w:val="22"/>
      <w:lang w:val="en-US"/>
    </w:rPr>
  </w:style>
  <w:style w:type="character" w:customStyle="1" w:styleId="ParaIndent4Char">
    <w:name w:val="Para Indent 4 Char"/>
    <w:basedOn w:val="BodyTextChar"/>
    <w:link w:val="ParaIndent4"/>
    <w:rsid w:val="00D55D84"/>
    <w:rPr>
      <w:rFonts w:ascii="Arial" w:hAnsi="Arial"/>
      <w:sz w:val="16"/>
      <w:szCs w:val="22"/>
      <w:lang w:val="en-US"/>
    </w:rPr>
  </w:style>
  <w:style w:type="paragraph" w:customStyle="1" w:styleId="ParaIndent6">
    <w:name w:val="Para Indent 6"/>
    <w:basedOn w:val="BodyText"/>
    <w:link w:val="ParaIndent6Char"/>
    <w:qFormat/>
    <w:rsid w:val="00D55D84"/>
    <w:pPr>
      <w:spacing w:before="40" w:line="259" w:lineRule="auto"/>
      <w:ind w:left="2154" w:hanging="357"/>
    </w:pPr>
    <w:rPr>
      <w:rFonts w:ascii="Arial" w:hAnsi="Arial"/>
      <w:sz w:val="16"/>
      <w:szCs w:val="22"/>
      <w:lang w:val="en-US"/>
    </w:rPr>
  </w:style>
  <w:style w:type="character" w:customStyle="1" w:styleId="ParaIndent5Char">
    <w:name w:val="Para Indent 5 Char"/>
    <w:basedOn w:val="BodyTextChar"/>
    <w:link w:val="ParaIndent5"/>
    <w:rsid w:val="00D55D84"/>
    <w:rPr>
      <w:rFonts w:ascii="Arial" w:hAnsi="Arial"/>
      <w:sz w:val="16"/>
      <w:szCs w:val="22"/>
      <w:lang w:val="en-US"/>
    </w:rPr>
  </w:style>
  <w:style w:type="paragraph" w:customStyle="1" w:styleId="ParaIndent7">
    <w:name w:val="Para Indent 7"/>
    <w:basedOn w:val="BodyText"/>
    <w:link w:val="ParaIndent7Char"/>
    <w:qFormat/>
    <w:rsid w:val="00D55D84"/>
    <w:pPr>
      <w:spacing w:before="40" w:line="259" w:lineRule="auto"/>
      <w:ind w:left="2517" w:hanging="357"/>
    </w:pPr>
    <w:rPr>
      <w:rFonts w:ascii="Arial" w:hAnsi="Arial"/>
      <w:sz w:val="16"/>
      <w:szCs w:val="22"/>
      <w:lang w:val="en-US"/>
    </w:rPr>
  </w:style>
  <w:style w:type="character" w:customStyle="1" w:styleId="ParaIndent6Char">
    <w:name w:val="Para Indent 6 Char"/>
    <w:basedOn w:val="BodyTextChar"/>
    <w:link w:val="ParaIndent6"/>
    <w:rsid w:val="00D55D84"/>
    <w:rPr>
      <w:rFonts w:ascii="Arial" w:hAnsi="Arial"/>
      <w:sz w:val="16"/>
      <w:szCs w:val="22"/>
      <w:lang w:val="en-US"/>
    </w:rPr>
  </w:style>
  <w:style w:type="paragraph" w:customStyle="1" w:styleId="ParaIndent8">
    <w:name w:val="Para Indent 8"/>
    <w:basedOn w:val="BodyText"/>
    <w:link w:val="ParaIndent8Char"/>
    <w:qFormat/>
    <w:rsid w:val="00D55D84"/>
    <w:pPr>
      <w:spacing w:before="40" w:line="259" w:lineRule="auto"/>
      <w:ind w:left="2874" w:hanging="357"/>
    </w:pPr>
    <w:rPr>
      <w:rFonts w:ascii="Arial" w:hAnsi="Arial"/>
      <w:sz w:val="16"/>
      <w:szCs w:val="22"/>
      <w:lang w:val="en-US"/>
    </w:rPr>
  </w:style>
  <w:style w:type="character" w:customStyle="1" w:styleId="ParaIndent7Char">
    <w:name w:val="Para Indent 7 Char"/>
    <w:basedOn w:val="BodyTextChar"/>
    <w:link w:val="ParaIndent7"/>
    <w:rsid w:val="00D55D84"/>
    <w:rPr>
      <w:rFonts w:ascii="Arial" w:hAnsi="Arial"/>
      <w:sz w:val="16"/>
      <w:szCs w:val="22"/>
      <w:lang w:val="en-US"/>
    </w:rPr>
  </w:style>
  <w:style w:type="paragraph" w:customStyle="1" w:styleId="ParaIndent9">
    <w:name w:val="Para Indent 9"/>
    <w:basedOn w:val="BodyText"/>
    <w:link w:val="ParaIndent9Char"/>
    <w:qFormat/>
    <w:rsid w:val="00D55D84"/>
    <w:pPr>
      <w:spacing w:before="40" w:line="259" w:lineRule="auto"/>
      <w:ind w:left="3237" w:hanging="357"/>
    </w:pPr>
    <w:rPr>
      <w:rFonts w:ascii="Arial" w:hAnsi="Arial"/>
      <w:sz w:val="16"/>
      <w:szCs w:val="22"/>
      <w:lang w:val="en-US"/>
    </w:rPr>
  </w:style>
  <w:style w:type="character" w:customStyle="1" w:styleId="ParaIndent8Char">
    <w:name w:val="Para Indent 8 Char"/>
    <w:basedOn w:val="BodyTextChar"/>
    <w:link w:val="ParaIndent8"/>
    <w:rsid w:val="00D55D84"/>
    <w:rPr>
      <w:rFonts w:ascii="Arial" w:hAnsi="Arial"/>
      <w:sz w:val="16"/>
      <w:szCs w:val="22"/>
      <w:lang w:val="en-US"/>
    </w:rPr>
  </w:style>
  <w:style w:type="character" w:customStyle="1" w:styleId="ParaIndent9Char">
    <w:name w:val="Para Indent 9 Char"/>
    <w:basedOn w:val="BodyTextChar"/>
    <w:link w:val="ParaIndent9"/>
    <w:rsid w:val="00D55D84"/>
    <w:rPr>
      <w:rFonts w:ascii="Arial" w:hAnsi="Arial"/>
      <w:sz w:val="16"/>
      <w:szCs w:val="22"/>
      <w:lang w:val="en-US"/>
    </w:rPr>
  </w:style>
  <w:style w:type="character" w:customStyle="1" w:styleId="PSReference">
    <w:name w:val="PS Reference"/>
    <w:basedOn w:val="DefaultParagraphFont"/>
    <w:uiPriority w:val="1"/>
    <w:qFormat/>
    <w:rsid w:val="00D55D84"/>
    <w:rPr>
      <w:color w:val="2F5496"/>
      <w:u w:val="single"/>
      <w:shd w:val="clear" w:color="auto" w:fill="FFFFFF"/>
    </w:rPr>
  </w:style>
  <w:style w:type="character" w:customStyle="1" w:styleId="PSHyperlink">
    <w:name w:val="PS Hyperlink"/>
    <w:basedOn w:val="PSReference"/>
    <w:uiPriority w:val="1"/>
    <w:qFormat/>
    <w:rsid w:val="00D55D84"/>
    <w:rPr>
      <w:color w:val="2F5496"/>
      <w:u w:val="single"/>
      <w:shd w:val="clear" w:color="auto" w:fill="FFFFFF"/>
    </w:rPr>
  </w:style>
  <w:style w:type="paragraph" w:customStyle="1" w:styleId="ListManual">
    <w:name w:val="List Manual"/>
    <w:basedOn w:val="ListNumber"/>
    <w:link w:val="ListManualChar"/>
    <w:qFormat/>
    <w:rsid w:val="00D55D84"/>
    <w:pPr>
      <w:tabs>
        <w:tab w:val="clear" w:pos="360"/>
      </w:tabs>
      <w:spacing w:before="40" w:after="120" w:line="276" w:lineRule="auto"/>
      <w:ind w:left="357" w:hanging="357"/>
      <w:contextualSpacing/>
    </w:pPr>
    <w:rPr>
      <w:rFonts w:ascii="Arial" w:hAnsi="Arial"/>
      <w:sz w:val="16"/>
      <w:szCs w:val="22"/>
      <w:lang w:val="en-US"/>
    </w:rPr>
  </w:style>
  <w:style w:type="paragraph" w:customStyle="1" w:styleId="ListManual2">
    <w:name w:val="List Manual 2"/>
    <w:basedOn w:val="ListNumber2"/>
    <w:link w:val="ListManual2Char"/>
    <w:qFormat/>
    <w:rsid w:val="00D55D84"/>
    <w:pPr>
      <w:tabs>
        <w:tab w:val="clear" w:pos="643"/>
      </w:tabs>
      <w:spacing w:before="40" w:after="120" w:line="276" w:lineRule="auto"/>
      <w:ind w:left="714" w:hanging="357"/>
      <w:contextualSpacing/>
    </w:pPr>
    <w:rPr>
      <w:rFonts w:ascii="Arial" w:hAnsi="Arial"/>
      <w:sz w:val="16"/>
      <w:szCs w:val="22"/>
      <w:shd w:val="clear" w:color="auto" w:fill="FFFFFF"/>
      <w:lang w:val="en-US"/>
    </w:rPr>
  </w:style>
  <w:style w:type="character" w:customStyle="1" w:styleId="ListManualChar">
    <w:name w:val="List Manual Char"/>
    <w:basedOn w:val="ListNumberChar"/>
    <w:link w:val="ListManual"/>
    <w:rsid w:val="00D55D84"/>
    <w:rPr>
      <w:rFonts w:ascii="Arial" w:hAnsi="Arial"/>
      <w:sz w:val="16"/>
      <w:szCs w:val="22"/>
      <w:lang w:val="en-US"/>
    </w:rPr>
  </w:style>
  <w:style w:type="paragraph" w:customStyle="1" w:styleId="ListManual3">
    <w:name w:val="List Manual 3"/>
    <w:basedOn w:val="ListNumber3"/>
    <w:link w:val="ListManual3Char"/>
    <w:qFormat/>
    <w:rsid w:val="00D55D84"/>
    <w:pPr>
      <w:tabs>
        <w:tab w:val="clear" w:pos="926"/>
      </w:tabs>
      <w:spacing w:before="40" w:after="120" w:line="276" w:lineRule="auto"/>
      <w:ind w:left="1077" w:hanging="357"/>
      <w:contextualSpacing/>
    </w:pPr>
    <w:rPr>
      <w:rFonts w:ascii="Arial" w:hAnsi="Arial"/>
      <w:sz w:val="16"/>
      <w:szCs w:val="22"/>
      <w:shd w:val="clear" w:color="auto" w:fill="FFFFFF"/>
      <w:lang w:val="en-US"/>
    </w:rPr>
  </w:style>
  <w:style w:type="character" w:customStyle="1" w:styleId="ListManual2Char">
    <w:name w:val="List Manual 2 Char"/>
    <w:basedOn w:val="DefaultParagraphFont"/>
    <w:link w:val="ListManual2"/>
    <w:rsid w:val="00D55D84"/>
    <w:rPr>
      <w:rFonts w:ascii="Arial" w:hAnsi="Arial"/>
      <w:sz w:val="16"/>
      <w:szCs w:val="22"/>
      <w:lang w:val="en-US"/>
    </w:rPr>
  </w:style>
  <w:style w:type="paragraph" w:customStyle="1" w:styleId="ListManual4">
    <w:name w:val="List Manual 4"/>
    <w:basedOn w:val="ListNumber4"/>
    <w:link w:val="ListManual4Char"/>
    <w:qFormat/>
    <w:rsid w:val="00D55D84"/>
    <w:pPr>
      <w:tabs>
        <w:tab w:val="clear" w:pos="1209"/>
      </w:tabs>
      <w:spacing w:before="40" w:after="120" w:line="276" w:lineRule="auto"/>
      <w:ind w:left="1434" w:hanging="357"/>
      <w:contextualSpacing/>
    </w:pPr>
    <w:rPr>
      <w:rFonts w:ascii="Arial" w:hAnsi="Arial"/>
      <w:sz w:val="16"/>
      <w:szCs w:val="22"/>
      <w:shd w:val="clear" w:color="auto" w:fill="FFFFFF"/>
      <w:lang w:val="en-US"/>
    </w:rPr>
  </w:style>
  <w:style w:type="character" w:customStyle="1" w:styleId="ListManual3Char">
    <w:name w:val="List Manual 3 Char"/>
    <w:basedOn w:val="DefaultParagraphFont"/>
    <w:link w:val="ListManual3"/>
    <w:rsid w:val="00D55D84"/>
    <w:rPr>
      <w:rFonts w:ascii="Arial" w:hAnsi="Arial"/>
      <w:sz w:val="16"/>
      <w:szCs w:val="22"/>
      <w:lang w:val="en-US"/>
    </w:rPr>
  </w:style>
  <w:style w:type="paragraph" w:customStyle="1" w:styleId="ListManual5">
    <w:name w:val="List Manual 5"/>
    <w:basedOn w:val="ListNumber5"/>
    <w:link w:val="ListManual5Char"/>
    <w:qFormat/>
    <w:rsid w:val="00D55D84"/>
    <w:pPr>
      <w:tabs>
        <w:tab w:val="clear" w:pos="1492"/>
      </w:tabs>
      <w:spacing w:before="40" w:after="120" w:line="276" w:lineRule="auto"/>
      <w:ind w:left="1797" w:hanging="357"/>
      <w:contextualSpacing/>
    </w:pPr>
    <w:rPr>
      <w:rFonts w:ascii="Arial" w:hAnsi="Arial"/>
      <w:sz w:val="16"/>
      <w:szCs w:val="22"/>
      <w:shd w:val="clear" w:color="auto" w:fill="FFFFFF"/>
      <w:lang w:val="en-US"/>
    </w:rPr>
  </w:style>
  <w:style w:type="character" w:customStyle="1" w:styleId="ListManual4Char">
    <w:name w:val="List Manual 4 Char"/>
    <w:basedOn w:val="DefaultParagraphFont"/>
    <w:link w:val="ListManual4"/>
    <w:rsid w:val="00D55D84"/>
    <w:rPr>
      <w:rFonts w:ascii="Arial" w:hAnsi="Arial"/>
      <w:sz w:val="16"/>
      <w:szCs w:val="22"/>
      <w:lang w:val="en-US"/>
    </w:rPr>
  </w:style>
  <w:style w:type="paragraph" w:customStyle="1" w:styleId="ListManual6">
    <w:name w:val="List Manual 6"/>
    <w:basedOn w:val="ListNumber6"/>
    <w:link w:val="ListManual6Char"/>
    <w:qFormat/>
    <w:rsid w:val="00D55D84"/>
    <w:pPr>
      <w:spacing w:line="276" w:lineRule="auto"/>
      <w:ind w:left="2154" w:hanging="357"/>
    </w:pPr>
  </w:style>
  <w:style w:type="character" w:customStyle="1" w:styleId="ListManual5Char">
    <w:name w:val="List Manual 5 Char"/>
    <w:basedOn w:val="DefaultParagraphFont"/>
    <w:link w:val="ListManual5"/>
    <w:rsid w:val="00D55D84"/>
    <w:rPr>
      <w:rFonts w:ascii="Arial" w:hAnsi="Arial"/>
      <w:sz w:val="16"/>
      <w:szCs w:val="22"/>
      <w:lang w:val="en-US"/>
    </w:rPr>
  </w:style>
  <w:style w:type="paragraph" w:customStyle="1" w:styleId="ListManual7">
    <w:name w:val="List Manual 7"/>
    <w:basedOn w:val="ListNumber7"/>
    <w:link w:val="ListManual7Char"/>
    <w:qFormat/>
    <w:rsid w:val="00D55D84"/>
    <w:pPr>
      <w:spacing w:line="276" w:lineRule="auto"/>
      <w:ind w:left="2517" w:hanging="357"/>
    </w:pPr>
  </w:style>
  <w:style w:type="character" w:customStyle="1" w:styleId="ListManual6Char">
    <w:name w:val="List Manual 6 Char"/>
    <w:basedOn w:val="ListNumber6Char"/>
    <w:link w:val="ListManual6"/>
    <w:rsid w:val="00D55D84"/>
    <w:rPr>
      <w:rFonts w:ascii="Arial" w:hAnsi="Arial"/>
      <w:sz w:val="16"/>
      <w:szCs w:val="22"/>
      <w:lang w:val="en-US"/>
    </w:rPr>
  </w:style>
  <w:style w:type="paragraph" w:customStyle="1" w:styleId="ListManual8">
    <w:name w:val="List Manual 8"/>
    <w:basedOn w:val="ListNumber8"/>
    <w:link w:val="ListManual8Char"/>
    <w:qFormat/>
    <w:rsid w:val="00D55D84"/>
    <w:pPr>
      <w:spacing w:line="276" w:lineRule="auto"/>
      <w:ind w:left="2875" w:hanging="357"/>
    </w:pPr>
  </w:style>
  <w:style w:type="character" w:customStyle="1" w:styleId="ListManual7Char">
    <w:name w:val="List Manual 7 Char"/>
    <w:basedOn w:val="ListNumber7Char"/>
    <w:link w:val="ListManual7"/>
    <w:rsid w:val="00D55D84"/>
    <w:rPr>
      <w:rFonts w:ascii="Arial" w:hAnsi="Arial"/>
      <w:sz w:val="16"/>
      <w:szCs w:val="22"/>
      <w:lang w:val="en-US"/>
    </w:rPr>
  </w:style>
  <w:style w:type="paragraph" w:customStyle="1" w:styleId="ListManual9">
    <w:name w:val="List Manual 9"/>
    <w:basedOn w:val="ListNumber9"/>
    <w:link w:val="ListManual9Char"/>
    <w:qFormat/>
    <w:rsid w:val="00D55D84"/>
    <w:pPr>
      <w:spacing w:line="276" w:lineRule="auto"/>
      <w:ind w:left="3237" w:hanging="357"/>
    </w:pPr>
  </w:style>
  <w:style w:type="character" w:customStyle="1" w:styleId="ListManual8Char">
    <w:name w:val="List Manual 8 Char"/>
    <w:basedOn w:val="ListNumber8Char"/>
    <w:link w:val="ListManual8"/>
    <w:rsid w:val="00D55D84"/>
    <w:rPr>
      <w:rFonts w:ascii="Arial" w:hAnsi="Arial"/>
      <w:sz w:val="16"/>
      <w:szCs w:val="22"/>
      <w:lang w:val="en-US"/>
    </w:rPr>
  </w:style>
  <w:style w:type="character" w:customStyle="1" w:styleId="ListManual9Char">
    <w:name w:val="List Manual 9 Char"/>
    <w:basedOn w:val="ListNumber9Char"/>
    <w:link w:val="ListManual9"/>
    <w:rsid w:val="00D55D84"/>
    <w:rPr>
      <w:rFonts w:ascii="Arial" w:hAnsi="Arial"/>
      <w:sz w:val="16"/>
      <w:szCs w:val="22"/>
      <w:lang w:val="en-US"/>
    </w:rPr>
  </w:style>
  <w:style w:type="character" w:customStyle="1" w:styleId="PSUnresolved">
    <w:name w:val="PS Unresolved"/>
    <w:basedOn w:val="DefaultParagraphFont"/>
    <w:uiPriority w:val="1"/>
    <w:qFormat/>
    <w:rsid w:val="00D55D84"/>
    <w:rPr>
      <w:color w:val="FF0000"/>
      <w:shd w:val="clear" w:color="auto" w:fill="FFFFFF"/>
    </w:rPr>
  </w:style>
  <w:style w:type="paragraph" w:customStyle="1" w:styleId="ImagePara">
    <w:name w:val="Image Para"/>
    <w:basedOn w:val="BodyText"/>
    <w:next w:val="BodyText"/>
    <w:link w:val="ImageParaChar"/>
    <w:rsid w:val="00D55D84"/>
    <w:pPr>
      <w:spacing w:before="40" w:line="259" w:lineRule="auto"/>
    </w:pPr>
    <w:rPr>
      <w:rFonts w:ascii="Arial" w:hAnsi="Arial"/>
      <w:sz w:val="16"/>
      <w:szCs w:val="22"/>
      <w:lang w:val="en-US"/>
    </w:rPr>
  </w:style>
  <w:style w:type="character" w:customStyle="1" w:styleId="ImageParaChar">
    <w:name w:val="Image Para Char"/>
    <w:basedOn w:val="BodyTextChar"/>
    <w:link w:val="ImagePara"/>
    <w:rsid w:val="00D55D84"/>
    <w:rPr>
      <w:rFonts w:ascii="Arial" w:hAnsi="Arial"/>
      <w:sz w:val="16"/>
      <w:szCs w:val="22"/>
      <w:lang w:val="en-US"/>
    </w:rPr>
  </w:style>
  <w:style w:type="character" w:customStyle="1" w:styleId="Image">
    <w:name w:val="Image"/>
    <w:basedOn w:val="DefaultParagraphFont"/>
    <w:uiPriority w:val="1"/>
    <w:qFormat/>
    <w:rsid w:val="00D55D84"/>
  </w:style>
  <w:style w:type="paragraph" w:customStyle="1" w:styleId="Tablecaption">
    <w:name w:val="Table caption"/>
    <w:basedOn w:val="Caption"/>
    <w:qFormat/>
    <w:rsid w:val="00D55D84"/>
    <w:pPr>
      <w:spacing w:before="40" w:after="200" w:line="240" w:lineRule="auto"/>
    </w:pPr>
    <w:rPr>
      <w:rFonts w:ascii="Arial" w:hAnsi="Arial"/>
      <w:b w:val="0"/>
      <w:bCs w:val="0"/>
      <w:i/>
      <w:iCs/>
      <w:color w:val="44546A"/>
      <w:sz w:val="18"/>
      <w:szCs w:val="18"/>
      <w:lang w:val="en-US"/>
    </w:rPr>
  </w:style>
  <w:style w:type="character" w:customStyle="1" w:styleId="psinlepisodicity">
    <w:name w:val="ps_inl_episodicity"/>
    <w:rsid w:val="00D55D84"/>
    <w:rPr>
      <w:bdr w:val="single" w:sz="4" w:space="0" w:color="F4B083"/>
    </w:rPr>
  </w:style>
  <w:style w:type="character" w:customStyle="1" w:styleId="psinlseverity">
    <w:name w:val="ps_inl_severity"/>
    <w:rsid w:val="00D55D84"/>
    <w:rPr>
      <w:bdr w:val="single" w:sz="4" w:space="0" w:color="F4B083"/>
    </w:rPr>
  </w:style>
  <w:style w:type="character" w:customStyle="1" w:styleId="psinllistnum">
    <w:name w:val="ps_inl_list_num"/>
    <w:rsid w:val="00D55D84"/>
    <w:rPr>
      <w:bdr w:val="none" w:sz="0" w:space="0" w:color="auto"/>
    </w:rPr>
  </w:style>
  <w:style w:type="character" w:customStyle="1" w:styleId="psinladded">
    <w:name w:val="ps_inl_added"/>
    <w:rsid w:val="00D55D84"/>
    <w:rPr>
      <w:bdr w:val="single" w:sz="4" w:space="0" w:color="F4B083"/>
    </w:rPr>
  </w:style>
  <w:style w:type="character" w:customStyle="1" w:styleId="psinlcondition">
    <w:name w:val="ps_inl_condition"/>
    <w:rsid w:val="00D55D84"/>
    <w:rPr>
      <w:bdr w:val="none" w:sz="0" w:space="0" w:color="auto"/>
    </w:rPr>
  </w:style>
  <w:style w:type="paragraph" w:customStyle="1" w:styleId="psblktreatment">
    <w:name w:val="ps_blk_treatment"/>
    <w:basedOn w:val="Normal"/>
    <w:rsid w:val="00D55D84"/>
    <w:pPr>
      <w:pBdr>
        <w:top w:val="single" w:sz="4" w:space="1" w:color="ACB9CA"/>
        <w:left w:val="single" w:sz="4" w:space="4" w:color="ACB9CA"/>
        <w:bottom w:val="single" w:sz="4" w:space="1" w:color="ACB9CA"/>
        <w:right w:val="single" w:sz="4" w:space="4" w:color="ACB9CA"/>
      </w:pBdr>
      <w:spacing w:before="40" w:after="40" w:line="259" w:lineRule="auto"/>
    </w:pPr>
    <w:rPr>
      <w:rFonts w:ascii="Arial" w:hAnsi="Arial"/>
      <w:sz w:val="16"/>
      <w:szCs w:val="22"/>
      <w:lang w:val="en-US"/>
    </w:rPr>
  </w:style>
  <w:style w:type="paragraph" w:customStyle="1" w:styleId="psblkpopulation">
    <w:name w:val="ps_blk_population"/>
    <w:basedOn w:val="Normal"/>
    <w:rsid w:val="00D55D84"/>
    <w:pPr>
      <w:spacing w:before="40" w:after="40" w:line="259" w:lineRule="auto"/>
    </w:pPr>
    <w:rPr>
      <w:rFonts w:ascii="Arial" w:hAnsi="Arial"/>
      <w:sz w:val="16"/>
      <w:szCs w:val="22"/>
      <w:lang w:val="en-US"/>
    </w:rPr>
  </w:style>
  <w:style w:type="paragraph" w:customStyle="1" w:styleId="psblklist">
    <w:name w:val="ps_blk_list"/>
    <w:basedOn w:val="Normal"/>
    <w:rsid w:val="00D55D84"/>
    <w:pPr>
      <w:spacing w:before="40" w:after="40" w:line="259" w:lineRule="auto"/>
    </w:pPr>
    <w:rPr>
      <w:rFonts w:ascii="Arial" w:hAnsi="Arial"/>
      <w:sz w:val="16"/>
      <w:szCs w:val="22"/>
      <w:lang w:val="en-US"/>
    </w:rPr>
  </w:style>
  <w:style w:type="paragraph" w:customStyle="1" w:styleId="psblkprescribing-instructions">
    <w:name w:val="ps_blk_prescribing-instructions"/>
    <w:basedOn w:val="Normal"/>
    <w:rsid w:val="00D55D84"/>
    <w:pPr>
      <w:spacing w:before="40" w:after="40" w:line="259" w:lineRule="auto"/>
    </w:pPr>
    <w:rPr>
      <w:rFonts w:ascii="Arial" w:hAnsi="Arial"/>
      <w:sz w:val="16"/>
      <w:szCs w:val="22"/>
      <w:lang w:val="en-US"/>
    </w:rPr>
  </w:style>
  <w:style w:type="paragraph" w:customStyle="1" w:styleId="psblkindication">
    <w:name w:val="ps_blk_indication"/>
    <w:basedOn w:val="Normal"/>
    <w:rsid w:val="00D55D84"/>
    <w:pPr>
      <w:spacing w:before="40" w:after="40" w:line="259" w:lineRule="auto"/>
    </w:pPr>
    <w:rPr>
      <w:rFonts w:ascii="Arial" w:hAnsi="Arial"/>
      <w:sz w:val="16"/>
      <w:szCs w:val="22"/>
      <w:lang w:val="en-US"/>
    </w:rPr>
  </w:style>
  <w:style w:type="paragraph" w:customStyle="1" w:styleId="psblktreatment-phase">
    <w:name w:val="ps_blk_treatment-phase"/>
    <w:basedOn w:val="Normal"/>
    <w:rsid w:val="00D55D84"/>
    <w:pPr>
      <w:spacing w:before="40" w:after="40" w:line="259" w:lineRule="auto"/>
    </w:pPr>
    <w:rPr>
      <w:rFonts w:ascii="Arial" w:hAnsi="Arial"/>
      <w:sz w:val="16"/>
      <w:szCs w:val="22"/>
      <w:lang w:val="en-US"/>
    </w:rPr>
  </w:style>
  <w:style w:type="paragraph" w:customStyle="1" w:styleId="psblkclinical">
    <w:name w:val="ps_blk_clinical"/>
    <w:basedOn w:val="Normal"/>
    <w:rsid w:val="00D55D84"/>
    <w:pPr>
      <w:spacing w:before="40" w:after="40" w:line="259" w:lineRule="auto"/>
    </w:pPr>
    <w:rPr>
      <w:rFonts w:ascii="Arial" w:hAnsi="Arial"/>
      <w:sz w:val="16"/>
      <w:szCs w:val="22"/>
      <w:lang w:val="en-US"/>
    </w:rPr>
  </w:style>
  <w:style w:type="table" w:customStyle="1" w:styleId="PlainTable21">
    <w:name w:val="Plain Table 21"/>
    <w:basedOn w:val="TableNormal"/>
    <w:next w:val="PlainTable2"/>
    <w:uiPriority w:val="42"/>
    <w:rsid w:val="00D55D84"/>
    <w:rPr>
      <w:rFonts w:ascii="Calibri" w:hAnsi="Calibri"/>
      <w:sz w:val="22"/>
      <w:szCs w:val="22"/>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2">
    <w:name w:val="No List2"/>
    <w:next w:val="NoList"/>
    <w:uiPriority w:val="99"/>
    <w:semiHidden/>
    <w:unhideWhenUsed/>
    <w:rsid w:val="004B4476"/>
  </w:style>
  <w:style w:type="numbering" w:customStyle="1" w:styleId="BulletedList1">
    <w:name w:val="Bulleted List1"/>
    <w:uiPriority w:val="99"/>
    <w:rsid w:val="004B4476"/>
  </w:style>
  <w:style w:type="numbering" w:customStyle="1" w:styleId="NumberedList1">
    <w:name w:val="Numbered List1"/>
    <w:uiPriority w:val="99"/>
    <w:rsid w:val="004B4476"/>
  </w:style>
  <w:style w:type="table" w:customStyle="1" w:styleId="TableGrid20">
    <w:name w:val="Table Grid2"/>
    <w:basedOn w:val="TableNormal"/>
    <w:next w:val="TableGrid"/>
    <w:uiPriority w:val="39"/>
    <w:rsid w:val="004B4476"/>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STable1">
    <w:name w:val="PS Table1"/>
    <w:basedOn w:val="MediumGrid3-Accent5"/>
    <w:uiPriority w:val="99"/>
    <w:rsid w:val="004B4476"/>
    <w:rPr>
      <w:rFonts w:ascii="Calibri" w:hAnsi="Calibri"/>
      <w:sz w:val="22"/>
      <w:szCs w:val="22"/>
      <w:lang w:val="en-US"/>
    </w:rPr>
    <w:tblPr/>
    <w:tcPr>
      <w:shd w:val="clear" w:color="auto" w:fill="D2EAF1" w:themeFill="accent5" w:themeFillTint="3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ediumGrid3-Accent52">
    <w:name w:val="Medium Grid 3 - Accent 52"/>
    <w:basedOn w:val="TableNormal"/>
    <w:next w:val="MediumGrid3-Accent5"/>
    <w:uiPriority w:val="69"/>
    <w:semiHidden/>
    <w:unhideWhenUsed/>
    <w:rsid w:val="004B4476"/>
    <w:rPr>
      <w:rFonts w:ascii="Calibri" w:hAnsi="Calibri"/>
      <w:sz w:val="22"/>
      <w:szCs w:val="22"/>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numbering" w:customStyle="1" w:styleId="DefaultNumbering1">
    <w:name w:val="Default Numbering1"/>
    <w:uiPriority w:val="99"/>
    <w:rsid w:val="004B4476"/>
  </w:style>
  <w:style w:type="table" w:customStyle="1" w:styleId="PlainTable22">
    <w:name w:val="Plain Table 22"/>
    <w:basedOn w:val="TableNormal"/>
    <w:next w:val="PlainTable2"/>
    <w:uiPriority w:val="42"/>
    <w:rsid w:val="004B4476"/>
    <w:rPr>
      <w:rFonts w:ascii="Calibri" w:hAnsi="Calibri"/>
      <w:sz w:val="22"/>
      <w:szCs w:val="22"/>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ctHead10">
    <w:name w:val="ActHead 10"/>
    <w:aliases w:val="sp"/>
    <w:basedOn w:val="OPCParaBase"/>
    <w:next w:val="ActHead3"/>
    <w:rsid w:val="00B74A9C"/>
    <w:pPr>
      <w:keepNext/>
      <w:spacing w:before="280" w:line="240" w:lineRule="auto"/>
      <w:outlineLvl w:val="1"/>
    </w:pPr>
    <w:rPr>
      <w:b/>
      <w:sz w:val="32"/>
      <w:szCs w:val="30"/>
    </w:rPr>
  </w:style>
  <w:style w:type="paragraph" w:customStyle="1" w:styleId="EnStatement">
    <w:name w:val="EnStatement"/>
    <w:basedOn w:val="Normal"/>
    <w:rsid w:val="00B74A9C"/>
    <w:pPr>
      <w:numPr>
        <w:numId w:val="45"/>
      </w:numPr>
    </w:pPr>
    <w:rPr>
      <w:rFonts w:eastAsia="Times New Roman" w:cs="Times New Roman"/>
      <w:lang w:eastAsia="en-AU"/>
    </w:rPr>
  </w:style>
  <w:style w:type="paragraph" w:customStyle="1" w:styleId="EnStatementHeading">
    <w:name w:val="EnStatementHeading"/>
    <w:basedOn w:val="Normal"/>
    <w:rsid w:val="00B74A9C"/>
    <w:rPr>
      <w:rFonts w:eastAsia="Times New Roman" w:cs="Times New Roman"/>
      <w:b/>
      <w:lang w:eastAsia="en-AU"/>
    </w:rPr>
  </w:style>
  <w:style w:type="paragraph" w:customStyle="1" w:styleId="paralabel-DispensedPriceMaxQuantity">
    <w:name w:val="paralabel-DispensedPriceMaxQuantity"/>
    <w:basedOn w:val="Normal"/>
    <w:qFormat/>
    <w:rsid w:val="001537FB"/>
    <w:pPr>
      <w:spacing w:after="60" w:line="240" w:lineRule="auto"/>
      <w:jc w:val="right"/>
    </w:pPr>
    <w:rPr>
      <w:rFonts w:ascii="Arial" w:eastAsia="SimSun" w:hAnsi="Arial" w:cs="Times New Roman"/>
      <w:sz w:val="16"/>
      <w:szCs w:val="22"/>
      <w:lang w:eastAsia="zh-CN"/>
    </w:rPr>
  </w:style>
  <w:style w:type="paragraph" w:styleId="Revision">
    <w:name w:val="Revision"/>
    <w:hidden/>
    <w:uiPriority w:val="99"/>
    <w:semiHidden/>
    <w:rsid w:val="00100FD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848953">
      <w:bodyDiv w:val="1"/>
      <w:marLeft w:val="0"/>
      <w:marRight w:val="0"/>
      <w:marTop w:val="0"/>
      <w:marBottom w:val="0"/>
      <w:divBdr>
        <w:top w:val="none" w:sz="0" w:space="0" w:color="auto"/>
        <w:left w:val="none" w:sz="0" w:space="0" w:color="auto"/>
        <w:bottom w:val="none" w:sz="0" w:space="0" w:color="auto"/>
        <w:right w:val="none" w:sz="0" w:space="0" w:color="auto"/>
      </w:divBdr>
    </w:div>
    <w:div w:id="121172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93870-FC0B-4C4E-9EFF-AB2156F7A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ConsolINST_NEW_vol</Template>
  <TotalTime>0</TotalTime>
  <Pages>135</Pages>
  <Words>66012</Words>
  <Characters>364410</Characters>
  <Application>Microsoft Office Word</Application>
  <DocSecurity>0</DocSecurity>
  <PresentationFormat/>
  <Lines>7389</Lines>
  <Paragraphs>3870</Paragraphs>
  <ScaleCrop>false</ScaleCrop>
  <HeadingPairs>
    <vt:vector size="2" baseType="variant">
      <vt:variant>
        <vt:lpstr>Title</vt:lpstr>
      </vt:variant>
      <vt:variant>
        <vt:i4>1</vt:i4>
      </vt:variant>
    </vt:vector>
  </HeadingPairs>
  <TitlesOfParts>
    <vt:vector size="1" baseType="lpstr">
      <vt:lpstr>National Health (Listing of Pharmaceutical Benefits) Instrument 2024</vt:lpstr>
    </vt:vector>
  </TitlesOfParts>
  <Manager/>
  <Company/>
  <LinksUpToDate>false</LinksUpToDate>
  <CharactersWithSpaces>428494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(Listing of Pharmaceutical Benefits) Instrument 2024</dc:title>
  <dc:subject/>
  <dc:creator/>
  <cp:keywords/>
  <dc:description/>
  <cp:lastModifiedBy/>
  <cp:revision>1</cp:revision>
  <cp:lastPrinted>2024-01-09T06:03:00Z</cp:lastPrinted>
  <dcterms:created xsi:type="dcterms:W3CDTF">2025-01-10T04:08:00Z</dcterms:created>
  <dcterms:modified xsi:type="dcterms:W3CDTF">2025-01-10T04:08:00Z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(Listing of Pharmaceutical Benefits) Instrument 2024</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OPC66027</vt:lpwstr>
  </property>
  <property fmtid="{D5CDD505-2E9C-101B-9397-08002B2CF9AE}" pid="12" name="DLM">
    <vt:lpwstr> </vt:lpwstr>
  </property>
  <property fmtid="{D5CDD505-2E9C-101B-9397-08002B2CF9AE}" pid="13" name="Classification">
    <vt:lpwstr>OFFICIAL</vt:lpwstr>
  </property>
  <property fmtid="{D5CDD505-2E9C-101B-9397-08002B2CF9AE}" pid="14" name="DoNotAsk">
    <vt:lpwstr>0</vt:lpwstr>
  </property>
  <property fmtid="{D5CDD505-2E9C-101B-9397-08002B2CF9AE}" pid="15" name="ChangedTitle">
    <vt:lpwstr/>
  </property>
  <property fmtid="{D5CDD505-2E9C-101B-9397-08002B2CF9AE}" pid="16" name="TrimID">
    <vt:lpwstr>PC:D24/4728</vt:lpwstr>
  </property>
  <property fmtid="{D5CDD505-2E9C-101B-9397-08002B2CF9AE}" pid="17" name="Converted">
    <vt:bool>false</vt:bool>
  </property>
  <property fmtid="{D5CDD505-2E9C-101B-9397-08002B2CF9AE}" pid="18" name="Compilation">
    <vt:lpwstr>Yes</vt:lpwstr>
  </property>
  <property fmtid="{D5CDD505-2E9C-101B-9397-08002B2CF9AE}" pid="19" name="CompilationNumber">
    <vt:lpwstr>9</vt:lpwstr>
  </property>
  <property fmtid="{D5CDD505-2E9C-101B-9397-08002B2CF9AE}" pid="20" name="StartDate">
    <vt:lpwstr>1 January 2025</vt:lpwstr>
  </property>
  <property fmtid="{D5CDD505-2E9C-101B-9397-08002B2CF9AE}" pid="21" name="IncludesUpTo">
    <vt:lpwstr>F2024L01730</vt:lpwstr>
  </property>
  <property fmtid="{D5CDD505-2E9C-101B-9397-08002B2CF9AE}" pid="22" name="RegisteredDate">
    <vt:lpwstr>1 January 1901</vt:lpwstr>
  </property>
  <property fmtid="{D5CDD505-2E9C-101B-9397-08002B2CF9AE}" pid="23" name="CompilationVersion">
    <vt:i4>2</vt:i4>
  </property>
</Properties>
</file>