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619AA" w14:textId="77777777" w:rsidR="00E473B3" w:rsidRPr="00065697" w:rsidRDefault="00E473B3" w:rsidP="00E473B3">
      <w:pPr>
        <w:rPr>
          <w:sz w:val="28"/>
        </w:rPr>
      </w:pPr>
      <w:r w:rsidRPr="00065697">
        <w:rPr>
          <w:noProof/>
          <w:lang w:eastAsia="en-AU"/>
        </w:rPr>
        <w:drawing>
          <wp:inline distT="0" distB="0" distL="0" distR="0" wp14:anchorId="6F56AA23" wp14:editId="737E0B3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8937244" w14:textId="77777777" w:rsidR="00E473B3" w:rsidRPr="00065697" w:rsidRDefault="00E473B3" w:rsidP="00E473B3">
      <w:pPr>
        <w:rPr>
          <w:sz w:val="19"/>
        </w:rPr>
      </w:pPr>
    </w:p>
    <w:p w14:paraId="1B935693" w14:textId="2EF10AA2" w:rsidR="00E473B3" w:rsidRPr="00065697" w:rsidRDefault="00E473B3" w:rsidP="00E473B3">
      <w:pPr>
        <w:pStyle w:val="ShortT"/>
      </w:pPr>
      <w:r w:rsidRPr="00065697">
        <w:t xml:space="preserve">Fair Work Commission </w:t>
      </w:r>
      <w:r w:rsidR="00C415D5" w:rsidRPr="00065697">
        <w:t>Rules 2</w:t>
      </w:r>
      <w:r w:rsidRPr="00065697">
        <w:t>02</w:t>
      </w:r>
      <w:r w:rsidR="00FC2CAD" w:rsidRPr="00065697">
        <w:t>4</w:t>
      </w:r>
    </w:p>
    <w:p w14:paraId="7E6CFDE5" w14:textId="77777777" w:rsidR="00E473B3" w:rsidRPr="00065697" w:rsidRDefault="00E473B3" w:rsidP="00E473B3">
      <w:pPr>
        <w:pStyle w:val="SignCoverPageStart"/>
        <w:rPr>
          <w:szCs w:val="22"/>
        </w:rPr>
      </w:pPr>
      <w:r w:rsidRPr="00065697">
        <w:rPr>
          <w:szCs w:val="22"/>
        </w:rPr>
        <w:t xml:space="preserve">I, Justice Adam Hatcher, President of the Fair Work Commission, after consulting with the other Members of the Fair Work Commission, make the following </w:t>
      </w:r>
      <w:r w:rsidR="00485130" w:rsidRPr="00065697">
        <w:rPr>
          <w:szCs w:val="22"/>
        </w:rPr>
        <w:t>R</w:t>
      </w:r>
      <w:r w:rsidRPr="00065697">
        <w:rPr>
          <w:szCs w:val="22"/>
        </w:rPr>
        <w:t>ules.</w:t>
      </w:r>
    </w:p>
    <w:p w14:paraId="365538BF" w14:textId="14076BD1" w:rsidR="00E473B3" w:rsidRPr="00065697" w:rsidRDefault="00E473B3" w:rsidP="00E473B3">
      <w:pPr>
        <w:keepNext/>
        <w:spacing w:before="300" w:line="240" w:lineRule="atLeast"/>
        <w:ind w:right="397"/>
        <w:jc w:val="both"/>
        <w:rPr>
          <w:szCs w:val="22"/>
        </w:rPr>
      </w:pPr>
      <w:r w:rsidRPr="00065697">
        <w:rPr>
          <w:szCs w:val="22"/>
        </w:rPr>
        <w:t>Dated</w:t>
      </w:r>
      <w:r w:rsidR="005136A3">
        <w:rPr>
          <w:szCs w:val="22"/>
        </w:rPr>
        <w:t xml:space="preserve">: 25 March </w:t>
      </w:r>
      <w:r w:rsidRPr="00065697">
        <w:rPr>
          <w:szCs w:val="22"/>
        </w:rPr>
        <w:fldChar w:fldCharType="begin"/>
      </w:r>
      <w:r w:rsidRPr="00065697">
        <w:rPr>
          <w:szCs w:val="22"/>
        </w:rPr>
        <w:instrText xml:space="preserve"> DOCPROPERTY  DateMade </w:instrText>
      </w:r>
      <w:r w:rsidRPr="00065697">
        <w:rPr>
          <w:szCs w:val="22"/>
        </w:rPr>
        <w:fldChar w:fldCharType="separate"/>
      </w:r>
      <w:r w:rsidR="00645CA3">
        <w:rPr>
          <w:szCs w:val="22"/>
        </w:rPr>
        <w:t>2024</w:t>
      </w:r>
      <w:r w:rsidRPr="00065697">
        <w:rPr>
          <w:szCs w:val="22"/>
        </w:rPr>
        <w:fldChar w:fldCharType="end"/>
      </w:r>
    </w:p>
    <w:p w14:paraId="7E6EC948" w14:textId="2E030D1E" w:rsidR="00E473B3" w:rsidRPr="00065697" w:rsidRDefault="00E473B3" w:rsidP="00E473B3">
      <w:pPr>
        <w:keepNext/>
        <w:tabs>
          <w:tab w:val="left" w:pos="3402"/>
        </w:tabs>
        <w:spacing w:before="1440" w:line="300" w:lineRule="atLeast"/>
        <w:ind w:right="397"/>
        <w:rPr>
          <w:szCs w:val="22"/>
        </w:rPr>
      </w:pPr>
      <w:r w:rsidRPr="00065697">
        <w:rPr>
          <w:szCs w:val="22"/>
        </w:rPr>
        <w:t>Justice Adam Hatcher</w:t>
      </w:r>
    </w:p>
    <w:p w14:paraId="7B2CBD73" w14:textId="77777777" w:rsidR="00E473B3" w:rsidRPr="00065697" w:rsidRDefault="00E473B3" w:rsidP="00E473B3">
      <w:pPr>
        <w:pStyle w:val="SignCoverPageEnd"/>
        <w:rPr>
          <w:szCs w:val="22"/>
        </w:rPr>
      </w:pPr>
      <w:r w:rsidRPr="00065697">
        <w:rPr>
          <w:szCs w:val="22"/>
        </w:rPr>
        <w:t>President of the Fair Work Commission</w:t>
      </w:r>
    </w:p>
    <w:p w14:paraId="7E6CCD00" w14:textId="77777777" w:rsidR="008E0A73" w:rsidRPr="00537108" w:rsidRDefault="008E0A73" w:rsidP="008E0A73">
      <w:pPr>
        <w:pStyle w:val="Header"/>
        <w:tabs>
          <w:tab w:val="clear" w:pos="4150"/>
          <w:tab w:val="clear" w:pos="8307"/>
        </w:tabs>
      </w:pPr>
      <w:r w:rsidRPr="00537108">
        <w:rPr>
          <w:rStyle w:val="CharChapNo"/>
        </w:rPr>
        <w:t xml:space="preserve"> </w:t>
      </w:r>
      <w:r w:rsidRPr="00537108">
        <w:rPr>
          <w:rStyle w:val="CharChapText"/>
        </w:rPr>
        <w:t xml:space="preserve"> </w:t>
      </w:r>
    </w:p>
    <w:p w14:paraId="2F016C51" w14:textId="77777777" w:rsidR="008E0A73" w:rsidRPr="00537108" w:rsidRDefault="008E0A73" w:rsidP="008E0A73">
      <w:pPr>
        <w:pStyle w:val="Header"/>
        <w:tabs>
          <w:tab w:val="clear" w:pos="4150"/>
          <w:tab w:val="clear" w:pos="8307"/>
        </w:tabs>
      </w:pPr>
      <w:r w:rsidRPr="00537108">
        <w:rPr>
          <w:rStyle w:val="CharPartNo"/>
        </w:rPr>
        <w:t xml:space="preserve"> </w:t>
      </w:r>
      <w:r w:rsidRPr="00537108">
        <w:rPr>
          <w:rStyle w:val="CharPartText"/>
        </w:rPr>
        <w:t xml:space="preserve"> </w:t>
      </w:r>
    </w:p>
    <w:p w14:paraId="64A527E1" w14:textId="77777777" w:rsidR="008E0A73" w:rsidRPr="00537108" w:rsidRDefault="008E0A73" w:rsidP="008E0A73">
      <w:pPr>
        <w:pStyle w:val="Header"/>
        <w:tabs>
          <w:tab w:val="clear" w:pos="4150"/>
          <w:tab w:val="clear" w:pos="8307"/>
        </w:tabs>
      </w:pPr>
      <w:r w:rsidRPr="00537108">
        <w:rPr>
          <w:rStyle w:val="CharDivNo"/>
        </w:rPr>
        <w:t xml:space="preserve"> </w:t>
      </w:r>
      <w:r w:rsidRPr="00537108">
        <w:rPr>
          <w:rStyle w:val="CharDivText"/>
        </w:rPr>
        <w:t xml:space="preserve"> </w:t>
      </w:r>
    </w:p>
    <w:p w14:paraId="2EF7D561" w14:textId="77777777" w:rsidR="00620DD8" w:rsidRPr="00065697" w:rsidRDefault="00620DD8" w:rsidP="00620DD8">
      <w:pPr>
        <w:sectPr w:rsidR="00620DD8" w:rsidRPr="00065697" w:rsidSect="009429C2">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3417" w:gutter="0"/>
          <w:cols w:space="708"/>
          <w:titlePg/>
          <w:docGrid w:linePitch="360"/>
        </w:sectPr>
      </w:pPr>
    </w:p>
    <w:p w14:paraId="74C1C0A1" w14:textId="77777777" w:rsidR="00620DD8" w:rsidRPr="00065697" w:rsidRDefault="00620DD8" w:rsidP="00620DD8">
      <w:pPr>
        <w:rPr>
          <w:color w:val="000000"/>
          <w:sz w:val="36"/>
        </w:rPr>
      </w:pPr>
      <w:r w:rsidRPr="00065697">
        <w:rPr>
          <w:color w:val="000000"/>
          <w:sz w:val="36"/>
        </w:rPr>
        <w:lastRenderedPageBreak/>
        <w:t>Contents</w:t>
      </w:r>
    </w:p>
    <w:p w14:paraId="36D5AC93" w14:textId="41A0D24F" w:rsidR="00C24981" w:rsidRPr="00065697" w:rsidRDefault="00C24981">
      <w:pPr>
        <w:pStyle w:val="TOC1"/>
        <w:rPr>
          <w:rFonts w:asciiTheme="minorHAnsi" w:eastAsiaTheme="minorEastAsia" w:hAnsiTheme="minorHAnsi" w:cstheme="minorBidi"/>
          <w:b w:val="0"/>
          <w:noProof/>
          <w:kern w:val="0"/>
          <w:sz w:val="22"/>
          <w:szCs w:val="22"/>
        </w:rPr>
      </w:pPr>
      <w:r w:rsidRPr="00065697">
        <w:rPr>
          <w:color w:val="000000"/>
          <w:sz w:val="20"/>
        </w:rPr>
        <w:fldChar w:fldCharType="begin"/>
      </w:r>
      <w:r w:rsidRPr="00065697">
        <w:rPr>
          <w:color w:val="000000"/>
          <w:sz w:val="20"/>
        </w:rPr>
        <w:instrText xml:space="preserve"> TOC \o "1-9" </w:instrText>
      </w:r>
      <w:r w:rsidRPr="00065697">
        <w:rPr>
          <w:color w:val="000000"/>
          <w:sz w:val="20"/>
        </w:rPr>
        <w:fldChar w:fldCharType="separate"/>
      </w:r>
      <w:r w:rsidRPr="00065697">
        <w:rPr>
          <w:noProof/>
        </w:rPr>
        <w:t>Chapter 1—General procedures</w:t>
      </w:r>
      <w:r w:rsidRPr="00065697">
        <w:rPr>
          <w:b w:val="0"/>
          <w:noProof/>
          <w:sz w:val="18"/>
        </w:rPr>
        <w:tab/>
      </w:r>
      <w:r w:rsidRPr="00065697">
        <w:rPr>
          <w:b w:val="0"/>
          <w:noProof/>
          <w:sz w:val="18"/>
        </w:rPr>
        <w:fldChar w:fldCharType="begin"/>
      </w:r>
      <w:r w:rsidRPr="00065697">
        <w:rPr>
          <w:b w:val="0"/>
          <w:noProof/>
          <w:sz w:val="18"/>
        </w:rPr>
        <w:instrText xml:space="preserve"> PAGEREF _Toc161411892 \h </w:instrText>
      </w:r>
      <w:r w:rsidRPr="00065697">
        <w:rPr>
          <w:b w:val="0"/>
          <w:noProof/>
          <w:sz w:val="18"/>
        </w:rPr>
      </w:r>
      <w:r w:rsidRPr="00065697">
        <w:rPr>
          <w:b w:val="0"/>
          <w:noProof/>
          <w:sz w:val="18"/>
        </w:rPr>
        <w:fldChar w:fldCharType="separate"/>
      </w:r>
      <w:r w:rsidR="00645CA3">
        <w:rPr>
          <w:b w:val="0"/>
          <w:noProof/>
          <w:sz w:val="18"/>
        </w:rPr>
        <w:t>1</w:t>
      </w:r>
      <w:r w:rsidRPr="00065697">
        <w:rPr>
          <w:b w:val="0"/>
          <w:noProof/>
          <w:sz w:val="18"/>
        </w:rPr>
        <w:fldChar w:fldCharType="end"/>
      </w:r>
    </w:p>
    <w:p w14:paraId="3E4A4BDC" w14:textId="0D1B16B9" w:rsidR="00C24981" w:rsidRPr="00065697" w:rsidRDefault="00C24981">
      <w:pPr>
        <w:pStyle w:val="TOC2"/>
        <w:rPr>
          <w:rFonts w:asciiTheme="minorHAnsi" w:eastAsiaTheme="minorEastAsia" w:hAnsiTheme="minorHAnsi" w:cstheme="minorBidi"/>
          <w:b w:val="0"/>
          <w:noProof/>
          <w:kern w:val="0"/>
          <w:sz w:val="22"/>
          <w:szCs w:val="22"/>
        </w:rPr>
      </w:pPr>
      <w:r w:rsidRPr="00065697">
        <w:rPr>
          <w:noProof/>
        </w:rPr>
        <w:t>Part 1—Preliminary</w:t>
      </w:r>
      <w:r w:rsidRPr="00065697">
        <w:rPr>
          <w:b w:val="0"/>
          <w:noProof/>
          <w:sz w:val="18"/>
        </w:rPr>
        <w:tab/>
      </w:r>
      <w:r w:rsidRPr="00065697">
        <w:rPr>
          <w:b w:val="0"/>
          <w:noProof/>
          <w:sz w:val="18"/>
        </w:rPr>
        <w:fldChar w:fldCharType="begin"/>
      </w:r>
      <w:r w:rsidRPr="00065697">
        <w:rPr>
          <w:b w:val="0"/>
          <w:noProof/>
          <w:sz w:val="18"/>
        </w:rPr>
        <w:instrText xml:space="preserve"> PAGEREF _Toc161411893 \h </w:instrText>
      </w:r>
      <w:r w:rsidRPr="00065697">
        <w:rPr>
          <w:b w:val="0"/>
          <w:noProof/>
          <w:sz w:val="18"/>
        </w:rPr>
      </w:r>
      <w:r w:rsidRPr="00065697">
        <w:rPr>
          <w:b w:val="0"/>
          <w:noProof/>
          <w:sz w:val="18"/>
        </w:rPr>
        <w:fldChar w:fldCharType="separate"/>
      </w:r>
      <w:r w:rsidR="00645CA3">
        <w:rPr>
          <w:b w:val="0"/>
          <w:noProof/>
          <w:sz w:val="18"/>
        </w:rPr>
        <w:t>1</w:t>
      </w:r>
      <w:r w:rsidRPr="00065697">
        <w:rPr>
          <w:b w:val="0"/>
          <w:noProof/>
          <w:sz w:val="18"/>
        </w:rPr>
        <w:fldChar w:fldCharType="end"/>
      </w:r>
    </w:p>
    <w:p w14:paraId="434D0333" w14:textId="2CC80898" w:rsidR="00C24981" w:rsidRPr="00065697" w:rsidRDefault="00C24981">
      <w:pPr>
        <w:pStyle w:val="TOC5"/>
        <w:rPr>
          <w:rFonts w:asciiTheme="minorHAnsi" w:eastAsiaTheme="minorEastAsia" w:hAnsiTheme="minorHAnsi" w:cstheme="minorBidi"/>
          <w:noProof/>
          <w:kern w:val="0"/>
          <w:sz w:val="22"/>
          <w:szCs w:val="22"/>
        </w:rPr>
      </w:pPr>
      <w:r w:rsidRPr="00065697">
        <w:rPr>
          <w:noProof/>
        </w:rPr>
        <w:t>1</w:t>
      </w:r>
      <w:r w:rsidRPr="00065697">
        <w:rPr>
          <w:noProof/>
        </w:rPr>
        <w:tab/>
        <w:t>Name</w:t>
      </w:r>
      <w:r w:rsidRPr="00065697">
        <w:rPr>
          <w:noProof/>
        </w:rPr>
        <w:tab/>
      </w:r>
      <w:r w:rsidRPr="00065697">
        <w:rPr>
          <w:noProof/>
        </w:rPr>
        <w:fldChar w:fldCharType="begin"/>
      </w:r>
      <w:r w:rsidRPr="00065697">
        <w:rPr>
          <w:noProof/>
        </w:rPr>
        <w:instrText xml:space="preserve"> PAGEREF _Toc161411894 \h </w:instrText>
      </w:r>
      <w:r w:rsidRPr="00065697">
        <w:rPr>
          <w:noProof/>
        </w:rPr>
      </w:r>
      <w:r w:rsidRPr="00065697">
        <w:rPr>
          <w:noProof/>
        </w:rPr>
        <w:fldChar w:fldCharType="separate"/>
      </w:r>
      <w:r w:rsidR="00645CA3">
        <w:rPr>
          <w:noProof/>
        </w:rPr>
        <w:t>1</w:t>
      </w:r>
      <w:r w:rsidRPr="00065697">
        <w:rPr>
          <w:noProof/>
        </w:rPr>
        <w:fldChar w:fldCharType="end"/>
      </w:r>
    </w:p>
    <w:p w14:paraId="7C8091EB" w14:textId="0ACF5052" w:rsidR="00C24981" w:rsidRPr="00065697" w:rsidRDefault="00C24981">
      <w:pPr>
        <w:pStyle w:val="TOC5"/>
        <w:rPr>
          <w:rFonts w:asciiTheme="minorHAnsi" w:eastAsiaTheme="minorEastAsia" w:hAnsiTheme="minorHAnsi" w:cstheme="minorBidi"/>
          <w:noProof/>
          <w:kern w:val="0"/>
          <w:sz w:val="22"/>
          <w:szCs w:val="22"/>
        </w:rPr>
      </w:pPr>
      <w:r w:rsidRPr="00065697">
        <w:rPr>
          <w:noProof/>
        </w:rPr>
        <w:t>2</w:t>
      </w:r>
      <w:r w:rsidRPr="00065697">
        <w:rPr>
          <w:noProof/>
        </w:rPr>
        <w:tab/>
        <w:t>Commencement</w:t>
      </w:r>
      <w:r w:rsidRPr="00065697">
        <w:rPr>
          <w:noProof/>
        </w:rPr>
        <w:tab/>
      </w:r>
      <w:r w:rsidRPr="00065697">
        <w:rPr>
          <w:noProof/>
        </w:rPr>
        <w:fldChar w:fldCharType="begin"/>
      </w:r>
      <w:r w:rsidRPr="00065697">
        <w:rPr>
          <w:noProof/>
        </w:rPr>
        <w:instrText xml:space="preserve"> PAGEREF _Toc161411895 \h </w:instrText>
      </w:r>
      <w:r w:rsidRPr="00065697">
        <w:rPr>
          <w:noProof/>
        </w:rPr>
      </w:r>
      <w:r w:rsidRPr="00065697">
        <w:rPr>
          <w:noProof/>
        </w:rPr>
        <w:fldChar w:fldCharType="separate"/>
      </w:r>
      <w:r w:rsidR="00645CA3">
        <w:rPr>
          <w:noProof/>
        </w:rPr>
        <w:t>1</w:t>
      </w:r>
      <w:r w:rsidRPr="00065697">
        <w:rPr>
          <w:noProof/>
        </w:rPr>
        <w:fldChar w:fldCharType="end"/>
      </w:r>
    </w:p>
    <w:p w14:paraId="6B6ACEC4" w14:textId="6571A5A5" w:rsidR="00C24981" w:rsidRPr="00065697" w:rsidRDefault="00C24981">
      <w:pPr>
        <w:pStyle w:val="TOC5"/>
        <w:rPr>
          <w:rFonts w:asciiTheme="minorHAnsi" w:eastAsiaTheme="minorEastAsia" w:hAnsiTheme="minorHAnsi" w:cstheme="minorBidi"/>
          <w:noProof/>
          <w:kern w:val="0"/>
          <w:sz w:val="22"/>
          <w:szCs w:val="22"/>
        </w:rPr>
      </w:pPr>
      <w:r w:rsidRPr="00065697">
        <w:rPr>
          <w:noProof/>
        </w:rPr>
        <w:t>3</w:t>
      </w:r>
      <w:r w:rsidRPr="00065697">
        <w:rPr>
          <w:noProof/>
          <w:color w:val="000000" w:themeColor="text1"/>
        </w:rPr>
        <w:tab/>
        <w:t>Authority</w:t>
      </w:r>
      <w:r w:rsidRPr="00065697">
        <w:rPr>
          <w:noProof/>
        </w:rPr>
        <w:tab/>
      </w:r>
      <w:r w:rsidRPr="00065697">
        <w:rPr>
          <w:noProof/>
        </w:rPr>
        <w:fldChar w:fldCharType="begin"/>
      </w:r>
      <w:r w:rsidRPr="00065697">
        <w:rPr>
          <w:noProof/>
        </w:rPr>
        <w:instrText xml:space="preserve"> PAGEREF _Toc161411896 \h </w:instrText>
      </w:r>
      <w:r w:rsidRPr="00065697">
        <w:rPr>
          <w:noProof/>
        </w:rPr>
      </w:r>
      <w:r w:rsidRPr="00065697">
        <w:rPr>
          <w:noProof/>
        </w:rPr>
        <w:fldChar w:fldCharType="separate"/>
      </w:r>
      <w:r w:rsidR="00645CA3">
        <w:rPr>
          <w:noProof/>
        </w:rPr>
        <w:t>1</w:t>
      </w:r>
      <w:r w:rsidRPr="00065697">
        <w:rPr>
          <w:noProof/>
        </w:rPr>
        <w:fldChar w:fldCharType="end"/>
      </w:r>
    </w:p>
    <w:p w14:paraId="7B8B32B4" w14:textId="39183FFE" w:rsidR="00C24981" w:rsidRPr="00065697" w:rsidRDefault="00C24981">
      <w:pPr>
        <w:pStyle w:val="TOC5"/>
        <w:rPr>
          <w:rFonts w:asciiTheme="minorHAnsi" w:eastAsiaTheme="minorEastAsia" w:hAnsiTheme="minorHAnsi" w:cstheme="minorBidi"/>
          <w:noProof/>
          <w:kern w:val="0"/>
          <w:sz w:val="22"/>
          <w:szCs w:val="22"/>
        </w:rPr>
      </w:pPr>
      <w:r w:rsidRPr="00065697">
        <w:rPr>
          <w:noProof/>
        </w:rPr>
        <w:t>4</w:t>
      </w:r>
      <w:r w:rsidRPr="00065697">
        <w:rPr>
          <w:noProof/>
        </w:rPr>
        <w:tab/>
        <w:t>Schedules</w:t>
      </w:r>
      <w:r w:rsidRPr="00065697">
        <w:rPr>
          <w:noProof/>
        </w:rPr>
        <w:tab/>
      </w:r>
      <w:r w:rsidRPr="00065697">
        <w:rPr>
          <w:noProof/>
        </w:rPr>
        <w:fldChar w:fldCharType="begin"/>
      </w:r>
      <w:r w:rsidRPr="00065697">
        <w:rPr>
          <w:noProof/>
        </w:rPr>
        <w:instrText xml:space="preserve"> PAGEREF _Toc161411897 \h </w:instrText>
      </w:r>
      <w:r w:rsidRPr="00065697">
        <w:rPr>
          <w:noProof/>
        </w:rPr>
      </w:r>
      <w:r w:rsidRPr="00065697">
        <w:rPr>
          <w:noProof/>
        </w:rPr>
        <w:fldChar w:fldCharType="separate"/>
      </w:r>
      <w:r w:rsidR="00645CA3">
        <w:rPr>
          <w:noProof/>
        </w:rPr>
        <w:t>1</w:t>
      </w:r>
      <w:r w:rsidRPr="00065697">
        <w:rPr>
          <w:noProof/>
        </w:rPr>
        <w:fldChar w:fldCharType="end"/>
      </w:r>
    </w:p>
    <w:p w14:paraId="26252D30" w14:textId="480F153D" w:rsidR="00C24981" w:rsidRPr="00065697" w:rsidRDefault="00C24981">
      <w:pPr>
        <w:pStyle w:val="TOC5"/>
        <w:rPr>
          <w:rFonts w:asciiTheme="minorHAnsi" w:eastAsiaTheme="minorEastAsia" w:hAnsiTheme="minorHAnsi" w:cstheme="minorBidi"/>
          <w:noProof/>
          <w:kern w:val="0"/>
          <w:sz w:val="22"/>
          <w:szCs w:val="22"/>
        </w:rPr>
      </w:pPr>
      <w:r w:rsidRPr="00065697">
        <w:rPr>
          <w:noProof/>
        </w:rPr>
        <w:t>5</w:t>
      </w:r>
      <w:r w:rsidRPr="00065697">
        <w:rPr>
          <w:noProof/>
          <w:color w:val="000000" w:themeColor="text1"/>
        </w:rPr>
        <w:tab/>
        <w:t>Definitions</w:t>
      </w:r>
      <w:r w:rsidRPr="00065697">
        <w:rPr>
          <w:noProof/>
        </w:rPr>
        <w:tab/>
      </w:r>
      <w:r w:rsidRPr="00065697">
        <w:rPr>
          <w:noProof/>
        </w:rPr>
        <w:fldChar w:fldCharType="begin"/>
      </w:r>
      <w:r w:rsidRPr="00065697">
        <w:rPr>
          <w:noProof/>
        </w:rPr>
        <w:instrText xml:space="preserve"> PAGEREF _Toc161411898 \h </w:instrText>
      </w:r>
      <w:r w:rsidRPr="00065697">
        <w:rPr>
          <w:noProof/>
        </w:rPr>
      </w:r>
      <w:r w:rsidRPr="00065697">
        <w:rPr>
          <w:noProof/>
        </w:rPr>
        <w:fldChar w:fldCharType="separate"/>
      </w:r>
      <w:r w:rsidR="00645CA3">
        <w:rPr>
          <w:noProof/>
        </w:rPr>
        <w:t>1</w:t>
      </w:r>
      <w:r w:rsidRPr="00065697">
        <w:rPr>
          <w:noProof/>
        </w:rPr>
        <w:fldChar w:fldCharType="end"/>
      </w:r>
    </w:p>
    <w:p w14:paraId="7B433F69" w14:textId="19557ACF" w:rsidR="00C24981" w:rsidRPr="00065697" w:rsidRDefault="00C24981">
      <w:pPr>
        <w:pStyle w:val="TOC5"/>
        <w:rPr>
          <w:rFonts w:asciiTheme="minorHAnsi" w:eastAsiaTheme="minorEastAsia" w:hAnsiTheme="minorHAnsi" w:cstheme="minorBidi"/>
          <w:noProof/>
          <w:kern w:val="0"/>
          <w:sz w:val="22"/>
          <w:szCs w:val="22"/>
        </w:rPr>
      </w:pPr>
      <w:r w:rsidRPr="00065697">
        <w:rPr>
          <w:noProof/>
        </w:rPr>
        <w:t>6</w:t>
      </w:r>
      <w:r w:rsidRPr="00065697">
        <w:rPr>
          <w:noProof/>
        </w:rPr>
        <w:tab/>
        <w:t>Calculating number of days</w:t>
      </w:r>
      <w:r w:rsidRPr="00065697">
        <w:rPr>
          <w:noProof/>
        </w:rPr>
        <w:tab/>
      </w:r>
      <w:r w:rsidRPr="00065697">
        <w:rPr>
          <w:noProof/>
        </w:rPr>
        <w:fldChar w:fldCharType="begin"/>
      </w:r>
      <w:r w:rsidRPr="00065697">
        <w:rPr>
          <w:noProof/>
        </w:rPr>
        <w:instrText xml:space="preserve"> PAGEREF _Toc161411899 \h </w:instrText>
      </w:r>
      <w:r w:rsidRPr="00065697">
        <w:rPr>
          <w:noProof/>
        </w:rPr>
      </w:r>
      <w:r w:rsidRPr="00065697">
        <w:rPr>
          <w:noProof/>
        </w:rPr>
        <w:fldChar w:fldCharType="separate"/>
      </w:r>
      <w:r w:rsidR="00645CA3">
        <w:rPr>
          <w:noProof/>
        </w:rPr>
        <w:t>2</w:t>
      </w:r>
      <w:r w:rsidRPr="00065697">
        <w:rPr>
          <w:noProof/>
        </w:rPr>
        <w:fldChar w:fldCharType="end"/>
      </w:r>
    </w:p>
    <w:p w14:paraId="5DE48917" w14:textId="7F6CFF26" w:rsidR="00C24981" w:rsidRPr="00065697" w:rsidRDefault="00C24981">
      <w:pPr>
        <w:pStyle w:val="TOC5"/>
        <w:rPr>
          <w:rFonts w:asciiTheme="minorHAnsi" w:eastAsiaTheme="minorEastAsia" w:hAnsiTheme="minorHAnsi" w:cstheme="minorBidi"/>
          <w:noProof/>
          <w:kern w:val="0"/>
          <w:sz w:val="22"/>
          <w:szCs w:val="22"/>
        </w:rPr>
      </w:pPr>
      <w:r w:rsidRPr="00065697">
        <w:rPr>
          <w:noProof/>
        </w:rPr>
        <w:t>7</w:t>
      </w:r>
      <w:r w:rsidRPr="00065697">
        <w:rPr>
          <w:noProof/>
          <w:color w:val="000000" w:themeColor="text1"/>
        </w:rPr>
        <w:tab/>
        <w:t>Dispensing with rules and orders inconsistent with these Rules</w:t>
      </w:r>
      <w:r w:rsidRPr="00065697">
        <w:rPr>
          <w:noProof/>
        </w:rPr>
        <w:tab/>
      </w:r>
      <w:r w:rsidRPr="00065697">
        <w:rPr>
          <w:noProof/>
        </w:rPr>
        <w:fldChar w:fldCharType="begin"/>
      </w:r>
      <w:r w:rsidRPr="00065697">
        <w:rPr>
          <w:noProof/>
        </w:rPr>
        <w:instrText xml:space="preserve"> PAGEREF _Toc161411900 \h </w:instrText>
      </w:r>
      <w:r w:rsidRPr="00065697">
        <w:rPr>
          <w:noProof/>
        </w:rPr>
      </w:r>
      <w:r w:rsidRPr="00065697">
        <w:rPr>
          <w:noProof/>
        </w:rPr>
        <w:fldChar w:fldCharType="separate"/>
      </w:r>
      <w:r w:rsidR="00645CA3">
        <w:rPr>
          <w:noProof/>
        </w:rPr>
        <w:t>2</w:t>
      </w:r>
      <w:r w:rsidRPr="00065697">
        <w:rPr>
          <w:noProof/>
        </w:rPr>
        <w:fldChar w:fldCharType="end"/>
      </w:r>
    </w:p>
    <w:p w14:paraId="236C3191" w14:textId="7EAD6D5D" w:rsidR="00C24981" w:rsidRPr="00065697" w:rsidRDefault="00C24981">
      <w:pPr>
        <w:pStyle w:val="TOC5"/>
        <w:rPr>
          <w:rFonts w:asciiTheme="minorHAnsi" w:eastAsiaTheme="minorEastAsia" w:hAnsiTheme="minorHAnsi" w:cstheme="minorBidi"/>
          <w:noProof/>
          <w:kern w:val="0"/>
          <w:sz w:val="22"/>
          <w:szCs w:val="22"/>
        </w:rPr>
      </w:pPr>
      <w:r w:rsidRPr="00065697">
        <w:rPr>
          <w:noProof/>
        </w:rPr>
        <w:t>8</w:t>
      </w:r>
      <w:r w:rsidRPr="00065697">
        <w:rPr>
          <w:noProof/>
        </w:rPr>
        <w:tab/>
        <w:t>Application for directions on procedure</w:t>
      </w:r>
      <w:r w:rsidRPr="00065697">
        <w:rPr>
          <w:noProof/>
        </w:rPr>
        <w:tab/>
      </w:r>
      <w:r w:rsidRPr="00065697">
        <w:rPr>
          <w:noProof/>
        </w:rPr>
        <w:fldChar w:fldCharType="begin"/>
      </w:r>
      <w:r w:rsidRPr="00065697">
        <w:rPr>
          <w:noProof/>
        </w:rPr>
        <w:instrText xml:space="preserve"> PAGEREF _Toc161411901 \h </w:instrText>
      </w:r>
      <w:r w:rsidRPr="00065697">
        <w:rPr>
          <w:noProof/>
        </w:rPr>
      </w:r>
      <w:r w:rsidRPr="00065697">
        <w:rPr>
          <w:noProof/>
        </w:rPr>
        <w:fldChar w:fldCharType="separate"/>
      </w:r>
      <w:r w:rsidR="00645CA3">
        <w:rPr>
          <w:noProof/>
        </w:rPr>
        <w:t>2</w:t>
      </w:r>
      <w:r w:rsidRPr="00065697">
        <w:rPr>
          <w:noProof/>
        </w:rPr>
        <w:fldChar w:fldCharType="end"/>
      </w:r>
    </w:p>
    <w:p w14:paraId="08B644F9" w14:textId="46D9BB11" w:rsidR="00C24981" w:rsidRPr="00065697" w:rsidRDefault="00C24981">
      <w:pPr>
        <w:pStyle w:val="TOC2"/>
        <w:rPr>
          <w:rFonts w:asciiTheme="minorHAnsi" w:eastAsiaTheme="minorEastAsia" w:hAnsiTheme="minorHAnsi" w:cstheme="minorBidi"/>
          <w:b w:val="0"/>
          <w:noProof/>
          <w:kern w:val="0"/>
          <w:sz w:val="22"/>
          <w:szCs w:val="22"/>
        </w:rPr>
      </w:pPr>
      <w:r w:rsidRPr="00065697">
        <w:rPr>
          <w:noProof/>
        </w:rPr>
        <w:t>Part 2—Forms and applications</w:t>
      </w:r>
      <w:r w:rsidRPr="00065697">
        <w:rPr>
          <w:b w:val="0"/>
          <w:noProof/>
          <w:sz w:val="18"/>
        </w:rPr>
        <w:tab/>
      </w:r>
      <w:r w:rsidRPr="00065697">
        <w:rPr>
          <w:b w:val="0"/>
          <w:noProof/>
          <w:sz w:val="18"/>
        </w:rPr>
        <w:fldChar w:fldCharType="begin"/>
      </w:r>
      <w:r w:rsidRPr="00065697">
        <w:rPr>
          <w:b w:val="0"/>
          <w:noProof/>
          <w:sz w:val="18"/>
        </w:rPr>
        <w:instrText xml:space="preserve"> PAGEREF _Toc161411902 \h </w:instrText>
      </w:r>
      <w:r w:rsidRPr="00065697">
        <w:rPr>
          <w:b w:val="0"/>
          <w:noProof/>
          <w:sz w:val="18"/>
        </w:rPr>
      </w:r>
      <w:r w:rsidRPr="00065697">
        <w:rPr>
          <w:b w:val="0"/>
          <w:noProof/>
          <w:sz w:val="18"/>
        </w:rPr>
        <w:fldChar w:fldCharType="separate"/>
      </w:r>
      <w:r w:rsidR="00645CA3">
        <w:rPr>
          <w:b w:val="0"/>
          <w:noProof/>
          <w:sz w:val="18"/>
        </w:rPr>
        <w:t>4</w:t>
      </w:r>
      <w:r w:rsidRPr="00065697">
        <w:rPr>
          <w:b w:val="0"/>
          <w:noProof/>
          <w:sz w:val="18"/>
        </w:rPr>
        <w:fldChar w:fldCharType="end"/>
      </w:r>
    </w:p>
    <w:p w14:paraId="5380A7E6" w14:textId="1EAF61E9" w:rsidR="00C24981" w:rsidRPr="00065697" w:rsidRDefault="00C24981">
      <w:pPr>
        <w:pStyle w:val="TOC5"/>
        <w:rPr>
          <w:rFonts w:asciiTheme="minorHAnsi" w:eastAsiaTheme="minorEastAsia" w:hAnsiTheme="minorHAnsi" w:cstheme="minorBidi"/>
          <w:noProof/>
          <w:kern w:val="0"/>
          <w:sz w:val="22"/>
          <w:szCs w:val="22"/>
        </w:rPr>
      </w:pPr>
      <w:r w:rsidRPr="00065697">
        <w:rPr>
          <w:noProof/>
        </w:rPr>
        <w:t>9</w:t>
      </w:r>
      <w:r w:rsidRPr="00065697">
        <w:rPr>
          <w:noProof/>
          <w:color w:val="000000" w:themeColor="text1"/>
        </w:rPr>
        <w:tab/>
        <w:t>Approved forms</w:t>
      </w:r>
      <w:r w:rsidRPr="00065697">
        <w:rPr>
          <w:noProof/>
        </w:rPr>
        <w:tab/>
      </w:r>
      <w:r w:rsidRPr="00065697">
        <w:rPr>
          <w:noProof/>
        </w:rPr>
        <w:fldChar w:fldCharType="begin"/>
      </w:r>
      <w:r w:rsidRPr="00065697">
        <w:rPr>
          <w:noProof/>
        </w:rPr>
        <w:instrText xml:space="preserve"> PAGEREF _Toc161411903 \h </w:instrText>
      </w:r>
      <w:r w:rsidRPr="00065697">
        <w:rPr>
          <w:noProof/>
        </w:rPr>
      </w:r>
      <w:r w:rsidRPr="00065697">
        <w:rPr>
          <w:noProof/>
        </w:rPr>
        <w:fldChar w:fldCharType="separate"/>
      </w:r>
      <w:r w:rsidR="00645CA3">
        <w:rPr>
          <w:noProof/>
        </w:rPr>
        <w:t>4</w:t>
      </w:r>
      <w:r w:rsidRPr="00065697">
        <w:rPr>
          <w:noProof/>
        </w:rPr>
        <w:fldChar w:fldCharType="end"/>
      </w:r>
    </w:p>
    <w:p w14:paraId="09B5F92D" w14:textId="0104C4B3" w:rsidR="00C24981" w:rsidRPr="00065697" w:rsidRDefault="00C24981">
      <w:pPr>
        <w:pStyle w:val="TOC5"/>
        <w:rPr>
          <w:rFonts w:asciiTheme="minorHAnsi" w:eastAsiaTheme="minorEastAsia" w:hAnsiTheme="minorHAnsi" w:cstheme="minorBidi"/>
          <w:noProof/>
          <w:kern w:val="0"/>
          <w:sz w:val="22"/>
          <w:szCs w:val="22"/>
        </w:rPr>
      </w:pPr>
      <w:r w:rsidRPr="00065697">
        <w:rPr>
          <w:noProof/>
        </w:rPr>
        <w:t>10</w:t>
      </w:r>
      <w:r w:rsidRPr="00065697">
        <w:rPr>
          <w:noProof/>
          <w:color w:val="000000" w:themeColor="text1"/>
        </w:rPr>
        <w:tab/>
        <w:t>Discontinuance</w:t>
      </w:r>
      <w:r w:rsidRPr="00065697">
        <w:rPr>
          <w:noProof/>
        </w:rPr>
        <w:tab/>
      </w:r>
      <w:r w:rsidRPr="00065697">
        <w:rPr>
          <w:noProof/>
        </w:rPr>
        <w:fldChar w:fldCharType="begin"/>
      </w:r>
      <w:r w:rsidRPr="00065697">
        <w:rPr>
          <w:noProof/>
        </w:rPr>
        <w:instrText xml:space="preserve"> PAGEREF _Toc161411904 \h </w:instrText>
      </w:r>
      <w:r w:rsidRPr="00065697">
        <w:rPr>
          <w:noProof/>
        </w:rPr>
      </w:r>
      <w:r w:rsidRPr="00065697">
        <w:rPr>
          <w:noProof/>
        </w:rPr>
        <w:fldChar w:fldCharType="separate"/>
      </w:r>
      <w:r w:rsidR="00645CA3">
        <w:rPr>
          <w:noProof/>
        </w:rPr>
        <w:t>4</w:t>
      </w:r>
      <w:r w:rsidRPr="00065697">
        <w:rPr>
          <w:noProof/>
        </w:rPr>
        <w:fldChar w:fldCharType="end"/>
      </w:r>
    </w:p>
    <w:p w14:paraId="2524E5ED" w14:textId="66023F51" w:rsidR="00C24981" w:rsidRPr="00065697" w:rsidRDefault="00C24981">
      <w:pPr>
        <w:pStyle w:val="TOC2"/>
        <w:rPr>
          <w:rFonts w:asciiTheme="minorHAnsi" w:eastAsiaTheme="minorEastAsia" w:hAnsiTheme="minorHAnsi" w:cstheme="minorBidi"/>
          <w:b w:val="0"/>
          <w:noProof/>
          <w:kern w:val="0"/>
          <w:sz w:val="22"/>
          <w:szCs w:val="22"/>
        </w:rPr>
      </w:pPr>
      <w:r w:rsidRPr="00065697">
        <w:rPr>
          <w:noProof/>
        </w:rPr>
        <w:t>Part 3</w:t>
      </w:r>
      <w:r w:rsidRPr="00065697">
        <w:rPr>
          <w:noProof/>
          <w:color w:val="000000" w:themeColor="text1"/>
        </w:rPr>
        <w:t>—</w:t>
      </w:r>
      <w:r w:rsidRPr="00065697">
        <w:rPr>
          <w:noProof/>
        </w:rPr>
        <w:t>Representation</w:t>
      </w:r>
      <w:r w:rsidRPr="00065697">
        <w:rPr>
          <w:b w:val="0"/>
          <w:noProof/>
          <w:sz w:val="18"/>
        </w:rPr>
        <w:tab/>
      </w:r>
      <w:r w:rsidRPr="00065697">
        <w:rPr>
          <w:b w:val="0"/>
          <w:noProof/>
          <w:sz w:val="18"/>
        </w:rPr>
        <w:fldChar w:fldCharType="begin"/>
      </w:r>
      <w:r w:rsidRPr="00065697">
        <w:rPr>
          <w:b w:val="0"/>
          <w:noProof/>
          <w:sz w:val="18"/>
        </w:rPr>
        <w:instrText xml:space="preserve"> PAGEREF _Toc161411905 \h </w:instrText>
      </w:r>
      <w:r w:rsidRPr="00065697">
        <w:rPr>
          <w:b w:val="0"/>
          <w:noProof/>
          <w:sz w:val="18"/>
        </w:rPr>
      </w:r>
      <w:r w:rsidRPr="00065697">
        <w:rPr>
          <w:b w:val="0"/>
          <w:noProof/>
          <w:sz w:val="18"/>
        </w:rPr>
        <w:fldChar w:fldCharType="separate"/>
      </w:r>
      <w:r w:rsidR="00645CA3">
        <w:rPr>
          <w:b w:val="0"/>
          <w:noProof/>
          <w:sz w:val="18"/>
        </w:rPr>
        <w:t>5</w:t>
      </w:r>
      <w:r w:rsidRPr="00065697">
        <w:rPr>
          <w:b w:val="0"/>
          <w:noProof/>
          <w:sz w:val="18"/>
        </w:rPr>
        <w:fldChar w:fldCharType="end"/>
      </w:r>
    </w:p>
    <w:p w14:paraId="13957FE1" w14:textId="6BF4FBC5" w:rsidR="00C24981" w:rsidRPr="00065697" w:rsidRDefault="00C24981">
      <w:pPr>
        <w:pStyle w:val="TOC5"/>
        <w:rPr>
          <w:rFonts w:asciiTheme="minorHAnsi" w:eastAsiaTheme="minorEastAsia" w:hAnsiTheme="minorHAnsi" w:cstheme="minorBidi"/>
          <w:noProof/>
          <w:kern w:val="0"/>
          <w:sz w:val="22"/>
          <w:szCs w:val="22"/>
        </w:rPr>
      </w:pPr>
      <w:r w:rsidRPr="00065697">
        <w:rPr>
          <w:noProof/>
        </w:rPr>
        <w:t>11</w:t>
      </w:r>
      <w:r w:rsidRPr="00065697">
        <w:rPr>
          <w:noProof/>
        </w:rPr>
        <w:tab/>
        <w:t>Notice of nominated representative</w:t>
      </w:r>
      <w:r w:rsidRPr="00065697">
        <w:rPr>
          <w:noProof/>
        </w:rPr>
        <w:tab/>
      </w:r>
      <w:r w:rsidRPr="00065697">
        <w:rPr>
          <w:noProof/>
        </w:rPr>
        <w:fldChar w:fldCharType="begin"/>
      </w:r>
      <w:r w:rsidRPr="00065697">
        <w:rPr>
          <w:noProof/>
        </w:rPr>
        <w:instrText xml:space="preserve"> PAGEREF _Toc161411906 \h </w:instrText>
      </w:r>
      <w:r w:rsidRPr="00065697">
        <w:rPr>
          <w:noProof/>
        </w:rPr>
      </w:r>
      <w:r w:rsidRPr="00065697">
        <w:rPr>
          <w:noProof/>
        </w:rPr>
        <w:fldChar w:fldCharType="separate"/>
      </w:r>
      <w:r w:rsidR="00645CA3">
        <w:rPr>
          <w:noProof/>
        </w:rPr>
        <w:t>5</w:t>
      </w:r>
      <w:r w:rsidRPr="00065697">
        <w:rPr>
          <w:noProof/>
        </w:rPr>
        <w:fldChar w:fldCharType="end"/>
      </w:r>
    </w:p>
    <w:p w14:paraId="695798DA" w14:textId="2A28F32F" w:rsidR="00C24981" w:rsidRPr="00065697" w:rsidRDefault="00C24981">
      <w:pPr>
        <w:pStyle w:val="TOC5"/>
        <w:rPr>
          <w:rFonts w:asciiTheme="minorHAnsi" w:eastAsiaTheme="minorEastAsia" w:hAnsiTheme="minorHAnsi" w:cstheme="minorBidi"/>
          <w:noProof/>
          <w:kern w:val="0"/>
          <w:sz w:val="22"/>
          <w:szCs w:val="22"/>
        </w:rPr>
      </w:pPr>
      <w:r w:rsidRPr="00065697">
        <w:rPr>
          <w:noProof/>
        </w:rPr>
        <w:t>12</w:t>
      </w:r>
      <w:r w:rsidRPr="00065697">
        <w:rPr>
          <w:noProof/>
        </w:rPr>
        <w:tab/>
        <w:t>Notice of lawyer or paid agent acting, or ceasing to act, for person</w:t>
      </w:r>
      <w:r w:rsidRPr="00065697">
        <w:rPr>
          <w:noProof/>
        </w:rPr>
        <w:tab/>
      </w:r>
      <w:r w:rsidRPr="00065697">
        <w:rPr>
          <w:noProof/>
        </w:rPr>
        <w:fldChar w:fldCharType="begin"/>
      </w:r>
      <w:r w:rsidRPr="00065697">
        <w:rPr>
          <w:noProof/>
        </w:rPr>
        <w:instrText xml:space="preserve"> PAGEREF _Toc161411907 \h </w:instrText>
      </w:r>
      <w:r w:rsidRPr="00065697">
        <w:rPr>
          <w:noProof/>
        </w:rPr>
      </w:r>
      <w:r w:rsidRPr="00065697">
        <w:rPr>
          <w:noProof/>
        </w:rPr>
        <w:fldChar w:fldCharType="separate"/>
      </w:r>
      <w:r w:rsidR="00645CA3">
        <w:rPr>
          <w:noProof/>
        </w:rPr>
        <w:t>5</w:t>
      </w:r>
      <w:r w:rsidRPr="00065697">
        <w:rPr>
          <w:noProof/>
        </w:rPr>
        <w:fldChar w:fldCharType="end"/>
      </w:r>
    </w:p>
    <w:p w14:paraId="608FD349" w14:textId="055FBDBF" w:rsidR="00C24981" w:rsidRPr="00065697" w:rsidRDefault="00C24981">
      <w:pPr>
        <w:pStyle w:val="TOC5"/>
        <w:rPr>
          <w:rFonts w:asciiTheme="minorHAnsi" w:eastAsiaTheme="minorEastAsia" w:hAnsiTheme="minorHAnsi" w:cstheme="minorBidi"/>
          <w:noProof/>
          <w:kern w:val="0"/>
          <w:sz w:val="22"/>
          <w:szCs w:val="22"/>
        </w:rPr>
      </w:pPr>
      <w:r w:rsidRPr="00065697">
        <w:rPr>
          <w:noProof/>
        </w:rPr>
        <w:t>13</w:t>
      </w:r>
      <w:r w:rsidRPr="00065697">
        <w:rPr>
          <w:noProof/>
        </w:rPr>
        <w:tab/>
        <w:t>Representation by lawyers and paid agents</w:t>
      </w:r>
      <w:r w:rsidRPr="00065697">
        <w:rPr>
          <w:noProof/>
        </w:rPr>
        <w:tab/>
      </w:r>
      <w:r w:rsidRPr="00065697">
        <w:rPr>
          <w:noProof/>
        </w:rPr>
        <w:fldChar w:fldCharType="begin"/>
      </w:r>
      <w:r w:rsidRPr="00065697">
        <w:rPr>
          <w:noProof/>
        </w:rPr>
        <w:instrText xml:space="preserve"> PAGEREF _Toc161411908 \h </w:instrText>
      </w:r>
      <w:r w:rsidRPr="00065697">
        <w:rPr>
          <w:noProof/>
        </w:rPr>
      </w:r>
      <w:r w:rsidRPr="00065697">
        <w:rPr>
          <w:noProof/>
        </w:rPr>
        <w:fldChar w:fldCharType="separate"/>
      </w:r>
      <w:r w:rsidR="00645CA3">
        <w:rPr>
          <w:noProof/>
        </w:rPr>
        <w:t>5</w:t>
      </w:r>
      <w:r w:rsidRPr="00065697">
        <w:rPr>
          <w:noProof/>
        </w:rPr>
        <w:fldChar w:fldCharType="end"/>
      </w:r>
    </w:p>
    <w:p w14:paraId="08A98D89" w14:textId="06C8F8D4" w:rsidR="00C24981" w:rsidRPr="00065697" w:rsidRDefault="00C24981">
      <w:pPr>
        <w:pStyle w:val="TOC5"/>
        <w:rPr>
          <w:rFonts w:asciiTheme="minorHAnsi" w:eastAsiaTheme="minorEastAsia" w:hAnsiTheme="minorHAnsi" w:cstheme="minorBidi"/>
          <w:noProof/>
          <w:kern w:val="0"/>
          <w:sz w:val="22"/>
          <w:szCs w:val="22"/>
        </w:rPr>
      </w:pPr>
      <w:r w:rsidRPr="00065697">
        <w:rPr>
          <w:noProof/>
        </w:rPr>
        <w:t>14</w:t>
      </w:r>
      <w:r w:rsidRPr="00065697">
        <w:rPr>
          <w:noProof/>
        </w:rPr>
        <w:tab/>
        <w:t>Notice—proposed representation in a conference or hearing</w:t>
      </w:r>
      <w:r w:rsidRPr="00065697">
        <w:rPr>
          <w:noProof/>
        </w:rPr>
        <w:tab/>
      </w:r>
      <w:r w:rsidRPr="00065697">
        <w:rPr>
          <w:noProof/>
        </w:rPr>
        <w:fldChar w:fldCharType="begin"/>
      </w:r>
      <w:r w:rsidRPr="00065697">
        <w:rPr>
          <w:noProof/>
        </w:rPr>
        <w:instrText xml:space="preserve"> PAGEREF _Toc161411909 \h </w:instrText>
      </w:r>
      <w:r w:rsidRPr="00065697">
        <w:rPr>
          <w:noProof/>
        </w:rPr>
      </w:r>
      <w:r w:rsidRPr="00065697">
        <w:rPr>
          <w:noProof/>
        </w:rPr>
        <w:fldChar w:fldCharType="separate"/>
      </w:r>
      <w:r w:rsidR="00645CA3">
        <w:rPr>
          <w:noProof/>
        </w:rPr>
        <w:t>6</w:t>
      </w:r>
      <w:r w:rsidRPr="00065697">
        <w:rPr>
          <w:noProof/>
        </w:rPr>
        <w:fldChar w:fldCharType="end"/>
      </w:r>
    </w:p>
    <w:p w14:paraId="6BA77777" w14:textId="514FE88B" w:rsidR="00C24981" w:rsidRPr="00065697" w:rsidRDefault="00C24981">
      <w:pPr>
        <w:pStyle w:val="TOC2"/>
        <w:rPr>
          <w:rFonts w:asciiTheme="minorHAnsi" w:eastAsiaTheme="minorEastAsia" w:hAnsiTheme="minorHAnsi" w:cstheme="minorBidi"/>
          <w:b w:val="0"/>
          <w:noProof/>
          <w:kern w:val="0"/>
          <w:sz w:val="22"/>
          <w:szCs w:val="22"/>
        </w:rPr>
      </w:pPr>
      <w:r w:rsidRPr="00065697">
        <w:rPr>
          <w:noProof/>
        </w:rPr>
        <w:t>Part 4</w:t>
      </w:r>
      <w:r w:rsidRPr="00065697">
        <w:rPr>
          <w:noProof/>
          <w:color w:val="000000" w:themeColor="text1"/>
        </w:rPr>
        <w:t>—</w:t>
      </w:r>
      <w:r w:rsidRPr="00065697">
        <w:rPr>
          <w:noProof/>
        </w:rPr>
        <w:t>Lodging documents</w:t>
      </w:r>
      <w:r w:rsidRPr="00065697">
        <w:rPr>
          <w:b w:val="0"/>
          <w:noProof/>
          <w:sz w:val="18"/>
        </w:rPr>
        <w:tab/>
      </w:r>
      <w:r w:rsidRPr="00065697">
        <w:rPr>
          <w:b w:val="0"/>
          <w:noProof/>
          <w:sz w:val="18"/>
        </w:rPr>
        <w:fldChar w:fldCharType="begin"/>
      </w:r>
      <w:r w:rsidRPr="00065697">
        <w:rPr>
          <w:b w:val="0"/>
          <w:noProof/>
          <w:sz w:val="18"/>
        </w:rPr>
        <w:instrText xml:space="preserve"> PAGEREF _Toc161411910 \h </w:instrText>
      </w:r>
      <w:r w:rsidRPr="00065697">
        <w:rPr>
          <w:b w:val="0"/>
          <w:noProof/>
          <w:sz w:val="18"/>
        </w:rPr>
      </w:r>
      <w:r w:rsidRPr="00065697">
        <w:rPr>
          <w:b w:val="0"/>
          <w:noProof/>
          <w:sz w:val="18"/>
        </w:rPr>
        <w:fldChar w:fldCharType="separate"/>
      </w:r>
      <w:r w:rsidR="00645CA3">
        <w:rPr>
          <w:b w:val="0"/>
          <w:noProof/>
          <w:sz w:val="18"/>
        </w:rPr>
        <w:t>7</w:t>
      </w:r>
      <w:r w:rsidRPr="00065697">
        <w:rPr>
          <w:b w:val="0"/>
          <w:noProof/>
          <w:sz w:val="18"/>
        </w:rPr>
        <w:fldChar w:fldCharType="end"/>
      </w:r>
    </w:p>
    <w:p w14:paraId="129F0100" w14:textId="67E3A83C" w:rsidR="00C24981" w:rsidRPr="00065697" w:rsidRDefault="00C24981">
      <w:pPr>
        <w:pStyle w:val="TOC5"/>
        <w:rPr>
          <w:rFonts w:asciiTheme="minorHAnsi" w:eastAsiaTheme="minorEastAsia" w:hAnsiTheme="minorHAnsi" w:cstheme="minorBidi"/>
          <w:noProof/>
          <w:kern w:val="0"/>
          <w:sz w:val="22"/>
          <w:szCs w:val="22"/>
        </w:rPr>
      </w:pPr>
      <w:r w:rsidRPr="00065697">
        <w:rPr>
          <w:noProof/>
        </w:rPr>
        <w:t>15</w:t>
      </w:r>
      <w:r w:rsidRPr="00065697">
        <w:rPr>
          <w:noProof/>
          <w:color w:val="000000" w:themeColor="text1"/>
        </w:rPr>
        <w:tab/>
        <w:t>General requirements for lodging documents</w:t>
      </w:r>
      <w:r w:rsidRPr="00065697">
        <w:rPr>
          <w:noProof/>
        </w:rPr>
        <w:tab/>
      </w:r>
      <w:r w:rsidRPr="00065697">
        <w:rPr>
          <w:noProof/>
        </w:rPr>
        <w:fldChar w:fldCharType="begin"/>
      </w:r>
      <w:r w:rsidRPr="00065697">
        <w:rPr>
          <w:noProof/>
        </w:rPr>
        <w:instrText xml:space="preserve"> PAGEREF _Toc161411911 \h </w:instrText>
      </w:r>
      <w:r w:rsidRPr="00065697">
        <w:rPr>
          <w:noProof/>
        </w:rPr>
      </w:r>
      <w:r w:rsidRPr="00065697">
        <w:rPr>
          <w:noProof/>
        </w:rPr>
        <w:fldChar w:fldCharType="separate"/>
      </w:r>
      <w:r w:rsidR="00645CA3">
        <w:rPr>
          <w:noProof/>
        </w:rPr>
        <w:t>7</w:t>
      </w:r>
      <w:r w:rsidRPr="00065697">
        <w:rPr>
          <w:noProof/>
        </w:rPr>
        <w:fldChar w:fldCharType="end"/>
      </w:r>
    </w:p>
    <w:p w14:paraId="78F61EB5" w14:textId="2FDEA9A8" w:rsidR="00C24981" w:rsidRPr="00065697" w:rsidRDefault="00C24981">
      <w:pPr>
        <w:pStyle w:val="TOC5"/>
        <w:rPr>
          <w:rFonts w:asciiTheme="minorHAnsi" w:eastAsiaTheme="minorEastAsia" w:hAnsiTheme="minorHAnsi" w:cstheme="minorBidi"/>
          <w:noProof/>
          <w:kern w:val="0"/>
          <w:sz w:val="22"/>
          <w:szCs w:val="22"/>
        </w:rPr>
      </w:pPr>
      <w:r w:rsidRPr="00065697">
        <w:rPr>
          <w:noProof/>
        </w:rPr>
        <w:t>16</w:t>
      </w:r>
      <w:r w:rsidRPr="00065697">
        <w:rPr>
          <w:noProof/>
          <w:color w:val="000000" w:themeColor="text1"/>
        </w:rPr>
        <w:tab/>
        <w:t>Lodging documents by email</w:t>
      </w:r>
      <w:r w:rsidRPr="00065697">
        <w:rPr>
          <w:noProof/>
        </w:rPr>
        <w:tab/>
      </w:r>
      <w:r w:rsidRPr="00065697">
        <w:rPr>
          <w:noProof/>
        </w:rPr>
        <w:fldChar w:fldCharType="begin"/>
      </w:r>
      <w:r w:rsidRPr="00065697">
        <w:rPr>
          <w:noProof/>
        </w:rPr>
        <w:instrText xml:space="preserve"> PAGEREF _Toc161411912 \h </w:instrText>
      </w:r>
      <w:r w:rsidRPr="00065697">
        <w:rPr>
          <w:noProof/>
        </w:rPr>
      </w:r>
      <w:r w:rsidRPr="00065697">
        <w:rPr>
          <w:noProof/>
        </w:rPr>
        <w:fldChar w:fldCharType="separate"/>
      </w:r>
      <w:r w:rsidR="00645CA3">
        <w:rPr>
          <w:noProof/>
        </w:rPr>
        <w:t>7</w:t>
      </w:r>
      <w:r w:rsidRPr="00065697">
        <w:rPr>
          <w:noProof/>
        </w:rPr>
        <w:fldChar w:fldCharType="end"/>
      </w:r>
    </w:p>
    <w:p w14:paraId="1505116C" w14:textId="2D3AB305" w:rsidR="00C24981" w:rsidRPr="00065697" w:rsidRDefault="00C24981">
      <w:pPr>
        <w:pStyle w:val="TOC5"/>
        <w:rPr>
          <w:rFonts w:asciiTheme="minorHAnsi" w:eastAsiaTheme="minorEastAsia" w:hAnsiTheme="minorHAnsi" w:cstheme="minorBidi"/>
          <w:noProof/>
          <w:kern w:val="0"/>
          <w:sz w:val="22"/>
          <w:szCs w:val="22"/>
        </w:rPr>
      </w:pPr>
      <w:r w:rsidRPr="00065697">
        <w:rPr>
          <w:noProof/>
        </w:rPr>
        <w:t>17</w:t>
      </w:r>
      <w:r w:rsidRPr="00065697">
        <w:rPr>
          <w:noProof/>
          <w:color w:val="000000" w:themeColor="text1"/>
        </w:rPr>
        <w:tab/>
        <w:t>Lodging documents using the FWC’s online lodgment facilities</w:t>
      </w:r>
      <w:r w:rsidRPr="00065697">
        <w:rPr>
          <w:noProof/>
        </w:rPr>
        <w:tab/>
      </w:r>
      <w:r w:rsidRPr="00065697">
        <w:rPr>
          <w:noProof/>
        </w:rPr>
        <w:fldChar w:fldCharType="begin"/>
      </w:r>
      <w:r w:rsidRPr="00065697">
        <w:rPr>
          <w:noProof/>
        </w:rPr>
        <w:instrText xml:space="preserve"> PAGEREF _Toc161411913 \h </w:instrText>
      </w:r>
      <w:r w:rsidRPr="00065697">
        <w:rPr>
          <w:noProof/>
        </w:rPr>
      </w:r>
      <w:r w:rsidRPr="00065697">
        <w:rPr>
          <w:noProof/>
        </w:rPr>
        <w:fldChar w:fldCharType="separate"/>
      </w:r>
      <w:r w:rsidR="00645CA3">
        <w:rPr>
          <w:noProof/>
        </w:rPr>
        <w:t>8</w:t>
      </w:r>
      <w:r w:rsidRPr="00065697">
        <w:rPr>
          <w:noProof/>
        </w:rPr>
        <w:fldChar w:fldCharType="end"/>
      </w:r>
    </w:p>
    <w:p w14:paraId="7E7A25E3" w14:textId="58D68C8A" w:rsidR="00C24981" w:rsidRPr="00065697" w:rsidRDefault="00C24981">
      <w:pPr>
        <w:pStyle w:val="TOC5"/>
        <w:rPr>
          <w:rFonts w:asciiTheme="minorHAnsi" w:eastAsiaTheme="minorEastAsia" w:hAnsiTheme="minorHAnsi" w:cstheme="minorBidi"/>
          <w:noProof/>
          <w:kern w:val="0"/>
          <w:sz w:val="22"/>
          <w:szCs w:val="22"/>
        </w:rPr>
      </w:pPr>
      <w:r w:rsidRPr="00065697">
        <w:rPr>
          <w:noProof/>
        </w:rPr>
        <w:t>18</w:t>
      </w:r>
      <w:r w:rsidRPr="00065697">
        <w:rPr>
          <w:noProof/>
          <w:color w:val="000000" w:themeColor="text1"/>
        </w:rPr>
        <w:tab/>
        <w:t>Documents to be signed and dated</w:t>
      </w:r>
      <w:r w:rsidRPr="00065697">
        <w:rPr>
          <w:noProof/>
        </w:rPr>
        <w:tab/>
      </w:r>
      <w:r w:rsidRPr="00065697">
        <w:rPr>
          <w:noProof/>
        </w:rPr>
        <w:fldChar w:fldCharType="begin"/>
      </w:r>
      <w:r w:rsidRPr="00065697">
        <w:rPr>
          <w:noProof/>
        </w:rPr>
        <w:instrText xml:space="preserve"> PAGEREF _Toc161411914 \h </w:instrText>
      </w:r>
      <w:r w:rsidRPr="00065697">
        <w:rPr>
          <w:noProof/>
        </w:rPr>
      </w:r>
      <w:r w:rsidRPr="00065697">
        <w:rPr>
          <w:noProof/>
        </w:rPr>
        <w:fldChar w:fldCharType="separate"/>
      </w:r>
      <w:r w:rsidR="00645CA3">
        <w:rPr>
          <w:noProof/>
        </w:rPr>
        <w:t>8</w:t>
      </w:r>
      <w:r w:rsidRPr="00065697">
        <w:rPr>
          <w:noProof/>
        </w:rPr>
        <w:fldChar w:fldCharType="end"/>
      </w:r>
    </w:p>
    <w:p w14:paraId="2F0C6483" w14:textId="0D001930" w:rsidR="00C24981" w:rsidRPr="00065697" w:rsidRDefault="00C24981">
      <w:pPr>
        <w:pStyle w:val="TOC5"/>
        <w:rPr>
          <w:rFonts w:asciiTheme="minorHAnsi" w:eastAsiaTheme="minorEastAsia" w:hAnsiTheme="minorHAnsi" w:cstheme="minorBidi"/>
          <w:noProof/>
          <w:kern w:val="0"/>
          <w:sz w:val="22"/>
          <w:szCs w:val="22"/>
        </w:rPr>
      </w:pPr>
      <w:r w:rsidRPr="00065697">
        <w:rPr>
          <w:noProof/>
        </w:rPr>
        <w:t>19</w:t>
      </w:r>
      <w:r w:rsidRPr="00065697">
        <w:rPr>
          <w:noProof/>
        </w:rPr>
        <w:tab/>
        <w:t xml:space="preserve">Lodging documents and notifying under </w:t>
      </w:r>
      <w:r w:rsidR="00356B59" w:rsidRPr="00065697">
        <w:rPr>
          <w:noProof/>
        </w:rPr>
        <w:t>rule 3</w:t>
      </w:r>
      <w:r w:rsidRPr="00065697">
        <w:rPr>
          <w:noProof/>
        </w:rPr>
        <w:t>5—employers that are partnerships</w:t>
      </w:r>
      <w:r w:rsidRPr="00065697">
        <w:rPr>
          <w:noProof/>
        </w:rPr>
        <w:tab/>
      </w:r>
      <w:r w:rsidRPr="00065697">
        <w:rPr>
          <w:noProof/>
        </w:rPr>
        <w:fldChar w:fldCharType="begin"/>
      </w:r>
      <w:r w:rsidRPr="00065697">
        <w:rPr>
          <w:noProof/>
        </w:rPr>
        <w:instrText xml:space="preserve"> PAGEREF _Toc161411915 \h </w:instrText>
      </w:r>
      <w:r w:rsidRPr="00065697">
        <w:rPr>
          <w:noProof/>
        </w:rPr>
      </w:r>
      <w:r w:rsidRPr="00065697">
        <w:rPr>
          <w:noProof/>
        </w:rPr>
        <w:fldChar w:fldCharType="separate"/>
      </w:r>
      <w:r w:rsidR="00645CA3">
        <w:rPr>
          <w:noProof/>
        </w:rPr>
        <w:t>9</w:t>
      </w:r>
      <w:r w:rsidRPr="00065697">
        <w:rPr>
          <w:noProof/>
        </w:rPr>
        <w:fldChar w:fldCharType="end"/>
      </w:r>
    </w:p>
    <w:p w14:paraId="0978B090" w14:textId="5668198C" w:rsidR="00C24981" w:rsidRPr="00065697" w:rsidRDefault="00C24981">
      <w:pPr>
        <w:pStyle w:val="TOC5"/>
        <w:rPr>
          <w:rFonts w:asciiTheme="minorHAnsi" w:eastAsiaTheme="minorEastAsia" w:hAnsiTheme="minorHAnsi" w:cstheme="minorBidi"/>
          <w:noProof/>
          <w:kern w:val="0"/>
          <w:sz w:val="22"/>
          <w:szCs w:val="22"/>
        </w:rPr>
      </w:pPr>
      <w:r w:rsidRPr="00065697">
        <w:rPr>
          <w:noProof/>
        </w:rPr>
        <w:t>20</w:t>
      </w:r>
      <w:r w:rsidRPr="00065697">
        <w:rPr>
          <w:noProof/>
          <w:color w:val="000000" w:themeColor="text1"/>
        </w:rPr>
        <w:tab/>
        <w:t>Information required for witness statements, submissions and certain statutory declarations</w:t>
      </w:r>
      <w:r w:rsidRPr="00065697">
        <w:rPr>
          <w:noProof/>
        </w:rPr>
        <w:tab/>
      </w:r>
      <w:r w:rsidRPr="00065697">
        <w:rPr>
          <w:noProof/>
        </w:rPr>
        <w:fldChar w:fldCharType="begin"/>
      </w:r>
      <w:r w:rsidRPr="00065697">
        <w:rPr>
          <w:noProof/>
        </w:rPr>
        <w:instrText xml:space="preserve"> PAGEREF _Toc161411916 \h </w:instrText>
      </w:r>
      <w:r w:rsidRPr="00065697">
        <w:rPr>
          <w:noProof/>
        </w:rPr>
      </w:r>
      <w:r w:rsidRPr="00065697">
        <w:rPr>
          <w:noProof/>
        </w:rPr>
        <w:fldChar w:fldCharType="separate"/>
      </w:r>
      <w:r w:rsidR="00645CA3">
        <w:rPr>
          <w:noProof/>
        </w:rPr>
        <w:t>9</w:t>
      </w:r>
      <w:r w:rsidRPr="00065697">
        <w:rPr>
          <w:noProof/>
        </w:rPr>
        <w:fldChar w:fldCharType="end"/>
      </w:r>
    </w:p>
    <w:p w14:paraId="761A35E9" w14:textId="54DDEC6A" w:rsidR="00C24981" w:rsidRPr="00065697" w:rsidRDefault="00C24981">
      <w:pPr>
        <w:pStyle w:val="TOC2"/>
        <w:rPr>
          <w:rFonts w:asciiTheme="minorHAnsi" w:eastAsiaTheme="minorEastAsia" w:hAnsiTheme="minorHAnsi" w:cstheme="minorBidi"/>
          <w:b w:val="0"/>
          <w:noProof/>
          <w:kern w:val="0"/>
          <w:sz w:val="22"/>
          <w:szCs w:val="22"/>
        </w:rPr>
      </w:pPr>
      <w:r w:rsidRPr="00065697">
        <w:rPr>
          <w:noProof/>
        </w:rPr>
        <w:t>Part 5</w:t>
      </w:r>
      <w:r w:rsidRPr="00065697">
        <w:rPr>
          <w:noProof/>
          <w:color w:val="000000" w:themeColor="text1"/>
        </w:rPr>
        <w:t>—</w:t>
      </w:r>
      <w:r w:rsidRPr="00065697">
        <w:rPr>
          <w:noProof/>
        </w:rPr>
        <w:t>Serving documents—general requirements</w:t>
      </w:r>
      <w:r w:rsidRPr="00065697">
        <w:rPr>
          <w:b w:val="0"/>
          <w:noProof/>
          <w:sz w:val="18"/>
        </w:rPr>
        <w:tab/>
      </w:r>
      <w:r w:rsidRPr="00065697">
        <w:rPr>
          <w:b w:val="0"/>
          <w:noProof/>
          <w:sz w:val="18"/>
        </w:rPr>
        <w:fldChar w:fldCharType="begin"/>
      </w:r>
      <w:r w:rsidRPr="00065697">
        <w:rPr>
          <w:b w:val="0"/>
          <w:noProof/>
          <w:sz w:val="18"/>
        </w:rPr>
        <w:instrText xml:space="preserve"> PAGEREF _Toc161411917 \h </w:instrText>
      </w:r>
      <w:r w:rsidRPr="00065697">
        <w:rPr>
          <w:b w:val="0"/>
          <w:noProof/>
          <w:sz w:val="18"/>
        </w:rPr>
      </w:r>
      <w:r w:rsidRPr="00065697">
        <w:rPr>
          <w:b w:val="0"/>
          <w:noProof/>
          <w:sz w:val="18"/>
        </w:rPr>
        <w:fldChar w:fldCharType="separate"/>
      </w:r>
      <w:r w:rsidR="00645CA3">
        <w:rPr>
          <w:b w:val="0"/>
          <w:noProof/>
          <w:sz w:val="18"/>
        </w:rPr>
        <w:t>11</w:t>
      </w:r>
      <w:r w:rsidRPr="00065697">
        <w:rPr>
          <w:b w:val="0"/>
          <w:noProof/>
          <w:sz w:val="18"/>
        </w:rPr>
        <w:fldChar w:fldCharType="end"/>
      </w:r>
    </w:p>
    <w:p w14:paraId="66933549" w14:textId="4756EFB5" w:rsidR="00C24981" w:rsidRPr="00065697" w:rsidRDefault="00C24981">
      <w:pPr>
        <w:pStyle w:val="TOC5"/>
        <w:rPr>
          <w:rFonts w:asciiTheme="minorHAnsi" w:eastAsiaTheme="minorEastAsia" w:hAnsiTheme="minorHAnsi" w:cstheme="minorBidi"/>
          <w:noProof/>
          <w:kern w:val="0"/>
          <w:sz w:val="22"/>
          <w:szCs w:val="22"/>
        </w:rPr>
      </w:pPr>
      <w:r w:rsidRPr="00065697">
        <w:rPr>
          <w:noProof/>
        </w:rPr>
        <w:t>21</w:t>
      </w:r>
      <w:r w:rsidRPr="00065697">
        <w:rPr>
          <w:noProof/>
          <w:color w:val="000000" w:themeColor="text1"/>
        </w:rPr>
        <w:tab/>
        <w:t>Serving documents lodged with the FWC</w:t>
      </w:r>
      <w:r w:rsidRPr="00065697">
        <w:rPr>
          <w:noProof/>
        </w:rPr>
        <w:tab/>
      </w:r>
      <w:r w:rsidRPr="00065697">
        <w:rPr>
          <w:noProof/>
        </w:rPr>
        <w:fldChar w:fldCharType="begin"/>
      </w:r>
      <w:r w:rsidRPr="00065697">
        <w:rPr>
          <w:noProof/>
        </w:rPr>
        <w:instrText xml:space="preserve"> PAGEREF _Toc161411918 \h </w:instrText>
      </w:r>
      <w:r w:rsidRPr="00065697">
        <w:rPr>
          <w:noProof/>
        </w:rPr>
      </w:r>
      <w:r w:rsidRPr="00065697">
        <w:rPr>
          <w:noProof/>
        </w:rPr>
        <w:fldChar w:fldCharType="separate"/>
      </w:r>
      <w:r w:rsidR="00645CA3">
        <w:rPr>
          <w:noProof/>
        </w:rPr>
        <w:t>11</w:t>
      </w:r>
      <w:r w:rsidRPr="00065697">
        <w:rPr>
          <w:noProof/>
        </w:rPr>
        <w:fldChar w:fldCharType="end"/>
      </w:r>
    </w:p>
    <w:p w14:paraId="38702549" w14:textId="6CEE96E2" w:rsidR="00C24981" w:rsidRPr="00065697" w:rsidRDefault="00C24981">
      <w:pPr>
        <w:pStyle w:val="TOC5"/>
        <w:rPr>
          <w:rFonts w:asciiTheme="minorHAnsi" w:eastAsiaTheme="minorEastAsia" w:hAnsiTheme="minorHAnsi" w:cstheme="minorBidi"/>
          <w:noProof/>
          <w:kern w:val="0"/>
          <w:sz w:val="22"/>
          <w:szCs w:val="22"/>
        </w:rPr>
      </w:pPr>
      <w:r w:rsidRPr="00065697">
        <w:rPr>
          <w:noProof/>
        </w:rPr>
        <w:t>22</w:t>
      </w:r>
      <w:r w:rsidRPr="00065697">
        <w:rPr>
          <w:noProof/>
          <w:color w:val="000000" w:themeColor="text1"/>
        </w:rPr>
        <w:tab/>
        <w:t>Serving by persons other than the FWC</w:t>
      </w:r>
      <w:r w:rsidRPr="00065697">
        <w:rPr>
          <w:noProof/>
        </w:rPr>
        <w:tab/>
      </w:r>
      <w:r w:rsidRPr="00065697">
        <w:rPr>
          <w:noProof/>
        </w:rPr>
        <w:fldChar w:fldCharType="begin"/>
      </w:r>
      <w:r w:rsidRPr="00065697">
        <w:rPr>
          <w:noProof/>
        </w:rPr>
        <w:instrText xml:space="preserve"> PAGEREF _Toc161411919 \h </w:instrText>
      </w:r>
      <w:r w:rsidRPr="00065697">
        <w:rPr>
          <w:noProof/>
        </w:rPr>
      </w:r>
      <w:r w:rsidRPr="00065697">
        <w:rPr>
          <w:noProof/>
        </w:rPr>
        <w:fldChar w:fldCharType="separate"/>
      </w:r>
      <w:r w:rsidR="00645CA3">
        <w:rPr>
          <w:noProof/>
        </w:rPr>
        <w:t>11</w:t>
      </w:r>
      <w:r w:rsidRPr="00065697">
        <w:rPr>
          <w:noProof/>
        </w:rPr>
        <w:fldChar w:fldCharType="end"/>
      </w:r>
    </w:p>
    <w:p w14:paraId="41532D59" w14:textId="068C696E" w:rsidR="00C24981" w:rsidRPr="00065697" w:rsidRDefault="00C24981">
      <w:pPr>
        <w:pStyle w:val="TOC5"/>
        <w:rPr>
          <w:rFonts w:asciiTheme="minorHAnsi" w:eastAsiaTheme="minorEastAsia" w:hAnsiTheme="minorHAnsi" w:cstheme="minorBidi"/>
          <w:noProof/>
          <w:kern w:val="0"/>
          <w:sz w:val="22"/>
          <w:szCs w:val="22"/>
        </w:rPr>
      </w:pPr>
      <w:r w:rsidRPr="00065697">
        <w:rPr>
          <w:noProof/>
        </w:rPr>
        <w:t>23</w:t>
      </w:r>
      <w:r w:rsidRPr="00065697">
        <w:rPr>
          <w:noProof/>
        </w:rPr>
        <w:tab/>
      </w:r>
      <w:r w:rsidRPr="00065697">
        <w:rPr>
          <w:noProof/>
          <w:color w:val="000000" w:themeColor="text1"/>
        </w:rPr>
        <w:t>Serving by the FWC</w:t>
      </w:r>
      <w:r w:rsidRPr="00065697">
        <w:rPr>
          <w:noProof/>
        </w:rPr>
        <w:tab/>
      </w:r>
      <w:r w:rsidRPr="00065697">
        <w:rPr>
          <w:noProof/>
        </w:rPr>
        <w:fldChar w:fldCharType="begin"/>
      </w:r>
      <w:r w:rsidRPr="00065697">
        <w:rPr>
          <w:noProof/>
        </w:rPr>
        <w:instrText xml:space="preserve"> PAGEREF _Toc161411920 \h </w:instrText>
      </w:r>
      <w:r w:rsidRPr="00065697">
        <w:rPr>
          <w:noProof/>
        </w:rPr>
      </w:r>
      <w:r w:rsidRPr="00065697">
        <w:rPr>
          <w:noProof/>
        </w:rPr>
        <w:fldChar w:fldCharType="separate"/>
      </w:r>
      <w:r w:rsidR="00645CA3">
        <w:rPr>
          <w:noProof/>
        </w:rPr>
        <w:t>13</w:t>
      </w:r>
      <w:r w:rsidRPr="00065697">
        <w:rPr>
          <w:noProof/>
        </w:rPr>
        <w:fldChar w:fldCharType="end"/>
      </w:r>
    </w:p>
    <w:p w14:paraId="2EFF8247" w14:textId="7032AA50" w:rsidR="00C24981" w:rsidRPr="00065697" w:rsidRDefault="00C24981">
      <w:pPr>
        <w:pStyle w:val="TOC5"/>
        <w:rPr>
          <w:rFonts w:asciiTheme="minorHAnsi" w:eastAsiaTheme="minorEastAsia" w:hAnsiTheme="minorHAnsi" w:cstheme="minorBidi"/>
          <w:noProof/>
          <w:kern w:val="0"/>
          <w:sz w:val="22"/>
          <w:szCs w:val="22"/>
        </w:rPr>
      </w:pPr>
      <w:r w:rsidRPr="00065697">
        <w:rPr>
          <w:noProof/>
        </w:rPr>
        <w:t>24</w:t>
      </w:r>
      <w:r w:rsidRPr="00065697">
        <w:rPr>
          <w:noProof/>
          <w:color w:val="000000" w:themeColor="text1"/>
        </w:rPr>
        <w:tab/>
        <w:t>Substituted service</w:t>
      </w:r>
      <w:r w:rsidRPr="00065697">
        <w:rPr>
          <w:noProof/>
        </w:rPr>
        <w:tab/>
      </w:r>
      <w:r w:rsidRPr="00065697">
        <w:rPr>
          <w:noProof/>
        </w:rPr>
        <w:fldChar w:fldCharType="begin"/>
      </w:r>
      <w:r w:rsidRPr="00065697">
        <w:rPr>
          <w:noProof/>
        </w:rPr>
        <w:instrText xml:space="preserve"> PAGEREF _Toc161411921 \h </w:instrText>
      </w:r>
      <w:r w:rsidRPr="00065697">
        <w:rPr>
          <w:noProof/>
        </w:rPr>
      </w:r>
      <w:r w:rsidRPr="00065697">
        <w:rPr>
          <w:noProof/>
        </w:rPr>
        <w:fldChar w:fldCharType="separate"/>
      </w:r>
      <w:r w:rsidR="00645CA3">
        <w:rPr>
          <w:noProof/>
        </w:rPr>
        <w:t>14</w:t>
      </w:r>
      <w:r w:rsidRPr="00065697">
        <w:rPr>
          <w:noProof/>
        </w:rPr>
        <w:fldChar w:fldCharType="end"/>
      </w:r>
    </w:p>
    <w:p w14:paraId="1B35BA8F" w14:textId="7A33F137" w:rsidR="00C24981" w:rsidRPr="00065697" w:rsidRDefault="00C24981">
      <w:pPr>
        <w:pStyle w:val="TOC2"/>
        <w:rPr>
          <w:rFonts w:asciiTheme="minorHAnsi" w:eastAsiaTheme="minorEastAsia" w:hAnsiTheme="minorHAnsi" w:cstheme="minorBidi"/>
          <w:b w:val="0"/>
          <w:noProof/>
          <w:kern w:val="0"/>
          <w:sz w:val="22"/>
          <w:szCs w:val="22"/>
        </w:rPr>
      </w:pPr>
      <w:r w:rsidRPr="00065697">
        <w:rPr>
          <w:noProof/>
        </w:rPr>
        <w:t>Part 6—Procedures for certain orders</w:t>
      </w:r>
      <w:r w:rsidRPr="00065697">
        <w:rPr>
          <w:b w:val="0"/>
          <w:noProof/>
          <w:sz w:val="18"/>
        </w:rPr>
        <w:tab/>
      </w:r>
      <w:r w:rsidRPr="00065697">
        <w:rPr>
          <w:b w:val="0"/>
          <w:noProof/>
          <w:sz w:val="18"/>
        </w:rPr>
        <w:fldChar w:fldCharType="begin"/>
      </w:r>
      <w:r w:rsidRPr="00065697">
        <w:rPr>
          <w:b w:val="0"/>
          <w:noProof/>
          <w:sz w:val="18"/>
        </w:rPr>
        <w:instrText xml:space="preserve"> PAGEREF _Toc161411922 \h </w:instrText>
      </w:r>
      <w:r w:rsidRPr="00065697">
        <w:rPr>
          <w:b w:val="0"/>
          <w:noProof/>
          <w:sz w:val="18"/>
        </w:rPr>
      </w:r>
      <w:r w:rsidRPr="00065697">
        <w:rPr>
          <w:b w:val="0"/>
          <w:noProof/>
          <w:sz w:val="18"/>
        </w:rPr>
        <w:fldChar w:fldCharType="separate"/>
      </w:r>
      <w:r w:rsidR="00645CA3">
        <w:rPr>
          <w:b w:val="0"/>
          <w:noProof/>
          <w:sz w:val="18"/>
        </w:rPr>
        <w:t>15</w:t>
      </w:r>
      <w:r w:rsidRPr="00065697">
        <w:rPr>
          <w:b w:val="0"/>
          <w:noProof/>
          <w:sz w:val="18"/>
        </w:rPr>
        <w:fldChar w:fldCharType="end"/>
      </w:r>
    </w:p>
    <w:p w14:paraId="7742AE7A" w14:textId="3047E357" w:rsidR="00C24981" w:rsidRPr="00065697" w:rsidRDefault="00C24981">
      <w:pPr>
        <w:pStyle w:val="TOC5"/>
        <w:rPr>
          <w:rFonts w:asciiTheme="minorHAnsi" w:eastAsiaTheme="minorEastAsia" w:hAnsiTheme="minorHAnsi" w:cstheme="minorBidi"/>
          <w:noProof/>
          <w:kern w:val="0"/>
          <w:sz w:val="22"/>
          <w:szCs w:val="22"/>
        </w:rPr>
      </w:pPr>
      <w:r w:rsidRPr="00065697">
        <w:rPr>
          <w:noProof/>
        </w:rPr>
        <w:t>25</w:t>
      </w:r>
      <w:r w:rsidRPr="00065697">
        <w:rPr>
          <w:noProof/>
          <w:color w:val="000000" w:themeColor="text1"/>
        </w:rPr>
        <w:tab/>
        <w:t>Order for person to attend</w:t>
      </w:r>
      <w:r w:rsidRPr="00065697">
        <w:rPr>
          <w:noProof/>
        </w:rPr>
        <w:tab/>
      </w:r>
      <w:r w:rsidRPr="00065697">
        <w:rPr>
          <w:noProof/>
        </w:rPr>
        <w:fldChar w:fldCharType="begin"/>
      </w:r>
      <w:r w:rsidRPr="00065697">
        <w:rPr>
          <w:noProof/>
        </w:rPr>
        <w:instrText xml:space="preserve"> PAGEREF _Toc161411923 \h </w:instrText>
      </w:r>
      <w:r w:rsidRPr="00065697">
        <w:rPr>
          <w:noProof/>
        </w:rPr>
      </w:r>
      <w:r w:rsidRPr="00065697">
        <w:rPr>
          <w:noProof/>
        </w:rPr>
        <w:fldChar w:fldCharType="separate"/>
      </w:r>
      <w:r w:rsidR="00645CA3">
        <w:rPr>
          <w:noProof/>
        </w:rPr>
        <w:t>15</w:t>
      </w:r>
      <w:r w:rsidRPr="00065697">
        <w:rPr>
          <w:noProof/>
        </w:rPr>
        <w:fldChar w:fldCharType="end"/>
      </w:r>
    </w:p>
    <w:p w14:paraId="542C76CE" w14:textId="23E93175" w:rsidR="00C24981" w:rsidRPr="00065697" w:rsidRDefault="00C24981">
      <w:pPr>
        <w:pStyle w:val="TOC5"/>
        <w:rPr>
          <w:rFonts w:asciiTheme="minorHAnsi" w:eastAsiaTheme="minorEastAsia" w:hAnsiTheme="minorHAnsi" w:cstheme="minorBidi"/>
          <w:noProof/>
          <w:kern w:val="0"/>
          <w:sz w:val="22"/>
          <w:szCs w:val="22"/>
        </w:rPr>
      </w:pPr>
      <w:r w:rsidRPr="00065697">
        <w:rPr>
          <w:noProof/>
        </w:rPr>
        <w:t>26</w:t>
      </w:r>
      <w:r w:rsidRPr="00065697">
        <w:rPr>
          <w:noProof/>
          <w:color w:val="000000" w:themeColor="text1"/>
        </w:rPr>
        <w:tab/>
        <w:t>Order for production of documents</w:t>
      </w:r>
      <w:r w:rsidRPr="00065697">
        <w:rPr>
          <w:noProof/>
        </w:rPr>
        <w:tab/>
      </w:r>
      <w:r w:rsidRPr="00065697">
        <w:rPr>
          <w:noProof/>
        </w:rPr>
        <w:fldChar w:fldCharType="begin"/>
      </w:r>
      <w:r w:rsidRPr="00065697">
        <w:rPr>
          <w:noProof/>
        </w:rPr>
        <w:instrText xml:space="preserve"> PAGEREF _Toc161411924 \h </w:instrText>
      </w:r>
      <w:r w:rsidRPr="00065697">
        <w:rPr>
          <w:noProof/>
        </w:rPr>
      </w:r>
      <w:r w:rsidRPr="00065697">
        <w:rPr>
          <w:noProof/>
        </w:rPr>
        <w:fldChar w:fldCharType="separate"/>
      </w:r>
      <w:r w:rsidR="00645CA3">
        <w:rPr>
          <w:noProof/>
        </w:rPr>
        <w:t>15</w:t>
      </w:r>
      <w:r w:rsidRPr="00065697">
        <w:rPr>
          <w:noProof/>
        </w:rPr>
        <w:fldChar w:fldCharType="end"/>
      </w:r>
    </w:p>
    <w:p w14:paraId="48D699AC" w14:textId="5FF18BCA" w:rsidR="00C24981" w:rsidRPr="00065697" w:rsidRDefault="00C24981">
      <w:pPr>
        <w:pStyle w:val="TOC1"/>
        <w:rPr>
          <w:rFonts w:asciiTheme="minorHAnsi" w:eastAsiaTheme="minorEastAsia" w:hAnsiTheme="minorHAnsi" w:cstheme="minorBidi"/>
          <w:b w:val="0"/>
          <w:noProof/>
          <w:kern w:val="0"/>
          <w:sz w:val="22"/>
          <w:szCs w:val="22"/>
        </w:rPr>
      </w:pPr>
      <w:r w:rsidRPr="00065697">
        <w:rPr>
          <w:noProof/>
        </w:rPr>
        <w:t>Chapter 2</w:t>
      </w:r>
      <w:r w:rsidRPr="00065697">
        <w:rPr>
          <w:noProof/>
          <w:color w:val="000000" w:themeColor="text1"/>
        </w:rPr>
        <w:t>—</w:t>
      </w:r>
      <w:r w:rsidRPr="00065697">
        <w:rPr>
          <w:noProof/>
        </w:rPr>
        <w:t>Matters under the Act</w:t>
      </w:r>
      <w:r w:rsidRPr="00065697">
        <w:rPr>
          <w:b w:val="0"/>
          <w:noProof/>
          <w:sz w:val="18"/>
        </w:rPr>
        <w:tab/>
      </w:r>
      <w:r w:rsidRPr="00065697">
        <w:rPr>
          <w:b w:val="0"/>
          <w:noProof/>
          <w:sz w:val="18"/>
        </w:rPr>
        <w:fldChar w:fldCharType="begin"/>
      </w:r>
      <w:r w:rsidRPr="00065697">
        <w:rPr>
          <w:b w:val="0"/>
          <w:noProof/>
          <w:sz w:val="18"/>
        </w:rPr>
        <w:instrText xml:space="preserve"> PAGEREF _Toc161411925 \h </w:instrText>
      </w:r>
      <w:r w:rsidRPr="00065697">
        <w:rPr>
          <w:b w:val="0"/>
          <w:noProof/>
          <w:sz w:val="18"/>
        </w:rPr>
      </w:r>
      <w:r w:rsidRPr="00065697">
        <w:rPr>
          <w:b w:val="0"/>
          <w:noProof/>
          <w:sz w:val="18"/>
        </w:rPr>
        <w:fldChar w:fldCharType="separate"/>
      </w:r>
      <w:r w:rsidR="00645CA3">
        <w:rPr>
          <w:b w:val="0"/>
          <w:noProof/>
          <w:sz w:val="18"/>
        </w:rPr>
        <w:t>16</w:t>
      </w:r>
      <w:r w:rsidRPr="00065697">
        <w:rPr>
          <w:b w:val="0"/>
          <w:noProof/>
          <w:sz w:val="18"/>
        </w:rPr>
        <w:fldChar w:fldCharType="end"/>
      </w:r>
    </w:p>
    <w:p w14:paraId="6BD23758" w14:textId="3EDDD406" w:rsidR="00C24981" w:rsidRPr="00065697" w:rsidRDefault="00C24981">
      <w:pPr>
        <w:pStyle w:val="TOC2"/>
        <w:rPr>
          <w:rFonts w:asciiTheme="minorHAnsi" w:eastAsiaTheme="minorEastAsia" w:hAnsiTheme="minorHAnsi" w:cstheme="minorBidi"/>
          <w:b w:val="0"/>
          <w:noProof/>
          <w:kern w:val="0"/>
          <w:sz w:val="22"/>
          <w:szCs w:val="22"/>
        </w:rPr>
      </w:pPr>
      <w:r w:rsidRPr="00065697">
        <w:rPr>
          <w:noProof/>
        </w:rPr>
        <w:t>Part 1—National Employment Standards</w:t>
      </w:r>
      <w:r w:rsidRPr="00065697">
        <w:rPr>
          <w:b w:val="0"/>
          <w:noProof/>
          <w:sz w:val="18"/>
        </w:rPr>
        <w:tab/>
      </w:r>
      <w:r w:rsidRPr="00065697">
        <w:rPr>
          <w:b w:val="0"/>
          <w:noProof/>
          <w:sz w:val="18"/>
        </w:rPr>
        <w:fldChar w:fldCharType="begin"/>
      </w:r>
      <w:r w:rsidRPr="00065697">
        <w:rPr>
          <w:b w:val="0"/>
          <w:noProof/>
          <w:sz w:val="18"/>
        </w:rPr>
        <w:instrText xml:space="preserve"> PAGEREF _Toc161411926 \h </w:instrText>
      </w:r>
      <w:r w:rsidRPr="00065697">
        <w:rPr>
          <w:b w:val="0"/>
          <w:noProof/>
          <w:sz w:val="18"/>
        </w:rPr>
      </w:r>
      <w:r w:rsidRPr="00065697">
        <w:rPr>
          <w:b w:val="0"/>
          <w:noProof/>
          <w:sz w:val="18"/>
        </w:rPr>
        <w:fldChar w:fldCharType="separate"/>
      </w:r>
      <w:r w:rsidR="00645CA3">
        <w:rPr>
          <w:b w:val="0"/>
          <w:noProof/>
          <w:sz w:val="18"/>
        </w:rPr>
        <w:t>16</w:t>
      </w:r>
      <w:r w:rsidRPr="00065697">
        <w:rPr>
          <w:b w:val="0"/>
          <w:noProof/>
          <w:sz w:val="18"/>
        </w:rPr>
        <w:fldChar w:fldCharType="end"/>
      </w:r>
    </w:p>
    <w:p w14:paraId="7AA21F54" w14:textId="479AA138" w:rsidR="00C24981" w:rsidRPr="00065697" w:rsidRDefault="00C24981">
      <w:pPr>
        <w:pStyle w:val="TOC5"/>
        <w:rPr>
          <w:rFonts w:asciiTheme="minorHAnsi" w:eastAsiaTheme="minorEastAsia" w:hAnsiTheme="minorHAnsi" w:cstheme="minorBidi"/>
          <w:noProof/>
          <w:kern w:val="0"/>
          <w:sz w:val="22"/>
          <w:szCs w:val="22"/>
        </w:rPr>
      </w:pPr>
      <w:r w:rsidRPr="00065697">
        <w:rPr>
          <w:noProof/>
        </w:rPr>
        <w:t>27</w:t>
      </w:r>
      <w:r w:rsidRPr="00065697">
        <w:rPr>
          <w:noProof/>
        </w:rPr>
        <w:tab/>
        <w:t>Application for the FWC to deal with a dispute about a change in working arrangements</w:t>
      </w:r>
      <w:r w:rsidRPr="00065697">
        <w:rPr>
          <w:noProof/>
        </w:rPr>
        <w:tab/>
      </w:r>
      <w:r w:rsidRPr="00065697">
        <w:rPr>
          <w:noProof/>
        </w:rPr>
        <w:fldChar w:fldCharType="begin"/>
      </w:r>
      <w:r w:rsidRPr="00065697">
        <w:rPr>
          <w:noProof/>
        </w:rPr>
        <w:instrText xml:space="preserve"> PAGEREF _Toc161411927 \h </w:instrText>
      </w:r>
      <w:r w:rsidRPr="00065697">
        <w:rPr>
          <w:noProof/>
        </w:rPr>
      </w:r>
      <w:r w:rsidRPr="00065697">
        <w:rPr>
          <w:noProof/>
        </w:rPr>
        <w:fldChar w:fldCharType="separate"/>
      </w:r>
      <w:r w:rsidR="00645CA3">
        <w:rPr>
          <w:noProof/>
        </w:rPr>
        <w:t>16</w:t>
      </w:r>
      <w:r w:rsidRPr="00065697">
        <w:rPr>
          <w:noProof/>
        </w:rPr>
        <w:fldChar w:fldCharType="end"/>
      </w:r>
    </w:p>
    <w:p w14:paraId="3898DD2A" w14:textId="1BD14E64" w:rsidR="00C24981" w:rsidRPr="00065697" w:rsidRDefault="00C24981">
      <w:pPr>
        <w:pStyle w:val="TOC5"/>
        <w:rPr>
          <w:rFonts w:asciiTheme="minorHAnsi" w:eastAsiaTheme="minorEastAsia" w:hAnsiTheme="minorHAnsi" w:cstheme="minorBidi"/>
          <w:noProof/>
          <w:kern w:val="0"/>
          <w:sz w:val="22"/>
          <w:szCs w:val="22"/>
        </w:rPr>
      </w:pPr>
      <w:r w:rsidRPr="00065697">
        <w:rPr>
          <w:noProof/>
        </w:rPr>
        <w:t>30</w:t>
      </w:r>
      <w:r w:rsidRPr="00065697">
        <w:rPr>
          <w:noProof/>
        </w:rPr>
        <w:tab/>
        <w:t>Application for the FWC to deal with a dispute about an extension of a period of unpaid parental leave</w:t>
      </w:r>
      <w:r w:rsidRPr="00065697">
        <w:rPr>
          <w:noProof/>
        </w:rPr>
        <w:tab/>
      </w:r>
      <w:r w:rsidRPr="00065697">
        <w:rPr>
          <w:noProof/>
        </w:rPr>
        <w:fldChar w:fldCharType="begin"/>
      </w:r>
      <w:r w:rsidRPr="00065697">
        <w:rPr>
          <w:noProof/>
        </w:rPr>
        <w:instrText xml:space="preserve"> PAGEREF _Toc161411928 \h </w:instrText>
      </w:r>
      <w:r w:rsidRPr="00065697">
        <w:rPr>
          <w:noProof/>
        </w:rPr>
      </w:r>
      <w:r w:rsidRPr="00065697">
        <w:rPr>
          <w:noProof/>
        </w:rPr>
        <w:fldChar w:fldCharType="separate"/>
      </w:r>
      <w:r w:rsidR="00645CA3">
        <w:rPr>
          <w:noProof/>
        </w:rPr>
        <w:t>16</w:t>
      </w:r>
      <w:r w:rsidRPr="00065697">
        <w:rPr>
          <w:noProof/>
        </w:rPr>
        <w:fldChar w:fldCharType="end"/>
      </w:r>
    </w:p>
    <w:p w14:paraId="5B6973A4" w14:textId="2398B98C" w:rsidR="00C24981" w:rsidRPr="00065697" w:rsidRDefault="00C24981">
      <w:pPr>
        <w:pStyle w:val="TOC2"/>
        <w:rPr>
          <w:rFonts w:asciiTheme="minorHAnsi" w:eastAsiaTheme="minorEastAsia" w:hAnsiTheme="minorHAnsi" w:cstheme="minorBidi"/>
          <w:b w:val="0"/>
          <w:noProof/>
          <w:kern w:val="0"/>
          <w:sz w:val="22"/>
          <w:szCs w:val="22"/>
        </w:rPr>
      </w:pPr>
      <w:r w:rsidRPr="00065697">
        <w:rPr>
          <w:noProof/>
        </w:rPr>
        <w:t>Part 2—Modern awards</w:t>
      </w:r>
      <w:r w:rsidRPr="00065697">
        <w:rPr>
          <w:b w:val="0"/>
          <w:noProof/>
          <w:sz w:val="18"/>
        </w:rPr>
        <w:tab/>
      </w:r>
      <w:r w:rsidRPr="00065697">
        <w:rPr>
          <w:b w:val="0"/>
          <w:noProof/>
          <w:sz w:val="18"/>
        </w:rPr>
        <w:fldChar w:fldCharType="begin"/>
      </w:r>
      <w:r w:rsidRPr="00065697">
        <w:rPr>
          <w:b w:val="0"/>
          <w:noProof/>
          <w:sz w:val="18"/>
        </w:rPr>
        <w:instrText xml:space="preserve"> PAGEREF _Toc161411929 \h </w:instrText>
      </w:r>
      <w:r w:rsidRPr="00065697">
        <w:rPr>
          <w:b w:val="0"/>
          <w:noProof/>
          <w:sz w:val="18"/>
        </w:rPr>
      </w:r>
      <w:r w:rsidRPr="00065697">
        <w:rPr>
          <w:b w:val="0"/>
          <w:noProof/>
          <w:sz w:val="18"/>
        </w:rPr>
        <w:fldChar w:fldCharType="separate"/>
      </w:r>
      <w:r w:rsidR="00645CA3">
        <w:rPr>
          <w:b w:val="0"/>
          <w:noProof/>
          <w:sz w:val="18"/>
        </w:rPr>
        <w:t>17</w:t>
      </w:r>
      <w:r w:rsidRPr="00065697">
        <w:rPr>
          <w:b w:val="0"/>
          <w:noProof/>
          <w:sz w:val="18"/>
        </w:rPr>
        <w:fldChar w:fldCharType="end"/>
      </w:r>
    </w:p>
    <w:p w14:paraId="77863D2E" w14:textId="353A1748" w:rsidR="00C24981" w:rsidRPr="00065697" w:rsidRDefault="00C24981">
      <w:pPr>
        <w:pStyle w:val="TOC5"/>
        <w:rPr>
          <w:rFonts w:asciiTheme="minorHAnsi" w:eastAsiaTheme="minorEastAsia" w:hAnsiTheme="minorHAnsi" w:cstheme="minorBidi"/>
          <w:noProof/>
          <w:kern w:val="0"/>
          <w:sz w:val="22"/>
          <w:szCs w:val="22"/>
        </w:rPr>
      </w:pPr>
      <w:r w:rsidRPr="00065697">
        <w:rPr>
          <w:noProof/>
        </w:rPr>
        <w:t>31</w:t>
      </w:r>
      <w:r w:rsidRPr="00065697">
        <w:rPr>
          <w:noProof/>
        </w:rPr>
        <w:tab/>
        <w:t>Application to make, vary or revoke a modern award</w:t>
      </w:r>
      <w:r w:rsidRPr="00065697">
        <w:rPr>
          <w:noProof/>
        </w:rPr>
        <w:tab/>
      </w:r>
      <w:r w:rsidRPr="00065697">
        <w:rPr>
          <w:noProof/>
        </w:rPr>
        <w:fldChar w:fldCharType="begin"/>
      </w:r>
      <w:r w:rsidRPr="00065697">
        <w:rPr>
          <w:noProof/>
        </w:rPr>
        <w:instrText xml:space="preserve"> PAGEREF _Toc161411930 \h </w:instrText>
      </w:r>
      <w:r w:rsidRPr="00065697">
        <w:rPr>
          <w:noProof/>
        </w:rPr>
      </w:r>
      <w:r w:rsidRPr="00065697">
        <w:rPr>
          <w:noProof/>
        </w:rPr>
        <w:fldChar w:fldCharType="separate"/>
      </w:r>
      <w:r w:rsidR="00645CA3">
        <w:rPr>
          <w:noProof/>
        </w:rPr>
        <w:t>17</w:t>
      </w:r>
      <w:r w:rsidRPr="00065697">
        <w:rPr>
          <w:noProof/>
        </w:rPr>
        <w:fldChar w:fldCharType="end"/>
      </w:r>
    </w:p>
    <w:p w14:paraId="73E60F69" w14:textId="475C5ECE" w:rsidR="00C24981" w:rsidRPr="00065697" w:rsidRDefault="00C24981">
      <w:pPr>
        <w:pStyle w:val="TOC2"/>
        <w:rPr>
          <w:rFonts w:asciiTheme="minorHAnsi" w:eastAsiaTheme="minorEastAsia" w:hAnsiTheme="minorHAnsi" w:cstheme="minorBidi"/>
          <w:b w:val="0"/>
          <w:noProof/>
          <w:kern w:val="0"/>
          <w:sz w:val="22"/>
          <w:szCs w:val="22"/>
        </w:rPr>
      </w:pPr>
      <w:r w:rsidRPr="00065697">
        <w:rPr>
          <w:noProof/>
        </w:rPr>
        <w:lastRenderedPageBreak/>
        <w:t>Part 3—Enterprise Agreements</w:t>
      </w:r>
      <w:r w:rsidRPr="00065697">
        <w:rPr>
          <w:b w:val="0"/>
          <w:noProof/>
          <w:sz w:val="18"/>
        </w:rPr>
        <w:tab/>
      </w:r>
      <w:r w:rsidRPr="00065697">
        <w:rPr>
          <w:b w:val="0"/>
          <w:noProof/>
          <w:sz w:val="18"/>
        </w:rPr>
        <w:fldChar w:fldCharType="begin"/>
      </w:r>
      <w:r w:rsidRPr="00065697">
        <w:rPr>
          <w:b w:val="0"/>
          <w:noProof/>
          <w:sz w:val="18"/>
        </w:rPr>
        <w:instrText xml:space="preserve"> PAGEREF _Toc161411931 \h </w:instrText>
      </w:r>
      <w:r w:rsidRPr="00065697">
        <w:rPr>
          <w:b w:val="0"/>
          <w:noProof/>
          <w:sz w:val="18"/>
        </w:rPr>
      </w:r>
      <w:r w:rsidRPr="00065697">
        <w:rPr>
          <w:b w:val="0"/>
          <w:noProof/>
          <w:sz w:val="18"/>
        </w:rPr>
        <w:fldChar w:fldCharType="separate"/>
      </w:r>
      <w:r w:rsidR="00645CA3">
        <w:rPr>
          <w:b w:val="0"/>
          <w:noProof/>
          <w:sz w:val="18"/>
        </w:rPr>
        <w:t>18</w:t>
      </w:r>
      <w:r w:rsidRPr="00065697">
        <w:rPr>
          <w:b w:val="0"/>
          <w:noProof/>
          <w:sz w:val="18"/>
        </w:rPr>
        <w:fldChar w:fldCharType="end"/>
      </w:r>
    </w:p>
    <w:p w14:paraId="5BEA192B" w14:textId="53D3F28B" w:rsidR="00C24981" w:rsidRPr="00065697" w:rsidRDefault="00C24981">
      <w:pPr>
        <w:pStyle w:val="TOC3"/>
        <w:rPr>
          <w:rFonts w:asciiTheme="minorHAnsi" w:eastAsiaTheme="minorEastAsia" w:hAnsiTheme="minorHAnsi" w:cstheme="minorBidi"/>
          <w:b w:val="0"/>
          <w:noProof/>
          <w:kern w:val="0"/>
          <w:szCs w:val="22"/>
        </w:rPr>
      </w:pPr>
      <w:r w:rsidRPr="00065697">
        <w:rPr>
          <w:noProof/>
        </w:rPr>
        <w:t>Division 1—Approval of enterprise agreements</w:t>
      </w:r>
      <w:r w:rsidRPr="00065697">
        <w:rPr>
          <w:b w:val="0"/>
          <w:noProof/>
          <w:sz w:val="18"/>
        </w:rPr>
        <w:tab/>
      </w:r>
      <w:r w:rsidRPr="00065697">
        <w:rPr>
          <w:b w:val="0"/>
          <w:noProof/>
          <w:sz w:val="18"/>
        </w:rPr>
        <w:fldChar w:fldCharType="begin"/>
      </w:r>
      <w:r w:rsidRPr="00065697">
        <w:rPr>
          <w:b w:val="0"/>
          <w:noProof/>
          <w:sz w:val="18"/>
        </w:rPr>
        <w:instrText xml:space="preserve"> PAGEREF _Toc161411932 \h </w:instrText>
      </w:r>
      <w:r w:rsidRPr="00065697">
        <w:rPr>
          <w:b w:val="0"/>
          <w:noProof/>
          <w:sz w:val="18"/>
        </w:rPr>
      </w:r>
      <w:r w:rsidRPr="00065697">
        <w:rPr>
          <w:b w:val="0"/>
          <w:noProof/>
          <w:sz w:val="18"/>
        </w:rPr>
        <w:fldChar w:fldCharType="separate"/>
      </w:r>
      <w:r w:rsidR="00645CA3">
        <w:rPr>
          <w:b w:val="0"/>
          <w:noProof/>
          <w:sz w:val="18"/>
        </w:rPr>
        <w:t>18</w:t>
      </w:r>
      <w:r w:rsidRPr="00065697">
        <w:rPr>
          <w:b w:val="0"/>
          <w:noProof/>
          <w:sz w:val="18"/>
        </w:rPr>
        <w:fldChar w:fldCharType="end"/>
      </w:r>
    </w:p>
    <w:p w14:paraId="3ED4615C" w14:textId="4F90492A" w:rsidR="00C24981" w:rsidRPr="00065697" w:rsidRDefault="00C24981">
      <w:pPr>
        <w:pStyle w:val="TOC5"/>
        <w:rPr>
          <w:rFonts w:asciiTheme="minorHAnsi" w:eastAsiaTheme="minorEastAsia" w:hAnsiTheme="minorHAnsi" w:cstheme="minorBidi"/>
          <w:noProof/>
          <w:kern w:val="0"/>
          <w:sz w:val="22"/>
          <w:szCs w:val="22"/>
        </w:rPr>
      </w:pPr>
      <w:r w:rsidRPr="00065697">
        <w:rPr>
          <w:noProof/>
        </w:rPr>
        <w:t>32</w:t>
      </w:r>
      <w:r w:rsidRPr="00065697">
        <w:rPr>
          <w:noProof/>
        </w:rPr>
        <w:tab/>
        <w:t>Application for approval of an enterprise agreement—other than a greenfields agreement</w:t>
      </w:r>
      <w:r w:rsidRPr="00065697">
        <w:rPr>
          <w:noProof/>
        </w:rPr>
        <w:tab/>
      </w:r>
      <w:r w:rsidRPr="00065697">
        <w:rPr>
          <w:noProof/>
        </w:rPr>
        <w:fldChar w:fldCharType="begin"/>
      </w:r>
      <w:r w:rsidRPr="00065697">
        <w:rPr>
          <w:noProof/>
        </w:rPr>
        <w:instrText xml:space="preserve"> PAGEREF _Toc161411933 \h </w:instrText>
      </w:r>
      <w:r w:rsidRPr="00065697">
        <w:rPr>
          <w:noProof/>
        </w:rPr>
      </w:r>
      <w:r w:rsidRPr="00065697">
        <w:rPr>
          <w:noProof/>
        </w:rPr>
        <w:fldChar w:fldCharType="separate"/>
      </w:r>
      <w:r w:rsidR="00645CA3">
        <w:rPr>
          <w:noProof/>
        </w:rPr>
        <w:t>18</w:t>
      </w:r>
      <w:r w:rsidRPr="00065697">
        <w:rPr>
          <w:noProof/>
        </w:rPr>
        <w:fldChar w:fldCharType="end"/>
      </w:r>
    </w:p>
    <w:p w14:paraId="74A7DEFC" w14:textId="3CF67B29" w:rsidR="00C24981" w:rsidRPr="00065697" w:rsidRDefault="00C24981">
      <w:pPr>
        <w:pStyle w:val="TOC5"/>
        <w:rPr>
          <w:rFonts w:asciiTheme="minorHAnsi" w:eastAsiaTheme="minorEastAsia" w:hAnsiTheme="minorHAnsi" w:cstheme="minorBidi"/>
          <w:noProof/>
          <w:kern w:val="0"/>
          <w:sz w:val="22"/>
          <w:szCs w:val="22"/>
        </w:rPr>
      </w:pPr>
      <w:r w:rsidRPr="00065697">
        <w:rPr>
          <w:noProof/>
        </w:rPr>
        <w:t>33</w:t>
      </w:r>
      <w:r w:rsidRPr="00065697">
        <w:rPr>
          <w:noProof/>
        </w:rPr>
        <w:tab/>
        <w:t>Application for approval of an enterprise agreement—greenfields agreement made under subsection 182(3) of the Act</w:t>
      </w:r>
      <w:r w:rsidRPr="00065697">
        <w:rPr>
          <w:noProof/>
        </w:rPr>
        <w:tab/>
      </w:r>
      <w:r w:rsidRPr="00065697">
        <w:rPr>
          <w:noProof/>
        </w:rPr>
        <w:fldChar w:fldCharType="begin"/>
      </w:r>
      <w:r w:rsidRPr="00065697">
        <w:rPr>
          <w:noProof/>
        </w:rPr>
        <w:instrText xml:space="preserve"> PAGEREF _Toc161411934 \h </w:instrText>
      </w:r>
      <w:r w:rsidRPr="00065697">
        <w:rPr>
          <w:noProof/>
        </w:rPr>
      </w:r>
      <w:r w:rsidRPr="00065697">
        <w:rPr>
          <w:noProof/>
        </w:rPr>
        <w:fldChar w:fldCharType="separate"/>
      </w:r>
      <w:r w:rsidR="00645CA3">
        <w:rPr>
          <w:noProof/>
        </w:rPr>
        <w:t>19</w:t>
      </w:r>
      <w:r w:rsidRPr="00065697">
        <w:rPr>
          <w:noProof/>
        </w:rPr>
        <w:fldChar w:fldCharType="end"/>
      </w:r>
    </w:p>
    <w:p w14:paraId="67225E35" w14:textId="5DF098C7" w:rsidR="00C24981" w:rsidRPr="00065697" w:rsidRDefault="00C24981">
      <w:pPr>
        <w:pStyle w:val="TOC5"/>
        <w:rPr>
          <w:rFonts w:asciiTheme="minorHAnsi" w:eastAsiaTheme="minorEastAsia" w:hAnsiTheme="minorHAnsi" w:cstheme="minorBidi"/>
          <w:noProof/>
          <w:kern w:val="0"/>
          <w:sz w:val="22"/>
          <w:szCs w:val="22"/>
        </w:rPr>
      </w:pPr>
      <w:r w:rsidRPr="00065697">
        <w:rPr>
          <w:noProof/>
        </w:rPr>
        <w:t>34</w:t>
      </w:r>
      <w:r w:rsidRPr="00065697">
        <w:rPr>
          <w:noProof/>
        </w:rPr>
        <w:tab/>
        <w:t>Application for approval of an enterprise agreement—greenfields agreement made under subsection 182(4) of the Act</w:t>
      </w:r>
      <w:r w:rsidRPr="00065697">
        <w:rPr>
          <w:noProof/>
        </w:rPr>
        <w:tab/>
      </w:r>
      <w:r w:rsidRPr="00065697">
        <w:rPr>
          <w:noProof/>
        </w:rPr>
        <w:fldChar w:fldCharType="begin"/>
      </w:r>
      <w:r w:rsidRPr="00065697">
        <w:rPr>
          <w:noProof/>
        </w:rPr>
        <w:instrText xml:space="preserve"> PAGEREF _Toc161411935 \h </w:instrText>
      </w:r>
      <w:r w:rsidRPr="00065697">
        <w:rPr>
          <w:noProof/>
        </w:rPr>
      </w:r>
      <w:r w:rsidRPr="00065697">
        <w:rPr>
          <w:noProof/>
        </w:rPr>
        <w:fldChar w:fldCharType="separate"/>
      </w:r>
      <w:r w:rsidR="00645CA3">
        <w:rPr>
          <w:noProof/>
        </w:rPr>
        <w:t>20</w:t>
      </w:r>
      <w:r w:rsidRPr="00065697">
        <w:rPr>
          <w:noProof/>
        </w:rPr>
        <w:fldChar w:fldCharType="end"/>
      </w:r>
    </w:p>
    <w:p w14:paraId="2C85106A" w14:textId="1C0E1D70" w:rsidR="00C24981" w:rsidRPr="00065697" w:rsidRDefault="00C24981">
      <w:pPr>
        <w:pStyle w:val="TOC5"/>
        <w:rPr>
          <w:rFonts w:asciiTheme="minorHAnsi" w:eastAsiaTheme="minorEastAsia" w:hAnsiTheme="minorHAnsi" w:cstheme="minorBidi"/>
          <w:noProof/>
          <w:kern w:val="0"/>
          <w:sz w:val="22"/>
          <w:szCs w:val="22"/>
        </w:rPr>
      </w:pPr>
      <w:r w:rsidRPr="00065697">
        <w:rPr>
          <w:noProof/>
        </w:rPr>
        <w:t>35</w:t>
      </w:r>
      <w:r w:rsidRPr="00065697">
        <w:rPr>
          <w:noProof/>
          <w:color w:val="000000" w:themeColor="text1"/>
        </w:rPr>
        <w:tab/>
        <w:t>Employer must notify employees of application for approval of an enterprise agreement</w:t>
      </w:r>
      <w:r w:rsidRPr="00065697">
        <w:rPr>
          <w:noProof/>
        </w:rPr>
        <w:tab/>
      </w:r>
      <w:r w:rsidRPr="00065697">
        <w:rPr>
          <w:noProof/>
        </w:rPr>
        <w:fldChar w:fldCharType="begin"/>
      </w:r>
      <w:r w:rsidRPr="00065697">
        <w:rPr>
          <w:noProof/>
        </w:rPr>
        <w:instrText xml:space="preserve"> PAGEREF _Toc161411936 \h </w:instrText>
      </w:r>
      <w:r w:rsidRPr="00065697">
        <w:rPr>
          <w:noProof/>
        </w:rPr>
      </w:r>
      <w:r w:rsidRPr="00065697">
        <w:rPr>
          <w:noProof/>
        </w:rPr>
        <w:fldChar w:fldCharType="separate"/>
      </w:r>
      <w:r w:rsidR="00645CA3">
        <w:rPr>
          <w:noProof/>
        </w:rPr>
        <w:t>21</w:t>
      </w:r>
      <w:r w:rsidRPr="00065697">
        <w:rPr>
          <w:noProof/>
        </w:rPr>
        <w:fldChar w:fldCharType="end"/>
      </w:r>
    </w:p>
    <w:p w14:paraId="07D38156" w14:textId="6A3BF31A" w:rsidR="00C24981" w:rsidRPr="00065697" w:rsidRDefault="00C24981">
      <w:pPr>
        <w:pStyle w:val="TOC5"/>
        <w:rPr>
          <w:rFonts w:asciiTheme="minorHAnsi" w:eastAsiaTheme="minorEastAsia" w:hAnsiTheme="minorHAnsi" w:cstheme="minorBidi"/>
          <w:noProof/>
          <w:kern w:val="0"/>
          <w:sz w:val="22"/>
          <w:szCs w:val="22"/>
        </w:rPr>
      </w:pPr>
      <w:r w:rsidRPr="00065697">
        <w:rPr>
          <w:noProof/>
        </w:rPr>
        <w:t>36</w:t>
      </w:r>
      <w:r w:rsidRPr="00065697">
        <w:rPr>
          <w:noProof/>
        </w:rPr>
        <w:tab/>
        <w:t xml:space="preserve">Documents lodged with an application for approval of </w:t>
      </w:r>
      <w:r w:rsidRPr="00065697">
        <w:rPr>
          <w:noProof/>
          <w:color w:val="000000" w:themeColor="text1"/>
        </w:rPr>
        <w:t>an enterprise agreement or a related declaration must be served with the application or declaration</w:t>
      </w:r>
      <w:r w:rsidRPr="00065697">
        <w:rPr>
          <w:noProof/>
        </w:rPr>
        <w:tab/>
      </w:r>
      <w:r w:rsidRPr="00065697">
        <w:rPr>
          <w:noProof/>
        </w:rPr>
        <w:fldChar w:fldCharType="begin"/>
      </w:r>
      <w:r w:rsidRPr="00065697">
        <w:rPr>
          <w:noProof/>
        </w:rPr>
        <w:instrText xml:space="preserve"> PAGEREF _Toc161411937 \h </w:instrText>
      </w:r>
      <w:r w:rsidRPr="00065697">
        <w:rPr>
          <w:noProof/>
        </w:rPr>
      </w:r>
      <w:r w:rsidRPr="00065697">
        <w:rPr>
          <w:noProof/>
        </w:rPr>
        <w:fldChar w:fldCharType="separate"/>
      </w:r>
      <w:r w:rsidR="00645CA3">
        <w:rPr>
          <w:noProof/>
        </w:rPr>
        <w:t>21</w:t>
      </w:r>
      <w:r w:rsidRPr="00065697">
        <w:rPr>
          <w:noProof/>
        </w:rPr>
        <w:fldChar w:fldCharType="end"/>
      </w:r>
    </w:p>
    <w:p w14:paraId="58157703" w14:textId="66A39D4F" w:rsidR="00C24981" w:rsidRPr="00065697" w:rsidRDefault="00C24981">
      <w:pPr>
        <w:pStyle w:val="TOC3"/>
        <w:rPr>
          <w:rFonts w:asciiTheme="minorHAnsi" w:eastAsiaTheme="minorEastAsia" w:hAnsiTheme="minorHAnsi" w:cstheme="minorBidi"/>
          <w:b w:val="0"/>
          <w:noProof/>
          <w:kern w:val="0"/>
          <w:szCs w:val="22"/>
        </w:rPr>
      </w:pPr>
      <w:r w:rsidRPr="00065697">
        <w:rPr>
          <w:noProof/>
        </w:rPr>
        <w:t>Division 2—Variation of enterprise agreements</w:t>
      </w:r>
      <w:r w:rsidRPr="00065697">
        <w:rPr>
          <w:b w:val="0"/>
          <w:noProof/>
          <w:sz w:val="18"/>
        </w:rPr>
        <w:tab/>
      </w:r>
      <w:r w:rsidRPr="00065697">
        <w:rPr>
          <w:b w:val="0"/>
          <w:noProof/>
          <w:sz w:val="18"/>
        </w:rPr>
        <w:fldChar w:fldCharType="begin"/>
      </w:r>
      <w:r w:rsidRPr="00065697">
        <w:rPr>
          <w:b w:val="0"/>
          <w:noProof/>
          <w:sz w:val="18"/>
        </w:rPr>
        <w:instrText xml:space="preserve"> PAGEREF _Toc161411938 \h </w:instrText>
      </w:r>
      <w:r w:rsidRPr="00065697">
        <w:rPr>
          <w:b w:val="0"/>
          <w:noProof/>
          <w:sz w:val="18"/>
        </w:rPr>
      </w:r>
      <w:r w:rsidRPr="00065697">
        <w:rPr>
          <w:b w:val="0"/>
          <w:noProof/>
          <w:sz w:val="18"/>
        </w:rPr>
        <w:fldChar w:fldCharType="separate"/>
      </w:r>
      <w:r w:rsidR="00645CA3">
        <w:rPr>
          <w:b w:val="0"/>
          <w:noProof/>
          <w:sz w:val="18"/>
        </w:rPr>
        <w:t>22</w:t>
      </w:r>
      <w:r w:rsidRPr="00065697">
        <w:rPr>
          <w:b w:val="0"/>
          <w:noProof/>
          <w:sz w:val="18"/>
        </w:rPr>
        <w:fldChar w:fldCharType="end"/>
      </w:r>
    </w:p>
    <w:p w14:paraId="4A83A5D3" w14:textId="235920A2" w:rsidR="00C24981" w:rsidRPr="00065697" w:rsidRDefault="00C24981">
      <w:pPr>
        <w:pStyle w:val="TOC5"/>
        <w:rPr>
          <w:rFonts w:asciiTheme="minorHAnsi" w:eastAsiaTheme="minorEastAsia" w:hAnsiTheme="minorHAnsi" w:cstheme="minorBidi"/>
          <w:noProof/>
          <w:kern w:val="0"/>
          <w:sz w:val="22"/>
          <w:szCs w:val="22"/>
        </w:rPr>
      </w:pPr>
      <w:r w:rsidRPr="00065697">
        <w:rPr>
          <w:noProof/>
        </w:rPr>
        <w:t>37</w:t>
      </w:r>
      <w:r w:rsidRPr="00065697">
        <w:rPr>
          <w:noProof/>
          <w:color w:val="000000" w:themeColor="text1"/>
        </w:rPr>
        <w:tab/>
        <w:t>Application under section 210 of the Act for approval of a variation of an enterprise agreement</w:t>
      </w:r>
      <w:r w:rsidRPr="00065697">
        <w:rPr>
          <w:noProof/>
        </w:rPr>
        <w:tab/>
      </w:r>
      <w:r w:rsidRPr="00065697">
        <w:rPr>
          <w:noProof/>
        </w:rPr>
        <w:fldChar w:fldCharType="begin"/>
      </w:r>
      <w:r w:rsidRPr="00065697">
        <w:rPr>
          <w:noProof/>
        </w:rPr>
        <w:instrText xml:space="preserve"> PAGEREF _Toc161411939 \h </w:instrText>
      </w:r>
      <w:r w:rsidRPr="00065697">
        <w:rPr>
          <w:noProof/>
        </w:rPr>
      </w:r>
      <w:r w:rsidRPr="00065697">
        <w:rPr>
          <w:noProof/>
        </w:rPr>
        <w:fldChar w:fldCharType="separate"/>
      </w:r>
      <w:r w:rsidR="00645CA3">
        <w:rPr>
          <w:noProof/>
        </w:rPr>
        <w:t>22</w:t>
      </w:r>
      <w:r w:rsidRPr="00065697">
        <w:rPr>
          <w:noProof/>
        </w:rPr>
        <w:fldChar w:fldCharType="end"/>
      </w:r>
    </w:p>
    <w:p w14:paraId="377D7388" w14:textId="63918AED" w:rsidR="00C24981" w:rsidRPr="00065697" w:rsidRDefault="00C24981">
      <w:pPr>
        <w:pStyle w:val="TOC5"/>
        <w:rPr>
          <w:rFonts w:asciiTheme="minorHAnsi" w:eastAsiaTheme="minorEastAsia" w:hAnsiTheme="minorHAnsi" w:cstheme="minorBidi"/>
          <w:noProof/>
          <w:kern w:val="0"/>
          <w:sz w:val="22"/>
          <w:szCs w:val="22"/>
        </w:rPr>
      </w:pPr>
      <w:r w:rsidRPr="00065697">
        <w:rPr>
          <w:noProof/>
        </w:rPr>
        <w:t>38</w:t>
      </w:r>
      <w:r w:rsidRPr="00065697">
        <w:rPr>
          <w:noProof/>
        </w:rPr>
        <w:tab/>
        <w:t>Application by employer for approval of a variation of a supported bargaining agreement to add employer and employees</w:t>
      </w:r>
      <w:r w:rsidRPr="00065697">
        <w:rPr>
          <w:noProof/>
        </w:rPr>
        <w:tab/>
      </w:r>
      <w:r w:rsidRPr="00065697">
        <w:rPr>
          <w:noProof/>
        </w:rPr>
        <w:fldChar w:fldCharType="begin"/>
      </w:r>
      <w:r w:rsidRPr="00065697">
        <w:rPr>
          <w:noProof/>
        </w:rPr>
        <w:instrText xml:space="preserve"> PAGEREF _Toc161411940 \h </w:instrText>
      </w:r>
      <w:r w:rsidRPr="00065697">
        <w:rPr>
          <w:noProof/>
        </w:rPr>
      </w:r>
      <w:r w:rsidRPr="00065697">
        <w:rPr>
          <w:noProof/>
        </w:rPr>
        <w:fldChar w:fldCharType="separate"/>
      </w:r>
      <w:r w:rsidR="00645CA3">
        <w:rPr>
          <w:noProof/>
        </w:rPr>
        <w:t>23</w:t>
      </w:r>
      <w:r w:rsidRPr="00065697">
        <w:rPr>
          <w:noProof/>
        </w:rPr>
        <w:fldChar w:fldCharType="end"/>
      </w:r>
    </w:p>
    <w:p w14:paraId="62C6071D" w14:textId="4183D72B" w:rsidR="00C24981" w:rsidRPr="00065697" w:rsidRDefault="00C24981">
      <w:pPr>
        <w:pStyle w:val="TOC5"/>
        <w:rPr>
          <w:rFonts w:asciiTheme="minorHAnsi" w:eastAsiaTheme="minorEastAsia" w:hAnsiTheme="minorHAnsi" w:cstheme="minorBidi"/>
          <w:noProof/>
          <w:kern w:val="0"/>
          <w:sz w:val="22"/>
          <w:szCs w:val="22"/>
        </w:rPr>
      </w:pPr>
      <w:r w:rsidRPr="00065697">
        <w:rPr>
          <w:noProof/>
        </w:rPr>
        <w:t>39</w:t>
      </w:r>
      <w:r w:rsidRPr="00065697">
        <w:rPr>
          <w:noProof/>
        </w:rPr>
        <w:tab/>
        <w:t>Application by employee organisation for a variation of a supported bargaining agreement to add employer and employees</w:t>
      </w:r>
      <w:r w:rsidRPr="00065697">
        <w:rPr>
          <w:noProof/>
        </w:rPr>
        <w:tab/>
      </w:r>
      <w:r w:rsidRPr="00065697">
        <w:rPr>
          <w:noProof/>
        </w:rPr>
        <w:fldChar w:fldCharType="begin"/>
      </w:r>
      <w:r w:rsidRPr="00065697">
        <w:rPr>
          <w:noProof/>
        </w:rPr>
        <w:instrText xml:space="preserve"> PAGEREF _Toc161411941 \h </w:instrText>
      </w:r>
      <w:r w:rsidRPr="00065697">
        <w:rPr>
          <w:noProof/>
        </w:rPr>
      </w:r>
      <w:r w:rsidRPr="00065697">
        <w:rPr>
          <w:noProof/>
        </w:rPr>
        <w:fldChar w:fldCharType="separate"/>
      </w:r>
      <w:r w:rsidR="00645CA3">
        <w:rPr>
          <w:noProof/>
        </w:rPr>
        <w:t>23</w:t>
      </w:r>
      <w:r w:rsidRPr="00065697">
        <w:rPr>
          <w:noProof/>
        </w:rPr>
        <w:fldChar w:fldCharType="end"/>
      </w:r>
    </w:p>
    <w:p w14:paraId="620BD427" w14:textId="7C5C5BBA" w:rsidR="00C24981" w:rsidRPr="00065697" w:rsidRDefault="00C24981">
      <w:pPr>
        <w:pStyle w:val="TOC5"/>
        <w:rPr>
          <w:rFonts w:asciiTheme="minorHAnsi" w:eastAsiaTheme="minorEastAsia" w:hAnsiTheme="minorHAnsi" w:cstheme="minorBidi"/>
          <w:noProof/>
          <w:kern w:val="0"/>
          <w:sz w:val="22"/>
          <w:szCs w:val="22"/>
        </w:rPr>
      </w:pPr>
      <w:r w:rsidRPr="00065697">
        <w:rPr>
          <w:noProof/>
        </w:rPr>
        <w:t>40</w:t>
      </w:r>
      <w:r w:rsidRPr="00065697">
        <w:rPr>
          <w:noProof/>
        </w:rPr>
        <w:tab/>
        <w:t>Application by employer for approval of a variation of cooperative workplace agreement to add employer and employees</w:t>
      </w:r>
      <w:r w:rsidRPr="00065697">
        <w:rPr>
          <w:noProof/>
        </w:rPr>
        <w:tab/>
      </w:r>
      <w:r w:rsidRPr="00065697">
        <w:rPr>
          <w:noProof/>
        </w:rPr>
        <w:fldChar w:fldCharType="begin"/>
      </w:r>
      <w:r w:rsidRPr="00065697">
        <w:rPr>
          <w:noProof/>
        </w:rPr>
        <w:instrText xml:space="preserve"> PAGEREF _Toc161411942 \h </w:instrText>
      </w:r>
      <w:r w:rsidRPr="00065697">
        <w:rPr>
          <w:noProof/>
        </w:rPr>
      </w:r>
      <w:r w:rsidRPr="00065697">
        <w:rPr>
          <w:noProof/>
        </w:rPr>
        <w:fldChar w:fldCharType="separate"/>
      </w:r>
      <w:r w:rsidR="00645CA3">
        <w:rPr>
          <w:noProof/>
        </w:rPr>
        <w:t>24</w:t>
      </w:r>
      <w:r w:rsidRPr="00065697">
        <w:rPr>
          <w:noProof/>
        </w:rPr>
        <w:fldChar w:fldCharType="end"/>
      </w:r>
    </w:p>
    <w:p w14:paraId="7AD6B63A" w14:textId="427F774C" w:rsidR="00C24981" w:rsidRPr="00065697" w:rsidRDefault="00C24981">
      <w:pPr>
        <w:pStyle w:val="TOC5"/>
        <w:rPr>
          <w:rFonts w:asciiTheme="minorHAnsi" w:eastAsiaTheme="minorEastAsia" w:hAnsiTheme="minorHAnsi" w:cstheme="minorBidi"/>
          <w:noProof/>
          <w:kern w:val="0"/>
          <w:sz w:val="22"/>
          <w:szCs w:val="22"/>
        </w:rPr>
      </w:pPr>
      <w:r w:rsidRPr="00065697">
        <w:rPr>
          <w:noProof/>
        </w:rPr>
        <w:t>41</w:t>
      </w:r>
      <w:r w:rsidRPr="00065697">
        <w:rPr>
          <w:noProof/>
        </w:rPr>
        <w:tab/>
        <w:t>Application by employer for approval of a variation of a single interest employer agreement to add employer and employees</w:t>
      </w:r>
      <w:r w:rsidRPr="00065697">
        <w:rPr>
          <w:noProof/>
        </w:rPr>
        <w:tab/>
      </w:r>
      <w:r w:rsidRPr="00065697">
        <w:rPr>
          <w:noProof/>
        </w:rPr>
        <w:fldChar w:fldCharType="begin"/>
      </w:r>
      <w:r w:rsidRPr="00065697">
        <w:rPr>
          <w:noProof/>
        </w:rPr>
        <w:instrText xml:space="preserve"> PAGEREF _Toc161411943 \h </w:instrText>
      </w:r>
      <w:r w:rsidRPr="00065697">
        <w:rPr>
          <w:noProof/>
        </w:rPr>
      </w:r>
      <w:r w:rsidRPr="00065697">
        <w:rPr>
          <w:noProof/>
        </w:rPr>
        <w:fldChar w:fldCharType="separate"/>
      </w:r>
      <w:r w:rsidR="00645CA3">
        <w:rPr>
          <w:noProof/>
        </w:rPr>
        <w:t>25</w:t>
      </w:r>
      <w:r w:rsidRPr="00065697">
        <w:rPr>
          <w:noProof/>
        </w:rPr>
        <w:fldChar w:fldCharType="end"/>
      </w:r>
    </w:p>
    <w:p w14:paraId="1A19DC03" w14:textId="26F2198E" w:rsidR="00C24981" w:rsidRPr="00065697" w:rsidRDefault="00C24981">
      <w:pPr>
        <w:pStyle w:val="TOC5"/>
        <w:rPr>
          <w:rFonts w:asciiTheme="minorHAnsi" w:eastAsiaTheme="minorEastAsia" w:hAnsiTheme="minorHAnsi" w:cstheme="minorBidi"/>
          <w:noProof/>
          <w:kern w:val="0"/>
          <w:sz w:val="22"/>
          <w:szCs w:val="22"/>
        </w:rPr>
      </w:pPr>
      <w:r w:rsidRPr="00065697">
        <w:rPr>
          <w:noProof/>
        </w:rPr>
        <w:t>42</w:t>
      </w:r>
      <w:r w:rsidRPr="00065697">
        <w:rPr>
          <w:noProof/>
        </w:rPr>
        <w:tab/>
        <w:t>Application by employee organisation for approval of a variation of a single interest employer agreement to add employer and employees</w:t>
      </w:r>
      <w:r w:rsidRPr="00065697">
        <w:rPr>
          <w:noProof/>
        </w:rPr>
        <w:tab/>
      </w:r>
      <w:r w:rsidRPr="00065697">
        <w:rPr>
          <w:noProof/>
        </w:rPr>
        <w:fldChar w:fldCharType="begin"/>
      </w:r>
      <w:r w:rsidRPr="00065697">
        <w:rPr>
          <w:noProof/>
        </w:rPr>
        <w:instrText xml:space="preserve"> PAGEREF _Toc161411944 \h </w:instrText>
      </w:r>
      <w:r w:rsidRPr="00065697">
        <w:rPr>
          <w:noProof/>
        </w:rPr>
      </w:r>
      <w:r w:rsidRPr="00065697">
        <w:rPr>
          <w:noProof/>
        </w:rPr>
        <w:fldChar w:fldCharType="separate"/>
      </w:r>
      <w:r w:rsidR="00645CA3">
        <w:rPr>
          <w:noProof/>
        </w:rPr>
        <w:t>26</w:t>
      </w:r>
      <w:r w:rsidRPr="00065697">
        <w:rPr>
          <w:noProof/>
        </w:rPr>
        <w:fldChar w:fldCharType="end"/>
      </w:r>
    </w:p>
    <w:p w14:paraId="6D1A2C30" w14:textId="79CF407F" w:rsidR="00C24981" w:rsidRPr="00065697" w:rsidRDefault="00C24981">
      <w:pPr>
        <w:pStyle w:val="TOC5"/>
        <w:rPr>
          <w:rFonts w:asciiTheme="minorHAnsi" w:eastAsiaTheme="minorEastAsia" w:hAnsiTheme="minorHAnsi" w:cstheme="minorBidi"/>
          <w:noProof/>
          <w:kern w:val="0"/>
          <w:sz w:val="22"/>
          <w:szCs w:val="22"/>
        </w:rPr>
      </w:pPr>
      <w:r w:rsidRPr="00065697">
        <w:rPr>
          <w:noProof/>
        </w:rPr>
        <w:t>43</w:t>
      </w:r>
      <w:r w:rsidRPr="00065697">
        <w:rPr>
          <w:noProof/>
        </w:rPr>
        <w:tab/>
        <w:t>Application for approval of a variation of a multi</w:t>
      </w:r>
      <w:r w:rsidR="00065697">
        <w:rPr>
          <w:noProof/>
        </w:rPr>
        <w:noBreakHyphen/>
      </w:r>
      <w:r w:rsidRPr="00065697">
        <w:rPr>
          <w:noProof/>
        </w:rPr>
        <w:t>enterprise agreement to remove employer and employees</w:t>
      </w:r>
      <w:r w:rsidRPr="00065697">
        <w:rPr>
          <w:noProof/>
        </w:rPr>
        <w:tab/>
      </w:r>
      <w:r w:rsidRPr="00065697">
        <w:rPr>
          <w:noProof/>
        </w:rPr>
        <w:fldChar w:fldCharType="begin"/>
      </w:r>
      <w:r w:rsidRPr="00065697">
        <w:rPr>
          <w:noProof/>
        </w:rPr>
        <w:instrText xml:space="preserve"> PAGEREF _Toc161411945 \h </w:instrText>
      </w:r>
      <w:r w:rsidRPr="00065697">
        <w:rPr>
          <w:noProof/>
        </w:rPr>
      </w:r>
      <w:r w:rsidRPr="00065697">
        <w:rPr>
          <w:noProof/>
        </w:rPr>
        <w:fldChar w:fldCharType="separate"/>
      </w:r>
      <w:r w:rsidR="00645CA3">
        <w:rPr>
          <w:noProof/>
        </w:rPr>
        <w:t>26</w:t>
      </w:r>
      <w:r w:rsidRPr="00065697">
        <w:rPr>
          <w:noProof/>
        </w:rPr>
        <w:fldChar w:fldCharType="end"/>
      </w:r>
    </w:p>
    <w:p w14:paraId="201E2A1F" w14:textId="1DF9F6F0" w:rsidR="00C24981" w:rsidRPr="00065697" w:rsidRDefault="00C24981">
      <w:pPr>
        <w:pStyle w:val="TOC5"/>
        <w:rPr>
          <w:rFonts w:asciiTheme="minorHAnsi" w:eastAsiaTheme="minorEastAsia" w:hAnsiTheme="minorHAnsi" w:cstheme="minorBidi"/>
          <w:noProof/>
          <w:kern w:val="0"/>
          <w:sz w:val="22"/>
          <w:szCs w:val="22"/>
        </w:rPr>
      </w:pPr>
      <w:r w:rsidRPr="00065697">
        <w:rPr>
          <w:noProof/>
        </w:rPr>
        <w:t>44</w:t>
      </w:r>
      <w:r w:rsidRPr="00065697">
        <w:rPr>
          <w:noProof/>
        </w:rPr>
        <w:tab/>
        <w:t xml:space="preserve">Documents lodged with an application about a variation of </w:t>
      </w:r>
      <w:r w:rsidRPr="00065697">
        <w:rPr>
          <w:noProof/>
          <w:color w:val="000000" w:themeColor="text1"/>
        </w:rPr>
        <w:t>an enterprise agreement or a related declaration must be served with the application or declaration</w:t>
      </w:r>
      <w:r w:rsidRPr="00065697">
        <w:rPr>
          <w:noProof/>
        </w:rPr>
        <w:tab/>
      </w:r>
      <w:r w:rsidRPr="00065697">
        <w:rPr>
          <w:noProof/>
        </w:rPr>
        <w:fldChar w:fldCharType="begin"/>
      </w:r>
      <w:r w:rsidRPr="00065697">
        <w:rPr>
          <w:noProof/>
        </w:rPr>
        <w:instrText xml:space="preserve"> PAGEREF _Toc161411946 \h </w:instrText>
      </w:r>
      <w:r w:rsidRPr="00065697">
        <w:rPr>
          <w:noProof/>
        </w:rPr>
      </w:r>
      <w:r w:rsidRPr="00065697">
        <w:rPr>
          <w:noProof/>
        </w:rPr>
        <w:fldChar w:fldCharType="separate"/>
      </w:r>
      <w:r w:rsidR="00645CA3">
        <w:rPr>
          <w:noProof/>
        </w:rPr>
        <w:t>27</w:t>
      </w:r>
      <w:r w:rsidRPr="00065697">
        <w:rPr>
          <w:noProof/>
        </w:rPr>
        <w:fldChar w:fldCharType="end"/>
      </w:r>
    </w:p>
    <w:p w14:paraId="4042A454" w14:textId="57DE1AA8" w:rsidR="00C24981" w:rsidRPr="00065697" w:rsidRDefault="00C24981">
      <w:pPr>
        <w:pStyle w:val="TOC3"/>
        <w:rPr>
          <w:rFonts w:asciiTheme="minorHAnsi" w:eastAsiaTheme="minorEastAsia" w:hAnsiTheme="minorHAnsi" w:cstheme="minorBidi"/>
          <w:b w:val="0"/>
          <w:noProof/>
          <w:kern w:val="0"/>
          <w:szCs w:val="22"/>
        </w:rPr>
      </w:pPr>
      <w:r w:rsidRPr="00065697">
        <w:rPr>
          <w:noProof/>
        </w:rPr>
        <w:t>Division 3—Termination of enterprise agreements</w:t>
      </w:r>
      <w:r w:rsidRPr="00065697">
        <w:rPr>
          <w:b w:val="0"/>
          <w:noProof/>
          <w:sz w:val="18"/>
        </w:rPr>
        <w:tab/>
      </w:r>
      <w:r w:rsidRPr="00065697">
        <w:rPr>
          <w:b w:val="0"/>
          <w:noProof/>
          <w:sz w:val="18"/>
        </w:rPr>
        <w:fldChar w:fldCharType="begin"/>
      </w:r>
      <w:r w:rsidRPr="00065697">
        <w:rPr>
          <w:b w:val="0"/>
          <w:noProof/>
          <w:sz w:val="18"/>
        </w:rPr>
        <w:instrText xml:space="preserve"> PAGEREF _Toc161411947 \h </w:instrText>
      </w:r>
      <w:r w:rsidRPr="00065697">
        <w:rPr>
          <w:b w:val="0"/>
          <w:noProof/>
          <w:sz w:val="18"/>
        </w:rPr>
      </w:r>
      <w:r w:rsidRPr="00065697">
        <w:rPr>
          <w:b w:val="0"/>
          <w:noProof/>
          <w:sz w:val="18"/>
        </w:rPr>
        <w:fldChar w:fldCharType="separate"/>
      </w:r>
      <w:r w:rsidR="00645CA3">
        <w:rPr>
          <w:b w:val="0"/>
          <w:noProof/>
          <w:sz w:val="18"/>
        </w:rPr>
        <w:t>28</w:t>
      </w:r>
      <w:r w:rsidRPr="00065697">
        <w:rPr>
          <w:b w:val="0"/>
          <w:noProof/>
          <w:sz w:val="18"/>
        </w:rPr>
        <w:fldChar w:fldCharType="end"/>
      </w:r>
    </w:p>
    <w:p w14:paraId="57A705C7" w14:textId="787CBFEF" w:rsidR="00C24981" w:rsidRPr="00065697" w:rsidRDefault="00C24981">
      <w:pPr>
        <w:pStyle w:val="TOC5"/>
        <w:rPr>
          <w:rFonts w:asciiTheme="minorHAnsi" w:eastAsiaTheme="minorEastAsia" w:hAnsiTheme="minorHAnsi" w:cstheme="minorBidi"/>
          <w:noProof/>
          <w:kern w:val="0"/>
          <w:sz w:val="22"/>
          <w:szCs w:val="22"/>
        </w:rPr>
      </w:pPr>
      <w:r w:rsidRPr="00065697">
        <w:rPr>
          <w:noProof/>
        </w:rPr>
        <w:t>45</w:t>
      </w:r>
      <w:r w:rsidRPr="00065697">
        <w:rPr>
          <w:noProof/>
          <w:color w:val="000000" w:themeColor="text1"/>
        </w:rPr>
        <w:tab/>
        <w:t>Application for approval of the termination of an enterprise agreement</w:t>
      </w:r>
      <w:r w:rsidRPr="00065697">
        <w:rPr>
          <w:noProof/>
        </w:rPr>
        <w:tab/>
      </w:r>
      <w:r w:rsidRPr="00065697">
        <w:rPr>
          <w:noProof/>
        </w:rPr>
        <w:fldChar w:fldCharType="begin"/>
      </w:r>
      <w:r w:rsidRPr="00065697">
        <w:rPr>
          <w:noProof/>
        </w:rPr>
        <w:instrText xml:space="preserve"> PAGEREF _Toc161411948 \h </w:instrText>
      </w:r>
      <w:r w:rsidRPr="00065697">
        <w:rPr>
          <w:noProof/>
        </w:rPr>
      </w:r>
      <w:r w:rsidRPr="00065697">
        <w:rPr>
          <w:noProof/>
        </w:rPr>
        <w:fldChar w:fldCharType="separate"/>
      </w:r>
      <w:r w:rsidR="00645CA3">
        <w:rPr>
          <w:noProof/>
        </w:rPr>
        <w:t>28</w:t>
      </w:r>
      <w:r w:rsidRPr="00065697">
        <w:rPr>
          <w:noProof/>
        </w:rPr>
        <w:fldChar w:fldCharType="end"/>
      </w:r>
    </w:p>
    <w:p w14:paraId="3D958646" w14:textId="6AF36E42" w:rsidR="00C24981" w:rsidRPr="00065697" w:rsidRDefault="00C24981">
      <w:pPr>
        <w:pStyle w:val="TOC5"/>
        <w:rPr>
          <w:rFonts w:asciiTheme="minorHAnsi" w:eastAsiaTheme="minorEastAsia" w:hAnsiTheme="minorHAnsi" w:cstheme="minorBidi"/>
          <w:noProof/>
          <w:kern w:val="0"/>
          <w:sz w:val="22"/>
          <w:szCs w:val="22"/>
        </w:rPr>
      </w:pPr>
      <w:r w:rsidRPr="00065697">
        <w:rPr>
          <w:noProof/>
        </w:rPr>
        <w:t>46</w:t>
      </w:r>
      <w:r w:rsidRPr="00065697">
        <w:rPr>
          <w:noProof/>
          <w:color w:val="000000" w:themeColor="text1"/>
        </w:rPr>
        <w:tab/>
        <w:t>Application for the termination of an enterprise agreement after its nominal expiry date</w:t>
      </w:r>
      <w:r w:rsidRPr="00065697">
        <w:rPr>
          <w:noProof/>
        </w:rPr>
        <w:tab/>
      </w:r>
      <w:r w:rsidRPr="00065697">
        <w:rPr>
          <w:noProof/>
        </w:rPr>
        <w:fldChar w:fldCharType="begin"/>
      </w:r>
      <w:r w:rsidRPr="00065697">
        <w:rPr>
          <w:noProof/>
        </w:rPr>
        <w:instrText xml:space="preserve"> PAGEREF _Toc161411949 \h </w:instrText>
      </w:r>
      <w:r w:rsidRPr="00065697">
        <w:rPr>
          <w:noProof/>
        </w:rPr>
      </w:r>
      <w:r w:rsidRPr="00065697">
        <w:rPr>
          <w:noProof/>
        </w:rPr>
        <w:fldChar w:fldCharType="separate"/>
      </w:r>
      <w:r w:rsidR="00645CA3">
        <w:rPr>
          <w:noProof/>
        </w:rPr>
        <w:t>28</w:t>
      </w:r>
      <w:r w:rsidRPr="00065697">
        <w:rPr>
          <w:noProof/>
        </w:rPr>
        <w:fldChar w:fldCharType="end"/>
      </w:r>
    </w:p>
    <w:p w14:paraId="2C4D033F" w14:textId="19D09CD7" w:rsidR="00C24981" w:rsidRPr="00065697" w:rsidRDefault="00C24981">
      <w:pPr>
        <w:pStyle w:val="TOC3"/>
        <w:rPr>
          <w:rFonts w:asciiTheme="minorHAnsi" w:eastAsiaTheme="minorEastAsia" w:hAnsiTheme="minorHAnsi" w:cstheme="minorBidi"/>
          <w:b w:val="0"/>
          <w:noProof/>
          <w:kern w:val="0"/>
          <w:szCs w:val="22"/>
        </w:rPr>
      </w:pPr>
      <w:r w:rsidRPr="00065697">
        <w:rPr>
          <w:noProof/>
        </w:rPr>
        <w:t>Division 4—Bargaining</w:t>
      </w:r>
      <w:r w:rsidRPr="00065697">
        <w:rPr>
          <w:b w:val="0"/>
          <w:noProof/>
          <w:sz w:val="18"/>
        </w:rPr>
        <w:tab/>
      </w:r>
      <w:r w:rsidRPr="00065697">
        <w:rPr>
          <w:b w:val="0"/>
          <w:noProof/>
          <w:sz w:val="18"/>
        </w:rPr>
        <w:fldChar w:fldCharType="begin"/>
      </w:r>
      <w:r w:rsidRPr="00065697">
        <w:rPr>
          <w:b w:val="0"/>
          <w:noProof/>
          <w:sz w:val="18"/>
        </w:rPr>
        <w:instrText xml:space="preserve"> PAGEREF _Toc161411950 \h </w:instrText>
      </w:r>
      <w:r w:rsidRPr="00065697">
        <w:rPr>
          <w:b w:val="0"/>
          <w:noProof/>
          <w:sz w:val="18"/>
        </w:rPr>
      </w:r>
      <w:r w:rsidRPr="00065697">
        <w:rPr>
          <w:b w:val="0"/>
          <w:noProof/>
          <w:sz w:val="18"/>
        </w:rPr>
        <w:fldChar w:fldCharType="separate"/>
      </w:r>
      <w:r w:rsidR="00645CA3">
        <w:rPr>
          <w:b w:val="0"/>
          <w:noProof/>
          <w:sz w:val="18"/>
        </w:rPr>
        <w:t>29</w:t>
      </w:r>
      <w:r w:rsidRPr="00065697">
        <w:rPr>
          <w:b w:val="0"/>
          <w:noProof/>
          <w:sz w:val="18"/>
        </w:rPr>
        <w:fldChar w:fldCharType="end"/>
      </w:r>
    </w:p>
    <w:p w14:paraId="21825D3B" w14:textId="528C1272" w:rsidR="00C24981" w:rsidRPr="00065697" w:rsidRDefault="00C24981">
      <w:pPr>
        <w:pStyle w:val="TOC5"/>
        <w:rPr>
          <w:rFonts w:asciiTheme="minorHAnsi" w:eastAsiaTheme="minorEastAsia" w:hAnsiTheme="minorHAnsi" w:cstheme="minorBidi"/>
          <w:noProof/>
          <w:kern w:val="0"/>
          <w:sz w:val="22"/>
          <w:szCs w:val="22"/>
        </w:rPr>
      </w:pPr>
      <w:r w:rsidRPr="00065697">
        <w:rPr>
          <w:noProof/>
        </w:rPr>
        <w:t>47</w:t>
      </w:r>
      <w:r w:rsidRPr="00065697">
        <w:rPr>
          <w:noProof/>
          <w:color w:val="000000" w:themeColor="text1"/>
        </w:rPr>
        <w:tab/>
        <w:t>Application for a bargaining order</w:t>
      </w:r>
      <w:r w:rsidRPr="00065697">
        <w:rPr>
          <w:noProof/>
        </w:rPr>
        <w:tab/>
      </w:r>
      <w:r w:rsidRPr="00065697">
        <w:rPr>
          <w:noProof/>
        </w:rPr>
        <w:fldChar w:fldCharType="begin"/>
      </w:r>
      <w:r w:rsidRPr="00065697">
        <w:rPr>
          <w:noProof/>
        </w:rPr>
        <w:instrText xml:space="preserve"> PAGEREF _Toc161411951 \h </w:instrText>
      </w:r>
      <w:r w:rsidRPr="00065697">
        <w:rPr>
          <w:noProof/>
        </w:rPr>
      </w:r>
      <w:r w:rsidRPr="00065697">
        <w:rPr>
          <w:noProof/>
        </w:rPr>
        <w:fldChar w:fldCharType="separate"/>
      </w:r>
      <w:r w:rsidR="00645CA3">
        <w:rPr>
          <w:noProof/>
        </w:rPr>
        <w:t>29</w:t>
      </w:r>
      <w:r w:rsidRPr="00065697">
        <w:rPr>
          <w:noProof/>
        </w:rPr>
        <w:fldChar w:fldCharType="end"/>
      </w:r>
    </w:p>
    <w:p w14:paraId="213F7601" w14:textId="0E163FE4" w:rsidR="00C24981" w:rsidRPr="00065697" w:rsidRDefault="00C24981">
      <w:pPr>
        <w:pStyle w:val="TOC5"/>
        <w:rPr>
          <w:rFonts w:asciiTheme="minorHAnsi" w:eastAsiaTheme="minorEastAsia" w:hAnsiTheme="minorHAnsi" w:cstheme="minorBidi"/>
          <w:noProof/>
          <w:kern w:val="0"/>
          <w:sz w:val="22"/>
          <w:szCs w:val="22"/>
        </w:rPr>
      </w:pPr>
      <w:r w:rsidRPr="00065697">
        <w:rPr>
          <w:noProof/>
        </w:rPr>
        <w:t>48</w:t>
      </w:r>
      <w:r w:rsidRPr="00065697">
        <w:rPr>
          <w:noProof/>
        </w:rPr>
        <w:tab/>
        <w:t>Application for a scope order</w:t>
      </w:r>
      <w:r w:rsidRPr="00065697">
        <w:rPr>
          <w:noProof/>
        </w:rPr>
        <w:tab/>
      </w:r>
      <w:r w:rsidRPr="00065697">
        <w:rPr>
          <w:noProof/>
        </w:rPr>
        <w:fldChar w:fldCharType="begin"/>
      </w:r>
      <w:r w:rsidRPr="00065697">
        <w:rPr>
          <w:noProof/>
        </w:rPr>
        <w:instrText xml:space="preserve"> PAGEREF _Toc161411952 \h </w:instrText>
      </w:r>
      <w:r w:rsidRPr="00065697">
        <w:rPr>
          <w:noProof/>
        </w:rPr>
      </w:r>
      <w:r w:rsidRPr="00065697">
        <w:rPr>
          <w:noProof/>
        </w:rPr>
        <w:fldChar w:fldCharType="separate"/>
      </w:r>
      <w:r w:rsidR="00645CA3">
        <w:rPr>
          <w:noProof/>
        </w:rPr>
        <w:t>29</w:t>
      </w:r>
      <w:r w:rsidRPr="00065697">
        <w:rPr>
          <w:noProof/>
        </w:rPr>
        <w:fldChar w:fldCharType="end"/>
      </w:r>
    </w:p>
    <w:p w14:paraId="1A9EC87A" w14:textId="6EFC08C3" w:rsidR="00C24981" w:rsidRPr="00065697" w:rsidRDefault="00C24981">
      <w:pPr>
        <w:pStyle w:val="TOC5"/>
        <w:rPr>
          <w:rFonts w:asciiTheme="minorHAnsi" w:eastAsiaTheme="minorEastAsia" w:hAnsiTheme="minorHAnsi" w:cstheme="minorBidi"/>
          <w:noProof/>
          <w:kern w:val="0"/>
          <w:sz w:val="22"/>
          <w:szCs w:val="22"/>
        </w:rPr>
      </w:pPr>
      <w:r w:rsidRPr="00065697">
        <w:rPr>
          <w:noProof/>
        </w:rPr>
        <w:t>49</w:t>
      </w:r>
      <w:r w:rsidRPr="00065697">
        <w:rPr>
          <w:noProof/>
        </w:rPr>
        <w:tab/>
        <w:t xml:space="preserve">Application for the FWC to deal with a </w:t>
      </w:r>
      <w:r w:rsidRPr="00065697">
        <w:rPr>
          <w:noProof/>
          <w:color w:val="000000" w:themeColor="text1"/>
        </w:rPr>
        <w:t xml:space="preserve">bargaining </w:t>
      </w:r>
      <w:r w:rsidRPr="00065697">
        <w:rPr>
          <w:noProof/>
        </w:rPr>
        <w:t>dispute</w:t>
      </w:r>
      <w:r w:rsidRPr="00065697">
        <w:rPr>
          <w:noProof/>
        </w:rPr>
        <w:tab/>
      </w:r>
      <w:r w:rsidRPr="00065697">
        <w:rPr>
          <w:noProof/>
        </w:rPr>
        <w:fldChar w:fldCharType="begin"/>
      </w:r>
      <w:r w:rsidRPr="00065697">
        <w:rPr>
          <w:noProof/>
        </w:rPr>
        <w:instrText xml:space="preserve"> PAGEREF _Toc161411953 \h </w:instrText>
      </w:r>
      <w:r w:rsidRPr="00065697">
        <w:rPr>
          <w:noProof/>
        </w:rPr>
      </w:r>
      <w:r w:rsidRPr="00065697">
        <w:rPr>
          <w:noProof/>
        </w:rPr>
        <w:fldChar w:fldCharType="separate"/>
      </w:r>
      <w:r w:rsidR="00645CA3">
        <w:rPr>
          <w:noProof/>
        </w:rPr>
        <w:t>29</w:t>
      </w:r>
      <w:r w:rsidRPr="00065697">
        <w:rPr>
          <w:noProof/>
        </w:rPr>
        <w:fldChar w:fldCharType="end"/>
      </w:r>
    </w:p>
    <w:p w14:paraId="587DA811" w14:textId="68D6D512" w:rsidR="00C24981" w:rsidRPr="00065697" w:rsidRDefault="00C24981">
      <w:pPr>
        <w:pStyle w:val="TOC5"/>
        <w:rPr>
          <w:rFonts w:asciiTheme="minorHAnsi" w:eastAsiaTheme="minorEastAsia" w:hAnsiTheme="minorHAnsi" w:cstheme="minorBidi"/>
          <w:noProof/>
          <w:kern w:val="0"/>
          <w:sz w:val="22"/>
          <w:szCs w:val="22"/>
        </w:rPr>
      </w:pPr>
      <w:r w:rsidRPr="00065697">
        <w:rPr>
          <w:noProof/>
        </w:rPr>
        <w:t>50</w:t>
      </w:r>
      <w:r w:rsidRPr="00065697">
        <w:rPr>
          <w:noProof/>
        </w:rPr>
        <w:tab/>
        <w:t>Application for a supported bargaining authorisation</w:t>
      </w:r>
      <w:r w:rsidRPr="00065697">
        <w:rPr>
          <w:noProof/>
        </w:rPr>
        <w:tab/>
      </w:r>
      <w:r w:rsidRPr="00065697">
        <w:rPr>
          <w:noProof/>
        </w:rPr>
        <w:fldChar w:fldCharType="begin"/>
      </w:r>
      <w:r w:rsidRPr="00065697">
        <w:rPr>
          <w:noProof/>
        </w:rPr>
        <w:instrText xml:space="preserve"> PAGEREF _Toc161411954 \h </w:instrText>
      </w:r>
      <w:r w:rsidRPr="00065697">
        <w:rPr>
          <w:noProof/>
        </w:rPr>
      </w:r>
      <w:r w:rsidRPr="00065697">
        <w:rPr>
          <w:noProof/>
        </w:rPr>
        <w:fldChar w:fldCharType="separate"/>
      </w:r>
      <w:r w:rsidR="00645CA3">
        <w:rPr>
          <w:noProof/>
        </w:rPr>
        <w:t>29</w:t>
      </w:r>
      <w:r w:rsidRPr="00065697">
        <w:rPr>
          <w:noProof/>
        </w:rPr>
        <w:fldChar w:fldCharType="end"/>
      </w:r>
    </w:p>
    <w:p w14:paraId="67A57368" w14:textId="1B5C9004" w:rsidR="00C24981" w:rsidRPr="00065697" w:rsidRDefault="00C24981">
      <w:pPr>
        <w:pStyle w:val="TOC5"/>
        <w:rPr>
          <w:rFonts w:asciiTheme="minorHAnsi" w:eastAsiaTheme="minorEastAsia" w:hAnsiTheme="minorHAnsi" w:cstheme="minorBidi"/>
          <w:noProof/>
          <w:kern w:val="0"/>
          <w:sz w:val="22"/>
          <w:szCs w:val="22"/>
        </w:rPr>
      </w:pPr>
      <w:r w:rsidRPr="00065697">
        <w:rPr>
          <w:noProof/>
        </w:rPr>
        <w:t>51</w:t>
      </w:r>
      <w:r w:rsidRPr="00065697">
        <w:rPr>
          <w:noProof/>
        </w:rPr>
        <w:tab/>
        <w:t>Application for a variation of a supported bargaining authorisation to remove or add an employer</w:t>
      </w:r>
      <w:r w:rsidRPr="00065697">
        <w:rPr>
          <w:noProof/>
        </w:rPr>
        <w:tab/>
      </w:r>
      <w:r w:rsidRPr="00065697">
        <w:rPr>
          <w:noProof/>
        </w:rPr>
        <w:fldChar w:fldCharType="begin"/>
      </w:r>
      <w:r w:rsidRPr="00065697">
        <w:rPr>
          <w:noProof/>
        </w:rPr>
        <w:instrText xml:space="preserve"> PAGEREF _Toc161411955 \h </w:instrText>
      </w:r>
      <w:r w:rsidRPr="00065697">
        <w:rPr>
          <w:noProof/>
        </w:rPr>
      </w:r>
      <w:r w:rsidRPr="00065697">
        <w:rPr>
          <w:noProof/>
        </w:rPr>
        <w:fldChar w:fldCharType="separate"/>
      </w:r>
      <w:r w:rsidR="00645CA3">
        <w:rPr>
          <w:noProof/>
        </w:rPr>
        <w:t>29</w:t>
      </w:r>
      <w:r w:rsidRPr="00065697">
        <w:rPr>
          <w:noProof/>
        </w:rPr>
        <w:fldChar w:fldCharType="end"/>
      </w:r>
    </w:p>
    <w:p w14:paraId="514957D0" w14:textId="2DB120F3" w:rsidR="00C24981" w:rsidRPr="00065697" w:rsidRDefault="00C24981">
      <w:pPr>
        <w:pStyle w:val="TOC5"/>
        <w:rPr>
          <w:rFonts w:asciiTheme="minorHAnsi" w:eastAsiaTheme="minorEastAsia" w:hAnsiTheme="minorHAnsi" w:cstheme="minorBidi"/>
          <w:noProof/>
          <w:kern w:val="0"/>
          <w:sz w:val="22"/>
          <w:szCs w:val="22"/>
        </w:rPr>
      </w:pPr>
      <w:r w:rsidRPr="00065697">
        <w:rPr>
          <w:noProof/>
        </w:rPr>
        <w:t>52</w:t>
      </w:r>
      <w:r w:rsidRPr="00065697">
        <w:rPr>
          <w:noProof/>
        </w:rPr>
        <w:tab/>
        <w:t>Application for a single interest employer authorisation</w:t>
      </w:r>
      <w:r w:rsidRPr="00065697">
        <w:rPr>
          <w:noProof/>
        </w:rPr>
        <w:tab/>
      </w:r>
      <w:r w:rsidRPr="00065697">
        <w:rPr>
          <w:noProof/>
        </w:rPr>
        <w:fldChar w:fldCharType="begin"/>
      </w:r>
      <w:r w:rsidRPr="00065697">
        <w:rPr>
          <w:noProof/>
        </w:rPr>
        <w:instrText xml:space="preserve"> PAGEREF _Toc161411956 \h </w:instrText>
      </w:r>
      <w:r w:rsidRPr="00065697">
        <w:rPr>
          <w:noProof/>
        </w:rPr>
      </w:r>
      <w:r w:rsidRPr="00065697">
        <w:rPr>
          <w:noProof/>
        </w:rPr>
        <w:fldChar w:fldCharType="separate"/>
      </w:r>
      <w:r w:rsidR="00645CA3">
        <w:rPr>
          <w:noProof/>
        </w:rPr>
        <w:t>30</w:t>
      </w:r>
      <w:r w:rsidRPr="00065697">
        <w:rPr>
          <w:noProof/>
        </w:rPr>
        <w:fldChar w:fldCharType="end"/>
      </w:r>
    </w:p>
    <w:p w14:paraId="05BAAA25" w14:textId="4D8829B0" w:rsidR="00C24981" w:rsidRPr="00065697" w:rsidRDefault="00C24981">
      <w:pPr>
        <w:pStyle w:val="TOC5"/>
        <w:rPr>
          <w:rFonts w:asciiTheme="minorHAnsi" w:eastAsiaTheme="minorEastAsia" w:hAnsiTheme="minorHAnsi" w:cstheme="minorBidi"/>
          <w:noProof/>
          <w:kern w:val="0"/>
          <w:sz w:val="22"/>
          <w:szCs w:val="22"/>
        </w:rPr>
      </w:pPr>
      <w:r w:rsidRPr="00065697">
        <w:rPr>
          <w:noProof/>
        </w:rPr>
        <w:t>53</w:t>
      </w:r>
      <w:r w:rsidRPr="00065697">
        <w:rPr>
          <w:noProof/>
        </w:rPr>
        <w:tab/>
        <w:t>Application for a variation of a single interest employer authorisation to remove or add an employer</w:t>
      </w:r>
      <w:r w:rsidRPr="00065697">
        <w:rPr>
          <w:noProof/>
        </w:rPr>
        <w:tab/>
      </w:r>
      <w:r w:rsidRPr="00065697">
        <w:rPr>
          <w:noProof/>
        </w:rPr>
        <w:fldChar w:fldCharType="begin"/>
      </w:r>
      <w:r w:rsidRPr="00065697">
        <w:rPr>
          <w:noProof/>
        </w:rPr>
        <w:instrText xml:space="preserve"> PAGEREF _Toc161411957 \h </w:instrText>
      </w:r>
      <w:r w:rsidRPr="00065697">
        <w:rPr>
          <w:noProof/>
        </w:rPr>
      </w:r>
      <w:r w:rsidRPr="00065697">
        <w:rPr>
          <w:noProof/>
        </w:rPr>
        <w:fldChar w:fldCharType="separate"/>
      </w:r>
      <w:r w:rsidR="00645CA3">
        <w:rPr>
          <w:noProof/>
        </w:rPr>
        <w:t>30</w:t>
      </w:r>
      <w:r w:rsidRPr="00065697">
        <w:rPr>
          <w:noProof/>
        </w:rPr>
        <w:fldChar w:fldCharType="end"/>
      </w:r>
    </w:p>
    <w:p w14:paraId="651E1047" w14:textId="470515DD" w:rsidR="00C24981" w:rsidRPr="00065697" w:rsidRDefault="00C24981">
      <w:pPr>
        <w:pStyle w:val="TOC2"/>
        <w:rPr>
          <w:rFonts w:asciiTheme="minorHAnsi" w:eastAsiaTheme="minorEastAsia" w:hAnsiTheme="minorHAnsi" w:cstheme="minorBidi"/>
          <w:b w:val="0"/>
          <w:noProof/>
          <w:kern w:val="0"/>
          <w:sz w:val="22"/>
          <w:szCs w:val="22"/>
        </w:rPr>
      </w:pPr>
      <w:r w:rsidRPr="00065697">
        <w:rPr>
          <w:noProof/>
        </w:rPr>
        <w:t>Part 4—Regulated labour hire arrangement orders</w:t>
      </w:r>
      <w:r w:rsidRPr="00065697">
        <w:rPr>
          <w:b w:val="0"/>
          <w:noProof/>
          <w:sz w:val="18"/>
        </w:rPr>
        <w:tab/>
      </w:r>
      <w:r w:rsidRPr="00065697">
        <w:rPr>
          <w:b w:val="0"/>
          <w:noProof/>
          <w:sz w:val="18"/>
        </w:rPr>
        <w:fldChar w:fldCharType="begin"/>
      </w:r>
      <w:r w:rsidRPr="00065697">
        <w:rPr>
          <w:b w:val="0"/>
          <w:noProof/>
          <w:sz w:val="18"/>
        </w:rPr>
        <w:instrText xml:space="preserve"> PAGEREF _Toc161411958 \h </w:instrText>
      </w:r>
      <w:r w:rsidRPr="00065697">
        <w:rPr>
          <w:b w:val="0"/>
          <w:noProof/>
          <w:sz w:val="18"/>
        </w:rPr>
      </w:r>
      <w:r w:rsidRPr="00065697">
        <w:rPr>
          <w:b w:val="0"/>
          <w:noProof/>
          <w:sz w:val="18"/>
        </w:rPr>
        <w:fldChar w:fldCharType="separate"/>
      </w:r>
      <w:r w:rsidR="00645CA3">
        <w:rPr>
          <w:b w:val="0"/>
          <w:noProof/>
          <w:sz w:val="18"/>
        </w:rPr>
        <w:t>31</w:t>
      </w:r>
      <w:r w:rsidRPr="00065697">
        <w:rPr>
          <w:b w:val="0"/>
          <w:noProof/>
          <w:sz w:val="18"/>
        </w:rPr>
        <w:fldChar w:fldCharType="end"/>
      </w:r>
    </w:p>
    <w:p w14:paraId="4D634E88" w14:textId="7B5B3A92" w:rsidR="00C24981" w:rsidRPr="00065697" w:rsidRDefault="00C24981">
      <w:pPr>
        <w:pStyle w:val="TOC2"/>
        <w:rPr>
          <w:rFonts w:asciiTheme="minorHAnsi" w:eastAsiaTheme="minorEastAsia" w:hAnsiTheme="minorHAnsi" w:cstheme="minorBidi"/>
          <w:b w:val="0"/>
          <w:noProof/>
          <w:kern w:val="0"/>
          <w:sz w:val="22"/>
          <w:szCs w:val="22"/>
        </w:rPr>
      </w:pPr>
      <w:r w:rsidRPr="00065697">
        <w:rPr>
          <w:noProof/>
        </w:rPr>
        <w:t>Part 5—Transfer of business</w:t>
      </w:r>
      <w:r w:rsidRPr="00065697">
        <w:rPr>
          <w:b w:val="0"/>
          <w:noProof/>
          <w:sz w:val="18"/>
        </w:rPr>
        <w:tab/>
      </w:r>
      <w:r w:rsidRPr="00065697">
        <w:rPr>
          <w:b w:val="0"/>
          <w:noProof/>
          <w:sz w:val="18"/>
        </w:rPr>
        <w:fldChar w:fldCharType="begin"/>
      </w:r>
      <w:r w:rsidRPr="00065697">
        <w:rPr>
          <w:b w:val="0"/>
          <w:noProof/>
          <w:sz w:val="18"/>
        </w:rPr>
        <w:instrText xml:space="preserve"> PAGEREF _Toc161411959 \h </w:instrText>
      </w:r>
      <w:r w:rsidRPr="00065697">
        <w:rPr>
          <w:b w:val="0"/>
          <w:noProof/>
          <w:sz w:val="18"/>
        </w:rPr>
      </w:r>
      <w:r w:rsidRPr="00065697">
        <w:rPr>
          <w:b w:val="0"/>
          <w:noProof/>
          <w:sz w:val="18"/>
        </w:rPr>
        <w:fldChar w:fldCharType="separate"/>
      </w:r>
      <w:r w:rsidR="00645CA3">
        <w:rPr>
          <w:b w:val="0"/>
          <w:noProof/>
          <w:sz w:val="18"/>
        </w:rPr>
        <w:t>32</w:t>
      </w:r>
      <w:r w:rsidRPr="00065697">
        <w:rPr>
          <w:b w:val="0"/>
          <w:noProof/>
          <w:sz w:val="18"/>
        </w:rPr>
        <w:fldChar w:fldCharType="end"/>
      </w:r>
    </w:p>
    <w:p w14:paraId="75C88FF8" w14:textId="1DD12C53" w:rsidR="00C24981" w:rsidRPr="00065697" w:rsidRDefault="00C24981">
      <w:pPr>
        <w:pStyle w:val="TOC5"/>
        <w:rPr>
          <w:rFonts w:asciiTheme="minorHAnsi" w:eastAsiaTheme="minorEastAsia" w:hAnsiTheme="minorHAnsi" w:cstheme="minorBidi"/>
          <w:noProof/>
          <w:kern w:val="0"/>
          <w:sz w:val="22"/>
          <w:szCs w:val="22"/>
        </w:rPr>
      </w:pPr>
      <w:r w:rsidRPr="00065697">
        <w:rPr>
          <w:noProof/>
        </w:rPr>
        <w:t>63</w:t>
      </w:r>
      <w:r w:rsidRPr="00065697">
        <w:rPr>
          <w:noProof/>
          <w:color w:val="000000" w:themeColor="text1"/>
        </w:rPr>
        <w:tab/>
        <w:t>Application for orders in relation to transfer of business</w:t>
      </w:r>
      <w:r w:rsidRPr="00065697">
        <w:rPr>
          <w:noProof/>
        </w:rPr>
        <w:tab/>
      </w:r>
      <w:r w:rsidRPr="00065697">
        <w:rPr>
          <w:noProof/>
        </w:rPr>
        <w:fldChar w:fldCharType="begin"/>
      </w:r>
      <w:r w:rsidRPr="00065697">
        <w:rPr>
          <w:noProof/>
        </w:rPr>
        <w:instrText xml:space="preserve"> PAGEREF _Toc161411960 \h </w:instrText>
      </w:r>
      <w:r w:rsidRPr="00065697">
        <w:rPr>
          <w:noProof/>
        </w:rPr>
      </w:r>
      <w:r w:rsidRPr="00065697">
        <w:rPr>
          <w:noProof/>
        </w:rPr>
        <w:fldChar w:fldCharType="separate"/>
      </w:r>
      <w:r w:rsidR="00645CA3">
        <w:rPr>
          <w:noProof/>
        </w:rPr>
        <w:t>32</w:t>
      </w:r>
      <w:r w:rsidRPr="00065697">
        <w:rPr>
          <w:noProof/>
        </w:rPr>
        <w:fldChar w:fldCharType="end"/>
      </w:r>
    </w:p>
    <w:p w14:paraId="2A4811C2" w14:textId="5D29C761" w:rsidR="00C24981" w:rsidRPr="00065697" w:rsidRDefault="00C24981">
      <w:pPr>
        <w:pStyle w:val="TOC2"/>
        <w:rPr>
          <w:rFonts w:asciiTheme="minorHAnsi" w:eastAsiaTheme="minorEastAsia" w:hAnsiTheme="minorHAnsi" w:cstheme="minorBidi"/>
          <w:b w:val="0"/>
          <w:noProof/>
          <w:kern w:val="0"/>
          <w:sz w:val="22"/>
          <w:szCs w:val="22"/>
        </w:rPr>
      </w:pPr>
      <w:r w:rsidRPr="00065697">
        <w:rPr>
          <w:noProof/>
        </w:rPr>
        <w:t>Part 6—Fixed term contracts</w:t>
      </w:r>
      <w:r w:rsidRPr="00065697">
        <w:rPr>
          <w:b w:val="0"/>
          <w:noProof/>
          <w:sz w:val="18"/>
        </w:rPr>
        <w:tab/>
      </w:r>
      <w:r w:rsidRPr="00065697">
        <w:rPr>
          <w:b w:val="0"/>
          <w:noProof/>
          <w:sz w:val="18"/>
        </w:rPr>
        <w:fldChar w:fldCharType="begin"/>
      </w:r>
      <w:r w:rsidRPr="00065697">
        <w:rPr>
          <w:b w:val="0"/>
          <w:noProof/>
          <w:sz w:val="18"/>
        </w:rPr>
        <w:instrText xml:space="preserve"> PAGEREF _Toc161411961 \h </w:instrText>
      </w:r>
      <w:r w:rsidRPr="00065697">
        <w:rPr>
          <w:b w:val="0"/>
          <w:noProof/>
          <w:sz w:val="18"/>
        </w:rPr>
      </w:r>
      <w:r w:rsidRPr="00065697">
        <w:rPr>
          <w:b w:val="0"/>
          <w:noProof/>
          <w:sz w:val="18"/>
        </w:rPr>
        <w:fldChar w:fldCharType="separate"/>
      </w:r>
      <w:r w:rsidR="00645CA3">
        <w:rPr>
          <w:b w:val="0"/>
          <w:noProof/>
          <w:sz w:val="18"/>
        </w:rPr>
        <w:t>33</w:t>
      </w:r>
      <w:r w:rsidRPr="00065697">
        <w:rPr>
          <w:b w:val="0"/>
          <w:noProof/>
          <w:sz w:val="18"/>
        </w:rPr>
        <w:fldChar w:fldCharType="end"/>
      </w:r>
    </w:p>
    <w:p w14:paraId="29DE1246" w14:textId="7B338985" w:rsidR="00C24981" w:rsidRPr="00065697" w:rsidRDefault="00C24981">
      <w:pPr>
        <w:pStyle w:val="TOC5"/>
        <w:rPr>
          <w:rFonts w:asciiTheme="minorHAnsi" w:eastAsiaTheme="minorEastAsia" w:hAnsiTheme="minorHAnsi" w:cstheme="minorBidi"/>
          <w:noProof/>
          <w:kern w:val="0"/>
          <w:sz w:val="22"/>
          <w:szCs w:val="22"/>
        </w:rPr>
      </w:pPr>
      <w:r w:rsidRPr="00065697">
        <w:rPr>
          <w:noProof/>
        </w:rPr>
        <w:t>64</w:t>
      </w:r>
      <w:r w:rsidRPr="00065697">
        <w:rPr>
          <w:noProof/>
        </w:rPr>
        <w:tab/>
        <w:t>Application for the FWC to deal with a dispute about fixed term contracts</w:t>
      </w:r>
      <w:r w:rsidRPr="00065697">
        <w:rPr>
          <w:noProof/>
        </w:rPr>
        <w:tab/>
      </w:r>
      <w:r w:rsidRPr="00065697">
        <w:rPr>
          <w:noProof/>
        </w:rPr>
        <w:fldChar w:fldCharType="begin"/>
      </w:r>
      <w:r w:rsidRPr="00065697">
        <w:rPr>
          <w:noProof/>
        </w:rPr>
        <w:instrText xml:space="preserve"> PAGEREF _Toc161411962 \h </w:instrText>
      </w:r>
      <w:r w:rsidRPr="00065697">
        <w:rPr>
          <w:noProof/>
        </w:rPr>
      </w:r>
      <w:r w:rsidRPr="00065697">
        <w:rPr>
          <w:noProof/>
        </w:rPr>
        <w:fldChar w:fldCharType="separate"/>
      </w:r>
      <w:r w:rsidR="00645CA3">
        <w:rPr>
          <w:noProof/>
        </w:rPr>
        <w:t>33</w:t>
      </w:r>
      <w:r w:rsidRPr="00065697">
        <w:rPr>
          <w:noProof/>
        </w:rPr>
        <w:fldChar w:fldCharType="end"/>
      </w:r>
    </w:p>
    <w:p w14:paraId="476FD641" w14:textId="58CFFE02" w:rsidR="00C24981" w:rsidRPr="00065697" w:rsidRDefault="00C24981">
      <w:pPr>
        <w:pStyle w:val="TOC2"/>
        <w:rPr>
          <w:rFonts w:asciiTheme="minorHAnsi" w:eastAsiaTheme="minorEastAsia" w:hAnsiTheme="minorHAnsi" w:cstheme="minorBidi"/>
          <w:b w:val="0"/>
          <w:noProof/>
          <w:kern w:val="0"/>
          <w:sz w:val="22"/>
          <w:szCs w:val="22"/>
        </w:rPr>
      </w:pPr>
      <w:r w:rsidRPr="00065697">
        <w:rPr>
          <w:noProof/>
        </w:rPr>
        <w:lastRenderedPageBreak/>
        <w:t>Part 7—General protections, unfair dismissal and unlawful termination</w:t>
      </w:r>
      <w:r w:rsidRPr="00065697">
        <w:rPr>
          <w:b w:val="0"/>
          <w:noProof/>
          <w:sz w:val="18"/>
        </w:rPr>
        <w:tab/>
      </w:r>
      <w:r w:rsidRPr="00065697">
        <w:rPr>
          <w:b w:val="0"/>
          <w:noProof/>
          <w:sz w:val="18"/>
        </w:rPr>
        <w:fldChar w:fldCharType="begin"/>
      </w:r>
      <w:r w:rsidRPr="00065697">
        <w:rPr>
          <w:b w:val="0"/>
          <w:noProof/>
          <w:sz w:val="18"/>
        </w:rPr>
        <w:instrText xml:space="preserve"> PAGEREF _Toc161411963 \h </w:instrText>
      </w:r>
      <w:r w:rsidRPr="00065697">
        <w:rPr>
          <w:b w:val="0"/>
          <w:noProof/>
          <w:sz w:val="18"/>
        </w:rPr>
      </w:r>
      <w:r w:rsidRPr="00065697">
        <w:rPr>
          <w:b w:val="0"/>
          <w:noProof/>
          <w:sz w:val="18"/>
        </w:rPr>
        <w:fldChar w:fldCharType="separate"/>
      </w:r>
      <w:r w:rsidR="00645CA3">
        <w:rPr>
          <w:b w:val="0"/>
          <w:noProof/>
          <w:sz w:val="18"/>
        </w:rPr>
        <w:t>34</w:t>
      </w:r>
      <w:r w:rsidRPr="00065697">
        <w:rPr>
          <w:b w:val="0"/>
          <w:noProof/>
          <w:sz w:val="18"/>
        </w:rPr>
        <w:fldChar w:fldCharType="end"/>
      </w:r>
    </w:p>
    <w:p w14:paraId="287B58C0" w14:textId="321F1449" w:rsidR="00C24981" w:rsidRPr="00065697" w:rsidRDefault="00C24981">
      <w:pPr>
        <w:pStyle w:val="TOC3"/>
        <w:rPr>
          <w:rFonts w:asciiTheme="minorHAnsi" w:eastAsiaTheme="minorEastAsia" w:hAnsiTheme="minorHAnsi" w:cstheme="minorBidi"/>
          <w:b w:val="0"/>
          <w:noProof/>
          <w:kern w:val="0"/>
          <w:szCs w:val="22"/>
        </w:rPr>
      </w:pPr>
      <w:r w:rsidRPr="00065697">
        <w:rPr>
          <w:noProof/>
        </w:rPr>
        <w:t>Division 1—General protections</w:t>
      </w:r>
      <w:r w:rsidRPr="00065697">
        <w:rPr>
          <w:b w:val="0"/>
          <w:noProof/>
          <w:sz w:val="18"/>
        </w:rPr>
        <w:tab/>
      </w:r>
      <w:r w:rsidRPr="00065697">
        <w:rPr>
          <w:b w:val="0"/>
          <w:noProof/>
          <w:sz w:val="18"/>
        </w:rPr>
        <w:fldChar w:fldCharType="begin"/>
      </w:r>
      <w:r w:rsidRPr="00065697">
        <w:rPr>
          <w:b w:val="0"/>
          <w:noProof/>
          <w:sz w:val="18"/>
        </w:rPr>
        <w:instrText xml:space="preserve"> PAGEREF _Toc161411964 \h </w:instrText>
      </w:r>
      <w:r w:rsidRPr="00065697">
        <w:rPr>
          <w:b w:val="0"/>
          <w:noProof/>
          <w:sz w:val="18"/>
        </w:rPr>
      </w:r>
      <w:r w:rsidRPr="00065697">
        <w:rPr>
          <w:b w:val="0"/>
          <w:noProof/>
          <w:sz w:val="18"/>
        </w:rPr>
        <w:fldChar w:fldCharType="separate"/>
      </w:r>
      <w:r w:rsidR="00645CA3">
        <w:rPr>
          <w:b w:val="0"/>
          <w:noProof/>
          <w:sz w:val="18"/>
        </w:rPr>
        <w:t>34</w:t>
      </w:r>
      <w:r w:rsidRPr="00065697">
        <w:rPr>
          <w:b w:val="0"/>
          <w:noProof/>
          <w:sz w:val="18"/>
        </w:rPr>
        <w:fldChar w:fldCharType="end"/>
      </w:r>
    </w:p>
    <w:p w14:paraId="1F088F20" w14:textId="32C8F263" w:rsidR="00C24981" w:rsidRPr="00065697" w:rsidRDefault="00C24981">
      <w:pPr>
        <w:pStyle w:val="TOC5"/>
        <w:rPr>
          <w:rFonts w:asciiTheme="minorHAnsi" w:eastAsiaTheme="minorEastAsia" w:hAnsiTheme="minorHAnsi" w:cstheme="minorBidi"/>
          <w:noProof/>
          <w:kern w:val="0"/>
          <w:sz w:val="22"/>
          <w:szCs w:val="22"/>
        </w:rPr>
      </w:pPr>
      <w:r w:rsidRPr="00065697">
        <w:rPr>
          <w:noProof/>
        </w:rPr>
        <w:t>65</w:t>
      </w:r>
      <w:r w:rsidRPr="00065697">
        <w:rPr>
          <w:noProof/>
          <w:color w:val="000000" w:themeColor="text1"/>
        </w:rPr>
        <w:tab/>
        <w:t>Response to a general protections application</w:t>
      </w:r>
      <w:r w:rsidRPr="00065697">
        <w:rPr>
          <w:noProof/>
        </w:rPr>
        <w:tab/>
      </w:r>
      <w:r w:rsidRPr="00065697">
        <w:rPr>
          <w:noProof/>
        </w:rPr>
        <w:fldChar w:fldCharType="begin"/>
      </w:r>
      <w:r w:rsidRPr="00065697">
        <w:rPr>
          <w:noProof/>
        </w:rPr>
        <w:instrText xml:space="preserve"> PAGEREF _Toc161411965 \h </w:instrText>
      </w:r>
      <w:r w:rsidRPr="00065697">
        <w:rPr>
          <w:noProof/>
        </w:rPr>
      </w:r>
      <w:r w:rsidRPr="00065697">
        <w:rPr>
          <w:noProof/>
        </w:rPr>
        <w:fldChar w:fldCharType="separate"/>
      </w:r>
      <w:r w:rsidR="00645CA3">
        <w:rPr>
          <w:noProof/>
        </w:rPr>
        <w:t>34</w:t>
      </w:r>
      <w:r w:rsidRPr="00065697">
        <w:rPr>
          <w:noProof/>
        </w:rPr>
        <w:fldChar w:fldCharType="end"/>
      </w:r>
    </w:p>
    <w:p w14:paraId="26677C25" w14:textId="5900415E" w:rsidR="00C24981" w:rsidRPr="00065697" w:rsidRDefault="00C24981">
      <w:pPr>
        <w:pStyle w:val="TOC3"/>
        <w:rPr>
          <w:rFonts w:asciiTheme="minorHAnsi" w:eastAsiaTheme="minorEastAsia" w:hAnsiTheme="minorHAnsi" w:cstheme="minorBidi"/>
          <w:b w:val="0"/>
          <w:noProof/>
          <w:kern w:val="0"/>
          <w:szCs w:val="22"/>
        </w:rPr>
      </w:pPr>
      <w:r w:rsidRPr="00065697">
        <w:rPr>
          <w:noProof/>
        </w:rPr>
        <w:t>Division 2—Unfair dismissal</w:t>
      </w:r>
      <w:r w:rsidRPr="00065697">
        <w:rPr>
          <w:b w:val="0"/>
          <w:noProof/>
          <w:sz w:val="18"/>
        </w:rPr>
        <w:tab/>
      </w:r>
      <w:r w:rsidRPr="00065697">
        <w:rPr>
          <w:b w:val="0"/>
          <w:noProof/>
          <w:sz w:val="18"/>
        </w:rPr>
        <w:fldChar w:fldCharType="begin"/>
      </w:r>
      <w:r w:rsidRPr="00065697">
        <w:rPr>
          <w:b w:val="0"/>
          <w:noProof/>
          <w:sz w:val="18"/>
        </w:rPr>
        <w:instrText xml:space="preserve"> PAGEREF _Toc161411966 \h </w:instrText>
      </w:r>
      <w:r w:rsidRPr="00065697">
        <w:rPr>
          <w:b w:val="0"/>
          <w:noProof/>
          <w:sz w:val="18"/>
        </w:rPr>
      </w:r>
      <w:r w:rsidRPr="00065697">
        <w:rPr>
          <w:b w:val="0"/>
          <w:noProof/>
          <w:sz w:val="18"/>
        </w:rPr>
        <w:fldChar w:fldCharType="separate"/>
      </w:r>
      <w:r w:rsidR="00645CA3">
        <w:rPr>
          <w:b w:val="0"/>
          <w:noProof/>
          <w:sz w:val="18"/>
        </w:rPr>
        <w:t>35</w:t>
      </w:r>
      <w:r w:rsidRPr="00065697">
        <w:rPr>
          <w:b w:val="0"/>
          <w:noProof/>
          <w:sz w:val="18"/>
        </w:rPr>
        <w:fldChar w:fldCharType="end"/>
      </w:r>
    </w:p>
    <w:p w14:paraId="6B124FC9" w14:textId="06D0331E" w:rsidR="00C24981" w:rsidRPr="00065697" w:rsidRDefault="00C24981">
      <w:pPr>
        <w:pStyle w:val="TOC5"/>
        <w:rPr>
          <w:rFonts w:asciiTheme="minorHAnsi" w:eastAsiaTheme="minorEastAsia" w:hAnsiTheme="minorHAnsi" w:cstheme="minorBidi"/>
          <w:noProof/>
          <w:kern w:val="0"/>
          <w:sz w:val="22"/>
          <w:szCs w:val="22"/>
        </w:rPr>
      </w:pPr>
      <w:r w:rsidRPr="00065697">
        <w:rPr>
          <w:noProof/>
        </w:rPr>
        <w:t>66</w:t>
      </w:r>
      <w:r w:rsidRPr="00065697">
        <w:rPr>
          <w:noProof/>
          <w:color w:val="000000" w:themeColor="text1"/>
        </w:rPr>
        <w:tab/>
        <w:t>Employer response to an unfair dismissal application</w:t>
      </w:r>
      <w:r w:rsidRPr="00065697">
        <w:rPr>
          <w:noProof/>
        </w:rPr>
        <w:tab/>
      </w:r>
      <w:r w:rsidRPr="00065697">
        <w:rPr>
          <w:noProof/>
        </w:rPr>
        <w:fldChar w:fldCharType="begin"/>
      </w:r>
      <w:r w:rsidRPr="00065697">
        <w:rPr>
          <w:noProof/>
        </w:rPr>
        <w:instrText xml:space="preserve"> PAGEREF _Toc161411967 \h </w:instrText>
      </w:r>
      <w:r w:rsidRPr="00065697">
        <w:rPr>
          <w:noProof/>
        </w:rPr>
      </w:r>
      <w:r w:rsidRPr="00065697">
        <w:rPr>
          <w:noProof/>
        </w:rPr>
        <w:fldChar w:fldCharType="separate"/>
      </w:r>
      <w:r w:rsidR="00645CA3">
        <w:rPr>
          <w:noProof/>
        </w:rPr>
        <w:t>35</w:t>
      </w:r>
      <w:r w:rsidRPr="00065697">
        <w:rPr>
          <w:noProof/>
        </w:rPr>
        <w:fldChar w:fldCharType="end"/>
      </w:r>
    </w:p>
    <w:p w14:paraId="388BC2A3" w14:textId="1824FDB9" w:rsidR="00C24981" w:rsidRPr="00065697" w:rsidRDefault="00C24981">
      <w:pPr>
        <w:pStyle w:val="TOC5"/>
        <w:rPr>
          <w:rFonts w:asciiTheme="minorHAnsi" w:eastAsiaTheme="minorEastAsia" w:hAnsiTheme="minorHAnsi" w:cstheme="minorBidi"/>
          <w:noProof/>
          <w:kern w:val="0"/>
          <w:sz w:val="22"/>
          <w:szCs w:val="22"/>
        </w:rPr>
      </w:pPr>
      <w:r w:rsidRPr="00065697">
        <w:rPr>
          <w:noProof/>
        </w:rPr>
        <w:t>67</w:t>
      </w:r>
      <w:r w:rsidRPr="00065697">
        <w:rPr>
          <w:noProof/>
          <w:color w:val="000000" w:themeColor="text1"/>
        </w:rPr>
        <w:tab/>
        <w:t>Order for security for payment of unfair dismissal matter costs</w:t>
      </w:r>
      <w:r w:rsidRPr="00065697">
        <w:rPr>
          <w:noProof/>
        </w:rPr>
        <w:tab/>
      </w:r>
      <w:r w:rsidRPr="00065697">
        <w:rPr>
          <w:noProof/>
        </w:rPr>
        <w:fldChar w:fldCharType="begin"/>
      </w:r>
      <w:r w:rsidRPr="00065697">
        <w:rPr>
          <w:noProof/>
        </w:rPr>
        <w:instrText xml:space="preserve"> PAGEREF _Toc161411968 \h </w:instrText>
      </w:r>
      <w:r w:rsidRPr="00065697">
        <w:rPr>
          <w:noProof/>
        </w:rPr>
      </w:r>
      <w:r w:rsidRPr="00065697">
        <w:rPr>
          <w:noProof/>
        </w:rPr>
        <w:fldChar w:fldCharType="separate"/>
      </w:r>
      <w:r w:rsidR="00645CA3">
        <w:rPr>
          <w:noProof/>
        </w:rPr>
        <w:t>35</w:t>
      </w:r>
      <w:r w:rsidRPr="00065697">
        <w:rPr>
          <w:noProof/>
        </w:rPr>
        <w:fldChar w:fldCharType="end"/>
      </w:r>
    </w:p>
    <w:p w14:paraId="64B6C15A" w14:textId="0401BA97" w:rsidR="00C24981" w:rsidRPr="00065697" w:rsidRDefault="00C24981">
      <w:pPr>
        <w:pStyle w:val="TOC3"/>
        <w:rPr>
          <w:rFonts w:asciiTheme="minorHAnsi" w:eastAsiaTheme="minorEastAsia" w:hAnsiTheme="minorHAnsi" w:cstheme="minorBidi"/>
          <w:b w:val="0"/>
          <w:noProof/>
          <w:kern w:val="0"/>
          <w:szCs w:val="22"/>
        </w:rPr>
      </w:pPr>
      <w:r w:rsidRPr="00065697">
        <w:rPr>
          <w:noProof/>
        </w:rPr>
        <w:t>Division 3—Unlawful termination</w:t>
      </w:r>
      <w:r w:rsidRPr="00065697">
        <w:rPr>
          <w:b w:val="0"/>
          <w:noProof/>
          <w:sz w:val="18"/>
        </w:rPr>
        <w:tab/>
      </w:r>
      <w:r w:rsidRPr="00065697">
        <w:rPr>
          <w:b w:val="0"/>
          <w:noProof/>
          <w:sz w:val="18"/>
        </w:rPr>
        <w:fldChar w:fldCharType="begin"/>
      </w:r>
      <w:r w:rsidRPr="00065697">
        <w:rPr>
          <w:b w:val="0"/>
          <w:noProof/>
          <w:sz w:val="18"/>
        </w:rPr>
        <w:instrText xml:space="preserve"> PAGEREF _Toc161411969 \h </w:instrText>
      </w:r>
      <w:r w:rsidRPr="00065697">
        <w:rPr>
          <w:b w:val="0"/>
          <w:noProof/>
          <w:sz w:val="18"/>
        </w:rPr>
      </w:r>
      <w:r w:rsidRPr="00065697">
        <w:rPr>
          <w:b w:val="0"/>
          <w:noProof/>
          <w:sz w:val="18"/>
        </w:rPr>
        <w:fldChar w:fldCharType="separate"/>
      </w:r>
      <w:r w:rsidR="00645CA3">
        <w:rPr>
          <w:b w:val="0"/>
          <w:noProof/>
          <w:sz w:val="18"/>
        </w:rPr>
        <w:t>36</w:t>
      </w:r>
      <w:r w:rsidRPr="00065697">
        <w:rPr>
          <w:b w:val="0"/>
          <w:noProof/>
          <w:sz w:val="18"/>
        </w:rPr>
        <w:fldChar w:fldCharType="end"/>
      </w:r>
    </w:p>
    <w:p w14:paraId="5224873D" w14:textId="6592EDE1" w:rsidR="00C24981" w:rsidRPr="00065697" w:rsidRDefault="00C24981">
      <w:pPr>
        <w:pStyle w:val="TOC5"/>
        <w:rPr>
          <w:rFonts w:asciiTheme="minorHAnsi" w:eastAsiaTheme="minorEastAsia" w:hAnsiTheme="minorHAnsi" w:cstheme="minorBidi"/>
          <w:noProof/>
          <w:kern w:val="0"/>
          <w:sz w:val="22"/>
          <w:szCs w:val="22"/>
        </w:rPr>
      </w:pPr>
      <w:r w:rsidRPr="00065697">
        <w:rPr>
          <w:noProof/>
        </w:rPr>
        <w:t>68</w:t>
      </w:r>
      <w:r w:rsidRPr="00065697">
        <w:rPr>
          <w:noProof/>
          <w:color w:val="000000" w:themeColor="text1"/>
        </w:rPr>
        <w:tab/>
        <w:t>Employer response to an unlawful termination FWC application</w:t>
      </w:r>
      <w:r w:rsidRPr="00065697">
        <w:rPr>
          <w:noProof/>
        </w:rPr>
        <w:tab/>
      </w:r>
      <w:r w:rsidRPr="00065697">
        <w:rPr>
          <w:noProof/>
        </w:rPr>
        <w:fldChar w:fldCharType="begin"/>
      </w:r>
      <w:r w:rsidRPr="00065697">
        <w:rPr>
          <w:noProof/>
        </w:rPr>
        <w:instrText xml:space="preserve"> PAGEREF _Toc161411970 \h </w:instrText>
      </w:r>
      <w:r w:rsidRPr="00065697">
        <w:rPr>
          <w:noProof/>
        </w:rPr>
      </w:r>
      <w:r w:rsidRPr="00065697">
        <w:rPr>
          <w:noProof/>
        </w:rPr>
        <w:fldChar w:fldCharType="separate"/>
      </w:r>
      <w:r w:rsidR="00645CA3">
        <w:rPr>
          <w:noProof/>
        </w:rPr>
        <w:t>36</w:t>
      </w:r>
      <w:r w:rsidRPr="00065697">
        <w:rPr>
          <w:noProof/>
        </w:rPr>
        <w:fldChar w:fldCharType="end"/>
      </w:r>
    </w:p>
    <w:p w14:paraId="5E651E6D" w14:textId="731C2816" w:rsidR="00C24981" w:rsidRPr="00065697" w:rsidRDefault="00C24981">
      <w:pPr>
        <w:pStyle w:val="TOC3"/>
        <w:rPr>
          <w:rFonts w:asciiTheme="minorHAnsi" w:eastAsiaTheme="minorEastAsia" w:hAnsiTheme="minorHAnsi" w:cstheme="minorBidi"/>
          <w:b w:val="0"/>
          <w:noProof/>
          <w:kern w:val="0"/>
          <w:szCs w:val="22"/>
        </w:rPr>
      </w:pPr>
      <w:r w:rsidRPr="00065697">
        <w:rPr>
          <w:noProof/>
        </w:rPr>
        <w:t>Division 4—General rules</w:t>
      </w:r>
      <w:r w:rsidRPr="00065697">
        <w:rPr>
          <w:b w:val="0"/>
          <w:noProof/>
          <w:sz w:val="18"/>
        </w:rPr>
        <w:tab/>
      </w:r>
      <w:r w:rsidRPr="00065697">
        <w:rPr>
          <w:b w:val="0"/>
          <w:noProof/>
          <w:sz w:val="18"/>
        </w:rPr>
        <w:fldChar w:fldCharType="begin"/>
      </w:r>
      <w:r w:rsidRPr="00065697">
        <w:rPr>
          <w:b w:val="0"/>
          <w:noProof/>
          <w:sz w:val="18"/>
        </w:rPr>
        <w:instrText xml:space="preserve"> PAGEREF _Toc161411971 \h </w:instrText>
      </w:r>
      <w:r w:rsidRPr="00065697">
        <w:rPr>
          <w:b w:val="0"/>
          <w:noProof/>
          <w:sz w:val="18"/>
        </w:rPr>
      </w:r>
      <w:r w:rsidRPr="00065697">
        <w:rPr>
          <w:b w:val="0"/>
          <w:noProof/>
          <w:sz w:val="18"/>
        </w:rPr>
        <w:fldChar w:fldCharType="separate"/>
      </w:r>
      <w:r w:rsidR="00645CA3">
        <w:rPr>
          <w:b w:val="0"/>
          <w:noProof/>
          <w:sz w:val="18"/>
        </w:rPr>
        <w:t>37</w:t>
      </w:r>
      <w:r w:rsidRPr="00065697">
        <w:rPr>
          <w:b w:val="0"/>
          <w:noProof/>
          <w:sz w:val="18"/>
        </w:rPr>
        <w:fldChar w:fldCharType="end"/>
      </w:r>
    </w:p>
    <w:p w14:paraId="684D31AF" w14:textId="5D89984E" w:rsidR="00C24981" w:rsidRPr="00065697" w:rsidRDefault="00C24981">
      <w:pPr>
        <w:pStyle w:val="TOC5"/>
        <w:rPr>
          <w:rFonts w:asciiTheme="minorHAnsi" w:eastAsiaTheme="minorEastAsia" w:hAnsiTheme="minorHAnsi" w:cstheme="minorBidi"/>
          <w:noProof/>
          <w:kern w:val="0"/>
          <w:sz w:val="22"/>
          <w:szCs w:val="22"/>
        </w:rPr>
      </w:pPr>
      <w:r w:rsidRPr="00065697">
        <w:rPr>
          <w:noProof/>
        </w:rPr>
        <w:t>69</w:t>
      </w:r>
      <w:r w:rsidRPr="00065697">
        <w:rPr>
          <w:noProof/>
          <w:color w:val="000000" w:themeColor="text1"/>
        </w:rPr>
        <w:tab/>
        <w:t>Telephone applications—application under section 365 of the Act, unfair dismissal application or unlawful termination FWC application</w:t>
      </w:r>
      <w:r w:rsidRPr="00065697">
        <w:rPr>
          <w:noProof/>
        </w:rPr>
        <w:tab/>
      </w:r>
      <w:r w:rsidRPr="00065697">
        <w:rPr>
          <w:noProof/>
        </w:rPr>
        <w:fldChar w:fldCharType="begin"/>
      </w:r>
      <w:r w:rsidRPr="00065697">
        <w:rPr>
          <w:noProof/>
        </w:rPr>
        <w:instrText xml:space="preserve"> PAGEREF _Toc161411972 \h </w:instrText>
      </w:r>
      <w:r w:rsidRPr="00065697">
        <w:rPr>
          <w:noProof/>
        </w:rPr>
      </w:r>
      <w:r w:rsidRPr="00065697">
        <w:rPr>
          <w:noProof/>
        </w:rPr>
        <w:fldChar w:fldCharType="separate"/>
      </w:r>
      <w:r w:rsidR="00645CA3">
        <w:rPr>
          <w:noProof/>
        </w:rPr>
        <w:t>37</w:t>
      </w:r>
      <w:r w:rsidRPr="00065697">
        <w:rPr>
          <w:noProof/>
        </w:rPr>
        <w:fldChar w:fldCharType="end"/>
      </w:r>
    </w:p>
    <w:p w14:paraId="7477EA9A" w14:textId="0A743394" w:rsidR="00C24981" w:rsidRPr="00065697" w:rsidRDefault="00C24981">
      <w:pPr>
        <w:pStyle w:val="TOC5"/>
        <w:rPr>
          <w:rFonts w:asciiTheme="minorHAnsi" w:eastAsiaTheme="minorEastAsia" w:hAnsiTheme="minorHAnsi" w:cstheme="minorBidi"/>
          <w:noProof/>
          <w:kern w:val="0"/>
          <w:sz w:val="22"/>
          <w:szCs w:val="22"/>
        </w:rPr>
      </w:pPr>
      <w:r w:rsidRPr="00065697">
        <w:rPr>
          <w:noProof/>
        </w:rPr>
        <w:t>70</w:t>
      </w:r>
      <w:r w:rsidRPr="00065697">
        <w:rPr>
          <w:noProof/>
          <w:color w:val="000000" w:themeColor="text1"/>
        </w:rPr>
        <w:tab/>
        <w:t>Two or more applications concerning the same or substantially similar conduct</w:t>
      </w:r>
      <w:r w:rsidRPr="00065697">
        <w:rPr>
          <w:noProof/>
        </w:rPr>
        <w:tab/>
      </w:r>
      <w:r w:rsidRPr="00065697">
        <w:rPr>
          <w:noProof/>
        </w:rPr>
        <w:fldChar w:fldCharType="begin"/>
      </w:r>
      <w:r w:rsidRPr="00065697">
        <w:rPr>
          <w:noProof/>
        </w:rPr>
        <w:instrText xml:space="preserve"> PAGEREF _Toc161411973 \h </w:instrText>
      </w:r>
      <w:r w:rsidRPr="00065697">
        <w:rPr>
          <w:noProof/>
        </w:rPr>
      </w:r>
      <w:r w:rsidRPr="00065697">
        <w:rPr>
          <w:noProof/>
        </w:rPr>
        <w:fldChar w:fldCharType="separate"/>
      </w:r>
      <w:r w:rsidR="00645CA3">
        <w:rPr>
          <w:noProof/>
        </w:rPr>
        <w:t>37</w:t>
      </w:r>
      <w:r w:rsidRPr="00065697">
        <w:rPr>
          <w:noProof/>
        </w:rPr>
        <w:fldChar w:fldCharType="end"/>
      </w:r>
    </w:p>
    <w:p w14:paraId="37700298" w14:textId="2EAF2AD7" w:rsidR="00C24981" w:rsidRPr="00065697" w:rsidRDefault="00C24981">
      <w:pPr>
        <w:pStyle w:val="TOC5"/>
        <w:rPr>
          <w:rFonts w:asciiTheme="minorHAnsi" w:eastAsiaTheme="minorEastAsia" w:hAnsiTheme="minorHAnsi" w:cstheme="minorBidi"/>
          <w:noProof/>
          <w:kern w:val="0"/>
          <w:sz w:val="22"/>
          <w:szCs w:val="22"/>
        </w:rPr>
      </w:pPr>
      <w:r w:rsidRPr="00065697">
        <w:rPr>
          <w:noProof/>
        </w:rPr>
        <w:t>71</w:t>
      </w:r>
      <w:r w:rsidRPr="00065697">
        <w:rPr>
          <w:noProof/>
          <w:color w:val="000000" w:themeColor="text1"/>
        </w:rPr>
        <w:tab/>
        <w:t>Service of applications by the FWC</w:t>
      </w:r>
      <w:r w:rsidRPr="00065697">
        <w:rPr>
          <w:noProof/>
        </w:rPr>
        <w:tab/>
      </w:r>
      <w:r w:rsidRPr="00065697">
        <w:rPr>
          <w:noProof/>
        </w:rPr>
        <w:fldChar w:fldCharType="begin"/>
      </w:r>
      <w:r w:rsidRPr="00065697">
        <w:rPr>
          <w:noProof/>
        </w:rPr>
        <w:instrText xml:space="preserve"> PAGEREF _Toc161411974 \h </w:instrText>
      </w:r>
      <w:r w:rsidRPr="00065697">
        <w:rPr>
          <w:noProof/>
        </w:rPr>
      </w:r>
      <w:r w:rsidRPr="00065697">
        <w:rPr>
          <w:noProof/>
        </w:rPr>
        <w:fldChar w:fldCharType="separate"/>
      </w:r>
      <w:r w:rsidR="00645CA3">
        <w:rPr>
          <w:noProof/>
        </w:rPr>
        <w:t>38</w:t>
      </w:r>
      <w:r w:rsidRPr="00065697">
        <w:rPr>
          <w:noProof/>
        </w:rPr>
        <w:fldChar w:fldCharType="end"/>
      </w:r>
    </w:p>
    <w:p w14:paraId="5F204361" w14:textId="76E75774" w:rsidR="00C24981" w:rsidRPr="00065697" w:rsidRDefault="00C24981">
      <w:pPr>
        <w:pStyle w:val="TOC5"/>
        <w:rPr>
          <w:rFonts w:asciiTheme="minorHAnsi" w:eastAsiaTheme="minorEastAsia" w:hAnsiTheme="minorHAnsi" w:cstheme="minorBidi"/>
          <w:noProof/>
          <w:kern w:val="0"/>
          <w:sz w:val="22"/>
          <w:szCs w:val="22"/>
        </w:rPr>
      </w:pPr>
      <w:r w:rsidRPr="00065697">
        <w:rPr>
          <w:noProof/>
        </w:rPr>
        <w:t>72</w:t>
      </w:r>
      <w:r w:rsidRPr="00065697">
        <w:rPr>
          <w:noProof/>
          <w:color w:val="000000" w:themeColor="text1"/>
        </w:rPr>
        <w:tab/>
        <w:t>Accompanying documents must be served with response to application</w:t>
      </w:r>
      <w:r w:rsidRPr="00065697">
        <w:rPr>
          <w:noProof/>
        </w:rPr>
        <w:tab/>
      </w:r>
      <w:r w:rsidRPr="00065697">
        <w:rPr>
          <w:noProof/>
        </w:rPr>
        <w:fldChar w:fldCharType="begin"/>
      </w:r>
      <w:r w:rsidRPr="00065697">
        <w:rPr>
          <w:noProof/>
        </w:rPr>
        <w:instrText xml:space="preserve"> PAGEREF _Toc161411975 \h </w:instrText>
      </w:r>
      <w:r w:rsidRPr="00065697">
        <w:rPr>
          <w:noProof/>
        </w:rPr>
      </w:r>
      <w:r w:rsidRPr="00065697">
        <w:rPr>
          <w:noProof/>
        </w:rPr>
        <w:fldChar w:fldCharType="separate"/>
      </w:r>
      <w:r w:rsidR="00645CA3">
        <w:rPr>
          <w:noProof/>
        </w:rPr>
        <w:t>38</w:t>
      </w:r>
      <w:r w:rsidRPr="00065697">
        <w:rPr>
          <w:noProof/>
        </w:rPr>
        <w:fldChar w:fldCharType="end"/>
      </w:r>
    </w:p>
    <w:p w14:paraId="73C5C8FC" w14:textId="081F1427" w:rsidR="00C24981" w:rsidRPr="00065697" w:rsidRDefault="00C24981">
      <w:pPr>
        <w:pStyle w:val="TOC2"/>
        <w:rPr>
          <w:rFonts w:asciiTheme="minorHAnsi" w:eastAsiaTheme="minorEastAsia" w:hAnsiTheme="minorHAnsi" w:cstheme="minorBidi"/>
          <w:b w:val="0"/>
          <w:noProof/>
          <w:kern w:val="0"/>
          <w:sz w:val="22"/>
          <w:szCs w:val="22"/>
        </w:rPr>
      </w:pPr>
      <w:r w:rsidRPr="00065697">
        <w:rPr>
          <w:noProof/>
        </w:rPr>
        <w:t>Part 8—Industrial action</w:t>
      </w:r>
      <w:r w:rsidRPr="00065697">
        <w:rPr>
          <w:b w:val="0"/>
          <w:noProof/>
          <w:sz w:val="18"/>
        </w:rPr>
        <w:tab/>
      </w:r>
      <w:r w:rsidRPr="00065697">
        <w:rPr>
          <w:b w:val="0"/>
          <w:noProof/>
          <w:sz w:val="18"/>
        </w:rPr>
        <w:fldChar w:fldCharType="begin"/>
      </w:r>
      <w:r w:rsidRPr="00065697">
        <w:rPr>
          <w:b w:val="0"/>
          <w:noProof/>
          <w:sz w:val="18"/>
        </w:rPr>
        <w:instrText xml:space="preserve"> PAGEREF _Toc161411976 \h </w:instrText>
      </w:r>
      <w:r w:rsidRPr="00065697">
        <w:rPr>
          <w:b w:val="0"/>
          <w:noProof/>
          <w:sz w:val="18"/>
        </w:rPr>
      </w:r>
      <w:r w:rsidRPr="00065697">
        <w:rPr>
          <w:b w:val="0"/>
          <w:noProof/>
          <w:sz w:val="18"/>
        </w:rPr>
        <w:fldChar w:fldCharType="separate"/>
      </w:r>
      <w:r w:rsidR="00645CA3">
        <w:rPr>
          <w:b w:val="0"/>
          <w:noProof/>
          <w:sz w:val="18"/>
        </w:rPr>
        <w:t>39</w:t>
      </w:r>
      <w:r w:rsidRPr="00065697">
        <w:rPr>
          <w:b w:val="0"/>
          <w:noProof/>
          <w:sz w:val="18"/>
        </w:rPr>
        <w:fldChar w:fldCharType="end"/>
      </w:r>
    </w:p>
    <w:p w14:paraId="05BC6935" w14:textId="6DB1F580" w:rsidR="00C24981" w:rsidRPr="00065697" w:rsidRDefault="00C24981">
      <w:pPr>
        <w:pStyle w:val="TOC5"/>
        <w:rPr>
          <w:rFonts w:asciiTheme="minorHAnsi" w:eastAsiaTheme="minorEastAsia" w:hAnsiTheme="minorHAnsi" w:cstheme="minorBidi"/>
          <w:noProof/>
          <w:kern w:val="0"/>
          <w:sz w:val="22"/>
          <w:szCs w:val="22"/>
        </w:rPr>
      </w:pPr>
      <w:r w:rsidRPr="00065697">
        <w:rPr>
          <w:noProof/>
        </w:rPr>
        <w:t>73</w:t>
      </w:r>
      <w:r w:rsidRPr="00065697">
        <w:rPr>
          <w:noProof/>
        </w:rPr>
        <w:tab/>
      </w:r>
      <w:r w:rsidRPr="00065697">
        <w:rPr>
          <w:noProof/>
          <w:color w:val="000000" w:themeColor="text1"/>
        </w:rPr>
        <w:t>Application for an order to stop etc. unprotected industrial action</w:t>
      </w:r>
      <w:r w:rsidRPr="00065697">
        <w:rPr>
          <w:noProof/>
        </w:rPr>
        <w:tab/>
      </w:r>
      <w:r w:rsidRPr="00065697">
        <w:rPr>
          <w:noProof/>
        </w:rPr>
        <w:fldChar w:fldCharType="begin"/>
      </w:r>
      <w:r w:rsidRPr="00065697">
        <w:rPr>
          <w:noProof/>
        </w:rPr>
        <w:instrText xml:space="preserve"> PAGEREF _Toc161411977 \h </w:instrText>
      </w:r>
      <w:r w:rsidRPr="00065697">
        <w:rPr>
          <w:noProof/>
        </w:rPr>
      </w:r>
      <w:r w:rsidRPr="00065697">
        <w:rPr>
          <w:noProof/>
        </w:rPr>
        <w:fldChar w:fldCharType="separate"/>
      </w:r>
      <w:r w:rsidR="00645CA3">
        <w:rPr>
          <w:noProof/>
        </w:rPr>
        <w:t>39</w:t>
      </w:r>
      <w:r w:rsidRPr="00065697">
        <w:rPr>
          <w:noProof/>
        </w:rPr>
        <w:fldChar w:fldCharType="end"/>
      </w:r>
    </w:p>
    <w:p w14:paraId="281CBAE5" w14:textId="0A49BDF0" w:rsidR="00C24981" w:rsidRPr="00065697" w:rsidRDefault="00C24981">
      <w:pPr>
        <w:pStyle w:val="TOC5"/>
        <w:rPr>
          <w:rFonts w:asciiTheme="minorHAnsi" w:eastAsiaTheme="minorEastAsia" w:hAnsiTheme="minorHAnsi" w:cstheme="minorBidi"/>
          <w:noProof/>
          <w:kern w:val="0"/>
          <w:sz w:val="22"/>
          <w:szCs w:val="22"/>
        </w:rPr>
      </w:pPr>
      <w:r w:rsidRPr="00065697">
        <w:rPr>
          <w:noProof/>
        </w:rPr>
        <w:t>74</w:t>
      </w:r>
      <w:r w:rsidRPr="00065697">
        <w:rPr>
          <w:noProof/>
        </w:rPr>
        <w:tab/>
      </w:r>
      <w:r w:rsidRPr="00065697">
        <w:rPr>
          <w:noProof/>
          <w:color w:val="000000" w:themeColor="text1"/>
        </w:rPr>
        <w:t>Application for an order suspending or terminating protected industrial action</w:t>
      </w:r>
      <w:r w:rsidRPr="00065697">
        <w:rPr>
          <w:noProof/>
        </w:rPr>
        <w:tab/>
      </w:r>
      <w:r w:rsidRPr="00065697">
        <w:rPr>
          <w:noProof/>
        </w:rPr>
        <w:fldChar w:fldCharType="begin"/>
      </w:r>
      <w:r w:rsidRPr="00065697">
        <w:rPr>
          <w:noProof/>
        </w:rPr>
        <w:instrText xml:space="preserve"> PAGEREF _Toc161411978 \h </w:instrText>
      </w:r>
      <w:r w:rsidRPr="00065697">
        <w:rPr>
          <w:noProof/>
        </w:rPr>
      </w:r>
      <w:r w:rsidRPr="00065697">
        <w:rPr>
          <w:noProof/>
        </w:rPr>
        <w:fldChar w:fldCharType="separate"/>
      </w:r>
      <w:r w:rsidR="00645CA3">
        <w:rPr>
          <w:noProof/>
        </w:rPr>
        <w:t>39</w:t>
      </w:r>
      <w:r w:rsidRPr="00065697">
        <w:rPr>
          <w:noProof/>
        </w:rPr>
        <w:fldChar w:fldCharType="end"/>
      </w:r>
    </w:p>
    <w:p w14:paraId="713AB636" w14:textId="3BCF1A52" w:rsidR="00C24981" w:rsidRPr="00065697" w:rsidRDefault="00C24981">
      <w:pPr>
        <w:pStyle w:val="TOC5"/>
        <w:rPr>
          <w:rFonts w:asciiTheme="minorHAnsi" w:eastAsiaTheme="minorEastAsia" w:hAnsiTheme="minorHAnsi" w:cstheme="minorBidi"/>
          <w:noProof/>
          <w:kern w:val="0"/>
          <w:sz w:val="22"/>
          <w:szCs w:val="22"/>
        </w:rPr>
      </w:pPr>
      <w:r w:rsidRPr="00065697">
        <w:rPr>
          <w:noProof/>
        </w:rPr>
        <w:t>75</w:t>
      </w:r>
      <w:r w:rsidRPr="00065697">
        <w:rPr>
          <w:noProof/>
          <w:color w:val="000000" w:themeColor="text1"/>
        </w:rPr>
        <w:tab/>
        <w:t>Application for an order extending a suspension of protected industrial action</w:t>
      </w:r>
      <w:r w:rsidRPr="00065697">
        <w:rPr>
          <w:noProof/>
        </w:rPr>
        <w:tab/>
      </w:r>
      <w:r w:rsidRPr="00065697">
        <w:rPr>
          <w:noProof/>
        </w:rPr>
        <w:fldChar w:fldCharType="begin"/>
      </w:r>
      <w:r w:rsidRPr="00065697">
        <w:rPr>
          <w:noProof/>
        </w:rPr>
        <w:instrText xml:space="preserve"> PAGEREF _Toc161411979 \h </w:instrText>
      </w:r>
      <w:r w:rsidRPr="00065697">
        <w:rPr>
          <w:noProof/>
        </w:rPr>
      </w:r>
      <w:r w:rsidRPr="00065697">
        <w:rPr>
          <w:noProof/>
        </w:rPr>
        <w:fldChar w:fldCharType="separate"/>
      </w:r>
      <w:r w:rsidR="00645CA3">
        <w:rPr>
          <w:noProof/>
        </w:rPr>
        <w:t>39</w:t>
      </w:r>
      <w:r w:rsidRPr="00065697">
        <w:rPr>
          <w:noProof/>
        </w:rPr>
        <w:fldChar w:fldCharType="end"/>
      </w:r>
    </w:p>
    <w:p w14:paraId="746D1958" w14:textId="6DA2918D" w:rsidR="00C24981" w:rsidRPr="00065697" w:rsidRDefault="00C24981">
      <w:pPr>
        <w:pStyle w:val="TOC5"/>
        <w:rPr>
          <w:rFonts w:asciiTheme="minorHAnsi" w:eastAsiaTheme="minorEastAsia" w:hAnsiTheme="minorHAnsi" w:cstheme="minorBidi"/>
          <w:noProof/>
          <w:kern w:val="0"/>
          <w:sz w:val="22"/>
          <w:szCs w:val="22"/>
        </w:rPr>
      </w:pPr>
      <w:r w:rsidRPr="00065697">
        <w:rPr>
          <w:noProof/>
        </w:rPr>
        <w:t>76</w:t>
      </w:r>
      <w:r w:rsidRPr="00065697">
        <w:rPr>
          <w:noProof/>
          <w:color w:val="000000" w:themeColor="text1"/>
        </w:rPr>
        <w:tab/>
        <w:t>Application for a protected action ballot order</w:t>
      </w:r>
      <w:r w:rsidRPr="00065697">
        <w:rPr>
          <w:noProof/>
        </w:rPr>
        <w:tab/>
      </w:r>
      <w:r w:rsidRPr="00065697">
        <w:rPr>
          <w:noProof/>
        </w:rPr>
        <w:fldChar w:fldCharType="begin"/>
      </w:r>
      <w:r w:rsidRPr="00065697">
        <w:rPr>
          <w:noProof/>
        </w:rPr>
        <w:instrText xml:space="preserve"> PAGEREF _Toc161411980 \h </w:instrText>
      </w:r>
      <w:r w:rsidRPr="00065697">
        <w:rPr>
          <w:noProof/>
        </w:rPr>
      </w:r>
      <w:r w:rsidRPr="00065697">
        <w:rPr>
          <w:noProof/>
        </w:rPr>
        <w:fldChar w:fldCharType="separate"/>
      </w:r>
      <w:r w:rsidR="00645CA3">
        <w:rPr>
          <w:noProof/>
        </w:rPr>
        <w:t>39</w:t>
      </w:r>
      <w:r w:rsidRPr="00065697">
        <w:rPr>
          <w:noProof/>
        </w:rPr>
        <w:fldChar w:fldCharType="end"/>
      </w:r>
    </w:p>
    <w:p w14:paraId="18723C2F" w14:textId="4BB0503E" w:rsidR="00C24981" w:rsidRPr="00065697" w:rsidRDefault="00C24981">
      <w:pPr>
        <w:pStyle w:val="TOC5"/>
        <w:rPr>
          <w:rFonts w:asciiTheme="minorHAnsi" w:eastAsiaTheme="minorEastAsia" w:hAnsiTheme="minorHAnsi" w:cstheme="minorBidi"/>
          <w:noProof/>
          <w:kern w:val="0"/>
          <w:sz w:val="22"/>
          <w:szCs w:val="22"/>
        </w:rPr>
      </w:pPr>
      <w:r w:rsidRPr="00065697">
        <w:rPr>
          <w:noProof/>
        </w:rPr>
        <w:t>77</w:t>
      </w:r>
      <w:r w:rsidRPr="00065697">
        <w:rPr>
          <w:noProof/>
          <w:color w:val="000000" w:themeColor="text1"/>
        </w:rPr>
        <w:tab/>
        <w:t>Application to vary or revoke a protected action ballot order</w:t>
      </w:r>
      <w:r w:rsidRPr="00065697">
        <w:rPr>
          <w:noProof/>
        </w:rPr>
        <w:tab/>
      </w:r>
      <w:r w:rsidRPr="00065697">
        <w:rPr>
          <w:noProof/>
        </w:rPr>
        <w:fldChar w:fldCharType="begin"/>
      </w:r>
      <w:r w:rsidRPr="00065697">
        <w:rPr>
          <w:noProof/>
        </w:rPr>
        <w:instrText xml:space="preserve"> PAGEREF _Toc161411981 \h </w:instrText>
      </w:r>
      <w:r w:rsidRPr="00065697">
        <w:rPr>
          <w:noProof/>
        </w:rPr>
      </w:r>
      <w:r w:rsidRPr="00065697">
        <w:rPr>
          <w:noProof/>
        </w:rPr>
        <w:fldChar w:fldCharType="separate"/>
      </w:r>
      <w:r w:rsidR="00645CA3">
        <w:rPr>
          <w:noProof/>
        </w:rPr>
        <w:t>40</w:t>
      </w:r>
      <w:r w:rsidRPr="00065697">
        <w:rPr>
          <w:noProof/>
        </w:rPr>
        <w:fldChar w:fldCharType="end"/>
      </w:r>
    </w:p>
    <w:p w14:paraId="717B8A3F" w14:textId="07411FD4" w:rsidR="00C24981" w:rsidRPr="00065697" w:rsidRDefault="00C24981">
      <w:pPr>
        <w:pStyle w:val="TOC5"/>
        <w:rPr>
          <w:rFonts w:asciiTheme="minorHAnsi" w:eastAsiaTheme="minorEastAsia" w:hAnsiTheme="minorHAnsi" w:cstheme="minorBidi"/>
          <w:noProof/>
          <w:kern w:val="0"/>
          <w:sz w:val="22"/>
          <w:szCs w:val="22"/>
        </w:rPr>
      </w:pPr>
      <w:r w:rsidRPr="00065697">
        <w:rPr>
          <w:noProof/>
        </w:rPr>
        <w:t>78</w:t>
      </w:r>
      <w:r w:rsidRPr="00065697">
        <w:rPr>
          <w:noProof/>
        </w:rPr>
        <w:tab/>
        <w:t>Application to extend the 30</w:t>
      </w:r>
      <w:r w:rsidR="00065697">
        <w:rPr>
          <w:noProof/>
        </w:rPr>
        <w:noBreakHyphen/>
      </w:r>
      <w:r w:rsidRPr="00065697">
        <w:rPr>
          <w:noProof/>
        </w:rPr>
        <w:t>day period for protected action</w:t>
      </w:r>
      <w:r w:rsidRPr="00065697">
        <w:rPr>
          <w:noProof/>
        </w:rPr>
        <w:tab/>
      </w:r>
      <w:r w:rsidRPr="00065697">
        <w:rPr>
          <w:noProof/>
        </w:rPr>
        <w:fldChar w:fldCharType="begin"/>
      </w:r>
      <w:r w:rsidRPr="00065697">
        <w:rPr>
          <w:noProof/>
        </w:rPr>
        <w:instrText xml:space="preserve"> PAGEREF _Toc161411982 \h </w:instrText>
      </w:r>
      <w:r w:rsidRPr="00065697">
        <w:rPr>
          <w:noProof/>
        </w:rPr>
      </w:r>
      <w:r w:rsidRPr="00065697">
        <w:rPr>
          <w:noProof/>
        </w:rPr>
        <w:fldChar w:fldCharType="separate"/>
      </w:r>
      <w:r w:rsidR="00645CA3">
        <w:rPr>
          <w:noProof/>
        </w:rPr>
        <w:t>40</w:t>
      </w:r>
      <w:r w:rsidRPr="00065697">
        <w:rPr>
          <w:noProof/>
        </w:rPr>
        <w:fldChar w:fldCharType="end"/>
      </w:r>
    </w:p>
    <w:p w14:paraId="2B73956A" w14:textId="798C146B" w:rsidR="00C24981" w:rsidRPr="00065697" w:rsidRDefault="00C24981">
      <w:pPr>
        <w:pStyle w:val="TOC5"/>
        <w:rPr>
          <w:rFonts w:asciiTheme="minorHAnsi" w:eastAsiaTheme="minorEastAsia" w:hAnsiTheme="minorHAnsi" w:cstheme="minorBidi"/>
          <w:noProof/>
          <w:kern w:val="0"/>
          <w:sz w:val="22"/>
          <w:szCs w:val="22"/>
        </w:rPr>
      </w:pPr>
      <w:r w:rsidRPr="00065697">
        <w:rPr>
          <w:noProof/>
        </w:rPr>
        <w:t>79</w:t>
      </w:r>
      <w:r w:rsidRPr="00065697">
        <w:rPr>
          <w:noProof/>
          <w:color w:val="000000" w:themeColor="text1"/>
        </w:rPr>
        <w:tab/>
        <w:t>Application for an order in relation to partial work bans</w:t>
      </w:r>
      <w:r w:rsidRPr="00065697">
        <w:rPr>
          <w:noProof/>
        </w:rPr>
        <w:tab/>
      </w:r>
      <w:r w:rsidRPr="00065697">
        <w:rPr>
          <w:noProof/>
        </w:rPr>
        <w:fldChar w:fldCharType="begin"/>
      </w:r>
      <w:r w:rsidRPr="00065697">
        <w:rPr>
          <w:noProof/>
        </w:rPr>
        <w:instrText xml:space="preserve"> PAGEREF _Toc161411983 \h </w:instrText>
      </w:r>
      <w:r w:rsidRPr="00065697">
        <w:rPr>
          <w:noProof/>
        </w:rPr>
      </w:r>
      <w:r w:rsidRPr="00065697">
        <w:rPr>
          <w:noProof/>
        </w:rPr>
        <w:fldChar w:fldCharType="separate"/>
      </w:r>
      <w:r w:rsidR="00645CA3">
        <w:rPr>
          <w:noProof/>
        </w:rPr>
        <w:t>41</w:t>
      </w:r>
      <w:r w:rsidRPr="00065697">
        <w:rPr>
          <w:noProof/>
        </w:rPr>
        <w:fldChar w:fldCharType="end"/>
      </w:r>
    </w:p>
    <w:p w14:paraId="0C37C72C" w14:textId="093BC908" w:rsidR="00C24981" w:rsidRPr="00065697" w:rsidRDefault="00C24981">
      <w:pPr>
        <w:pStyle w:val="TOC2"/>
        <w:rPr>
          <w:rFonts w:asciiTheme="minorHAnsi" w:eastAsiaTheme="minorEastAsia" w:hAnsiTheme="minorHAnsi" w:cstheme="minorBidi"/>
          <w:b w:val="0"/>
          <w:noProof/>
          <w:kern w:val="0"/>
          <w:sz w:val="22"/>
          <w:szCs w:val="22"/>
        </w:rPr>
      </w:pPr>
      <w:r w:rsidRPr="00065697">
        <w:rPr>
          <w:noProof/>
        </w:rPr>
        <w:t>Part 9—Right of entry</w:t>
      </w:r>
      <w:r w:rsidRPr="00065697">
        <w:rPr>
          <w:b w:val="0"/>
          <w:noProof/>
          <w:sz w:val="18"/>
        </w:rPr>
        <w:tab/>
      </w:r>
      <w:r w:rsidRPr="00065697">
        <w:rPr>
          <w:b w:val="0"/>
          <w:noProof/>
          <w:sz w:val="18"/>
        </w:rPr>
        <w:fldChar w:fldCharType="begin"/>
      </w:r>
      <w:r w:rsidRPr="00065697">
        <w:rPr>
          <w:b w:val="0"/>
          <w:noProof/>
          <w:sz w:val="18"/>
        </w:rPr>
        <w:instrText xml:space="preserve"> PAGEREF _Toc161411984 \h </w:instrText>
      </w:r>
      <w:r w:rsidRPr="00065697">
        <w:rPr>
          <w:b w:val="0"/>
          <w:noProof/>
          <w:sz w:val="18"/>
        </w:rPr>
      </w:r>
      <w:r w:rsidRPr="00065697">
        <w:rPr>
          <w:b w:val="0"/>
          <w:noProof/>
          <w:sz w:val="18"/>
        </w:rPr>
        <w:fldChar w:fldCharType="separate"/>
      </w:r>
      <w:r w:rsidR="00645CA3">
        <w:rPr>
          <w:b w:val="0"/>
          <w:noProof/>
          <w:sz w:val="18"/>
        </w:rPr>
        <w:t>42</w:t>
      </w:r>
      <w:r w:rsidRPr="00065697">
        <w:rPr>
          <w:b w:val="0"/>
          <w:noProof/>
          <w:sz w:val="18"/>
        </w:rPr>
        <w:fldChar w:fldCharType="end"/>
      </w:r>
    </w:p>
    <w:p w14:paraId="52E09749" w14:textId="583A9070" w:rsidR="00C24981" w:rsidRPr="00065697" w:rsidRDefault="00C24981">
      <w:pPr>
        <w:pStyle w:val="TOC5"/>
        <w:rPr>
          <w:rFonts w:asciiTheme="minorHAnsi" w:eastAsiaTheme="minorEastAsia" w:hAnsiTheme="minorHAnsi" w:cstheme="minorBidi"/>
          <w:noProof/>
          <w:kern w:val="0"/>
          <w:sz w:val="22"/>
          <w:szCs w:val="22"/>
        </w:rPr>
      </w:pPr>
      <w:r w:rsidRPr="00065697">
        <w:rPr>
          <w:noProof/>
        </w:rPr>
        <w:t>80</w:t>
      </w:r>
      <w:r w:rsidRPr="00065697">
        <w:rPr>
          <w:noProof/>
        </w:rPr>
        <w:tab/>
        <w:t>Application for an order for access to non</w:t>
      </w:r>
      <w:r w:rsidR="00065697">
        <w:rPr>
          <w:noProof/>
        </w:rPr>
        <w:noBreakHyphen/>
      </w:r>
      <w:r w:rsidRPr="00065697">
        <w:rPr>
          <w:noProof/>
        </w:rPr>
        <w:t>member records</w:t>
      </w:r>
      <w:r w:rsidRPr="00065697">
        <w:rPr>
          <w:noProof/>
        </w:rPr>
        <w:tab/>
      </w:r>
      <w:r w:rsidRPr="00065697">
        <w:rPr>
          <w:noProof/>
        </w:rPr>
        <w:fldChar w:fldCharType="begin"/>
      </w:r>
      <w:r w:rsidRPr="00065697">
        <w:rPr>
          <w:noProof/>
        </w:rPr>
        <w:instrText xml:space="preserve"> PAGEREF _Toc161411985 \h </w:instrText>
      </w:r>
      <w:r w:rsidRPr="00065697">
        <w:rPr>
          <w:noProof/>
        </w:rPr>
      </w:r>
      <w:r w:rsidRPr="00065697">
        <w:rPr>
          <w:noProof/>
        </w:rPr>
        <w:fldChar w:fldCharType="separate"/>
      </w:r>
      <w:r w:rsidR="00645CA3">
        <w:rPr>
          <w:noProof/>
        </w:rPr>
        <w:t>42</w:t>
      </w:r>
      <w:r w:rsidRPr="00065697">
        <w:rPr>
          <w:noProof/>
        </w:rPr>
        <w:fldChar w:fldCharType="end"/>
      </w:r>
    </w:p>
    <w:p w14:paraId="0D189D1F" w14:textId="4FA03B2B" w:rsidR="00C24981" w:rsidRPr="00065697" w:rsidRDefault="00C24981">
      <w:pPr>
        <w:pStyle w:val="TOC5"/>
        <w:rPr>
          <w:rFonts w:asciiTheme="minorHAnsi" w:eastAsiaTheme="minorEastAsia" w:hAnsiTheme="minorHAnsi" w:cstheme="minorBidi"/>
          <w:noProof/>
          <w:kern w:val="0"/>
          <w:sz w:val="22"/>
          <w:szCs w:val="22"/>
        </w:rPr>
      </w:pPr>
      <w:r w:rsidRPr="00065697">
        <w:rPr>
          <w:noProof/>
        </w:rPr>
        <w:t>81</w:t>
      </w:r>
      <w:r w:rsidRPr="00065697">
        <w:rPr>
          <w:noProof/>
        </w:rPr>
        <w:tab/>
        <w:t>Application for an entry permit</w:t>
      </w:r>
      <w:r w:rsidRPr="00065697">
        <w:rPr>
          <w:noProof/>
        </w:rPr>
        <w:tab/>
      </w:r>
      <w:r w:rsidRPr="00065697">
        <w:rPr>
          <w:noProof/>
        </w:rPr>
        <w:fldChar w:fldCharType="begin"/>
      </w:r>
      <w:r w:rsidRPr="00065697">
        <w:rPr>
          <w:noProof/>
        </w:rPr>
        <w:instrText xml:space="preserve"> PAGEREF _Toc161411986 \h </w:instrText>
      </w:r>
      <w:r w:rsidRPr="00065697">
        <w:rPr>
          <w:noProof/>
        </w:rPr>
      </w:r>
      <w:r w:rsidRPr="00065697">
        <w:rPr>
          <w:noProof/>
        </w:rPr>
        <w:fldChar w:fldCharType="separate"/>
      </w:r>
      <w:r w:rsidR="00645CA3">
        <w:rPr>
          <w:noProof/>
        </w:rPr>
        <w:t>42</w:t>
      </w:r>
      <w:r w:rsidRPr="00065697">
        <w:rPr>
          <w:noProof/>
        </w:rPr>
        <w:fldChar w:fldCharType="end"/>
      </w:r>
    </w:p>
    <w:p w14:paraId="04505A53" w14:textId="243E2B6E" w:rsidR="00C24981" w:rsidRPr="00065697" w:rsidRDefault="00C24981">
      <w:pPr>
        <w:pStyle w:val="TOC5"/>
        <w:rPr>
          <w:rFonts w:asciiTheme="minorHAnsi" w:eastAsiaTheme="minorEastAsia" w:hAnsiTheme="minorHAnsi" w:cstheme="minorBidi"/>
          <w:noProof/>
          <w:kern w:val="0"/>
          <w:sz w:val="22"/>
          <w:szCs w:val="22"/>
        </w:rPr>
      </w:pPr>
      <w:r w:rsidRPr="00065697">
        <w:rPr>
          <w:noProof/>
        </w:rPr>
        <w:t>82</w:t>
      </w:r>
      <w:r w:rsidRPr="00065697">
        <w:rPr>
          <w:noProof/>
        </w:rPr>
        <w:tab/>
        <w:t>Application for an affected member certificate</w:t>
      </w:r>
      <w:r w:rsidRPr="00065697">
        <w:rPr>
          <w:noProof/>
        </w:rPr>
        <w:tab/>
      </w:r>
      <w:r w:rsidRPr="00065697">
        <w:rPr>
          <w:noProof/>
        </w:rPr>
        <w:fldChar w:fldCharType="begin"/>
      </w:r>
      <w:r w:rsidRPr="00065697">
        <w:rPr>
          <w:noProof/>
        </w:rPr>
        <w:instrText xml:space="preserve"> PAGEREF _Toc161411987 \h </w:instrText>
      </w:r>
      <w:r w:rsidRPr="00065697">
        <w:rPr>
          <w:noProof/>
        </w:rPr>
      </w:r>
      <w:r w:rsidRPr="00065697">
        <w:rPr>
          <w:noProof/>
        </w:rPr>
        <w:fldChar w:fldCharType="separate"/>
      </w:r>
      <w:r w:rsidR="00645CA3">
        <w:rPr>
          <w:noProof/>
        </w:rPr>
        <w:t>43</w:t>
      </w:r>
      <w:r w:rsidRPr="00065697">
        <w:rPr>
          <w:noProof/>
        </w:rPr>
        <w:fldChar w:fldCharType="end"/>
      </w:r>
    </w:p>
    <w:p w14:paraId="19A5CE23" w14:textId="39B64B0F" w:rsidR="00C24981" w:rsidRPr="00065697" w:rsidRDefault="00C24981">
      <w:pPr>
        <w:pStyle w:val="TOC2"/>
        <w:rPr>
          <w:rFonts w:asciiTheme="minorHAnsi" w:eastAsiaTheme="minorEastAsia" w:hAnsiTheme="minorHAnsi" w:cstheme="minorBidi"/>
          <w:b w:val="0"/>
          <w:noProof/>
          <w:kern w:val="0"/>
          <w:sz w:val="22"/>
          <w:szCs w:val="22"/>
        </w:rPr>
      </w:pPr>
      <w:r w:rsidRPr="00065697">
        <w:rPr>
          <w:noProof/>
        </w:rPr>
        <w:t>Part 10—Sexual harassment and bullying</w:t>
      </w:r>
      <w:r w:rsidRPr="00065697">
        <w:rPr>
          <w:b w:val="0"/>
          <w:noProof/>
          <w:sz w:val="18"/>
        </w:rPr>
        <w:tab/>
      </w:r>
      <w:r w:rsidRPr="00065697">
        <w:rPr>
          <w:b w:val="0"/>
          <w:noProof/>
          <w:sz w:val="18"/>
        </w:rPr>
        <w:fldChar w:fldCharType="begin"/>
      </w:r>
      <w:r w:rsidRPr="00065697">
        <w:rPr>
          <w:b w:val="0"/>
          <w:noProof/>
          <w:sz w:val="18"/>
        </w:rPr>
        <w:instrText xml:space="preserve"> PAGEREF _Toc161411988 \h </w:instrText>
      </w:r>
      <w:r w:rsidRPr="00065697">
        <w:rPr>
          <w:b w:val="0"/>
          <w:noProof/>
          <w:sz w:val="18"/>
        </w:rPr>
      </w:r>
      <w:r w:rsidRPr="00065697">
        <w:rPr>
          <w:b w:val="0"/>
          <w:noProof/>
          <w:sz w:val="18"/>
        </w:rPr>
        <w:fldChar w:fldCharType="separate"/>
      </w:r>
      <w:r w:rsidR="00645CA3">
        <w:rPr>
          <w:b w:val="0"/>
          <w:noProof/>
          <w:sz w:val="18"/>
        </w:rPr>
        <w:t>44</w:t>
      </w:r>
      <w:r w:rsidRPr="00065697">
        <w:rPr>
          <w:b w:val="0"/>
          <w:noProof/>
          <w:sz w:val="18"/>
        </w:rPr>
        <w:fldChar w:fldCharType="end"/>
      </w:r>
    </w:p>
    <w:p w14:paraId="08E1E019" w14:textId="0565A9BE" w:rsidR="00C24981" w:rsidRPr="00065697" w:rsidRDefault="00C24981">
      <w:pPr>
        <w:pStyle w:val="TOC3"/>
        <w:rPr>
          <w:rFonts w:asciiTheme="minorHAnsi" w:eastAsiaTheme="minorEastAsia" w:hAnsiTheme="minorHAnsi" w:cstheme="minorBidi"/>
          <w:b w:val="0"/>
          <w:noProof/>
          <w:kern w:val="0"/>
          <w:szCs w:val="22"/>
        </w:rPr>
      </w:pPr>
      <w:r w:rsidRPr="00065697">
        <w:rPr>
          <w:noProof/>
        </w:rPr>
        <w:t>Division 1—Sexual harassment in connection with work</w:t>
      </w:r>
      <w:r w:rsidRPr="00065697">
        <w:rPr>
          <w:b w:val="0"/>
          <w:noProof/>
          <w:sz w:val="18"/>
        </w:rPr>
        <w:tab/>
      </w:r>
      <w:r w:rsidRPr="00065697">
        <w:rPr>
          <w:b w:val="0"/>
          <w:noProof/>
          <w:sz w:val="18"/>
        </w:rPr>
        <w:fldChar w:fldCharType="begin"/>
      </w:r>
      <w:r w:rsidRPr="00065697">
        <w:rPr>
          <w:b w:val="0"/>
          <w:noProof/>
          <w:sz w:val="18"/>
        </w:rPr>
        <w:instrText xml:space="preserve"> PAGEREF _Toc161411989 \h </w:instrText>
      </w:r>
      <w:r w:rsidRPr="00065697">
        <w:rPr>
          <w:b w:val="0"/>
          <w:noProof/>
          <w:sz w:val="18"/>
        </w:rPr>
      </w:r>
      <w:r w:rsidRPr="00065697">
        <w:rPr>
          <w:b w:val="0"/>
          <w:noProof/>
          <w:sz w:val="18"/>
        </w:rPr>
        <w:fldChar w:fldCharType="separate"/>
      </w:r>
      <w:r w:rsidR="00645CA3">
        <w:rPr>
          <w:b w:val="0"/>
          <w:noProof/>
          <w:sz w:val="18"/>
        </w:rPr>
        <w:t>44</w:t>
      </w:r>
      <w:r w:rsidRPr="00065697">
        <w:rPr>
          <w:b w:val="0"/>
          <w:noProof/>
          <w:sz w:val="18"/>
        </w:rPr>
        <w:fldChar w:fldCharType="end"/>
      </w:r>
    </w:p>
    <w:p w14:paraId="5C5EC837" w14:textId="76C951F4" w:rsidR="00C24981" w:rsidRPr="00065697" w:rsidRDefault="00C24981">
      <w:pPr>
        <w:pStyle w:val="TOC5"/>
        <w:rPr>
          <w:rFonts w:asciiTheme="minorHAnsi" w:eastAsiaTheme="minorEastAsia" w:hAnsiTheme="minorHAnsi" w:cstheme="minorBidi"/>
          <w:noProof/>
          <w:kern w:val="0"/>
          <w:sz w:val="22"/>
          <w:szCs w:val="22"/>
        </w:rPr>
      </w:pPr>
      <w:r w:rsidRPr="00065697">
        <w:rPr>
          <w:noProof/>
        </w:rPr>
        <w:t>83</w:t>
      </w:r>
      <w:r w:rsidRPr="00065697">
        <w:rPr>
          <w:noProof/>
        </w:rPr>
        <w:tab/>
        <w:t>Making a sexual harassment FWC application</w:t>
      </w:r>
      <w:r w:rsidRPr="00065697">
        <w:rPr>
          <w:noProof/>
        </w:rPr>
        <w:tab/>
      </w:r>
      <w:r w:rsidRPr="00065697">
        <w:rPr>
          <w:noProof/>
        </w:rPr>
        <w:fldChar w:fldCharType="begin"/>
      </w:r>
      <w:r w:rsidRPr="00065697">
        <w:rPr>
          <w:noProof/>
        </w:rPr>
        <w:instrText xml:space="preserve"> PAGEREF _Toc161411990 \h </w:instrText>
      </w:r>
      <w:r w:rsidRPr="00065697">
        <w:rPr>
          <w:noProof/>
        </w:rPr>
      </w:r>
      <w:r w:rsidRPr="00065697">
        <w:rPr>
          <w:noProof/>
        </w:rPr>
        <w:fldChar w:fldCharType="separate"/>
      </w:r>
      <w:r w:rsidR="00645CA3">
        <w:rPr>
          <w:noProof/>
        </w:rPr>
        <w:t>44</w:t>
      </w:r>
      <w:r w:rsidRPr="00065697">
        <w:rPr>
          <w:noProof/>
        </w:rPr>
        <w:fldChar w:fldCharType="end"/>
      </w:r>
    </w:p>
    <w:p w14:paraId="3B33DB78" w14:textId="2B357B99" w:rsidR="00C24981" w:rsidRPr="00065697" w:rsidRDefault="00C24981">
      <w:pPr>
        <w:pStyle w:val="TOC5"/>
        <w:rPr>
          <w:rFonts w:asciiTheme="minorHAnsi" w:eastAsiaTheme="minorEastAsia" w:hAnsiTheme="minorHAnsi" w:cstheme="minorBidi"/>
          <w:noProof/>
          <w:kern w:val="0"/>
          <w:sz w:val="22"/>
          <w:szCs w:val="22"/>
        </w:rPr>
      </w:pPr>
      <w:r w:rsidRPr="00065697">
        <w:rPr>
          <w:noProof/>
        </w:rPr>
        <w:t>84</w:t>
      </w:r>
      <w:r w:rsidRPr="00065697">
        <w:rPr>
          <w:noProof/>
        </w:rPr>
        <w:tab/>
        <w:t>Response to a sexual harassment FWC application</w:t>
      </w:r>
      <w:r w:rsidRPr="00065697">
        <w:rPr>
          <w:noProof/>
        </w:rPr>
        <w:tab/>
      </w:r>
      <w:r w:rsidRPr="00065697">
        <w:rPr>
          <w:noProof/>
        </w:rPr>
        <w:fldChar w:fldCharType="begin"/>
      </w:r>
      <w:r w:rsidRPr="00065697">
        <w:rPr>
          <w:noProof/>
        </w:rPr>
        <w:instrText xml:space="preserve"> PAGEREF _Toc161411991 \h </w:instrText>
      </w:r>
      <w:r w:rsidRPr="00065697">
        <w:rPr>
          <w:noProof/>
        </w:rPr>
      </w:r>
      <w:r w:rsidRPr="00065697">
        <w:rPr>
          <w:noProof/>
        </w:rPr>
        <w:fldChar w:fldCharType="separate"/>
      </w:r>
      <w:r w:rsidR="00645CA3">
        <w:rPr>
          <w:noProof/>
        </w:rPr>
        <w:t>44</w:t>
      </w:r>
      <w:r w:rsidRPr="00065697">
        <w:rPr>
          <w:noProof/>
        </w:rPr>
        <w:fldChar w:fldCharType="end"/>
      </w:r>
    </w:p>
    <w:p w14:paraId="4F775D3D" w14:textId="749DFCF7" w:rsidR="00C24981" w:rsidRPr="00065697" w:rsidRDefault="00C24981">
      <w:pPr>
        <w:pStyle w:val="TOC5"/>
        <w:rPr>
          <w:rFonts w:asciiTheme="minorHAnsi" w:eastAsiaTheme="minorEastAsia" w:hAnsiTheme="minorHAnsi" w:cstheme="minorBidi"/>
          <w:noProof/>
          <w:kern w:val="0"/>
          <w:sz w:val="22"/>
          <w:szCs w:val="22"/>
        </w:rPr>
      </w:pPr>
      <w:r w:rsidRPr="00065697">
        <w:rPr>
          <w:noProof/>
        </w:rPr>
        <w:t>85</w:t>
      </w:r>
      <w:r w:rsidRPr="00065697">
        <w:rPr>
          <w:noProof/>
        </w:rPr>
        <w:tab/>
        <w:t>Order for joinder or withdrawal of parties to disputes commenced by a sexual harassment FWC application</w:t>
      </w:r>
      <w:r w:rsidRPr="00065697">
        <w:rPr>
          <w:noProof/>
        </w:rPr>
        <w:tab/>
      </w:r>
      <w:r w:rsidRPr="00065697">
        <w:rPr>
          <w:noProof/>
        </w:rPr>
        <w:fldChar w:fldCharType="begin"/>
      </w:r>
      <w:r w:rsidRPr="00065697">
        <w:rPr>
          <w:noProof/>
        </w:rPr>
        <w:instrText xml:space="preserve"> PAGEREF _Toc161411992 \h </w:instrText>
      </w:r>
      <w:r w:rsidRPr="00065697">
        <w:rPr>
          <w:noProof/>
        </w:rPr>
      </w:r>
      <w:r w:rsidRPr="00065697">
        <w:rPr>
          <w:noProof/>
        </w:rPr>
        <w:fldChar w:fldCharType="separate"/>
      </w:r>
      <w:r w:rsidR="00645CA3">
        <w:rPr>
          <w:noProof/>
        </w:rPr>
        <w:t>44</w:t>
      </w:r>
      <w:r w:rsidRPr="00065697">
        <w:rPr>
          <w:noProof/>
        </w:rPr>
        <w:fldChar w:fldCharType="end"/>
      </w:r>
    </w:p>
    <w:p w14:paraId="3140D46A" w14:textId="1C4F9EC1" w:rsidR="00C24981" w:rsidRPr="00065697" w:rsidRDefault="00C24981">
      <w:pPr>
        <w:pStyle w:val="TOC3"/>
        <w:rPr>
          <w:rFonts w:asciiTheme="minorHAnsi" w:eastAsiaTheme="minorEastAsia" w:hAnsiTheme="minorHAnsi" w:cstheme="minorBidi"/>
          <w:b w:val="0"/>
          <w:noProof/>
          <w:kern w:val="0"/>
          <w:szCs w:val="22"/>
        </w:rPr>
      </w:pPr>
      <w:r w:rsidRPr="00065697">
        <w:rPr>
          <w:noProof/>
        </w:rPr>
        <w:t>Division 2—Bullying at work</w:t>
      </w:r>
      <w:r w:rsidRPr="00065697">
        <w:rPr>
          <w:b w:val="0"/>
          <w:noProof/>
          <w:sz w:val="18"/>
        </w:rPr>
        <w:tab/>
      </w:r>
      <w:r w:rsidRPr="00065697">
        <w:rPr>
          <w:b w:val="0"/>
          <w:noProof/>
          <w:sz w:val="18"/>
        </w:rPr>
        <w:fldChar w:fldCharType="begin"/>
      </w:r>
      <w:r w:rsidRPr="00065697">
        <w:rPr>
          <w:b w:val="0"/>
          <w:noProof/>
          <w:sz w:val="18"/>
        </w:rPr>
        <w:instrText xml:space="preserve"> PAGEREF _Toc161411993 \h </w:instrText>
      </w:r>
      <w:r w:rsidRPr="00065697">
        <w:rPr>
          <w:b w:val="0"/>
          <w:noProof/>
          <w:sz w:val="18"/>
        </w:rPr>
      </w:r>
      <w:r w:rsidRPr="00065697">
        <w:rPr>
          <w:b w:val="0"/>
          <w:noProof/>
          <w:sz w:val="18"/>
        </w:rPr>
        <w:fldChar w:fldCharType="separate"/>
      </w:r>
      <w:r w:rsidR="00645CA3">
        <w:rPr>
          <w:b w:val="0"/>
          <w:noProof/>
          <w:sz w:val="18"/>
        </w:rPr>
        <w:t>46</w:t>
      </w:r>
      <w:r w:rsidRPr="00065697">
        <w:rPr>
          <w:b w:val="0"/>
          <w:noProof/>
          <w:sz w:val="18"/>
        </w:rPr>
        <w:fldChar w:fldCharType="end"/>
      </w:r>
    </w:p>
    <w:p w14:paraId="1F21A586" w14:textId="0C80B276" w:rsidR="00C24981" w:rsidRPr="00065697" w:rsidRDefault="00C24981">
      <w:pPr>
        <w:pStyle w:val="TOC5"/>
        <w:rPr>
          <w:rFonts w:asciiTheme="minorHAnsi" w:eastAsiaTheme="minorEastAsia" w:hAnsiTheme="minorHAnsi" w:cstheme="minorBidi"/>
          <w:noProof/>
          <w:kern w:val="0"/>
          <w:sz w:val="22"/>
          <w:szCs w:val="22"/>
        </w:rPr>
      </w:pPr>
      <w:r w:rsidRPr="00065697">
        <w:rPr>
          <w:noProof/>
        </w:rPr>
        <w:t>86</w:t>
      </w:r>
      <w:r w:rsidRPr="00065697">
        <w:rPr>
          <w:noProof/>
        </w:rPr>
        <w:tab/>
        <w:t>Response to an application for an order to stop bullying at work</w:t>
      </w:r>
      <w:r w:rsidRPr="00065697">
        <w:rPr>
          <w:noProof/>
        </w:rPr>
        <w:tab/>
      </w:r>
      <w:r w:rsidRPr="00065697">
        <w:rPr>
          <w:noProof/>
        </w:rPr>
        <w:fldChar w:fldCharType="begin"/>
      </w:r>
      <w:r w:rsidRPr="00065697">
        <w:rPr>
          <w:noProof/>
        </w:rPr>
        <w:instrText xml:space="preserve"> PAGEREF _Toc161411994 \h </w:instrText>
      </w:r>
      <w:r w:rsidRPr="00065697">
        <w:rPr>
          <w:noProof/>
        </w:rPr>
      </w:r>
      <w:r w:rsidRPr="00065697">
        <w:rPr>
          <w:noProof/>
        </w:rPr>
        <w:fldChar w:fldCharType="separate"/>
      </w:r>
      <w:r w:rsidR="00645CA3">
        <w:rPr>
          <w:noProof/>
        </w:rPr>
        <w:t>46</w:t>
      </w:r>
      <w:r w:rsidRPr="00065697">
        <w:rPr>
          <w:noProof/>
        </w:rPr>
        <w:fldChar w:fldCharType="end"/>
      </w:r>
    </w:p>
    <w:p w14:paraId="68D7D64D" w14:textId="190BAA51" w:rsidR="00C24981" w:rsidRPr="00065697" w:rsidRDefault="00C24981">
      <w:pPr>
        <w:pStyle w:val="TOC3"/>
        <w:rPr>
          <w:rFonts w:asciiTheme="minorHAnsi" w:eastAsiaTheme="minorEastAsia" w:hAnsiTheme="minorHAnsi" w:cstheme="minorBidi"/>
          <w:b w:val="0"/>
          <w:noProof/>
          <w:kern w:val="0"/>
          <w:szCs w:val="22"/>
        </w:rPr>
      </w:pPr>
      <w:r w:rsidRPr="00065697">
        <w:rPr>
          <w:noProof/>
        </w:rPr>
        <w:t>Division 3—Sexual harassment at work (continued application of section 789FC of the Act)</w:t>
      </w:r>
      <w:r w:rsidRPr="00065697">
        <w:rPr>
          <w:b w:val="0"/>
          <w:noProof/>
          <w:sz w:val="18"/>
        </w:rPr>
        <w:tab/>
      </w:r>
      <w:r w:rsidRPr="00065697">
        <w:rPr>
          <w:b w:val="0"/>
          <w:noProof/>
          <w:sz w:val="18"/>
        </w:rPr>
        <w:fldChar w:fldCharType="begin"/>
      </w:r>
      <w:r w:rsidRPr="00065697">
        <w:rPr>
          <w:b w:val="0"/>
          <w:noProof/>
          <w:sz w:val="18"/>
        </w:rPr>
        <w:instrText xml:space="preserve"> PAGEREF _Toc161411995 \h </w:instrText>
      </w:r>
      <w:r w:rsidRPr="00065697">
        <w:rPr>
          <w:b w:val="0"/>
          <w:noProof/>
          <w:sz w:val="18"/>
        </w:rPr>
      </w:r>
      <w:r w:rsidRPr="00065697">
        <w:rPr>
          <w:b w:val="0"/>
          <w:noProof/>
          <w:sz w:val="18"/>
        </w:rPr>
        <w:fldChar w:fldCharType="separate"/>
      </w:r>
      <w:r w:rsidR="00645CA3">
        <w:rPr>
          <w:b w:val="0"/>
          <w:noProof/>
          <w:sz w:val="18"/>
        </w:rPr>
        <w:t>47</w:t>
      </w:r>
      <w:r w:rsidRPr="00065697">
        <w:rPr>
          <w:b w:val="0"/>
          <w:noProof/>
          <w:sz w:val="18"/>
        </w:rPr>
        <w:fldChar w:fldCharType="end"/>
      </w:r>
    </w:p>
    <w:p w14:paraId="3B4532E5" w14:textId="429A8573" w:rsidR="00C24981" w:rsidRPr="00065697" w:rsidRDefault="00C24981">
      <w:pPr>
        <w:pStyle w:val="TOC5"/>
        <w:rPr>
          <w:rFonts w:asciiTheme="minorHAnsi" w:eastAsiaTheme="minorEastAsia" w:hAnsiTheme="minorHAnsi" w:cstheme="minorBidi"/>
          <w:noProof/>
          <w:kern w:val="0"/>
          <w:sz w:val="22"/>
          <w:szCs w:val="22"/>
        </w:rPr>
      </w:pPr>
      <w:r w:rsidRPr="00065697">
        <w:rPr>
          <w:noProof/>
        </w:rPr>
        <w:t>87</w:t>
      </w:r>
      <w:r w:rsidRPr="00065697">
        <w:rPr>
          <w:noProof/>
        </w:rPr>
        <w:tab/>
        <w:t>Response to an application for an order to stop sexual harassment at work</w:t>
      </w:r>
      <w:r w:rsidRPr="00065697">
        <w:rPr>
          <w:noProof/>
        </w:rPr>
        <w:tab/>
      </w:r>
      <w:r w:rsidRPr="00065697">
        <w:rPr>
          <w:noProof/>
        </w:rPr>
        <w:fldChar w:fldCharType="begin"/>
      </w:r>
      <w:r w:rsidRPr="00065697">
        <w:rPr>
          <w:noProof/>
        </w:rPr>
        <w:instrText xml:space="preserve"> PAGEREF _Toc161411996 \h </w:instrText>
      </w:r>
      <w:r w:rsidRPr="00065697">
        <w:rPr>
          <w:noProof/>
        </w:rPr>
      </w:r>
      <w:r w:rsidRPr="00065697">
        <w:rPr>
          <w:noProof/>
        </w:rPr>
        <w:fldChar w:fldCharType="separate"/>
      </w:r>
      <w:r w:rsidR="00645CA3">
        <w:rPr>
          <w:noProof/>
        </w:rPr>
        <w:t>47</w:t>
      </w:r>
      <w:r w:rsidRPr="00065697">
        <w:rPr>
          <w:noProof/>
        </w:rPr>
        <w:fldChar w:fldCharType="end"/>
      </w:r>
    </w:p>
    <w:p w14:paraId="68BE5CBF" w14:textId="04972563" w:rsidR="00C24981" w:rsidRPr="00065697" w:rsidRDefault="00C24981">
      <w:pPr>
        <w:pStyle w:val="TOC3"/>
        <w:rPr>
          <w:rFonts w:asciiTheme="minorHAnsi" w:eastAsiaTheme="minorEastAsia" w:hAnsiTheme="minorHAnsi" w:cstheme="minorBidi"/>
          <w:b w:val="0"/>
          <w:noProof/>
          <w:kern w:val="0"/>
          <w:szCs w:val="22"/>
        </w:rPr>
      </w:pPr>
      <w:r w:rsidRPr="00065697">
        <w:rPr>
          <w:noProof/>
        </w:rPr>
        <w:t>Division 4—General rules</w:t>
      </w:r>
      <w:r w:rsidRPr="00065697">
        <w:rPr>
          <w:b w:val="0"/>
          <w:noProof/>
          <w:sz w:val="18"/>
        </w:rPr>
        <w:tab/>
      </w:r>
      <w:r w:rsidRPr="00065697">
        <w:rPr>
          <w:b w:val="0"/>
          <w:noProof/>
          <w:sz w:val="18"/>
        </w:rPr>
        <w:fldChar w:fldCharType="begin"/>
      </w:r>
      <w:r w:rsidRPr="00065697">
        <w:rPr>
          <w:b w:val="0"/>
          <w:noProof/>
          <w:sz w:val="18"/>
        </w:rPr>
        <w:instrText xml:space="preserve"> PAGEREF _Toc161411997 \h </w:instrText>
      </w:r>
      <w:r w:rsidRPr="00065697">
        <w:rPr>
          <w:b w:val="0"/>
          <w:noProof/>
          <w:sz w:val="18"/>
        </w:rPr>
      </w:r>
      <w:r w:rsidRPr="00065697">
        <w:rPr>
          <w:b w:val="0"/>
          <w:noProof/>
          <w:sz w:val="18"/>
        </w:rPr>
        <w:fldChar w:fldCharType="separate"/>
      </w:r>
      <w:r w:rsidR="00645CA3">
        <w:rPr>
          <w:b w:val="0"/>
          <w:noProof/>
          <w:sz w:val="18"/>
        </w:rPr>
        <w:t>48</w:t>
      </w:r>
      <w:r w:rsidRPr="00065697">
        <w:rPr>
          <w:b w:val="0"/>
          <w:noProof/>
          <w:sz w:val="18"/>
        </w:rPr>
        <w:fldChar w:fldCharType="end"/>
      </w:r>
    </w:p>
    <w:p w14:paraId="69F8F841" w14:textId="577FC691" w:rsidR="00C24981" w:rsidRPr="00065697" w:rsidRDefault="00C24981">
      <w:pPr>
        <w:pStyle w:val="TOC5"/>
        <w:rPr>
          <w:rFonts w:asciiTheme="minorHAnsi" w:eastAsiaTheme="minorEastAsia" w:hAnsiTheme="minorHAnsi" w:cstheme="minorBidi"/>
          <w:noProof/>
          <w:kern w:val="0"/>
          <w:sz w:val="22"/>
          <w:szCs w:val="22"/>
        </w:rPr>
      </w:pPr>
      <w:r w:rsidRPr="00065697">
        <w:rPr>
          <w:noProof/>
        </w:rPr>
        <w:t>88</w:t>
      </w:r>
      <w:r w:rsidRPr="00065697">
        <w:rPr>
          <w:noProof/>
        </w:rPr>
        <w:tab/>
        <w:t>Service by the FWC of sexual harassment and bullying applications</w:t>
      </w:r>
      <w:r w:rsidRPr="00065697">
        <w:rPr>
          <w:noProof/>
        </w:rPr>
        <w:tab/>
      </w:r>
      <w:r w:rsidRPr="00065697">
        <w:rPr>
          <w:noProof/>
        </w:rPr>
        <w:fldChar w:fldCharType="begin"/>
      </w:r>
      <w:r w:rsidRPr="00065697">
        <w:rPr>
          <w:noProof/>
        </w:rPr>
        <w:instrText xml:space="preserve"> PAGEREF _Toc161411998 \h </w:instrText>
      </w:r>
      <w:r w:rsidRPr="00065697">
        <w:rPr>
          <w:noProof/>
        </w:rPr>
      </w:r>
      <w:r w:rsidRPr="00065697">
        <w:rPr>
          <w:noProof/>
        </w:rPr>
        <w:fldChar w:fldCharType="separate"/>
      </w:r>
      <w:r w:rsidR="00645CA3">
        <w:rPr>
          <w:noProof/>
        </w:rPr>
        <w:t>48</w:t>
      </w:r>
      <w:r w:rsidRPr="00065697">
        <w:rPr>
          <w:noProof/>
        </w:rPr>
        <w:fldChar w:fldCharType="end"/>
      </w:r>
    </w:p>
    <w:p w14:paraId="0F58D2E6" w14:textId="5A87DADE" w:rsidR="00C24981" w:rsidRPr="00065697" w:rsidRDefault="00C24981">
      <w:pPr>
        <w:pStyle w:val="TOC2"/>
        <w:rPr>
          <w:rFonts w:asciiTheme="minorHAnsi" w:eastAsiaTheme="minorEastAsia" w:hAnsiTheme="minorHAnsi" w:cstheme="minorBidi"/>
          <w:b w:val="0"/>
          <w:noProof/>
          <w:kern w:val="0"/>
          <w:sz w:val="22"/>
          <w:szCs w:val="22"/>
        </w:rPr>
      </w:pPr>
      <w:r w:rsidRPr="00065697">
        <w:rPr>
          <w:noProof/>
        </w:rPr>
        <w:t>Part 11—Regulated workers</w:t>
      </w:r>
      <w:r w:rsidRPr="00065697">
        <w:rPr>
          <w:b w:val="0"/>
          <w:noProof/>
          <w:sz w:val="18"/>
        </w:rPr>
        <w:tab/>
      </w:r>
      <w:r w:rsidRPr="00065697">
        <w:rPr>
          <w:b w:val="0"/>
          <w:noProof/>
          <w:sz w:val="18"/>
        </w:rPr>
        <w:fldChar w:fldCharType="begin"/>
      </w:r>
      <w:r w:rsidRPr="00065697">
        <w:rPr>
          <w:b w:val="0"/>
          <w:noProof/>
          <w:sz w:val="18"/>
        </w:rPr>
        <w:instrText xml:space="preserve"> PAGEREF _Toc161411999 \h </w:instrText>
      </w:r>
      <w:r w:rsidRPr="00065697">
        <w:rPr>
          <w:b w:val="0"/>
          <w:noProof/>
          <w:sz w:val="18"/>
        </w:rPr>
      </w:r>
      <w:r w:rsidRPr="00065697">
        <w:rPr>
          <w:b w:val="0"/>
          <w:noProof/>
          <w:sz w:val="18"/>
        </w:rPr>
        <w:fldChar w:fldCharType="separate"/>
      </w:r>
      <w:r w:rsidR="00645CA3">
        <w:rPr>
          <w:b w:val="0"/>
          <w:noProof/>
          <w:sz w:val="18"/>
        </w:rPr>
        <w:t>49</w:t>
      </w:r>
      <w:r w:rsidRPr="00065697">
        <w:rPr>
          <w:b w:val="0"/>
          <w:noProof/>
          <w:sz w:val="18"/>
        </w:rPr>
        <w:fldChar w:fldCharType="end"/>
      </w:r>
    </w:p>
    <w:p w14:paraId="5D9F69A4" w14:textId="59F65CD2" w:rsidR="00C24981" w:rsidRPr="00065697" w:rsidRDefault="00C24981">
      <w:pPr>
        <w:pStyle w:val="TOC2"/>
        <w:rPr>
          <w:rFonts w:asciiTheme="minorHAnsi" w:eastAsiaTheme="minorEastAsia" w:hAnsiTheme="minorHAnsi" w:cstheme="minorBidi"/>
          <w:b w:val="0"/>
          <w:noProof/>
          <w:kern w:val="0"/>
          <w:sz w:val="22"/>
          <w:szCs w:val="22"/>
        </w:rPr>
      </w:pPr>
      <w:r w:rsidRPr="00065697">
        <w:rPr>
          <w:noProof/>
        </w:rPr>
        <w:t>Part 12—Disputes under dispute procedures in awards, enterprise agreements etc.</w:t>
      </w:r>
      <w:r w:rsidRPr="00065697">
        <w:rPr>
          <w:b w:val="0"/>
          <w:noProof/>
          <w:sz w:val="18"/>
        </w:rPr>
        <w:tab/>
      </w:r>
      <w:r w:rsidRPr="00065697">
        <w:rPr>
          <w:b w:val="0"/>
          <w:noProof/>
          <w:sz w:val="18"/>
        </w:rPr>
        <w:fldChar w:fldCharType="begin"/>
      </w:r>
      <w:r w:rsidRPr="00065697">
        <w:rPr>
          <w:b w:val="0"/>
          <w:noProof/>
          <w:sz w:val="18"/>
        </w:rPr>
        <w:instrText xml:space="preserve"> PAGEREF _Toc161412000 \h </w:instrText>
      </w:r>
      <w:r w:rsidRPr="00065697">
        <w:rPr>
          <w:b w:val="0"/>
          <w:noProof/>
          <w:sz w:val="18"/>
        </w:rPr>
      </w:r>
      <w:r w:rsidRPr="00065697">
        <w:rPr>
          <w:b w:val="0"/>
          <w:noProof/>
          <w:sz w:val="18"/>
        </w:rPr>
        <w:fldChar w:fldCharType="separate"/>
      </w:r>
      <w:r w:rsidR="00645CA3">
        <w:rPr>
          <w:b w:val="0"/>
          <w:noProof/>
          <w:sz w:val="18"/>
        </w:rPr>
        <w:t>50</w:t>
      </w:r>
      <w:r w:rsidRPr="00065697">
        <w:rPr>
          <w:b w:val="0"/>
          <w:noProof/>
          <w:sz w:val="18"/>
        </w:rPr>
        <w:fldChar w:fldCharType="end"/>
      </w:r>
    </w:p>
    <w:p w14:paraId="47A4993C" w14:textId="3B241673" w:rsidR="00C24981" w:rsidRPr="00065697" w:rsidRDefault="00C24981">
      <w:pPr>
        <w:pStyle w:val="TOC5"/>
        <w:rPr>
          <w:rFonts w:asciiTheme="minorHAnsi" w:eastAsiaTheme="minorEastAsia" w:hAnsiTheme="minorHAnsi" w:cstheme="minorBidi"/>
          <w:noProof/>
          <w:kern w:val="0"/>
          <w:sz w:val="22"/>
          <w:szCs w:val="22"/>
        </w:rPr>
      </w:pPr>
      <w:r w:rsidRPr="00065697">
        <w:rPr>
          <w:noProof/>
        </w:rPr>
        <w:t>119</w:t>
      </w:r>
      <w:r w:rsidRPr="00065697">
        <w:rPr>
          <w:noProof/>
        </w:rPr>
        <w:tab/>
        <w:t>Application for the FWC to deal with a dispute</w:t>
      </w:r>
      <w:r w:rsidRPr="00065697">
        <w:rPr>
          <w:noProof/>
        </w:rPr>
        <w:tab/>
      </w:r>
      <w:r w:rsidRPr="00065697">
        <w:rPr>
          <w:noProof/>
        </w:rPr>
        <w:fldChar w:fldCharType="begin"/>
      </w:r>
      <w:r w:rsidRPr="00065697">
        <w:rPr>
          <w:noProof/>
        </w:rPr>
        <w:instrText xml:space="preserve"> PAGEREF _Toc161412001 \h </w:instrText>
      </w:r>
      <w:r w:rsidRPr="00065697">
        <w:rPr>
          <w:noProof/>
        </w:rPr>
      </w:r>
      <w:r w:rsidRPr="00065697">
        <w:rPr>
          <w:noProof/>
        </w:rPr>
        <w:fldChar w:fldCharType="separate"/>
      </w:r>
      <w:r w:rsidR="00645CA3">
        <w:rPr>
          <w:noProof/>
        </w:rPr>
        <w:t>50</w:t>
      </w:r>
      <w:r w:rsidRPr="00065697">
        <w:rPr>
          <w:noProof/>
        </w:rPr>
        <w:fldChar w:fldCharType="end"/>
      </w:r>
    </w:p>
    <w:p w14:paraId="109778C7" w14:textId="6698CA8A" w:rsidR="00C24981" w:rsidRPr="00065697" w:rsidRDefault="00C24981">
      <w:pPr>
        <w:pStyle w:val="TOC1"/>
        <w:rPr>
          <w:rFonts w:asciiTheme="minorHAnsi" w:eastAsiaTheme="minorEastAsia" w:hAnsiTheme="minorHAnsi" w:cstheme="minorBidi"/>
          <w:b w:val="0"/>
          <w:noProof/>
          <w:kern w:val="0"/>
          <w:sz w:val="22"/>
          <w:szCs w:val="22"/>
        </w:rPr>
      </w:pPr>
      <w:r w:rsidRPr="00065697">
        <w:rPr>
          <w:noProof/>
        </w:rPr>
        <w:lastRenderedPageBreak/>
        <w:t>Chapter 3—Matters under other Acts</w:t>
      </w:r>
      <w:r w:rsidRPr="00065697">
        <w:rPr>
          <w:b w:val="0"/>
          <w:noProof/>
          <w:sz w:val="18"/>
        </w:rPr>
        <w:tab/>
      </w:r>
      <w:r w:rsidRPr="00065697">
        <w:rPr>
          <w:b w:val="0"/>
          <w:noProof/>
          <w:sz w:val="18"/>
        </w:rPr>
        <w:fldChar w:fldCharType="begin"/>
      </w:r>
      <w:r w:rsidRPr="00065697">
        <w:rPr>
          <w:b w:val="0"/>
          <w:noProof/>
          <w:sz w:val="18"/>
        </w:rPr>
        <w:instrText xml:space="preserve"> PAGEREF _Toc161412002 \h </w:instrText>
      </w:r>
      <w:r w:rsidRPr="00065697">
        <w:rPr>
          <w:b w:val="0"/>
          <w:noProof/>
          <w:sz w:val="18"/>
        </w:rPr>
      </w:r>
      <w:r w:rsidRPr="00065697">
        <w:rPr>
          <w:b w:val="0"/>
          <w:noProof/>
          <w:sz w:val="18"/>
        </w:rPr>
        <w:fldChar w:fldCharType="separate"/>
      </w:r>
      <w:r w:rsidR="00645CA3">
        <w:rPr>
          <w:b w:val="0"/>
          <w:noProof/>
          <w:sz w:val="18"/>
        </w:rPr>
        <w:t>51</w:t>
      </w:r>
      <w:r w:rsidRPr="00065697">
        <w:rPr>
          <w:b w:val="0"/>
          <w:noProof/>
          <w:sz w:val="18"/>
        </w:rPr>
        <w:fldChar w:fldCharType="end"/>
      </w:r>
    </w:p>
    <w:p w14:paraId="1E0125F0" w14:textId="0320B483" w:rsidR="00C24981" w:rsidRPr="00065697" w:rsidRDefault="00C24981">
      <w:pPr>
        <w:pStyle w:val="TOC2"/>
        <w:rPr>
          <w:rFonts w:asciiTheme="minorHAnsi" w:eastAsiaTheme="minorEastAsia" w:hAnsiTheme="minorHAnsi" w:cstheme="minorBidi"/>
          <w:b w:val="0"/>
          <w:noProof/>
          <w:kern w:val="0"/>
          <w:sz w:val="22"/>
          <w:szCs w:val="22"/>
        </w:rPr>
      </w:pPr>
      <w:r w:rsidRPr="00065697">
        <w:rPr>
          <w:noProof/>
        </w:rPr>
        <w:t>Part 1—Matters under the Transitional Act</w:t>
      </w:r>
      <w:r w:rsidRPr="00065697">
        <w:rPr>
          <w:b w:val="0"/>
          <w:noProof/>
          <w:sz w:val="18"/>
        </w:rPr>
        <w:tab/>
      </w:r>
      <w:r w:rsidRPr="00065697">
        <w:rPr>
          <w:b w:val="0"/>
          <w:noProof/>
          <w:sz w:val="18"/>
        </w:rPr>
        <w:fldChar w:fldCharType="begin"/>
      </w:r>
      <w:r w:rsidRPr="00065697">
        <w:rPr>
          <w:b w:val="0"/>
          <w:noProof/>
          <w:sz w:val="18"/>
        </w:rPr>
        <w:instrText xml:space="preserve"> PAGEREF _Toc161412003 \h </w:instrText>
      </w:r>
      <w:r w:rsidRPr="00065697">
        <w:rPr>
          <w:b w:val="0"/>
          <w:noProof/>
          <w:sz w:val="18"/>
        </w:rPr>
      </w:r>
      <w:r w:rsidRPr="00065697">
        <w:rPr>
          <w:b w:val="0"/>
          <w:noProof/>
          <w:sz w:val="18"/>
        </w:rPr>
        <w:fldChar w:fldCharType="separate"/>
      </w:r>
      <w:r w:rsidR="00645CA3">
        <w:rPr>
          <w:b w:val="0"/>
          <w:noProof/>
          <w:sz w:val="18"/>
        </w:rPr>
        <w:t>51</w:t>
      </w:r>
      <w:r w:rsidRPr="00065697">
        <w:rPr>
          <w:b w:val="0"/>
          <w:noProof/>
          <w:sz w:val="18"/>
        </w:rPr>
        <w:fldChar w:fldCharType="end"/>
      </w:r>
    </w:p>
    <w:p w14:paraId="2D193225" w14:textId="253A72AB" w:rsidR="00C24981" w:rsidRPr="00065697" w:rsidRDefault="00C24981">
      <w:pPr>
        <w:pStyle w:val="TOC3"/>
        <w:rPr>
          <w:rFonts w:asciiTheme="minorHAnsi" w:eastAsiaTheme="minorEastAsia" w:hAnsiTheme="minorHAnsi" w:cstheme="minorBidi"/>
          <w:b w:val="0"/>
          <w:noProof/>
          <w:kern w:val="0"/>
          <w:szCs w:val="22"/>
        </w:rPr>
      </w:pPr>
      <w:r w:rsidRPr="00065697">
        <w:rPr>
          <w:noProof/>
        </w:rPr>
        <w:t>Division 1—Termination of transitional instruments</w:t>
      </w:r>
      <w:r w:rsidRPr="00065697">
        <w:rPr>
          <w:b w:val="0"/>
          <w:noProof/>
          <w:sz w:val="18"/>
        </w:rPr>
        <w:tab/>
      </w:r>
      <w:r w:rsidRPr="00065697">
        <w:rPr>
          <w:b w:val="0"/>
          <w:noProof/>
          <w:sz w:val="18"/>
        </w:rPr>
        <w:fldChar w:fldCharType="begin"/>
      </w:r>
      <w:r w:rsidRPr="00065697">
        <w:rPr>
          <w:b w:val="0"/>
          <w:noProof/>
          <w:sz w:val="18"/>
        </w:rPr>
        <w:instrText xml:space="preserve"> PAGEREF _Toc161412004 \h </w:instrText>
      </w:r>
      <w:r w:rsidRPr="00065697">
        <w:rPr>
          <w:b w:val="0"/>
          <w:noProof/>
          <w:sz w:val="18"/>
        </w:rPr>
      </w:r>
      <w:r w:rsidRPr="00065697">
        <w:rPr>
          <w:b w:val="0"/>
          <w:noProof/>
          <w:sz w:val="18"/>
        </w:rPr>
        <w:fldChar w:fldCharType="separate"/>
      </w:r>
      <w:r w:rsidR="00645CA3">
        <w:rPr>
          <w:b w:val="0"/>
          <w:noProof/>
          <w:sz w:val="18"/>
        </w:rPr>
        <w:t>51</w:t>
      </w:r>
      <w:r w:rsidRPr="00065697">
        <w:rPr>
          <w:b w:val="0"/>
          <w:noProof/>
          <w:sz w:val="18"/>
        </w:rPr>
        <w:fldChar w:fldCharType="end"/>
      </w:r>
    </w:p>
    <w:p w14:paraId="3AA573A2" w14:textId="1783875A" w:rsidR="00C24981" w:rsidRPr="00065697" w:rsidRDefault="00C24981">
      <w:pPr>
        <w:pStyle w:val="TOC5"/>
        <w:rPr>
          <w:rFonts w:asciiTheme="minorHAnsi" w:eastAsiaTheme="minorEastAsia" w:hAnsiTheme="minorHAnsi" w:cstheme="minorBidi"/>
          <w:noProof/>
          <w:kern w:val="0"/>
          <w:sz w:val="22"/>
          <w:szCs w:val="22"/>
        </w:rPr>
      </w:pPr>
      <w:r w:rsidRPr="00065697">
        <w:rPr>
          <w:noProof/>
        </w:rPr>
        <w:t>120</w:t>
      </w:r>
      <w:r w:rsidRPr="00065697">
        <w:rPr>
          <w:noProof/>
          <w:color w:val="000000" w:themeColor="text1"/>
        </w:rPr>
        <w:tab/>
        <w:t>Application for approval of the termination of a collective agreement</w:t>
      </w:r>
      <w:r w:rsidR="00065697">
        <w:rPr>
          <w:noProof/>
          <w:color w:val="000000" w:themeColor="text1"/>
        </w:rPr>
        <w:noBreakHyphen/>
      </w:r>
      <w:r w:rsidRPr="00065697">
        <w:rPr>
          <w:noProof/>
          <w:color w:val="000000" w:themeColor="text1"/>
        </w:rPr>
        <w:t>based transitional instrument</w:t>
      </w:r>
      <w:r w:rsidRPr="00065697">
        <w:rPr>
          <w:noProof/>
        </w:rPr>
        <w:tab/>
      </w:r>
      <w:r w:rsidRPr="00065697">
        <w:rPr>
          <w:noProof/>
        </w:rPr>
        <w:fldChar w:fldCharType="begin"/>
      </w:r>
      <w:r w:rsidRPr="00065697">
        <w:rPr>
          <w:noProof/>
        </w:rPr>
        <w:instrText xml:space="preserve"> PAGEREF _Toc161412005 \h </w:instrText>
      </w:r>
      <w:r w:rsidRPr="00065697">
        <w:rPr>
          <w:noProof/>
        </w:rPr>
      </w:r>
      <w:r w:rsidRPr="00065697">
        <w:rPr>
          <w:noProof/>
        </w:rPr>
        <w:fldChar w:fldCharType="separate"/>
      </w:r>
      <w:r w:rsidR="00645CA3">
        <w:rPr>
          <w:noProof/>
        </w:rPr>
        <w:t>51</w:t>
      </w:r>
      <w:r w:rsidRPr="00065697">
        <w:rPr>
          <w:noProof/>
        </w:rPr>
        <w:fldChar w:fldCharType="end"/>
      </w:r>
    </w:p>
    <w:p w14:paraId="7851DE8C" w14:textId="2202A903" w:rsidR="00C24981" w:rsidRPr="00065697" w:rsidRDefault="00C24981">
      <w:pPr>
        <w:pStyle w:val="TOC5"/>
        <w:rPr>
          <w:rFonts w:asciiTheme="minorHAnsi" w:eastAsiaTheme="minorEastAsia" w:hAnsiTheme="minorHAnsi" w:cstheme="minorBidi"/>
          <w:noProof/>
          <w:kern w:val="0"/>
          <w:sz w:val="22"/>
          <w:szCs w:val="22"/>
        </w:rPr>
      </w:pPr>
      <w:r w:rsidRPr="00065697">
        <w:rPr>
          <w:noProof/>
        </w:rPr>
        <w:t>121</w:t>
      </w:r>
      <w:r w:rsidRPr="00065697">
        <w:rPr>
          <w:noProof/>
        </w:rPr>
        <w:tab/>
      </w:r>
      <w:r w:rsidRPr="00065697">
        <w:rPr>
          <w:noProof/>
          <w:color w:val="000000" w:themeColor="text1"/>
        </w:rPr>
        <w:t>Application for the termination of a collective agreement</w:t>
      </w:r>
      <w:r w:rsidR="00065697">
        <w:rPr>
          <w:noProof/>
          <w:color w:val="000000" w:themeColor="text1"/>
        </w:rPr>
        <w:noBreakHyphen/>
      </w:r>
      <w:r w:rsidRPr="00065697">
        <w:rPr>
          <w:noProof/>
          <w:color w:val="000000" w:themeColor="text1"/>
        </w:rPr>
        <w:t>based transitional instrument after its nominal expiry date</w:t>
      </w:r>
      <w:r w:rsidRPr="00065697">
        <w:rPr>
          <w:noProof/>
        </w:rPr>
        <w:tab/>
      </w:r>
      <w:r w:rsidRPr="00065697">
        <w:rPr>
          <w:noProof/>
        </w:rPr>
        <w:fldChar w:fldCharType="begin"/>
      </w:r>
      <w:r w:rsidRPr="00065697">
        <w:rPr>
          <w:noProof/>
        </w:rPr>
        <w:instrText xml:space="preserve"> PAGEREF _Toc161412006 \h </w:instrText>
      </w:r>
      <w:r w:rsidRPr="00065697">
        <w:rPr>
          <w:noProof/>
        </w:rPr>
      </w:r>
      <w:r w:rsidRPr="00065697">
        <w:rPr>
          <w:noProof/>
        </w:rPr>
        <w:fldChar w:fldCharType="separate"/>
      </w:r>
      <w:r w:rsidR="00645CA3">
        <w:rPr>
          <w:noProof/>
        </w:rPr>
        <w:t>51</w:t>
      </w:r>
      <w:r w:rsidRPr="00065697">
        <w:rPr>
          <w:noProof/>
        </w:rPr>
        <w:fldChar w:fldCharType="end"/>
      </w:r>
    </w:p>
    <w:p w14:paraId="77D392BF" w14:textId="245AABFF" w:rsidR="00C24981" w:rsidRPr="00065697" w:rsidRDefault="00C24981">
      <w:pPr>
        <w:pStyle w:val="TOC5"/>
        <w:rPr>
          <w:rFonts w:asciiTheme="minorHAnsi" w:eastAsiaTheme="minorEastAsia" w:hAnsiTheme="minorHAnsi" w:cstheme="minorBidi"/>
          <w:noProof/>
          <w:kern w:val="0"/>
          <w:sz w:val="22"/>
          <w:szCs w:val="22"/>
        </w:rPr>
      </w:pPr>
      <w:r w:rsidRPr="00065697">
        <w:rPr>
          <w:noProof/>
        </w:rPr>
        <w:t>122</w:t>
      </w:r>
      <w:r w:rsidRPr="00065697">
        <w:rPr>
          <w:noProof/>
          <w:color w:val="000000" w:themeColor="text1"/>
        </w:rPr>
        <w:tab/>
        <w:t>Application for approval of the termination of an individual agreement</w:t>
      </w:r>
      <w:r w:rsidR="00065697">
        <w:rPr>
          <w:noProof/>
          <w:color w:val="000000" w:themeColor="text1"/>
        </w:rPr>
        <w:noBreakHyphen/>
      </w:r>
      <w:r w:rsidRPr="00065697">
        <w:rPr>
          <w:noProof/>
          <w:color w:val="000000" w:themeColor="text1"/>
        </w:rPr>
        <w:t>based transitional instrument</w:t>
      </w:r>
      <w:r w:rsidRPr="00065697">
        <w:rPr>
          <w:noProof/>
        </w:rPr>
        <w:tab/>
      </w:r>
      <w:r w:rsidRPr="00065697">
        <w:rPr>
          <w:noProof/>
        </w:rPr>
        <w:fldChar w:fldCharType="begin"/>
      </w:r>
      <w:r w:rsidRPr="00065697">
        <w:rPr>
          <w:noProof/>
        </w:rPr>
        <w:instrText xml:space="preserve"> PAGEREF _Toc161412007 \h </w:instrText>
      </w:r>
      <w:r w:rsidRPr="00065697">
        <w:rPr>
          <w:noProof/>
        </w:rPr>
      </w:r>
      <w:r w:rsidRPr="00065697">
        <w:rPr>
          <w:noProof/>
        </w:rPr>
        <w:fldChar w:fldCharType="separate"/>
      </w:r>
      <w:r w:rsidR="00645CA3">
        <w:rPr>
          <w:noProof/>
        </w:rPr>
        <w:t>52</w:t>
      </w:r>
      <w:r w:rsidRPr="00065697">
        <w:rPr>
          <w:noProof/>
        </w:rPr>
        <w:fldChar w:fldCharType="end"/>
      </w:r>
    </w:p>
    <w:p w14:paraId="0AB1AD30" w14:textId="1EC0AC6C" w:rsidR="00C24981" w:rsidRPr="00065697" w:rsidRDefault="00C24981">
      <w:pPr>
        <w:pStyle w:val="TOC3"/>
        <w:rPr>
          <w:rFonts w:asciiTheme="minorHAnsi" w:eastAsiaTheme="minorEastAsia" w:hAnsiTheme="minorHAnsi" w:cstheme="minorBidi"/>
          <w:b w:val="0"/>
          <w:noProof/>
          <w:kern w:val="0"/>
          <w:szCs w:val="22"/>
        </w:rPr>
      </w:pPr>
      <w:r w:rsidRPr="00065697">
        <w:rPr>
          <w:noProof/>
        </w:rPr>
        <w:t>Division 2—Disputes relating to the continued operation of the Workplace Relations Act 1996</w:t>
      </w:r>
      <w:r w:rsidRPr="00065697">
        <w:rPr>
          <w:b w:val="0"/>
          <w:noProof/>
          <w:sz w:val="18"/>
        </w:rPr>
        <w:tab/>
      </w:r>
      <w:r w:rsidRPr="00065697">
        <w:rPr>
          <w:b w:val="0"/>
          <w:noProof/>
          <w:sz w:val="18"/>
        </w:rPr>
        <w:fldChar w:fldCharType="begin"/>
      </w:r>
      <w:r w:rsidRPr="00065697">
        <w:rPr>
          <w:b w:val="0"/>
          <w:noProof/>
          <w:sz w:val="18"/>
        </w:rPr>
        <w:instrText xml:space="preserve"> PAGEREF _Toc161412008 \h </w:instrText>
      </w:r>
      <w:r w:rsidRPr="00065697">
        <w:rPr>
          <w:b w:val="0"/>
          <w:noProof/>
          <w:sz w:val="18"/>
        </w:rPr>
      </w:r>
      <w:r w:rsidRPr="00065697">
        <w:rPr>
          <w:b w:val="0"/>
          <w:noProof/>
          <w:sz w:val="18"/>
        </w:rPr>
        <w:fldChar w:fldCharType="separate"/>
      </w:r>
      <w:r w:rsidR="00645CA3">
        <w:rPr>
          <w:b w:val="0"/>
          <w:noProof/>
          <w:sz w:val="18"/>
        </w:rPr>
        <w:t>54</w:t>
      </w:r>
      <w:r w:rsidRPr="00065697">
        <w:rPr>
          <w:b w:val="0"/>
          <w:noProof/>
          <w:sz w:val="18"/>
        </w:rPr>
        <w:fldChar w:fldCharType="end"/>
      </w:r>
    </w:p>
    <w:p w14:paraId="5D4DD165" w14:textId="76FC57B5" w:rsidR="00C24981" w:rsidRPr="00065697" w:rsidRDefault="00C24981">
      <w:pPr>
        <w:pStyle w:val="TOC5"/>
        <w:rPr>
          <w:rFonts w:asciiTheme="minorHAnsi" w:eastAsiaTheme="minorEastAsia" w:hAnsiTheme="minorHAnsi" w:cstheme="minorBidi"/>
          <w:noProof/>
          <w:kern w:val="0"/>
          <w:sz w:val="22"/>
          <w:szCs w:val="22"/>
        </w:rPr>
      </w:pPr>
      <w:r w:rsidRPr="00065697">
        <w:rPr>
          <w:noProof/>
        </w:rPr>
        <w:t>123</w:t>
      </w:r>
      <w:r w:rsidRPr="00065697">
        <w:rPr>
          <w:noProof/>
        </w:rPr>
        <w:tab/>
        <w:t>Application for the FWC to deal with a dispute</w:t>
      </w:r>
      <w:r w:rsidRPr="00065697">
        <w:rPr>
          <w:noProof/>
        </w:rPr>
        <w:tab/>
      </w:r>
      <w:r w:rsidRPr="00065697">
        <w:rPr>
          <w:noProof/>
        </w:rPr>
        <w:fldChar w:fldCharType="begin"/>
      </w:r>
      <w:r w:rsidRPr="00065697">
        <w:rPr>
          <w:noProof/>
        </w:rPr>
        <w:instrText xml:space="preserve"> PAGEREF _Toc161412009 \h </w:instrText>
      </w:r>
      <w:r w:rsidRPr="00065697">
        <w:rPr>
          <w:noProof/>
        </w:rPr>
      </w:r>
      <w:r w:rsidRPr="00065697">
        <w:rPr>
          <w:noProof/>
        </w:rPr>
        <w:fldChar w:fldCharType="separate"/>
      </w:r>
      <w:r w:rsidR="00645CA3">
        <w:rPr>
          <w:noProof/>
        </w:rPr>
        <w:t>54</w:t>
      </w:r>
      <w:r w:rsidRPr="00065697">
        <w:rPr>
          <w:noProof/>
        </w:rPr>
        <w:fldChar w:fldCharType="end"/>
      </w:r>
    </w:p>
    <w:p w14:paraId="0D66EA0F" w14:textId="0E60FEB0" w:rsidR="00C24981" w:rsidRPr="00065697" w:rsidRDefault="00C24981">
      <w:pPr>
        <w:pStyle w:val="TOC2"/>
        <w:rPr>
          <w:rFonts w:asciiTheme="minorHAnsi" w:eastAsiaTheme="minorEastAsia" w:hAnsiTheme="minorHAnsi" w:cstheme="minorBidi"/>
          <w:b w:val="0"/>
          <w:noProof/>
          <w:kern w:val="0"/>
          <w:sz w:val="22"/>
          <w:szCs w:val="22"/>
        </w:rPr>
      </w:pPr>
      <w:r w:rsidRPr="00065697">
        <w:rPr>
          <w:noProof/>
        </w:rPr>
        <w:t>Part 2—Matters under the Registered Organisations Act</w:t>
      </w:r>
      <w:r w:rsidRPr="00065697">
        <w:rPr>
          <w:b w:val="0"/>
          <w:noProof/>
          <w:sz w:val="18"/>
        </w:rPr>
        <w:tab/>
      </w:r>
      <w:r w:rsidRPr="00065697">
        <w:rPr>
          <w:b w:val="0"/>
          <w:noProof/>
          <w:sz w:val="18"/>
        </w:rPr>
        <w:fldChar w:fldCharType="begin"/>
      </w:r>
      <w:r w:rsidRPr="00065697">
        <w:rPr>
          <w:b w:val="0"/>
          <w:noProof/>
          <w:sz w:val="18"/>
        </w:rPr>
        <w:instrText xml:space="preserve"> PAGEREF _Toc161412010 \h </w:instrText>
      </w:r>
      <w:r w:rsidRPr="00065697">
        <w:rPr>
          <w:b w:val="0"/>
          <w:noProof/>
          <w:sz w:val="18"/>
        </w:rPr>
      </w:r>
      <w:r w:rsidRPr="00065697">
        <w:rPr>
          <w:b w:val="0"/>
          <w:noProof/>
          <w:sz w:val="18"/>
        </w:rPr>
        <w:fldChar w:fldCharType="separate"/>
      </w:r>
      <w:r w:rsidR="00645CA3">
        <w:rPr>
          <w:b w:val="0"/>
          <w:noProof/>
          <w:sz w:val="18"/>
        </w:rPr>
        <w:t>55</w:t>
      </w:r>
      <w:r w:rsidRPr="00065697">
        <w:rPr>
          <w:b w:val="0"/>
          <w:noProof/>
          <w:sz w:val="18"/>
        </w:rPr>
        <w:fldChar w:fldCharType="end"/>
      </w:r>
    </w:p>
    <w:p w14:paraId="402DF72C" w14:textId="2EA2941A" w:rsidR="00C24981" w:rsidRPr="00065697" w:rsidRDefault="00C24981">
      <w:pPr>
        <w:pStyle w:val="TOC5"/>
        <w:rPr>
          <w:rFonts w:asciiTheme="minorHAnsi" w:eastAsiaTheme="minorEastAsia" w:hAnsiTheme="minorHAnsi" w:cstheme="minorBidi"/>
          <w:noProof/>
          <w:kern w:val="0"/>
          <w:sz w:val="22"/>
          <w:szCs w:val="22"/>
        </w:rPr>
      </w:pPr>
      <w:r w:rsidRPr="00065697">
        <w:rPr>
          <w:noProof/>
        </w:rPr>
        <w:t>124</w:t>
      </w:r>
      <w:r w:rsidRPr="00065697">
        <w:rPr>
          <w:noProof/>
          <w:color w:val="000000" w:themeColor="text1"/>
        </w:rPr>
        <w:tab/>
        <w:t>Application for registration of an organisation</w:t>
      </w:r>
      <w:r w:rsidRPr="00065697">
        <w:rPr>
          <w:noProof/>
        </w:rPr>
        <w:tab/>
      </w:r>
      <w:r w:rsidRPr="00065697">
        <w:rPr>
          <w:noProof/>
        </w:rPr>
        <w:fldChar w:fldCharType="begin"/>
      </w:r>
      <w:r w:rsidRPr="00065697">
        <w:rPr>
          <w:noProof/>
        </w:rPr>
        <w:instrText xml:space="preserve"> PAGEREF _Toc161412011 \h </w:instrText>
      </w:r>
      <w:r w:rsidRPr="00065697">
        <w:rPr>
          <w:noProof/>
        </w:rPr>
      </w:r>
      <w:r w:rsidRPr="00065697">
        <w:rPr>
          <w:noProof/>
        </w:rPr>
        <w:fldChar w:fldCharType="separate"/>
      </w:r>
      <w:r w:rsidR="00645CA3">
        <w:rPr>
          <w:noProof/>
        </w:rPr>
        <w:t>55</w:t>
      </w:r>
      <w:r w:rsidRPr="00065697">
        <w:rPr>
          <w:noProof/>
        </w:rPr>
        <w:fldChar w:fldCharType="end"/>
      </w:r>
    </w:p>
    <w:p w14:paraId="3E7035E4" w14:textId="7A71DBB8" w:rsidR="00C24981" w:rsidRPr="00065697" w:rsidRDefault="00C24981">
      <w:pPr>
        <w:pStyle w:val="TOC5"/>
        <w:rPr>
          <w:rFonts w:asciiTheme="minorHAnsi" w:eastAsiaTheme="minorEastAsia" w:hAnsiTheme="minorHAnsi" w:cstheme="minorBidi"/>
          <w:noProof/>
          <w:kern w:val="0"/>
          <w:sz w:val="22"/>
          <w:szCs w:val="22"/>
        </w:rPr>
      </w:pPr>
      <w:r w:rsidRPr="00065697">
        <w:rPr>
          <w:noProof/>
        </w:rPr>
        <w:t>125</w:t>
      </w:r>
      <w:r w:rsidRPr="00065697">
        <w:rPr>
          <w:noProof/>
        </w:rPr>
        <w:tab/>
        <w:t>Application for a representation order</w:t>
      </w:r>
      <w:r w:rsidRPr="00065697">
        <w:rPr>
          <w:noProof/>
        </w:rPr>
        <w:tab/>
      </w:r>
      <w:r w:rsidRPr="00065697">
        <w:rPr>
          <w:noProof/>
        </w:rPr>
        <w:fldChar w:fldCharType="begin"/>
      </w:r>
      <w:r w:rsidRPr="00065697">
        <w:rPr>
          <w:noProof/>
        </w:rPr>
        <w:instrText xml:space="preserve"> PAGEREF _Toc161412012 \h </w:instrText>
      </w:r>
      <w:r w:rsidRPr="00065697">
        <w:rPr>
          <w:noProof/>
        </w:rPr>
      </w:r>
      <w:r w:rsidRPr="00065697">
        <w:rPr>
          <w:noProof/>
        </w:rPr>
        <w:fldChar w:fldCharType="separate"/>
      </w:r>
      <w:r w:rsidR="00645CA3">
        <w:rPr>
          <w:noProof/>
        </w:rPr>
        <w:t>55</w:t>
      </w:r>
      <w:r w:rsidRPr="00065697">
        <w:rPr>
          <w:noProof/>
        </w:rPr>
        <w:fldChar w:fldCharType="end"/>
      </w:r>
    </w:p>
    <w:p w14:paraId="71D03CAC" w14:textId="13CC2E0A" w:rsidR="00C24981" w:rsidRPr="00065697" w:rsidRDefault="00C24981">
      <w:pPr>
        <w:pStyle w:val="TOC5"/>
        <w:rPr>
          <w:rFonts w:asciiTheme="minorHAnsi" w:eastAsiaTheme="minorEastAsia" w:hAnsiTheme="minorHAnsi" w:cstheme="minorBidi"/>
          <w:noProof/>
          <w:kern w:val="0"/>
          <w:sz w:val="22"/>
          <w:szCs w:val="22"/>
        </w:rPr>
      </w:pPr>
      <w:r w:rsidRPr="00065697">
        <w:rPr>
          <w:noProof/>
        </w:rPr>
        <w:t>126</w:t>
      </w:r>
      <w:r w:rsidRPr="00065697">
        <w:rPr>
          <w:noProof/>
          <w:color w:val="000000" w:themeColor="text1"/>
        </w:rPr>
        <w:tab/>
        <w:t>Application for a conscientious objection certificate</w:t>
      </w:r>
      <w:r w:rsidRPr="00065697">
        <w:rPr>
          <w:noProof/>
        </w:rPr>
        <w:tab/>
      </w:r>
      <w:r w:rsidRPr="00065697">
        <w:rPr>
          <w:noProof/>
        </w:rPr>
        <w:fldChar w:fldCharType="begin"/>
      </w:r>
      <w:r w:rsidRPr="00065697">
        <w:rPr>
          <w:noProof/>
        </w:rPr>
        <w:instrText xml:space="preserve"> PAGEREF _Toc161412013 \h </w:instrText>
      </w:r>
      <w:r w:rsidRPr="00065697">
        <w:rPr>
          <w:noProof/>
        </w:rPr>
      </w:r>
      <w:r w:rsidRPr="00065697">
        <w:rPr>
          <w:noProof/>
        </w:rPr>
        <w:fldChar w:fldCharType="separate"/>
      </w:r>
      <w:r w:rsidR="00645CA3">
        <w:rPr>
          <w:noProof/>
        </w:rPr>
        <w:t>55</w:t>
      </w:r>
      <w:r w:rsidRPr="00065697">
        <w:rPr>
          <w:noProof/>
        </w:rPr>
        <w:fldChar w:fldCharType="end"/>
      </w:r>
    </w:p>
    <w:p w14:paraId="5CB49250" w14:textId="28FD0739" w:rsidR="00C24981" w:rsidRPr="00065697" w:rsidRDefault="00C24981">
      <w:pPr>
        <w:pStyle w:val="TOC2"/>
        <w:rPr>
          <w:rFonts w:asciiTheme="minorHAnsi" w:eastAsiaTheme="minorEastAsia" w:hAnsiTheme="minorHAnsi" w:cstheme="minorBidi"/>
          <w:b w:val="0"/>
          <w:noProof/>
          <w:kern w:val="0"/>
          <w:sz w:val="22"/>
          <w:szCs w:val="22"/>
        </w:rPr>
      </w:pPr>
      <w:r w:rsidRPr="00065697">
        <w:rPr>
          <w:noProof/>
        </w:rPr>
        <w:t>Part 3—Matters under the Work Health and Safety Act 2011</w:t>
      </w:r>
      <w:r w:rsidRPr="00065697">
        <w:rPr>
          <w:b w:val="0"/>
          <w:noProof/>
          <w:sz w:val="18"/>
        </w:rPr>
        <w:tab/>
      </w:r>
      <w:r w:rsidRPr="00065697">
        <w:rPr>
          <w:b w:val="0"/>
          <w:noProof/>
          <w:sz w:val="18"/>
        </w:rPr>
        <w:fldChar w:fldCharType="begin"/>
      </w:r>
      <w:r w:rsidRPr="00065697">
        <w:rPr>
          <w:b w:val="0"/>
          <w:noProof/>
          <w:sz w:val="18"/>
        </w:rPr>
        <w:instrText xml:space="preserve"> PAGEREF _Toc161412014 \h </w:instrText>
      </w:r>
      <w:r w:rsidRPr="00065697">
        <w:rPr>
          <w:b w:val="0"/>
          <w:noProof/>
          <w:sz w:val="18"/>
        </w:rPr>
      </w:r>
      <w:r w:rsidRPr="00065697">
        <w:rPr>
          <w:b w:val="0"/>
          <w:noProof/>
          <w:sz w:val="18"/>
        </w:rPr>
        <w:fldChar w:fldCharType="separate"/>
      </w:r>
      <w:r w:rsidR="00645CA3">
        <w:rPr>
          <w:b w:val="0"/>
          <w:noProof/>
          <w:sz w:val="18"/>
        </w:rPr>
        <w:t>56</w:t>
      </w:r>
      <w:r w:rsidRPr="00065697">
        <w:rPr>
          <w:b w:val="0"/>
          <w:noProof/>
          <w:sz w:val="18"/>
        </w:rPr>
        <w:fldChar w:fldCharType="end"/>
      </w:r>
    </w:p>
    <w:p w14:paraId="165DDC69" w14:textId="4F2B1DDE" w:rsidR="00C24981" w:rsidRPr="00065697" w:rsidRDefault="00C24981">
      <w:pPr>
        <w:pStyle w:val="TOC5"/>
        <w:rPr>
          <w:rFonts w:asciiTheme="minorHAnsi" w:eastAsiaTheme="minorEastAsia" w:hAnsiTheme="minorHAnsi" w:cstheme="minorBidi"/>
          <w:noProof/>
          <w:kern w:val="0"/>
          <w:sz w:val="22"/>
          <w:szCs w:val="22"/>
        </w:rPr>
      </w:pPr>
      <w:r w:rsidRPr="00065697">
        <w:rPr>
          <w:noProof/>
        </w:rPr>
        <w:t>127</w:t>
      </w:r>
      <w:r w:rsidRPr="00065697">
        <w:rPr>
          <w:noProof/>
        </w:rPr>
        <w:tab/>
        <w:t>Application for a WHS entry permit</w:t>
      </w:r>
      <w:r w:rsidRPr="00065697">
        <w:rPr>
          <w:noProof/>
        </w:rPr>
        <w:tab/>
      </w:r>
      <w:r w:rsidRPr="00065697">
        <w:rPr>
          <w:noProof/>
        </w:rPr>
        <w:fldChar w:fldCharType="begin"/>
      </w:r>
      <w:r w:rsidRPr="00065697">
        <w:rPr>
          <w:noProof/>
        </w:rPr>
        <w:instrText xml:space="preserve"> PAGEREF _Toc161412015 \h </w:instrText>
      </w:r>
      <w:r w:rsidRPr="00065697">
        <w:rPr>
          <w:noProof/>
        </w:rPr>
      </w:r>
      <w:r w:rsidRPr="00065697">
        <w:rPr>
          <w:noProof/>
        </w:rPr>
        <w:fldChar w:fldCharType="separate"/>
      </w:r>
      <w:r w:rsidR="00645CA3">
        <w:rPr>
          <w:noProof/>
        </w:rPr>
        <w:t>56</w:t>
      </w:r>
      <w:r w:rsidRPr="00065697">
        <w:rPr>
          <w:noProof/>
        </w:rPr>
        <w:fldChar w:fldCharType="end"/>
      </w:r>
    </w:p>
    <w:p w14:paraId="29DD575A" w14:textId="723E4799" w:rsidR="00C24981" w:rsidRPr="00065697" w:rsidRDefault="00C24981">
      <w:pPr>
        <w:pStyle w:val="TOC1"/>
        <w:rPr>
          <w:rFonts w:asciiTheme="minorHAnsi" w:eastAsiaTheme="minorEastAsia" w:hAnsiTheme="minorHAnsi" w:cstheme="minorBidi"/>
          <w:b w:val="0"/>
          <w:noProof/>
          <w:kern w:val="0"/>
          <w:sz w:val="22"/>
          <w:szCs w:val="22"/>
        </w:rPr>
      </w:pPr>
      <w:r w:rsidRPr="00065697">
        <w:rPr>
          <w:noProof/>
        </w:rPr>
        <w:t>Chapter 4</w:t>
      </w:r>
      <w:r w:rsidRPr="00065697">
        <w:rPr>
          <w:noProof/>
          <w:color w:val="000000" w:themeColor="text1"/>
        </w:rPr>
        <w:t>—</w:t>
      </w:r>
      <w:r w:rsidRPr="00065697">
        <w:rPr>
          <w:noProof/>
        </w:rPr>
        <w:t>Appeals and reviews</w:t>
      </w:r>
      <w:r w:rsidRPr="00065697">
        <w:rPr>
          <w:b w:val="0"/>
          <w:noProof/>
          <w:sz w:val="18"/>
        </w:rPr>
        <w:tab/>
      </w:r>
      <w:r w:rsidRPr="00065697">
        <w:rPr>
          <w:b w:val="0"/>
          <w:noProof/>
          <w:sz w:val="18"/>
        </w:rPr>
        <w:fldChar w:fldCharType="begin"/>
      </w:r>
      <w:r w:rsidRPr="00065697">
        <w:rPr>
          <w:b w:val="0"/>
          <w:noProof/>
          <w:sz w:val="18"/>
        </w:rPr>
        <w:instrText xml:space="preserve"> PAGEREF _Toc161412016 \h </w:instrText>
      </w:r>
      <w:r w:rsidRPr="00065697">
        <w:rPr>
          <w:b w:val="0"/>
          <w:noProof/>
          <w:sz w:val="18"/>
        </w:rPr>
      </w:r>
      <w:r w:rsidRPr="00065697">
        <w:rPr>
          <w:b w:val="0"/>
          <w:noProof/>
          <w:sz w:val="18"/>
        </w:rPr>
        <w:fldChar w:fldCharType="separate"/>
      </w:r>
      <w:r w:rsidR="00645CA3">
        <w:rPr>
          <w:b w:val="0"/>
          <w:noProof/>
          <w:sz w:val="18"/>
        </w:rPr>
        <w:t>57</w:t>
      </w:r>
      <w:r w:rsidRPr="00065697">
        <w:rPr>
          <w:b w:val="0"/>
          <w:noProof/>
          <w:sz w:val="18"/>
        </w:rPr>
        <w:fldChar w:fldCharType="end"/>
      </w:r>
    </w:p>
    <w:p w14:paraId="2B6CDBCF" w14:textId="720490C8" w:rsidR="00C24981" w:rsidRPr="00065697" w:rsidRDefault="00C24981">
      <w:pPr>
        <w:pStyle w:val="TOC5"/>
        <w:rPr>
          <w:rFonts w:asciiTheme="minorHAnsi" w:eastAsiaTheme="minorEastAsia" w:hAnsiTheme="minorHAnsi" w:cstheme="minorBidi"/>
          <w:noProof/>
          <w:kern w:val="0"/>
          <w:sz w:val="22"/>
          <w:szCs w:val="22"/>
        </w:rPr>
      </w:pPr>
      <w:r w:rsidRPr="00065697">
        <w:rPr>
          <w:noProof/>
        </w:rPr>
        <w:t>128</w:t>
      </w:r>
      <w:r w:rsidRPr="00065697">
        <w:rPr>
          <w:noProof/>
          <w:color w:val="000000" w:themeColor="text1"/>
        </w:rPr>
        <w:tab/>
        <w:t>Appeals</w:t>
      </w:r>
      <w:r w:rsidRPr="00065697">
        <w:rPr>
          <w:noProof/>
        </w:rPr>
        <w:tab/>
      </w:r>
      <w:r w:rsidRPr="00065697">
        <w:rPr>
          <w:noProof/>
        </w:rPr>
        <w:fldChar w:fldCharType="begin"/>
      </w:r>
      <w:r w:rsidRPr="00065697">
        <w:rPr>
          <w:noProof/>
        </w:rPr>
        <w:instrText xml:space="preserve"> PAGEREF _Toc161412017 \h </w:instrText>
      </w:r>
      <w:r w:rsidRPr="00065697">
        <w:rPr>
          <w:noProof/>
        </w:rPr>
      </w:r>
      <w:r w:rsidRPr="00065697">
        <w:rPr>
          <w:noProof/>
        </w:rPr>
        <w:fldChar w:fldCharType="separate"/>
      </w:r>
      <w:r w:rsidR="00645CA3">
        <w:rPr>
          <w:noProof/>
        </w:rPr>
        <w:t>57</w:t>
      </w:r>
      <w:r w:rsidRPr="00065697">
        <w:rPr>
          <w:noProof/>
        </w:rPr>
        <w:fldChar w:fldCharType="end"/>
      </w:r>
    </w:p>
    <w:p w14:paraId="0A394BF3" w14:textId="2D84DCD9" w:rsidR="00C24981" w:rsidRPr="00065697" w:rsidRDefault="00C24981">
      <w:pPr>
        <w:pStyle w:val="TOC5"/>
        <w:rPr>
          <w:rFonts w:asciiTheme="minorHAnsi" w:eastAsiaTheme="minorEastAsia" w:hAnsiTheme="minorHAnsi" w:cstheme="minorBidi"/>
          <w:noProof/>
          <w:kern w:val="0"/>
          <w:sz w:val="22"/>
          <w:szCs w:val="22"/>
        </w:rPr>
      </w:pPr>
      <w:r w:rsidRPr="00065697">
        <w:rPr>
          <w:noProof/>
        </w:rPr>
        <w:t>129</w:t>
      </w:r>
      <w:r w:rsidRPr="00065697">
        <w:rPr>
          <w:noProof/>
          <w:color w:val="000000" w:themeColor="text1"/>
        </w:rPr>
        <w:tab/>
        <w:t>Application for review by Minister</w:t>
      </w:r>
      <w:r w:rsidRPr="00065697">
        <w:rPr>
          <w:noProof/>
        </w:rPr>
        <w:tab/>
      </w:r>
      <w:r w:rsidRPr="00065697">
        <w:rPr>
          <w:noProof/>
        </w:rPr>
        <w:fldChar w:fldCharType="begin"/>
      </w:r>
      <w:r w:rsidRPr="00065697">
        <w:rPr>
          <w:noProof/>
        </w:rPr>
        <w:instrText xml:space="preserve"> PAGEREF _Toc161412018 \h </w:instrText>
      </w:r>
      <w:r w:rsidRPr="00065697">
        <w:rPr>
          <w:noProof/>
        </w:rPr>
      </w:r>
      <w:r w:rsidRPr="00065697">
        <w:rPr>
          <w:noProof/>
        </w:rPr>
        <w:fldChar w:fldCharType="separate"/>
      </w:r>
      <w:r w:rsidR="00645CA3">
        <w:rPr>
          <w:noProof/>
        </w:rPr>
        <w:t>58</w:t>
      </w:r>
      <w:r w:rsidRPr="00065697">
        <w:rPr>
          <w:noProof/>
        </w:rPr>
        <w:fldChar w:fldCharType="end"/>
      </w:r>
    </w:p>
    <w:p w14:paraId="53236226" w14:textId="2A7E4642" w:rsidR="00C24981" w:rsidRPr="00065697" w:rsidRDefault="00C24981">
      <w:pPr>
        <w:pStyle w:val="TOC1"/>
        <w:rPr>
          <w:rFonts w:asciiTheme="minorHAnsi" w:eastAsiaTheme="minorEastAsia" w:hAnsiTheme="minorHAnsi" w:cstheme="minorBidi"/>
          <w:b w:val="0"/>
          <w:noProof/>
          <w:kern w:val="0"/>
          <w:sz w:val="22"/>
          <w:szCs w:val="22"/>
        </w:rPr>
      </w:pPr>
      <w:r w:rsidRPr="00065697">
        <w:rPr>
          <w:noProof/>
        </w:rPr>
        <w:t>Chapter 5—Miscellaneous</w:t>
      </w:r>
      <w:r w:rsidRPr="00065697">
        <w:rPr>
          <w:b w:val="0"/>
          <w:noProof/>
          <w:sz w:val="18"/>
        </w:rPr>
        <w:tab/>
      </w:r>
      <w:r w:rsidRPr="00065697">
        <w:rPr>
          <w:b w:val="0"/>
          <w:noProof/>
          <w:sz w:val="18"/>
        </w:rPr>
        <w:fldChar w:fldCharType="begin"/>
      </w:r>
      <w:r w:rsidRPr="00065697">
        <w:rPr>
          <w:b w:val="0"/>
          <w:noProof/>
          <w:sz w:val="18"/>
        </w:rPr>
        <w:instrText xml:space="preserve"> PAGEREF _Toc161412019 \h </w:instrText>
      </w:r>
      <w:r w:rsidRPr="00065697">
        <w:rPr>
          <w:b w:val="0"/>
          <w:noProof/>
          <w:sz w:val="18"/>
        </w:rPr>
      </w:r>
      <w:r w:rsidRPr="00065697">
        <w:rPr>
          <w:b w:val="0"/>
          <w:noProof/>
          <w:sz w:val="18"/>
        </w:rPr>
        <w:fldChar w:fldCharType="separate"/>
      </w:r>
      <w:r w:rsidR="00645CA3">
        <w:rPr>
          <w:b w:val="0"/>
          <w:noProof/>
          <w:sz w:val="18"/>
        </w:rPr>
        <w:t>59</w:t>
      </w:r>
      <w:r w:rsidRPr="00065697">
        <w:rPr>
          <w:b w:val="0"/>
          <w:noProof/>
          <w:sz w:val="18"/>
        </w:rPr>
        <w:fldChar w:fldCharType="end"/>
      </w:r>
    </w:p>
    <w:p w14:paraId="0F79207A" w14:textId="211F3BD2" w:rsidR="00C24981" w:rsidRPr="00065697" w:rsidRDefault="00C24981">
      <w:pPr>
        <w:pStyle w:val="TOC5"/>
        <w:rPr>
          <w:rFonts w:asciiTheme="minorHAnsi" w:eastAsiaTheme="minorEastAsia" w:hAnsiTheme="minorHAnsi" w:cstheme="minorBidi"/>
          <w:noProof/>
          <w:kern w:val="0"/>
          <w:sz w:val="22"/>
          <w:szCs w:val="22"/>
        </w:rPr>
      </w:pPr>
      <w:r w:rsidRPr="00065697">
        <w:rPr>
          <w:noProof/>
        </w:rPr>
        <w:t>130</w:t>
      </w:r>
      <w:r w:rsidRPr="00065697">
        <w:rPr>
          <w:noProof/>
        </w:rPr>
        <w:tab/>
        <w:t>Access to certain applications and declarations</w:t>
      </w:r>
      <w:r w:rsidRPr="00065697">
        <w:rPr>
          <w:noProof/>
        </w:rPr>
        <w:tab/>
      </w:r>
      <w:r w:rsidRPr="00065697">
        <w:rPr>
          <w:noProof/>
        </w:rPr>
        <w:fldChar w:fldCharType="begin"/>
      </w:r>
      <w:r w:rsidRPr="00065697">
        <w:rPr>
          <w:noProof/>
        </w:rPr>
        <w:instrText xml:space="preserve"> PAGEREF _Toc161412020 \h </w:instrText>
      </w:r>
      <w:r w:rsidRPr="00065697">
        <w:rPr>
          <w:noProof/>
        </w:rPr>
      </w:r>
      <w:r w:rsidRPr="00065697">
        <w:rPr>
          <w:noProof/>
        </w:rPr>
        <w:fldChar w:fldCharType="separate"/>
      </w:r>
      <w:r w:rsidR="00645CA3">
        <w:rPr>
          <w:noProof/>
        </w:rPr>
        <w:t>59</w:t>
      </w:r>
      <w:r w:rsidRPr="00065697">
        <w:rPr>
          <w:noProof/>
        </w:rPr>
        <w:fldChar w:fldCharType="end"/>
      </w:r>
    </w:p>
    <w:p w14:paraId="34DFA58A" w14:textId="1D4D4725" w:rsidR="00C24981" w:rsidRPr="00065697" w:rsidRDefault="00C24981">
      <w:pPr>
        <w:pStyle w:val="TOC5"/>
        <w:rPr>
          <w:rFonts w:asciiTheme="minorHAnsi" w:eastAsiaTheme="minorEastAsia" w:hAnsiTheme="minorHAnsi" w:cstheme="minorBidi"/>
          <w:noProof/>
          <w:kern w:val="0"/>
          <w:sz w:val="22"/>
          <w:szCs w:val="22"/>
        </w:rPr>
      </w:pPr>
      <w:r w:rsidRPr="00065697">
        <w:rPr>
          <w:noProof/>
        </w:rPr>
        <w:t>131</w:t>
      </w:r>
      <w:r w:rsidRPr="00065697">
        <w:rPr>
          <w:noProof/>
          <w:color w:val="000000" w:themeColor="text1"/>
        </w:rPr>
        <w:tab/>
        <w:t>Recovery of the FWC’s costs for copies of documents</w:t>
      </w:r>
      <w:r w:rsidRPr="00065697">
        <w:rPr>
          <w:noProof/>
        </w:rPr>
        <w:tab/>
      </w:r>
      <w:r w:rsidRPr="00065697">
        <w:rPr>
          <w:noProof/>
        </w:rPr>
        <w:fldChar w:fldCharType="begin"/>
      </w:r>
      <w:r w:rsidRPr="00065697">
        <w:rPr>
          <w:noProof/>
        </w:rPr>
        <w:instrText xml:space="preserve"> PAGEREF _Toc161412021 \h </w:instrText>
      </w:r>
      <w:r w:rsidRPr="00065697">
        <w:rPr>
          <w:noProof/>
        </w:rPr>
      </w:r>
      <w:r w:rsidRPr="00065697">
        <w:rPr>
          <w:noProof/>
        </w:rPr>
        <w:fldChar w:fldCharType="separate"/>
      </w:r>
      <w:r w:rsidR="00645CA3">
        <w:rPr>
          <w:noProof/>
        </w:rPr>
        <w:t>59</w:t>
      </w:r>
      <w:r w:rsidRPr="00065697">
        <w:rPr>
          <w:noProof/>
        </w:rPr>
        <w:fldChar w:fldCharType="end"/>
      </w:r>
    </w:p>
    <w:p w14:paraId="02DE61F9" w14:textId="312D0ABD" w:rsidR="00C24981" w:rsidRPr="00065697" w:rsidRDefault="00C24981">
      <w:pPr>
        <w:pStyle w:val="TOC5"/>
        <w:rPr>
          <w:rFonts w:asciiTheme="minorHAnsi" w:eastAsiaTheme="minorEastAsia" w:hAnsiTheme="minorHAnsi" w:cstheme="minorBidi"/>
          <w:noProof/>
          <w:kern w:val="0"/>
          <w:sz w:val="22"/>
          <w:szCs w:val="22"/>
        </w:rPr>
      </w:pPr>
      <w:r w:rsidRPr="00065697">
        <w:rPr>
          <w:noProof/>
        </w:rPr>
        <w:t>132</w:t>
      </w:r>
      <w:r w:rsidRPr="00065697">
        <w:rPr>
          <w:noProof/>
          <w:color w:val="000000" w:themeColor="text1"/>
        </w:rPr>
        <w:tab/>
        <w:t>Seal of the FWC</w:t>
      </w:r>
      <w:r w:rsidRPr="00065697">
        <w:rPr>
          <w:noProof/>
        </w:rPr>
        <w:tab/>
      </w:r>
      <w:r w:rsidRPr="00065697">
        <w:rPr>
          <w:noProof/>
        </w:rPr>
        <w:fldChar w:fldCharType="begin"/>
      </w:r>
      <w:r w:rsidRPr="00065697">
        <w:rPr>
          <w:noProof/>
        </w:rPr>
        <w:instrText xml:space="preserve"> PAGEREF _Toc161412022 \h </w:instrText>
      </w:r>
      <w:r w:rsidRPr="00065697">
        <w:rPr>
          <w:noProof/>
        </w:rPr>
      </w:r>
      <w:r w:rsidRPr="00065697">
        <w:rPr>
          <w:noProof/>
        </w:rPr>
        <w:fldChar w:fldCharType="separate"/>
      </w:r>
      <w:r w:rsidR="00645CA3">
        <w:rPr>
          <w:noProof/>
        </w:rPr>
        <w:t>59</w:t>
      </w:r>
      <w:r w:rsidRPr="00065697">
        <w:rPr>
          <w:noProof/>
        </w:rPr>
        <w:fldChar w:fldCharType="end"/>
      </w:r>
    </w:p>
    <w:p w14:paraId="286141D5" w14:textId="666A8C8B" w:rsidR="00C24981" w:rsidRPr="00065697" w:rsidRDefault="00C24981">
      <w:pPr>
        <w:pStyle w:val="TOC1"/>
        <w:rPr>
          <w:rFonts w:asciiTheme="minorHAnsi" w:eastAsiaTheme="minorEastAsia" w:hAnsiTheme="minorHAnsi" w:cstheme="minorBidi"/>
          <w:b w:val="0"/>
          <w:noProof/>
          <w:kern w:val="0"/>
          <w:sz w:val="22"/>
          <w:szCs w:val="22"/>
        </w:rPr>
      </w:pPr>
      <w:r w:rsidRPr="00065697">
        <w:rPr>
          <w:noProof/>
        </w:rPr>
        <w:t>Chapter 6—Application, saving and transitional provisions</w:t>
      </w:r>
      <w:r w:rsidRPr="00065697">
        <w:rPr>
          <w:b w:val="0"/>
          <w:noProof/>
          <w:sz w:val="18"/>
        </w:rPr>
        <w:tab/>
      </w:r>
      <w:r w:rsidRPr="00065697">
        <w:rPr>
          <w:b w:val="0"/>
          <w:noProof/>
          <w:sz w:val="18"/>
        </w:rPr>
        <w:fldChar w:fldCharType="begin"/>
      </w:r>
      <w:r w:rsidRPr="00065697">
        <w:rPr>
          <w:b w:val="0"/>
          <w:noProof/>
          <w:sz w:val="18"/>
        </w:rPr>
        <w:instrText xml:space="preserve"> PAGEREF _Toc161412023 \h </w:instrText>
      </w:r>
      <w:r w:rsidRPr="00065697">
        <w:rPr>
          <w:b w:val="0"/>
          <w:noProof/>
          <w:sz w:val="18"/>
        </w:rPr>
      </w:r>
      <w:r w:rsidRPr="00065697">
        <w:rPr>
          <w:b w:val="0"/>
          <w:noProof/>
          <w:sz w:val="18"/>
        </w:rPr>
        <w:fldChar w:fldCharType="separate"/>
      </w:r>
      <w:r w:rsidR="00645CA3">
        <w:rPr>
          <w:b w:val="0"/>
          <w:noProof/>
          <w:sz w:val="18"/>
        </w:rPr>
        <w:t>61</w:t>
      </w:r>
      <w:r w:rsidRPr="00065697">
        <w:rPr>
          <w:b w:val="0"/>
          <w:noProof/>
          <w:sz w:val="18"/>
        </w:rPr>
        <w:fldChar w:fldCharType="end"/>
      </w:r>
    </w:p>
    <w:p w14:paraId="362760F3" w14:textId="00781107" w:rsidR="00C24981" w:rsidRPr="00065697" w:rsidRDefault="00C24981">
      <w:pPr>
        <w:pStyle w:val="TOC2"/>
        <w:rPr>
          <w:rFonts w:asciiTheme="minorHAnsi" w:eastAsiaTheme="minorEastAsia" w:hAnsiTheme="minorHAnsi" w:cstheme="minorBidi"/>
          <w:b w:val="0"/>
          <w:noProof/>
          <w:kern w:val="0"/>
          <w:sz w:val="22"/>
          <w:szCs w:val="22"/>
        </w:rPr>
      </w:pPr>
      <w:r w:rsidRPr="00065697">
        <w:rPr>
          <w:noProof/>
        </w:rPr>
        <w:t>Part 1</w:t>
      </w:r>
      <w:r w:rsidRPr="00065697">
        <w:rPr>
          <w:noProof/>
          <w:color w:val="000000" w:themeColor="text1"/>
        </w:rPr>
        <w:t>—</w:t>
      </w:r>
      <w:r w:rsidRPr="00065697">
        <w:rPr>
          <w:noProof/>
        </w:rPr>
        <w:t>Transition from the Fair Work Commission Rules 2013</w:t>
      </w:r>
      <w:r w:rsidRPr="00065697">
        <w:rPr>
          <w:b w:val="0"/>
          <w:noProof/>
          <w:sz w:val="18"/>
        </w:rPr>
        <w:tab/>
      </w:r>
      <w:r w:rsidRPr="00065697">
        <w:rPr>
          <w:b w:val="0"/>
          <w:noProof/>
          <w:sz w:val="18"/>
        </w:rPr>
        <w:fldChar w:fldCharType="begin"/>
      </w:r>
      <w:r w:rsidRPr="00065697">
        <w:rPr>
          <w:b w:val="0"/>
          <w:noProof/>
          <w:sz w:val="18"/>
        </w:rPr>
        <w:instrText xml:space="preserve"> PAGEREF _Toc161412024 \h </w:instrText>
      </w:r>
      <w:r w:rsidRPr="00065697">
        <w:rPr>
          <w:b w:val="0"/>
          <w:noProof/>
          <w:sz w:val="18"/>
        </w:rPr>
      </w:r>
      <w:r w:rsidRPr="00065697">
        <w:rPr>
          <w:b w:val="0"/>
          <w:noProof/>
          <w:sz w:val="18"/>
        </w:rPr>
        <w:fldChar w:fldCharType="separate"/>
      </w:r>
      <w:r w:rsidR="00645CA3">
        <w:rPr>
          <w:b w:val="0"/>
          <w:noProof/>
          <w:sz w:val="18"/>
        </w:rPr>
        <w:t>61</w:t>
      </w:r>
      <w:r w:rsidRPr="00065697">
        <w:rPr>
          <w:b w:val="0"/>
          <w:noProof/>
          <w:sz w:val="18"/>
        </w:rPr>
        <w:fldChar w:fldCharType="end"/>
      </w:r>
    </w:p>
    <w:p w14:paraId="1FBF0938" w14:textId="2892EAB1" w:rsidR="00C24981" w:rsidRPr="00065697" w:rsidRDefault="00C24981">
      <w:pPr>
        <w:pStyle w:val="TOC5"/>
        <w:rPr>
          <w:rFonts w:asciiTheme="minorHAnsi" w:eastAsiaTheme="minorEastAsia" w:hAnsiTheme="minorHAnsi" w:cstheme="minorBidi"/>
          <w:noProof/>
          <w:kern w:val="0"/>
          <w:sz w:val="22"/>
          <w:szCs w:val="22"/>
        </w:rPr>
      </w:pPr>
      <w:r w:rsidRPr="00065697">
        <w:rPr>
          <w:noProof/>
        </w:rPr>
        <w:t>133</w:t>
      </w:r>
      <w:r w:rsidRPr="00065697">
        <w:rPr>
          <w:noProof/>
          <w:color w:val="000000" w:themeColor="text1"/>
        </w:rPr>
        <w:tab/>
        <w:t xml:space="preserve">Transition from the </w:t>
      </w:r>
      <w:r w:rsidRPr="00065697">
        <w:rPr>
          <w:i/>
          <w:noProof/>
          <w:color w:val="000000" w:themeColor="text1"/>
        </w:rPr>
        <w:t>Fair Work Commission Rules 2013</w:t>
      </w:r>
      <w:r w:rsidRPr="00065697">
        <w:rPr>
          <w:noProof/>
        </w:rPr>
        <w:tab/>
      </w:r>
      <w:r w:rsidRPr="00065697">
        <w:rPr>
          <w:noProof/>
        </w:rPr>
        <w:fldChar w:fldCharType="begin"/>
      </w:r>
      <w:r w:rsidRPr="00065697">
        <w:rPr>
          <w:noProof/>
        </w:rPr>
        <w:instrText xml:space="preserve"> PAGEREF _Toc161412025 \h </w:instrText>
      </w:r>
      <w:r w:rsidRPr="00065697">
        <w:rPr>
          <w:noProof/>
        </w:rPr>
      </w:r>
      <w:r w:rsidRPr="00065697">
        <w:rPr>
          <w:noProof/>
        </w:rPr>
        <w:fldChar w:fldCharType="separate"/>
      </w:r>
      <w:r w:rsidR="00645CA3">
        <w:rPr>
          <w:noProof/>
        </w:rPr>
        <w:t>61</w:t>
      </w:r>
      <w:r w:rsidRPr="00065697">
        <w:rPr>
          <w:noProof/>
        </w:rPr>
        <w:fldChar w:fldCharType="end"/>
      </w:r>
    </w:p>
    <w:p w14:paraId="7ED172FF" w14:textId="38F0FE5C" w:rsidR="00C24981" w:rsidRPr="00065697" w:rsidRDefault="00C24981">
      <w:pPr>
        <w:pStyle w:val="TOC1"/>
        <w:rPr>
          <w:rFonts w:asciiTheme="minorHAnsi" w:eastAsiaTheme="minorEastAsia" w:hAnsiTheme="minorHAnsi" w:cstheme="minorBidi"/>
          <w:b w:val="0"/>
          <w:noProof/>
          <w:kern w:val="0"/>
          <w:sz w:val="22"/>
          <w:szCs w:val="22"/>
        </w:rPr>
      </w:pPr>
      <w:r w:rsidRPr="00065697">
        <w:rPr>
          <w:noProof/>
        </w:rPr>
        <w:t>Schedule 1—Serving documents lodged with the FWC</w:t>
      </w:r>
      <w:r w:rsidRPr="00065697">
        <w:rPr>
          <w:b w:val="0"/>
          <w:noProof/>
          <w:sz w:val="18"/>
        </w:rPr>
        <w:tab/>
      </w:r>
      <w:r w:rsidRPr="00065697">
        <w:rPr>
          <w:b w:val="0"/>
          <w:noProof/>
          <w:sz w:val="18"/>
        </w:rPr>
        <w:fldChar w:fldCharType="begin"/>
      </w:r>
      <w:r w:rsidRPr="00065697">
        <w:rPr>
          <w:b w:val="0"/>
          <w:noProof/>
          <w:sz w:val="18"/>
        </w:rPr>
        <w:instrText xml:space="preserve"> PAGEREF _Toc161412026 \h </w:instrText>
      </w:r>
      <w:r w:rsidRPr="00065697">
        <w:rPr>
          <w:b w:val="0"/>
          <w:noProof/>
          <w:sz w:val="18"/>
        </w:rPr>
      </w:r>
      <w:r w:rsidRPr="00065697">
        <w:rPr>
          <w:b w:val="0"/>
          <w:noProof/>
          <w:sz w:val="18"/>
        </w:rPr>
        <w:fldChar w:fldCharType="separate"/>
      </w:r>
      <w:r w:rsidR="00645CA3">
        <w:rPr>
          <w:b w:val="0"/>
          <w:noProof/>
          <w:sz w:val="18"/>
        </w:rPr>
        <w:t>62</w:t>
      </w:r>
      <w:r w:rsidRPr="00065697">
        <w:rPr>
          <w:b w:val="0"/>
          <w:noProof/>
          <w:sz w:val="18"/>
        </w:rPr>
        <w:fldChar w:fldCharType="end"/>
      </w:r>
    </w:p>
    <w:p w14:paraId="44358FAE" w14:textId="07D51205" w:rsidR="00C24981" w:rsidRPr="00065697" w:rsidRDefault="00C24981">
      <w:pPr>
        <w:pStyle w:val="TOC5"/>
        <w:rPr>
          <w:rFonts w:asciiTheme="minorHAnsi" w:eastAsiaTheme="minorEastAsia" w:hAnsiTheme="minorHAnsi" w:cstheme="minorBidi"/>
          <w:noProof/>
          <w:kern w:val="0"/>
          <w:sz w:val="22"/>
          <w:szCs w:val="22"/>
        </w:rPr>
      </w:pPr>
      <w:r w:rsidRPr="00065697">
        <w:rPr>
          <w:noProof/>
        </w:rPr>
        <w:t>1</w:t>
      </w:r>
      <w:r w:rsidRPr="00065697">
        <w:rPr>
          <w:noProof/>
          <w:color w:val="000000" w:themeColor="text1"/>
        </w:rPr>
        <w:tab/>
        <w:t>Instructions for serving documents lodged with the FWC</w:t>
      </w:r>
      <w:r w:rsidRPr="00065697">
        <w:rPr>
          <w:noProof/>
        </w:rPr>
        <w:tab/>
      </w:r>
      <w:r w:rsidRPr="00065697">
        <w:rPr>
          <w:noProof/>
        </w:rPr>
        <w:fldChar w:fldCharType="begin"/>
      </w:r>
      <w:r w:rsidRPr="00065697">
        <w:rPr>
          <w:noProof/>
        </w:rPr>
        <w:instrText xml:space="preserve"> PAGEREF _Toc161412027 \h </w:instrText>
      </w:r>
      <w:r w:rsidRPr="00065697">
        <w:rPr>
          <w:noProof/>
        </w:rPr>
      </w:r>
      <w:r w:rsidRPr="00065697">
        <w:rPr>
          <w:noProof/>
        </w:rPr>
        <w:fldChar w:fldCharType="separate"/>
      </w:r>
      <w:r w:rsidR="00645CA3">
        <w:rPr>
          <w:noProof/>
        </w:rPr>
        <w:t>62</w:t>
      </w:r>
      <w:r w:rsidRPr="00065697">
        <w:rPr>
          <w:noProof/>
        </w:rPr>
        <w:fldChar w:fldCharType="end"/>
      </w:r>
    </w:p>
    <w:p w14:paraId="55D5E78B" w14:textId="529BE128" w:rsidR="00C24981" w:rsidRPr="00065697" w:rsidRDefault="00C24981">
      <w:pPr>
        <w:pStyle w:val="TOC6"/>
        <w:rPr>
          <w:rFonts w:asciiTheme="minorHAnsi" w:eastAsiaTheme="minorEastAsia" w:hAnsiTheme="minorHAnsi" w:cstheme="minorBidi"/>
          <w:b w:val="0"/>
          <w:noProof/>
          <w:kern w:val="0"/>
          <w:sz w:val="22"/>
          <w:szCs w:val="22"/>
        </w:rPr>
      </w:pPr>
      <w:r w:rsidRPr="00065697">
        <w:rPr>
          <w:noProof/>
        </w:rPr>
        <w:t>Schedule 2—Repeals</w:t>
      </w:r>
      <w:r w:rsidRPr="00065697">
        <w:rPr>
          <w:b w:val="0"/>
          <w:noProof/>
          <w:sz w:val="18"/>
        </w:rPr>
        <w:tab/>
      </w:r>
      <w:r w:rsidRPr="00065697">
        <w:rPr>
          <w:b w:val="0"/>
          <w:noProof/>
          <w:sz w:val="18"/>
        </w:rPr>
        <w:fldChar w:fldCharType="begin"/>
      </w:r>
      <w:r w:rsidRPr="00065697">
        <w:rPr>
          <w:b w:val="0"/>
          <w:noProof/>
          <w:sz w:val="18"/>
        </w:rPr>
        <w:instrText xml:space="preserve"> PAGEREF _Toc161412028 \h </w:instrText>
      </w:r>
      <w:r w:rsidRPr="00065697">
        <w:rPr>
          <w:b w:val="0"/>
          <w:noProof/>
          <w:sz w:val="18"/>
        </w:rPr>
      </w:r>
      <w:r w:rsidRPr="00065697">
        <w:rPr>
          <w:b w:val="0"/>
          <w:noProof/>
          <w:sz w:val="18"/>
        </w:rPr>
        <w:fldChar w:fldCharType="separate"/>
      </w:r>
      <w:r w:rsidR="00645CA3">
        <w:rPr>
          <w:b w:val="0"/>
          <w:noProof/>
          <w:sz w:val="18"/>
        </w:rPr>
        <w:t>93</w:t>
      </w:r>
      <w:r w:rsidRPr="00065697">
        <w:rPr>
          <w:b w:val="0"/>
          <w:noProof/>
          <w:sz w:val="18"/>
        </w:rPr>
        <w:fldChar w:fldCharType="end"/>
      </w:r>
    </w:p>
    <w:p w14:paraId="0A209777" w14:textId="0DFCE9C1" w:rsidR="00C24981" w:rsidRPr="00065697" w:rsidRDefault="00C24981">
      <w:pPr>
        <w:pStyle w:val="TOC9"/>
        <w:rPr>
          <w:rFonts w:asciiTheme="minorHAnsi" w:eastAsiaTheme="minorEastAsia" w:hAnsiTheme="minorHAnsi" w:cstheme="minorBidi"/>
          <w:i w:val="0"/>
          <w:noProof/>
          <w:kern w:val="0"/>
          <w:sz w:val="22"/>
          <w:szCs w:val="22"/>
        </w:rPr>
      </w:pPr>
      <w:r w:rsidRPr="00065697">
        <w:rPr>
          <w:noProof/>
        </w:rPr>
        <w:t>Fair Work Commission Rules 2013</w:t>
      </w:r>
      <w:r w:rsidRPr="00065697">
        <w:rPr>
          <w:i w:val="0"/>
          <w:noProof/>
          <w:sz w:val="18"/>
        </w:rPr>
        <w:tab/>
      </w:r>
      <w:r w:rsidRPr="00065697">
        <w:rPr>
          <w:i w:val="0"/>
          <w:noProof/>
          <w:sz w:val="18"/>
        </w:rPr>
        <w:fldChar w:fldCharType="begin"/>
      </w:r>
      <w:r w:rsidRPr="00065697">
        <w:rPr>
          <w:i w:val="0"/>
          <w:noProof/>
          <w:sz w:val="18"/>
        </w:rPr>
        <w:instrText xml:space="preserve"> PAGEREF _Toc161412029 \h </w:instrText>
      </w:r>
      <w:r w:rsidRPr="00065697">
        <w:rPr>
          <w:i w:val="0"/>
          <w:noProof/>
          <w:sz w:val="18"/>
        </w:rPr>
      </w:r>
      <w:r w:rsidRPr="00065697">
        <w:rPr>
          <w:i w:val="0"/>
          <w:noProof/>
          <w:sz w:val="18"/>
        </w:rPr>
        <w:fldChar w:fldCharType="separate"/>
      </w:r>
      <w:r w:rsidR="00645CA3">
        <w:rPr>
          <w:i w:val="0"/>
          <w:noProof/>
          <w:sz w:val="18"/>
        </w:rPr>
        <w:t>93</w:t>
      </w:r>
      <w:r w:rsidRPr="00065697">
        <w:rPr>
          <w:i w:val="0"/>
          <w:noProof/>
          <w:sz w:val="18"/>
        </w:rPr>
        <w:fldChar w:fldCharType="end"/>
      </w:r>
    </w:p>
    <w:p w14:paraId="2E5DA035" w14:textId="6A995B45" w:rsidR="00620DD8" w:rsidRPr="00065697" w:rsidRDefault="00C24981" w:rsidP="00620DD8">
      <w:pPr>
        <w:rPr>
          <w:color w:val="000000"/>
          <w:sz w:val="20"/>
        </w:rPr>
      </w:pPr>
      <w:r w:rsidRPr="00065697">
        <w:rPr>
          <w:color w:val="000000"/>
          <w:sz w:val="20"/>
        </w:rPr>
        <w:fldChar w:fldCharType="end"/>
      </w:r>
    </w:p>
    <w:p w14:paraId="58D7D55D" w14:textId="77777777" w:rsidR="00620DD8" w:rsidRPr="00065697" w:rsidRDefault="00620DD8" w:rsidP="00620DD8">
      <w:pPr>
        <w:rPr>
          <w:color w:val="000000"/>
        </w:rPr>
        <w:sectPr w:rsidR="00620DD8" w:rsidRPr="00065697" w:rsidSect="009429C2">
          <w:headerReference w:type="even" r:id="rId15"/>
          <w:headerReference w:type="default" r:id="rId16"/>
          <w:footerReference w:type="even" r:id="rId17"/>
          <w:footerReference w:type="default" r:id="rId18"/>
          <w:headerReference w:type="first" r:id="rId19"/>
          <w:pgSz w:w="11907" w:h="16839"/>
          <w:pgMar w:top="2381" w:right="1797" w:bottom="1440" w:left="1797" w:header="720" w:footer="709" w:gutter="0"/>
          <w:pgNumType w:fmt="lowerRoman" w:start="1"/>
          <w:cols w:space="708"/>
          <w:docGrid w:linePitch="360"/>
        </w:sectPr>
      </w:pPr>
    </w:p>
    <w:p w14:paraId="6B212EE5" w14:textId="77777777" w:rsidR="008E4337" w:rsidRPr="00065697" w:rsidRDefault="00D166A7" w:rsidP="008E4337">
      <w:pPr>
        <w:pStyle w:val="ActHead1"/>
        <w:pageBreakBefore/>
      </w:pPr>
      <w:bookmarkStart w:id="0" w:name="OPCCaretCursor"/>
      <w:bookmarkStart w:id="1" w:name="_Toc161411892"/>
      <w:bookmarkEnd w:id="0"/>
      <w:r w:rsidRPr="00537108">
        <w:rPr>
          <w:rStyle w:val="CharChapNo"/>
        </w:rPr>
        <w:lastRenderedPageBreak/>
        <w:t>Chapter 1</w:t>
      </w:r>
      <w:r w:rsidR="008E4337" w:rsidRPr="00065697">
        <w:t>—</w:t>
      </w:r>
      <w:r w:rsidR="009C3DB5" w:rsidRPr="00537108">
        <w:rPr>
          <w:rStyle w:val="CharChapText"/>
        </w:rPr>
        <w:t>General procedures</w:t>
      </w:r>
      <w:bookmarkEnd w:id="1"/>
    </w:p>
    <w:p w14:paraId="7310E66C" w14:textId="680B3A8A" w:rsidR="007424E9" w:rsidRPr="00065697" w:rsidRDefault="004D0FEB" w:rsidP="007424E9">
      <w:pPr>
        <w:pStyle w:val="ActHead2"/>
      </w:pPr>
      <w:bookmarkStart w:id="2" w:name="_Toc161411893"/>
      <w:r w:rsidRPr="00537108">
        <w:rPr>
          <w:rStyle w:val="CharPartNo"/>
        </w:rPr>
        <w:t>Part 1</w:t>
      </w:r>
      <w:r w:rsidR="007424E9" w:rsidRPr="00065697">
        <w:t>—</w:t>
      </w:r>
      <w:r w:rsidR="007424E9" w:rsidRPr="00537108">
        <w:rPr>
          <w:rStyle w:val="CharPartText"/>
        </w:rPr>
        <w:t>Preliminary</w:t>
      </w:r>
      <w:bookmarkEnd w:id="2"/>
    </w:p>
    <w:p w14:paraId="6A64B857" w14:textId="77777777" w:rsidR="00DA20B8" w:rsidRPr="00537108" w:rsidRDefault="00DA20B8" w:rsidP="00DA20B8">
      <w:pPr>
        <w:pStyle w:val="Header"/>
      </w:pPr>
      <w:r w:rsidRPr="00537108">
        <w:rPr>
          <w:rStyle w:val="CharDivNo"/>
        </w:rPr>
        <w:t xml:space="preserve"> </w:t>
      </w:r>
      <w:r w:rsidRPr="00537108">
        <w:rPr>
          <w:rStyle w:val="CharDivText"/>
        </w:rPr>
        <w:t xml:space="preserve"> </w:t>
      </w:r>
    </w:p>
    <w:p w14:paraId="3500CC3B" w14:textId="4324A1D5" w:rsidR="00DA20B8" w:rsidRPr="00065697" w:rsidRDefault="0012536D" w:rsidP="00DA20B8">
      <w:pPr>
        <w:pStyle w:val="ActHead5"/>
      </w:pPr>
      <w:bookmarkStart w:id="3" w:name="_Toc161411894"/>
      <w:r w:rsidRPr="00537108">
        <w:rPr>
          <w:rStyle w:val="CharSectno"/>
        </w:rPr>
        <w:t>1</w:t>
      </w:r>
      <w:r w:rsidR="00DA20B8" w:rsidRPr="00065697">
        <w:t xml:space="preserve">  Name</w:t>
      </w:r>
      <w:bookmarkEnd w:id="3"/>
    </w:p>
    <w:p w14:paraId="7AA7B91D" w14:textId="0AB2B8E6" w:rsidR="00DA20B8" w:rsidRPr="00065697" w:rsidRDefault="00DA20B8" w:rsidP="00DA20B8">
      <w:pPr>
        <w:pStyle w:val="subsection"/>
      </w:pPr>
      <w:r w:rsidRPr="00065697">
        <w:tab/>
      </w:r>
      <w:r w:rsidRPr="00065697">
        <w:tab/>
        <w:t>Th</w:t>
      </w:r>
      <w:r w:rsidR="00495C77" w:rsidRPr="00065697">
        <w:t>ese Rules are</w:t>
      </w:r>
      <w:r w:rsidRPr="00065697">
        <w:t xml:space="preserve"> the </w:t>
      </w:r>
      <w:r w:rsidRPr="00065697">
        <w:rPr>
          <w:i/>
        </w:rPr>
        <w:t xml:space="preserve">Fair Work Commission </w:t>
      </w:r>
      <w:r w:rsidR="00C415D5" w:rsidRPr="00065697">
        <w:rPr>
          <w:i/>
        </w:rPr>
        <w:t>Rules 2</w:t>
      </w:r>
      <w:r w:rsidRPr="00065697">
        <w:rPr>
          <w:i/>
        </w:rPr>
        <w:t>02</w:t>
      </w:r>
      <w:r w:rsidR="005E7976" w:rsidRPr="00065697">
        <w:rPr>
          <w:i/>
        </w:rPr>
        <w:t>4</w:t>
      </w:r>
      <w:r w:rsidRPr="00065697">
        <w:t>.</w:t>
      </w:r>
    </w:p>
    <w:p w14:paraId="5557874B" w14:textId="4E8E45C5" w:rsidR="00DA20B8" w:rsidRPr="00065697" w:rsidRDefault="0012536D" w:rsidP="00DA20B8">
      <w:pPr>
        <w:pStyle w:val="ActHead5"/>
      </w:pPr>
      <w:bookmarkStart w:id="4" w:name="_Toc161411895"/>
      <w:r w:rsidRPr="00537108">
        <w:rPr>
          <w:rStyle w:val="CharSectno"/>
        </w:rPr>
        <w:t>2</w:t>
      </w:r>
      <w:r w:rsidR="00DA20B8" w:rsidRPr="00065697">
        <w:t xml:space="preserve">  Commencement</w:t>
      </w:r>
      <w:bookmarkEnd w:id="4"/>
    </w:p>
    <w:p w14:paraId="19EE2A7B" w14:textId="77777777" w:rsidR="00DA20B8" w:rsidRPr="00065697" w:rsidRDefault="00DA20B8" w:rsidP="00DA20B8">
      <w:pPr>
        <w:pStyle w:val="subsection"/>
      </w:pPr>
      <w:r w:rsidRPr="00065697">
        <w:tab/>
        <w:t>(1)</w:t>
      </w:r>
      <w:r w:rsidRPr="00065697">
        <w:tab/>
        <w:t>Each provision of th</w:t>
      </w:r>
      <w:r w:rsidR="00495C77" w:rsidRPr="00065697">
        <w:t>ese Rules</w:t>
      </w:r>
      <w:r w:rsidRPr="00065697">
        <w:t xml:space="preserve"> specified in column 1 of the table commences, or is taken to have commenced, in accordance with column 2 of the table. Any other statement in column 2 has effect according to its terms.</w:t>
      </w:r>
    </w:p>
    <w:p w14:paraId="60E0692E" w14:textId="77777777" w:rsidR="00DA20B8" w:rsidRPr="00065697" w:rsidRDefault="00DA20B8" w:rsidP="00DA20B8">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DA20B8" w:rsidRPr="00065697" w14:paraId="73FA2CBD" w14:textId="77777777" w:rsidTr="00DA20B8">
        <w:trPr>
          <w:tblHeader/>
        </w:trPr>
        <w:tc>
          <w:tcPr>
            <w:tcW w:w="8364" w:type="dxa"/>
            <w:gridSpan w:val="3"/>
            <w:tcBorders>
              <w:top w:val="single" w:sz="12" w:space="0" w:color="auto"/>
              <w:bottom w:val="single" w:sz="6" w:space="0" w:color="auto"/>
            </w:tcBorders>
            <w:shd w:val="clear" w:color="auto" w:fill="auto"/>
            <w:hideMark/>
          </w:tcPr>
          <w:p w14:paraId="1C2FE1E7" w14:textId="77777777" w:rsidR="00DA20B8" w:rsidRPr="00065697" w:rsidRDefault="00DA20B8" w:rsidP="00DA20B8">
            <w:pPr>
              <w:pStyle w:val="TableHeading"/>
            </w:pPr>
            <w:r w:rsidRPr="00065697">
              <w:t>Commencement information</w:t>
            </w:r>
          </w:p>
        </w:tc>
      </w:tr>
      <w:tr w:rsidR="00DA20B8" w:rsidRPr="00065697" w14:paraId="4D1FD47D" w14:textId="77777777" w:rsidTr="00DA20B8">
        <w:trPr>
          <w:tblHeader/>
        </w:trPr>
        <w:tc>
          <w:tcPr>
            <w:tcW w:w="2127" w:type="dxa"/>
            <w:tcBorders>
              <w:top w:val="single" w:sz="6" w:space="0" w:color="auto"/>
              <w:bottom w:val="single" w:sz="6" w:space="0" w:color="auto"/>
            </w:tcBorders>
            <w:shd w:val="clear" w:color="auto" w:fill="auto"/>
            <w:hideMark/>
          </w:tcPr>
          <w:p w14:paraId="5F9335FC" w14:textId="77777777" w:rsidR="00DA20B8" w:rsidRPr="00065697" w:rsidRDefault="00DA20B8" w:rsidP="00DA20B8">
            <w:pPr>
              <w:pStyle w:val="TableHeading"/>
            </w:pPr>
            <w:r w:rsidRPr="00065697">
              <w:t>Column 1</w:t>
            </w:r>
          </w:p>
        </w:tc>
        <w:tc>
          <w:tcPr>
            <w:tcW w:w="4394" w:type="dxa"/>
            <w:tcBorders>
              <w:top w:val="single" w:sz="6" w:space="0" w:color="auto"/>
              <w:bottom w:val="single" w:sz="6" w:space="0" w:color="auto"/>
            </w:tcBorders>
            <w:shd w:val="clear" w:color="auto" w:fill="auto"/>
            <w:hideMark/>
          </w:tcPr>
          <w:p w14:paraId="2D8AF0F8" w14:textId="77777777" w:rsidR="00DA20B8" w:rsidRPr="00065697" w:rsidRDefault="00DA20B8" w:rsidP="00DA20B8">
            <w:pPr>
              <w:pStyle w:val="TableHeading"/>
            </w:pPr>
            <w:r w:rsidRPr="00065697">
              <w:t>Column 2</w:t>
            </w:r>
          </w:p>
        </w:tc>
        <w:tc>
          <w:tcPr>
            <w:tcW w:w="1843" w:type="dxa"/>
            <w:tcBorders>
              <w:top w:val="single" w:sz="6" w:space="0" w:color="auto"/>
              <w:bottom w:val="single" w:sz="6" w:space="0" w:color="auto"/>
            </w:tcBorders>
            <w:shd w:val="clear" w:color="auto" w:fill="auto"/>
            <w:hideMark/>
          </w:tcPr>
          <w:p w14:paraId="464B2D90" w14:textId="77777777" w:rsidR="00DA20B8" w:rsidRPr="00065697" w:rsidRDefault="00DA20B8" w:rsidP="00DA20B8">
            <w:pPr>
              <w:pStyle w:val="TableHeading"/>
            </w:pPr>
            <w:r w:rsidRPr="00065697">
              <w:t>Column 3</w:t>
            </w:r>
          </w:p>
        </w:tc>
      </w:tr>
      <w:tr w:rsidR="00DA20B8" w:rsidRPr="00065697" w14:paraId="1C9C5639" w14:textId="77777777" w:rsidTr="00DA20B8">
        <w:trPr>
          <w:tblHeader/>
        </w:trPr>
        <w:tc>
          <w:tcPr>
            <w:tcW w:w="2127" w:type="dxa"/>
            <w:tcBorders>
              <w:top w:val="single" w:sz="6" w:space="0" w:color="auto"/>
              <w:bottom w:val="single" w:sz="12" w:space="0" w:color="auto"/>
            </w:tcBorders>
            <w:shd w:val="clear" w:color="auto" w:fill="auto"/>
            <w:hideMark/>
          </w:tcPr>
          <w:p w14:paraId="59279DD2" w14:textId="77777777" w:rsidR="00DA20B8" w:rsidRPr="00065697" w:rsidRDefault="00DA20B8" w:rsidP="00DA20B8">
            <w:pPr>
              <w:pStyle w:val="TableHeading"/>
            </w:pPr>
            <w:r w:rsidRPr="00065697">
              <w:t>Provisions</w:t>
            </w:r>
          </w:p>
        </w:tc>
        <w:tc>
          <w:tcPr>
            <w:tcW w:w="4394" w:type="dxa"/>
            <w:tcBorders>
              <w:top w:val="single" w:sz="6" w:space="0" w:color="auto"/>
              <w:bottom w:val="single" w:sz="12" w:space="0" w:color="auto"/>
            </w:tcBorders>
            <w:shd w:val="clear" w:color="auto" w:fill="auto"/>
            <w:hideMark/>
          </w:tcPr>
          <w:p w14:paraId="5FDE5608" w14:textId="77777777" w:rsidR="00DA20B8" w:rsidRPr="00065697" w:rsidRDefault="00DA20B8" w:rsidP="00DA20B8">
            <w:pPr>
              <w:pStyle w:val="TableHeading"/>
            </w:pPr>
            <w:r w:rsidRPr="00065697">
              <w:t>Commencement</w:t>
            </w:r>
          </w:p>
        </w:tc>
        <w:tc>
          <w:tcPr>
            <w:tcW w:w="1843" w:type="dxa"/>
            <w:tcBorders>
              <w:top w:val="single" w:sz="6" w:space="0" w:color="auto"/>
              <w:bottom w:val="single" w:sz="12" w:space="0" w:color="auto"/>
            </w:tcBorders>
            <w:shd w:val="clear" w:color="auto" w:fill="auto"/>
            <w:hideMark/>
          </w:tcPr>
          <w:p w14:paraId="6F975B74" w14:textId="77777777" w:rsidR="00DA20B8" w:rsidRPr="00065697" w:rsidRDefault="00DA20B8" w:rsidP="00DA20B8">
            <w:pPr>
              <w:pStyle w:val="TableHeading"/>
            </w:pPr>
            <w:r w:rsidRPr="00065697">
              <w:t>Date/Details</w:t>
            </w:r>
          </w:p>
        </w:tc>
      </w:tr>
      <w:tr w:rsidR="00DA20B8" w:rsidRPr="00065697" w14:paraId="2883042B" w14:textId="77777777" w:rsidTr="00DA20B8">
        <w:tc>
          <w:tcPr>
            <w:tcW w:w="2127" w:type="dxa"/>
            <w:tcBorders>
              <w:top w:val="single" w:sz="12" w:space="0" w:color="auto"/>
              <w:bottom w:val="single" w:sz="12" w:space="0" w:color="auto"/>
            </w:tcBorders>
            <w:shd w:val="clear" w:color="auto" w:fill="auto"/>
            <w:hideMark/>
          </w:tcPr>
          <w:p w14:paraId="34A47D88" w14:textId="77777777" w:rsidR="00DA20B8" w:rsidRPr="00065697" w:rsidRDefault="00DA20B8" w:rsidP="00DA20B8">
            <w:pPr>
              <w:pStyle w:val="Tabletext"/>
            </w:pPr>
            <w:r w:rsidRPr="00065697">
              <w:t>1.  The whole of th</w:t>
            </w:r>
            <w:r w:rsidR="00495C77" w:rsidRPr="00065697">
              <w:t>ese Rules</w:t>
            </w:r>
          </w:p>
        </w:tc>
        <w:tc>
          <w:tcPr>
            <w:tcW w:w="4394" w:type="dxa"/>
            <w:tcBorders>
              <w:top w:val="single" w:sz="12" w:space="0" w:color="auto"/>
              <w:bottom w:val="single" w:sz="12" w:space="0" w:color="auto"/>
            </w:tcBorders>
            <w:shd w:val="clear" w:color="auto" w:fill="auto"/>
            <w:hideMark/>
          </w:tcPr>
          <w:p w14:paraId="2570A66C" w14:textId="77777777" w:rsidR="00DA20B8" w:rsidRPr="00065697" w:rsidRDefault="00DA20B8" w:rsidP="00DA20B8">
            <w:pPr>
              <w:pStyle w:val="Tabletext"/>
            </w:pPr>
            <w:r w:rsidRPr="00065697">
              <w:t>The day after th</w:t>
            </w:r>
            <w:r w:rsidR="00495C77" w:rsidRPr="00065697">
              <w:t>ese Rules are</w:t>
            </w:r>
            <w:r w:rsidRPr="00065697">
              <w:t xml:space="preserve"> registered.</w:t>
            </w:r>
          </w:p>
        </w:tc>
        <w:tc>
          <w:tcPr>
            <w:tcW w:w="1843" w:type="dxa"/>
            <w:tcBorders>
              <w:top w:val="single" w:sz="12" w:space="0" w:color="auto"/>
              <w:bottom w:val="single" w:sz="12" w:space="0" w:color="auto"/>
            </w:tcBorders>
            <w:shd w:val="clear" w:color="auto" w:fill="auto"/>
          </w:tcPr>
          <w:p w14:paraId="6DAD32CE" w14:textId="4A174F44" w:rsidR="00DA20B8" w:rsidRPr="00065697" w:rsidRDefault="0029571B" w:rsidP="00DA20B8">
            <w:pPr>
              <w:pStyle w:val="Tabletext"/>
            </w:pPr>
            <w:r>
              <w:t>27 </w:t>
            </w:r>
            <w:r w:rsidR="00897ED4">
              <w:t>March 2024</w:t>
            </w:r>
            <w:bookmarkStart w:id="5" w:name="_GoBack"/>
            <w:bookmarkEnd w:id="5"/>
          </w:p>
        </w:tc>
      </w:tr>
    </w:tbl>
    <w:p w14:paraId="4543BEDC" w14:textId="2952FC54" w:rsidR="00DA20B8" w:rsidRPr="00065697" w:rsidRDefault="00DA20B8" w:rsidP="00DA20B8">
      <w:pPr>
        <w:pStyle w:val="notetext"/>
      </w:pPr>
      <w:r w:rsidRPr="00065697">
        <w:rPr>
          <w:snapToGrid w:val="0"/>
          <w:lang w:eastAsia="en-US"/>
        </w:rPr>
        <w:t>Note:</w:t>
      </w:r>
      <w:r w:rsidRPr="00065697">
        <w:rPr>
          <w:snapToGrid w:val="0"/>
          <w:lang w:eastAsia="en-US"/>
        </w:rPr>
        <w:tab/>
        <w:t xml:space="preserve">This table relates only to the provisions of </w:t>
      </w:r>
      <w:r w:rsidR="001B323B" w:rsidRPr="00065697">
        <w:rPr>
          <w:snapToGrid w:val="0"/>
          <w:lang w:eastAsia="en-US"/>
        </w:rPr>
        <w:t>t</w:t>
      </w:r>
      <w:r w:rsidR="001B323B" w:rsidRPr="00065697">
        <w:t xml:space="preserve">hese Rules </w:t>
      </w:r>
      <w:r w:rsidRPr="00065697">
        <w:rPr>
          <w:snapToGrid w:val="0"/>
          <w:lang w:eastAsia="en-US"/>
        </w:rPr>
        <w:t xml:space="preserve">as originally made. It will not be amended to deal with any later amendments of </w:t>
      </w:r>
      <w:r w:rsidR="001B323B" w:rsidRPr="00065697">
        <w:rPr>
          <w:snapToGrid w:val="0"/>
          <w:lang w:eastAsia="en-US"/>
        </w:rPr>
        <w:t>t</w:t>
      </w:r>
      <w:r w:rsidR="001B323B" w:rsidRPr="00065697">
        <w:t>hese Rules</w:t>
      </w:r>
      <w:r w:rsidRPr="00065697">
        <w:rPr>
          <w:snapToGrid w:val="0"/>
          <w:lang w:eastAsia="en-US"/>
        </w:rPr>
        <w:t>.</w:t>
      </w:r>
    </w:p>
    <w:p w14:paraId="52FDE493" w14:textId="77777777" w:rsidR="00DA20B8" w:rsidRPr="00065697" w:rsidRDefault="00DA20B8" w:rsidP="00DA20B8">
      <w:pPr>
        <w:pStyle w:val="subsection"/>
      </w:pPr>
      <w:r w:rsidRPr="00065697">
        <w:tab/>
        <w:t>(2)</w:t>
      </w:r>
      <w:r w:rsidRPr="00065697">
        <w:tab/>
        <w:t xml:space="preserve">Any information in column 3 of the table is not part of </w:t>
      </w:r>
      <w:r w:rsidR="00495C77" w:rsidRPr="00065697">
        <w:t>these Rules</w:t>
      </w:r>
      <w:r w:rsidRPr="00065697">
        <w:t xml:space="preserve">. Information may be inserted in this column, or information in it may be edited, in any published version of </w:t>
      </w:r>
      <w:r w:rsidR="00495C77" w:rsidRPr="00065697">
        <w:t>these Rules</w:t>
      </w:r>
      <w:r w:rsidRPr="00065697">
        <w:t>.</w:t>
      </w:r>
    </w:p>
    <w:p w14:paraId="7136AF65" w14:textId="34CD4553" w:rsidR="001210BD" w:rsidRPr="00065697" w:rsidRDefault="0012536D" w:rsidP="001210BD">
      <w:pPr>
        <w:pStyle w:val="ActHead5"/>
        <w:rPr>
          <w:color w:val="000000" w:themeColor="text1"/>
        </w:rPr>
      </w:pPr>
      <w:bookmarkStart w:id="6" w:name="_Toc161411896"/>
      <w:r w:rsidRPr="00537108">
        <w:rPr>
          <w:rStyle w:val="CharSectno"/>
        </w:rPr>
        <w:t>3</w:t>
      </w:r>
      <w:r w:rsidR="001210BD" w:rsidRPr="00065697">
        <w:rPr>
          <w:color w:val="000000" w:themeColor="text1"/>
        </w:rPr>
        <w:t xml:space="preserve">  Authority</w:t>
      </w:r>
      <w:bookmarkEnd w:id="6"/>
    </w:p>
    <w:p w14:paraId="59F3A748" w14:textId="77777777" w:rsidR="00495C77" w:rsidRPr="00065697" w:rsidRDefault="001210BD" w:rsidP="001210BD">
      <w:pPr>
        <w:pStyle w:val="subsection"/>
        <w:rPr>
          <w:color w:val="000000" w:themeColor="text1"/>
        </w:rPr>
      </w:pPr>
      <w:r w:rsidRPr="00065697">
        <w:rPr>
          <w:color w:val="000000" w:themeColor="text1"/>
        </w:rPr>
        <w:tab/>
      </w:r>
      <w:r w:rsidRPr="00065697">
        <w:rPr>
          <w:color w:val="000000" w:themeColor="text1"/>
        </w:rPr>
        <w:tab/>
      </w:r>
      <w:r w:rsidR="002D39ED" w:rsidRPr="00065697">
        <w:rPr>
          <w:color w:val="000000" w:themeColor="text1"/>
        </w:rPr>
        <w:t>Th</w:t>
      </w:r>
      <w:r w:rsidR="00834953" w:rsidRPr="00065697">
        <w:rPr>
          <w:color w:val="000000" w:themeColor="text1"/>
        </w:rPr>
        <w:t>ese Rules are</w:t>
      </w:r>
      <w:r w:rsidR="00495C77" w:rsidRPr="00065697">
        <w:rPr>
          <w:color w:val="000000" w:themeColor="text1"/>
        </w:rPr>
        <w:t xml:space="preserve"> the procedural rules of the FWC made under section 609</w:t>
      </w:r>
      <w:r w:rsidR="002D02DD" w:rsidRPr="00065697">
        <w:rPr>
          <w:color w:val="000000" w:themeColor="text1"/>
        </w:rPr>
        <w:t xml:space="preserve"> of the Act</w:t>
      </w:r>
      <w:r w:rsidR="00495C77" w:rsidRPr="00065697">
        <w:rPr>
          <w:color w:val="000000" w:themeColor="text1"/>
        </w:rPr>
        <w:t>.</w:t>
      </w:r>
    </w:p>
    <w:p w14:paraId="73655D14" w14:textId="580E0F45" w:rsidR="005E61AC" w:rsidRPr="00065697" w:rsidRDefault="0012536D" w:rsidP="005E61AC">
      <w:pPr>
        <w:pStyle w:val="ActHead5"/>
      </w:pPr>
      <w:bookmarkStart w:id="7" w:name="_Toc161411897"/>
      <w:r w:rsidRPr="00537108">
        <w:rPr>
          <w:rStyle w:val="CharSectno"/>
        </w:rPr>
        <w:t>4</w:t>
      </w:r>
      <w:r w:rsidR="005E61AC" w:rsidRPr="00065697">
        <w:t xml:space="preserve">  Schedules</w:t>
      </w:r>
      <w:bookmarkEnd w:id="7"/>
    </w:p>
    <w:p w14:paraId="12B0C600" w14:textId="6B909BC9" w:rsidR="005E61AC" w:rsidRPr="00065697" w:rsidRDefault="005E61AC" w:rsidP="001210BD">
      <w:pPr>
        <w:pStyle w:val="subsection"/>
      </w:pPr>
      <w:r w:rsidRPr="00065697">
        <w:tab/>
      </w:r>
      <w:r w:rsidRPr="00065697">
        <w:tab/>
        <w:t xml:space="preserve">Each instrument that is specified in </w:t>
      </w:r>
      <w:r w:rsidR="00EF6247" w:rsidRPr="00065697">
        <w:t>Schedule 2</w:t>
      </w:r>
      <w:r w:rsidR="005805DB" w:rsidRPr="00065697">
        <w:t xml:space="preserve"> </w:t>
      </w:r>
      <w:r w:rsidRPr="00065697">
        <w:t xml:space="preserve">to </w:t>
      </w:r>
      <w:r w:rsidR="001B323B" w:rsidRPr="00065697">
        <w:rPr>
          <w:snapToGrid w:val="0"/>
          <w:lang w:eastAsia="en-US"/>
        </w:rPr>
        <w:t>t</w:t>
      </w:r>
      <w:r w:rsidR="001B323B" w:rsidRPr="00065697">
        <w:t>hese Rules</w:t>
      </w:r>
      <w:r w:rsidRPr="00065697">
        <w:t xml:space="preserve"> is amended or repealed as set out in the applicable items in th</w:t>
      </w:r>
      <w:r w:rsidR="005805DB" w:rsidRPr="00065697">
        <w:t>at</w:t>
      </w:r>
      <w:r w:rsidRPr="00065697">
        <w:t xml:space="preserve"> Schedule, and any other item in </w:t>
      </w:r>
      <w:r w:rsidR="005805DB" w:rsidRPr="00065697">
        <w:t>that</w:t>
      </w:r>
      <w:r w:rsidRPr="00065697">
        <w:t xml:space="preserve"> Schedule has effect according to its terms.</w:t>
      </w:r>
    </w:p>
    <w:p w14:paraId="22A899AF" w14:textId="7306E275" w:rsidR="001210BD" w:rsidRPr="00065697" w:rsidRDefault="0012536D" w:rsidP="001210BD">
      <w:pPr>
        <w:pStyle w:val="ActHead5"/>
        <w:rPr>
          <w:color w:val="000000" w:themeColor="text1"/>
        </w:rPr>
      </w:pPr>
      <w:bookmarkStart w:id="8" w:name="_Toc161411898"/>
      <w:r w:rsidRPr="00537108">
        <w:rPr>
          <w:rStyle w:val="CharSectno"/>
        </w:rPr>
        <w:t>5</w:t>
      </w:r>
      <w:r w:rsidR="001210BD" w:rsidRPr="00065697">
        <w:rPr>
          <w:color w:val="000000" w:themeColor="text1"/>
        </w:rPr>
        <w:t xml:space="preserve">  Definitions</w:t>
      </w:r>
      <w:bookmarkEnd w:id="8"/>
    </w:p>
    <w:p w14:paraId="391CA471" w14:textId="44CAD035" w:rsidR="002D39ED" w:rsidRPr="00065697" w:rsidRDefault="002D39ED" w:rsidP="002D39ED">
      <w:pPr>
        <w:pStyle w:val="notetext"/>
      </w:pPr>
      <w:r w:rsidRPr="00065697">
        <w:t>Note:</w:t>
      </w:r>
      <w:r w:rsidRPr="00065697">
        <w:tab/>
        <w:t xml:space="preserve">A number of expressions </w:t>
      </w:r>
      <w:r w:rsidR="000D7C90" w:rsidRPr="00065697">
        <w:t>used</w:t>
      </w:r>
      <w:r w:rsidRPr="00065697">
        <w:t xml:space="preserve"> in </w:t>
      </w:r>
      <w:r w:rsidR="001B323B" w:rsidRPr="00065697">
        <w:rPr>
          <w:snapToGrid w:val="0"/>
          <w:lang w:eastAsia="en-US"/>
        </w:rPr>
        <w:t>t</w:t>
      </w:r>
      <w:r w:rsidR="001B323B" w:rsidRPr="00065697">
        <w:t>hese Rules</w:t>
      </w:r>
      <w:r w:rsidRPr="00065697">
        <w:t xml:space="preserve"> are defined in the Act, including the following:</w:t>
      </w:r>
    </w:p>
    <w:p w14:paraId="1ADD6309" w14:textId="77777777" w:rsidR="00D562C2" w:rsidRPr="00065697" w:rsidRDefault="00D562C2" w:rsidP="00D562C2">
      <w:pPr>
        <w:pStyle w:val="notepara"/>
      </w:pPr>
      <w:r w:rsidRPr="00065697">
        <w:t>(a)</w:t>
      </w:r>
      <w:r w:rsidRPr="00065697">
        <w:tab/>
        <w:t xml:space="preserve">affected </w:t>
      </w:r>
      <w:r w:rsidR="00D60163" w:rsidRPr="00065697">
        <w:t>employees;</w:t>
      </w:r>
    </w:p>
    <w:p w14:paraId="3A2D1DE5" w14:textId="77777777" w:rsidR="002D39ED" w:rsidRPr="00065697" w:rsidRDefault="002D39ED" w:rsidP="002D39ED">
      <w:pPr>
        <w:pStyle w:val="notepara"/>
      </w:pPr>
      <w:r w:rsidRPr="00065697">
        <w:t>(</w:t>
      </w:r>
      <w:r w:rsidR="00D60163" w:rsidRPr="00065697">
        <w:t>b</w:t>
      </w:r>
      <w:r w:rsidRPr="00065697">
        <w:t>)</w:t>
      </w:r>
      <w:r w:rsidRPr="00065697">
        <w:tab/>
      </w:r>
      <w:r w:rsidR="00495C77" w:rsidRPr="00065697">
        <w:t>FWC;</w:t>
      </w:r>
    </w:p>
    <w:p w14:paraId="6FE0BAEC" w14:textId="7C1BE3B1" w:rsidR="00495C77" w:rsidRPr="00065697" w:rsidRDefault="00495C77" w:rsidP="002D39ED">
      <w:pPr>
        <w:pStyle w:val="notepara"/>
      </w:pPr>
      <w:r w:rsidRPr="00065697">
        <w:t>(</w:t>
      </w:r>
      <w:r w:rsidR="00D60163" w:rsidRPr="00065697">
        <w:t>c</w:t>
      </w:r>
      <w:r w:rsidRPr="00065697">
        <w:t>)</w:t>
      </w:r>
      <w:r w:rsidRPr="00065697">
        <w:tab/>
        <w:t>F</w:t>
      </w:r>
      <w:r w:rsidR="00BE0CCC" w:rsidRPr="00065697">
        <w:t xml:space="preserve">WC </w:t>
      </w:r>
      <w:r w:rsidR="00834953" w:rsidRPr="00065697">
        <w:t>M</w:t>
      </w:r>
      <w:r w:rsidR="00BE0CCC" w:rsidRPr="00065697">
        <w:t>ember;</w:t>
      </w:r>
    </w:p>
    <w:p w14:paraId="54FB049F" w14:textId="07C9A65F" w:rsidR="00880FEA" w:rsidRPr="00065697" w:rsidRDefault="00892546" w:rsidP="002D39ED">
      <w:pPr>
        <w:pStyle w:val="notepara"/>
      </w:pPr>
      <w:r w:rsidRPr="00065697">
        <w:t>(d)</w:t>
      </w:r>
      <w:r w:rsidRPr="00065697">
        <w:tab/>
        <w:t>organisation</w:t>
      </w:r>
      <w:r w:rsidR="0065466E" w:rsidRPr="00065697">
        <w:t>;</w:t>
      </w:r>
    </w:p>
    <w:p w14:paraId="1B6FDCAF" w14:textId="1952DF06" w:rsidR="00AC0B3A" w:rsidRPr="00065697" w:rsidRDefault="00AC0B3A" w:rsidP="002D39ED">
      <w:pPr>
        <w:pStyle w:val="notepara"/>
      </w:pPr>
      <w:r w:rsidRPr="00065697">
        <w:t>(</w:t>
      </w:r>
      <w:r w:rsidR="00892546" w:rsidRPr="00065697">
        <w:t>e</w:t>
      </w:r>
      <w:r w:rsidRPr="00065697">
        <w:t>)</w:t>
      </w:r>
      <w:r w:rsidRPr="00065697">
        <w:tab/>
        <w:t>Registered Organisations Act;</w:t>
      </w:r>
    </w:p>
    <w:p w14:paraId="1B333CBF" w14:textId="679ED8E8" w:rsidR="00D82ACF" w:rsidRPr="00065697" w:rsidRDefault="00D82ACF" w:rsidP="002D39ED">
      <w:pPr>
        <w:pStyle w:val="notepara"/>
      </w:pPr>
      <w:r w:rsidRPr="00065697">
        <w:t>(</w:t>
      </w:r>
      <w:r w:rsidR="00892546" w:rsidRPr="00065697">
        <w:t>f</w:t>
      </w:r>
      <w:r w:rsidRPr="00065697">
        <w:t>)</w:t>
      </w:r>
      <w:r w:rsidRPr="00065697">
        <w:tab/>
        <w:t>relevant employee organisation</w:t>
      </w:r>
      <w:r w:rsidR="000B319E" w:rsidRPr="00065697">
        <w:t>;</w:t>
      </w:r>
    </w:p>
    <w:p w14:paraId="15C24B4D" w14:textId="10BED821" w:rsidR="001E6D18" w:rsidRPr="00065697" w:rsidRDefault="001E6D18" w:rsidP="002D39ED">
      <w:pPr>
        <w:pStyle w:val="notepara"/>
      </w:pPr>
      <w:r w:rsidRPr="00065697">
        <w:t>(</w:t>
      </w:r>
      <w:r w:rsidR="00892546" w:rsidRPr="00065697">
        <w:t>g</w:t>
      </w:r>
      <w:r w:rsidRPr="00065697">
        <w:t>)</w:t>
      </w:r>
      <w:r w:rsidRPr="00065697">
        <w:tab/>
      </w:r>
      <w:r w:rsidR="00D82ACF" w:rsidRPr="00065697">
        <w:t>sexual harassment FWC application;</w:t>
      </w:r>
    </w:p>
    <w:p w14:paraId="2D71DD3F" w14:textId="29742BA5" w:rsidR="002D39ED" w:rsidRPr="00065697" w:rsidRDefault="002D39ED" w:rsidP="002D39ED">
      <w:pPr>
        <w:pStyle w:val="notepara"/>
      </w:pPr>
      <w:r w:rsidRPr="00065697">
        <w:t>(</w:t>
      </w:r>
      <w:r w:rsidR="00892546" w:rsidRPr="00065697">
        <w:t>h</w:t>
      </w:r>
      <w:r w:rsidRPr="00065697">
        <w:t>)</w:t>
      </w:r>
      <w:r w:rsidRPr="00065697">
        <w:tab/>
      </w:r>
      <w:r w:rsidR="00840504" w:rsidRPr="00065697">
        <w:rPr>
          <w:color w:val="000000" w:themeColor="text1"/>
        </w:rPr>
        <w:t>Transitional Act;</w:t>
      </w:r>
    </w:p>
    <w:p w14:paraId="04419228" w14:textId="712F9386" w:rsidR="002D39ED" w:rsidRPr="00065697" w:rsidRDefault="002D39ED" w:rsidP="002D39ED">
      <w:pPr>
        <w:pStyle w:val="notepara"/>
      </w:pPr>
      <w:r w:rsidRPr="00065697">
        <w:t>(</w:t>
      </w:r>
      <w:r w:rsidR="00892546" w:rsidRPr="00065697">
        <w:t>i</w:t>
      </w:r>
      <w:r w:rsidRPr="00065697">
        <w:t>)</w:t>
      </w:r>
      <w:r w:rsidRPr="00065697">
        <w:tab/>
      </w:r>
      <w:r w:rsidR="00840504" w:rsidRPr="00065697">
        <w:t>unfair dismissal application;</w:t>
      </w:r>
    </w:p>
    <w:p w14:paraId="6290BAF5" w14:textId="6E6EE35A" w:rsidR="00D60163" w:rsidRPr="00065697" w:rsidRDefault="00D60163" w:rsidP="002D39ED">
      <w:pPr>
        <w:pStyle w:val="notepara"/>
      </w:pPr>
      <w:r w:rsidRPr="00065697">
        <w:lastRenderedPageBreak/>
        <w:t>(</w:t>
      </w:r>
      <w:r w:rsidR="00BD28C3" w:rsidRPr="00065697">
        <w:t>j</w:t>
      </w:r>
      <w:r w:rsidRPr="00065697">
        <w:t>)</w:t>
      </w:r>
      <w:r w:rsidRPr="00065697">
        <w:tab/>
      </w:r>
      <w:r w:rsidR="00840504" w:rsidRPr="00065697">
        <w:t>unlawful termination FWC application.</w:t>
      </w:r>
    </w:p>
    <w:p w14:paraId="65612C35" w14:textId="77777777" w:rsidR="001210BD" w:rsidRPr="00065697" w:rsidRDefault="001210BD" w:rsidP="001210BD">
      <w:pPr>
        <w:pStyle w:val="subsection"/>
        <w:rPr>
          <w:color w:val="000000" w:themeColor="text1"/>
        </w:rPr>
      </w:pPr>
      <w:r w:rsidRPr="00065697">
        <w:rPr>
          <w:color w:val="000000" w:themeColor="text1"/>
        </w:rPr>
        <w:tab/>
      </w:r>
      <w:r w:rsidRPr="00065697">
        <w:rPr>
          <w:color w:val="000000" w:themeColor="text1"/>
        </w:rPr>
        <w:tab/>
        <w:t>In these Rules:</w:t>
      </w:r>
    </w:p>
    <w:p w14:paraId="5BE9D9F9" w14:textId="77777777" w:rsidR="001210BD" w:rsidRPr="00065697" w:rsidRDefault="001210BD" w:rsidP="001210BD">
      <w:pPr>
        <w:pStyle w:val="Definition"/>
        <w:rPr>
          <w:color w:val="000000" w:themeColor="text1"/>
        </w:rPr>
      </w:pPr>
      <w:r w:rsidRPr="00065697">
        <w:rPr>
          <w:b/>
          <w:i/>
          <w:color w:val="000000" w:themeColor="text1"/>
        </w:rPr>
        <w:t>Act</w:t>
      </w:r>
      <w:r w:rsidRPr="00065697">
        <w:rPr>
          <w:color w:val="000000" w:themeColor="text1"/>
        </w:rPr>
        <w:t xml:space="preserve"> means the </w:t>
      </w:r>
      <w:r w:rsidRPr="00065697">
        <w:rPr>
          <w:i/>
          <w:color w:val="000000" w:themeColor="text1"/>
        </w:rPr>
        <w:t>Fair Work Act 2009</w:t>
      </w:r>
      <w:r w:rsidRPr="00065697">
        <w:rPr>
          <w:color w:val="000000" w:themeColor="text1"/>
        </w:rPr>
        <w:t>.</w:t>
      </w:r>
    </w:p>
    <w:p w14:paraId="355C14CD" w14:textId="1C19AAED" w:rsidR="001210BD" w:rsidRPr="00065697" w:rsidRDefault="001210BD" w:rsidP="00C70588">
      <w:pPr>
        <w:pStyle w:val="Definition"/>
        <w:rPr>
          <w:color w:val="000000" w:themeColor="text1"/>
        </w:rPr>
      </w:pPr>
      <w:r w:rsidRPr="00065697">
        <w:rPr>
          <w:b/>
          <w:i/>
          <w:color w:val="000000" w:themeColor="text1"/>
        </w:rPr>
        <w:t>approved form</w:t>
      </w:r>
      <w:r w:rsidRPr="00065697">
        <w:rPr>
          <w:color w:val="000000" w:themeColor="text1"/>
        </w:rPr>
        <w:t xml:space="preserve"> means a form approved by the President under </w:t>
      </w:r>
      <w:r w:rsidR="00356B59" w:rsidRPr="00065697">
        <w:rPr>
          <w:color w:val="000000" w:themeColor="text1"/>
        </w:rPr>
        <w:t>rule 9</w:t>
      </w:r>
      <w:r w:rsidRPr="00065697">
        <w:rPr>
          <w:color w:val="000000" w:themeColor="text1"/>
        </w:rPr>
        <w:t>.</w:t>
      </w:r>
    </w:p>
    <w:p w14:paraId="2896D32B" w14:textId="77777777" w:rsidR="00F20A26" w:rsidRPr="00065697" w:rsidRDefault="00F20A26" w:rsidP="00E24BD0">
      <w:pPr>
        <w:pStyle w:val="Definition"/>
        <w:rPr>
          <w:color w:val="000000" w:themeColor="text1"/>
        </w:rPr>
      </w:pPr>
      <w:r w:rsidRPr="00065697">
        <w:rPr>
          <w:b/>
          <w:i/>
          <w:color w:val="000000" w:themeColor="text1"/>
        </w:rPr>
        <w:t>business day</w:t>
      </w:r>
      <w:r w:rsidRPr="00065697">
        <w:rPr>
          <w:color w:val="000000" w:themeColor="text1"/>
        </w:rPr>
        <w:t xml:space="preserve"> means a day other than a Saturday, a Sunday or a public or bank holiday in the place concerned.</w:t>
      </w:r>
    </w:p>
    <w:p w14:paraId="3D2FD22B" w14:textId="60D10D44" w:rsidR="00CD3BE1" w:rsidRPr="00065697" w:rsidRDefault="00CD3BE1" w:rsidP="00E24BD0">
      <w:pPr>
        <w:pStyle w:val="Definition"/>
        <w:rPr>
          <w:b/>
          <w:i/>
        </w:rPr>
      </w:pPr>
      <w:r w:rsidRPr="00065697">
        <w:rPr>
          <w:b/>
          <w:i/>
        </w:rPr>
        <w:t>general protections application</w:t>
      </w:r>
      <w:r w:rsidRPr="00065697">
        <w:t xml:space="preserve"> means an application under </w:t>
      </w:r>
      <w:r w:rsidR="00EF4966" w:rsidRPr="00065697">
        <w:t>section 3</w:t>
      </w:r>
      <w:r w:rsidRPr="00065697">
        <w:t>65 or 372 of the Act for the FWC to deal with a dispute.</w:t>
      </w:r>
    </w:p>
    <w:p w14:paraId="6E9E8247" w14:textId="1E2CEA02" w:rsidR="00797775" w:rsidRPr="00065697" w:rsidRDefault="001210BD" w:rsidP="00E24BD0">
      <w:pPr>
        <w:pStyle w:val="Definition"/>
      </w:pPr>
      <w:r w:rsidRPr="00065697">
        <w:rPr>
          <w:b/>
          <w:i/>
        </w:rPr>
        <w:t>nominated representative</w:t>
      </w:r>
      <w:r w:rsidR="00797775" w:rsidRPr="00065697">
        <w:t xml:space="preserve">: see </w:t>
      </w:r>
      <w:r w:rsidR="00356B59" w:rsidRPr="00065697">
        <w:t>rule 1</w:t>
      </w:r>
      <w:r w:rsidR="0012536D" w:rsidRPr="00065697">
        <w:t>1</w:t>
      </w:r>
      <w:r w:rsidR="00797775" w:rsidRPr="00065697">
        <w:t>.</w:t>
      </w:r>
    </w:p>
    <w:p w14:paraId="51F8C2A5" w14:textId="77777777" w:rsidR="002C125C" w:rsidRPr="00065697" w:rsidRDefault="002C125C" w:rsidP="002C125C">
      <w:pPr>
        <w:pStyle w:val="Definition"/>
        <w:rPr>
          <w:color w:val="000000" w:themeColor="text1"/>
        </w:rPr>
      </w:pPr>
      <w:r w:rsidRPr="00065697">
        <w:rPr>
          <w:b/>
          <w:i/>
          <w:color w:val="000000" w:themeColor="text1"/>
        </w:rPr>
        <w:t>registered office</w:t>
      </w:r>
      <w:r w:rsidRPr="00065697">
        <w:rPr>
          <w:color w:val="000000" w:themeColor="text1"/>
        </w:rPr>
        <w:t>, in relation to a body corporate, means the principal office or the principal place of business of the body corporate.</w:t>
      </w:r>
    </w:p>
    <w:p w14:paraId="4F5020A9" w14:textId="77777777" w:rsidR="002C125C" w:rsidRPr="00065697" w:rsidRDefault="002C125C" w:rsidP="00E24BD0">
      <w:pPr>
        <w:pStyle w:val="Definition"/>
        <w:rPr>
          <w:color w:val="000000" w:themeColor="text1"/>
        </w:rPr>
      </w:pPr>
      <w:r w:rsidRPr="00065697">
        <w:rPr>
          <w:b/>
          <w:i/>
          <w:color w:val="000000" w:themeColor="text1"/>
        </w:rPr>
        <w:t>secretary</w:t>
      </w:r>
      <w:r w:rsidRPr="00065697">
        <w:rPr>
          <w:color w:val="000000" w:themeColor="text1"/>
        </w:rPr>
        <w:t>, in the case of a body corporate that is established under a law of the Commonwealth or of a State or Territory of the Commonwealth, means the secretary, clerk or other proper officer of the body corporate.</w:t>
      </w:r>
    </w:p>
    <w:p w14:paraId="73644359" w14:textId="0AE294C8" w:rsidR="00C70588" w:rsidRPr="00065697" w:rsidRDefault="0012536D" w:rsidP="00C70588">
      <w:pPr>
        <w:pStyle w:val="ActHead5"/>
      </w:pPr>
      <w:bookmarkStart w:id="9" w:name="_Toc161411899"/>
      <w:r w:rsidRPr="00537108">
        <w:rPr>
          <w:rStyle w:val="CharSectno"/>
        </w:rPr>
        <w:t>6</w:t>
      </w:r>
      <w:r w:rsidR="00C70588" w:rsidRPr="00065697">
        <w:t xml:space="preserve">  Calculating</w:t>
      </w:r>
      <w:r w:rsidR="0070559D" w:rsidRPr="00065697">
        <w:t xml:space="preserve"> number of</w:t>
      </w:r>
      <w:r w:rsidR="00C70588" w:rsidRPr="00065697">
        <w:t xml:space="preserve"> </w:t>
      </w:r>
      <w:r w:rsidR="00661747" w:rsidRPr="00065697">
        <w:t>days</w:t>
      </w:r>
      <w:bookmarkEnd w:id="9"/>
    </w:p>
    <w:p w14:paraId="6878B39A" w14:textId="79C15D6A" w:rsidR="00D86D36" w:rsidRPr="00065697" w:rsidRDefault="00661747" w:rsidP="00D86D36">
      <w:pPr>
        <w:pStyle w:val="subsection"/>
      </w:pPr>
      <w:r w:rsidRPr="00065697">
        <w:tab/>
        <w:t>(1)</w:t>
      </w:r>
      <w:r w:rsidR="00D86D36" w:rsidRPr="00065697">
        <w:tab/>
        <w:t>For the purposes of these Rules,</w:t>
      </w:r>
      <w:r w:rsidR="00F21824" w:rsidRPr="00065697">
        <w:t xml:space="preserve"> </w:t>
      </w:r>
      <w:r w:rsidR="00D86D36" w:rsidRPr="00065697">
        <w:t>Saturdays, Sunday</w:t>
      </w:r>
      <w:r w:rsidR="005B3E3D" w:rsidRPr="00065697">
        <w:t>s</w:t>
      </w:r>
      <w:r w:rsidR="00D86D36" w:rsidRPr="00065697">
        <w:t>, public holidays and bank holidays in the place concerned are to be counted as days.</w:t>
      </w:r>
    </w:p>
    <w:p w14:paraId="798F07F6" w14:textId="6F6A329E" w:rsidR="00C51001" w:rsidRPr="00065697" w:rsidRDefault="00D86D36" w:rsidP="00C70588">
      <w:pPr>
        <w:pStyle w:val="subsection"/>
      </w:pPr>
      <w:r w:rsidRPr="00065697">
        <w:tab/>
        <w:t>(2)</w:t>
      </w:r>
      <w:r w:rsidRPr="00065697">
        <w:tab/>
        <w:t xml:space="preserve">This rule does not affect the operation of </w:t>
      </w:r>
      <w:r w:rsidR="00EF4966" w:rsidRPr="00065697">
        <w:t>section 3</w:t>
      </w:r>
      <w:r w:rsidRPr="00065697">
        <w:t xml:space="preserve">6 of the </w:t>
      </w:r>
      <w:r w:rsidRPr="00065697">
        <w:rPr>
          <w:i/>
        </w:rPr>
        <w:t>Acts Interpretation Act 1901</w:t>
      </w:r>
      <w:r w:rsidRPr="00065697">
        <w:t>.</w:t>
      </w:r>
    </w:p>
    <w:p w14:paraId="7F317395" w14:textId="4F498319" w:rsidR="00C51001" w:rsidRPr="00065697" w:rsidRDefault="00C51001" w:rsidP="00C51001">
      <w:pPr>
        <w:pStyle w:val="notetext"/>
      </w:pPr>
      <w:r w:rsidRPr="00065697">
        <w:t>Note:</w:t>
      </w:r>
      <w:r w:rsidRPr="00065697">
        <w:tab/>
      </w:r>
      <w:r w:rsidR="00DA4483" w:rsidRPr="00065697">
        <w:t xml:space="preserve">Section 36 of the </w:t>
      </w:r>
      <w:r w:rsidR="00DA4483" w:rsidRPr="00065697">
        <w:rPr>
          <w:i/>
        </w:rPr>
        <w:t>Acts Interpretation Act 1901</w:t>
      </w:r>
      <w:r w:rsidR="00DA4483" w:rsidRPr="00065697">
        <w:t xml:space="preserve"> provides for calculating periods of time</w:t>
      </w:r>
      <w:r w:rsidR="005A68FE" w:rsidRPr="00065697">
        <w:t>,</w:t>
      </w:r>
      <w:r w:rsidR="00AE2B30" w:rsidRPr="00065697">
        <w:t xml:space="preserve"> including</w:t>
      </w:r>
      <w:r w:rsidR="00FF3498" w:rsidRPr="00065697">
        <w:t xml:space="preserve"> extending period</w:t>
      </w:r>
      <w:r w:rsidR="00AE2B30" w:rsidRPr="00065697">
        <w:t>s</w:t>
      </w:r>
      <w:r w:rsidR="00FF3498" w:rsidRPr="00065697">
        <w:t xml:space="preserve"> of time so that</w:t>
      </w:r>
      <w:r w:rsidR="005A68FE" w:rsidRPr="00065697">
        <w:t xml:space="preserve"> the last day to do a thing </w:t>
      </w:r>
      <w:r w:rsidR="00FF3498" w:rsidRPr="00065697">
        <w:t xml:space="preserve">does not </w:t>
      </w:r>
      <w:r w:rsidR="005A68FE" w:rsidRPr="00065697">
        <w:t>fall on a</w:t>
      </w:r>
      <w:r w:rsidR="00FF3498" w:rsidRPr="00065697">
        <w:t xml:space="preserve"> Saturday, Sunday, public holiday or a bank holiday in the place concerned. </w:t>
      </w:r>
      <w:r w:rsidRPr="00065697">
        <w:t xml:space="preserve">For the </w:t>
      </w:r>
      <w:r w:rsidRPr="00065697">
        <w:rPr>
          <w:i/>
        </w:rPr>
        <w:t>Acts Interpretation Act 1901</w:t>
      </w:r>
      <w:r w:rsidRPr="00065697">
        <w:t xml:space="preserve"> that applies to these Rules, see </w:t>
      </w:r>
      <w:r w:rsidR="00F75876" w:rsidRPr="00065697">
        <w:t>section 4</w:t>
      </w:r>
      <w:r w:rsidRPr="00065697">
        <w:t>0A of the Act.</w:t>
      </w:r>
    </w:p>
    <w:p w14:paraId="358E17E9" w14:textId="0F7A0DAB" w:rsidR="001210BD" w:rsidRPr="00065697" w:rsidRDefault="0012536D" w:rsidP="001210BD">
      <w:pPr>
        <w:pStyle w:val="ActHead5"/>
        <w:rPr>
          <w:color w:val="000000" w:themeColor="text1"/>
        </w:rPr>
      </w:pPr>
      <w:bookmarkStart w:id="10" w:name="_Toc161411900"/>
      <w:r w:rsidRPr="00537108">
        <w:rPr>
          <w:rStyle w:val="CharSectno"/>
        </w:rPr>
        <w:t>7</w:t>
      </w:r>
      <w:r w:rsidR="001210BD" w:rsidRPr="00065697">
        <w:rPr>
          <w:color w:val="000000" w:themeColor="text1"/>
        </w:rPr>
        <w:t xml:space="preserve">  Dispensing with rules and orders inconsistent with </w:t>
      </w:r>
      <w:r w:rsidR="00C36F7A" w:rsidRPr="00065697">
        <w:rPr>
          <w:color w:val="000000" w:themeColor="text1"/>
        </w:rPr>
        <w:t>these R</w:t>
      </w:r>
      <w:r w:rsidR="001210BD" w:rsidRPr="00065697">
        <w:rPr>
          <w:color w:val="000000" w:themeColor="text1"/>
        </w:rPr>
        <w:t>ules</w:t>
      </w:r>
      <w:bookmarkEnd w:id="10"/>
    </w:p>
    <w:p w14:paraId="2738216F" w14:textId="77777777" w:rsidR="001210BD" w:rsidRPr="00065697" w:rsidRDefault="001210BD" w:rsidP="001210BD">
      <w:pPr>
        <w:pStyle w:val="subsection"/>
        <w:rPr>
          <w:color w:val="000000" w:themeColor="text1"/>
        </w:rPr>
      </w:pPr>
      <w:r w:rsidRPr="00065697">
        <w:rPr>
          <w:color w:val="000000" w:themeColor="text1"/>
        </w:rPr>
        <w:tab/>
        <w:t>(1)</w:t>
      </w:r>
      <w:r w:rsidRPr="00065697">
        <w:rPr>
          <w:color w:val="000000" w:themeColor="text1"/>
        </w:rPr>
        <w:tab/>
        <w:t xml:space="preserve">The </w:t>
      </w:r>
      <w:r w:rsidR="00BE0CCC" w:rsidRPr="00065697">
        <w:rPr>
          <w:color w:val="000000" w:themeColor="text1"/>
        </w:rPr>
        <w:t>FWC</w:t>
      </w:r>
      <w:r w:rsidRPr="00065697">
        <w:rPr>
          <w:color w:val="000000" w:themeColor="text1"/>
        </w:rPr>
        <w:t xml:space="preserve"> may dispense with compliance with any provision of these Rules, either before or after the occasion for compliance arises.</w:t>
      </w:r>
    </w:p>
    <w:p w14:paraId="2F67665C" w14:textId="1A49CCCA" w:rsidR="001210BD" w:rsidRPr="00065697" w:rsidRDefault="001210BD" w:rsidP="001210BD">
      <w:pPr>
        <w:pStyle w:val="subsection"/>
      </w:pPr>
      <w:r w:rsidRPr="00065697">
        <w:tab/>
        <w:t>(2)</w:t>
      </w:r>
      <w:r w:rsidRPr="00065697">
        <w:tab/>
        <w:t xml:space="preserve">The </w:t>
      </w:r>
      <w:r w:rsidR="00BE0CCC" w:rsidRPr="00065697">
        <w:rPr>
          <w:color w:val="000000" w:themeColor="text1"/>
        </w:rPr>
        <w:t xml:space="preserve">FWC </w:t>
      </w:r>
      <w:r w:rsidRPr="00065697">
        <w:t>may make an order that is inconsistent with these Rules and</w:t>
      </w:r>
      <w:r w:rsidR="00CD54BC" w:rsidRPr="00065697">
        <w:t>,</w:t>
      </w:r>
      <w:r w:rsidRPr="00065697">
        <w:t xml:space="preserve"> if it does so, the order </w:t>
      </w:r>
      <w:r w:rsidR="0067087A" w:rsidRPr="00065697">
        <w:t>prevails over these Rules to the extent of any inconsistency.</w:t>
      </w:r>
    </w:p>
    <w:p w14:paraId="2CCE9264" w14:textId="77777777" w:rsidR="001210BD" w:rsidRPr="00065697" w:rsidRDefault="001210BD" w:rsidP="002E1EF8">
      <w:pPr>
        <w:pStyle w:val="notetext"/>
      </w:pPr>
      <w:r w:rsidRPr="00065697">
        <w:t>Note</w:t>
      </w:r>
      <w:r w:rsidR="0067087A" w:rsidRPr="00065697">
        <w:t xml:space="preserve"> 1</w:t>
      </w:r>
      <w:r w:rsidRPr="00065697">
        <w:t>:</w:t>
      </w:r>
      <w:r w:rsidRPr="00065697">
        <w:tab/>
        <w:t xml:space="preserve">An order of the </w:t>
      </w:r>
      <w:r w:rsidR="001F54B1" w:rsidRPr="00065697">
        <w:t>FWC</w:t>
      </w:r>
      <w:r w:rsidRPr="00065697">
        <w:t xml:space="preserve"> may be given in the form of a direction.</w:t>
      </w:r>
    </w:p>
    <w:p w14:paraId="0BD2DE4C" w14:textId="6BC60166" w:rsidR="0067087A" w:rsidRPr="00065697" w:rsidRDefault="0067087A" w:rsidP="002E1EF8">
      <w:pPr>
        <w:pStyle w:val="notetext"/>
      </w:pPr>
      <w:r w:rsidRPr="00065697">
        <w:t>Note 2:</w:t>
      </w:r>
      <w:r w:rsidRPr="00065697">
        <w:tab/>
        <w:t xml:space="preserve">Otherwise, an application to the FWC must be in accordance with these Rules: see </w:t>
      </w:r>
      <w:r w:rsidR="00341EBF" w:rsidRPr="00065697">
        <w:t>section 5</w:t>
      </w:r>
      <w:r w:rsidRPr="00065697">
        <w:t>85 of the Act.</w:t>
      </w:r>
    </w:p>
    <w:p w14:paraId="33A6C687" w14:textId="140DE0A1" w:rsidR="001210BD" w:rsidRPr="00065697" w:rsidRDefault="0012536D" w:rsidP="00D0735C">
      <w:pPr>
        <w:pStyle w:val="ActHead5"/>
      </w:pPr>
      <w:bookmarkStart w:id="11" w:name="_Toc161411901"/>
      <w:r w:rsidRPr="00537108">
        <w:rPr>
          <w:rStyle w:val="CharSectno"/>
        </w:rPr>
        <w:t>8</w:t>
      </w:r>
      <w:r w:rsidR="001210BD" w:rsidRPr="00065697">
        <w:t xml:space="preserve">  Application for directions on procedure</w:t>
      </w:r>
      <w:bookmarkEnd w:id="11"/>
    </w:p>
    <w:p w14:paraId="201AF65F" w14:textId="77777777" w:rsidR="001210BD" w:rsidRPr="00065697" w:rsidRDefault="001210BD" w:rsidP="001210BD">
      <w:pPr>
        <w:pStyle w:val="subsection"/>
        <w:rPr>
          <w:color w:val="000000" w:themeColor="text1"/>
        </w:rPr>
      </w:pPr>
      <w:bookmarkStart w:id="12" w:name="_Ref223760248"/>
      <w:r w:rsidRPr="00065697">
        <w:rPr>
          <w:color w:val="000000" w:themeColor="text1"/>
        </w:rPr>
        <w:tab/>
        <w:t>(1)</w:t>
      </w:r>
      <w:r w:rsidRPr="00065697">
        <w:rPr>
          <w:color w:val="000000" w:themeColor="text1"/>
        </w:rPr>
        <w:tab/>
        <w:t xml:space="preserve">A person who wants to initiate a matter, or take a step in a matter, may apply to the </w:t>
      </w:r>
      <w:r w:rsidR="00BE0CCC" w:rsidRPr="00065697">
        <w:rPr>
          <w:color w:val="000000" w:themeColor="text1"/>
        </w:rPr>
        <w:t>FWC</w:t>
      </w:r>
      <w:r w:rsidRPr="00065697">
        <w:rPr>
          <w:color w:val="000000" w:themeColor="text1"/>
        </w:rPr>
        <w:t xml:space="preserve"> for directions about the procedure to be followed in relation to the matter if:</w:t>
      </w:r>
    </w:p>
    <w:p w14:paraId="456A5F5F" w14:textId="3D272DD5" w:rsidR="001210BD" w:rsidRPr="00065697" w:rsidRDefault="001210BD" w:rsidP="001210BD">
      <w:pPr>
        <w:pStyle w:val="paragraph"/>
        <w:rPr>
          <w:color w:val="000000" w:themeColor="text1"/>
        </w:rPr>
      </w:pPr>
      <w:r w:rsidRPr="00065697">
        <w:rPr>
          <w:color w:val="000000" w:themeColor="text1"/>
        </w:rPr>
        <w:tab/>
        <w:t>(a)</w:t>
      </w:r>
      <w:r w:rsidRPr="00065697">
        <w:rPr>
          <w:color w:val="000000" w:themeColor="text1"/>
        </w:rPr>
        <w:tab/>
        <w:t xml:space="preserve">the procedure is not prescribed by the Act, the </w:t>
      </w:r>
      <w:r w:rsidR="007424E9" w:rsidRPr="00065697">
        <w:rPr>
          <w:i/>
          <w:color w:val="000000" w:themeColor="text1"/>
        </w:rPr>
        <w:t xml:space="preserve">Fair Work </w:t>
      </w:r>
      <w:r w:rsidR="00EF6247" w:rsidRPr="00065697">
        <w:rPr>
          <w:i/>
          <w:color w:val="000000" w:themeColor="text1"/>
        </w:rPr>
        <w:t>Regulations 2</w:t>
      </w:r>
      <w:r w:rsidR="007424E9" w:rsidRPr="00065697">
        <w:rPr>
          <w:i/>
          <w:color w:val="000000" w:themeColor="text1"/>
        </w:rPr>
        <w:t>009</w:t>
      </w:r>
      <w:r w:rsidRPr="00065697">
        <w:rPr>
          <w:color w:val="000000" w:themeColor="text1"/>
        </w:rPr>
        <w:t>, these Rules or by or under any other Act or regulations; or</w:t>
      </w:r>
    </w:p>
    <w:p w14:paraId="1CD99695" w14:textId="77777777" w:rsidR="001210BD" w:rsidRPr="00065697" w:rsidRDefault="001210BD" w:rsidP="001210BD">
      <w:pPr>
        <w:pStyle w:val="paragraph"/>
        <w:rPr>
          <w:color w:val="000000" w:themeColor="text1"/>
        </w:rPr>
      </w:pPr>
      <w:r w:rsidRPr="00065697">
        <w:rPr>
          <w:color w:val="000000" w:themeColor="text1"/>
        </w:rPr>
        <w:lastRenderedPageBreak/>
        <w:tab/>
        <w:t>(b)</w:t>
      </w:r>
      <w:r w:rsidRPr="00065697">
        <w:rPr>
          <w:color w:val="000000" w:themeColor="text1"/>
        </w:rPr>
        <w:tab/>
        <w:t>the person is in doubt about the proper procedure to follow.</w:t>
      </w:r>
    </w:p>
    <w:p w14:paraId="62728827" w14:textId="7E7BD6EC" w:rsidR="001210BD" w:rsidRPr="00065697" w:rsidRDefault="001210BD" w:rsidP="001210BD">
      <w:pPr>
        <w:pStyle w:val="notetext"/>
        <w:rPr>
          <w:color w:val="000000" w:themeColor="text1"/>
        </w:rPr>
      </w:pPr>
      <w:r w:rsidRPr="00065697">
        <w:rPr>
          <w:color w:val="000000" w:themeColor="text1"/>
        </w:rPr>
        <w:t>Note:</w:t>
      </w:r>
      <w:r w:rsidRPr="00065697">
        <w:rPr>
          <w:color w:val="000000" w:themeColor="text1"/>
        </w:rPr>
        <w:tab/>
        <w:t>The application must be in the approved form</w:t>
      </w:r>
      <w:r w:rsidR="00D60163" w:rsidRPr="00065697">
        <w:rPr>
          <w:color w:val="000000" w:themeColor="text1"/>
        </w:rPr>
        <w:t xml:space="preserve">: </w:t>
      </w:r>
      <w:r w:rsidRPr="00065697">
        <w:rPr>
          <w:color w:val="000000" w:themeColor="text1"/>
        </w:rPr>
        <w:t xml:space="preserve">see </w:t>
      </w:r>
      <w:r w:rsidR="00356B59" w:rsidRPr="00065697">
        <w:rPr>
          <w:color w:val="000000" w:themeColor="text1"/>
        </w:rPr>
        <w:t>rule 9</w:t>
      </w:r>
      <w:r w:rsidRPr="00065697">
        <w:rPr>
          <w:color w:val="000000" w:themeColor="text1"/>
        </w:rPr>
        <w:t>.</w:t>
      </w:r>
    </w:p>
    <w:p w14:paraId="5EDE1895" w14:textId="77777777" w:rsidR="0067087A" w:rsidRPr="00065697" w:rsidRDefault="001210BD" w:rsidP="0067087A">
      <w:pPr>
        <w:pStyle w:val="subsection"/>
        <w:rPr>
          <w:color w:val="000000" w:themeColor="text1"/>
        </w:rPr>
      </w:pPr>
      <w:r w:rsidRPr="00065697">
        <w:rPr>
          <w:color w:val="000000" w:themeColor="text1"/>
        </w:rPr>
        <w:tab/>
        <w:t>(2)</w:t>
      </w:r>
      <w:r w:rsidRPr="00065697">
        <w:rPr>
          <w:color w:val="000000" w:themeColor="text1"/>
        </w:rPr>
        <w:tab/>
        <w:t xml:space="preserve">Any action taken in accordance with a direction of the </w:t>
      </w:r>
      <w:r w:rsidR="007424E9" w:rsidRPr="00065697">
        <w:rPr>
          <w:color w:val="000000" w:themeColor="text1"/>
        </w:rPr>
        <w:t>FWC</w:t>
      </w:r>
      <w:r w:rsidRPr="00065697">
        <w:rPr>
          <w:color w:val="000000" w:themeColor="text1"/>
        </w:rPr>
        <w:t xml:space="preserve"> made in response to an application under subrule (1) is regular and sufficient.</w:t>
      </w:r>
    </w:p>
    <w:p w14:paraId="0961F2DC" w14:textId="367DE60C" w:rsidR="001210BD" w:rsidRPr="00065697" w:rsidRDefault="004D0FEB" w:rsidP="00CD54BC">
      <w:pPr>
        <w:pStyle w:val="ActHead2"/>
        <w:pageBreakBefore/>
        <w:rPr>
          <w:color w:val="000000" w:themeColor="text1"/>
        </w:rPr>
      </w:pPr>
      <w:bookmarkStart w:id="13" w:name="_Toc161411902"/>
      <w:bookmarkEnd w:id="12"/>
      <w:r w:rsidRPr="00537108">
        <w:rPr>
          <w:rStyle w:val="CharPartNo"/>
        </w:rPr>
        <w:lastRenderedPageBreak/>
        <w:t>Part 2</w:t>
      </w:r>
      <w:r w:rsidR="00A24739" w:rsidRPr="00065697">
        <w:t>—</w:t>
      </w:r>
      <w:r w:rsidR="001210BD" w:rsidRPr="00537108">
        <w:rPr>
          <w:rStyle w:val="CharPartText"/>
        </w:rPr>
        <w:t>Forms and applications</w:t>
      </w:r>
      <w:bookmarkEnd w:id="13"/>
    </w:p>
    <w:p w14:paraId="0DAE9686" w14:textId="77777777" w:rsidR="001210BD" w:rsidRPr="00537108" w:rsidRDefault="001210BD" w:rsidP="001210BD">
      <w:pPr>
        <w:pStyle w:val="Header"/>
      </w:pPr>
      <w:r w:rsidRPr="00537108">
        <w:rPr>
          <w:rStyle w:val="CharDivNo"/>
        </w:rPr>
        <w:t xml:space="preserve"> </w:t>
      </w:r>
      <w:r w:rsidRPr="00537108">
        <w:rPr>
          <w:rStyle w:val="CharDivText"/>
        </w:rPr>
        <w:t xml:space="preserve"> </w:t>
      </w:r>
    </w:p>
    <w:p w14:paraId="7DD159C8" w14:textId="4C0ECB34" w:rsidR="001210BD" w:rsidRPr="00065697" w:rsidRDefault="0012536D" w:rsidP="001210BD">
      <w:pPr>
        <w:pStyle w:val="ActHead5"/>
        <w:rPr>
          <w:color w:val="000000" w:themeColor="text1"/>
        </w:rPr>
      </w:pPr>
      <w:bookmarkStart w:id="14" w:name="_Toc161411903"/>
      <w:r w:rsidRPr="00537108">
        <w:rPr>
          <w:rStyle w:val="CharSectno"/>
        </w:rPr>
        <w:t>9</w:t>
      </w:r>
      <w:r w:rsidR="001210BD" w:rsidRPr="00065697">
        <w:rPr>
          <w:color w:val="000000" w:themeColor="text1"/>
        </w:rPr>
        <w:t xml:space="preserve">  Approved forms</w:t>
      </w:r>
      <w:bookmarkEnd w:id="14"/>
    </w:p>
    <w:p w14:paraId="636E5C51" w14:textId="77777777" w:rsidR="001210BD" w:rsidRPr="00065697" w:rsidRDefault="001210BD" w:rsidP="001210BD">
      <w:pPr>
        <w:pStyle w:val="subsection"/>
        <w:rPr>
          <w:color w:val="000000" w:themeColor="text1"/>
        </w:rPr>
      </w:pPr>
      <w:r w:rsidRPr="00065697">
        <w:rPr>
          <w:color w:val="000000" w:themeColor="text1"/>
        </w:rPr>
        <w:tab/>
        <w:t>(1)</w:t>
      </w:r>
      <w:r w:rsidRPr="00065697">
        <w:rPr>
          <w:color w:val="000000" w:themeColor="text1"/>
        </w:rPr>
        <w:tab/>
        <w:t>The President may approve forms for the</w:t>
      </w:r>
      <w:r w:rsidR="00D0735C" w:rsidRPr="00065697">
        <w:rPr>
          <w:color w:val="000000" w:themeColor="text1"/>
        </w:rPr>
        <w:t xml:space="preserve"> purposes of these</w:t>
      </w:r>
      <w:r w:rsidRPr="00065697">
        <w:rPr>
          <w:color w:val="000000" w:themeColor="text1"/>
        </w:rPr>
        <w:t xml:space="preserve"> Rules.</w:t>
      </w:r>
    </w:p>
    <w:p w14:paraId="1BD889A3" w14:textId="3DC58910" w:rsidR="001210BD" w:rsidRPr="00065697" w:rsidRDefault="001210BD" w:rsidP="001210BD">
      <w:pPr>
        <w:pStyle w:val="subsection"/>
        <w:rPr>
          <w:color w:val="000000" w:themeColor="text1"/>
        </w:rPr>
      </w:pPr>
      <w:r w:rsidRPr="00065697">
        <w:rPr>
          <w:color w:val="000000" w:themeColor="text1"/>
        </w:rPr>
        <w:tab/>
        <w:t>(2)</w:t>
      </w:r>
      <w:r w:rsidRPr="00065697">
        <w:rPr>
          <w:color w:val="000000" w:themeColor="text1"/>
        </w:rPr>
        <w:tab/>
        <w:t>If the President approves a form for a particular purpose, then subject to these Rules, the approved form must be used for the purpose.</w:t>
      </w:r>
    </w:p>
    <w:p w14:paraId="5D24EF81" w14:textId="77777777" w:rsidR="001210BD" w:rsidRPr="00065697" w:rsidRDefault="001210BD" w:rsidP="001210BD">
      <w:pPr>
        <w:pStyle w:val="subsection"/>
        <w:rPr>
          <w:color w:val="000000" w:themeColor="text1"/>
        </w:rPr>
      </w:pPr>
      <w:r w:rsidRPr="00065697">
        <w:rPr>
          <w:color w:val="000000" w:themeColor="text1"/>
        </w:rPr>
        <w:tab/>
        <w:t>(3)</w:t>
      </w:r>
      <w:r w:rsidRPr="00065697">
        <w:rPr>
          <w:color w:val="000000" w:themeColor="text1"/>
        </w:rPr>
        <w:tab/>
        <w:t xml:space="preserve">If there is no form approved for a particular </w:t>
      </w:r>
      <w:r w:rsidR="005C717A" w:rsidRPr="00065697">
        <w:rPr>
          <w:color w:val="000000" w:themeColor="text1"/>
        </w:rPr>
        <w:t>application</w:t>
      </w:r>
      <w:r w:rsidRPr="00065697">
        <w:rPr>
          <w:color w:val="000000" w:themeColor="text1"/>
        </w:rPr>
        <w:t>, approved form F1—Application</w:t>
      </w:r>
      <w:r w:rsidR="006E24E1" w:rsidRPr="00065697">
        <w:rPr>
          <w:color w:val="000000" w:themeColor="text1"/>
        </w:rPr>
        <w:t xml:space="preserve"> (no specific form provided)</w:t>
      </w:r>
      <w:r w:rsidRPr="00065697">
        <w:rPr>
          <w:color w:val="000000" w:themeColor="text1"/>
        </w:rPr>
        <w:t xml:space="preserve"> must be used</w:t>
      </w:r>
      <w:r w:rsidR="0067087A" w:rsidRPr="00065697">
        <w:rPr>
          <w:color w:val="000000" w:themeColor="text1"/>
        </w:rPr>
        <w:t xml:space="preserve"> for the </w:t>
      </w:r>
      <w:r w:rsidR="00A27539" w:rsidRPr="00065697">
        <w:rPr>
          <w:color w:val="000000" w:themeColor="text1"/>
        </w:rPr>
        <w:t>application</w:t>
      </w:r>
      <w:r w:rsidR="0067087A" w:rsidRPr="00065697">
        <w:rPr>
          <w:color w:val="000000" w:themeColor="text1"/>
        </w:rPr>
        <w:t>.</w:t>
      </w:r>
    </w:p>
    <w:p w14:paraId="6D051807" w14:textId="77777777" w:rsidR="001210BD" w:rsidRPr="00065697" w:rsidRDefault="001210BD" w:rsidP="001210BD">
      <w:pPr>
        <w:pStyle w:val="subsection"/>
        <w:rPr>
          <w:color w:val="000000" w:themeColor="text1"/>
        </w:rPr>
      </w:pPr>
      <w:r w:rsidRPr="00065697">
        <w:rPr>
          <w:color w:val="000000" w:themeColor="text1"/>
        </w:rPr>
        <w:tab/>
        <w:t>(4)</w:t>
      </w:r>
      <w:r w:rsidRPr="00065697">
        <w:rPr>
          <w:color w:val="000000" w:themeColor="text1"/>
        </w:rPr>
        <w:tab/>
        <w:t>The President must ensure that approved forms are publicly available.</w:t>
      </w:r>
    </w:p>
    <w:p w14:paraId="7777C185" w14:textId="7BF14247" w:rsidR="0067087A" w:rsidRPr="00065697" w:rsidRDefault="00D0735C" w:rsidP="00D0735C">
      <w:pPr>
        <w:pStyle w:val="notetext"/>
      </w:pPr>
      <w:r w:rsidRPr="00065697">
        <w:t>Note:</w:t>
      </w:r>
      <w:r w:rsidRPr="00065697">
        <w:tab/>
        <w:t>In 202</w:t>
      </w:r>
      <w:r w:rsidR="006377C2" w:rsidRPr="00065697">
        <w:t>4</w:t>
      </w:r>
      <w:r w:rsidRPr="00065697">
        <w:t xml:space="preserve">, the approved forms were available on the FWC’s website </w:t>
      </w:r>
      <w:r w:rsidR="000A7BA2" w:rsidRPr="00065697">
        <w:t>(http://www.fwc.gov.au)</w:t>
      </w:r>
      <w:r w:rsidRPr="00065697">
        <w:t>.</w:t>
      </w:r>
    </w:p>
    <w:p w14:paraId="48480A9F" w14:textId="77777777" w:rsidR="00834953" w:rsidRPr="00065697" w:rsidRDefault="001210BD" w:rsidP="00834953">
      <w:pPr>
        <w:pStyle w:val="subsection"/>
        <w:rPr>
          <w:color w:val="000000" w:themeColor="text1"/>
        </w:rPr>
      </w:pPr>
      <w:r w:rsidRPr="00065697">
        <w:rPr>
          <w:color w:val="000000" w:themeColor="text1"/>
        </w:rPr>
        <w:tab/>
        <w:t>(5)</w:t>
      </w:r>
      <w:r w:rsidRPr="00065697">
        <w:rPr>
          <w:color w:val="000000" w:themeColor="text1"/>
        </w:rPr>
        <w:tab/>
        <w:t>If these Rules require that an approved form be used, it is sufficient compliance if a document is substantially in accordance with the approved form.</w:t>
      </w:r>
    </w:p>
    <w:p w14:paraId="09E704A9" w14:textId="32165AFB" w:rsidR="000C111F" w:rsidRPr="00065697" w:rsidRDefault="0012536D" w:rsidP="000C111F">
      <w:pPr>
        <w:pStyle w:val="ActHead5"/>
        <w:rPr>
          <w:color w:val="000000" w:themeColor="text1"/>
        </w:rPr>
      </w:pPr>
      <w:bookmarkStart w:id="15" w:name="_Toc161411904"/>
      <w:r w:rsidRPr="00537108">
        <w:rPr>
          <w:rStyle w:val="CharSectno"/>
        </w:rPr>
        <w:t>10</w:t>
      </w:r>
      <w:r w:rsidR="001210BD" w:rsidRPr="00065697">
        <w:rPr>
          <w:color w:val="000000" w:themeColor="text1"/>
        </w:rPr>
        <w:t xml:space="preserve">  Discontinuance</w:t>
      </w:r>
      <w:bookmarkEnd w:id="15"/>
    </w:p>
    <w:p w14:paraId="7EAA710D" w14:textId="77777777" w:rsidR="00E8186B" w:rsidRPr="00065697" w:rsidRDefault="001210BD" w:rsidP="00B33AC6">
      <w:pPr>
        <w:pStyle w:val="subsection"/>
        <w:rPr>
          <w:color w:val="000000" w:themeColor="text1"/>
        </w:rPr>
      </w:pPr>
      <w:r w:rsidRPr="00065697">
        <w:rPr>
          <w:color w:val="000000" w:themeColor="text1"/>
        </w:rPr>
        <w:tab/>
        <w:t>(</w:t>
      </w:r>
      <w:r w:rsidR="00C5282E" w:rsidRPr="00065697">
        <w:rPr>
          <w:color w:val="000000" w:themeColor="text1"/>
        </w:rPr>
        <w:t>1</w:t>
      </w:r>
      <w:r w:rsidRPr="00065697">
        <w:rPr>
          <w:color w:val="000000" w:themeColor="text1"/>
        </w:rPr>
        <w:t>)</w:t>
      </w:r>
      <w:r w:rsidRPr="00065697">
        <w:rPr>
          <w:color w:val="000000" w:themeColor="text1"/>
        </w:rPr>
        <w:tab/>
      </w:r>
      <w:r w:rsidR="00B33AC6" w:rsidRPr="00065697">
        <w:rPr>
          <w:color w:val="000000" w:themeColor="text1"/>
        </w:rPr>
        <w:t>A</w:t>
      </w:r>
      <w:r w:rsidRPr="00065697">
        <w:rPr>
          <w:color w:val="000000" w:themeColor="text1"/>
        </w:rPr>
        <w:t xml:space="preserve">n applicant in an application before the </w:t>
      </w:r>
      <w:r w:rsidR="00A53CA8" w:rsidRPr="00065697">
        <w:rPr>
          <w:color w:val="000000" w:themeColor="text1"/>
        </w:rPr>
        <w:t>FWC</w:t>
      </w:r>
      <w:r w:rsidRPr="00065697">
        <w:rPr>
          <w:color w:val="000000" w:themeColor="text1"/>
        </w:rPr>
        <w:t xml:space="preserve"> may discontinue the application at any time.</w:t>
      </w:r>
    </w:p>
    <w:p w14:paraId="6BBFFF9F" w14:textId="77777777" w:rsidR="00C5282E" w:rsidRPr="00065697" w:rsidRDefault="00C5282E" w:rsidP="00C5282E">
      <w:pPr>
        <w:pStyle w:val="notetext"/>
      </w:pPr>
      <w:r w:rsidRPr="00065697">
        <w:t>Note:</w:t>
      </w:r>
      <w:r w:rsidRPr="00065697">
        <w:tab/>
        <w:t>This rule is made for the purposes of paragraph 588(a) of the Act.</w:t>
      </w:r>
    </w:p>
    <w:p w14:paraId="3FBE795D" w14:textId="77777777" w:rsidR="001210BD" w:rsidRPr="00065697" w:rsidRDefault="001210BD" w:rsidP="001210BD">
      <w:pPr>
        <w:pStyle w:val="subsection"/>
        <w:rPr>
          <w:color w:val="000000" w:themeColor="text1"/>
        </w:rPr>
      </w:pPr>
      <w:r w:rsidRPr="00065697">
        <w:rPr>
          <w:color w:val="000000" w:themeColor="text1"/>
        </w:rPr>
        <w:tab/>
        <w:t>(</w:t>
      </w:r>
      <w:r w:rsidR="00C5282E" w:rsidRPr="00065697">
        <w:rPr>
          <w:color w:val="000000" w:themeColor="text1"/>
        </w:rPr>
        <w:t>2</w:t>
      </w:r>
      <w:r w:rsidRPr="00065697">
        <w:rPr>
          <w:color w:val="000000" w:themeColor="text1"/>
        </w:rPr>
        <w:t>)</w:t>
      </w:r>
      <w:r w:rsidRPr="00065697">
        <w:rPr>
          <w:color w:val="000000" w:themeColor="text1"/>
        </w:rPr>
        <w:tab/>
        <w:t xml:space="preserve">To discontinue the application, the applicant must notify the </w:t>
      </w:r>
      <w:r w:rsidR="001F54B1" w:rsidRPr="00065697">
        <w:rPr>
          <w:color w:val="000000" w:themeColor="text1"/>
        </w:rPr>
        <w:t>FWC</w:t>
      </w:r>
      <w:r w:rsidRPr="00065697">
        <w:rPr>
          <w:color w:val="000000" w:themeColor="text1"/>
        </w:rPr>
        <w:t xml:space="preserve"> by:</w:t>
      </w:r>
    </w:p>
    <w:p w14:paraId="0942AF58" w14:textId="77777777" w:rsidR="001210BD" w:rsidRPr="00065697" w:rsidRDefault="001210BD" w:rsidP="001210BD">
      <w:pPr>
        <w:pStyle w:val="paragraph"/>
        <w:rPr>
          <w:color w:val="000000" w:themeColor="text1"/>
        </w:rPr>
      </w:pPr>
      <w:r w:rsidRPr="00065697">
        <w:rPr>
          <w:color w:val="000000" w:themeColor="text1"/>
        </w:rPr>
        <w:tab/>
        <w:t>(a)</w:t>
      </w:r>
      <w:r w:rsidRPr="00065697">
        <w:rPr>
          <w:color w:val="000000" w:themeColor="text1"/>
        </w:rPr>
        <w:tab/>
        <w:t>lodging a notice of discontinuance; or</w:t>
      </w:r>
    </w:p>
    <w:p w14:paraId="43F65BA2" w14:textId="77777777" w:rsidR="00AD33A6" w:rsidRPr="00065697" w:rsidRDefault="001210BD" w:rsidP="00AD33A6">
      <w:pPr>
        <w:pStyle w:val="paragraph"/>
      </w:pPr>
      <w:r w:rsidRPr="00065697">
        <w:tab/>
      </w:r>
      <w:r w:rsidR="00AD33A6" w:rsidRPr="00065697">
        <w:t>(b)</w:t>
      </w:r>
      <w:r w:rsidR="00AD33A6" w:rsidRPr="00065697">
        <w:tab/>
        <w:t>otherwise advising the FWC, or a member of the staff of the FWC, that the applicant:</w:t>
      </w:r>
    </w:p>
    <w:p w14:paraId="5D261FE1" w14:textId="77777777" w:rsidR="00AD33A6" w:rsidRPr="00065697" w:rsidRDefault="00AD33A6" w:rsidP="00AD33A6">
      <w:pPr>
        <w:pStyle w:val="paragraphsub"/>
      </w:pPr>
      <w:r w:rsidRPr="00065697">
        <w:tab/>
        <w:t>(i)</w:t>
      </w:r>
      <w:r w:rsidRPr="00065697">
        <w:tab/>
        <w:t>wants to discontinue the application; or</w:t>
      </w:r>
    </w:p>
    <w:p w14:paraId="1AA1E643" w14:textId="77777777" w:rsidR="00AD33A6" w:rsidRPr="00065697" w:rsidRDefault="00AD33A6" w:rsidP="00AD33A6">
      <w:pPr>
        <w:pStyle w:val="paragraphsub"/>
      </w:pPr>
      <w:r w:rsidRPr="00065697">
        <w:tab/>
        <w:t>(ii)</w:t>
      </w:r>
      <w:r w:rsidRPr="00065697">
        <w:tab/>
        <w:t>wants to withdraw the application; or</w:t>
      </w:r>
    </w:p>
    <w:p w14:paraId="16267121" w14:textId="5AE563B0" w:rsidR="00AD33A6" w:rsidRPr="00065697" w:rsidRDefault="00AD33A6" w:rsidP="00AD33A6">
      <w:pPr>
        <w:pStyle w:val="paragraphsub"/>
      </w:pPr>
      <w:r w:rsidRPr="00065697">
        <w:tab/>
        <w:t>(iii)</w:t>
      </w:r>
      <w:r w:rsidRPr="00065697">
        <w:tab/>
        <w:t>no longer needs</w:t>
      </w:r>
      <w:r w:rsidR="00AE486F" w:rsidRPr="00065697">
        <w:t xml:space="preserve"> or wants</w:t>
      </w:r>
      <w:r w:rsidRPr="00065697">
        <w:t xml:space="preserve"> the FWC to deal with the application.</w:t>
      </w:r>
    </w:p>
    <w:p w14:paraId="73669E37" w14:textId="37613CE7" w:rsidR="001210BD" w:rsidRPr="00065697" w:rsidRDefault="001210BD" w:rsidP="00AD33A6">
      <w:pPr>
        <w:pStyle w:val="notetext"/>
      </w:pPr>
      <w:r w:rsidRPr="00065697">
        <w:t>Note 1:</w:t>
      </w:r>
      <w:r w:rsidRPr="00065697">
        <w:tab/>
      </w:r>
      <w:r w:rsidR="00E87141" w:rsidRPr="00065697">
        <w:t>T</w:t>
      </w:r>
      <w:r w:rsidRPr="00065697">
        <w:t>he notice of discontinuance must be in the approved form</w:t>
      </w:r>
      <w:r w:rsidR="003B4A6A" w:rsidRPr="00065697">
        <w:t xml:space="preserve">: </w:t>
      </w:r>
      <w:r w:rsidRPr="00065697">
        <w:t xml:space="preserve">see </w:t>
      </w:r>
      <w:r w:rsidR="00356B59" w:rsidRPr="00065697">
        <w:t>rule 9</w:t>
      </w:r>
      <w:r w:rsidRPr="00065697">
        <w:t>.</w:t>
      </w:r>
    </w:p>
    <w:p w14:paraId="42D0865D" w14:textId="77777777" w:rsidR="001210BD" w:rsidRPr="00065697" w:rsidRDefault="001210BD" w:rsidP="001210BD">
      <w:pPr>
        <w:pStyle w:val="notetext"/>
        <w:rPr>
          <w:color w:val="000000" w:themeColor="text1"/>
        </w:rPr>
      </w:pPr>
      <w:r w:rsidRPr="00065697">
        <w:rPr>
          <w:color w:val="000000" w:themeColor="text1"/>
        </w:rPr>
        <w:t>Note 2:</w:t>
      </w:r>
      <w:r w:rsidRPr="00065697">
        <w:rPr>
          <w:color w:val="000000" w:themeColor="text1"/>
        </w:rPr>
        <w:tab/>
        <w:t xml:space="preserve">The </w:t>
      </w:r>
      <w:r w:rsidR="00A53CA8" w:rsidRPr="00065697">
        <w:rPr>
          <w:color w:val="000000" w:themeColor="text1"/>
        </w:rPr>
        <w:t>FWC</w:t>
      </w:r>
      <w:r w:rsidRPr="00065697">
        <w:rPr>
          <w:color w:val="000000" w:themeColor="text1"/>
        </w:rPr>
        <w:t xml:space="preserve"> prefers applicants to advise it of the discontinuance of a matter by lodging a notice of discontinuance in the approved form.</w:t>
      </w:r>
    </w:p>
    <w:p w14:paraId="54BF644B" w14:textId="30A5B475" w:rsidR="00603DEC" w:rsidRPr="00065697" w:rsidRDefault="001210BD" w:rsidP="00B33AC6">
      <w:pPr>
        <w:pStyle w:val="notetext"/>
        <w:rPr>
          <w:color w:val="000000" w:themeColor="text1"/>
        </w:rPr>
      </w:pPr>
      <w:r w:rsidRPr="00065697">
        <w:rPr>
          <w:color w:val="000000" w:themeColor="text1"/>
        </w:rPr>
        <w:t>Note 3:</w:t>
      </w:r>
      <w:r w:rsidRPr="00065697">
        <w:rPr>
          <w:color w:val="000000" w:themeColor="text1"/>
        </w:rPr>
        <w:tab/>
        <w:t>See sub</w:t>
      </w:r>
      <w:r w:rsidR="00D166A7" w:rsidRPr="00065697">
        <w:rPr>
          <w:color w:val="000000" w:themeColor="text1"/>
        </w:rPr>
        <w:t>regulations 3</w:t>
      </w:r>
      <w:r w:rsidRPr="00065697">
        <w:rPr>
          <w:color w:val="000000" w:themeColor="text1"/>
        </w:rPr>
        <w:t>.02(8), 3.03(8), 3.07(8)</w:t>
      </w:r>
      <w:r w:rsidR="00D85D16" w:rsidRPr="00065697">
        <w:rPr>
          <w:color w:val="000000" w:themeColor="text1"/>
        </w:rPr>
        <w:t>, 6.05(8)</w:t>
      </w:r>
      <w:r w:rsidRPr="00065697">
        <w:rPr>
          <w:color w:val="000000" w:themeColor="text1"/>
        </w:rPr>
        <w:t xml:space="preserve"> and 6.07A(8) </w:t>
      </w:r>
      <w:r w:rsidR="002D39ED" w:rsidRPr="00065697">
        <w:rPr>
          <w:color w:val="000000"/>
        </w:rPr>
        <w:t xml:space="preserve">of the </w:t>
      </w:r>
      <w:r w:rsidR="002D39ED" w:rsidRPr="00065697">
        <w:rPr>
          <w:i/>
          <w:color w:val="000000"/>
        </w:rPr>
        <w:t xml:space="preserve">Fair Work </w:t>
      </w:r>
      <w:r w:rsidR="00EF6247" w:rsidRPr="00065697">
        <w:rPr>
          <w:i/>
          <w:color w:val="000000"/>
        </w:rPr>
        <w:t>Regulations 2</w:t>
      </w:r>
      <w:r w:rsidR="002D39ED" w:rsidRPr="00065697">
        <w:rPr>
          <w:i/>
          <w:color w:val="000000"/>
        </w:rPr>
        <w:t>009</w:t>
      </w:r>
      <w:r w:rsidR="00057DEF" w:rsidRPr="00065697">
        <w:rPr>
          <w:i/>
          <w:color w:val="000000"/>
        </w:rPr>
        <w:t xml:space="preserve"> </w:t>
      </w:r>
      <w:r w:rsidRPr="00065697">
        <w:rPr>
          <w:color w:val="000000" w:themeColor="text1"/>
        </w:rPr>
        <w:t xml:space="preserve">in relation to the refund of an application fee </w:t>
      </w:r>
      <w:r w:rsidR="00FA4C78" w:rsidRPr="00065697">
        <w:rPr>
          <w:color w:val="000000" w:themeColor="text1"/>
        </w:rPr>
        <w:t xml:space="preserve">in certain circumstances </w:t>
      </w:r>
      <w:r w:rsidRPr="00065697">
        <w:rPr>
          <w:color w:val="000000" w:themeColor="text1"/>
        </w:rPr>
        <w:t>when an application is discontinued.</w:t>
      </w:r>
    </w:p>
    <w:p w14:paraId="4D77682A" w14:textId="77777777" w:rsidR="00603DEC" w:rsidRPr="00065697" w:rsidRDefault="00603DEC" w:rsidP="00603DEC">
      <w:pPr>
        <w:pStyle w:val="subsection"/>
        <w:rPr>
          <w:color w:val="000000" w:themeColor="text1"/>
        </w:rPr>
      </w:pPr>
      <w:r w:rsidRPr="00065697">
        <w:rPr>
          <w:color w:val="000000" w:themeColor="text1"/>
        </w:rPr>
        <w:tab/>
        <w:t>(</w:t>
      </w:r>
      <w:r w:rsidR="00B33AC6" w:rsidRPr="00065697">
        <w:rPr>
          <w:color w:val="000000" w:themeColor="text1"/>
        </w:rPr>
        <w:t>3</w:t>
      </w:r>
      <w:r w:rsidRPr="00065697">
        <w:rPr>
          <w:color w:val="000000" w:themeColor="text1"/>
        </w:rPr>
        <w:t>)</w:t>
      </w:r>
      <w:r w:rsidRPr="00065697">
        <w:rPr>
          <w:color w:val="000000" w:themeColor="text1"/>
        </w:rPr>
        <w:tab/>
      </w:r>
      <w:r w:rsidR="00C5282E" w:rsidRPr="00065697">
        <w:rPr>
          <w:color w:val="000000" w:themeColor="text1"/>
        </w:rPr>
        <w:t>To avoid doubt,</w:t>
      </w:r>
      <w:r w:rsidRPr="00065697">
        <w:rPr>
          <w:color w:val="000000" w:themeColor="text1"/>
        </w:rPr>
        <w:t xml:space="preserve"> this rule does not prevent the FWC from dismissing an application on its own initiative.</w:t>
      </w:r>
    </w:p>
    <w:p w14:paraId="5FAE66CC" w14:textId="357AFCB2" w:rsidR="001210BD" w:rsidRPr="00065697" w:rsidRDefault="00EF6247" w:rsidP="002E1EF8">
      <w:pPr>
        <w:pStyle w:val="ActHead2"/>
        <w:pageBreakBefore/>
        <w:rPr>
          <w:color w:val="000000" w:themeColor="text1"/>
        </w:rPr>
      </w:pPr>
      <w:bookmarkStart w:id="16" w:name="_Toc161411905"/>
      <w:r w:rsidRPr="00537108">
        <w:rPr>
          <w:rStyle w:val="CharPartNo"/>
        </w:rPr>
        <w:lastRenderedPageBreak/>
        <w:t>Part 3</w:t>
      </w:r>
      <w:r w:rsidR="001210BD" w:rsidRPr="00065697">
        <w:rPr>
          <w:color w:val="000000" w:themeColor="text1"/>
        </w:rPr>
        <w:t>—</w:t>
      </w:r>
      <w:r w:rsidR="001210BD" w:rsidRPr="00537108">
        <w:rPr>
          <w:rStyle w:val="CharPartText"/>
        </w:rPr>
        <w:t>Representation</w:t>
      </w:r>
      <w:bookmarkStart w:id="17" w:name="rule_17"/>
      <w:bookmarkEnd w:id="16"/>
    </w:p>
    <w:p w14:paraId="40AA935A" w14:textId="77777777" w:rsidR="001210BD" w:rsidRPr="00537108" w:rsidRDefault="001210BD" w:rsidP="001210BD">
      <w:pPr>
        <w:pStyle w:val="Header"/>
      </w:pPr>
      <w:r w:rsidRPr="00537108">
        <w:rPr>
          <w:rStyle w:val="CharDivNo"/>
        </w:rPr>
        <w:t xml:space="preserve"> </w:t>
      </w:r>
      <w:r w:rsidRPr="00537108">
        <w:rPr>
          <w:rStyle w:val="CharDivText"/>
        </w:rPr>
        <w:t xml:space="preserve"> </w:t>
      </w:r>
    </w:p>
    <w:p w14:paraId="6AE3B092" w14:textId="3F30A137" w:rsidR="00797775" w:rsidRPr="00065697" w:rsidRDefault="0012536D" w:rsidP="001210BD">
      <w:pPr>
        <w:pStyle w:val="ActHead5"/>
      </w:pPr>
      <w:bookmarkStart w:id="18" w:name="_Toc161411906"/>
      <w:bookmarkEnd w:id="17"/>
      <w:r w:rsidRPr="00537108">
        <w:rPr>
          <w:rStyle w:val="CharSectno"/>
        </w:rPr>
        <w:t>11</w:t>
      </w:r>
      <w:r w:rsidR="00797775" w:rsidRPr="00065697">
        <w:t xml:space="preserve">  N</w:t>
      </w:r>
      <w:r w:rsidR="005D19D1" w:rsidRPr="00065697">
        <w:t>otice of n</w:t>
      </w:r>
      <w:r w:rsidR="00797775" w:rsidRPr="00065697">
        <w:t>ominated representative</w:t>
      </w:r>
      <w:bookmarkEnd w:id="18"/>
    </w:p>
    <w:p w14:paraId="3BF9B8D1" w14:textId="6A45414E" w:rsidR="00A17ED1" w:rsidRPr="00065697" w:rsidRDefault="00F96427" w:rsidP="00F96427">
      <w:pPr>
        <w:pStyle w:val="subsection"/>
      </w:pPr>
      <w:r w:rsidRPr="00065697">
        <w:tab/>
      </w:r>
      <w:r w:rsidR="003C1037" w:rsidRPr="00065697">
        <w:tab/>
      </w:r>
      <w:r w:rsidR="00797775" w:rsidRPr="00065697">
        <w:t>A p</w:t>
      </w:r>
      <w:r w:rsidR="00D27F71" w:rsidRPr="00065697">
        <w:t>erson</w:t>
      </w:r>
      <w:r w:rsidR="00EA0733" w:rsidRPr="00065697">
        <w:t xml:space="preserve"> </w:t>
      </w:r>
      <w:r w:rsidR="00FD555B" w:rsidRPr="00065697">
        <w:t>may</w:t>
      </w:r>
      <w:r w:rsidR="00073222" w:rsidRPr="00065697">
        <w:t>,</w:t>
      </w:r>
      <w:r w:rsidR="00FD555B" w:rsidRPr="00065697">
        <w:t xml:space="preserve"> </w:t>
      </w:r>
      <w:r w:rsidR="00797775" w:rsidRPr="00065697">
        <w:t xml:space="preserve">by notice to the FWC, nominate </w:t>
      </w:r>
      <w:r w:rsidR="00C63652" w:rsidRPr="00065697">
        <w:t>one of the</w:t>
      </w:r>
      <w:r w:rsidR="00625334" w:rsidRPr="00065697">
        <w:t xml:space="preserve"> following</w:t>
      </w:r>
      <w:r w:rsidR="00797775" w:rsidRPr="00065697">
        <w:t xml:space="preserve"> </w:t>
      </w:r>
      <w:r w:rsidR="00AE486F" w:rsidRPr="00065697">
        <w:t xml:space="preserve">as </w:t>
      </w:r>
      <w:r w:rsidR="00797775" w:rsidRPr="00065697">
        <w:t xml:space="preserve">the person’s nominated representative in </w:t>
      </w:r>
      <w:r w:rsidR="00D27F71" w:rsidRPr="00065697">
        <w:t>relation to an application</w:t>
      </w:r>
      <w:r w:rsidR="005D19D1" w:rsidRPr="00065697">
        <w:t xml:space="preserve"> to the FWC</w:t>
      </w:r>
      <w:r w:rsidR="00D27F71" w:rsidRPr="00065697">
        <w:t xml:space="preserve"> or a</w:t>
      </w:r>
      <w:r w:rsidR="00797775" w:rsidRPr="00065697">
        <w:t xml:space="preserve"> matter</w:t>
      </w:r>
      <w:r w:rsidR="00D27F71" w:rsidRPr="00065697">
        <w:t xml:space="preserve"> before the FWC</w:t>
      </w:r>
      <w:r w:rsidR="0070465A" w:rsidRPr="00065697">
        <w:t>:</w:t>
      </w:r>
    </w:p>
    <w:p w14:paraId="390C1872" w14:textId="030565F5" w:rsidR="0070465A" w:rsidRPr="00065697" w:rsidRDefault="0070465A" w:rsidP="0070465A">
      <w:pPr>
        <w:pStyle w:val="paragraph"/>
      </w:pPr>
      <w:r w:rsidRPr="00065697">
        <w:tab/>
        <w:t>(a)</w:t>
      </w:r>
      <w:r w:rsidRPr="00065697">
        <w:tab/>
        <w:t>the person’s guardian</w:t>
      </w:r>
      <w:r w:rsidR="00EC2067" w:rsidRPr="00065697">
        <w:t>, or if the person is under 18 years of age, the person’s parent or guardian</w:t>
      </w:r>
      <w:r w:rsidRPr="00065697">
        <w:t>;</w:t>
      </w:r>
    </w:p>
    <w:p w14:paraId="3FB74C3E" w14:textId="26BABD6D" w:rsidR="0070465A" w:rsidRPr="00065697" w:rsidRDefault="0070465A" w:rsidP="0070465A">
      <w:pPr>
        <w:pStyle w:val="paragraph"/>
      </w:pPr>
      <w:r w:rsidRPr="00065697">
        <w:tab/>
        <w:t>(b)</w:t>
      </w:r>
      <w:r w:rsidRPr="00065697">
        <w:tab/>
        <w:t>a lawyer;</w:t>
      </w:r>
    </w:p>
    <w:p w14:paraId="273F8F1D" w14:textId="12C4FAFE" w:rsidR="0070465A" w:rsidRPr="00065697" w:rsidRDefault="0070465A" w:rsidP="0070465A">
      <w:pPr>
        <w:pStyle w:val="paragraph"/>
      </w:pPr>
      <w:r w:rsidRPr="00065697">
        <w:tab/>
        <w:t>(c)</w:t>
      </w:r>
      <w:r w:rsidRPr="00065697">
        <w:tab/>
        <w:t>a paid agent;</w:t>
      </w:r>
    </w:p>
    <w:p w14:paraId="66A0EF00" w14:textId="09E49BF7" w:rsidR="0070465A" w:rsidRPr="00065697" w:rsidRDefault="0070465A" w:rsidP="0070465A">
      <w:pPr>
        <w:pStyle w:val="paragraph"/>
      </w:pPr>
      <w:r w:rsidRPr="00065697">
        <w:tab/>
        <w:t>(d)</w:t>
      </w:r>
      <w:r w:rsidRPr="00065697">
        <w:tab/>
        <w:t>an organisation</w:t>
      </w:r>
      <w:r w:rsidR="00BE3998" w:rsidRPr="00065697">
        <w:t>;</w:t>
      </w:r>
    </w:p>
    <w:p w14:paraId="22401498" w14:textId="3FB99B1B" w:rsidR="00BE3998" w:rsidRPr="00065697" w:rsidRDefault="00BE3998" w:rsidP="00BE3998">
      <w:pPr>
        <w:pStyle w:val="paragraph"/>
      </w:pPr>
      <w:r w:rsidRPr="00065697">
        <w:tab/>
        <w:t>(e)</w:t>
      </w:r>
      <w:r w:rsidRPr="00065697">
        <w:tab/>
        <w:t>a not</w:t>
      </w:r>
      <w:r w:rsidR="00065697">
        <w:noBreakHyphen/>
      </w:r>
      <w:r w:rsidRPr="00065697">
        <w:t>for</w:t>
      </w:r>
      <w:r w:rsidR="00065697">
        <w:noBreakHyphen/>
      </w:r>
      <w:r w:rsidRPr="00065697">
        <w:t>profit</w:t>
      </w:r>
      <w:r w:rsidR="00957EF8" w:rsidRPr="00065697">
        <w:t xml:space="preserve"> </w:t>
      </w:r>
      <w:r w:rsidRPr="00065697">
        <w:t>association</w:t>
      </w:r>
      <w:r w:rsidR="00145BC5" w:rsidRPr="00065697">
        <w:t xml:space="preserve"> or </w:t>
      </w:r>
      <w:r w:rsidR="00890C0D" w:rsidRPr="00065697">
        <w:t>body</w:t>
      </w:r>
      <w:r w:rsidR="0012204B" w:rsidRPr="00065697">
        <w:t>,</w:t>
      </w:r>
      <w:r w:rsidRPr="00065697">
        <w:t xml:space="preserve"> </w:t>
      </w:r>
      <w:r w:rsidR="00960C73" w:rsidRPr="00065697">
        <w:t xml:space="preserve">that </w:t>
      </w:r>
      <w:r w:rsidRPr="00065697">
        <w:t>provid</w:t>
      </w:r>
      <w:r w:rsidR="00890C0D" w:rsidRPr="00065697">
        <w:t>es</w:t>
      </w:r>
      <w:r w:rsidRPr="00065697">
        <w:t xml:space="preserve"> support</w:t>
      </w:r>
      <w:r w:rsidR="00145BC5" w:rsidRPr="00065697">
        <w:t xml:space="preserve">, </w:t>
      </w:r>
      <w:r w:rsidRPr="00065697">
        <w:t xml:space="preserve">advice </w:t>
      </w:r>
      <w:r w:rsidR="00145BC5" w:rsidRPr="00065697">
        <w:t xml:space="preserve">or </w:t>
      </w:r>
      <w:r w:rsidRPr="00065697">
        <w:t>advocacy in relation to applications or matters of that kind.</w:t>
      </w:r>
    </w:p>
    <w:p w14:paraId="420EA411" w14:textId="3F642DD0" w:rsidR="001210BD" w:rsidRPr="00065697" w:rsidRDefault="0012536D" w:rsidP="001210BD">
      <w:pPr>
        <w:pStyle w:val="ActHead5"/>
      </w:pPr>
      <w:bookmarkStart w:id="19" w:name="_Toc161411907"/>
      <w:r w:rsidRPr="00537108">
        <w:rPr>
          <w:rStyle w:val="CharSectno"/>
        </w:rPr>
        <w:t>12</w:t>
      </w:r>
      <w:r w:rsidR="001210BD" w:rsidRPr="00065697">
        <w:t xml:space="preserve">  Notice</w:t>
      </w:r>
      <w:r w:rsidR="005D19D1" w:rsidRPr="00065697">
        <w:t xml:space="preserve"> of </w:t>
      </w:r>
      <w:r w:rsidR="001210BD" w:rsidRPr="00065697">
        <w:t>lawyer or paid agent acting, or ceasing to act, for person</w:t>
      </w:r>
      <w:bookmarkEnd w:id="19"/>
    </w:p>
    <w:p w14:paraId="46B9099A" w14:textId="77777777" w:rsidR="001210BD" w:rsidRPr="00065697" w:rsidRDefault="001210BD" w:rsidP="001210BD">
      <w:pPr>
        <w:pStyle w:val="subsection"/>
      </w:pPr>
      <w:r w:rsidRPr="00065697">
        <w:tab/>
        <w:t>(1)</w:t>
      </w:r>
      <w:r w:rsidRPr="00065697">
        <w:tab/>
      </w:r>
      <w:r w:rsidR="00522529" w:rsidRPr="00065697">
        <w:t>A person may, by lodging a notice with the FWC, advise</w:t>
      </w:r>
      <w:r w:rsidRPr="00065697">
        <w:t xml:space="preserve"> the </w:t>
      </w:r>
      <w:r w:rsidR="000C111F" w:rsidRPr="00065697">
        <w:t>FWC</w:t>
      </w:r>
      <w:r w:rsidRPr="00065697">
        <w:t xml:space="preserve"> that a lawyer or paid agent acts for the person in relation to </w:t>
      </w:r>
      <w:r w:rsidR="002B0CDA" w:rsidRPr="00065697">
        <w:t>an application to the FWC, or a matter before the FWC</w:t>
      </w:r>
      <w:r w:rsidR="00522529" w:rsidRPr="00065697">
        <w:t>.</w:t>
      </w:r>
    </w:p>
    <w:p w14:paraId="43B2223A" w14:textId="15843F4E" w:rsidR="001210BD" w:rsidRPr="00065697" w:rsidRDefault="001210BD" w:rsidP="001210BD">
      <w:pPr>
        <w:pStyle w:val="notetext"/>
      </w:pPr>
      <w:r w:rsidRPr="00065697">
        <w:t>Note 1:</w:t>
      </w:r>
      <w:r w:rsidRPr="00065697">
        <w:tab/>
        <w:t>A person may want to lodge a notice under this subrule (and serve the notice in accordance with rule </w:t>
      </w:r>
      <w:r w:rsidR="0012536D" w:rsidRPr="00065697">
        <w:t>21</w:t>
      </w:r>
      <w:r w:rsidRPr="00065697">
        <w:t>) so that:</w:t>
      </w:r>
    </w:p>
    <w:p w14:paraId="23D7D746" w14:textId="77777777" w:rsidR="001210BD" w:rsidRPr="00065697" w:rsidRDefault="001210BD" w:rsidP="001210BD">
      <w:pPr>
        <w:pStyle w:val="notepara"/>
      </w:pPr>
      <w:r w:rsidRPr="00065697">
        <w:t>(a)</w:t>
      </w:r>
      <w:r w:rsidRPr="00065697">
        <w:tab/>
        <w:t>a lawyer or paid agent acting for the person is copied into information relating to the matter; or</w:t>
      </w:r>
    </w:p>
    <w:p w14:paraId="2A6A67DB" w14:textId="77777777" w:rsidR="001210BD" w:rsidRPr="00065697" w:rsidRDefault="001210BD" w:rsidP="001210BD">
      <w:pPr>
        <w:pStyle w:val="notepara"/>
      </w:pPr>
      <w:r w:rsidRPr="00065697">
        <w:t>(b)</w:t>
      </w:r>
      <w:r w:rsidRPr="00065697">
        <w:tab/>
        <w:t xml:space="preserve">all other parties to the matter are given notice that costs are being incurred by the person for which a party (or their lawyer or paid agent) could be liable if an order for costs is made against them by the </w:t>
      </w:r>
      <w:r w:rsidR="001F54B1" w:rsidRPr="00065697">
        <w:t>FWC</w:t>
      </w:r>
      <w:r w:rsidRPr="00065697">
        <w:t>.</w:t>
      </w:r>
    </w:p>
    <w:p w14:paraId="4F1F04B7" w14:textId="1034B576" w:rsidR="001210BD" w:rsidRPr="00065697" w:rsidRDefault="001210BD" w:rsidP="001210BD">
      <w:pPr>
        <w:pStyle w:val="notetext"/>
      </w:pPr>
      <w:r w:rsidRPr="00065697">
        <w:t>Note 2:</w:t>
      </w:r>
      <w:r w:rsidRPr="00065697">
        <w:tab/>
      </w:r>
      <w:r w:rsidR="002B0CDA" w:rsidRPr="00065697">
        <w:t>The</w:t>
      </w:r>
      <w:r w:rsidRPr="00065697">
        <w:t xml:space="preserve"> notice must be in the approved form</w:t>
      </w:r>
      <w:r w:rsidR="0019749E" w:rsidRPr="00065697">
        <w:t xml:space="preserve">: </w:t>
      </w:r>
      <w:r w:rsidRPr="00065697">
        <w:t xml:space="preserve">see </w:t>
      </w:r>
      <w:r w:rsidR="00356B59" w:rsidRPr="00065697">
        <w:t>rule 9</w:t>
      </w:r>
      <w:r w:rsidRPr="00065697">
        <w:t>.</w:t>
      </w:r>
    </w:p>
    <w:p w14:paraId="7404B73F" w14:textId="77777777" w:rsidR="001210BD" w:rsidRPr="00065697" w:rsidRDefault="001210BD" w:rsidP="001210BD">
      <w:pPr>
        <w:pStyle w:val="subsection"/>
      </w:pPr>
      <w:r w:rsidRPr="00065697">
        <w:tab/>
        <w:t>(2)</w:t>
      </w:r>
      <w:r w:rsidRPr="00065697">
        <w:tab/>
        <w:t>If:</w:t>
      </w:r>
    </w:p>
    <w:p w14:paraId="73F6D2C3" w14:textId="77777777" w:rsidR="001210BD" w:rsidRPr="00065697" w:rsidRDefault="001210BD" w:rsidP="001210BD">
      <w:pPr>
        <w:pStyle w:val="paragraph"/>
      </w:pPr>
      <w:r w:rsidRPr="00065697">
        <w:tab/>
        <w:t>(a)</w:t>
      </w:r>
      <w:r w:rsidRPr="00065697">
        <w:tab/>
        <w:t>a person has lodged a notice under subrule (1) about a lawyer or paid agent in relation to a</w:t>
      </w:r>
      <w:r w:rsidR="00D86679" w:rsidRPr="00065697">
        <w:t>n application or</w:t>
      </w:r>
      <w:r w:rsidRPr="00065697">
        <w:t xml:space="preserve"> matter; and</w:t>
      </w:r>
    </w:p>
    <w:p w14:paraId="5F006BD0" w14:textId="77777777" w:rsidR="001210BD" w:rsidRPr="00065697" w:rsidRDefault="001210BD" w:rsidP="001210BD">
      <w:pPr>
        <w:pStyle w:val="paragraph"/>
      </w:pPr>
      <w:r w:rsidRPr="00065697">
        <w:tab/>
        <w:t>(b)</w:t>
      </w:r>
      <w:r w:rsidRPr="00065697">
        <w:tab/>
        <w:t xml:space="preserve">the lawyer or paid agent of the person ceases to act for the person in relation to the </w:t>
      </w:r>
      <w:r w:rsidR="00A17ED1" w:rsidRPr="00065697">
        <w:t xml:space="preserve">application or </w:t>
      </w:r>
      <w:r w:rsidRPr="00065697">
        <w:t>matter;</w:t>
      </w:r>
    </w:p>
    <w:p w14:paraId="2E34F6D6" w14:textId="77777777" w:rsidR="001210BD" w:rsidRPr="00065697" w:rsidRDefault="001210BD" w:rsidP="001210BD">
      <w:pPr>
        <w:pStyle w:val="subsection2"/>
      </w:pPr>
      <w:r w:rsidRPr="00065697">
        <w:t xml:space="preserve">the person must lodge a notice with the </w:t>
      </w:r>
      <w:r w:rsidR="000C111F" w:rsidRPr="00065697">
        <w:t>FWC</w:t>
      </w:r>
      <w:r w:rsidRPr="00065697">
        <w:t xml:space="preserve"> advising that the lawyer or paid agent has ceased to act for the person in relation to </w:t>
      </w:r>
      <w:r w:rsidR="00A17ED1" w:rsidRPr="00065697">
        <w:t>the application or matter</w:t>
      </w:r>
      <w:r w:rsidRPr="00065697">
        <w:t>.</w:t>
      </w:r>
    </w:p>
    <w:p w14:paraId="40EE3547" w14:textId="2733E750" w:rsidR="0019749E" w:rsidRPr="00065697" w:rsidRDefault="001210BD" w:rsidP="0019749E">
      <w:pPr>
        <w:pStyle w:val="notetext"/>
      </w:pPr>
      <w:r w:rsidRPr="00065697">
        <w:t>Note:</w:t>
      </w:r>
      <w:r w:rsidRPr="00065697">
        <w:tab/>
      </w:r>
      <w:r w:rsidR="002B0CDA" w:rsidRPr="00065697">
        <w:t>The</w:t>
      </w:r>
      <w:r w:rsidRPr="00065697">
        <w:t xml:space="preserve"> notice must be in the approved form</w:t>
      </w:r>
      <w:r w:rsidR="0019749E" w:rsidRPr="00065697">
        <w:t xml:space="preserve">: see </w:t>
      </w:r>
      <w:r w:rsidR="00356B59" w:rsidRPr="00065697">
        <w:t>rule 9</w:t>
      </w:r>
      <w:r w:rsidR="0019749E" w:rsidRPr="00065697">
        <w:t>.</w:t>
      </w:r>
    </w:p>
    <w:p w14:paraId="0D7EADDA" w14:textId="2A6DC303" w:rsidR="001210BD" w:rsidRPr="00065697" w:rsidRDefault="0012536D" w:rsidP="00617D2D">
      <w:pPr>
        <w:pStyle w:val="ActHead5"/>
      </w:pPr>
      <w:bookmarkStart w:id="20" w:name="_Toc161411908"/>
      <w:r w:rsidRPr="00537108">
        <w:rPr>
          <w:rStyle w:val="CharSectno"/>
        </w:rPr>
        <w:t>13</w:t>
      </w:r>
      <w:r w:rsidR="001210BD" w:rsidRPr="00065697">
        <w:t xml:space="preserve">  Representation by lawyers and paid agents</w:t>
      </w:r>
      <w:bookmarkEnd w:id="20"/>
    </w:p>
    <w:p w14:paraId="4FE03B7E" w14:textId="77777777" w:rsidR="001210BD" w:rsidRPr="00065697" w:rsidRDefault="001210BD" w:rsidP="001210BD">
      <w:pPr>
        <w:pStyle w:val="subsection"/>
      </w:pPr>
      <w:r w:rsidRPr="00065697">
        <w:tab/>
        <w:t>(1)</w:t>
      </w:r>
      <w:r w:rsidRPr="00065697">
        <w:tab/>
      </w:r>
      <w:r w:rsidR="000A381A" w:rsidRPr="00065697">
        <w:t>I</w:t>
      </w:r>
      <w:r w:rsidRPr="00065697">
        <w:t xml:space="preserve">n any matter before the </w:t>
      </w:r>
      <w:r w:rsidR="000C111F" w:rsidRPr="00065697">
        <w:t>FWC</w:t>
      </w:r>
      <w:r w:rsidRPr="00065697">
        <w:t>, a person:</w:t>
      </w:r>
    </w:p>
    <w:p w14:paraId="68572C8F" w14:textId="77777777" w:rsidR="001210BD" w:rsidRPr="00065697" w:rsidRDefault="001210BD" w:rsidP="001210BD">
      <w:pPr>
        <w:pStyle w:val="paragraph"/>
      </w:pPr>
      <w:r w:rsidRPr="00065697">
        <w:tab/>
        <w:t>(a)</w:t>
      </w:r>
      <w:r w:rsidRPr="00065697">
        <w:tab/>
        <w:t>must not, without the permission of the</w:t>
      </w:r>
      <w:r w:rsidR="00617D2D" w:rsidRPr="00065697">
        <w:t xml:space="preserve"> </w:t>
      </w:r>
      <w:r w:rsidR="000C111F" w:rsidRPr="00065697">
        <w:t>FWC</w:t>
      </w:r>
      <w:r w:rsidRPr="00065697">
        <w:t>, be represented in the matter by a lawyer or paid agent participating in a conference or hearing relating to the matter; but</w:t>
      </w:r>
    </w:p>
    <w:p w14:paraId="73555757" w14:textId="77777777" w:rsidR="001210BD" w:rsidRPr="00065697" w:rsidRDefault="001210BD" w:rsidP="001210BD">
      <w:pPr>
        <w:pStyle w:val="paragraph"/>
      </w:pPr>
      <w:r w:rsidRPr="00065697">
        <w:tab/>
        <w:t>(b)</w:t>
      </w:r>
      <w:r w:rsidRPr="00065697">
        <w:tab/>
        <w:t xml:space="preserve">may otherwise, without the permission of the </w:t>
      </w:r>
      <w:r w:rsidR="000C111F" w:rsidRPr="00065697">
        <w:t>FWC</w:t>
      </w:r>
      <w:r w:rsidR="00070067" w:rsidRPr="00065697">
        <w:t xml:space="preserve">, </w:t>
      </w:r>
      <w:r w:rsidRPr="00065697">
        <w:t>be represented by a lawyer or paid agent in the matter.</w:t>
      </w:r>
    </w:p>
    <w:p w14:paraId="2C04AC4D" w14:textId="313C3CC2" w:rsidR="00944DE9" w:rsidRPr="00065697" w:rsidRDefault="00944DE9" w:rsidP="001210BD">
      <w:pPr>
        <w:pStyle w:val="notetext"/>
        <w:rPr>
          <w:color w:val="000000"/>
        </w:rPr>
      </w:pPr>
      <w:r w:rsidRPr="00065697">
        <w:rPr>
          <w:color w:val="000000"/>
        </w:rPr>
        <w:t>Note 1:</w:t>
      </w:r>
      <w:r w:rsidRPr="00065697">
        <w:rPr>
          <w:color w:val="000000"/>
        </w:rPr>
        <w:tab/>
      </w:r>
      <w:r w:rsidR="000A381A" w:rsidRPr="00065697">
        <w:rPr>
          <w:color w:val="000000"/>
        </w:rPr>
        <w:t xml:space="preserve">This rule is made for the </w:t>
      </w:r>
      <w:r w:rsidR="000A381A" w:rsidRPr="00065697">
        <w:t xml:space="preserve">purposes of </w:t>
      </w:r>
      <w:r w:rsidR="00EF4966" w:rsidRPr="00065697">
        <w:t>sub</w:t>
      </w:r>
      <w:r w:rsidR="00341EBF" w:rsidRPr="00065697">
        <w:t>section 5</w:t>
      </w:r>
      <w:r w:rsidR="000A381A" w:rsidRPr="00065697">
        <w:t>96(1) of the Act.</w:t>
      </w:r>
    </w:p>
    <w:p w14:paraId="4A52DE03" w14:textId="176E678A" w:rsidR="001210BD" w:rsidRPr="00065697" w:rsidRDefault="001210BD" w:rsidP="001210BD">
      <w:pPr>
        <w:pStyle w:val="notetext"/>
      </w:pPr>
      <w:r w:rsidRPr="00065697">
        <w:rPr>
          <w:color w:val="000000"/>
        </w:rPr>
        <w:t>Note</w:t>
      </w:r>
      <w:r w:rsidR="00944DE9" w:rsidRPr="00065697">
        <w:rPr>
          <w:color w:val="000000"/>
        </w:rPr>
        <w:t xml:space="preserve"> 2</w:t>
      </w:r>
      <w:r w:rsidRPr="00065697">
        <w:rPr>
          <w:color w:val="000000"/>
        </w:rPr>
        <w:t>:</w:t>
      </w:r>
      <w:r w:rsidRPr="00065697">
        <w:rPr>
          <w:color w:val="000000"/>
        </w:rPr>
        <w:tab/>
        <w:t xml:space="preserve">See </w:t>
      </w:r>
      <w:r w:rsidR="00EF4966" w:rsidRPr="00065697">
        <w:rPr>
          <w:color w:val="000000"/>
        </w:rPr>
        <w:t>sub</w:t>
      </w:r>
      <w:r w:rsidR="00341EBF" w:rsidRPr="00065697">
        <w:rPr>
          <w:color w:val="000000"/>
        </w:rPr>
        <w:t>section 5</w:t>
      </w:r>
      <w:r w:rsidRPr="00065697">
        <w:rPr>
          <w:color w:val="000000"/>
        </w:rPr>
        <w:t xml:space="preserve">96(4) of the Act for when a person is taken not to be represented by a lawyer or paid agent </w:t>
      </w:r>
      <w:r w:rsidRPr="00065697">
        <w:t>for the purposes of that section.</w:t>
      </w:r>
    </w:p>
    <w:p w14:paraId="681C0356" w14:textId="23CE78ED" w:rsidR="001210BD" w:rsidRPr="00065697" w:rsidRDefault="001210BD" w:rsidP="001210BD">
      <w:pPr>
        <w:pStyle w:val="subsection"/>
      </w:pPr>
      <w:r w:rsidRPr="00065697">
        <w:lastRenderedPageBreak/>
        <w:tab/>
        <w:t>(2)</w:t>
      </w:r>
      <w:r w:rsidRPr="00065697">
        <w:tab/>
        <w:t xml:space="preserve">Despite </w:t>
      </w:r>
      <w:r w:rsidR="00EF6247" w:rsidRPr="00065697">
        <w:t>paragraph (</w:t>
      </w:r>
      <w:r w:rsidRPr="00065697">
        <w:t xml:space="preserve">1)(a), a person may, without the permission of the </w:t>
      </w:r>
      <w:r w:rsidR="001F54B1" w:rsidRPr="00065697">
        <w:t>FWC</w:t>
      </w:r>
      <w:r w:rsidRPr="00065697">
        <w:t>, be represented in a matter by a lawyer or paid agent:</w:t>
      </w:r>
    </w:p>
    <w:p w14:paraId="15B8E9D0" w14:textId="77777777" w:rsidR="001210BD" w:rsidRPr="00065697" w:rsidRDefault="001210BD" w:rsidP="001210BD">
      <w:pPr>
        <w:pStyle w:val="paragraph"/>
      </w:pPr>
      <w:r w:rsidRPr="00065697">
        <w:tab/>
        <w:t>(a)</w:t>
      </w:r>
      <w:r w:rsidRPr="00065697">
        <w:tab/>
        <w:t>participating in a conference or hearing in relation to the following:</w:t>
      </w:r>
    </w:p>
    <w:p w14:paraId="71EE95CB" w14:textId="24F5528F" w:rsidR="001210BD" w:rsidRPr="00065697" w:rsidRDefault="001210BD" w:rsidP="001210BD">
      <w:pPr>
        <w:pStyle w:val="paragraphsub"/>
      </w:pPr>
      <w:r w:rsidRPr="00065697">
        <w:tab/>
        <w:t>(</w:t>
      </w:r>
      <w:r w:rsidR="00617D2D" w:rsidRPr="00065697">
        <w:t>i</w:t>
      </w:r>
      <w:r w:rsidRPr="00065697">
        <w:t>)</w:t>
      </w:r>
      <w:r w:rsidRPr="00065697">
        <w:tab/>
        <w:t xml:space="preserve">a matter arising under </w:t>
      </w:r>
      <w:r w:rsidR="004D0FEB" w:rsidRPr="00065697">
        <w:t>Part 2</w:t>
      </w:r>
      <w:r w:rsidR="00065697">
        <w:noBreakHyphen/>
      </w:r>
      <w:r w:rsidRPr="00065697">
        <w:t>3 of the Act (modern awards);</w:t>
      </w:r>
    </w:p>
    <w:p w14:paraId="68F586A7" w14:textId="5BC0B608" w:rsidR="001210BD" w:rsidRPr="00065697" w:rsidRDefault="001210BD" w:rsidP="001210BD">
      <w:pPr>
        <w:pStyle w:val="paragraphsub"/>
      </w:pPr>
      <w:r w:rsidRPr="00065697">
        <w:tab/>
        <w:t>(</w:t>
      </w:r>
      <w:r w:rsidR="00617D2D" w:rsidRPr="00065697">
        <w:t>ii</w:t>
      </w:r>
      <w:r w:rsidRPr="00065697">
        <w:t>)</w:t>
      </w:r>
      <w:r w:rsidRPr="00065697">
        <w:tab/>
        <w:t xml:space="preserve">a matter arising under </w:t>
      </w:r>
      <w:r w:rsidR="004D0FEB" w:rsidRPr="00065697">
        <w:t>Part 2</w:t>
      </w:r>
      <w:r w:rsidR="00065697">
        <w:noBreakHyphen/>
      </w:r>
      <w:r w:rsidRPr="00065697">
        <w:t>5 of the Act (workplace determinations);</w:t>
      </w:r>
    </w:p>
    <w:p w14:paraId="2E3BA2E4" w14:textId="1F45B83C" w:rsidR="001210BD" w:rsidRPr="00065697" w:rsidRDefault="001210BD" w:rsidP="001210BD">
      <w:pPr>
        <w:pStyle w:val="paragraphsub"/>
      </w:pPr>
      <w:r w:rsidRPr="00065697">
        <w:tab/>
        <w:t>(</w:t>
      </w:r>
      <w:r w:rsidR="00617D2D" w:rsidRPr="00065697">
        <w:t>iii</w:t>
      </w:r>
      <w:r w:rsidRPr="00065697">
        <w:t>)</w:t>
      </w:r>
      <w:r w:rsidRPr="00065697">
        <w:tab/>
        <w:t xml:space="preserve">a matter arising under </w:t>
      </w:r>
      <w:r w:rsidR="004D0FEB" w:rsidRPr="00065697">
        <w:t>Part 2</w:t>
      </w:r>
      <w:r w:rsidR="00065697">
        <w:noBreakHyphen/>
      </w:r>
      <w:r w:rsidRPr="00065697">
        <w:t>6 of the Act (minimum wages);</w:t>
      </w:r>
    </w:p>
    <w:p w14:paraId="40E4BFB9" w14:textId="7A77C137" w:rsidR="001210BD" w:rsidRPr="00065697" w:rsidRDefault="001210BD" w:rsidP="001210BD">
      <w:pPr>
        <w:pStyle w:val="paragraphsub"/>
      </w:pPr>
      <w:r w:rsidRPr="00065697">
        <w:tab/>
        <w:t>(</w:t>
      </w:r>
      <w:r w:rsidR="00617D2D" w:rsidRPr="00065697">
        <w:t>iv</w:t>
      </w:r>
      <w:r w:rsidRPr="00065697">
        <w:t>)</w:t>
      </w:r>
      <w:r w:rsidRPr="00065697">
        <w:tab/>
        <w:t xml:space="preserve">a matter arising under </w:t>
      </w:r>
      <w:r w:rsidR="004D0FEB" w:rsidRPr="00065697">
        <w:t>Part 2</w:t>
      </w:r>
      <w:r w:rsidR="00065697">
        <w:noBreakHyphen/>
      </w:r>
      <w:r w:rsidRPr="00065697">
        <w:t>7 of the Act (equal remuneration);</w:t>
      </w:r>
    </w:p>
    <w:p w14:paraId="229BED35" w14:textId="2D8675C6" w:rsidR="001210BD" w:rsidRPr="00065697" w:rsidRDefault="001210BD" w:rsidP="001210BD">
      <w:pPr>
        <w:pStyle w:val="paragraphsub"/>
      </w:pPr>
      <w:r w:rsidRPr="00065697">
        <w:tab/>
        <w:t>(</w:t>
      </w:r>
      <w:r w:rsidR="00617D2D" w:rsidRPr="00065697">
        <w:t>v</w:t>
      </w:r>
      <w:r w:rsidRPr="00065697">
        <w:t>)</w:t>
      </w:r>
      <w:r w:rsidRPr="00065697">
        <w:tab/>
        <w:t xml:space="preserve">a matter arising under </w:t>
      </w:r>
      <w:r w:rsidR="00341EBF" w:rsidRPr="00065697">
        <w:t>section 5</w:t>
      </w:r>
      <w:r w:rsidRPr="00065697">
        <w:t>10 or 512 of the Act (entry permits); and</w:t>
      </w:r>
    </w:p>
    <w:p w14:paraId="52E7CB4A" w14:textId="77777777" w:rsidR="001210BD" w:rsidRPr="00065697" w:rsidRDefault="001210BD" w:rsidP="001210BD">
      <w:pPr>
        <w:pStyle w:val="paragraph"/>
      </w:pPr>
      <w:r w:rsidRPr="00065697">
        <w:tab/>
        <w:t>(b)</w:t>
      </w:r>
      <w:r w:rsidRPr="00065697">
        <w:tab/>
        <w:t xml:space="preserve">participating in a conference conducted by </w:t>
      </w:r>
      <w:r w:rsidR="001F54B1" w:rsidRPr="00065697">
        <w:t>a member of the staff of the FWC</w:t>
      </w:r>
      <w:r w:rsidRPr="00065697">
        <w:t>, whether or not under delegation, in relation to the following:</w:t>
      </w:r>
    </w:p>
    <w:p w14:paraId="216EC933" w14:textId="77777777" w:rsidR="001210BD" w:rsidRPr="00065697" w:rsidRDefault="001210BD" w:rsidP="001210BD">
      <w:pPr>
        <w:pStyle w:val="paragraphsub"/>
      </w:pPr>
      <w:r w:rsidRPr="00065697">
        <w:tab/>
        <w:t>(</w:t>
      </w:r>
      <w:r w:rsidR="00617D2D" w:rsidRPr="00065697">
        <w:t>i</w:t>
      </w:r>
      <w:r w:rsidRPr="00065697">
        <w:t>)</w:t>
      </w:r>
      <w:r w:rsidRPr="00065697">
        <w:tab/>
        <w:t xml:space="preserve">an </w:t>
      </w:r>
      <w:r w:rsidR="001F68A4" w:rsidRPr="00065697">
        <w:t>u</w:t>
      </w:r>
      <w:r w:rsidR="002765BA" w:rsidRPr="00065697">
        <w:t>nfair dismissal application</w:t>
      </w:r>
      <w:r w:rsidRPr="00065697">
        <w:t>;</w:t>
      </w:r>
    </w:p>
    <w:p w14:paraId="322971E9" w14:textId="77777777" w:rsidR="001210BD" w:rsidRPr="00065697" w:rsidRDefault="001210BD" w:rsidP="001210BD">
      <w:pPr>
        <w:pStyle w:val="paragraphsub"/>
      </w:pPr>
      <w:r w:rsidRPr="00065697">
        <w:tab/>
        <w:t>(</w:t>
      </w:r>
      <w:r w:rsidR="00617D2D" w:rsidRPr="00065697">
        <w:t>ii</w:t>
      </w:r>
      <w:r w:rsidRPr="00065697">
        <w:t>)</w:t>
      </w:r>
      <w:r w:rsidRPr="00065697">
        <w:tab/>
        <w:t>a sexual harassment FWC application;</w:t>
      </w:r>
    </w:p>
    <w:p w14:paraId="7B03BCF3" w14:textId="77777777" w:rsidR="001210BD" w:rsidRPr="00065697" w:rsidRDefault="001210BD" w:rsidP="001210BD">
      <w:pPr>
        <w:pStyle w:val="paragraphsub"/>
      </w:pPr>
      <w:r w:rsidRPr="00065697">
        <w:tab/>
        <w:t>(</w:t>
      </w:r>
      <w:r w:rsidR="00617D2D" w:rsidRPr="00065697">
        <w:t>iii</w:t>
      </w:r>
      <w:r w:rsidRPr="00065697">
        <w:t>)</w:t>
      </w:r>
      <w:r w:rsidRPr="00065697">
        <w:tab/>
      </w:r>
      <w:r w:rsidR="00D03010" w:rsidRPr="00065697">
        <w:t xml:space="preserve">an application under </w:t>
      </w:r>
      <w:r w:rsidR="00083ED6" w:rsidRPr="00065697">
        <w:t>s</w:t>
      </w:r>
      <w:r w:rsidR="00D03010" w:rsidRPr="00065697">
        <w:t>ection 789FC of the Act for an order under section 789FF of the Act to stop bullying or sexual harassment.</w:t>
      </w:r>
    </w:p>
    <w:p w14:paraId="5974B727" w14:textId="77777777" w:rsidR="001210BD" w:rsidRPr="00065697" w:rsidRDefault="001210BD" w:rsidP="001210BD">
      <w:pPr>
        <w:pStyle w:val="subsection"/>
      </w:pPr>
      <w:r w:rsidRPr="00065697">
        <w:tab/>
        <w:t>(3)</w:t>
      </w:r>
      <w:r w:rsidRPr="00065697">
        <w:tab/>
        <w:t xml:space="preserve">Despite anything in this rule, the </w:t>
      </w:r>
      <w:r w:rsidR="000C111F" w:rsidRPr="00065697">
        <w:t>FWC</w:t>
      </w:r>
      <w:r w:rsidRPr="00065697">
        <w:t xml:space="preserve"> may, in relation to a matter before the </w:t>
      </w:r>
      <w:r w:rsidR="001F54B1" w:rsidRPr="00065697">
        <w:t>FWC</w:t>
      </w:r>
      <w:r w:rsidRPr="00065697">
        <w:t xml:space="preserve">, direct that a person is not to be represented in the matter by a lawyer or paid agent except with the permission of the </w:t>
      </w:r>
      <w:r w:rsidR="000C111F" w:rsidRPr="00065697">
        <w:t>FWC</w:t>
      </w:r>
      <w:r w:rsidRPr="00065697">
        <w:t>.</w:t>
      </w:r>
    </w:p>
    <w:p w14:paraId="6DA33D30" w14:textId="3B08C399" w:rsidR="001210BD" w:rsidRPr="00065697" w:rsidRDefault="001210BD" w:rsidP="001210BD">
      <w:pPr>
        <w:pStyle w:val="subsection"/>
      </w:pPr>
      <w:r w:rsidRPr="00065697">
        <w:tab/>
        <w:t>(4)</w:t>
      </w:r>
      <w:r w:rsidRPr="00065697">
        <w:tab/>
        <w:t xml:space="preserve">To avoid doubt, nothing in </w:t>
      </w:r>
      <w:r w:rsidR="00EF6247" w:rsidRPr="00065697">
        <w:t>paragraph (</w:t>
      </w:r>
      <w:r w:rsidRPr="00065697">
        <w:t xml:space="preserve">2)(b) is to be taken as permitting a person to be represented in a matter by a lawyer or paid agent participating in a conference before a </w:t>
      </w:r>
      <w:r w:rsidR="000C111F" w:rsidRPr="00065697">
        <w:t xml:space="preserve">FWC </w:t>
      </w:r>
      <w:r w:rsidRPr="00065697">
        <w:t>Member in relation to a sexual harassment FWC application</w:t>
      </w:r>
      <w:r w:rsidR="002765BA" w:rsidRPr="00065697">
        <w:t>, an unfair dismissal application</w:t>
      </w:r>
      <w:r w:rsidRPr="00065697">
        <w:t xml:space="preserve"> or an application under </w:t>
      </w:r>
      <w:r w:rsidR="002A0227" w:rsidRPr="00065697">
        <w:t>s</w:t>
      </w:r>
      <w:r w:rsidR="00D166A7" w:rsidRPr="00065697">
        <w:t>ection 7</w:t>
      </w:r>
      <w:r w:rsidRPr="00065697">
        <w:t xml:space="preserve">89FC of the Act without the permission of the </w:t>
      </w:r>
      <w:r w:rsidR="000C111F" w:rsidRPr="00065697">
        <w:t>FWC</w:t>
      </w:r>
      <w:r w:rsidRPr="00065697">
        <w:t>.</w:t>
      </w:r>
    </w:p>
    <w:p w14:paraId="2A6F5B77" w14:textId="3F45552C" w:rsidR="001210BD" w:rsidRPr="00065697" w:rsidRDefault="0012536D" w:rsidP="001210BD">
      <w:pPr>
        <w:pStyle w:val="ActHead5"/>
      </w:pPr>
      <w:bookmarkStart w:id="21" w:name="_Toc161411909"/>
      <w:r w:rsidRPr="00537108">
        <w:rPr>
          <w:rStyle w:val="CharSectno"/>
        </w:rPr>
        <w:t>14</w:t>
      </w:r>
      <w:r w:rsidR="001210BD" w:rsidRPr="00065697">
        <w:t xml:space="preserve">  Notice—proposed representation in a conference or hearing</w:t>
      </w:r>
      <w:bookmarkEnd w:id="21"/>
    </w:p>
    <w:p w14:paraId="0D14B5FB" w14:textId="77777777" w:rsidR="001210BD" w:rsidRPr="00065697" w:rsidRDefault="001210BD" w:rsidP="001210BD">
      <w:pPr>
        <w:pStyle w:val="subsection"/>
      </w:pPr>
      <w:r w:rsidRPr="00065697">
        <w:tab/>
        <w:t>(1)</w:t>
      </w:r>
      <w:r w:rsidRPr="00065697">
        <w:tab/>
        <w:t>If:</w:t>
      </w:r>
    </w:p>
    <w:p w14:paraId="6E96182D" w14:textId="77777777" w:rsidR="001210BD" w:rsidRPr="00065697" w:rsidRDefault="001210BD" w:rsidP="001210BD">
      <w:pPr>
        <w:pStyle w:val="paragraph"/>
      </w:pPr>
      <w:r w:rsidRPr="00065697">
        <w:tab/>
        <w:t>(a)</w:t>
      </w:r>
      <w:r w:rsidRPr="00065697">
        <w:tab/>
        <w:t xml:space="preserve">a person proposes to be represented in a matter before the </w:t>
      </w:r>
      <w:r w:rsidR="000C111F" w:rsidRPr="00065697">
        <w:t>FWC</w:t>
      </w:r>
      <w:r w:rsidR="000A7BA2" w:rsidRPr="00065697">
        <w:t xml:space="preserve"> </w:t>
      </w:r>
      <w:r w:rsidRPr="00065697">
        <w:t>by a lawyer or paid agent participating in a conference or hearing relating to the matter; and</w:t>
      </w:r>
    </w:p>
    <w:p w14:paraId="0F2A66D1" w14:textId="4F573998" w:rsidR="001210BD" w:rsidRPr="00065697" w:rsidRDefault="001210BD" w:rsidP="001210BD">
      <w:pPr>
        <w:pStyle w:val="paragraph"/>
      </w:pPr>
      <w:r w:rsidRPr="00065697">
        <w:tab/>
        <w:t>(b)</w:t>
      </w:r>
      <w:r w:rsidRPr="00065697">
        <w:tab/>
        <w:t xml:space="preserve">the participation requires permission under </w:t>
      </w:r>
      <w:r w:rsidR="00356B59" w:rsidRPr="00065697">
        <w:t>rule 1</w:t>
      </w:r>
      <w:r w:rsidR="0012536D" w:rsidRPr="00065697">
        <w:t>3</w:t>
      </w:r>
      <w:r w:rsidRPr="00065697">
        <w:t>;</w:t>
      </w:r>
    </w:p>
    <w:p w14:paraId="68B72C20" w14:textId="77777777" w:rsidR="001210BD" w:rsidRPr="00065697" w:rsidRDefault="001210BD" w:rsidP="001210BD">
      <w:pPr>
        <w:pStyle w:val="subsection2"/>
      </w:pPr>
      <w:r w:rsidRPr="00065697">
        <w:t>the person must lodge a notice with the</w:t>
      </w:r>
      <w:r w:rsidR="000A7BA2" w:rsidRPr="00065697">
        <w:t xml:space="preserve"> </w:t>
      </w:r>
      <w:r w:rsidR="000C111F" w:rsidRPr="00065697">
        <w:t>FWC</w:t>
      </w:r>
      <w:r w:rsidRPr="00065697">
        <w:t xml:space="preserve"> informing the</w:t>
      </w:r>
      <w:r w:rsidR="000C111F" w:rsidRPr="00065697">
        <w:t xml:space="preserve"> FWC</w:t>
      </w:r>
      <w:r w:rsidRPr="00065697">
        <w:t xml:space="preserve"> that the person will seek the </w:t>
      </w:r>
      <w:r w:rsidR="000C111F" w:rsidRPr="00065697">
        <w:t>FWC</w:t>
      </w:r>
      <w:r w:rsidRPr="00065697">
        <w:t>’s permission for a lawyer or paid agent to participate in the conference or hearing.</w:t>
      </w:r>
    </w:p>
    <w:p w14:paraId="5624BD69" w14:textId="12EEA77E" w:rsidR="001210BD" w:rsidRPr="00065697" w:rsidRDefault="001210BD" w:rsidP="001210BD">
      <w:pPr>
        <w:pStyle w:val="notetext"/>
        <w:rPr>
          <w:color w:val="000000"/>
        </w:rPr>
      </w:pPr>
      <w:r w:rsidRPr="00065697">
        <w:rPr>
          <w:color w:val="000000"/>
        </w:rPr>
        <w:t>Note 1:</w:t>
      </w:r>
      <w:r w:rsidRPr="00065697">
        <w:rPr>
          <w:color w:val="000000"/>
        </w:rPr>
        <w:tab/>
        <w:t>The notice must be in the approved form</w:t>
      </w:r>
      <w:r w:rsidR="0019749E" w:rsidRPr="00065697">
        <w:t xml:space="preserve">: see </w:t>
      </w:r>
      <w:r w:rsidR="00356B59" w:rsidRPr="00065697">
        <w:t>rule 9</w:t>
      </w:r>
      <w:r w:rsidR="0019749E" w:rsidRPr="00065697">
        <w:t>.</w:t>
      </w:r>
    </w:p>
    <w:p w14:paraId="5A8353AA" w14:textId="4E9017DE" w:rsidR="001210BD" w:rsidRPr="00065697" w:rsidRDefault="001210BD" w:rsidP="001210BD">
      <w:pPr>
        <w:pStyle w:val="notetext"/>
      </w:pPr>
      <w:r w:rsidRPr="00065697">
        <w:rPr>
          <w:color w:val="000000"/>
        </w:rPr>
        <w:t>Note 2:</w:t>
      </w:r>
      <w:r w:rsidRPr="00065697">
        <w:rPr>
          <w:color w:val="000000"/>
        </w:rPr>
        <w:tab/>
        <w:t xml:space="preserve">See </w:t>
      </w:r>
      <w:r w:rsidR="00EF4966" w:rsidRPr="00065697">
        <w:rPr>
          <w:color w:val="000000"/>
        </w:rPr>
        <w:t>sub</w:t>
      </w:r>
      <w:r w:rsidR="00341EBF" w:rsidRPr="00065697">
        <w:rPr>
          <w:color w:val="000000"/>
        </w:rPr>
        <w:t>section 5</w:t>
      </w:r>
      <w:r w:rsidRPr="00065697">
        <w:rPr>
          <w:color w:val="000000"/>
        </w:rPr>
        <w:t xml:space="preserve">96(4) of the Act for when a person is taken not to be represented by a lawyer or paid agent </w:t>
      </w:r>
      <w:r w:rsidRPr="00065697">
        <w:t xml:space="preserve">for the purposes of </w:t>
      </w:r>
      <w:r w:rsidR="00341EBF" w:rsidRPr="00065697">
        <w:t>section 5</w:t>
      </w:r>
      <w:r w:rsidR="00097501" w:rsidRPr="00065697">
        <w:t>96 of the Act</w:t>
      </w:r>
      <w:r w:rsidRPr="00065697">
        <w:t>.</w:t>
      </w:r>
    </w:p>
    <w:p w14:paraId="7B2D7786" w14:textId="77777777" w:rsidR="001210BD" w:rsidRPr="00065697" w:rsidRDefault="001210BD" w:rsidP="001210BD">
      <w:pPr>
        <w:pStyle w:val="subsection"/>
      </w:pPr>
      <w:r w:rsidRPr="00065697">
        <w:tab/>
        <w:t>(2)</w:t>
      </w:r>
      <w:r w:rsidRPr="00065697">
        <w:tab/>
        <w:t xml:space="preserve">The </w:t>
      </w:r>
      <w:r w:rsidR="000C111F" w:rsidRPr="00065697">
        <w:t>FWC</w:t>
      </w:r>
      <w:r w:rsidRPr="00065697">
        <w:t xml:space="preserve"> may permit a person to be represented by a lawyer or paid agent in a matter before the </w:t>
      </w:r>
      <w:r w:rsidR="000C111F" w:rsidRPr="00065697">
        <w:t>FWC</w:t>
      </w:r>
      <w:r w:rsidRPr="00065697">
        <w:t xml:space="preserve"> even if the person fails to comply with subrule (1).</w:t>
      </w:r>
    </w:p>
    <w:p w14:paraId="1A4F368F" w14:textId="53DB075A" w:rsidR="001210BD" w:rsidRPr="00065697" w:rsidRDefault="004D0FEB" w:rsidP="002E1EF8">
      <w:pPr>
        <w:pStyle w:val="ActHead2"/>
        <w:pageBreakBefore/>
        <w:rPr>
          <w:color w:val="000000" w:themeColor="text1"/>
        </w:rPr>
      </w:pPr>
      <w:bookmarkStart w:id="22" w:name="_Toc161411910"/>
      <w:r w:rsidRPr="00537108">
        <w:rPr>
          <w:rStyle w:val="CharPartNo"/>
        </w:rPr>
        <w:lastRenderedPageBreak/>
        <w:t>Part 4</w:t>
      </w:r>
      <w:r w:rsidR="001210BD" w:rsidRPr="00065697">
        <w:rPr>
          <w:color w:val="000000" w:themeColor="text1"/>
        </w:rPr>
        <w:t>—</w:t>
      </w:r>
      <w:r w:rsidR="001210BD" w:rsidRPr="00537108">
        <w:rPr>
          <w:rStyle w:val="CharPartText"/>
        </w:rPr>
        <w:t>Lodging documents</w:t>
      </w:r>
      <w:bookmarkEnd w:id="22"/>
    </w:p>
    <w:p w14:paraId="6BECCE8F" w14:textId="77777777" w:rsidR="001210BD" w:rsidRPr="00537108" w:rsidRDefault="001210BD" w:rsidP="001210BD">
      <w:pPr>
        <w:pStyle w:val="Header"/>
      </w:pPr>
      <w:r w:rsidRPr="00537108">
        <w:rPr>
          <w:rStyle w:val="CharDivNo"/>
        </w:rPr>
        <w:t xml:space="preserve"> </w:t>
      </w:r>
      <w:r w:rsidRPr="00537108">
        <w:rPr>
          <w:rStyle w:val="CharDivText"/>
        </w:rPr>
        <w:t xml:space="preserve"> </w:t>
      </w:r>
    </w:p>
    <w:p w14:paraId="76BD3025" w14:textId="35471208" w:rsidR="001210BD" w:rsidRPr="00065697" w:rsidRDefault="0012536D" w:rsidP="001210BD">
      <w:pPr>
        <w:pStyle w:val="ActHead5"/>
        <w:rPr>
          <w:color w:val="000000" w:themeColor="text1"/>
        </w:rPr>
      </w:pPr>
      <w:bookmarkStart w:id="23" w:name="_Toc161411911"/>
      <w:r w:rsidRPr="00537108">
        <w:rPr>
          <w:rStyle w:val="CharSectno"/>
        </w:rPr>
        <w:t>15</w:t>
      </w:r>
      <w:r w:rsidR="001210BD" w:rsidRPr="00065697">
        <w:rPr>
          <w:color w:val="000000" w:themeColor="text1"/>
        </w:rPr>
        <w:t xml:space="preserve">  General requirements for lodging documents</w:t>
      </w:r>
      <w:bookmarkEnd w:id="23"/>
    </w:p>
    <w:p w14:paraId="52ECE05E" w14:textId="77777777" w:rsidR="001210BD" w:rsidRPr="00065697" w:rsidRDefault="001210BD" w:rsidP="001210BD">
      <w:pPr>
        <w:pStyle w:val="subsection"/>
        <w:rPr>
          <w:color w:val="000000" w:themeColor="text1"/>
        </w:rPr>
      </w:pPr>
      <w:r w:rsidRPr="00065697">
        <w:rPr>
          <w:color w:val="000000" w:themeColor="text1"/>
        </w:rPr>
        <w:tab/>
        <w:t>(1)</w:t>
      </w:r>
      <w:r w:rsidRPr="00065697">
        <w:rPr>
          <w:color w:val="000000" w:themeColor="text1"/>
        </w:rPr>
        <w:tab/>
        <w:t xml:space="preserve">A document lodged with the </w:t>
      </w:r>
      <w:r w:rsidR="001F54B1" w:rsidRPr="00065697">
        <w:rPr>
          <w:color w:val="000000" w:themeColor="text1"/>
        </w:rPr>
        <w:t>FWC</w:t>
      </w:r>
      <w:r w:rsidRPr="00065697">
        <w:rPr>
          <w:color w:val="000000" w:themeColor="text1"/>
        </w:rPr>
        <w:t xml:space="preserve"> must:</w:t>
      </w:r>
    </w:p>
    <w:p w14:paraId="646869C3" w14:textId="77777777" w:rsidR="001210BD" w:rsidRPr="00065697" w:rsidRDefault="001210BD" w:rsidP="001210BD">
      <w:pPr>
        <w:pStyle w:val="paragraph"/>
        <w:rPr>
          <w:color w:val="000000" w:themeColor="text1"/>
        </w:rPr>
      </w:pPr>
      <w:r w:rsidRPr="00065697">
        <w:rPr>
          <w:color w:val="000000" w:themeColor="text1"/>
        </w:rPr>
        <w:tab/>
        <w:t>(a)</w:t>
      </w:r>
      <w:r w:rsidRPr="00065697">
        <w:rPr>
          <w:color w:val="000000" w:themeColor="text1"/>
        </w:rPr>
        <w:tab/>
        <w:t>either:</w:t>
      </w:r>
    </w:p>
    <w:p w14:paraId="14AE4219" w14:textId="77777777" w:rsidR="001210BD" w:rsidRPr="00065697" w:rsidRDefault="001210BD" w:rsidP="001210BD">
      <w:pPr>
        <w:pStyle w:val="paragraphsub"/>
        <w:rPr>
          <w:color w:val="000000" w:themeColor="text1"/>
        </w:rPr>
      </w:pPr>
      <w:r w:rsidRPr="00065697">
        <w:rPr>
          <w:color w:val="000000" w:themeColor="text1"/>
        </w:rPr>
        <w:tab/>
        <w:t>(i)</w:t>
      </w:r>
      <w:r w:rsidRPr="00065697">
        <w:rPr>
          <w:color w:val="000000" w:themeColor="text1"/>
        </w:rPr>
        <w:tab/>
        <w:t>be on white A4 size paper; or</w:t>
      </w:r>
    </w:p>
    <w:p w14:paraId="7C2A6DE7" w14:textId="77777777" w:rsidR="001210BD" w:rsidRPr="00065697" w:rsidRDefault="001210BD" w:rsidP="001210BD">
      <w:pPr>
        <w:pStyle w:val="paragraphsub"/>
        <w:rPr>
          <w:color w:val="000000" w:themeColor="text1"/>
        </w:rPr>
      </w:pPr>
      <w:r w:rsidRPr="00065697">
        <w:rPr>
          <w:color w:val="000000" w:themeColor="text1"/>
        </w:rPr>
        <w:tab/>
        <w:t>(ii)</w:t>
      </w:r>
      <w:r w:rsidRPr="00065697">
        <w:rPr>
          <w:color w:val="000000" w:themeColor="text1"/>
        </w:rPr>
        <w:tab/>
        <w:t>if the document is being lodged electronic</w:t>
      </w:r>
      <w:r w:rsidR="006B0E29" w:rsidRPr="00065697">
        <w:rPr>
          <w:color w:val="000000" w:themeColor="text1"/>
        </w:rPr>
        <w:t>ally</w:t>
      </w:r>
      <w:r w:rsidRPr="00065697">
        <w:rPr>
          <w:color w:val="000000" w:themeColor="text1"/>
        </w:rPr>
        <w:t>—have an A4 page layout; and</w:t>
      </w:r>
    </w:p>
    <w:p w14:paraId="02C7394C" w14:textId="77777777" w:rsidR="001210BD" w:rsidRPr="00065697" w:rsidRDefault="001210BD" w:rsidP="001210BD">
      <w:pPr>
        <w:pStyle w:val="paragraph"/>
        <w:rPr>
          <w:color w:val="000000" w:themeColor="text1"/>
        </w:rPr>
      </w:pPr>
      <w:r w:rsidRPr="00065697">
        <w:rPr>
          <w:color w:val="000000" w:themeColor="text1"/>
        </w:rPr>
        <w:tab/>
        <w:t>(b)</w:t>
      </w:r>
      <w:r w:rsidRPr="00065697">
        <w:rPr>
          <w:color w:val="000000" w:themeColor="text1"/>
        </w:rPr>
        <w:tab/>
        <w:t>be typewritten, clearly written or clearly reproduced.</w:t>
      </w:r>
    </w:p>
    <w:p w14:paraId="2FEDCE2F" w14:textId="77777777" w:rsidR="001210BD" w:rsidRPr="00065697" w:rsidRDefault="001210BD" w:rsidP="001210BD">
      <w:pPr>
        <w:pStyle w:val="subsection"/>
        <w:rPr>
          <w:color w:val="000000" w:themeColor="text1"/>
        </w:rPr>
      </w:pPr>
      <w:r w:rsidRPr="00065697">
        <w:rPr>
          <w:color w:val="000000" w:themeColor="text1"/>
        </w:rPr>
        <w:tab/>
        <w:t>(2)</w:t>
      </w:r>
      <w:r w:rsidRPr="00065697">
        <w:rPr>
          <w:color w:val="000000" w:themeColor="text1"/>
        </w:rPr>
        <w:tab/>
        <w:t xml:space="preserve">A document must be lodged with the </w:t>
      </w:r>
      <w:r w:rsidR="001F54B1" w:rsidRPr="00065697">
        <w:rPr>
          <w:color w:val="000000" w:themeColor="text1"/>
        </w:rPr>
        <w:t>FWC</w:t>
      </w:r>
      <w:r w:rsidRPr="00065697">
        <w:rPr>
          <w:color w:val="000000" w:themeColor="text1"/>
        </w:rPr>
        <w:t xml:space="preserve"> by:</w:t>
      </w:r>
    </w:p>
    <w:p w14:paraId="510BB60B" w14:textId="77777777" w:rsidR="001210BD" w:rsidRPr="00065697" w:rsidRDefault="001210BD" w:rsidP="001210BD">
      <w:pPr>
        <w:pStyle w:val="paragraph"/>
        <w:rPr>
          <w:color w:val="000000" w:themeColor="text1"/>
        </w:rPr>
      </w:pPr>
      <w:r w:rsidRPr="00065697">
        <w:rPr>
          <w:color w:val="000000" w:themeColor="text1"/>
        </w:rPr>
        <w:tab/>
        <w:t>(a)</w:t>
      </w:r>
      <w:r w:rsidRPr="00065697">
        <w:rPr>
          <w:color w:val="000000" w:themeColor="text1"/>
        </w:rPr>
        <w:tab/>
        <w:t xml:space="preserve">physically delivering the document to an office of the </w:t>
      </w:r>
      <w:r w:rsidR="001F54B1" w:rsidRPr="00065697">
        <w:rPr>
          <w:color w:val="000000" w:themeColor="text1"/>
        </w:rPr>
        <w:t>FWC</w:t>
      </w:r>
      <w:r w:rsidRPr="00065697">
        <w:rPr>
          <w:color w:val="000000" w:themeColor="text1"/>
        </w:rPr>
        <w:t xml:space="preserve"> between 9 am and 5 pm on a business day; or</w:t>
      </w:r>
    </w:p>
    <w:p w14:paraId="4953B417" w14:textId="77777777" w:rsidR="001210BD" w:rsidRPr="00065697" w:rsidRDefault="001210BD" w:rsidP="001210BD">
      <w:pPr>
        <w:pStyle w:val="paragraph"/>
        <w:rPr>
          <w:color w:val="000000" w:themeColor="text1"/>
        </w:rPr>
      </w:pPr>
      <w:r w:rsidRPr="00065697">
        <w:rPr>
          <w:color w:val="000000" w:themeColor="text1"/>
        </w:rPr>
        <w:tab/>
        <w:t>(b)</w:t>
      </w:r>
      <w:r w:rsidRPr="00065697">
        <w:rPr>
          <w:color w:val="000000" w:themeColor="text1"/>
        </w:rPr>
        <w:tab/>
        <w:t xml:space="preserve">sending the document by post to an office of the </w:t>
      </w:r>
      <w:r w:rsidR="001F54B1" w:rsidRPr="00065697">
        <w:rPr>
          <w:color w:val="000000" w:themeColor="text1"/>
        </w:rPr>
        <w:t>FWC</w:t>
      </w:r>
      <w:r w:rsidRPr="00065697">
        <w:rPr>
          <w:color w:val="000000" w:themeColor="text1"/>
        </w:rPr>
        <w:t>; or</w:t>
      </w:r>
    </w:p>
    <w:p w14:paraId="2B30A601" w14:textId="780A1408" w:rsidR="001210BD" w:rsidRPr="00065697" w:rsidRDefault="001210BD" w:rsidP="001210BD">
      <w:pPr>
        <w:pStyle w:val="paragraph"/>
        <w:rPr>
          <w:color w:val="000000" w:themeColor="text1"/>
        </w:rPr>
      </w:pPr>
      <w:r w:rsidRPr="00065697">
        <w:rPr>
          <w:color w:val="000000" w:themeColor="text1"/>
        </w:rPr>
        <w:tab/>
        <w:t>(c)</w:t>
      </w:r>
      <w:r w:rsidRPr="00065697">
        <w:rPr>
          <w:color w:val="000000" w:themeColor="text1"/>
        </w:rPr>
        <w:tab/>
        <w:t xml:space="preserve">emailing the document in accordance with </w:t>
      </w:r>
      <w:r w:rsidR="00356B59" w:rsidRPr="00065697">
        <w:rPr>
          <w:color w:val="000000" w:themeColor="text1"/>
        </w:rPr>
        <w:t>rule 1</w:t>
      </w:r>
      <w:r w:rsidR="0012536D" w:rsidRPr="00065697">
        <w:rPr>
          <w:color w:val="000000" w:themeColor="text1"/>
        </w:rPr>
        <w:t>6</w:t>
      </w:r>
      <w:r w:rsidRPr="00065697">
        <w:rPr>
          <w:color w:val="000000" w:themeColor="text1"/>
        </w:rPr>
        <w:t>; or</w:t>
      </w:r>
    </w:p>
    <w:p w14:paraId="045D516E" w14:textId="27E0BA44" w:rsidR="001210BD" w:rsidRPr="00065697" w:rsidRDefault="001210BD" w:rsidP="001210BD">
      <w:pPr>
        <w:pStyle w:val="paragraph"/>
        <w:rPr>
          <w:color w:val="000000" w:themeColor="text1"/>
        </w:rPr>
      </w:pPr>
      <w:r w:rsidRPr="00065697">
        <w:rPr>
          <w:color w:val="000000" w:themeColor="text1"/>
        </w:rPr>
        <w:tab/>
        <w:t>(d)</w:t>
      </w:r>
      <w:r w:rsidRPr="00065697">
        <w:rPr>
          <w:color w:val="000000" w:themeColor="text1"/>
        </w:rPr>
        <w:tab/>
        <w:t xml:space="preserve">using the </w:t>
      </w:r>
      <w:r w:rsidR="001F54B1" w:rsidRPr="00065697">
        <w:rPr>
          <w:color w:val="000000" w:themeColor="text1"/>
        </w:rPr>
        <w:t>FWC</w:t>
      </w:r>
      <w:r w:rsidRPr="00065697">
        <w:rPr>
          <w:color w:val="000000" w:themeColor="text1"/>
        </w:rPr>
        <w:t xml:space="preserve">’s </w:t>
      </w:r>
      <w:r w:rsidR="006B0E29" w:rsidRPr="00065697">
        <w:rPr>
          <w:color w:val="000000" w:themeColor="text1"/>
        </w:rPr>
        <w:t>online</w:t>
      </w:r>
      <w:r w:rsidRPr="00065697">
        <w:rPr>
          <w:color w:val="000000" w:themeColor="text1"/>
        </w:rPr>
        <w:t xml:space="preserve"> lodgment facilities in accordance with </w:t>
      </w:r>
      <w:r w:rsidR="00356B59" w:rsidRPr="00065697">
        <w:rPr>
          <w:color w:val="000000" w:themeColor="text1"/>
        </w:rPr>
        <w:t>rule 1</w:t>
      </w:r>
      <w:r w:rsidR="0012536D" w:rsidRPr="00065697">
        <w:rPr>
          <w:color w:val="000000" w:themeColor="text1"/>
        </w:rPr>
        <w:t>7</w:t>
      </w:r>
      <w:r w:rsidRPr="00065697">
        <w:rPr>
          <w:color w:val="000000" w:themeColor="text1"/>
        </w:rPr>
        <w:t>.</w:t>
      </w:r>
    </w:p>
    <w:p w14:paraId="0B098D01" w14:textId="4C571B6C" w:rsidR="000A7BA2" w:rsidRPr="00065697" w:rsidRDefault="000A7BA2" w:rsidP="001210BD">
      <w:pPr>
        <w:pStyle w:val="notetext"/>
      </w:pPr>
      <w:r w:rsidRPr="00065697">
        <w:t>Note:</w:t>
      </w:r>
      <w:r w:rsidRPr="00065697">
        <w:tab/>
        <w:t>In 202</w:t>
      </w:r>
      <w:r w:rsidR="006377C2" w:rsidRPr="00065697">
        <w:t>4</w:t>
      </w:r>
      <w:r w:rsidRPr="00065697">
        <w:t>, the a</w:t>
      </w:r>
      <w:r w:rsidR="001210BD" w:rsidRPr="00065697">
        <w:rPr>
          <w:color w:val="000000" w:themeColor="text1"/>
        </w:rPr>
        <w:t xml:space="preserve">ddresses of the </w:t>
      </w:r>
      <w:r w:rsidR="001F54B1" w:rsidRPr="00065697">
        <w:rPr>
          <w:color w:val="000000" w:themeColor="text1"/>
        </w:rPr>
        <w:t>FWC</w:t>
      </w:r>
      <w:r w:rsidR="001210BD" w:rsidRPr="00065697">
        <w:rPr>
          <w:color w:val="000000" w:themeColor="text1"/>
        </w:rPr>
        <w:t xml:space="preserve">’s offices </w:t>
      </w:r>
      <w:r w:rsidRPr="00065697">
        <w:rPr>
          <w:color w:val="000000" w:themeColor="text1"/>
        </w:rPr>
        <w:t xml:space="preserve">were </w:t>
      </w:r>
      <w:r w:rsidR="001210BD" w:rsidRPr="00065697">
        <w:rPr>
          <w:color w:val="000000" w:themeColor="text1"/>
        </w:rPr>
        <w:t>available</w:t>
      </w:r>
      <w:r w:rsidRPr="00065697">
        <w:t xml:space="preserve"> on the FWC’s website (http://www.fwc.gov.au).</w:t>
      </w:r>
    </w:p>
    <w:p w14:paraId="08732101" w14:textId="617A001A" w:rsidR="001210BD" w:rsidRPr="00065697" w:rsidRDefault="0012536D" w:rsidP="001210BD">
      <w:pPr>
        <w:pStyle w:val="ActHead5"/>
        <w:rPr>
          <w:color w:val="000000" w:themeColor="text1"/>
        </w:rPr>
      </w:pPr>
      <w:bookmarkStart w:id="24" w:name="_Toc161411912"/>
      <w:r w:rsidRPr="00537108">
        <w:rPr>
          <w:rStyle w:val="CharSectno"/>
        </w:rPr>
        <w:t>16</w:t>
      </w:r>
      <w:r w:rsidR="001210BD" w:rsidRPr="00065697">
        <w:rPr>
          <w:color w:val="000000" w:themeColor="text1"/>
        </w:rPr>
        <w:t xml:space="preserve">  Lodging documents by email</w:t>
      </w:r>
      <w:bookmarkEnd w:id="24"/>
    </w:p>
    <w:p w14:paraId="43C5DB56" w14:textId="77777777" w:rsidR="00164B99" w:rsidRPr="00065697" w:rsidRDefault="001210BD" w:rsidP="001210BD">
      <w:pPr>
        <w:pStyle w:val="subsection"/>
        <w:rPr>
          <w:color w:val="000000" w:themeColor="text1"/>
        </w:rPr>
      </w:pPr>
      <w:r w:rsidRPr="00065697">
        <w:rPr>
          <w:color w:val="000000" w:themeColor="text1"/>
        </w:rPr>
        <w:tab/>
        <w:t>(1)</w:t>
      </w:r>
      <w:r w:rsidRPr="00065697">
        <w:rPr>
          <w:color w:val="000000" w:themeColor="text1"/>
        </w:rPr>
        <w:tab/>
        <w:t>A</w:t>
      </w:r>
      <w:r w:rsidR="00D34F30" w:rsidRPr="00065697">
        <w:rPr>
          <w:color w:val="000000" w:themeColor="text1"/>
        </w:rPr>
        <w:t xml:space="preserve"> person may lodge a document that is</w:t>
      </w:r>
      <w:r w:rsidRPr="00065697">
        <w:rPr>
          <w:color w:val="000000" w:themeColor="text1"/>
        </w:rPr>
        <w:t xml:space="preserve"> required or permitted to be lodged with the </w:t>
      </w:r>
      <w:r w:rsidR="001F54B1" w:rsidRPr="00065697">
        <w:rPr>
          <w:color w:val="000000" w:themeColor="text1"/>
        </w:rPr>
        <w:t>FWC</w:t>
      </w:r>
      <w:r w:rsidRPr="00065697">
        <w:rPr>
          <w:color w:val="000000" w:themeColor="text1"/>
        </w:rPr>
        <w:t xml:space="preserve"> under these Rules by emailing </w:t>
      </w:r>
      <w:r w:rsidR="00164B99" w:rsidRPr="00065697">
        <w:rPr>
          <w:color w:val="000000" w:themeColor="text1"/>
        </w:rPr>
        <w:t>the document:</w:t>
      </w:r>
    </w:p>
    <w:p w14:paraId="187C4005" w14:textId="11D830F1" w:rsidR="003F3CDF" w:rsidRPr="00065697" w:rsidRDefault="00164B99" w:rsidP="00164B99">
      <w:pPr>
        <w:pStyle w:val="paragraph"/>
        <w:rPr>
          <w:color w:val="000000" w:themeColor="text1"/>
        </w:rPr>
      </w:pPr>
      <w:r w:rsidRPr="00065697">
        <w:tab/>
      </w:r>
      <w:r w:rsidR="003F3CDF" w:rsidRPr="00065697">
        <w:rPr>
          <w:color w:val="000000" w:themeColor="text1"/>
        </w:rPr>
        <w:t>(</w:t>
      </w:r>
      <w:r w:rsidR="00067CBA" w:rsidRPr="00065697">
        <w:rPr>
          <w:color w:val="000000" w:themeColor="text1"/>
        </w:rPr>
        <w:t>a</w:t>
      </w:r>
      <w:r w:rsidR="003F3CDF" w:rsidRPr="00065697">
        <w:rPr>
          <w:color w:val="000000" w:themeColor="text1"/>
        </w:rPr>
        <w:t>)</w:t>
      </w:r>
      <w:r w:rsidR="003F3CDF" w:rsidRPr="00065697">
        <w:rPr>
          <w:color w:val="000000" w:themeColor="text1"/>
        </w:rPr>
        <w:tab/>
      </w:r>
      <w:r w:rsidR="0074139C" w:rsidRPr="00065697">
        <w:rPr>
          <w:color w:val="000000" w:themeColor="text1"/>
        </w:rPr>
        <w:t>if</w:t>
      </w:r>
      <w:r w:rsidR="00481E3B" w:rsidRPr="00065697">
        <w:rPr>
          <w:color w:val="000000" w:themeColor="text1"/>
        </w:rPr>
        <w:t xml:space="preserve"> </w:t>
      </w:r>
      <w:r w:rsidR="00EF6247" w:rsidRPr="00065697">
        <w:rPr>
          <w:color w:val="000000" w:themeColor="text1"/>
        </w:rPr>
        <w:t>paragraph (</w:t>
      </w:r>
      <w:r w:rsidR="00481E3B" w:rsidRPr="00065697">
        <w:rPr>
          <w:color w:val="000000" w:themeColor="text1"/>
        </w:rPr>
        <w:t xml:space="preserve">b) </w:t>
      </w:r>
      <w:r w:rsidR="0074139C" w:rsidRPr="00065697">
        <w:rPr>
          <w:color w:val="000000" w:themeColor="text1"/>
        </w:rPr>
        <w:t>does not apply</w:t>
      </w:r>
      <w:r w:rsidR="00481E3B" w:rsidRPr="00065697">
        <w:rPr>
          <w:color w:val="000000" w:themeColor="text1"/>
        </w:rPr>
        <w:t>—</w:t>
      </w:r>
      <w:r w:rsidR="003F3CDF" w:rsidRPr="00065697">
        <w:rPr>
          <w:color w:val="000000" w:themeColor="text1"/>
        </w:rPr>
        <w:t>to an email address approved by the General Manager for the lodgment of documents by email;</w:t>
      </w:r>
      <w:r w:rsidR="00067CBA" w:rsidRPr="00065697">
        <w:rPr>
          <w:color w:val="000000" w:themeColor="text1"/>
        </w:rPr>
        <w:t xml:space="preserve"> or</w:t>
      </w:r>
    </w:p>
    <w:p w14:paraId="71B0C81F" w14:textId="77777777" w:rsidR="001210BD" w:rsidRPr="00065697" w:rsidRDefault="003F3CDF" w:rsidP="00164B99">
      <w:pPr>
        <w:pStyle w:val="paragraph"/>
        <w:rPr>
          <w:color w:val="000000" w:themeColor="text1"/>
        </w:rPr>
      </w:pPr>
      <w:r w:rsidRPr="00065697">
        <w:tab/>
      </w:r>
      <w:r w:rsidR="00164B99" w:rsidRPr="00065697">
        <w:t>(</w:t>
      </w:r>
      <w:r w:rsidR="00067CBA" w:rsidRPr="00065697">
        <w:t>b</w:t>
      </w:r>
      <w:r w:rsidR="00164B99" w:rsidRPr="00065697">
        <w:t>)</w:t>
      </w:r>
      <w:r w:rsidR="00164B99" w:rsidRPr="00065697">
        <w:tab/>
      </w:r>
      <w:r w:rsidR="00164B99" w:rsidRPr="00065697">
        <w:rPr>
          <w:color w:val="000000" w:themeColor="text1"/>
        </w:rPr>
        <w:t xml:space="preserve">if the email is in relation to </w:t>
      </w:r>
      <w:r w:rsidR="00481E3B" w:rsidRPr="00065697">
        <w:rPr>
          <w:color w:val="000000" w:themeColor="text1"/>
        </w:rPr>
        <w:t xml:space="preserve">a </w:t>
      </w:r>
      <w:r w:rsidR="00164B99" w:rsidRPr="00065697">
        <w:rPr>
          <w:color w:val="000000" w:themeColor="text1"/>
        </w:rPr>
        <w:t xml:space="preserve">matter allocated to a </w:t>
      </w:r>
      <w:r w:rsidR="00164B99" w:rsidRPr="00065697">
        <w:t>FWC Member—</w:t>
      </w:r>
      <w:r w:rsidR="00164B99" w:rsidRPr="00065697">
        <w:rPr>
          <w:color w:val="000000" w:themeColor="text1"/>
        </w:rPr>
        <w:t xml:space="preserve">to the email address of the </w:t>
      </w:r>
      <w:r w:rsidR="00164B99" w:rsidRPr="00065697">
        <w:t>FWC Member</w:t>
      </w:r>
      <w:r w:rsidR="00164B99" w:rsidRPr="00065697">
        <w:rPr>
          <w:color w:val="000000" w:themeColor="text1"/>
        </w:rPr>
        <w:t>’s chambers approved by the General Manager</w:t>
      </w:r>
      <w:r w:rsidR="00481E3B" w:rsidRPr="00065697">
        <w:rPr>
          <w:color w:val="000000" w:themeColor="text1"/>
        </w:rPr>
        <w:t>.</w:t>
      </w:r>
    </w:p>
    <w:p w14:paraId="25FA31F8" w14:textId="22B1D652" w:rsidR="000A7BA2" w:rsidRPr="00065697" w:rsidRDefault="000A7BA2" w:rsidP="000A7BA2">
      <w:pPr>
        <w:pStyle w:val="notetext"/>
      </w:pPr>
      <w:r w:rsidRPr="00065697">
        <w:t>Note:</w:t>
      </w:r>
      <w:r w:rsidRPr="00065697">
        <w:tab/>
        <w:t>In 202</w:t>
      </w:r>
      <w:r w:rsidR="006377C2" w:rsidRPr="00065697">
        <w:t>4</w:t>
      </w:r>
      <w:r w:rsidRPr="00065697">
        <w:t xml:space="preserve">, the </w:t>
      </w:r>
      <w:r w:rsidRPr="00065697">
        <w:rPr>
          <w:color w:val="000000" w:themeColor="text1"/>
        </w:rPr>
        <w:t>email addresses approved for lodgment of document</w:t>
      </w:r>
      <w:r w:rsidRPr="00065697">
        <w:t>s</w:t>
      </w:r>
      <w:r w:rsidR="00164B99" w:rsidRPr="00065697">
        <w:t xml:space="preserve"> and for</w:t>
      </w:r>
      <w:r w:rsidR="00164B99" w:rsidRPr="00065697">
        <w:rPr>
          <w:color w:val="000000" w:themeColor="text1"/>
        </w:rPr>
        <w:t xml:space="preserve"> </w:t>
      </w:r>
      <w:r w:rsidR="00164B99" w:rsidRPr="00065697">
        <w:t>FWC Member</w:t>
      </w:r>
      <w:r w:rsidR="00164B99" w:rsidRPr="00065697">
        <w:rPr>
          <w:color w:val="000000" w:themeColor="text1"/>
        </w:rPr>
        <w:t xml:space="preserve">s’ chambers </w:t>
      </w:r>
      <w:r w:rsidRPr="00065697">
        <w:rPr>
          <w:color w:val="000000" w:themeColor="text1"/>
        </w:rPr>
        <w:t>were available</w:t>
      </w:r>
      <w:r w:rsidRPr="00065697">
        <w:t xml:space="preserve"> on the FWC’s website (http://www.fwc.gov.au).</w:t>
      </w:r>
    </w:p>
    <w:p w14:paraId="0A5BAF5E" w14:textId="77777777" w:rsidR="001210BD" w:rsidRPr="00065697" w:rsidRDefault="001210BD" w:rsidP="001210BD">
      <w:pPr>
        <w:pStyle w:val="subsection"/>
        <w:rPr>
          <w:color w:val="000000" w:themeColor="text1"/>
        </w:rPr>
      </w:pPr>
      <w:r w:rsidRPr="00065697">
        <w:rPr>
          <w:color w:val="000000" w:themeColor="text1"/>
        </w:rPr>
        <w:tab/>
        <w:t>(</w:t>
      </w:r>
      <w:r w:rsidR="00164B99" w:rsidRPr="00065697">
        <w:rPr>
          <w:color w:val="000000" w:themeColor="text1"/>
        </w:rPr>
        <w:t>2</w:t>
      </w:r>
      <w:r w:rsidRPr="00065697">
        <w:rPr>
          <w:color w:val="000000" w:themeColor="text1"/>
        </w:rPr>
        <w:t>)</w:t>
      </w:r>
      <w:r w:rsidRPr="00065697">
        <w:rPr>
          <w:color w:val="000000" w:themeColor="text1"/>
        </w:rPr>
        <w:tab/>
        <w:t>If a document is lodged by email:</w:t>
      </w:r>
    </w:p>
    <w:p w14:paraId="7A636C6E" w14:textId="77777777" w:rsidR="001210BD" w:rsidRPr="00065697" w:rsidRDefault="001210BD" w:rsidP="001210BD">
      <w:pPr>
        <w:pStyle w:val="paragraph"/>
        <w:rPr>
          <w:color w:val="000000" w:themeColor="text1"/>
        </w:rPr>
      </w:pPr>
      <w:r w:rsidRPr="00065697">
        <w:rPr>
          <w:color w:val="000000" w:themeColor="text1"/>
        </w:rPr>
        <w:tab/>
        <w:t>(a)</w:t>
      </w:r>
      <w:r w:rsidRPr="00065697">
        <w:rPr>
          <w:color w:val="000000" w:themeColor="text1"/>
        </w:rPr>
        <w:tab/>
        <w:t>the document must be attached to the email:</w:t>
      </w:r>
    </w:p>
    <w:p w14:paraId="5343BC82" w14:textId="77777777" w:rsidR="001210BD" w:rsidRPr="00065697" w:rsidRDefault="001210BD" w:rsidP="001210BD">
      <w:pPr>
        <w:pStyle w:val="paragraphsub"/>
        <w:rPr>
          <w:color w:val="000000" w:themeColor="text1"/>
        </w:rPr>
      </w:pPr>
      <w:r w:rsidRPr="00065697">
        <w:rPr>
          <w:color w:val="000000" w:themeColor="text1"/>
        </w:rPr>
        <w:tab/>
        <w:t>(i)</w:t>
      </w:r>
      <w:r w:rsidRPr="00065697">
        <w:rPr>
          <w:color w:val="000000" w:themeColor="text1"/>
        </w:rPr>
        <w:tab/>
        <w:t xml:space="preserve">for a statutory declaration—as a PDF or </w:t>
      </w:r>
      <w:r w:rsidR="00D81A53" w:rsidRPr="00065697">
        <w:rPr>
          <w:color w:val="000000" w:themeColor="text1"/>
        </w:rPr>
        <w:t>an</w:t>
      </w:r>
      <w:r w:rsidRPr="00065697">
        <w:rPr>
          <w:color w:val="000000" w:themeColor="text1"/>
        </w:rPr>
        <w:t xml:space="preserve"> image format approved by the General Manager; and</w:t>
      </w:r>
    </w:p>
    <w:p w14:paraId="68A3AD80" w14:textId="77777777" w:rsidR="001210BD" w:rsidRPr="00065697" w:rsidRDefault="001210BD" w:rsidP="001210BD">
      <w:pPr>
        <w:pStyle w:val="paragraphsub"/>
        <w:rPr>
          <w:color w:val="000000" w:themeColor="text1"/>
        </w:rPr>
      </w:pPr>
      <w:r w:rsidRPr="00065697">
        <w:rPr>
          <w:color w:val="000000" w:themeColor="text1"/>
        </w:rPr>
        <w:tab/>
        <w:t>(ii)</w:t>
      </w:r>
      <w:r w:rsidRPr="00065697">
        <w:rPr>
          <w:color w:val="000000" w:themeColor="text1"/>
        </w:rPr>
        <w:tab/>
        <w:t>for any other document—as an attachment in Word, RTF or PDF format or another format approved by the General Manager; and</w:t>
      </w:r>
    </w:p>
    <w:p w14:paraId="6A440561" w14:textId="77777777" w:rsidR="001210BD" w:rsidRPr="00065697" w:rsidRDefault="001210BD" w:rsidP="001210BD">
      <w:pPr>
        <w:pStyle w:val="paragraphsub"/>
        <w:rPr>
          <w:color w:val="000000" w:themeColor="text1"/>
        </w:rPr>
      </w:pPr>
      <w:r w:rsidRPr="00065697">
        <w:rPr>
          <w:color w:val="000000" w:themeColor="text1"/>
        </w:rPr>
        <w:tab/>
        <w:t>(iii)</w:t>
      </w:r>
      <w:r w:rsidRPr="00065697">
        <w:rPr>
          <w:color w:val="000000" w:themeColor="text1"/>
        </w:rPr>
        <w:tab/>
        <w:t>without any security restrictions; and</w:t>
      </w:r>
    </w:p>
    <w:p w14:paraId="4E8F3A12" w14:textId="77777777" w:rsidR="001210BD" w:rsidRPr="00065697" w:rsidRDefault="001210BD" w:rsidP="001210BD">
      <w:pPr>
        <w:pStyle w:val="paragraph"/>
        <w:rPr>
          <w:color w:val="000000" w:themeColor="text1"/>
        </w:rPr>
      </w:pPr>
      <w:r w:rsidRPr="00065697">
        <w:rPr>
          <w:color w:val="000000" w:themeColor="text1"/>
        </w:rPr>
        <w:tab/>
        <w:t>(b)</w:t>
      </w:r>
      <w:r w:rsidRPr="00065697">
        <w:rPr>
          <w:color w:val="000000" w:themeColor="text1"/>
        </w:rPr>
        <w:tab/>
        <w:t>the covering email must state:</w:t>
      </w:r>
    </w:p>
    <w:p w14:paraId="67B3AA97" w14:textId="77777777" w:rsidR="001210BD" w:rsidRPr="00065697" w:rsidRDefault="001210BD" w:rsidP="001210BD">
      <w:pPr>
        <w:pStyle w:val="paragraphsub"/>
        <w:rPr>
          <w:color w:val="000000" w:themeColor="text1"/>
        </w:rPr>
      </w:pPr>
      <w:r w:rsidRPr="00065697">
        <w:rPr>
          <w:color w:val="000000" w:themeColor="text1"/>
        </w:rPr>
        <w:tab/>
        <w:t>(i)</w:t>
      </w:r>
      <w:r w:rsidRPr="00065697">
        <w:rPr>
          <w:color w:val="000000" w:themeColor="text1"/>
        </w:rPr>
        <w:tab/>
        <w:t>the name, address</w:t>
      </w:r>
      <w:r w:rsidR="006E24E1" w:rsidRPr="00065697">
        <w:rPr>
          <w:color w:val="000000" w:themeColor="text1"/>
        </w:rPr>
        <w:t xml:space="preserve"> and </w:t>
      </w:r>
      <w:r w:rsidRPr="00065697">
        <w:rPr>
          <w:color w:val="000000" w:themeColor="text1"/>
        </w:rPr>
        <w:t>telephone number of the natural person sending the email; and</w:t>
      </w:r>
    </w:p>
    <w:p w14:paraId="72A44BD4" w14:textId="77777777" w:rsidR="001210BD" w:rsidRPr="00065697" w:rsidRDefault="001210BD" w:rsidP="001210BD">
      <w:pPr>
        <w:pStyle w:val="paragraphsub"/>
        <w:rPr>
          <w:color w:val="000000" w:themeColor="text1"/>
        </w:rPr>
      </w:pPr>
      <w:r w:rsidRPr="00065697">
        <w:rPr>
          <w:color w:val="000000" w:themeColor="text1"/>
        </w:rPr>
        <w:tab/>
        <w:t>(ii)</w:t>
      </w:r>
      <w:r w:rsidRPr="00065697">
        <w:rPr>
          <w:color w:val="000000" w:themeColor="text1"/>
        </w:rPr>
        <w:tab/>
        <w:t xml:space="preserve">an email address to which the </w:t>
      </w:r>
      <w:r w:rsidR="001F54B1" w:rsidRPr="00065697">
        <w:rPr>
          <w:color w:val="000000" w:themeColor="text1"/>
        </w:rPr>
        <w:t>FWC</w:t>
      </w:r>
      <w:r w:rsidRPr="00065697">
        <w:rPr>
          <w:color w:val="000000" w:themeColor="text1"/>
        </w:rPr>
        <w:t xml:space="preserve"> can send notices or other documentation; and</w:t>
      </w:r>
    </w:p>
    <w:p w14:paraId="23FDF037" w14:textId="77777777" w:rsidR="001210BD" w:rsidRPr="00065697" w:rsidRDefault="001210BD" w:rsidP="001210BD">
      <w:pPr>
        <w:pStyle w:val="paragraphsub"/>
        <w:rPr>
          <w:color w:val="000000" w:themeColor="text1"/>
        </w:rPr>
      </w:pPr>
      <w:r w:rsidRPr="00065697">
        <w:rPr>
          <w:color w:val="000000" w:themeColor="text1"/>
        </w:rPr>
        <w:tab/>
        <w:t>(iii)</w:t>
      </w:r>
      <w:r w:rsidRPr="00065697">
        <w:rPr>
          <w:color w:val="000000" w:themeColor="text1"/>
        </w:rPr>
        <w:tab/>
        <w:t>if the document is an application commencing a matter—that fact; and</w:t>
      </w:r>
    </w:p>
    <w:p w14:paraId="5FF52C8B" w14:textId="77777777" w:rsidR="001210BD" w:rsidRPr="00065697" w:rsidRDefault="001210BD" w:rsidP="001210BD">
      <w:pPr>
        <w:pStyle w:val="paragraphsub"/>
        <w:rPr>
          <w:color w:val="000000" w:themeColor="text1"/>
        </w:rPr>
      </w:pPr>
      <w:r w:rsidRPr="00065697">
        <w:rPr>
          <w:color w:val="000000" w:themeColor="text1"/>
        </w:rPr>
        <w:tab/>
        <w:t>(iv)</w:t>
      </w:r>
      <w:r w:rsidRPr="00065697">
        <w:rPr>
          <w:color w:val="000000" w:themeColor="text1"/>
        </w:rPr>
        <w:tab/>
        <w:t xml:space="preserve">if the document relates to an existing matter—the matter number given to the matter by the </w:t>
      </w:r>
      <w:r w:rsidR="001F54B1" w:rsidRPr="00065697">
        <w:rPr>
          <w:color w:val="000000" w:themeColor="text1"/>
        </w:rPr>
        <w:t>FWC</w:t>
      </w:r>
      <w:r w:rsidR="00164B99" w:rsidRPr="00065697">
        <w:rPr>
          <w:color w:val="000000" w:themeColor="text1"/>
        </w:rPr>
        <w:t>; and</w:t>
      </w:r>
    </w:p>
    <w:p w14:paraId="5BBAC409" w14:textId="77777777" w:rsidR="00164B99" w:rsidRPr="00065697" w:rsidRDefault="00164B99" w:rsidP="00164B99">
      <w:pPr>
        <w:pStyle w:val="paragraph"/>
      </w:pPr>
      <w:r w:rsidRPr="00065697">
        <w:lastRenderedPageBreak/>
        <w:tab/>
        <w:t>(c)</w:t>
      </w:r>
      <w:r w:rsidRPr="00065697">
        <w:tab/>
        <w:t>the person must</w:t>
      </w:r>
      <w:r w:rsidR="00481E3B" w:rsidRPr="00065697">
        <w:t xml:space="preserve"> either:</w:t>
      </w:r>
    </w:p>
    <w:p w14:paraId="26FF6A8F" w14:textId="77777777" w:rsidR="00164B99" w:rsidRPr="00065697" w:rsidRDefault="00164B99" w:rsidP="00164B99">
      <w:pPr>
        <w:pStyle w:val="paragraphsub"/>
      </w:pPr>
      <w:r w:rsidRPr="00065697">
        <w:tab/>
        <w:t>(i)</w:t>
      </w:r>
      <w:r w:rsidRPr="00065697">
        <w:tab/>
        <w:t>retain the email as a “sent item” showing the email address to which the email was sent and the date and time that it was sent;</w:t>
      </w:r>
      <w:r w:rsidR="00D34F30" w:rsidRPr="00065697">
        <w:t xml:space="preserve"> or</w:t>
      </w:r>
    </w:p>
    <w:p w14:paraId="2FA7A8E5" w14:textId="6E5B8A4B" w:rsidR="00164B99" w:rsidRPr="00065697" w:rsidRDefault="00164B99" w:rsidP="00164B99">
      <w:pPr>
        <w:pStyle w:val="paragraphsub"/>
      </w:pPr>
      <w:r w:rsidRPr="00065697">
        <w:tab/>
        <w:t>(ii)</w:t>
      </w:r>
      <w:r w:rsidRPr="00065697">
        <w:tab/>
        <w:t xml:space="preserve">retain a “delivered” statement or a “read receipt” showing the email address to which the email was sent and the date and time that it was </w:t>
      </w:r>
      <w:r w:rsidR="00760C95" w:rsidRPr="00065697">
        <w:t>delivered or read</w:t>
      </w:r>
      <w:r w:rsidRPr="00065697">
        <w:t>;</w:t>
      </w:r>
      <w:r w:rsidR="00715FDA" w:rsidRPr="00065697">
        <w:t xml:space="preserve"> and</w:t>
      </w:r>
    </w:p>
    <w:p w14:paraId="4E0734D4" w14:textId="77777777" w:rsidR="00164B99" w:rsidRPr="00065697" w:rsidRDefault="00164B99" w:rsidP="00164B99">
      <w:pPr>
        <w:pStyle w:val="paragraph"/>
        <w:rPr>
          <w:color w:val="000000" w:themeColor="text1"/>
        </w:rPr>
      </w:pPr>
      <w:r w:rsidRPr="00065697">
        <w:tab/>
        <w:t>(d)</w:t>
      </w:r>
      <w:r w:rsidRPr="00065697">
        <w:tab/>
        <w:t xml:space="preserve">the person must produce the retained document if </w:t>
      </w:r>
      <w:r w:rsidRPr="00065697">
        <w:rPr>
          <w:color w:val="000000" w:themeColor="text1"/>
        </w:rPr>
        <w:t>required by the FWC.</w:t>
      </w:r>
    </w:p>
    <w:p w14:paraId="0582887A" w14:textId="77777777" w:rsidR="001210BD" w:rsidRPr="00065697" w:rsidRDefault="001210BD" w:rsidP="001210BD">
      <w:pPr>
        <w:pStyle w:val="notetext"/>
        <w:rPr>
          <w:color w:val="000000" w:themeColor="text1"/>
        </w:rPr>
      </w:pPr>
      <w:r w:rsidRPr="00065697">
        <w:rPr>
          <w:color w:val="000000" w:themeColor="text1"/>
        </w:rPr>
        <w:t>Note:</w:t>
      </w:r>
      <w:r w:rsidRPr="00065697">
        <w:rPr>
          <w:color w:val="000000" w:themeColor="text1"/>
        </w:rPr>
        <w:tab/>
      </w:r>
      <w:r w:rsidR="00E87141" w:rsidRPr="00065697">
        <w:rPr>
          <w:color w:val="000000" w:themeColor="text1"/>
        </w:rPr>
        <w:t>T</w:t>
      </w:r>
      <w:r w:rsidRPr="00065697">
        <w:rPr>
          <w:color w:val="000000" w:themeColor="text1"/>
        </w:rPr>
        <w:t>he statutory declaration must be signed and witnessed.</w:t>
      </w:r>
    </w:p>
    <w:p w14:paraId="7BBA7387" w14:textId="77777777" w:rsidR="001210BD" w:rsidRPr="00065697" w:rsidRDefault="001210BD" w:rsidP="001210BD">
      <w:pPr>
        <w:pStyle w:val="subsection"/>
        <w:rPr>
          <w:color w:val="000000" w:themeColor="text1"/>
        </w:rPr>
      </w:pPr>
      <w:r w:rsidRPr="00065697">
        <w:rPr>
          <w:color w:val="000000" w:themeColor="text1"/>
        </w:rPr>
        <w:tab/>
        <w:t>(</w:t>
      </w:r>
      <w:r w:rsidR="00164B99" w:rsidRPr="00065697">
        <w:rPr>
          <w:color w:val="000000" w:themeColor="text1"/>
        </w:rPr>
        <w:t>3</w:t>
      </w:r>
      <w:r w:rsidRPr="00065697">
        <w:rPr>
          <w:color w:val="000000" w:themeColor="text1"/>
        </w:rPr>
        <w:t>)</w:t>
      </w:r>
      <w:r w:rsidRPr="00065697">
        <w:rPr>
          <w:color w:val="000000" w:themeColor="text1"/>
        </w:rPr>
        <w:tab/>
        <w:t>If a document lodged in accordance with this rule is an application commencing a matter:</w:t>
      </w:r>
    </w:p>
    <w:p w14:paraId="3AEEFFA0" w14:textId="77777777" w:rsidR="001210BD" w:rsidRPr="00065697" w:rsidRDefault="001210BD" w:rsidP="001210BD">
      <w:pPr>
        <w:pStyle w:val="paragraph"/>
        <w:rPr>
          <w:color w:val="000000" w:themeColor="text1"/>
        </w:rPr>
      </w:pPr>
      <w:r w:rsidRPr="00065697">
        <w:rPr>
          <w:color w:val="000000" w:themeColor="text1"/>
        </w:rPr>
        <w:tab/>
        <w:t>(a)</w:t>
      </w:r>
      <w:r w:rsidRPr="00065697">
        <w:rPr>
          <w:color w:val="000000" w:themeColor="text1"/>
        </w:rPr>
        <w:tab/>
        <w:t>the General Manager must send an acknowledgment of lodgment, by email, to the person lodging the document; and</w:t>
      </w:r>
    </w:p>
    <w:p w14:paraId="7DD16115" w14:textId="5D3AACCB" w:rsidR="001210BD" w:rsidRPr="00065697" w:rsidRDefault="001210BD" w:rsidP="001210BD">
      <w:pPr>
        <w:pStyle w:val="paragraph"/>
        <w:rPr>
          <w:color w:val="000000" w:themeColor="text1"/>
        </w:rPr>
      </w:pPr>
      <w:r w:rsidRPr="00065697">
        <w:rPr>
          <w:color w:val="000000" w:themeColor="text1"/>
        </w:rPr>
        <w:tab/>
        <w:t>(b)</w:t>
      </w:r>
      <w:r w:rsidRPr="00065697">
        <w:rPr>
          <w:color w:val="000000" w:themeColor="text1"/>
        </w:rPr>
        <w:tab/>
        <w:t>the application is not taken to have been lodged until the acknowledgment of lodgment has been sent; and</w:t>
      </w:r>
    </w:p>
    <w:p w14:paraId="6486592A" w14:textId="3284A112" w:rsidR="001210BD" w:rsidRPr="00065697" w:rsidRDefault="001210BD" w:rsidP="001210BD">
      <w:pPr>
        <w:pStyle w:val="paragraph"/>
        <w:rPr>
          <w:color w:val="000000" w:themeColor="text1"/>
        </w:rPr>
      </w:pPr>
      <w:r w:rsidRPr="00065697">
        <w:rPr>
          <w:color w:val="000000" w:themeColor="text1"/>
        </w:rPr>
        <w:tab/>
        <w:t>(c)</w:t>
      </w:r>
      <w:r w:rsidRPr="00065697">
        <w:rPr>
          <w:color w:val="000000" w:themeColor="text1"/>
        </w:rPr>
        <w:tab/>
        <w:t xml:space="preserve">once the acknowledgment of lodgment has been sent, the application is taken to have been lodged at the time it was received electronically by the </w:t>
      </w:r>
      <w:r w:rsidR="001F54B1" w:rsidRPr="00065697">
        <w:rPr>
          <w:color w:val="000000" w:themeColor="text1"/>
        </w:rPr>
        <w:t>FWC</w:t>
      </w:r>
      <w:r w:rsidRPr="00065697">
        <w:rPr>
          <w:color w:val="000000" w:themeColor="text1"/>
        </w:rPr>
        <w:t>.</w:t>
      </w:r>
    </w:p>
    <w:p w14:paraId="111787E3" w14:textId="40ACD55B" w:rsidR="001210BD" w:rsidRPr="00065697" w:rsidRDefault="0012536D" w:rsidP="001210BD">
      <w:pPr>
        <w:pStyle w:val="ActHead5"/>
        <w:rPr>
          <w:color w:val="000000" w:themeColor="text1"/>
        </w:rPr>
      </w:pPr>
      <w:bookmarkStart w:id="25" w:name="_Toc161411913"/>
      <w:bookmarkStart w:id="26" w:name="_Ref223768991"/>
      <w:r w:rsidRPr="00537108">
        <w:rPr>
          <w:rStyle w:val="CharSectno"/>
        </w:rPr>
        <w:t>17</w:t>
      </w:r>
      <w:r w:rsidR="001210BD" w:rsidRPr="00065697">
        <w:rPr>
          <w:color w:val="000000" w:themeColor="text1"/>
        </w:rPr>
        <w:t xml:space="preserve">  Lodging documents using the </w:t>
      </w:r>
      <w:r w:rsidR="001F54B1" w:rsidRPr="00065697">
        <w:rPr>
          <w:color w:val="000000" w:themeColor="text1"/>
        </w:rPr>
        <w:t>FWC</w:t>
      </w:r>
      <w:r w:rsidR="001210BD" w:rsidRPr="00065697">
        <w:rPr>
          <w:color w:val="000000" w:themeColor="text1"/>
        </w:rPr>
        <w:t xml:space="preserve">’s </w:t>
      </w:r>
      <w:r w:rsidR="00DC517D" w:rsidRPr="00065697">
        <w:rPr>
          <w:color w:val="000000" w:themeColor="text1"/>
        </w:rPr>
        <w:t>online</w:t>
      </w:r>
      <w:r w:rsidR="001210BD" w:rsidRPr="00065697">
        <w:rPr>
          <w:color w:val="000000" w:themeColor="text1"/>
        </w:rPr>
        <w:t xml:space="preserve"> lodgment facilities</w:t>
      </w:r>
      <w:bookmarkEnd w:id="25"/>
    </w:p>
    <w:p w14:paraId="4EC4CAF5" w14:textId="755A1106" w:rsidR="001210BD" w:rsidRPr="00065697" w:rsidRDefault="001210BD" w:rsidP="001210BD">
      <w:pPr>
        <w:pStyle w:val="subsection"/>
        <w:rPr>
          <w:color w:val="000000" w:themeColor="text1"/>
        </w:rPr>
      </w:pPr>
      <w:r w:rsidRPr="00065697">
        <w:rPr>
          <w:color w:val="000000" w:themeColor="text1"/>
        </w:rPr>
        <w:tab/>
        <w:t>(1)</w:t>
      </w:r>
      <w:r w:rsidRPr="00065697">
        <w:rPr>
          <w:color w:val="000000" w:themeColor="text1"/>
        </w:rPr>
        <w:tab/>
        <w:t xml:space="preserve">A </w:t>
      </w:r>
      <w:r w:rsidR="004C5CFE" w:rsidRPr="00065697">
        <w:rPr>
          <w:color w:val="000000" w:themeColor="text1"/>
        </w:rPr>
        <w:t>person may lodge a document that is required or permitted to be lodged with the FWC under these Rules</w:t>
      </w:r>
      <w:r w:rsidRPr="00065697">
        <w:rPr>
          <w:color w:val="000000" w:themeColor="text1"/>
        </w:rPr>
        <w:t xml:space="preserve"> using the </w:t>
      </w:r>
      <w:r w:rsidR="001F54B1" w:rsidRPr="00065697">
        <w:rPr>
          <w:color w:val="000000" w:themeColor="text1"/>
        </w:rPr>
        <w:t>FWC</w:t>
      </w:r>
      <w:r w:rsidRPr="00065697">
        <w:rPr>
          <w:color w:val="000000" w:themeColor="text1"/>
        </w:rPr>
        <w:t xml:space="preserve">’s </w:t>
      </w:r>
      <w:r w:rsidR="00DC517D" w:rsidRPr="00065697">
        <w:rPr>
          <w:color w:val="000000" w:themeColor="text1"/>
        </w:rPr>
        <w:t>online</w:t>
      </w:r>
      <w:r w:rsidRPr="00065697">
        <w:rPr>
          <w:color w:val="000000" w:themeColor="text1"/>
        </w:rPr>
        <w:t xml:space="preserve"> lodgment facilities in accordance with the instructions provided by the </w:t>
      </w:r>
      <w:r w:rsidR="001F54B1" w:rsidRPr="00065697">
        <w:rPr>
          <w:color w:val="000000" w:themeColor="text1"/>
        </w:rPr>
        <w:t>FWC</w:t>
      </w:r>
      <w:r w:rsidRPr="00065697">
        <w:rPr>
          <w:color w:val="000000" w:themeColor="text1"/>
        </w:rPr>
        <w:t xml:space="preserve"> for the use of those facilities.</w:t>
      </w:r>
    </w:p>
    <w:p w14:paraId="04F3E775" w14:textId="5A82D1A2" w:rsidR="004E62F8" w:rsidRPr="00065697" w:rsidRDefault="001210BD" w:rsidP="004E62F8">
      <w:pPr>
        <w:pStyle w:val="notetext"/>
      </w:pPr>
      <w:r w:rsidRPr="00065697">
        <w:rPr>
          <w:color w:val="000000" w:themeColor="text1"/>
        </w:rPr>
        <w:t>Note:</w:t>
      </w:r>
      <w:r w:rsidRPr="00065697">
        <w:rPr>
          <w:color w:val="000000" w:themeColor="text1"/>
        </w:rPr>
        <w:tab/>
      </w:r>
      <w:r w:rsidR="000A7BA2" w:rsidRPr="00065697">
        <w:rPr>
          <w:color w:val="000000" w:themeColor="text1"/>
        </w:rPr>
        <w:t>In 202</w:t>
      </w:r>
      <w:r w:rsidR="006377C2" w:rsidRPr="00065697">
        <w:rPr>
          <w:color w:val="000000" w:themeColor="text1"/>
        </w:rPr>
        <w:t>4</w:t>
      </w:r>
      <w:r w:rsidR="000A7BA2" w:rsidRPr="00065697">
        <w:rPr>
          <w:color w:val="000000" w:themeColor="text1"/>
        </w:rPr>
        <w:t xml:space="preserve">, the FWC’s </w:t>
      </w:r>
      <w:r w:rsidR="00675E27" w:rsidRPr="00065697">
        <w:rPr>
          <w:color w:val="000000" w:themeColor="text1"/>
        </w:rPr>
        <w:t xml:space="preserve">online </w:t>
      </w:r>
      <w:r w:rsidR="000A7BA2" w:rsidRPr="00065697">
        <w:rPr>
          <w:color w:val="000000" w:themeColor="text1"/>
        </w:rPr>
        <w:t>lodgment facilities</w:t>
      </w:r>
      <w:r w:rsidR="001F4644" w:rsidRPr="00065697">
        <w:rPr>
          <w:color w:val="000000" w:themeColor="text1"/>
        </w:rPr>
        <w:t xml:space="preserve"> </w:t>
      </w:r>
      <w:r w:rsidR="006C0B01" w:rsidRPr="00065697">
        <w:rPr>
          <w:color w:val="000000" w:themeColor="text1"/>
        </w:rPr>
        <w:t>(which include</w:t>
      </w:r>
      <w:r w:rsidR="001F4644" w:rsidRPr="00065697">
        <w:rPr>
          <w:color w:val="000000" w:themeColor="text1"/>
        </w:rPr>
        <w:t xml:space="preserve"> instructions for their use</w:t>
      </w:r>
      <w:r w:rsidR="006C0B01" w:rsidRPr="00065697">
        <w:rPr>
          <w:color w:val="000000" w:themeColor="text1"/>
        </w:rPr>
        <w:t>)</w:t>
      </w:r>
      <w:r w:rsidR="001F4644" w:rsidRPr="00065697">
        <w:rPr>
          <w:color w:val="000000" w:themeColor="text1"/>
        </w:rPr>
        <w:t xml:space="preserve"> </w:t>
      </w:r>
      <w:r w:rsidR="000A7BA2" w:rsidRPr="00065697">
        <w:rPr>
          <w:color w:val="000000" w:themeColor="text1"/>
        </w:rPr>
        <w:t xml:space="preserve">were available </w:t>
      </w:r>
      <w:r w:rsidR="000A7BA2" w:rsidRPr="00065697">
        <w:t>on the FWC’s website (http://www.fwc.gov.au).</w:t>
      </w:r>
    </w:p>
    <w:p w14:paraId="307ACB66" w14:textId="77777777" w:rsidR="001210BD" w:rsidRPr="00065697" w:rsidRDefault="001210BD" w:rsidP="001210BD">
      <w:pPr>
        <w:pStyle w:val="subsection"/>
        <w:rPr>
          <w:color w:val="000000" w:themeColor="text1"/>
        </w:rPr>
      </w:pPr>
      <w:r w:rsidRPr="00065697">
        <w:rPr>
          <w:color w:val="000000" w:themeColor="text1"/>
        </w:rPr>
        <w:tab/>
        <w:t>(2)</w:t>
      </w:r>
      <w:r w:rsidRPr="00065697">
        <w:rPr>
          <w:color w:val="000000" w:themeColor="text1"/>
        </w:rPr>
        <w:tab/>
        <w:t>If a document lodged in accordance with this rule is an application commencing a matter:</w:t>
      </w:r>
    </w:p>
    <w:p w14:paraId="71D9D800" w14:textId="77777777" w:rsidR="001210BD" w:rsidRPr="00065697" w:rsidRDefault="001210BD" w:rsidP="001210BD">
      <w:pPr>
        <w:pStyle w:val="paragraph"/>
        <w:rPr>
          <w:color w:val="000000" w:themeColor="text1"/>
        </w:rPr>
      </w:pPr>
      <w:r w:rsidRPr="00065697">
        <w:rPr>
          <w:color w:val="000000" w:themeColor="text1"/>
        </w:rPr>
        <w:tab/>
        <w:t>(a)</w:t>
      </w:r>
      <w:r w:rsidRPr="00065697">
        <w:rPr>
          <w:color w:val="000000" w:themeColor="text1"/>
        </w:rPr>
        <w:tab/>
        <w:t>the General Manager must send an acknowledgment of lodgment, by email, to the person lodging the document; and</w:t>
      </w:r>
    </w:p>
    <w:p w14:paraId="4D4070EF" w14:textId="21CED4AC" w:rsidR="001210BD" w:rsidRPr="00065697" w:rsidRDefault="001210BD" w:rsidP="001210BD">
      <w:pPr>
        <w:pStyle w:val="paragraph"/>
        <w:rPr>
          <w:color w:val="000000" w:themeColor="text1"/>
        </w:rPr>
      </w:pPr>
      <w:r w:rsidRPr="00065697">
        <w:rPr>
          <w:color w:val="000000" w:themeColor="text1"/>
        </w:rPr>
        <w:tab/>
        <w:t>(b)</w:t>
      </w:r>
      <w:r w:rsidRPr="00065697">
        <w:rPr>
          <w:color w:val="000000" w:themeColor="text1"/>
        </w:rPr>
        <w:tab/>
        <w:t>the application is not taken to have been lodged until the acknowledgment of lodgment has been sent; and</w:t>
      </w:r>
    </w:p>
    <w:p w14:paraId="3C396142" w14:textId="6C00585B" w:rsidR="001210BD" w:rsidRPr="00065697" w:rsidRDefault="001210BD" w:rsidP="001210BD">
      <w:pPr>
        <w:pStyle w:val="paragraph"/>
        <w:rPr>
          <w:color w:val="000000" w:themeColor="text1"/>
        </w:rPr>
      </w:pPr>
      <w:r w:rsidRPr="00065697">
        <w:rPr>
          <w:color w:val="000000" w:themeColor="text1"/>
        </w:rPr>
        <w:tab/>
        <w:t>(c)</w:t>
      </w:r>
      <w:r w:rsidRPr="00065697">
        <w:rPr>
          <w:color w:val="000000" w:themeColor="text1"/>
        </w:rPr>
        <w:tab/>
        <w:t xml:space="preserve">once the acknowledgment of lodgment has been sent, the application is taken to have been lodged at the time it was received electronically by the </w:t>
      </w:r>
      <w:r w:rsidR="001F54B1" w:rsidRPr="00065697">
        <w:rPr>
          <w:color w:val="000000" w:themeColor="text1"/>
        </w:rPr>
        <w:t>FWC</w:t>
      </w:r>
      <w:r w:rsidRPr="00065697">
        <w:rPr>
          <w:color w:val="000000" w:themeColor="text1"/>
        </w:rPr>
        <w:t>.</w:t>
      </w:r>
    </w:p>
    <w:p w14:paraId="1FAE3922" w14:textId="6EF0AD9B" w:rsidR="00505E01" w:rsidRPr="00065697" w:rsidRDefault="00505E01" w:rsidP="00505E01">
      <w:pPr>
        <w:pStyle w:val="subsection"/>
        <w:rPr>
          <w:color w:val="000000" w:themeColor="text1"/>
        </w:rPr>
      </w:pPr>
      <w:r w:rsidRPr="00065697">
        <w:tab/>
        <w:t>(3)</w:t>
      </w:r>
      <w:r w:rsidRPr="00065697">
        <w:tab/>
      </w:r>
      <w:r w:rsidR="008659CD" w:rsidRPr="00065697">
        <w:t xml:space="preserve">The FWC may collect personal information (including sensitive personal information) for the purposes of </w:t>
      </w:r>
      <w:r w:rsidR="00FE2789" w:rsidRPr="00065697">
        <w:t>facilit</w:t>
      </w:r>
      <w:r w:rsidR="001D2C70" w:rsidRPr="00065697">
        <w:t>at</w:t>
      </w:r>
      <w:r w:rsidR="00FE2789" w:rsidRPr="00065697">
        <w:t>ing the lodgment of</w:t>
      </w:r>
      <w:r w:rsidR="00B80332" w:rsidRPr="00065697">
        <w:rPr>
          <w:color w:val="000000" w:themeColor="text1"/>
        </w:rPr>
        <w:t xml:space="preserve"> </w:t>
      </w:r>
      <w:r w:rsidR="00102473" w:rsidRPr="00065697">
        <w:rPr>
          <w:color w:val="000000" w:themeColor="text1"/>
        </w:rPr>
        <w:t>a document in accordance with this rule</w:t>
      </w:r>
      <w:r w:rsidR="001D78E1" w:rsidRPr="00065697">
        <w:rPr>
          <w:color w:val="000000" w:themeColor="text1"/>
        </w:rPr>
        <w:t xml:space="preserve"> (whether or not the document is lodged).</w:t>
      </w:r>
    </w:p>
    <w:p w14:paraId="750A7FDF" w14:textId="5D23774E" w:rsidR="00B80332" w:rsidRPr="00065697" w:rsidRDefault="00B80332" w:rsidP="00B80332">
      <w:pPr>
        <w:pStyle w:val="notetext"/>
      </w:pPr>
      <w:r w:rsidRPr="00065697">
        <w:t>Note:</w:t>
      </w:r>
      <w:r w:rsidRPr="00065697">
        <w:tab/>
        <w:t>This sub</w:t>
      </w:r>
      <w:r w:rsidR="004E62F8" w:rsidRPr="00065697">
        <w:t xml:space="preserve">rule </w:t>
      </w:r>
      <w:r w:rsidRPr="00065697">
        <w:t>is an authorisation for the purposes of the Australian Privacy Principles.</w:t>
      </w:r>
    </w:p>
    <w:p w14:paraId="0054F20E" w14:textId="4181EAEF" w:rsidR="001210BD" w:rsidRPr="00065697" w:rsidRDefault="0012536D" w:rsidP="001210BD">
      <w:pPr>
        <w:pStyle w:val="ActHead5"/>
        <w:rPr>
          <w:color w:val="000000" w:themeColor="text1"/>
        </w:rPr>
      </w:pPr>
      <w:bookmarkStart w:id="27" w:name="_Toc161411914"/>
      <w:bookmarkEnd w:id="26"/>
      <w:r w:rsidRPr="00537108">
        <w:rPr>
          <w:rStyle w:val="CharSectno"/>
        </w:rPr>
        <w:t>18</w:t>
      </w:r>
      <w:r w:rsidR="001210BD" w:rsidRPr="00065697">
        <w:rPr>
          <w:color w:val="000000" w:themeColor="text1"/>
        </w:rPr>
        <w:t xml:space="preserve">  Documents to be signed and dated</w:t>
      </w:r>
      <w:bookmarkEnd w:id="27"/>
    </w:p>
    <w:p w14:paraId="55D6A4BA" w14:textId="77777777" w:rsidR="001210BD" w:rsidRPr="00065697" w:rsidRDefault="001210BD" w:rsidP="001210BD">
      <w:pPr>
        <w:pStyle w:val="subsection"/>
        <w:rPr>
          <w:color w:val="000000" w:themeColor="text1"/>
        </w:rPr>
      </w:pPr>
      <w:r w:rsidRPr="00065697">
        <w:rPr>
          <w:color w:val="000000" w:themeColor="text1"/>
        </w:rPr>
        <w:tab/>
      </w:r>
      <w:r w:rsidR="002001BC" w:rsidRPr="00065697">
        <w:rPr>
          <w:color w:val="000000" w:themeColor="text1"/>
        </w:rPr>
        <w:t>(1)</w:t>
      </w:r>
      <w:r w:rsidRPr="00065697">
        <w:rPr>
          <w:color w:val="000000" w:themeColor="text1"/>
        </w:rPr>
        <w:tab/>
        <w:t>A document (other than an affidavit, annexure or exhibit attached to another document) that is lodged by a party in a matter must be dated and signed by either:</w:t>
      </w:r>
    </w:p>
    <w:p w14:paraId="267A62C4" w14:textId="77777777" w:rsidR="001210BD" w:rsidRPr="00065697" w:rsidRDefault="001210BD" w:rsidP="001210BD">
      <w:pPr>
        <w:pStyle w:val="paragraph"/>
        <w:rPr>
          <w:color w:val="000000" w:themeColor="text1"/>
        </w:rPr>
      </w:pPr>
      <w:r w:rsidRPr="00065697">
        <w:rPr>
          <w:color w:val="000000" w:themeColor="text1"/>
        </w:rPr>
        <w:tab/>
        <w:t>(a)</w:t>
      </w:r>
      <w:r w:rsidRPr="00065697">
        <w:rPr>
          <w:color w:val="000000" w:themeColor="text1"/>
        </w:rPr>
        <w:tab/>
        <w:t>the party; or</w:t>
      </w:r>
    </w:p>
    <w:p w14:paraId="402BD058" w14:textId="77777777" w:rsidR="001210BD" w:rsidRPr="00065697" w:rsidRDefault="001210BD" w:rsidP="001210BD">
      <w:pPr>
        <w:pStyle w:val="paragraph"/>
        <w:rPr>
          <w:color w:val="000000" w:themeColor="text1"/>
        </w:rPr>
      </w:pPr>
      <w:r w:rsidRPr="00065697">
        <w:rPr>
          <w:color w:val="000000" w:themeColor="text1"/>
        </w:rPr>
        <w:tab/>
        <w:t>(b)</w:t>
      </w:r>
      <w:r w:rsidRPr="00065697">
        <w:rPr>
          <w:color w:val="000000" w:themeColor="text1"/>
        </w:rPr>
        <w:tab/>
        <w:t xml:space="preserve">if the party has a </w:t>
      </w:r>
      <w:r w:rsidR="00E24BD0" w:rsidRPr="00065697">
        <w:rPr>
          <w:color w:val="000000" w:themeColor="text1"/>
        </w:rPr>
        <w:t>nominated representative</w:t>
      </w:r>
      <w:r w:rsidRPr="00065697">
        <w:rPr>
          <w:color w:val="000000" w:themeColor="text1"/>
        </w:rPr>
        <w:t xml:space="preserve">—the </w:t>
      </w:r>
      <w:r w:rsidR="00E24BD0" w:rsidRPr="00065697">
        <w:rPr>
          <w:color w:val="000000" w:themeColor="text1"/>
        </w:rPr>
        <w:t>nominated representative</w:t>
      </w:r>
      <w:r w:rsidRPr="00065697">
        <w:rPr>
          <w:color w:val="000000" w:themeColor="text1"/>
        </w:rPr>
        <w:t>.</w:t>
      </w:r>
    </w:p>
    <w:p w14:paraId="6BE4A352" w14:textId="600999EF" w:rsidR="008B70F0" w:rsidRPr="00065697" w:rsidRDefault="008324AB" w:rsidP="008B70F0">
      <w:pPr>
        <w:pStyle w:val="SubsectionHead"/>
      </w:pPr>
      <w:r w:rsidRPr="00065697">
        <w:lastRenderedPageBreak/>
        <w:t>E</w:t>
      </w:r>
      <w:r w:rsidR="008B70F0" w:rsidRPr="00065697">
        <w:t>lectronic signatures</w:t>
      </w:r>
    </w:p>
    <w:p w14:paraId="57816815" w14:textId="5AE1BE96" w:rsidR="00531155" w:rsidRPr="00065697" w:rsidRDefault="001210BD" w:rsidP="001210BD">
      <w:pPr>
        <w:pStyle w:val="subsection"/>
        <w:rPr>
          <w:color w:val="000000" w:themeColor="text1"/>
        </w:rPr>
      </w:pPr>
      <w:r w:rsidRPr="00065697">
        <w:rPr>
          <w:color w:val="000000" w:themeColor="text1"/>
        </w:rPr>
        <w:tab/>
      </w:r>
      <w:r w:rsidR="008B70F0" w:rsidRPr="00065697">
        <w:rPr>
          <w:color w:val="000000" w:themeColor="text1"/>
        </w:rPr>
        <w:t>(2)</w:t>
      </w:r>
      <w:r w:rsidRPr="00065697">
        <w:rPr>
          <w:color w:val="000000" w:themeColor="text1"/>
        </w:rPr>
        <w:tab/>
      </w:r>
      <w:r w:rsidR="00B673B7" w:rsidRPr="00065697">
        <w:rPr>
          <w:color w:val="000000" w:themeColor="text1"/>
        </w:rPr>
        <w:t>A</w:t>
      </w:r>
      <w:r w:rsidR="00531155" w:rsidRPr="00065697">
        <w:rPr>
          <w:color w:val="000000" w:themeColor="text1"/>
        </w:rPr>
        <w:t xml:space="preserve"> requirement in these Rules to sign a document (other than a statutory declaration) may be satisfied:</w:t>
      </w:r>
    </w:p>
    <w:p w14:paraId="533EAB97" w14:textId="77777777" w:rsidR="001210BD" w:rsidRPr="00065697" w:rsidRDefault="001210BD" w:rsidP="001210BD">
      <w:pPr>
        <w:pStyle w:val="paragraph"/>
        <w:rPr>
          <w:color w:val="000000" w:themeColor="text1"/>
        </w:rPr>
      </w:pPr>
      <w:r w:rsidRPr="00065697">
        <w:rPr>
          <w:color w:val="000000" w:themeColor="text1"/>
        </w:rPr>
        <w:tab/>
        <w:t>(a)</w:t>
      </w:r>
      <w:r w:rsidRPr="00065697">
        <w:rPr>
          <w:color w:val="000000" w:themeColor="text1"/>
        </w:rPr>
        <w:tab/>
        <w:t>by affixing the person’s signature to the document by electronic means by, or at the direction of, the person required to sign the document; or</w:t>
      </w:r>
    </w:p>
    <w:p w14:paraId="26499E44" w14:textId="77777777" w:rsidR="001210BD" w:rsidRPr="00065697" w:rsidRDefault="001210BD" w:rsidP="001210BD">
      <w:pPr>
        <w:pStyle w:val="paragraph"/>
        <w:rPr>
          <w:color w:val="000000" w:themeColor="text1"/>
        </w:rPr>
      </w:pPr>
      <w:r w:rsidRPr="00065697">
        <w:rPr>
          <w:color w:val="000000" w:themeColor="text1"/>
        </w:rPr>
        <w:tab/>
        <w:t>(b)</w:t>
      </w:r>
      <w:r w:rsidRPr="00065697">
        <w:rPr>
          <w:color w:val="000000" w:themeColor="text1"/>
        </w:rPr>
        <w:tab/>
        <w:t xml:space="preserve">if the document is an approved form that is lodged with the </w:t>
      </w:r>
      <w:r w:rsidR="001F54B1" w:rsidRPr="00065697">
        <w:rPr>
          <w:color w:val="000000" w:themeColor="text1"/>
        </w:rPr>
        <w:t>FWC</w:t>
      </w:r>
      <w:r w:rsidRPr="00065697">
        <w:rPr>
          <w:color w:val="000000" w:themeColor="text1"/>
        </w:rPr>
        <w:t xml:space="preserve"> by email or using the </w:t>
      </w:r>
      <w:r w:rsidR="001F54B1" w:rsidRPr="00065697">
        <w:rPr>
          <w:color w:val="000000" w:themeColor="text1"/>
        </w:rPr>
        <w:t>FWC</w:t>
      </w:r>
      <w:r w:rsidRPr="00065697">
        <w:rPr>
          <w:color w:val="000000" w:themeColor="text1"/>
        </w:rPr>
        <w:t>’</w:t>
      </w:r>
      <w:r w:rsidR="006B0E29" w:rsidRPr="00065697">
        <w:rPr>
          <w:color w:val="000000" w:themeColor="text1"/>
        </w:rPr>
        <w:t>s online</w:t>
      </w:r>
      <w:r w:rsidRPr="00065697">
        <w:rPr>
          <w:color w:val="000000" w:themeColor="text1"/>
        </w:rPr>
        <w:t xml:space="preserve"> lodgment facilities—by typing the name of the person completing the form in the box beside the word “Signature”.</w:t>
      </w:r>
    </w:p>
    <w:p w14:paraId="71496B72" w14:textId="049FAF25" w:rsidR="001210BD" w:rsidRPr="00065697" w:rsidRDefault="0012536D" w:rsidP="001210BD">
      <w:pPr>
        <w:pStyle w:val="ActHead5"/>
      </w:pPr>
      <w:bookmarkStart w:id="28" w:name="_Toc161411915"/>
      <w:r w:rsidRPr="00537108">
        <w:rPr>
          <w:rStyle w:val="CharSectno"/>
        </w:rPr>
        <w:t>19</w:t>
      </w:r>
      <w:r w:rsidR="001210BD" w:rsidRPr="00065697">
        <w:t xml:space="preserve">  </w:t>
      </w:r>
      <w:r w:rsidR="00D64C4B" w:rsidRPr="00065697">
        <w:t xml:space="preserve">Lodging documents </w:t>
      </w:r>
      <w:r w:rsidR="001210BD" w:rsidRPr="00065697">
        <w:t>and notif</w:t>
      </w:r>
      <w:r w:rsidR="00862661" w:rsidRPr="00065697">
        <w:t xml:space="preserve">ying under </w:t>
      </w:r>
      <w:r w:rsidR="00356B59" w:rsidRPr="00065697">
        <w:t>rule 3</w:t>
      </w:r>
      <w:r w:rsidRPr="00065697">
        <w:t>5</w:t>
      </w:r>
      <w:r w:rsidR="00E24D08" w:rsidRPr="00065697">
        <w:t>—</w:t>
      </w:r>
      <w:r w:rsidR="001210BD" w:rsidRPr="00065697">
        <w:t>employers that are partnerships</w:t>
      </w:r>
      <w:bookmarkEnd w:id="28"/>
    </w:p>
    <w:p w14:paraId="28ABDEF7" w14:textId="77777777" w:rsidR="001210BD" w:rsidRPr="00065697" w:rsidRDefault="001210BD" w:rsidP="001210BD">
      <w:pPr>
        <w:pStyle w:val="subsection"/>
      </w:pPr>
      <w:r w:rsidRPr="00065697">
        <w:tab/>
      </w:r>
      <w:r w:rsidRPr="00065697">
        <w:tab/>
        <w:t xml:space="preserve">If an employer is a partnership, </w:t>
      </w:r>
      <w:r w:rsidR="00BB3B66" w:rsidRPr="00065697">
        <w:t>an</w:t>
      </w:r>
      <w:r w:rsidRPr="00065697">
        <w:t xml:space="preserve"> obligation</w:t>
      </w:r>
      <w:r w:rsidR="00FA499A" w:rsidRPr="00065697">
        <w:t xml:space="preserve"> under these Rules for an employer</w:t>
      </w:r>
      <w:r w:rsidRPr="00065697">
        <w:t>:</w:t>
      </w:r>
    </w:p>
    <w:p w14:paraId="64956898" w14:textId="77777777" w:rsidR="001210BD" w:rsidRPr="00065697" w:rsidRDefault="001210BD" w:rsidP="001210BD">
      <w:pPr>
        <w:pStyle w:val="paragraph"/>
      </w:pPr>
      <w:r w:rsidRPr="00065697">
        <w:tab/>
        <w:t>(a)</w:t>
      </w:r>
      <w:r w:rsidRPr="00065697">
        <w:tab/>
        <w:t>to lodge a d</w:t>
      </w:r>
      <w:r w:rsidR="007F35C4" w:rsidRPr="00065697">
        <w:t>ocument</w:t>
      </w:r>
      <w:r w:rsidRPr="00065697">
        <w:t xml:space="preserve">; </w:t>
      </w:r>
      <w:r w:rsidR="008A7E3C" w:rsidRPr="00065697">
        <w:t>or</w:t>
      </w:r>
    </w:p>
    <w:p w14:paraId="52DA7844" w14:textId="5B55CB93" w:rsidR="001210BD" w:rsidRPr="00065697" w:rsidRDefault="001210BD" w:rsidP="001210BD">
      <w:pPr>
        <w:pStyle w:val="paragraph"/>
      </w:pPr>
      <w:r w:rsidRPr="00065697">
        <w:tab/>
        <w:t>(b)</w:t>
      </w:r>
      <w:r w:rsidRPr="00065697">
        <w:tab/>
        <w:t xml:space="preserve">to notify </w:t>
      </w:r>
      <w:r w:rsidR="009F6753" w:rsidRPr="00065697">
        <w:t xml:space="preserve">under </w:t>
      </w:r>
      <w:r w:rsidR="00356B59" w:rsidRPr="00065697">
        <w:t>rule 3</w:t>
      </w:r>
      <w:r w:rsidR="0012536D" w:rsidRPr="00065697">
        <w:t>5</w:t>
      </w:r>
      <w:r w:rsidR="009F6753" w:rsidRPr="00065697">
        <w:t xml:space="preserve"> employees who are covered by an enterprise agreement;</w:t>
      </w:r>
    </w:p>
    <w:p w14:paraId="2244BBDF" w14:textId="77777777" w:rsidR="001210BD" w:rsidRPr="00065697" w:rsidRDefault="001210BD" w:rsidP="001210BD">
      <w:pPr>
        <w:pStyle w:val="subsection2"/>
      </w:pPr>
      <w:r w:rsidRPr="00065697">
        <w:t>is imposed on each partner, but may be discharged by:</w:t>
      </w:r>
    </w:p>
    <w:p w14:paraId="41E81475" w14:textId="77777777" w:rsidR="001210BD" w:rsidRPr="00065697" w:rsidRDefault="001210BD" w:rsidP="001210BD">
      <w:pPr>
        <w:pStyle w:val="paragraph"/>
      </w:pPr>
      <w:r w:rsidRPr="00065697">
        <w:tab/>
        <w:t>(c)</w:t>
      </w:r>
      <w:r w:rsidRPr="00065697">
        <w:tab/>
        <w:t>any of the partners; or</w:t>
      </w:r>
    </w:p>
    <w:p w14:paraId="7F659A0D" w14:textId="4D631A6A" w:rsidR="001210BD" w:rsidRPr="00065697" w:rsidRDefault="001210BD" w:rsidP="001210BD">
      <w:pPr>
        <w:pStyle w:val="paragraph"/>
      </w:pPr>
      <w:r w:rsidRPr="00065697">
        <w:tab/>
        <w:t>(d)</w:t>
      </w:r>
      <w:r w:rsidRPr="00065697">
        <w:tab/>
        <w:t>an officer or employee of the partnership</w:t>
      </w:r>
      <w:r w:rsidR="00181A07" w:rsidRPr="00065697">
        <w:t xml:space="preserve"> </w:t>
      </w:r>
      <w:r w:rsidR="00BC4277" w:rsidRPr="00065697">
        <w:t>who is authorised by the partnership to</w:t>
      </w:r>
      <w:r w:rsidR="00595A94" w:rsidRPr="00065697">
        <w:t xml:space="preserve"> </w:t>
      </w:r>
      <w:r w:rsidR="00162105" w:rsidRPr="00065697">
        <w:t>do so.</w:t>
      </w:r>
    </w:p>
    <w:p w14:paraId="13ABFC03" w14:textId="386AA99D" w:rsidR="001210BD" w:rsidRPr="00065697" w:rsidRDefault="0012536D" w:rsidP="001210BD">
      <w:pPr>
        <w:pStyle w:val="ActHead5"/>
        <w:rPr>
          <w:color w:val="000000" w:themeColor="text1"/>
        </w:rPr>
      </w:pPr>
      <w:bookmarkStart w:id="29" w:name="_Toc161411916"/>
      <w:r w:rsidRPr="00537108">
        <w:rPr>
          <w:rStyle w:val="CharSectno"/>
        </w:rPr>
        <w:t>20</w:t>
      </w:r>
      <w:r w:rsidR="001210BD" w:rsidRPr="00065697">
        <w:rPr>
          <w:color w:val="000000" w:themeColor="text1"/>
        </w:rPr>
        <w:t xml:space="preserve">  Information required for witness statements, submissions and certain statutory declarations</w:t>
      </w:r>
      <w:bookmarkEnd w:id="29"/>
    </w:p>
    <w:p w14:paraId="47EFCA18" w14:textId="77777777" w:rsidR="001210BD" w:rsidRPr="00065697" w:rsidRDefault="001210BD" w:rsidP="001210BD">
      <w:pPr>
        <w:pStyle w:val="subsection"/>
        <w:rPr>
          <w:color w:val="000000" w:themeColor="text1"/>
        </w:rPr>
      </w:pPr>
      <w:r w:rsidRPr="00065697">
        <w:rPr>
          <w:color w:val="000000" w:themeColor="text1"/>
        </w:rPr>
        <w:tab/>
        <w:t>(1)</w:t>
      </w:r>
      <w:r w:rsidRPr="00065697">
        <w:rPr>
          <w:color w:val="000000" w:themeColor="text1"/>
        </w:rPr>
        <w:tab/>
        <w:t xml:space="preserve">The first page of a witness statement, submission or statutory declaration (other than a statutory declaration that is part of an approved form) lodged with the </w:t>
      </w:r>
      <w:r w:rsidR="001F54B1" w:rsidRPr="00065697">
        <w:rPr>
          <w:color w:val="000000" w:themeColor="text1"/>
        </w:rPr>
        <w:t>FWC</w:t>
      </w:r>
      <w:r w:rsidRPr="00065697">
        <w:rPr>
          <w:color w:val="000000" w:themeColor="text1"/>
        </w:rPr>
        <w:t xml:space="preserve"> in relation to a matter must comply with subrules (2) to (4).</w:t>
      </w:r>
    </w:p>
    <w:p w14:paraId="5528CDBD" w14:textId="77777777" w:rsidR="001210BD" w:rsidRPr="00065697" w:rsidRDefault="001210BD" w:rsidP="001210BD">
      <w:pPr>
        <w:pStyle w:val="subsection"/>
        <w:rPr>
          <w:color w:val="000000" w:themeColor="text1"/>
        </w:rPr>
      </w:pPr>
      <w:r w:rsidRPr="00065697">
        <w:rPr>
          <w:color w:val="000000" w:themeColor="text1"/>
        </w:rPr>
        <w:tab/>
        <w:t>(2)</w:t>
      </w:r>
      <w:r w:rsidRPr="00065697">
        <w:rPr>
          <w:color w:val="000000" w:themeColor="text1"/>
        </w:rPr>
        <w:tab/>
        <w:t>If there is a respondent to the matter, the following information must be included at the top of the page in the following form:</w:t>
      </w:r>
    </w:p>
    <w:p w14:paraId="1969AF64" w14:textId="77777777" w:rsidR="001210BD" w:rsidRPr="00065697" w:rsidRDefault="001210BD" w:rsidP="001210BD">
      <w:pPr>
        <w:rPr>
          <w:color w:val="000000" w:themeColor="text1"/>
        </w:rPr>
      </w:pPr>
    </w:p>
    <w:p w14:paraId="067A601B" w14:textId="77777777" w:rsidR="001210BD" w:rsidRPr="00065697" w:rsidRDefault="001210BD" w:rsidP="001210BD">
      <w:pPr>
        <w:ind w:left="993" w:hanging="993"/>
        <w:rPr>
          <w:color w:val="000000" w:themeColor="text1"/>
        </w:rPr>
      </w:pPr>
      <w:r w:rsidRPr="00065697">
        <w:rPr>
          <w:b/>
          <w:color w:val="000000" w:themeColor="text1"/>
        </w:rPr>
        <w:tab/>
        <w:t>FAIR WORK COMMISSION</w:t>
      </w:r>
    </w:p>
    <w:p w14:paraId="1FC597F2" w14:textId="77777777" w:rsidR="001210BD" w:rsidRPr="00065697" w:rsidRDefault="001210BD" w:rsidP="001210BD">
      <w:pPr>
        <w:ind w:left="993" w:hanging="993"/>
        <w:rPr>
          <w:color w:val="000000" w:themeColor="text1"/>
        </w:rPr>
      </w:pPr>
    </w:p>
    <w:p w14:paraId="7A62D1DD" w14:textId="77777777" w:rsidR="001210BD" w:rsidRPr="00065697" w:rsidRDefault="001210BD" w:rsidP="001210BD">
      <w:pPr>
        <w:tabs>
          <w:tab w:val="left" w:pos="2410"/>
        </w:tabs>
        <w:ind w:left="993" w:hanging="993"/>
        <w:rPr>
          <w:color w:val="000000" w:themeColor="text1"/>
        </w:rPr>
      </w:pPr>
      <w:r w:rsidRPr="00065697">
        <w:rPr>
          <w:b/>
          <w:color w:val="000000" w:themeColor="text1"/>
        </w:rPr>
        <w:tab/>
        <w:t>Matter No.:</w:t>
      </w:r>
      <w:r w:rsidRPr="00065697">
        <w:rPr>
          <w:b/>
          <w:color w:val="000000" w:themeColor="text1"/>
        </w:rPr>
        <w:tab/>
      </w:r>
      <w:r w:rsidRPr="00065697">
        <w:rPr>
          <w:color w:val="000000" w:themeColor="text1"/>
        </w:rPr>
        <w:t>[</w:t>
      </w:r>
      <w:r w:rsidRPr="00065697">
        <w:rPr>
          <w:i/>
          <w:color w:val="000000" w:themeColor="text1"/>
        </w:rPr>
        <w:t>Insert matter number</w:t>
      </w:r>
      <w:r w:rsidRPr="00065697">
        <w:rPr>
          <w:color w:val="000000" w:themeColor="text1"/>
        </w:rPr>
        <w:t>]</w:t>
      </w:r>
    </w:p>
    <w:p w14:paraId="3C19F8E8" w14:textId="77777777" w:rsidR="001210BD" w:rsidRPr="00065697" w:rsidRDefault="001210BD" w:rsidP="001210BD">
      <w:pPr>
        <w:tabs>
          <w:tab w:val="left" w:pos="2410"/>
        </w:tabs>
        <w:ind w:left="993" w:hanging="993"/>
        <w:rPr>
          <w:color w:val="000000" w:themeColor="text1"/>
        </w:rPr>
      </w:pPr>
      <w:r w:rsidRPr="00065697">
        <w:rPr>
          <w:b/>
          <w:color w:val="000000" w:themeColor="text1"/>
        </w:rPr>
        <w:tab/>
        <w:t>Applicant:</w:t>
      </w:r>
      <w:r w:rsidRPr="00065697">
        <w:rPr>
          <w:b/>
          <w:color w:val="000000" w:themeColor="text1"/>
        </w:rPr>
        <w:tab/>
      </w:r>
      <w:r w:rsidRPr="00065697">
        <w:rPr>
          <w:color w:val="000000" w:themeColor="text1"/>
        </w:rPr>
        <w:t>[</w:t>
      </w:r>
      <w:r w:rsidRPr="00065697">
        <w:rPr>
          <w:i/>
          <w:color w:val="000000" w:themeColor="text1"/>
        </w:rPr>
        <w:t>Insert name of applicant</w:t>
      </w:r>
      <w:r w:rsidRPr="00065697">
        <w:rPr>
          <w:color w:val="000000" w:themeColor="text1"/>
        </w:rPr>
        <w:t>]</w:t>
      </w:r>
    </w:p>
    <w:p w14:paraId="4B6EAC3B" w14:textId="77777777" w:rsidR="001210BD" w:rsidRPr="00065697" w:rsidRDefault="001210BD" w:rsidP="001210BD">
      <w:pPr>
        <w:tabs>
          <w:tab w:val="left" w:pos="2410"/>
        </w:tabs>
        <w:ind w:left="993" w:hanging="993"/>
        <w:rPr>
          <w:color w:val="000000" w:themeColor="text1"/>
        </w:rPr>
      </w:pPr>
      <w:r w:rsidRPr="00065697">
        <w:rPr>
          <w:b/>
          <w:color w:val="000000" w:themeColor="text1"/>
        </w:rPr>
        <w:tab/>
        <w:t>Respondent:</w:t>
      </w:r>
      <w:r w:rsidRPr="00065697">
        <w:rPr>
          <w:b/>
          <w:color w:val="000000" w:themeColor="text1"/>
        </w:rPr>
        <w:tab/>
      </w:r>
      <w:r w:rsidRPr="00065697">
        <w:rPr>
          <w:color w:val="000000" w:themeColor="text1"/>
        </w:rPr>
        <w:t>[</w:t>
      </w:r>
      <w:r w:rsidRPr="00065697">
        <w:rPr>
          <w:i/>
          <w:color w:val="000000" w:themeColor="text1"/>
        </w:rPr>
        <w:t>Insert name(s) of respondent(s)</w:t>
      </w:r>
      <w:r w:rsidRPr="00065697">
        <w:rPr>
          <w:color w:val="000000" w:themeColor="text1"/>
        </w:rPr>
        <w:t>]</w:t>
      </w:r>
    </w:p>
    <w:p w14:paraId="6FD22601" w14:textId="77777777" w:rsidR="001210BD" w:rsidRPr="00065697" w:rsidRDefault="001210BD" w:rsidP="001210BD">
      <w:pPr>
        <w:pStyle w:val="subsection"/>
        <w:rPr>
          <w:color w:val="000000" w:themeColor="text1"/>
        </w:rPr>
      </w:pPr>
      <w:r w:rsidRPr="00065697">
        <w:rPr>
          <w:color w:val="000000" w:themeColor="text1"/>
        </w:rPr>
        <w:tab/>
        <w:t>(3)</w:t>
      </w:r>
      <w:r w:rsidRPr="00065697">
        <w:rPr>
          <w:color w:val="000000" w:themeColor="text1"/>
        </w:rPr>
        <w:tab/>
        <w:t>If there is no respondent to the matter, the following information must be included at the top of the page in the following form:</w:t>
      </w:r>
    </w:p>
    <w:p w14:paraId="6C08D4A5" w14:textId="77777777" w:rsidR="001210BD" w:rsidRPr="00065697" w:rsidRDefault="001210BD" w:rsidP="001210BD">
      <w:pPr>
        <w:ind w:left="993" w:hanging="993"/>
        <w:rPr>
          <w:color w:val="000000" w:themeColor="text1"/>
        </w:rPr>
      </w:pPr>
    </w:p>
    <w:p w14:paraId="29D2A784" w14:textId="77777777" w:rsidR="001210BD" w:rsidRPr="00065697" w:rsidRDefault="001210BD" w:rsidP="001210BD">
      <w:pPr>
        <w:ind w:left="993" w:hanging="993"/>
        <w:rPr>
          <w:color w:val="000000" w:themeColor="text1"/>
        </w:rPr>
      </w:pPr>
      <w:r w:rsidRPr="00065697">
        <w:rPr>
          <w:b/>
          <w:color w:val="000000" w:themeColor="text1"/>
        </w:rPr>
        <w:tab/>
        <w:t>FAIR WORK COMMISSION</w:t>
      </w:r>
    </w:p>
    <w:p w14:paraId="11714A3F" w14:textId="77777777" w:rsidR="001210BD" w:rsidRPr="00065697" w:rsidRDefault="001210BD" w:rsidP="001210BD">
      <w:pPr>
        <w:ind w:left="993" w:hanging="993"/>
        <w:rPr>
          <w:color w:val="000000" w:themeColor="text1"/>
        </w:rPr>
      </w:pPr>
    </w:p>
    <w:p w14:paraId="423A1DD1" w14:textId="77777777" w:rsidR="001210BD" w:rsidRPr="00065697" w:rsidRDefault="001210BD" w:rsidP="001210BD">
      <w:pPr>
        <w:tabs>
          <w:tab w:val="left" w:pos="3119"/>
        </w:tabs>
        <w:ind w:left="993" w:hanging="993"/>
        <w:rPr>
          <w:color w:val="000000" w:themeColor="text1"/>
        </w:rPr>
      </w:pPr>
      <w:r w:rsidRPr="00065697">
        <w:rPr>
          <w:b/>
          <w:color w:val="000000" w:themeColor="text1"/>
        </w:rPr>
        <w:tab/>
        <w:t>Matter No.:</w:t>
      </w:r>
      <w:r w:rsidRPr="00065697">
        <w:rPr>
          <w:b/>
          <w:color w:val="000000" w:themeColor="text1"/>
        </w:rPr>
        <w:tab/>
      </w:r>
      <w:r w:rsidRPr="00065697">
        <w:rPr>
          <w:color w:val="000000" w:themeColor="text1"/>
        </w:rPr>
        <w:t>[</w:t>
      </w:r>
      <w:r w:rsidRPr="00065697">
        <w:rPr>
          <w:i/>
          <w:color w:val="000000" w:themeColor="text1"/>
        </w:rPr>
        <w:t>Insert matter number</w:t>
      </w:r>
      <w:r w:rsidRPr="00065697">
        <w:rPr>
          <w:color w:val="000000" w:themeColor="text1"/>
        </w:rPr>
        <w:t>]</w:t>
      </w:r>
    </w:p>
    <w:p w14:paraId="4A96A6FA" w14:textId="77777777" w:rsidR="001210BD" w:rsidRPr="00065697" w:rsidRDefault="001210BD" w:rsidP="001210BD">
      <w:pPr>
        <w:tabs>
          <w:tab w:val="left" w:pos="3119"/>
        </w:tabs>
        <w:ind w:left="993" w:hanging="993"/>
        <w:rPr>
          <w:color w:val="000000" w:themeColor="text1"/>
        </w:rPr>
      </w:pPr>
      <w:r w:rsidRPr="00065697">
        <w:rPr>
          <w:b/>
          <w:color w:val="000000" w:themeColor="text1"/>
        </w:rPr>
        <w:tab/>
        <w:t>Re Application by:</w:t>
      </w:r>
      <w:r w:rsidRPr="00065697">
        <w:rPr>
          <w:b/>
          <w:color w:val="000000" w:themeColor="text1"/>
        </w:rPr>
        <w:tab/>
      </w:r>
      <w:r w:rsidRPr="00065697">
        <w:rPr>
          <w:color w:val="000000" w:themeColor="text1"/>
        </w:rPr>
        <w:t>[</w:t>
      </w:r>
      <w:r w:rsidRPr="00065697">
        <w:rPr>
          <w:i/>
          <w:color w:val="000000" w:themeColor="text1"/>
        </w:rPr>
        <w:t>Insert name of applicant</w:t>
      </w:r>
      <w:r w:rsidRPr="00065697">
        <w:rPr>
          <w:color w:val="000000" w:themeColor="text1"/>
        </w:rPr>
        <w:t>]</w:t>
      </w:r>
    </w:p>
    <w:p w14:paraId="1090ACAD" w14:textId="77777777" w:rsidR="001210BD" w:rsidRPr="00065697" w:rsidRDefault="001210BD" w:rsidP="001210BD">
      <w:pPr>
        <w:pStyle w:val="subsection"/>
        <w:rPr>
          <w:color w:val="000000" w:themeColor="text1"/>
        </w:rPr>
      </w:pPr>
      <w:r w:rsidRPr="00065697">
        <w:rPr>
          <w:color w:val="000000" w:themeColor="text1"/>
        </w:rPr>
        <w:tab/>
        <w:t>(4)</w:t>
      </w:r>
      <w:r w:rsidRPr="00065697">
        <w:rPr>
          <w:color w:val="000000" w:themeColor="text1"/>
        </w:rPr>
        <w:tab/>
        <w:t>In all cases, the following information must be included at the foot of the page in the following form:</w:t>
      </w:r>
    </w:p>
    <w:p w14:paraId="193D12E3" w14:textId="77777777" w:rsidR="001210BD" w:rsidRPr="00065697" w:rsidRDefault="001210BD" w:rsidP="001210BD">
      <w:pPr>
        <w:pStyle w:val="Tabletext"/>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53"/>
        <w:gridCol w:w="2511"/>
        <w:gridCol w:w="1739"/>
      </w:tblGrid>
      <w:tr w:rsidR="001210BD" w:rsidRPr="00065697" w14:paraId="4CD133A2" w14:textId="77777777" w:rsidTr="002E1EF8">
        <w:tc>
          <w:tcPr>
            <w:tcW w:w="2441" w:type="pct"/>
            <w:shd w:val="clear" w:color="auto" w:fill="auto"/>
          </w:tcPr>
          <w:p w14:paraId="570A3E1E" w14:textId="77777777" w:rsidR="001210BD" w:rsidRPr="00065697" w:rsidRDefault="001210BD" w:rsidP="002E1EF8">
            <w:pPr>
              <w:pStyle w:val="TableHeading"/>
              <w:rPr>
                <w:color w:val="000000" w:themeColor="text1"/>
              </w:rPr>
            </w:pPr>
            <w:bookmarkStart w:id="30" w:name="CB_S3P9L14C1"/>
            <w:r w:rsidRPr="00065697">
              <w:rPr>
                <w:color w:val="000000" w:themeColor="text1"/>
              </w:rPr>
              <w:lastRenderedPageBreak/>
              <w:t>Lodged by:</w:t>
            </w:r>
          </w:p>
          <w:p w14:paraId="3EFDF2D2" w14:textId="77777777" w:rsidR="001210BD" w:rsidRPr="00065697" w:rsidRDefault="001210BD" w:rsidP="002E1EF8">
            <w:pPr>
              <w:pStyle w:val="Tabletext"/>
              <w:rPr>
                <w:i/>
              </w:rPr>
            </w:pPr>
            <w:r w:rsidRPr="00065697">
              <w:rPr>
                <w:i/>
              </w:rPr>
              <w:t>[e.g. Applicant]</w:t>
            </w:r>
          </w:p>
        </w:tc>
        <w:tc>
          <w:tcPr>
            <w:tcW w:w="1512" w:type="pct"/>
            <w:shd w:val="clear" w:color="auto" w:fill="auto"/>
          </w:tcPr>
          <w:p w14:paraId="2F5927AD" w14:textId="77777777" w:rsidR="001210BD" w:rsidRPr="00065697" w:rsidRDefault="001210BD" w:rsidP="002E1EF8">
            <w:pPr>
              <w:pStyle w:val="Tabletext"/>
            </w:pPr>
            <w:r w:rsidRPr="00065697">
              <w:t>Telephone:</w:t>
            </w:r>
          </w:p>
        </w:tc>
        <w:tc>
          <w:tcPr>
            <w:tcW w:w="1047" w:type="pct"/>
            <w:shd w:val="clear" w:color="auto" w:fill="auto"/>
          </w:tcPr>
          <w:p w14:paraId="0A53D2F8" w14:textId="77777777" w:rsidR="001210BD" w:rsidRPr="00065697" w:rsidRDefault="001210BD" w:rsidP="002E1EF8">
            <w:pPr>
              <w:pStyle w:val="Tabletext"/>
            </w:pPr>
          </w:p>
        </w:tc>
      </w:tr>
      <w:tr w:rsidR="001210BD" w:rsidRPr="00065697" w14:paraId="1468CD4E" w14:textId="77777777" w:rsidTr="002E1EF8">
        <w:tc>
          <w:tcPr>
            <w:tcW w:w="2441" w:type="pct"/>
            <w:shd w:val="clear" w:color="auto" w:fill="auto"/>
          </w:tcPr>
          <w:p w14:paraId="10B6A8E5" w14:textId="77777777" w:rsidR="001210BD" w:rsidRPr="00065697" w:rsidRDefault="001210BD" w:rsidP="002E1EF8">
            <w:pPr>
              <w:pStyle w:val="TableHeading"/>
            </w:pPr>
            <w:r w:rsidRPr="00065697">
              <w:t>Address for Service:</w:t>
            </w:r>
          </w:p>
        </w:tc>
        <w:tc>
          <w:tcPr>
            <w:tcW w:w="1512" w:type="pct"/>
            <w:shd w:val="clear" w:color="auto" w:fill="auto"/>
          </w:tcPr>
          <w:p w14:paraId="4A7A00E7" w14:textId="77777777" w:rsidR="001210BD" w:rsidRPr="00065697" w:rsidRDefault="006E24E1" w:rsidP="002E1EF8">
            <w:pPr>
              <w:pStyle w:val="Tabletext"/>
            </w:pPr>
            <w:r w:rsidRPr="00065697">
              <w:t>Email:</w:t>
            </w:r>
          </w:p>
        </w:tc>
        <w:tc>
          <w:tcPr>
            <w:tcW w:w="1047" w:type="pct"/>
            <w:shd w:val="clear" w:color="auto" w:fill="auto"/>
          </w:tcPr>
          <w:p w14:paraId="45818219" w14:textId="77777777" w:rsidR="001210BD" w:rsidRPr="00065697" w:rsidRDefault="001210BD" w:rsidP="002E1EF8">
            <w:pPr>
              <w:pStyle w:val="Tabletext"/>
            </w:pPr>
          </w:p>
        </w:tc>
      </w:tr>
      <w:bookmarkEnd w:id="30"/>
    </w:tbl>
    <w:p w14:paraId="1398E31C" w14:textId="77777777" w:rsidR="001210BD" w:rsidRPr="00065697" w:rsidRDefault="001210BD" w:rsidP="001210BD">
      <w:pPr>
        <w:pStyle w:val="Tabletext"/>
      </w:pPr>
    </w:p>
    <w:p w14:paraId="6B4D5E5E" w14:textId="0A5050D7" w:rsidR="00D33E0C" w:rsidRPr="00065697" w:rsidRDefault="00F75876" w:rsidP="00D33E0C">
      <w:pPr>
        <w:pStyle w:val="ActHead2"/>
        <w:pageBreakBefore/>
        <w:rPr>
          <w:color w:val="000000" w:themeColor="text1"/>
        </w:rPr>
      </w:pPr>
      <w:bookmarkStart w:id="31" w:name="_Toc161411917"/>
      <w:r w:rsidRPr="00537108">
        <w:rPr>
          <w:rStyle w:val="CharPartNo"/>
        </w:rPr>
        <w:lastRenderedPageBreak/>
        <w:t>Part 5</w:t>
      </w:r>
      <w:r w:rsidR="00D33E0C" w:rsidRPr="00065697">
        <w:rPr>
          <w:color w:val="000000" w:themeColor="text1"/>
        </w:rPr>
        <w:t>—</w:t>
      </w:r>
      <w:r w:rsidR="00D33E0C" w:rsidRPr="00537108">
        <w:rPr>
          <w:rStyle w:val="CharPartText"/>
        </w:rPr>
        <w:t>Servi</w:t>
      </w:r>
      <w:r w:rsidR="00FE78C2" w:rsidRPr="00537108">
        <w:rPr>
          <w:rStyle w:val="CharPartText"/>
        </w:rPr>
        <w:t>ng</w:t>
      </w:r>
      <w:r w:rsidR="00D33E0C" w:rsidRPr="00537108">
        <w:rPr>
          <w:rStyle w:val="CharPartText"/>
        </w:rPr>
        <w:t xml:space="preserve"> documents</w:t>
      </w:r>
      <w:r w:rsidR="000A122D" w:rsidRPr="00537108">
        <w:rPr>
          <w:rStyle w:val="CharPartText"/>
        </w:rPr>
        <w:t>—</w:t>
      </w:r>
      <w:r w:rsidR="00D33E0C" w:rsidRPr="00537108">
        <w:rPr>
          <w:rStyle w:val="CharPartText"/>
        </w:rPr>
        <w:t>general requirements</w:t>
      </w:r>
      <w:bookmarkEnd w:id="31"/>
    </w:p>
    <w:p w14:paraId="122A3B01" w14:textId="77777777" w:rsidR="00D33E0C" w:rsidRPr="00537108" w:rsidRDefault="00D33E0C" w:rsidP="00D33E0C">
      <w:pPr>
        <w:pStyle w:val="Header"/>
      </w:pPr>
      <w:r w:rsidRPr="00537108">
        <w:rPr>
          <w:rStyle w:val="CharDivNo"/>
        </w:rPr>
        <w:t xml:space="preserve"> </w:t>
      </w:r>
      <w:r w:rsidRPr="00537108">
        <w:rPr>
          <w:rStyle w:val="CharDivText"/>
        </w:rPr>
        <w:t xml:space="preserve"> </w:t>
      </w:r>
    </w:p>
    <w:p w14:paraId="79265CC4" w14:textId="7DB90553" w:rsidR="00D33E0C" w:rsidRPr="00065697" w:rsidRDefault="0012536D" w:rsidP="00D33E0C">
      <w:pPr>
        <w:pStyle w:val="ActHead5"/>
        <w:rPr>
          <w:color w:val="000000" w:themeColor="text1"/>
        </w:rPr>
      </w:pPr>
      <w:bookmarkStart w:id="32" w:name="_Toc161411918"/>
      <w:r w:rsidRPr="00537108">
        <w:rPr>
          <w:rStyle w:val="CharSectno"/>
        </w:rPr>
        <w:t>21</w:t>
      </w:r>
      <w:r w:rsidR="00D33E0C" w:rsidRPr="00065697">
        <w:rPr>
          <w:color w:val="000000" w:themeColor="text1"/>
        </w:rPr>
        <w:t xml:space="preserve">  </w:t>
      </w:r>
      <w:r w:rsidR="00FE78C2" w:rsidRPr="00065697">
        <w:rPr>
          <w:color w:val="000000" w:themeColor="text1"/>
        </w:rPr>
        <w:t xml:space="preserve">Serving </w:t>
      </w:r>
      <w:r w:rsidR="00601E84" w:rsidRPr="00065697">
        <w:rPr>
          <w:color w:val="000000" w:themeColor="text1"/>
        </w:rPr>
        <w:t>documents lodged with the FWC</w:t>
      </w:r>
      <w:bookmarkEnd w:id="32"/>
    </w:p>
    <w:p w14:paraId="17CFC99F" w14:textId="1186C143" w:rsidR="00A32536" w:rsidRPr="00065697" w:rsidRDefault="00D33E0C" w:rsidP="00A32536">
      <w:pPr>
        <w:pStyle w:val="subsection"/>
        <w:rPr>
          <w:color w:val="000000" w:themeColor="text1"/>
        </w:rPr>
      </w:pPr>
      <w:r w:rsidRPr="00065697">
        <w:rPr>
          <w:color w:val="000000" w:themeColor="text1"/>
        </w:rPr>
        <w:tab/>
      </w:r>
      <w:r w:rsidRPr="00065697">
        <w:rPr>
          <w:color w:val="000000" w:themeColor="text1"/>
        </w:rPr>
        <w:tab/>
      </w:r>
      <w:r w:rsidR="00A32536" w:rsidRPr="00065697">
        <w:rPr>
          <w:color w:val="000000" w:themeColor="text1"/>
        </w:rPr>
        <w:t xml:space="preserve">If a document of a kind mentioned in column 3 of an item of the table in </w:t>
      </w:r>
      <w:r w:rsidR="00F75876" w:rsidRPr="00065697">
        <w:rPr>
          <w:color w:val="000000" w:themeColor="text1"/>
        </w:rPr>
        <w:t>Schedule 1</w:t>
      </w:r>
      <w:r w:rsidR="00A32536" w:rsidRPr="00065697">
        <w:rPr>
          <w:color w:val="000000" w:themeColor="text1"/>
        </w:rPr>
        <w:t xml:space="preserve"> is lodged with the FWC, a copy of the document must be served:</w:t>
      </w:r>
    </w:p>
    <w:p w14:paraId="1976923C" w14:textId="77777777" w:rsidR="00A32536" w:rsidRPr="00065697" w:rsidRDefault="00A32536" w:rsidP="00A32536">
      <w:pPr>
        <w:pStyle w:val="paragraph"/>
        <w:rPr>
          <w:color w:val="000000" w:themeColor="text1"/>
        </w:rPr>
      </w:pPr>
      <w:r w:rsidRPr="00065697">
        <w:rPr>
          <w:color w:val="000000" w:themeColor="text1"/>
        </w:rPr>
        <w:tab/>
        <w:t>(a)</w:t>
      </w:r>
      <w:r w:rsidRPr="00065697">
        <w:rPr>
          <w:color w:val="000000" w:themeColor="text1"/>
        </w:rPr>
        <w:tab/>
        <w:t>by the person mentioned in column 5 of the item (which may be the FWC); and</w:t>
      </w:r>
    </w:p>
    <w:p w14:paraId="74D4C77C" w14:textId="71AED1FA" w:rsidR="00A32536" w:rsidRPr="00065697" w:rsidRDefault="00A32536" w:rsidP="00A32536">
      <w:pPr>
        <w:pStyle w:val="paragraph"/>
        <w:rPr>
          <w:color w:val="000000" w:themeColor="text1"/>
        </w:rPr>
      </w:pPr>
      <w:r w:rsidRPr="00065697">
        <w:rPr>
          <w:color w:val="000000" w:themeColor="text1"/>
        </w:rPr>
        <w:tab/>
        <w:t>(b)</w:t>
      </w:r>
      <w:r w:rsidRPr="00065697">
        <w:rPr>
          <w:color w:val="000000" w:themeColor="text1"/>
        </w:rPr>
        <w:tab/>
        <w:t>on each person (if any) mentioned in column 6 of the item, excluding themsel</w:t>
      </w:r>
      <w:r w:rsidR="0096699C" w:rsidRPr="00065697">
        <w:rPr>
          <w:color w:val="000000" w:themeColor="text1"/>
        </w:rPr>
        <w:t>ves</w:t>
      </w:r>
      <w:r w:rsidRPr="00065697">
        <w:rPr>
          <w:color w:val="000000" w:themeColor="text1"/>
        </w:rPr>
        <w:t>; and</w:t>
      </w:r>
    </w:p>
    <w:p w14:paraId="21F5C906" w14:textId="77777777" w:rsidR="00A32536" w:rsidRPr="00065697" w:rsidRDefault="00A32536" w:rsidP="00A32536">
      <w:pPr>
        <w:pStyle w:val="paragraph"/>
        <w:rPr>
          <w:color w:val="000000" w:themeColor="text1"/>
        </w:rPr>
      </w:pPr>
      <w:r w:rsidRPr="00065697">
        <w:rPr>
          <w:color w:val="000000" w:themeColor="text1"/>
        </w:rPr>
        <w:tab/>
        <w:t>(c)</w:t>
      </w:r>
      <w:r w:rsidRPr="00065697">
        <w:rPr>
          <w:color w:val="000000" w:themeColor="text1"/>
        </w:rPr>
        <w:tab/>
        <w:t>at the time, or within the period, mentioned in column 7 of the item.</w:t>
      </w:r>
    </w:p>
    <w:p w14:paraId="76AECD28" w14:textId="5AF5058C" w:rsidR="009E4C0C" w:rsidRPr="00065697" w:rsidRDefault="009E4C0C" w:rsidP="00A32536">
      <w:pPr>
        <w:pStyle w:val="notetext"/>
      </w:pPr>
      <w:r w:rsidRPr="00065697">
        <w:t>Example:</w:t>
      </w:r>
      <w:r w:rsidRPr="00065697">
        <w:tab/>
        <w:t xml:space="preserve">If a person makes an unfair dismissal application to the FWC, the FWC must serve a copy of the completed </w:t>
      </w:r>
      <w:r w:rsidR="00BF4EEC" w:rsidRPr="00065697">
        <w:t>f</w:t>
      </w:r>
      <w:r w:rsidRPr="00065697">
        <w:t>orm F2—Unfair di</w:t>
      </w:r>
      <w:r w:rsidR="006B1BF0" w:rsidRPr="00065697">
        <w:t>s</w:t>
      </w:r>
      <w:r w:rsidRPr="00065697">
        <w:t>missal application on the respondent named in the application as soon as practicable after the application is lodged with the FWC. The respondent must then serve a</w:t>
      </w:r>
      <w:r w:rsidR="003B700C" w:rsidRPr="00065697">
        <w:t xml:space="preserve"> c</w:t>
      </w:r>
      <w:r w:rsidR="00840504" w:rsidRPr="00065697">
        <w:t>opy of c</w:t>
      </w:r>
      <w:r w:rsidR="003B700C" w:rsidRPr="00065697">
        <w:t>ompleted</w:t>
      </w:r>
      <w:r w:rsidRPr="00065697">
        <w:t xml:space="preserve"> </w:t>
      </w:r>
      <w:r w:rsidR="00BF4EEC" w:rsidRPr="00065697">
        <w:t>f</w:t>
      </w:r>
      <w:r w:rsidRPr="00065697">
        <w:t>orm F3—Employer response to unfair dismissal application on the applicant within 7 days after</w:t>
      </w:r>
      <w:r w:rsidR="001C2E2D" w:rsidRPr="00065697">
        <w:t xml:space="preserve"> the day </w:t>
      </w:r>
      <w:r w:rsidR="009730D7" w:rsidRPr="00065697">
        <w:t xml:space="preserve">on which </w:t>
      </w:r>
      <w:r w:rsidR="001C2E2D" w:rsidRPr="00065697">
        <w:t>the application is served.</w:t>
      </w:r>
    </w:p>
    <w:p w14:paraId="2B017E54" w14:textId="25F9ED9A" w:rsidR="00FE78C2" w:rsidRPr="00065697" w:rsidRDefault="00FE78C2" w:rsidP="00FE78C2">
      <w:pPr>
        <w:pStyle w:val="notetext"/>
      </w:pPr>
      <w:r w:rsidRPr="00065697">
        <w:t xml:space="preserve">Note </w:t>
      </w:r>
      <w:r w:rsidR="00675040" w:rsidRPr="00065697">
        <w:t>1</w:t>
      </w:r>
      <w:r w:rsidRPr="00065697">
        <w:t>:</w:t>
      </w:r>
      <w:r w:rsidRPr="00065697">
        <w:tab/>
      </w:r>
      <w:r w:rsidR="009E4C0C" w:rsidRPr="00065697">
        <w:t>Under subrules </w:t>
      </w:r>
      <w:r w:rsidR="0012536D" w:rsidRPr="00065697">
        <w:t>7</w:t>
      </w:r>
      <w:r w:rsidR="009E4C0C" w:rsidRPr="00065697">
        <w:t>(1) and (2) the instructions as to service that are set out</w:t>
      </w:r>
      <w:r w:rsidR="00675040" w:rsidRPr="00065697">
        <w:t xml:space="preserve"> </w:t>
      </w:r>
      <w:r w:rsidR="0080445E" w:rsidRPr="00065697">
        <w:t xml:space="preserve">in </w:t>
      </w:r>
      <w:r w:rsidR="00F75876" w:rsidRPr="00065697">
        <w:t>Schedule 1</w:t>
      </w:r>
      <w:r w:rsidR="00675040" w:rsidRPr="00065697">
        <w:t xml:space="preserve"> </w:t>
      </w:r>
      <w:r w:rsidR="009E4C0C" w:rsidRPr="00065697">
        <w:t>may be dispensed with or varied by an order or direction of the FWC in a matter. This is most likely to occur in relation to a sexual harassment FWC application or an application under section 789FC</w:t>
      </w:r>
      <w:r w:rsidR="002B64DD" w:rsidRPr="00065697">
        <w:t xml:space="preserve"> </w:t>
      </w:r>
      <w:r w:rsidR="009E4C0C" w:rsidRPr="00065697">
        <w:t>of the Act for an order to stop bullying or sexual harassment.</w:t>
      </w:r>
    </w:p>
    <w:p w14:paraId="73583933" w14:textId="78D1377B" w:rsidR="00675040" w:rsidRPr="00065697" w:rsidRDefault="009E4C0C" w:rsidP="00675040">
      <w:pPr>
        <w:pStyle w:val="notetext"/>
      </w:pPr>
      <w:r w:rsidRPr="00065697">
        <w:t xml:space="preserve">Note </w:t>
      </w:r>
      <w:r w:rsidR="00675040" w:rsidRPr="00065697">
        <w:t>2</w:t>
      </w:r>
      <w:r w:rsidRPr="00065697">
        <w:t>:</w:t>
      </w:r>
      <w:r w:rsidRPr="00065697">
        <w:tab/>
      </w:r>
      <w:r w:rsidR="00616743" w:rsidRPr="00065697">
        <w:t>F</w:t>
      </w:r>
      <w:r w:rsidRPr="00065697">
        <w:t xml:space="preserve">or how to serve the </w:t>
      </w:r>
      <w:r w:rsidR="00616743" w:rsidRPr="00065697">
        <w:t xml:space="preserve">document, see </w:t>
      </w:r>
      <w:r w:rsidR="00356B59" w:rsidRPr="00065697">
        <w:t>rules 2</w:t>
      </w:r>
      <w:r w:rsidR="0012536D" w:rsidRPr="00065697">
        <w:t>2</w:t>
      </w:r>
      <w:r w:rsidR="00616743" w:rsidRPr="00065697">
        <w:t xml:space="preserve"> (persons other than the FWC) and </w:t>
      </w:r>
      <w:r w:rsidR="0012536D" w:rsidRPr="00065697">
        <w:t>23</w:t>
      </w:r>
      <w:r w:rsidR="00616743" w:rsidRPr="00065697">
        <w:t xml:space="preserve"> (FWC).</w:t>
      </w:r>
    </w:p>
    <w:p w14:paraId="1A974DD2" w14:textId="0F78F875" w:rsidR="009E4C0C" w:rsidRPr="00065697" w:rsidRDefault="00675040" w:rsidP="00FE78C2">
      <w:pPr>
        <w:pStyle w:val="notetext"/>
      </w:pPr>
      <w:r w:rsidRPr="00065697">
        <w:t xml:space="preserve">Note </w:t>
      </w:r>
      <w:r w:rsidR="00423A84" w:rsidRPr="00065697">
        <w:t>3</w:t>
      </w:r>
      <w:r w:rsidRPr="00065697">
        <w:t>:</w:t>
      </w:r>
      <w:r w:rsidRPr="00065697">
        <w:tab/>
        <w:t xml:space="preserve">If an application is made using approved </w:t>
      </w:r>
      <w:r w:rsidR="00BF4EEC" w:rsidRPr="00065697">
        <w:t>f</w:t>
      </w:r>
      <w:r w:rsidRPr="00065697">
        <w:t xml:space="preserve">orm F1—Application (no specific form provided), the applicant may apply to the FWC under </w:t>
      </w:r>
      <w:r w:rsidR="00356B59" w:rsidRPr="00065697">
        <w:t>rule 8</w:t>
      </w:r>
      <w:r w:rsidRPr="00065697">
        <w:t xml:space="preserve"> for directions about the procedure to be followed in relation to service of the application.</w:t>
      </w:r>
    </w:p>
    <w:p w14:paraId="3991212B" w14:textId="0E48FF6D" w:rsidR="00675040" w:rsidRPr="00065697" w:rsidRDefault="00675040" w:rsidP="00FE78C2">
      <w:pPr>
        <w:pStyle w:val="notetext"/>
        <w:rPr>
          <w:color w:val="000000" w:themeColor="text1"/>
        </w:rPr>
      </w:pPr>
      <w:r w:rsidRPr="00065697">
        <w:rPr>
          <w:color w:val="000000" w:themeColor="text1"/>
        </w:rPr>
        <w:t xml:space="preserve">Note </w:t>
      </w:r>
      <w:r w:rsidR="00423A84" w:rsidRPr="00065697">
        <w:rPr>
          <w:color w:val="000000" w:themeColor="text1"/>
        </w:rPr>
        <w:t>4</w:t>
      </w:r>
      <w:r w:rsidR="0080445E" w:rsidRPr="00065697">
        <w:rPr>
          <w:color w:val="000000" w:themeColor="text1"/>
        </w:rPr>
        <w:t>:</w:t>
      </w:r>
      <w:r w:rsidRPr="00065697">
        <w:rPr>
          <w:color w:val="000000" w:themeColor="text1"/>
        </w:rPr>
        <w:tab/>
        <w:t>A person may also be required to serve other documents</w:t>
      </w:r>
      <w:r w:rsidR="0096699C" w:rsidRPr="00065697">
        <w:rPr>
          <w:color w:val="000000" w:themeColor="text1"/>
        </w:rPr>
        <w:t>:</w:t>
      </w:r>
      <w:r w:rsidRPr="00065697">
        <w:rPr>
          <w:color w:val="000000" w:themeColor="text1"/>
        </w:rPr>
        <w:t xml:space="preserve"> see </w:t>
      </w:r>
      <w:r w:rsidR="00356B59" w:rsidRPr="00065697">
        <w:rPr>
          <w:color w:val="000000" w:themeColor="text1"/>
        </w:rPr>
        <w:t>rules 2</w:t>
      </w:r>
      <w:r w:rsidR="0012536D" w:rsidRPr="00065697">
        <w:rPr>
          <w:color w:val="000000" w:themeColor="text1"/>
        </w:rPr>
        <w:t>5</w:t>
      </w:r>
      <w:r w:rsidRPr="00065697">
        <w:rPr>
          <w:color w:val="000000" w:themeColor="text1"/>
        </w:rPr>
        <w:t xml:space="preserve">, </w:t>
      </w:r>
      <w:r w:rsidR="0012536D" w:rsidRPr="00065697">
        <w:rPr>
          <w:color w:val="000000" w:themeColor="text1"/>
        </w:rPr>
        <w:t>26</w:t>
      </w:r>
      <w:r w:rsidRPr="00065697">
        <w:rPr>
          <w:color w:val="000000" w:themeColor="text1"/>
        </w:rPr>
        <w:t>,</w:t>
      </w:r>
      <w:r w:rsidR="00330005" w:rsidRPr="00065697">
        <w:rPr>
          <w:i/>
          <w:color w:val="000000" w:themeColor="text1"/>
        </w:rPr>
        <w:t xml:space="preserve"> </w:t>
      </w:r>
      <w:r w:rsidR="0012536D" w:rsidRPr="00065697">
        <w:t>36</w:t>
      </w:r>
      <w:r w:rsidR="00A70EBB" w:rsidRPr="00065697">
        <w:t xml:space="preserve">, </w:t>
      </w:r>
      <w:r w:rsidR="0012536D" w:rsidRPr="00065697">
        <w:t>44</w:t>
      </w:r>
      <w:r w:rsidR="00A46F4A" w:rsidRPr="00065697">
        <w:t>,</w:t>
      </w:r>
      <w:r w:rsidR="00B32E63" w:rsidRPr="00065697">
        <w:t xml:space="preserve"> </w:t>
      </w:r>
      <w:r w:rsidR="0012536D" w:rsidRPr="00065697">
        <w:t>50</w:t>
      </w:r>
      <w:r w:rsidR="00B32E63" w:rsidRPr="00065697">
        <w:t>,</w:t>
      </w:r>
      <w:r w:rsidR="00A46F4A" w:rsidRPr="00065697">
        <w:t xml:space="preserve"> </w:t>
      </w:r>
      <w:r w:rsidR="0075649B" w:rsidRPr="00065697">
        <w:t xml:space="preserve">52, </w:t>
      </w:r>
      <w:r w:rsidR="0012536D" w:rsidRPr="00065697">
        <w:t>72</w:t>
      </w:r>
      <w:r w:rsidR="00A46F4A" w:rsidRPr="00065697">
        <w:t xml:space="preserve">, </w:t>
      </w:r>
      <w:r w:rsidR="0012536D" w:rsidRPr="00065697">
        <w:t>76</w:t>
      </w:r>
      <w:r w:rsidR="006B1BF0" w:rsidRPr="00065697">
        <w:t>,</w:t>
      </w:r>
      <w:r w:rsidR="00491865" w:rsidRPr="00065697">
        <w:t xml:space="preserve"> </w:t>
      </w:r>
      <w:r w:rsidR="0012536D" w:rsidRPr="00065697">
        <w:t>80</w:t>
      </w:r>
      <w:r w:rsidR="006B1BF0" w:rsidRPr="00065697">
        <w:rPr>
          <w:color w:val="000000" w:themeColor="text1"/>
        </w:rPr>
        <w:t xml:space="preserve">, </w:t>
      </w:r>
      <w:r w:rsidR="0012536D" w:rsidRPr="00065697">
        <w:rPr>
          <w:color w:val="000000" w:themeColor="text1"/>
        </w:rPr>
        <w:t>85</w:t>
      </w:r>
      <w:r w:rsidR="00F449DF" w:rsidRPr="00065697">
        <w:rPr>
          <w:color w:val="000000" w:themeColor="text1"/>
        </w:rPr>
        <w:t xml:space="preserve">, </w:t>
      </w:r>
      <w:r w:rsidR="0012536D" w:rsidRPr="00065697">
        <w:rPr>
          <w:color w:val="000000" w:themeColor="text1"/>
        </w:rPr>
        <w:t>119</w:t>
      </w:r>
      <w:r w:rsidR="00C7623F" w:rsidRPr="00065697">
        <w:rPr>
          <w:color w:val="000000" w:themeColor="text1"/>
        </w:rPr>
        <w:t xml:space="preserve">, </w:t>
      </w:r>
      <w:r w:rsidR="0012536D" w:rsidRPr="00065697">
        <w:rPr>
          <w:color w:val="000000" w:themeColor="text1"/>
        </w:rPr>
        <w:t>120</w:t>
      </w:r>
      <w:r w:rsidR="00996622" w:rsidRPr="00065697">
        <w:rPr>
          <w:color w:val="000000" w:themeColor="text1"/>
        </w:rPr>
        <w:t xml:space="preserve">, </w:t>
      </w:r>
      <w:r w:rsidR="0012536D" w:rsidRPr="00065697">
        <w:rPr>
          <w:color w:val="000000" w:themeColor="text1"/>
        </w:rPr>
        <w:t>121</w:t>
      </w:r>
      <w:r w:rsidR="00B32E63" w:rsidRPr="00065697">
        <w:rPr>
          <w:color w:val="000000" w:themeColor="text1"/>
        </w:rPr>
        <w:t xml:space="preserve">, </w:t>
      </w:r>
      <w:r w:rsidR="0012536D" w:rsidRPr="00065697">
        <w:rPr>
          <w:color w:val="000000" w:themeColor="text1"/>
        </w:rPr>
        <w:t>122</w:t>
      </w:r>
      <w:r w:rsidR="008C429C" w:rsidRPr="00065697">
        <w:rPr>
          <w:color w:val="000000" w:themeColor="text1"/>
        </w:rPr>
        <w:t xml:space="preserve"> and </w:t>
      </w:r>
      <w:r w:rsidR="0012536D" w:rsidRPr="00065697">
        <w:rPr>
          <w:color w:val="000000" w:themeColor="text1"/>
        </w:rPr>
        <w:t>128</w:t>
      </w:r>
      <w:r w:rsidR="00C7623F" w:rsidRPr="00065697">
        <w:rPr>
          <w:color w:val="000000" w:themeColor="text1"/>
        </w:rPr>
        <w:t>.</w:t>
      </w:r>
    </w:p>
    <w:p w14:paraId="0C140D58" w14:textId="1617E695" w:rsidR="00D33E0C" w:rsidRPr="00065697" w:rsidRDefault="0012536D" w:rsidP="00D33E0C">
      <w:pPr>
        <w:pStyle w:val="ActHead5"/>
        <w:rPr>
          <w:color w:val="000000" w:themeColor="text1"/>
        </w:rPr>
      </w:pPr>
      <w:bookmarkStart w:id="33" w:name="_Ref223767080"/>
      <w:bookmarkStart w:id="34" w:name="_Toc161411919"/>
      <w:r w:rsidRPr="00537108">
        <w:rPr>
          <w:rStyle w:val="CharSectno"/>
        </w:rPr>
        <w:t>22</w:t>
      </w:r>
      <w:r w:rsidR="00D33E0C" w:rsidRPr="00065697">
        <w:rPr>
          <w:color w:val="000000" w:themeColor="text1"/>
        </w:rPr>
        <w:t xml:space="preserve">  </w:t>
      </w:r>
      <w:r w:rsidR="00FE78C2" w:rsidRPr="00065697">
        <w:rPr>
          <w:color w:val="000000" w:themeColor="text1"/>
        </w:rPr>
        <w:t>Serving</w:t>
      </w:r>
      <w:bookmarkEnd w:id="33"/>
      <w:r w:rsidR="00FE78C2" w:rsidRPr="00065697">
        <w:rPr>
          <w:color w:val="000000" w:themeColor="text1"/>
        </w:rPr>
        <w:t xml:space="preserve"> by persons other than the FWC</w:t>
      </w:r>
      <w:bookmarkEnd w:id="34"/>
    </w:p>
    <w:p w14:paraId="78509B51" w14:textId="77777777" w:rsidR="00576445" w:rsidRPr="00065697" w:rsidRDefault="00D33E0C" w:rsidP="00D33E0C">
      <w:pPr>
        <w:pStyle w:val="subsection"/>
        <w:rPr>
          <w:color w:val="000000" w:themeColor="text1"/>
        </w:rPr>
      </w:pPr>
      <w:bookmarkStart w:id="35" w:name="_Ref223758567"/>
      <w:r w:rsidRPr="00065697">
        <w:rPr>
          <w:color w:val="000000" w:themeColor="text1"/>
        </w:rPr>
        <w:tab/>
        <w:t>(1)</w:t>
      </w:r>
      <w:r w:rsidRPr="00065697">
        <w:rPr>
          <w:color w:val="000000" w:themeColor="text1"/>
        </w:rPr>
        <w:tab/>
        <w:t xml:space="preserve">Subject to these Rules, and any directions of the </w:t>
      </w:r>
      <w:r w:rsidR="001F54B1" w:rsidRPr="00065697">
        <w:rPr>
          <w:color w:val="000000" w:themeColor="text1"/>
        </w:rPr>
        <w:t>FWC</w:t>
      </w:r>
      <w:r w:rsidRPr="00065697">
        <w:rPr>
          <w:color w:val="000000" w:themeColor="text1"/>
        </w:rPr>
        <w:t xml:space="preserve">, </w:t>
      </w:r>
      <w:r w:rsidR="00576445" w:rsidRPr="00065697">
        <w:rPr>
          <w:color w:val="000000" w:themeColor="text1"/>
        </w:rPr>
        <w:t xml:space="preserve">a </w:t>
      </w:r>
      <w:r w:rsidR="000C6612" w:rsidRPr="00065697">
        <w:rPr>
          <w:color w:val="000000" w:themeColor="text1"/>
        </w:rPr>
        <w:t xml:space="preserve">person that is required to serve a </w:t>
      </w:r>
      <w:r w:rsidR="00576445" w:rsidRPr="00065697">
        <w:rPr>
          <w:color w:val="000000" w:themeColor="text1"/>
        </w:rPr>
        <w:t>document on a</w:t>
      </w:r>
      <w:r w:rsidR="000C6612" w:rsidRPr="00065697">
        <w:rPr>
          <w:color w:val="000000" w:themeColor="text1"/>
        </w:rPr>
        <w:t>nother</w:t>
      </w:r>
      <w:r w:rsidR="00576445" w:rsidRPr="00065697">
        <w:rPr>
          <w:color w:val="000000" w:themeColor="text1"/>
        </w:rPr>
        <w:t xml:space="preserve"> person must serve</w:t>
      </w:r>
      <w:r w:rsidR="00647F3A" w:rsidRPr="00065697">
        <w:rPr>
          <w:color w:val="000000" w:themeColor="text1"/>
        </w:rPr>
        <w:t xml:space="preserve"> the document </w:t>
      </w:r>
      <w:r w:rsidR="00576445" w:rsidRPr="00065697">
        <w:rPr>
          <w:color w:val="000000" w:themeColor="text1"/>
        </w:rPr>
        <w:t>as soon as practicable.</w:t>
      </w:r>
    </w:p>
    <w:bookmarkEnd w:id="35"/>
    <w:p w14:paraId="47637507" w14:textId="77777777" w:rsidR="00D33E0C" w:rsidRPr="00065697" w:rsidRDefault="00D33E0C" w:rsidP="00D33E0C">
      <w:pPr>
        <w:pStyle w:val="subsection"/>
      </w:pPr>
      <w:r w:rsidRPr="00065697">
        <w:tab/>
        <w:t>(2)</w:t>
      </w:r>
      <w:r w:rsidRPr="00065697">
        <w:tab/>
      </w:r>
      <w:r w:rsidR="00491EF7" w:rsidRPr="00065697">
        <w:t>The</w:t>
      </w:r>
      <w:r w:rsidR="00FE78C2" w:rsidRPr="00065697">
        <w:t xml:space="preserve"> document may be served</w:t>
      </w:r>
      <w:r w:rsidR="00647F3A" w:rsidRPr="00065697">
        <w:t xml:space="preserve"> on the other person</w:t>
      </w:r>
      <w:r w:rsidR="00FE78C2" w:rsidRPr="00065697">
        <w:t>:</w:t>
      </w:r>
    </w:p>
    <w:p w14:paraId="4D8D5819" w14:textId="77777777" w:rsidR="00D33E0C" w:rsidRPr="00065697" w:rsidRDefault="00D33E0C" w:rsidP="00D33E0C">
      <w:pPr>
        <w:pStyle w:val="paragraph"/>
      </w:pPr>
      <w:r w:rsidRPr="00065697">
        <w:tab/>
        <w:t>(</w:t>
      </w:r>
      <w:r w:rsidR="00A17E0D" w:rsidRPr="00065697">
        <w:t>a</w:t>
      </w:r>
      <w:r w:rsidRPr="00065697">
        <w:t>)</w:t>
      </w:r>
      <w:r w:rsidRPr="00065697">
        <w:tab/>
        <w:t>by leaving the document with, or tendering the document to:</w:t>
      </w:r>
    </w:p>
    <w:p w14:paraId="427986A8" w14:textId="77777777" w:rsidR="00D33E0C" w:rsidRPr="00065697" w:rsidRDefault="00D33E0C" w:rsidP="00D33E0C">
      <w:pPr>
        <w:pStyle w:val="paragraphsub"/>
      </w:pPr>
      <w:r w:rsidRPr="00065697">
        <w:tab/>
        <w:t>(i)</w:t>
      </w:r>
      <w:r w:rsidRPr="00065697">
        <w:tab/>
        <w:t>if the person, or the person’s nominated representative, is an individual—the person or representative; or</w:t>
      </w:r>
    </w:p>
    <w:p w14:paraId="4B2FB120" w14:textId="77777777" w:rsidR="00D33E0C" w:rsidRPr="00065697" w:rsidRDefault="00D33E0C" w:rsidP="00D33E0C">
      <w:pPr>
        <w:pStyle w:val="paragraphsub"/>
      </w:pPr>
      <w:r w:rsidRPr="00065697">
        <w:tab/>
        <w:t>(ii)</w:t>
      </w:r>
      <w:r w:rsidRPr="00065697">
        <w:tab/>
        <w:t>if the person, or the person’s nominated representative, is a body corporate, an organisation or a branch of an organisation—the secretary of the body corporate, the organisation or the branch; or</w:t>
      </w:r>
    </w:p>
    <w:p w14:paraId="7FAAE725" w14:textId="77777777" w:rsidR="00D33E0C" w:rsidRPr="00065697" w:rsidRDefault="00D33E0C" w:rsidP="00D33E0C">
      <w:pPr>
        <w:pStyle w:val="paragraph"/>
      </w:pPr>
      <w:r w:rsidRPr="00065697">
        <w:tab/>
        <w:t>(</w:t>
      </w:r>
      <w:r w:rsidR="00A17E0D" w:rsidRPr="00065697">
        <w:t>b</w:t>
      </w:r>
      <w:r w:rsidRPr="00065697">
        <w:t>)</w:t>
      </w:r>
      <w:r w:rsidRPr="00065697">
        <w:tab/>
        <w:t>by leaving the document:</w:t>
      </w:r>
    </w:p>
    <w:p w14:paraId="5A72846E" w14:textId="77777777" w:rsidR="00D33E0C" w:rsidRPr="00065697" w:rsidRDefault="00D33E0C" w:rsidP="00D33E0C">
      <w:pPr>
        <w:pStyle w:val="paragraphsub"/>
      </w:pPr>
      <w:r w:rsidRPr="00065697">
        <w:tab/>
        <w:t>(i)</w:t>
      </w:r>
      <w:r w:rsidRPr="00065697">
        <w:tab/>
        <w:t>if the person, or the person’s nominated representative, is an individual—with an individual, apparently over the age of 15 years, at the residence, or usual place of business, of the person or representative; or</w:t>
      </w:r>
    </w:p>
    <w:p w14:paraId="764F51E4" w14:textId="77777777" w:rsidR="00D33E0C" w:rsidRPr="00065697" w:rsidRDefault="00D33E0C" w:rsidP="00D33E0C">
      <w:pPr>
        <w:pStyle w:val="paragraphsub"/>
      </w:pPr>
      <w:r w:rsidRPr="00065697">
        <w:tab/>
        <w:t>(ii)</w:t>
      </w:r>
      <w:r w:rsidRPr="00065697">
        <w:tab/>
        <w:t xml:space="preserve">if the person, or the person’s nominated representative, is a body corporate, an organisation or a branch of an organisation—at the </w:t>
      </w:r>
      <w:r w:rsidRPr="00065697">
        <w:lastRenderedPageBreak/>
        <w:t>registered office of the body corporate or the office of the organisation or branch; or</w:t>
      </w:r>
    </w:p>
    <w:p w14:paraId="5C05812D" w14:textId="77777777" w:rsidR="00D33E0C" w:rsidRPr="00065697" w:rsidRDefault="00D33E0C" w:rsidP="00D33E0C">
      <w:pPr>
        <w:pStyle w:val="paragraphsub"/>
      </w:pPr>
      <w:r w:rsidRPr="00065697">
        <w:tab/>
        <w:t>(iii)</w:t>
      </w:r>
      <w:r w:rsidRPr="00065697">
        <w:tab/>
        <w:t>if the person, or the person’s nominated representative, has notified an address for service in the matter—at that address; or</w:t>
      </w:r>
    </w:p>
    <w:p w14:paraId="5A39842C" w14:textId="77777777" w:rsidR="00D33E0C" w:rsidRPr="00065697" w:rsidRDefault="00D33E0C" w:rsidP="00D33E0C">
      <w:pPr>
        <w:pStyle w:val="paragraph"/>
      </w:pPr>
      <w:r w:rsidRPr="00065697">
        <w:tab/>
        <w:t>(</w:t>
      </w:r>
      <w:r w:rsidR="00A17E0D" w:rsidRPr="00065697">
        <w:t>c</w:t>
      </w:r>
      <w:r w:rsidRPr="00065697">
        <w:t>)</w:t>
      </w:r>
      <w:r w:rsidRPr="00065697">
        <w:tab/>
      </w:r>
      <w:r w:rsidR="00FE78C2" w:rsidRPr="00065697">
        <w:t xml:space="preserve">if </w:t>
      </w:r>
      <w:r w:rsidR="0050637A" w:rsidRPr="00065697">
        <w:t>s</w:t>
      </w:r>
      <w:r w:rsidR="00FE78C2" w:rsidRPr="00065697">
        <w:t>ubrule (3)</w:t>
      </w:r>
      <w:r w:rsidR="0050637A" w:rsidRPr="00065697">
        <w:t xml:space="preserve"> is complied with</w:t>
      </w:r>
      <w:r w:rsidRPr="00065697">
        <w:t>, by posting the document in a prepaid envelope sent by express post or registered post to:</w:t>
      </w:r>
    </w:p>
    <w:p w14:paraId="6B906A3E" w14:textId="77777777" w:rsidR="00D33E0C" w:rsidRPr="00065697" w:rsidRDefault="00D33E0C" w:rsidP="00D33E0C">
      <w:pPr>
        <w:pStyle w:val="paragraphsub"/>
      </w:pPr>
      <w:r w:rsidRPr="00065697">
        <w:tab/>
        <w:t>(i)</w:t>
      </w:r>
      <w:r w:rsidRPr="00065697">
        <w:tab/>
        <w:t>if the person, or the person’s nominated representative, is an individual—the residence, or usual place of business, of the person or representative; or</w:t>
      </w:r>
    </w:p>
    <w:p w14:paraId="1E48B9B2" w14:textId="77777777" w:rsidR="00D33E0C" w:rsidRPr="00065697" w:rsidRDefault="00D33E0C" w:rsidP="00D33E0C">
      <w:pPr>
        <w:pStyle w:val="paragraphsub"/>
      </w:pPr>
      <w:r w:rsidRPr="00065697">
        <w:tab/>
        <w:t>(ii)</w:t>
      </w:r>
      <w:r w:rsidRPr="00065697">
        <w:tab/>
        <w:t>if the person, or the person’s nominated representative, is a body corporate, an organisation or a branch of an organisation—the secretary, at the registered office of the body corporate or the office of the organisation or branch; or</w:t>
      </w:r>
    </w:p>
    <w:p w14:paraId="6708AE2A" w14:textId="77777777" w:rsidR="00D33E0C" w:rsidRPr="00065697" w:rsidRDefault="00D33E0C" w:rsidP="00D33E0C">
      <w:pPr>
        <w:pStyle w:val="paragraphsub"/>
      </w:pPr>
      <w:r w:rsidRPr="00065697">
        <w:tab/>
        <w:t>(iii)</w:t>
      </w:r>
      <w:r w:rsidRPr="00065697">
        <w:tab/>
        <w:t xml:space="preserve">if the person, or the person’s nominated representative, has </w:t>
      </w:r>
      <w:r w:rsidR="00491EF7" w:rsidRPr="00065697">
        <w:t>notified</w:t>
      </w:r>
      <w:r w:rsidR="00D274D1" w:rsidRPr="00065697">
        <w:t xml:space="preserve"> </w:t>
      </w:r>
      <w:r w:rsidRPr="00065697">
        <w:t>an address for service in the matter—that address; or</w:t>
      </w:r>
    </w:p>
    <w:p w14:paraId="530E6C8E" w14:textId="77777777" w:rsidR="00D33E0C" w:rsidRPr="00065697" w:rsidRDefault="00D33E0C" w:rsidP="00D33E0C">
      <w:pPr>
        <w:pStyle w:val="paragraph"/>
      </w:pPr>
      <w:r w:rsidRPr="00065697">
        <w:tab/>
        <w:t>(</w:t>
      </w:r>
      <w:r w:rsidR="00A17E0D" w:rsidRPr="00065697">
        <w:t>d</w:t>
      </w:r>
      <w:r w:rsidRPr="00065697">
        <w:t>)</w:t>
      </w:r>
      <w:r w:rsidRPr="00065697">
        <w:tab/>
      </w:r>
      <w:r w:rsidR="00FE78C2" w:rsidRPr="00065697">
        <w:t xml:space="preserve">if </w:t>
      </w:r>
      <w:r w:rsidRPr="00065697">
        <w:t>subrule (</w:t>
      </w:r>
      <w:r w:rsidR="002C125C" w:rsidRPr="00065697">
        <w:t>4</w:t>
      </w:r>
      <w:r w:rsidRPr="00065697">
        <w:t>)</w:t>
      </w:r>
      <w:r w:rsidR="0050637A" w:rsidRPr="00065697">
        <w:t xml:space="preserve"> is complied with</w:t>
      </w:r>
      <w:r w:rsidRPr="00065697">
        <w:t>, by emailing the document to an email address:</w:t>
      </w:r>
    </w:p>
    <w:p w14:paraId="6B67619E" w14:textId="77777777" w:rsidR="00D33E0C" w:rsidRPr="00065697" w:rsidRDefault="00D33E0C" w:rsidP="00D33E0C">
      <w:pPr>
        <w:pStyle w:val="paragraphsub"/>
      </w:pPr>
      <w:r w:rsidRPr="00065697">
        <w:tab/>
        <w:t>(i)</w:t>
      </w:r>
      <w:r w:rsidRPr="00065697">
        <w:tab/>
        <w:t>currently published as the email address of the person or the person’s nominated representative; or</w:t>
      </w:r>
    </w:p>
    <w:p w14:paraId="7818E906" w14:textId="77777777" w:rsidR="00D33E0C" w:rsidRPr="00065697" w:rsidRDefault="00D33E0C" w:rsidP="00D33E0C">
      <w:pPr>
        <w:pStyle w:val="paragraphsub"/>
      </w:pPr>
      <w:r w:rsidRPr="00065697">
        <w:tab/>
        <w:t>(ii)</w:t>
      </w:r>
      <w:r w:rsidRPr="00065697">
        <w:tab/>
        <w:t>advised by the person or the person’s nominated representative, in response to a request for an email address that was made immediately before the transmission of the document, as the person’s or representative’s email address; or</w:t>
      </w:r>
    </w:p>
    <w:p w14:paraId="6EB08A7B" w14:textId="77777777" w:rsidR="00D33E0C" w:rsidRPr="00065697" w:rsidRDefault="00D33E0C" w:rsidP="00D33E0C">
      <w:pPr>
        <w:pStyle w:val="paragraphsub"/>
      </w:pPr>
      <w:r w:rsidRPr="00065697">
        <w:tab/>
        <w:t>(iii)</w:t>
      </w:r>
      <w:r w:rsidRPr="00065697">
        <w:tab/>
        <w:t xml:space="preserve">appearing as the email address of the person or the person’s nominated representative on a document lodged with the </w:t>
      </w:r>
      <w:r w:rsidR="001F54B1" w:rsidRPr="00065697">
        <w:t>FWC</w:t>
      </w:r>
      <w:r w:rsidRPr="00065697">
        <w:t xml:space="preserve"> by the person or representative in the same matter; or</w:t>
      </w:r>
    </w:p>
    <w:p w14:paraId="05BD81E7" w14:textId="77777777" w:rsidR="00D33E0C" w:rsidRPr="00065697" w:rsidRDefault="00D33E0C" w:rsidP="00D33E0C">
      <w:pPr>
        <w:pStyle w:val="paragraph"/>
      </w:pPr>
      <w:r w:rsidRPr="00065697">
        <w:tab/>
        <w:t>(</w:t>
      </w:r>
      <w:r w:rsidR="00A17E0D" w:rsidRPr="00065697">
        <w:t>e</w:t>
      </w:r>
      <w:r w:rsidRPr="00065697">
        <w:t>)</w:t>
      </w:r>
      <w:r w:rsidRPr="00065697">
        <w:tab/>
      </w:r>
      <w:r w:rsidR="00FE78C2" w:rsidRPr="00065697">
        <w:t xml:space="preserve">if subrule </w:t>
      </w:r>
      <w:r w:rsidR="002C125C" w:rsidRPr="00065697">
        <w:t>(4</w:t>
      </w:r>
      <w:r w:rsidRPr="00065697">
        <w:t>)</w:t>
      </w:r>
      <w:r w:rsidR="0050637A" w:rsidRPr="00065697">
        <w:t xml:space="preserve"> is complied with</w:t>
      </w:r>
      <w:r w:rsidRPr="00065697">
        <w:t>, by emailing the document to the email address of an employee if:</w:t>
      </w:r>
    </w:p>
    <w:p w14:paraId="522D4013" w14:textId="77777777" w:rsidR="00D33E0C" w:rsidRPr="00065697" w:rsidRDefault="00D33E0C" w:rsidP="00D33E0C">
      <w:pPr>
        <w:pStyle w:val="paragraphsub"/>
      </w:pPr>
      <w:r w:rsidRPr="00065697">
        <w:tab/>
        <w:t>(i)</w:t>
      </w:r>
      <w:r w:rsidRPr="00065697">
        <w:tab/>
        <w:t>the person to be served is an employee of the person who is serving the document; and</w:t>
      </w:r>
    </w:p>
    <w:p w14:paraId="2D000BD8" w14:textId="77777777" w:rsidR="00D33E0C" w:rsidRPr="00065697" w:rsidRDefault="00D33E0C" w:rsidP="00D33E0C">
      <w:pPr>
        <w:pStyle w:val="paragraphsub"/>
      </w:pPr>
      <w:r w:rsidRPr="00065697">
        <w:tab/>
        <w:t>(ii)</w:t>
      </w:r>
      <w:r w:rsidRPr="00065697">
        <w:tab/>
        <w:t xml:space="preserve">a common form of communication between the employer and the employee is by email to </w:t>
      </w:r>
      <w:r w:rsidR="00823E10" w:rsidRPr="00065697">
        <w:t>that particular</w:t>
      </w:r>
      <w:r w:rsidRPr="00065697">
        <w:t xml:space="preserve"> email address; and</w:t>
      </w:r>
    </w:p>
    <w:p w14:paraId="75D3295E" w14:textId="25327875" w:rsidR="00D33E0C" w:rsidRPr="00065697" w:rsidRDefault="00D33E0C" w:rsidP="00D33E0C">
      <w:pPr>
        <w:pStyle w:val="paragraphsub"/>
      </w:pPr>
      <w:r w:rsidRPr="00065697">
        <w:tab/>
        <w:t>(iii)</w:t>
      </w:r>
      <w:r w:rsidRPr="00065697">
        <w:tab/>
        <w:t xml:space="preserve">it is reasonable for the employer to expect that an email to that </w:t>
      </w:r>
      <w:r w:rsidR="00823E10" w:rsidRPr="00065697">
        <w:t xml:space="preserve">particular </w:t>
      </w:r>
      <w:r w:rsidRPr="00065697">
        <w:t>email address will be received by the employee</w:t>
      </w:r>
      <w:r w:rsidR="00646712" w:rsidRPr="00065697">
        <w:t>; or</w:t>
      </w:r>
    </w:p>
    <w:p w14:paraId="1706011B" w14:textId="196C68B2" w:rsidR="00646712" w:rsidRPr="00065697" w:rsidRDefault="00646712" w:rsidP="00646712">
      <w:pPr>
        <w:pStyle w:val="paragraph"/>
        <w:rPr>
          <w:color w:val="000000" w:themeColor="text1"/>
        </w:rPr>
      </w:pPr>
      <w:r w:rsidRPr="00065697">
        <w:tab/>
        <w:t>(f)</w:t>
      </w:r>
      <w:r w:rsidR="002A5CAF" w:rsidRPr="00065697">
        <w:tab/>
        <w:t>using</w:t>
      </w:r>
      <w:r w:rsidR="002A5CAF" w:rsidRPr="00065697">
        <w:rPr>
          <w:color w:val="000000" w:themeColor="text1"/>
        </w:rPr>
        <w:t xml:space="preserve"> the FWC’s online lodgment facilities if:</w:t>
      </w:r>
    </w:p>
    <w:p w14:paraId="6EF933AD" w14:textId="61289846" w:rsidR="002A5CAF" w:rsidRPr="00065697" w:rsidRDefault="002A5CAF" w:rsidP="002A5CAF">
      <w:pPr>
        <w:pStyle w:val="paragraphsub"/>
      </w:pPr>
      <w:r w:rsidRPr="00065697">
        <w:tab/>
        <w:t>(i)</w:t>
      </w:r>
      <w:r w:rsidRPr="00065697">
        <w:tab/>
      </w:r>
      <w:r w:rsidR="00C67D4A" w:rsidRPr="00065697">
        <w:t>th</w:t>
      </w:r>
      <w:r w:rsidR="00A32536" w:rsidRPr="00065697">
        <w:t>e document was lodged using those facilities</w:t>
      </w:r>
      <w:r w:rsidR="00C67D4A" w:rsidRPr="00065697">
        <w:t>; and</w:t>
      </w:r>
    </w:p>
    <w:p w14:paraId="14126B36" w14:textId="286AE1D0" w:rsidR="00C67D4A" w:rsidRPr="00065697" w:rsidRDefault="00C67D4A" w:rsidP="002A5CAF">
      <w:pPr>
        <w:pStyle w:val="paragraphsub"/>
      </w:pPr>
      <w:r w:rsidRPr="00065697">
        <w:tab/>
        <w:t>(ii)</w:t>
      </w:r>
      <w:r w:rsidRPr="00065697">
        <w:tab/>
      </w:r>
      <w:r w:rsidR="004B3FE3" w:rsidRPr="00065697">
        <w:t>the email address</w:t>
      </w:r>
      <w:r w:rsidR="00A32536" w:rsidRPr="00065697">
        <w:t xml:space="preserve"> </w:t>
      </w:r>
      <w:r w:rsidR="00D729A4" w:rsidRPr="00065697">
        <w:t>specified</w:t>
      </w:r>
      <w:r w:rsidR="00A32536" w:rsidRPr="00065697">
        <w:t xml:space="preserve"> for service is an email address </w:t>
      </w:r>
      <w:r w:rsidR="00A93072" w:rsidRPr="00065697">
        <w:t xml:space="preserve">of a kind </w:t>
      </w:r>
      <w:r w:rsidR="00D729A4" w:rsidRPr="00065697">
        <w:t>mentioned</w:t>
      </w:r>
      <w:r w:rsidR="00A93072" w:rsidRPr="00065697">
        <w:t xml:space="preserve"> in </w:t>
      </w:r>
      <w:r w:rsidR="00EF6247" w:rsidRPr="00065697">
        <w:t>paragraph (</w:t>
      </w:r>
      <w:r w:rsidR="00A93072" w:rsidRPr="00065697">
        <w:t>d)</w:t>
      </w:r>
      <w:r w:rsidR="00D729A4" w:rsidRPr="00065697">
        <w:t xml:space="preserve"> or (e)</w:t>
      </w:r>
      <w:r w:rsidR="00A93072" w:rsidRPr="00065697">
        <w:t>.</w:t>
      </w:r>
    </w:p>
    <w:p w14:paraId="40E6FB6D" w14:textId="02CEFE66" w:rsidR="00D33E0C" w:rsidRPr="00065697" w:rsidRDefault="00D33E0C" w:rsidP="00D33E0C">
      <w:pPr>
        <w:pStyle w:val="subsection"/>
      </w:pPr>
      <w:r w:rsidRPr="00065697">
        <w:tab/>
        <w:t>(</w:t>
      </w:r>
      <w:r w:rsidR="002C125C" w:rsidRPr="00065697">
        <w:t>3</w:t>
      </w:r>
      <w:r w:rsidRPr="00065697">
        <w:t>)</w:t>
      </w:r>
      <w:r w:rsidRPr="00065697">
        <w:tab/>
        <w:t>For</w:t>
      </w:r>
      <w:r w:rsidR="00E87141" w:rsidRPr="00065697">
        <w:t xml:space="preserve"> the purposes of</w:t>
      </w:r>
      <w:r w:rsidRPr="00065697">
        <w:t xml:space="preserve"> </w:t>
      </w:r>
      <w:r w:rsidR="00EF6247" w:rsidRPr="00065697">
        <w:t>paragraph (</w:t>
      </w:r>
      <w:r w:rsidRPr="00065697">
        <w:t>2)(c), the person serving the document</w:t>
      </w:r>
      <w:r w:rsidR="00FE78C2" w:rsidRPr="00065697">
        <w:t xml:space="preserve"> must</w:t>
      </w:r>
      <w:r w:rsidRPr="00065697">
        <w:t xml:space="preserve"> retain the barcode of the prepaid envelope and produce it if required by the </w:t>
      </w:r>
      <w:r w:rsidR="001F54B1" w:rsidRPr="00065697">
        <w:t>FWC</w:t>
      </w:r>
      <w:r w:rsidRPr="00065697">
        <w:t>.</w:t>
      </w:r>
    </w:p>
    <w:p w14:paraId="78485D3C" w14:textId="77777777" w:rsidR="00D33E0C" w:rsidRPr="00065697" w:rsidRDefault="00D33E0C" w:rsidP="00D33E0C">
      <w:pPr>
        <w:pStyle w:val="subsection"/>
      </w:pPr>
      <w:r w:rsidRPr="00065697">
        <w:tab/>
        <w:t>(</w:t>
      </w:r>
      <w:r w:rsidR="002C125C" w:rsidRPr="00065697">
        <w:t>4</w:t>
      </w:r>
      <w:r w:rsidRPr="00065697">
        <w:t>)</w:t>
      </w:r>
      <w:r w:rsidRPr="00065697">
        <w:tab/>
        <w:t xml:space="preserve">For </w:t>
      </w:r>
      <w:r w:rsidR="00E87141" w:rsidRPr="00065697">
        <w:t xml:space="preserve">the purposes of </w:t>
      </w:r>
      <w:r w:rsidR="00D166A7" w:rsidRPr="00065697">
        <w:t>paragraphs (</w:t>
      </w:r>
      <w:r w:rsidRPr="00065697">
        <w:t>2)(</w:t>
      </w:r>
      <w:r w:rsidR="00E676CA" w:rsidRPr="00065697">
        <w:t>d</w:t>
      </w:r>
      <w:r w:rsidRPr="00065697">
        <w:t>) and (</w:t>
      </w:r>
      <w:r w:rsidR="00A17E0D" w:rsidRPr="00065697">
        <w:t>e</w:t>
      </w:r>
      <w:r w:rsidRPr="00065697">
        <w:t xml:space="preserve">), </w:t>
      </w:r>
      <w:r w:rsidR="00FE78C2" w:rsidRPr="00065697">
        <w:t>t</w:t>
      </w:r>
      <w:r w:rsidRPr="00065697">
        <w:t>he person serving the document</w:t>
      </w:r>
      <w:r w:rsidR="00FE78C2" w:rsidRPr="00065697">
        <w:t xml:space="preserve"> must</w:t>
      </w:r>
      <w:r w:rsidRPr="00065697">
        <w:t>:</w:t>
      </w:r>
    </w:p>
    <w:p w14:paraId="0B2DC26F" w14:textId="77777777" w:rsidR="00D33E0C" w:rsidRPr="00065697" w:rsidRDefault="00D33E0C" w:rsidP="00D33E0C">
      <w:pPr>
        <w:pStyle w:val="paragraph"/>
      </w:pPr>
      <w:r w:rsidRPr="00065697">
        <w:tab/>
        <w:t>(a)</w:t>
      </w:r>
      <w:r w:rsidRPr="00065697">
        <w:tab/>
        <w:t>either:</w:t>
      </w:r>
    </w:p>
    <w:p w14:paraId="7588C4B5" w14:textId="77777777" w:rsidR="00D33E0C" w:rsidRPr="00065697" w:rsidRDefault="00D33E0C" w:rsidP="00D33E0C">
      <w:pPr>
        <w:pStyle w:val="paragraphsub"/>
      </w:pPr>
      <w:r w:rsidRPr="00065697">
        <w:tab/>
        <w:t>(i)</w:t>
      </w:r>
      <w:r w:rsidRPr="00065697">
        <w:tab/>
        <w:t>retain the email as a “sent item”, showing the email address to which the email was sent and the date and time that it was sent; or</w:t>
      </w:r>
    </w:p>
    <w:p w14:paraId="1AEF504A" w14:textId="509F4AE2" w:rsidR="00D33E0C" w:rsidRPr="00065697" w:rsidRDefault="00D33E0C" w:rsidP="00D33E0C">
      <w:pPr>
        <w:pStyle w:val="paragraphsub"/>
      </w:pPr>
      <w:r w:rsidRPr="00065697">
        <w:lastRenderedPageBreak/>
        <w:tab/>
        <w:t>(ii)</w:t>
      </w:r>
      <w:r w:rsidRPr="00065697">
        <w:tab/>
        <w:t xml:space="preserve">retain a “delivered” statement or a “read receipt” showing the email address to which the email was sent and the date and time that it was </w:t>
      </w:r>
      <w:r w:rsidR="00760C95" w:rsidRPr="00065697">
        <w:t>delivered or read</w:t>
      </w:r>
      <w:r w:rsidRPr="00065697">
        <w:t>; and</w:t>
      </w:r>
    </w:p>
    <w:p w14:paraId="69E7D629" w14:textId="77777777" w:rsidR="00D33E0C" w:rsidRPr="00065697" w:rsidRDefault="00D33E0C" w:rsidP="00D33E0C">
      <w:pPr>
        <w:pStyle w:val="paragraph"/>
      </w:pPr>
      <w:r w:rsidRPr="00065697">
        <w:tab/>
        <w:t>(b)</w:t>
      </w:r>
      <w:r w:rsidRPr="00065697">
        <w:tab/>
        <w:t xml:space="preserve">produce the retained document if required by the </w:t>
      </w:r>
      <w:r w:rsidR="001F54B1" w:rsidRPr="00065697">
        <w:t>FWC</w:t>
      </w:r>
      <w:r w:rsidRPr="00065697">
        <w:t>.</w:t>
      </w:r>
    </w:p>
    <w:p w14:paraId="7E0FD455" w14:textId="258DF843" w:rsidR="00D33E0C" w:rsidRPr="00065697" w:rsidRDefault="00D33E0C" w:rsidP="00D33E0C">
      <w:pPr>
        <w:pStyle w:val="subsection"/>
        <w:rPr>
          <w:color w:val="000000" w:themeColor="text1"/>
        </w:rPr>
      </w:pPr>
      <w:r w:rsidRPr="00065697">
        <w:rPr>
          <w:color w:val="000000" w:themeColor="text1"/>
        </w:rPr>
        <w:tab/>
        <w:t>(</w:t>
      </w:r>
      <w:r w:rsidR="00A17E0D" w:rsidRPr="00065697">
        <w:rPr>
          <w:color w:val="000000" w:themeColor="text1"/>
        </w:rPr>
        <w:t>5</w:t>
      </w:r>
      <w:r w:rsidRPr="00065697">
        <w:rPr>
          <w:color w:val="000000" w:themeColor="text1"/>
        </w:rPr>
        <w:t>)</w:t>
      </w:r>
      <w:r w:rsidRPr="00065697">
        <w:rPr>
          <w:color w:val="000000" w:themeColor="text1"/>
        </w:rPr>
        <w:tab/>
        <w:t xml:space="preserve">For </w:t>
      </w:r>
      <w:r w:rsidR="00E87141" w:rsidRPr="00065697">
        <w:rPr>
          <w:color w:val="000000" w:themeColor="text1"/>
        </w:rPr>
        <w:t xml:space="preserve">the purposes of </w:t>
      </w:r>
      <w:r w:rsidR="00EF6247" w:rsidRPr="00065697">
        <w:rPr>
          <w:color w:val="000000" w:themeColor="text1"/>
        </w:rPr>
        <w:t>section 2</w:t>
      </w:r>
      <w:r w:rsidRPr="00065697">
        <w:rPr>
          <w:color w:val="000000" w:themeColor="text1"/>
        </w:rPr>
        <w:t xml:space="preserve">9 of the </w:t>
      </w:r>
      <w:r w:rsidRPr="00065697">
        <w:rPr>
          <w:i/>
          <w:color w:val="000000" w:themeColor="text1"/>
        </w:rPr>
        <w:t>Acts Interpretation Act 1901</w:t>
      </w:r>
      <w:r w:rsidRPr="00065697">
        <w:rPr>
          <w:color w:val="000000" w:themeColor="text1"/>
        </w:rPr>
        <w:t xml:space="preserve">, if </w:t>
      </w:r>
      <w:r w:rsidR="00FE78C2" w:rsidRPr="00065697">
        <w:rPr>
          <w:color w:val="000000" w:themeColor="text1"/>
        </w:rPr>
        <w:t>a document is served</w:t>
      </w:r>
      <w:r w:rsidRPr="00065697">
        <w:rPr>
          <w:color w:val="000000" w:themeColor="text1"/>
        </w:rPr>
        <w:t xml:space="preserve"> by posting it in accordance with </w:t>
      </w:r>
      <w:r w:rsidR="00EF6247" w:rsidRPr="00065697">
        <w:rPr>
          <w:color w:val="000000" w:themeColor="text1"/>
        </w:rPr>
        <w:t>paragraph (</w:t>
      </w:r>
      <w:r w:rsidRPr="00065697">
        <w:t>2)(c)</w:t>
      </w:r>
      <w:r w:rsidR="009A16FE" w:rsidRPr="00065697">
        <w:t xml:space="preserve"> of this rule</w:t>
      </w:r>
      <w:r w:rsidRPr="00065697">
        <w:rPr>
          <w:color w:val="000000" w:themeColor="text1"/>
        </w:rPr>
        <w:t>, a certificate:</w:t>
      </w:r>
    </w:p>
    <w:p w14:paraId="4051C13B" w14:textId="77777777" w:rsidR="00D33E0C" w:rsidRPr="00065697" w:rsidRDefault="00D33E0C" w:rsidP="00D33E0C">
      <w:pPr>
        <w:pStyle w:val="paragraph"/>
        <w:rPr>
          <w:color w:val="000000" w:themeColor="text1"/>
        </w:rPr>
      </w:pPr>
      <w:r w:rsidRPr="00065697">
        <w:rPr>
          <w:color w:val="000000" w:themeColor="text1"/>
        </w:rPr>
        <w:tab/>
        <w:t>(a)</w:t>
      </w:r>
      <w:r w:rsidRPr="00065697">
        <w:rPr>
          <w:color w:val="000000" w:themeColor="text1"/>
        </w:rPr>
        <w:tab/>
        <w:t>signed by:</w:t>
      </w:r>
    </w:p>
    <w:p w14:paraId="1B6ED41F" w14:textId="77777777" w:rsidR="00D33E0C" w:rsidRPr="00065697" w:rsidRDefault="00D33E0C" w:rsidP="00D33E0C">
      <w:pPr>
        <w:pStyle w:val="paragraphsub"/>
        <w:rPr>
          <w:color w:val="000000" w:themeColor="text1"/>
        </w:rPr>
      </w:pPr>
      <w:r w:rsidRPr="00065697">
        <w:rPr>
          <w:color w:val="000000" w:themeColor="text1"/>
        </w:rPr>
        <w:tab/>
        <w:t>(i)</w:t>
      </w:r>
      <w:r w:rsidRPr="00065697">
        <w:rPr>
          <w:color w:val="000000" w:themeColor="text1"/>
        </w:rPr>
        <w:tab/>
        <w:t>a person occupying, or performing the duties of, the office of Managing Director, Australian Postal Corporation; or</w:t>
      </w:r>
    </w:p>
    <w:p w14:paraId="05CC5B05" w14:textId="77777777" w:rsidR="00D33E0C" w:rsidRPr="00065697" w:rsidRDefault="00D33E0C" w:rsidP="00D33E0C">
      <w:pPr>
        <w:pStyle w:val="paragraphsub"/>
        <w:rPr>
          <w:color w:val="000000" w:themeColor="text1"/>
        </w:rPr>
      </w:pPr>
      <w:r w:rsidRPr="00065697">
        <w:rPr>
          <w:color w:val="000000" w:themeColor="text1"/>
        </w:rPr>
        <w:tab/>
        <w:t>(ii)</w:t>
      </w:r>
      <w:r w:rsidRPr="00065697">
        <w:rPr>
          <w:color w:val="000000" w:themeColor="text1"/>
        </w:rPr>
        <w:tab/>
        <w:t>a person authorised in writing by that person to give a certificate under this subrule; and</w:t>
      </w:r>
    </w:p>
    <w:p w14:paraId="0BCC734F" w14:textId="77777777" w:rsidR="00D33E0C" w:rsidRPr="00065697" w:rsidRDefault="00D33E0C" w:rsidP="00D33E0C">
      <w:pPr>
        <w:pStyle w:val="paragraph"/>
        <w:rPr>
          <w:color w:val="000000" w:themeColor="text1"/>
        </w:rPr>
      </w:pPr>
      <w:r w:rsidRPr="00065697">
        <w:rPr>
          <w:color w:val="000000" w:themeColor="text1"/>
        </w:rPr>
        <w:tab/>
        <w:t>(b)</w:t>
      </w:r>
      <w:r w:rsidRPr="00065697">
        <w:rPr>
          <w:color w:val="000000" w:themeColor="text1"/>
        </w:rPr>
        <w:tab/>
        <w:t>stating that a letter that was posted (with prepaid postage) at a specified time, on a specified day and at a specified place, and addressed to a specified address, would, in the ordinary course of the post, have been delivered at that address on a specified day;</w:t>
      </w:r>
    </w:p>
    <w:p w14:paraId="3D7062C9" w14:textId="77777777" w:rsidR="00D33E0C" w:rsidRPr="00065697" w:rsidRDefault="00D33E0C" w:rsidP="00D33E0C">
      <w:pPr>
        <w:pStyle w:val="subsection2"/>
        <w:rPr>
          <w:color w:val="000000" w:themeColor="text1"/>
        </w:rPr>
      </w:pPr>
      <w:r w:rsidRPr="00065697">
        <w:rPr>
          <w:color w:val="000000" w:themeColor="text1"/>
        </w:rPr>
        <w:t>is evidence of the facts stated.</w:t>
      </w:r>
    </w:p>
    <w:p w14:paraId="1B8A7EA1" w14:textId="2DCB3927" w:rsidR="002C125C" w:rsidRPr="00065697" w:rsidRDefault="00E87141" w:rsidP="00FE78C2">
      <w:pPr>
        <w:pStyle w:val="notetext"/>
      </w:pPr>
      <w:r w:rsidRPr="00065697">
        <w:t>Note:</w:t>
      </w:r>
      <w:r w:rsidRPr="00065697">
        <w:tab/>
        <w:t xml:space="preserve">For the </w:t>
      </w:r>
      <w:r w:rsidRPr="00065697">
        <w:rPr>
          <w:i/>
        </w:rPr>
        <w:t>Acts Interpretation Act 1901</w:t>
      </w:r>
      <w:r w:rsidRPr="00065697">
        <w:t xml:space="preserve"> that applies to these Rules, see </w:t>
      </w:r>
      <w:r w:rsidR="00F75876" w:rsidRPr="00065697">
        <w:t>section 4</w:t>
      </w:r>
      <w:r w:rsidRPr="00065697">
        <w:t>0A of the Act.</w:t>
      </w:r>
    </w:p>
    <w:p w14:paraId="2B28B683" w14:textId="0E7D1B7D" w:rsidR="00D33E0C" w:rsidRPr="00065697" w:rsidRDefault="0012536D" w:rsidP="00D33E0C">
      <w:pPr>
        <w:pStyle w:val="ActHead5"/>
      </w:pPr>
      <w:bookmarkStart w:id="36" w:name="_Toc161411920"/>
      <w:r w:rsidRPr="00537108">
        <w:rPr>
          <w:rStyle w:val="CharSectno"/>
        </w:rPr>
        <w:t>23</w:t>
      </w:r>
      <w:r w:rsidR="00D33E0C" w:rsidRPr="00065697">
        <w:t xml:space="preserve"> </w:t>
      </w:r>
      <w:r w:rsidR="00FE78C2" w:rsidRPr="00065697">
        <w:rPr>
          <w:color w:val="000000" w:themeColor="text1"/>
        </w:rPr>
        <w:t xml:space="preserve"> Serving by the FWC</w:t>
      </w:r>
      <w:bookmarkEnd w:id="36"/>
    </w:p>
    <w:p w14:paraId="53EE9921" w14:textId="04C1C75E" w:rsidR="00D33E0C" w:rsidRPr="00065697" w:rsidRDefault="00D33E0C" w:rsidP="00E5050A">
      <w:pPr>
        <w:pStyle w:val="subsection"/>
      </w:pPr>
      <w:r w:rsidRPr="00065697">
        <w:tab/>
      </w:r>
      <w:r w:rsidR="004667CE" w:rsidRPr="00065697">
        <w:tab/>
      </w:r>
      <w:r w:rsidRPr="00065697">
        <w:rPr>
          <w:color w:val="000000" w:themeColor="text1"/>
        </w:rPr>
        <w:t xml:space="preserve">If the </w:t>
      </w:r>
      <w:r w:rsidR="001F54B1" w:rsidRPr="00065697">
        <w:rPr>
          <w:color w:val="000000" w:themeColor="text1"/>
        </w:rPr>
        <w:t>FWC</w:t>
      </w:r>
      <w:r w:rsidRPr="00065697">
        <w:rPr>
          <w:color w:val="000000" w:themeColor="text1"/>
        </w:rPr>
        <w:t xml:space="preserve"> is required by these Rules to serve a document</w:t>
      </w:r>
      <w:r w:rsidR="00FE78C2" w:rsidRPr="00065697">
        <w:rPr>
          <w:color w:val="000000" w:themeColor="text1"/>
        </w:rPr>
        <w:t xml:space="preserve"> </w:t>
      </w:r>
      <w:r w:rsidRPr="00065697">
        <w:rPr>
          <w:color w:val="000000" w:themeColor="text1"/>
        </w:rPr>
        <w:t xml:space="preserve">on a person, </w:t>
      </w:r>
      <w:r w:rsidR="00FE78C2" w:rsidRPr="00065697">
        <w:rPr>
          <w:color w:val="000000" w:themeColor="text1"/>
        </w:rPr>
        <w:t>the FWC may serve the document</w:t>
      </w:r>
      <w:r w:rsidRPr="00065697">
        <w:rPr>
          <w:color w:val="000000" w:themeColor="text1"/>
        </w:rPr>
        <w:t>:</w:t>
      </w:r>
    </w:p>
    <w:p w14:paraId="03756327" w14:textId="77777777" w:rsidR="00D33E0C" w:rsidRPr="00065697" w:rsidRDefault="00D33E0C" w:rsidP="00D33E0C">
      <w:pPr>
        <w:pStyle w:val="paragraph"/>
      </w:pPr>
      <w:r w:rsidRPr="00065697">
        <w:tab/>
        <w:t>(</w:t>
      </w:r>
      <w:r w:rsidR="007317BF" w:rsidRPr="00065697">
        <w:t>a</w:t>
      </w:r>
      <w:r w:rsidRPr="00065697">
        <w:t>)</w:t>
      </w:r>
      <w:r w:rsidRPr="00065697">
        <w:tab/>
        <w:t>by posting the document in a prepaid envelope to the address specified in the document as the postal address of the person or the person’s nominated representative; or</w:t>
      </w:r>
    </w:p>
    <w:p w14:paraId="496992AE" w14:textId="77777777" w:rsidR="00D33E0C" w:rsidRPr="00065697" w:rsidRDefault="00D33E0C" w:rsidP="00D33E0C">
      <w:pPr>
        <w:pStyle w:val="paragraph"/>
      </w:pPr>
      <w:r w:rsidRPr="00065697">
        <w:tab/>
        <w:t>(</w:t>
      </w:r>
      <w:r w:rsidR="007317BF" w:rsidRPr="00065697">
        <w:t>b</w:t>
      </w:r>
      <w:r w:rsidRPr="00065697">
        <w:t>)</w:t>
      </w:r>
      <w:r w:rsidRPr="00065697">
        <w:tab/>
        <w:t>by emailing the document to the email address specified in the document as the email address of the person or the person’s nominated representative; or</w:t>
      </w:r>
    </w:p>
    <w:p w14:paraId="722CE9EF" w14:textId="77777777" w:rsidR="00D33E0C" w:rsidRPr="00065697" w:rsidRDefault="00D33E0C" w:rsidP="00D33E0C">
      <w:pPr>
        <w:pStyle w:val="paragraph"/>
      </w:pPr>
      <w:r w:rsidRPr="00065697">
        <w:tab/>
        <w:t>(</w:t>
      </w:r>
      <w:r w:rsidR="007317BF" w:rsidRPr="00065697">
        <w:t>c</w:t>
      </w:r>
      <w:r w:rsidRPr="00065697">
        <w:t>)</w:t>
      </w:r>
      <w:r w:rsidRPr="00065697">
        <w:tab/>
        <w:t>by leaving the document with the person or the person’s nominated representative; or</w:t>
      </w:r>
    </w:p>
    <w:p w14:paraId="40177607" w14:textId="77777777" w:rsidR="00D33E0C" w:rsidRPr="00065697" w:rsidRDefault="00D33E0C" w:rsidP="00D33E0C">
      <w:pPr>
        <w:pStyle w:val="paragraph"/>
      </w:pPr>
      <w:r w:rsidRPr="00065697">
        <w:tab/>
        <w:t>(</w:t>
      </w:r>
      <w:r w:rsidR="007317BF" w:rsidRPr="00065697">
        <w:t>d</w:t>
      </w:r>
      <w:r w:rsidRPr="00065697">
        <w:t>)</w:t>
      </w:r>
      <w:r w:rsidRPr="00065697">
        <w:tab/>
        <w:t>by tendering the document to the person or the person’s nominated representative at the address specified in the document as the postal address of the person or representative; or</w:t>
      </w:r>
    </w:p>
    <w:p w14:paraId="5F17BC4A" w14:textId="77777777" w:rsidR="00D33E0C" w:rsidRPr="00065697" w:rsidRDefault="00D33E0C" w:rsidP="00D33E0C">
      <w:pPr>
        <w:pStyle w:val="paragraph"/>
      </w:pPr>
      <w:r w:rsidRPr="00065697">
        <w:tab/>
        <w:t>(</w:t>
      </w:r>
      <w:r w:rsidR="007317BF" w:rsidRPr="00065697">
        <w:t>e</w:t>
      </w:r>
      <w:r w:rsidRPr="00065697">
        <w:t>)</w:t>
      </w:r>
      <w:r w:rsidRPr="00065697">
        <w:tab/>
        <w:t>by leaving the document with an individual, apparently over the age of 15 years, at the address specified in the document as the postal address of the person or the person’s nominated representative; or</w:t>
      </w:r>
    </w:p>
    <w:p w14:paraId="2C9F433E" w14:textId="77777777" w:rsidR="00D33E0C" w:rsidRPr="00065697" w:rsidRDefault="00D33E0C" w:rsidP="00D33E0C">
      <w:pPr>
        <w:pStyle w:val="paragraph"/>
      </w:pPr>
      <w:r w:rsidRPr="00065697">
        <w:tab/>
        <w:t>(</w:t>
      </w:r>
      <w:r w:rsidR="007317BF" w:rsidRPr="00065697">
        <w:t>f</w:t>
      </w:r>
      <w:r w:rsidRPr="00065697">
        <w:t>)</w:t>
      </w:r>
      <w:r w:rsidRPr="00065697">
        <w:tab/>
        <w:t xml:space="preserve">if the person or the person’s nominated representative has notified the </w:t>
      </w:r>
      <w:r w:rsidR="001F54B1" w:rsidRPr="00065697">
        <w:t>FWC</w:t>
      </w:r>
      <w:r w:rsidRPr="00065697">
        <w:t xml:space="preserve"> of the postal address or email address of the person or the representative—by:</w:t>
      </w:r>
    </w:p>
    <w:p w14:paraId="74E36BA0" w14:textId="77777777" w:rsidR="00D33E0C" w:rsidRPr="00065697" w:rsidRDefault="00D33E0C" w:rsidP="00D33E0C">
      <w:pPr>
        <w:pStyle w:val="paragraphsub"/>
      </w:pPr>
      <w:r w:rsidRPr="00065697">
        <w:tab/>
        <w:t>(i)</w:t>
      </w:r>
      <w:r w:rsidRPr="00065697">
        <w:tab/>
        <w:t>posting the document in a prepaid envelope to the postal address; or</w:t>
      </w:r>
    </w:p>
    <w:p w14:paraId="53A4CB9D" w14:textId="77777777" w:rsidR="00D33E0C" w:rsidRPr="00065697" w:rsidRDefault="00D33E0C" w:rsidP="00D33E0C">
      <w:pPr>
        <w:pStyle w:val="paragraphsub"/>
      </w:pPr>
      <w:r w:rsidRPr="00065697">
        <w:tab/>
        <w:t>(ii)</w:t>
      </w:r>
      <w:r w:rsidRPr="00065697">
        <w:tab/>
        <w:t>emailing the document to the email address; or</w:t>
      </w:r>
    </w:p>
    <w:p w14:paraId="742434DA" w14:textId="77777777" w:rsidR="00D33E0C" w:rsidRPr="00065697" w:rsidRDefault="00D33E0C" w:rsidP="00D33E0C">
      <w:pPr>
        <w:pStyle w:val="paragraphsub"/>
      </w:pPr>
      <w:r w:rsidRPr="00065697">
        <w:tab/>
        <w:t>(i</w:t>
      </w:r>
      <w:r w:rsidR="00E526CE" w:rsidRPr="00065697">
        <w:t>ii</w:t>
      </w:r>
      <w:r w:rsidRPr="00065697">
        <w:t>)</w:t>
      </w:r>
      <w:r w:rsidRPr="00065697">
        <w:tab/>
        <w:t>tendering the document to the person or the representative at the postal address; or</w:t>
      </w:r>
    </w:p>
    <w:p w14:paraId="2C0C81D6" w14:textId="257E4079" w:rsidR="00D33E0C" w:rsidRPr="00065697" w:rsidRDefault="00D33E0C" w:rsidP="00D33E0C">
      <w:pPr>
        <w:pStyle w:val="paragraphsub"/>
      </w:pPr>
      <w:r w:rsidRPr="00065697">
        <w:tab/>
        <w:t>(</w:t>
      </w:r>
      <w:r w:rsidR="00E526CE" w:rsidRPr="00065697">
        <w:t>i</w:t>
      </w:r>
      <w:r w:rsidRPr="00065697">
        <w:t>v)</w:t>
      </w:r>
      <w:r w:rsidRPr="00065697">
        <w:tab/>
        <w:t>leaving the document with an individual, apparently over the age of 15 years, at the postal address.</w:t>
      </w:r>
    </w:p>
    <w:p w14:paraId="76DDC548" w14:textId="42593C2D" w:rsidR="00D33E0C" w:rsidRPr="00065697" w:rsidRDefault="0012536D" w:rsidP="00D33E0C">
      <w:pPr>
        <w:pStyle w:val="ActHead5"/>
        <w:rPr>
          <w:color w:val="000000" w:themeColor="text1"/>
        </w:rPr>
      </w:pPr>
      <w:bookmarkStart w:id="37" w:name="_Toc161411921"/>
      <w:r w:rsidRPr="00537108">
        <w:rPr>
          <w:rStyle w:val="CharSectno"/>
        </w:rPr>
        <w:lastRenderedPageBreak/>
        <w:t>24</w:t>
      </w:r>
      <w:r w:rsidR="00D33E0C" w:rsidRPr="00065697">
        <w:rPr>
          <w:color w:val="000000" w:themeColor="text1"/>
        </w:rPr>
        <w:t xml:space="preserve">  Substituted service</w:t>
      </w:r>
      <w:bookmarkEnd w:id="37"/>
    </w:p>
    <w:p w14:paraId="34E6537E" w14:textId="77777777" w:rsidR="00D33E0C" w:rsidRPr="00065697" w:rsidRDefault="00D33E0C" w:rsidP="00D33E0C">
      <w:pPr>
        <w:pStyle w:val="subsection"/>
        <w:rPr>
          <w:color w:val="000000" w:themeColor="text1"/>
        </w:rPr>
      </w:pPr>
      <w:r w:rsidRPr="00065697">
        <w:rPr>
          <w:color w:val="000000" w:themeColor="text1"/>
        </w:rPr>
        <w:tab/>
      </w:r>
      <w:r w:rsidRPr="00065697">
        <w:rPr>
          <w:color w:val="000000" w:themeColor="text1"/>
        </w:rPr>
        <w:tab/>
        <w:t xml:space="preserve">If provision is made for personal, or other, service of a document in a matter before the </w:t>
      </w:r>
      <w:r w:rsidR="001F54B1" w:rsidRPr="00065697">
        <w:rPr>
          <w:color w:val="000000" w:themeColor="text1"/>
        </w:rPr>
        <w:t>FWC</w:t>
      </w:r>
      <w:r w:rsidRPr="00065697">
        <w:rPr>
          <w:color w:val="000000" w:themeColor="text1"/>
        </w:rPr>
        <w:t xml:space="preserve">, the </w:t>
      </w:r>
      <w:r w:rsidR="001F54B1" w:rsidRPr="00065697">
        <w:rPr>
          <w:color w:val="000000" w:themeColor="text1"/>
        </w:rPr>
        <w:t>FWC</w:t>
      </w:r>
      <w:r w:rsidRPr="00065697">
        <w:rPr>
          <w:color w:val="000000" w:themeColor="text1"/>
        </w:rPr>
        <w:t xml:space="preserve"> may, on the application of a person, make an order for substituted, or other, service by letter, email, public advertisement or another method, for the purpose of bringing the document to the notice of the person to be served.</w:t>
      </w:r>
    </w:p>
    <w:p w14:paraId="031DD7D4" w14:textId="4F4252F0" w:rsidR="00D33E0C" w:rsidRPr="00065697" w:rsidRDefault="00D33E0C" w:rsidP="00D33E0C">
      <w:pPr>
        <w:pStyle w:val="notetext"/>
        <w:rPr>
          <w:color w:val="000000" w:themeColor="text1"/>
        </w:rPr>
      </w:pPr>
      <w:r w:rsidRPr="00065697">
        <w:rPr>
          <w:color w:val="000000" w:themeColor="text1"/>
        </w:rPr>
        <w:t>Note:</w:t>
      </w:r>
      <w:r w:rsidRPr="00065697">
        <w:rPr>
          <w:color w:val="000000" w:themeColor="text1"/>
        </w:rPr>
        <w:tab/>
        <w:t>The application must be in the approved form</w:t>
      </w:r>
      <w:r w:rsidR="0019749E" w:rsidRPr="00065697">
        <w:t xml:space="preserve">: see </w:t>
      </w:r>
      <w:r w:rsidR="00356B59" w:rsidRPr="00065697">
        <w:t>rule 9</w:t>
      </w:r>
      <w:r w:rsidR="0019749E" w:rsidRPr="00065697">
        <w:t>.</w:t>
      </w:r>
    </w:p>
    <w:p w14:paraId="2AED8555" w14:textId="77777777" w:rsidR="00D33E0C" w:rsidRPr="00065697" w:rsidRDefault="00D166A7" w:rsidP="00D33E0C">
      <w:pPr>
        <w:pStyle w:val="ActHead2"/>
        <w:pageBreakBefore/>
      </w:pPr>
      <w:bookmarkStart w:id="38" w:name="_Toc161411922"/>
      <w:r w:rsidRPr="00537108">
        <w:rPr>
          <w:rStyle w:val="CharPartNo"/>
        </w:rPr>
        <w:lastRenderedPageBreak/>
        <w:t>Part 6</w:t>
      </w:r>
      <w:r w:rsidR="00D33E0C" w:rsidRPr="00065697">
        <w:t>—</w:t>
      </w:r>
      <w:r w:rsidR="00D33E0C" w:rsidRPr="00537108">
        <w:rPr>
          <w:rStyle w:val="CharPartText"/>
        </w:rPr>
        <w:t>Procedures for certain orders</w:t>
      </w:r>
      <w:bookmarkEnd w:id="38"/>
    </w:p>
    <w:p w14:paraId="7520D2E3" w14:textId="77777777" w:rsidR="00E87141" w:rsidRPr="00537108" w:rsidRDefault="00E87141" w:rsidP="00E87141">
      <w:pPr>
        <w:pStyle w:val="Header"/>
      </w:pPr>
      <w:r w:rsidRPr="00537108">
        <w:rPr>
          <w:rStyle w:val="CharDivNo"/>
        </w:rPr>
        <w:t xml:space="preserve"> </w:t>
      </w:r>
      <w:r w:rsidRPr="00537108">
        <w:rPr>
          <w:rStyle w:val="CharDivText"/>
        </w:rPr>
        <w:t xml:space="preserve"> </w:t>
      </w:r>
    </w:p>
    <w:p w14:paraId="07474A7A" w14:textId="019FA7D0" w:rsidR="00D33E0C" w:rsidRPr="00065697" w:rsidRDefault="0012536D" w:rsidP="00D33E0C">
      <w:pPr>
        <w:pStyle w:val="ActHead5"/>
        <w:rPr>
          <w:color w:val="000000" w:themeColor="text1"/>
        </w:rPr>
      </w:pPr>
      <w:bookmarkStart w:id="39" w:name="_Toc161411923"/>
      <w:r w:rsidRPr="00537108">
        <w:rPr>
          <w:rStyle w:val="CharSectno"/>
        </w:rPr>
        <w:t>25</w:t>
      </w:r>
      <w:r w:rsidR="00D33E0C" w:rsidRPr="00065697">
        <w:rPr>
          <w:color w:val="000000" w:themeColor="text1"/>
        </w:rPr>
        <w:t xml:space="preserve">  Order for </w:t>
      </w:r>
      <w:r w:rsidR="008E3680" w:rsidRPr="00065697">
        <w:rPr>
          <w:color w:val="000000" w:themeColor="text1"/>
        </w:rPr>
        <w:t>person</w:t>
      </w:r>
      <w:r w:rsidR="00D33E0C" w:rsidRPr="00065697">
        <w:rPr>
          <w:color w:val="000000" w:themeColor="text1"/>
        </w:rPr>
        <w:t xml:space="preserve"> to attend</w:t>
      </w:r>
      <w:bookmarkEnd w:id="39"/>
    </w:p>
    <w:p w14:paraId="5500CF1C" w14:textId="77777777" w:rsidR="00D33E0C" w:rsidRPr="00065697" w:rsidRDefault="00D33E0C" w:rsidP="00D33E0C">
      <w:pPr>
        <w:pStyle w:val="subsection"/>
        <w:rPr>
          <w:color w:val="000000" w:themeColor="text1"/>
        </w:rPr>
      </w:pPr>
      <w:r w:rsidRPr="00065697">
        <w:rPr>
          <w:color w:val="000000" w:themeColor="text1"/>
        </w:rPr>
        <w:tab/>
        <w:t>(1)</w:t>
      </w:r>
      <w:r w:rsidRPr="00065697">
        <w:rPr>
          <w:color w:val="000000" w:themeColor="text1"/>
        </w:rPr>
        <w:tab/>
        <w:t xml:space="preserve">A party in a matter before the </w:t>
      </w:r>
      <w:r w:rsidR="005A7872" w:rsidRPr="00065697">
        <w:rPr>
          <w:color w:val="000000" w:themeColor="text1"/>
        </w:rPr>
        <w:t>FWC</w:t>
      </w:r>
      <w:r w:rsidRPr="00065697">
        <w:rPr>
          <w:color w:val="000000" w:themeColor="text1"/>
        </w:rPr>
        <w:t xml:space="preserve"> may </w:t>
      </w:r>
      <w:r w:rsidR="00EF196E" w:rsidRPr="00065697">
        <w:rPr>
          <w:color w:val="000000" w:themeColor="text1"/>
        </w:rPr>
        <w:t xml:space="preserve">apply for an order requiring a person to attend before the FWC under </w:t>
      </w:r>
      <w:r w:rsidR="00D166A7" w:rsidRPr="00065697">
        <w:rPr>
          <w:color w:val="000000" w:themeColor="text1"/>
        </w:rPr>
        <w:t>paragraph 5</w:t>
      </w:r>
      <w:r w:rsidR="00EF196E" w:rsidRPr="00065697">
        <w:rPr>
          <w:color w:val="000000" w:themeColor="text1"/>
        </w:rPr>
        <w:t xml:space="preserve">90(2)(a) of the Act so that </w:t>
      </w:r>
      <w:r w:rsidR="006271E3" w:rsidRPr="00065697">
        <w:rPr>
          <w:color w:val="000000" w:themeColor="text1"/>
        </w:rPr>
        <w:t xml:space="preserve">the </w:t>
      </w:r>
      <w:r w:rsidR="00EF196E" w:rsidRPr="00065697">
        <w:rPr>
          <w:color w:val="000000" w:themeColor="text1"/>
        </w:rPr>
        <w:t xml:space="preserve">FWC may </w:t>
      </w:r>
      <w:r w:rsidRPr="00065697">
        <w:rPr>
          <w:color w:val="000000" w:themeColor="text1"/>
        </w:rPr>
        <w:t>inform itself in relation to the matter.</w:t>
      </w:r>
    </w:p>
    <w:p w14:paraId="1B164622" w14:textId="18D9BF53" w:rsidR="00D33E0C" w:rsidRPr="00065697" w:rsidRDefault="00D33E0C" w:rsidP="00D33E0C">
      <w:pPr>
        <w:pStyle w:val="notetext"/>
      </w:pPr>
      <w:r w:rsidRPr="00065697">
        <w:rPr>
          <w:color w:val="000000" w:themeColor="text1"/>
        </w:rPr>
        <w:t>Note:</w:t>
      </w:r>
      <w:r w:rsidRPr="00065697">
        <w:rPr>
          <w:color w:val="000000" w:themeColor="text1"/>
        </w:rPr>
        <w:tab/>
        <w:t xml:space="preserve">The </w:t>
      </w:r>
      <w:r w:rsidR="00EF196E" w:rsidRPr="00065697">
        <w:rPr>
          <w:color w:val="000000" w:themeColor="text1"/>
        </w:rPr>
        <w:t>application</w:t>
      </w:r>
      <w:r w:rsidRPr="00065697">
        <w:rPr>
          <w:color w:val="000000" w:themeColor="text1"/>
        </w:rPr>
        <w:t xml:space="preserve"> must be in the approved form</w:t>
      </w:r>
      <w:r w:rsidR="001A29E4" w:rsidRPr="00065697">
        <w:rPr>
          <w:color w:val="000000" w:themeColor="text1"/>
        </w:rPr>
        <w:t>:</w:t>
      </w:r>
      <w:r w:rsidR="0019749E" w:rsidRPr="00065697">
        <w:t xml:space="preserve"> see </w:t>
      </w:r>
      <w:r w:rsidR="00356B59" w:rsidRPr="00065697">
        <w:t>rule 9</w:t>
      </w:r>
      <w:r w:rsidR="0019749E" w:rsidRPr="00065697">
        <w:t>.</w:t>
      </w:r>
    </w:p>
    <w:p w14:paraId="408D3B7A" w14:textId="77777777" w:rsidR="009E4C98" w:rsidRPr="00065697" w:rsidRDefault="001A29E4" w:rsidP="005A7FB3">
      <w:pPr>
        <w:pStyle w:val="subsection"/>
      </w:pPr>
      <w:r w:rsidRPr="00065697">
        <w:tab/>
        <w:t>(2)</w:t>
      </w:r>
      <w:r w:rsidRPr="00065697">
        <w:tab/>
      </w:r>
      <w:r w:rsidR="00FF754D" w:rsidRPr="00065697">
        <w:t xml:space="preserve">The application </w:t>
      </w:r>
      <w:r w:rsidR="00FF754D" w:rsidRPr="00065697">
        <w:rPr>
          <w:szCs w:val="22"/>
        </w:rPr>
        <w:t xml:space="preserve">must be accompanied by </w:t>
      </w:r>
      <w:r w:rsidR="00FF754D" w:rsidRPr="00065697">
        <w:t>a draft order in the terms sought by the applicant.</w:t>
      </w:r>
    </w:p>
    <w:p w14:paraId="32A47688" w14:textId="77777777" w:rsidR="002743CD" w:rsidRPr="00065697" w:rsidRDefault="009E4C98" w:rsidP="002743CD">
      <w:pPr>
        <w:pStyle w:val="subsection"/>
      </w:pPr>
      <w:r w:rsidRPr="00065697">
        <w:tab/>
        <w:t>(3)</w:t>
      </w:r>
      <w:r w:rsidRPr="00065697">
        <w:tab/>
      </w:r>
      <w:r w:rsidR="005A7FB3" w:rsidRPr="00065697">
        <w:t>The draft order must be</w:t>
      </w:r>
      <w:r w:rsidR="00562891" w:rsidRPr="00065697">
        <w:t xml:space="preserve"> </w:t>
      </w:r>
      <w:r w:rsidR="00571121" w:rsidRPr="00065697">
        <w:t>lodged</w:t>
      </w:r>
      <w:r w:rsidR="002743CD" w:rsidRPr="00065697">
        <w:t>:</w:t>
      </w:r>
    </w:p>
    <w:p w14:paraId="04C7F21E" w14:textId="77777777" w:rsidR="00D4672E" w:rsidRPr="00065697" w:rsidRDefault="002743CD" w:rsidP="002743CD">
      <w:pPr>
        <w:pStyle w:val="paragraph"/>
      </w:pPr>
      <w:r w:rsidRPr="00065697">
        <w:tab/>
        <w:t>(a)</w:t>
      </w:r>
      <w:r w:rsidRPr="00065697">
        <w:tab/>
      </w:r>
      <w:r w:rsidR="00927525" w:rsidRPr="00065697">
        <w:t>electronically</w:t>
      </w:r>
      <w:r w:rsidR="00571121" w:rsidRPr="00065697">
        <w:t xml:space="preserve"> </w:t>
      </w:r>
      <w:r w:rsidR="005A7FB3" w:rsidRPr="00065697">
        <w:t>in Word format</w:t>
      </w:r>
      <w:r w:rsidR="00D4672E" w:rsidRPr="00065697">
        <w:t>;</w:t>
      </w:r>
      <w:r w:rsidR="00E0653B" w:rsidRPr="00065697">
        <w:t xml:space="preserve"> or</w:t>
      </w:r>
    </w:p>
    <w:p w14:paraId="5067E133" w14:textId="31296692" w:rsidR="001A29E4" w:rsidRPr="00065697" w:rsidRDefault="00D4672E" w:rsidP="002743CD">
      <w:pPr>
        <w:pStyle w:val="paragraph"/>
      </w:pPr>
      <w:r w:rsidRPr="00065697">
        <w:tab/>
        <w:t>(b)</w:t>
      </w:r>
      <w:r w:rsidRPr="00065697">
        <w:tab/>
      </w:r>
      <w:r w:rsidR="00E0653B" w:rsidRPr="00065697">
        <w:t xml:space="preserve">if the </w:t>
      </w:r>
      <w:r w:rsidR="00571121" w:rsidRPr="00065697">
        <w:t>applicant</w:t>
      </w:r>
      <w:r w:rsidR="00193DAF" w:rsidRPr="00065697">
        <w:t xml:space="preserve"> </w:t>
      </w:r>
      <w:r w:rsidR="00E0653B" w:rsidRPr="00065697">
        <w:t>is unable to lodge electronically</w:t>
      </w:r>
      <w:r w:rsidR="007A409D" w:rsidRPr="00065697">
        <w:t>—</w:t>
      </w:r>
      <w:r w:rsidR="00E0653B" w:rsidRPr="00065697">
        <w:t>in hard copy form</w:t>
      </w:r>
      <w:r w:rsidR="00450A58" w:rsidRPr="00065697">
        <w:t>.</w:t>
      </w:r>
    </w:p>
    <w:p w14:paraId="7DFD0BBD" w14:textId="434DBB42" w:rsidR="00562891" w:rsidRPr="00065697" w:rsidRDefault="00562891" w:rsidP="00562891">
      <w:pPr>
        <w:pStyle w:val="notetext"/>
      </w:pPr>
      <w:r w:rsidRPr="00065697">
        <w:rPr>
          <w:color w:val="000000" w:themeColor="text1"/>
        </w:rPr>
        <w:t>Note:</w:t>
      </w:r>
      <w:r w:rsidRPr="00065697">
        <w:rPr>
          <w:color w:val="000000" w:themeColor="text1"/>
        </w:rPr>
        <w:tab/>
        <w:t xml:space="preserve">The template for the draft order is attached to the </w:t>
      </w:r>
      <w:r w:rsidR="006F4380" w:rsidRPr="00065697">
        <w:rPr>
          <w:color w:val="000000" w:themeColor="text1"/>
        </w:rPr>
        <w:t xml:space="preserve">approved </w:t>
      </w:r>
      <w:r w:rsidRPr="00065697">
        <w:rPr>
          <w:color w:val="000000" w:themeColor="text1"/>
        </w:rPr>
        <w:t>application form.</w:t>
      </w:r>
    </w:p>
    <w:p w14:paraId="3173EE37" w14:textId="77777777" w:rsidR="00EF196E" w:rsidRPr="00065697" w:rsidRDefault="00D33E0C" w:rsidP="00D33E0C">
      <w:pPr>
        <w:pStyle w:val="subsection"/>
        <w:rPr>
          <w:color w:val="000000" w:themeColor="text1"/>
        </w:rPr>
      </w:pPr>
      <w:r w:rsidRPr="00065697">
        <w:rPr>
          <w:color w:val="000000" w:themeColor="text1"/>
        </w:rPr>
        <w:tab/>
        <w:t>(</w:t>
      </w:r>
      <w:r w:rsidR="009E4C98" w:rsidRPr="00065697">
        <w:rPr>
          <w:color w:val="000000" w:themeColor="text1"/>
        </w:rPr>
        <w:t>4</w:t>
      </w:r>
      <w:r w:rsidRPr="00065697">
        <w:rPr>
          <w:color w:val="000000" w:themeColor="text1"/>
        </w:rPr>
        <w:t>)</w:t>
      </w:r>
      <w:r w:rsidRPr="00065697">
        <w:rPr>
          <w:color w:val="000000" w:themeColor="text1"/>
        </w:rPr>
        <w:tab/>
        <w:t xml:space="preserve">If </w:t>
      </w:r>
      <w:r w:rsidR="00EF196E" w:rsidRPr="00065697">
        <w:rPr>
          <w:color w:val="000000" w:themeColor="text1"/>
        </w:rPr>
        <w:t>an</w:t>
      </w:r>
      <w:r w:rsidRPr="00065697">
        <w:rPr>
          <w:color w:val="000000" w:themeColor="text1"/>
        </w:rPr>
        <w:t xml:space="preserve"> order is made, the </w:t>
      </w:r>
      <w:r w:rsidR="00EF196E" w:rsidRPr="00065697">
        <w:rPr>
          <w:color w:val="000000" w:themeColor="text1"/>
        </w:rPr>
        <w:t>applicant must</w:t>
      </w:r>
      <w:r w:rsidR="001A29E4" w:rsidRPr="00065697">
        <w:rPr>
          <w:color w:val="000000" w:themeColor="text1"/>
        </w:rPr>
        <w:t>,</w:t>
      </w:r>
      <w:r w:rsidRPr="00065697">
        <w:rPr>
          <w:color w:val="000000" w:themeColor="text1"/>
        </w:rPr>
        <w:t xml:space="preserve"> as soon as practicable after the order is made, serve a signed copy of the order on</w:t>
      </w:r>
      <w:r w:rsidR="00EF196E" w:rsidRPr="00065697">
        <w:rPr>
          <w:color w:val="000000" w:themeColor="text1"/>
        </w:rPr>
        <w:t>:</w:t>
      </w:r>
    </w:p>
    <w:p w14:paraId="47867159" w14:textId="77777777" w:rsidR="00EF196E" w:rsidRPr="00065697" w:rsidRDefault="00EF196E" w:rsidP="00EF196E">
      <w:pPr>
        <w:pStyle w:val="paragraph"/>
      </w:pPr>
      <w:r w:rsidRPr="00065697">
        <w:rPr>
          <w:color w:val="000000" w:themeColor="text1"/>
        </w:rPr>
        <w:tab/>
        <w:t>(a)</w:t>
      </w:r>
      <w:r w:rsidRPr="00065697">
        <w:rPr>
          <w:color w:val="000000" w:themeColor="text1"/>
        </w:rPr>
        <w:tab/>
      </w:r>
      <w:r w:rsidR="00D33E0C" w:rsidRPr="00065697">
        <w:rPr>
          <w:color w:val="000000" w:themeColor="text1"/>
        </w:rPr>
        <w:t xml:space="preserve">the person who is required to attend before the </w:t>
      </w:r>
      <w:bookmarkStart w:id="40" w:name="_Ref232821833"/>
      <w:r w:rsidR="005A7872" w:rsidRPr="00065697">
        <w:rPr>
          <w:color w:val="000000" w:themeColor="text1"/>
        </w:rPr>
        <w:t>FWC</w:t>
      </w:r>
      <w:r w:rsidRPr="00065697">
        <w:rPr>
          <w:color w:val="000000" w:themeColor="text1"/>
        </w:rPr>
        <w:t>;</w:t>
      </w:r>
      <w:r w:rsidR="00D33E0C" w:rsidRPr="00065697">
        <w:rPr>
          <w:color w:val="000000" w:themeColor="text1"/>
        </w:rPr>
        <w:t xml:space="preserve"> </w:t>
      </w:r>
      <w:r w:rsidR="00D33E0C" w:rsidRPr="00065697">
        <w:t>and</w:t>
      </w:r>
    </w:p>
    <w:p w14:paraId="24BDE4ED" w14:textId="1D9BC1F8" w:rsidR="00D23E7F" w:rsidRPr="00065697" w:rsidRDefault="00EF196E" w:rsidP="00CD67A6">
      <w:pPr>
        <w:pStyle w:val="paragraph"/>
        <w:rPr>
          <w:color w:val="000000" w:themeColor="text1"/>
        </w:rPr>
      </w:pPr>
      <w:r w:rsidRPr="00065697">
        <w:tab/>
        <w:t>(b)</w:t>
      </w:r>
      <w:r w:rsidRPr="00065697">
        <w:tab/>
        <w:t>if</w:t>
      </w:r>
      <w:r w:rsidR="00D33E0C" w:rsidRPr="00065697">
        <w:t xml:space="preserve"> the order has </w:t>
      </w:r>
      <w:r w:rsidRPr="00065697">
        <w:t xml:space="preserve">not </w:t>
      </w:r>
      <w:r w:rsidR="00D33E0C" w:rsidRPr="00065697">
        <w:t xml:space="preserve">been published on the </w:t>
      </w:r>
      <w:r w:rsidR="005A7872" w:rsidRPr="00065697">
        <w:t>FWC’s</w:t>
      </w:r>
      <w:r w:rsidR="00D33E0C" w:rsidRPr="00065697">
        <w:t xml:space="preserve"> website</w:t>
      </w:r>
      <w:r w:rsidRPr="00065697">
        <w:t>—</w:t>
      </w:r>
      <w:r w:rsidR="00D33E0C" w:rsidRPr="00065697">
        <w:t>e</w:t>
      </w:r>
      <w:r w:rsidR="009449D9" w:rsidRPr="00065697">
        <w:t>ach</w:t>
      </w:r>
      <w:r w:rsidR="00D33E0C" w:rsidRPr="00065697">
        <w:t xml:space="preserve"> other party in the matter</w:t>
      </w:r>
      <w:r w:rsidR="00D33E0C" w:rsidRPr="00065697">
        <w:rPr>
          <w:color w:val="000000" w:themeColor="text1"/>
        </w:rPr>
        <w:t>.</w:t>
      </w:r>
    </w:p>
    <w:p w14:paraId="240427F9" w14:textId="5EA76CC3" w:rsidR="00D33E0C" w:rsidRPr="00065697" w:rsidRDefault="0012536D" w:rsidP="00D33E0C">
      <w:pPr>
        <w:pStyle w:val="ActHead5"/>
        <w:rPr>
          <w:color w:val="000000" w:themeColor="text1"/>
        </w:rPr>
      </w:pPr>
      <w:bookmarkStart w:id="41" w:name="_Toc161411924"/>
      <w:r w:rsidRPr="00537108">
        <w:rPr>
          <w:rStyle w:val="CharSectno"/>
        </w:rPr>
        <w:t>26</w:t>
      </w:r>
      <w:r w:rsidR="00D33E0C" w:rsidRPr="00065697">
        <w:rPr>
          <w:color w:val="000000" w:themeColor="text1"/>
        </w:rPr>
        <w:t xml:space="preserve">  Order for production of documents</w:t>
      </w:r>
      <w:bookmarkEnd w:id="40"/>
      <w:bookmarkEnd w:id="41"/>
    </w:p>
    <w:p w14:paraId="4E7E470F" w14:textId="4F95CA8E" w:rsidR="00EF196E" w:rsidRPr="00065697" w:rsidRDefault="00D33E0C" w:rsidP="00D33E0C">
      <w:pPr>
        <w:pStyle w:val="subsection"/>
        <w:rPr>
          <w:color w:val="000000" w:themeColor="text1"/>
        </w:rPr>
      </w:pPr>
      <w:r w:rsidRPr="00065697">
        <w:rPr>
          <w:color w:val="000000" w:themeColor="text1"/>
        </w:rPr>
        <w:tab/>
        <w:t>(1)</w:t>
      </w:r>
      <w:r w:rsidRPr="00065697">
        <w:rPr>
          <w:color w:val="000000" w:themeColor="text1"/>
        </w:rPr>
        <w:tab/>
        <w:t xml:space="preserve">A party in a matter before the </w:t>
      </w:r>
      <w:r w:rsidR="001C3E48" w:rsidRPr="00065697">
        <w:rPr>
          <w:color w:val="000000" w:themeColor="text1"/>
        </w:rPr>
        <w:t>FWC</w:t>
      </w:r>
      <w:r w:rsidRPr="00065697">
        <w:rPr>
          <w:color w:val="000000" w:themeColor="text1"/>
        </w:rPr>
        <w:t xml:space="preserve"> may</w:t>
      </w:r>
      <w:r w:rsidR="001A29E4" w:rsidRPr="00065697">
        <w:rPr>
          <w:color w:val="000000" w:themeColor="text1"/>
        </w:rPr>
        <w:t xml:space="preserve"> </w:t>
      </w:r>
      <w:r w:rsidR="00EF196E" w:rsidRPr="00065697">
        <w:rPr>
          <w:color w:val="000000" w:themeColor="text1"/>
        </w:rPr>
        <w:t>apply for an order requiring a person to provide copies of documents or records, or to provide any other information to the FWC,</w:t>
      </w:r>
      <w:r w:rsidR="00E87141" w:rsidRPr="00065697">
        <w:rPr>
          <w:color w:val="000000" w:themeColor="text1"/>
        </w:rPr>
        <w:t xml:space="preserve"> </w:t>
      </w:r>
      <w:r w:rsidR="00EF196E" w:rsidRPr="00065697">
        <w:rPr>
          <w:color w:val="000000" w:themeColor="text1"/>
        </w:rPr>
        <w:t xml:space="preserve">under </w:t>
      </w:r>
      <w:r w:rsidR="00D166A7" w:rsidRPr="00065697">
        <w:rPr>
          <w:color w:val="000000" w:themeColor="text1"/>
        </w:rPr>
        <w:t>paragraph 5</w:t>
      </w:r>
      <w:r w:rsidR="00EF196E" w:rsidRPr="00065697">
        <w:rPr>
          <w:color w:val="000000" w:themeColor="text1"/>
        </w:rPr>
        <w:t>90(2)(c) of the Act so that</w:t>
      </w:r>
      <w:r w:rsidR="006271E3" w:rsidRPr="00065697">
        <w:rPr>
          <w:color w:val="000000" w:themeColor="text1"/>
        </w:rPr>
        <w:t xml:space="preserve"> the</w:t>
      </w:r>
      <w:r w:rsidR="00EF196E" w:rsidRPr="00065697">
        <w:rPr>
          <w:color w:val="000000" w:themeColor="text1"/>
        </w:rPr>
        <w:t xml:space="preserve"> FWC may inform itself in relation to the matter.</w:t>
      </w:r>
    </w:p>
    <w:p w14:paraId="5D78EEDA" w14:textId="749ADE59" w:rsidR="00EF196E" w:rsidRPr="00065697" w:rsidRDefault="00EF196E" w:rsidP="00EF196E">
      <w:pPr>
        <w:pStyle w:val="notetext"/>
      </w:pPr>
      <w:r w:rsidRPr="00065697">
        <w:rPr>
          <w:color w:val="000000" w:themeColor="text1"/>
        </w:rPr>
        <w:t>Note:</w:t>
      </w:r>
      <w:r w:rsidRPr="00065697">
        <w:rPr>
          <w:color w:val="000000" w:themeColor="text1"/>
        </w:rPr>
        <w:tab/>
        <w:t>The application must be in the approved form</w:t>
      </w:r>
      <w:r w:rsidRPr="00065697">
        <w:t xml:space="preserve">: see </w:t>
      </w:r>
      <w:r w:rsidR="00356B59" w:rsidRPr="00065697">
        <w:t>rule 9</w:t>
      </w:r>
      <w:r w:rsidRPr="00065697">
        <w:t>.</w:t>
      </w:r>
    </w:p>
    <w:p w14:paraId="03700A53" w14:textId="77777777" w:rsidR="009E4C98" w:rsidRPr="00065697" w:rsidRDefault="001A29E4" w:rsidP="001A29E4">
      <w:pPr>
        <w:pStyle w:val="subsection"/>
      </w:pPr>
      <w:r w:rsidRPr="00065697">
        <w:tab/>
        <w:t>(2)</w:t>
      </w:r>
      <w:r w:rsidRPr="00065697">
        <w:tab/>
        <w:t xml:space="preserve">The application </w:t>
      </w:r>
      <w:r w:rsidRPr="00065697">
        <w:rPr>
          <w:szCs w:val="22"/>
        </w:rPr>
        <w:t xml:space="preserve">must be accompanied by </w:t>
      </w:r>
      <w:r w:rsidRPr="00065697">
        <w:t>a draft order</w:t>
      </w:r>
      <w:r w:rsidR="001E5AA9" w:rsidRPr="00065697">
        <w:t xml:space="preserve"> </w:t>
      </w:r>
      <w:r w:rsidRPr="00065697">
        <w:t>in the terms sought by the applicant</w:t>
      </w:r>
      <w:r w:rsidR="00C05E48" w:rsidRPr="00065697">
        <w:t>.</w:t>
      </w:r>
    </w:p>
    <w:p w14:paraId="286C4F1F" w14:textId="77777777" w:rsidR="00D4672E" w:rsidRPr="00065697" w:rsidRDefault="00E3179F" w:rsidP="00555F53">
      <w:pPr>
        <w:pStyle w:val="subsection"/>
      </w:pPr>
      <w:r w:rsidRPr="00065697">
        <w:tab/>
        <w:t>(3)</w:t>
      </w:r>
      <w:r w:rsidRPr="00065697">
        <w:tab/>
        <w:t>The draft order must be</w:t>
      </w:r>
      <w:r w:rsidR="00555F53" w:rsidRPr="00065697">
        <w:t xml:space="preserve"> </w:t>
      </w:r>
      <w:r w:rsidRPr="00065697">
        <w:t>lodged</w:t>
      </w:r>
      <w:r w:rsidR="00D4672E" w:rsidRPr="00065697">
        <w:t>:</w:t>
      </w:r>
    </w:p>
    <w:p w14:paraId="7A3E84E2" w14:textId="01CDB876" w:rsidR="00D4672E" w:rsidRPr="00065697" w:rsidRDefault="00D4672E" w:rsidP="00D4672E">
      <w:pPr>
        <w:pStyle w:val="paragraph"/>
      </w:pPr>
      <w:r w:rsidRPr="00065697">
        <w:tab/>
        <w:t>(a)</w:t>
      </w:r>
      <w:r w:rsidRPr="00065697">
        <w:tab/>
      </w:r>
      <w:r w:rsidR="00A349FA" w:rsidRPr="00065697">
        <w:t>electronically</w:t>
      </w:r>
      <w:r w:rsidR="00E3179F" w:rsidRPr="00065697">
        <w:t xml:space="preserve"> in Word </w:t>
      </w:r>
      <w:r w:rsidR="00B47E57" w:rsidRPr="00065697">
        <w:t>format</w:t>
      </w:r>
      <w:r w:rsidR="0066595D" w:rsidRPr="00065697">
        <w:t>;</w:t>
      </w:r>
      <w:r w:rsidR="00AD6D4A" w:rsidRPr="00065697">
        <w:t xml:space="preserve"> or</w:t>
      </w:r>
    </w:p>
    <w:p w14:paraId="2BB4F398" w14:textId="3325B6F2" w:rsidR="00E3179F" w:rsidRPr="00065697" w:rsidRDefault="00D4672E" w:rsidP="00D4672E">
      <w:pPr>
        <w:pStyle w:val="paragraph"/>
      </w:pPr>
      <w:r w:rsidRPr="00065697">
        <w:tab/>
        <w:t>(b)</w:t>
      </w:r>
      <w:r w:rsidRPr="00065697">
        <w:tab/>
      </w:r>
      <w:r w:rsidR="00E3179F" w:rsidRPr="00065697">
        <w:t>if the applicant is unable to lodge</w:t>
      </w:r>
      <w:r w:rsidR="00B47E57" w:rsidRPr="00065697">
        <w:t xml:space="preserve"> </w:t>
      </w:r>
      <w:r w:rsidR="00E3179F" w:rsidRPr="00065697">
        <w:t>electronically</w:t>
      </w:r>
      <w:r w:rsidR="007A409D" w:rsidRPr="00065697">
        <w:t>—</w:t>
      </w:r>
      <w:r w:rsidR="00E3179F" w:rsidRPr="00065697">
        <w:t>in hard copy form.</w:t>
      </w:r>
    </w:p>
    <w:p w14:paraId="0EFF1C53" w14:textId="1FFACAD3" w:rsidR="0017626E" w:rsidRPr="00065697" w:rsidRDefault="0017626E" w:rsidP="0017626E">
      <w:pPr>
        <w:pStyle w:val="notetext"/>
      </w:pPr>
      <w:r w:rsidRPr="00065697">
        <w:rPr>
          <w:color w:val="000000" w:themeColor="text1"/>
        </w:rPr>
        <w:t>Note:</w:t>
      </w:r>
      <w:r w:rsidRPr="00065697">
        <w:rPr>
          <w:color w:val="000000" w:themeColor="text1"/>
        </w:rPr>
        <w:tab/>
        <w:t xml:space="preserve">The </w:t>
      </w:r>
      <w:r w:rsidR="00555F53" w:rsidRPr="00065697">
        <w:rPr>
          <w:color w:val="000000" w:themeColor="text1"/>
        </w:rPr>
        <w:t xml:space="preserve">template for the draft order is attached to the </w:t>
      </w:r>
      <w:r w:rsidR="005952B0" w:rsidRPr="00065697">
        <w:rPr>
          <w:color w:val="000000" w:themeColor="text1"/>
        </w:rPr>
        <w:t>approved application form</w:t>
      </w:r>
      <w:r w:rsidR="00555F53" w:rsidRPr="00065697">
        <w:rPr>
          <w:color w:val="000000" w:themeColor="text1"/>
        </w:rPr>
        <w:t>.</w:t>
      </w:r>
    </w:p>
    <w:p w14:paraId="5143B324" w14:textId="77777777" w:rsidR="00EF196E" w:rsidRPr="00065697" w:rsidRDefault="00D33E0C" w:rsidP="00EF196E">
      <w:pPr>
        <w:pStyle w:val="subsection"/>
        <w:rPr>
          <w:color w:val="000000" w:themeColor="text1"/>
        </w:rPr>
      </w:pPr>
      <w:r w:rsidRPr="00065697">
        <w:rPr>
          <w:color w:val="000000" w:themeColor="text1"/>
        </w:rPr>
        <w:tab/>
        <w:t>(</w:t>
      </w:r>
      <w:r w:rsidR="009E4C98" w:rsidRPr="00065697">
        <w:rPr>
          <w:color w:val="000000" w:themeColor="text1"/>
        </w:rPr>
        <w:t>4</w:t>
      </w:r>
      <w:r w:rsidRPr="00065697">
        <w:rPr>
          <w:color w:val="000000" w:themeColor="text1"/>
        </w:rPr>
        <w:t>)</w:t>
      </w:r>
      <w:r w:rsidRPr="00065697">
        <w:rPr>
          <w:color w:val="000000" w:themeColor="text1"/>
        </w:rPr>
        <w:tab/>
        <w:t xml:space="preserve">If </w:t>
      </w:r>
      <w:r w:rsidR="001E5AA9" w:rsidRPr="00065697">
        <w:rPr>
          <w:color w:val="000000" w:themeColor="text1"/>
        </w:rPr>
        <w:t xml:space="preserve">an </w:t>
      </w:r>
      <w:r w:rsidRPr="00065697">
        <w:rPr>
          <w:color w:val="000000" w:themeColor="text1"/>
        </w:rPr>
        <w:t xml:space="preserve">order is made, the </w:t>
      </w:r>
      <w:r w:rsidR="001A29E4" w:rsidRPr="00065697">
        <w:rPr>
          <w:color w:val="000000" w:themeColor="text1"/>
        </w:rPr>
        <w:t xml:space="preserve">applicant </w:t>
      </w:r>
      <w:r w:rsidRPr="00065697">
        <w:rPr>
          <w:color w:val="000000" w:themeColor="text1"/>
        </w:rPr>
        <w:t>must, as soon as practicable after the order is made, serve a signed copy of the order</w:t>
      </w:r>
      <w:r w:rsidR="00EF196E" w:rsidRPr="00065697">
        <w:rPr>
          <w:color w:val="000000" w:themeColor="text1"/>
        </w:rPr>
        <w:t xml:space="preserve"> on:</w:t>
      </w:r>
    </w:p>
    <w:p w14:paraId="2D3C4BD7" w14:textId="77777777" w:rsidR="00EF196E" w:rsidRPr="00065697" w:rsidRDefault="00EF196E" w:rsidP="00EF196E">
      <w:pPr>
        <w:pStyle w:val="paragraph"/>
      </w:pPr>
      <w:r w:rsidRPr="00065697">
        <w:rPr>
          <w:color w:val="000000" w:themeColor="text1"/>
        </w:rPr>
        <w:tab/>
        <w:t>(a)</w:t>
      </w:r>
      <w:r w:rsidRPr="00065697">
        <w:rPr>
          <w:color w:val="000000" w:themeColor="text1"/>
        </w:rPr>
        <w:tab/>
        <w:t xml:space="preserve">the person who is required to produce the documents, records or other information; </w:t>
      </w:r>
      <w:r w:rsidRPr="00065697">
        <w:t>and</w:t>
      </w:r>
    </w:p>
    <w:p w14:paraId="7D3646D3" w14:textId="77777777" w:rsidR="001A29E4" w:rsidRPr="00065697" w:rsidRDefault="00EF196E" w:rsidP="001D4D99">
      <w:pPr>
        <w:pStyle w:val="paragraph"/>
        <w:rPr>
          <w:color w:val="000000" w:themeColor="text1"/>
        </w:rPr>
      </w:pPr>
      <w:r w:rsidRPr="00065697">
        <w:tab/>
        <w:t>(b)</w:t>
      </w:r>
      <w:r w:rsidRPr="00065697">
        <w:tab/>
        <w:t>if the order has not been published on the FWC’s website—e</w:t>
      </w:r>
      <w:r w:rsidR="001D4D99" w:rsidRPr="00065697">
        <w:t>ach</w:t>
      </w:r>
      <w:r w:rsidRPr="00065697">
        <w:t xml:space="preserve"> other party in the matter</w:t>
      </w:r>
      <w:r w:rsidRPr="00065697">
        <w:rPr>
          <w:color w:val="000000" w:themeColor="text1"/>
        </w:rPr>
        <w:t>.</w:t>
      </w:r>
    </w:p>
    <w:p w14:paraId="2648170C" w14:textId="77777777" w:rsidR="001210BD" w:rsidRPr="00065697" w:rsidRDefault="00D166A7" w:rsidP="00CC7F63">
      <w:pPr>
        <w:pStyle w:val="ActHead1"/>
        <w:pageBreakBefore/>
      </w:pPr>
      <w:bookmarkStart w:id="42" w:name="_Toc161411925"/>
      <w:r w:rsidRPr="00537108">
        <w:rPr>
          <w:rStyle w:val="CharChapNo"/>
        </w:rPr>
        <w:lastRenderedPageBreak/>
        <w:t>Chapter 2</w:t>
      </w:r>
      <w:r w:rsidR="001210BD" w:rsidRPr="00065697">
        <w:rPr>
          <w:color w:val="000000" w:themeColor="text1"/>
        </w:rPr>
        <w:t>—</w:t>
      </w:r>
      <w:r w:rsidR="007C3B97" w:rsidRPr="00537108">
        <w:rPr>
          <w:rStyle w:val="CharChapText"/>
        </w:rPr>
        <w:t>Matters under the Act</w:t>
      </w:r>
      <w:bookmarkEnd w:id="42"/>
    </w:p>
    <w:p w14:paraId="36A8EDB8" w14:textId="37BD684C" w:rsidR="00F66A58" w:rsidRPr="00065697" w:rsidRDefault="004D0FEB" w:rsidP="00CC7F63">
      <w:pPr>
        <w:pStyle w:val="ActHead2"/>
      </w:pPr>
      <w:bookmarkStart w:id="43" w:name="_Toc161411926"/>
      <w:r w:rsidRPr="00537108">
        <w:rPr>
          <w:rStyle w:val="CharPartNo"/>
        </w:rPr>
        <w:t>Part 1</w:t>
      </w:r>
      <w:r w:rsidR="00F66A58" w:rsidRPr="00065697">
        <w:t>—</w:t>
      </w:r>
      <w:r w:rsidR="00F66A58" w:rsidRPr="00537108">
        <w:rPr>
          <w:rStyle w:val="CharPartText"/>
        </w:rPr>
        <w:t>National Employment Standards</w:t>
      </w:r>
      <w:bookmarkEnd w:id="43"/>
    </w:p>
    <w:p w14:paraId="09B474D4" w14:textId="77777777" w:rsidR="001210BD" w:rsidRPr="00537108" w:rsidRDefault="001210BD" w:rsidP="001210BD">
      <w:pPr>
        <w:pStyle w:val="Header"/>
      </w:pPr>
      <w:r w:rsidRPr="00537108">
        <w:rPr>
          <w:rStyle w:val="CharDivNo"/>
        </w:rPr>
        <w:t xml:space="preserve"> </w:t>
      </w:r>
      <w:r w:rsidRPr="00537108">
        <w:rPr>
          <w:rStyle w:val="CharDivText"/>
        </w:rPr>
        <w:t xml:space="preserve"> </w:t>
      </w:r>
    </w:p>
    <w:p w14:paraId="6AF29958" w14:textId="210352F1" w:rsidR="00F66A58" w:rsidRPr="00065697" w:rsidRDefault="0012536D" w:rsidP="00F66A58">
      <w:pPr>
        <w:pStyle w:val="ActHead5"/>
      </w:pPr>
      <w:bookmarkStart w:id="44" w:name="_Toc161411927"/>
      <w:r w:rsidRPr="00537108">
        <w:rPr>
          <w:rStyle w:val="CharSectno"/>
        </w:rPr>
        <w:t>27</w:t>
      </w:r>
      <w:r w:rsidR="00AD188B" w:rsidRPr="00065697">
        <w:t xml:space="preserve">  </w:t>
      </w:r>
      <w:r w:rsidR="00290A3D" w:rsidRPr="00065697">
        <w:t xml:space="preserve">Application for the FWC to deal with </w:t>
      </w:r>
      <w:r w:rsidR="00B01D4B" w:rsidRPr="00065697">
        <w:t xml:space="preserve">a </w:t>
      </w:r>
      <w:r w:rsidR="00290A3D" w:rsidRPr="00065697">
        <w:t xml:space="preserve">dispute about </w:t>
      </w:r>
      <w:r w:rsidR="006A04EC" w:rsidRPr="00065697">
        <w:t xml:space="preserve">a </w:t>
      </w:r>
      <w:r w:rsidR="00290A3D" w:rsidRPr="00065697">
        <w:t>change in working arrangements</w:t>
      </w:r>
      <w:bookmarkEnd w:id="44"/>
    </w:p>
    <w:p w14:paraId="77F1A4E0" w14:textId="77777777" w:rsidR="00966D6F" w:rsidRPr="00065697" w:rsidRDefault="008D3CCE" w:rsidP="006162C1">
      <w:pPr>
        <w:pStyle w:val="subsection"/>
      </w:pPr>
      <w:r w:rsidRPr="00065697">
        <w:tab/>
      </w:r>
      <w:r w:rsidR="006162C1" w:rsidRPr="00065697">
        <w:t>(1)</w:t>
      </w:r>
      <w:r w:rsidR="00220019" w:rsidRPr="00065697">
        <w:rPr>
          <w:color w:val="000000" w:themeColor="text1"/>
        </w:rPr>
        <w:tab/>
      </w:r>
      <w:r w:rsidR="00966D6F" w:rsidRPr="00065697">
        <w:rPr>
          <w:color w:val="000000" w:themeColor="text1"/>
        </w:rPr>
        <w:t>A referral to the FWC under s</w:t>
      </w:r>
      <w:r w:rsidR="00B12DEB" w:rsidRPr="00065697">
        <w:rPr>
          <w:color w:val="000000" w:themeColor="text1"/>
        </w:rPr>
        <w:t>ubs</w:t>
      </w:r>
      <w:r w:rsidR="00966D6F" w:rsidRPr="00065697">
        <w:rPr>
          <w:color w:val="000000" w:themeColor="text1"/>
        </w:rPr>
        <w:t>ection 65B</w:t>
      </w:r>
      <w:r w:rsidR="00B12DEB" w:rsidRPr="00065697">
        <w:rPr>
          <w:color w:val="000000" w:themeColor="text1"/>
        </w:rPr>
        <w:t>(3)</w:t>
      </w:r>
      <w:r w:rsidR="00966D6F" w:rsidRPr="00065697">
        <w:rPr>
          <w:color w:val="000000" w:themeColor="text1"/>
        </w:rPr>
        <w:t xml:space="preserve"> of the Act</w:t>
      </w:r>
      <w:r w:rsidR="000622AE" w:rsidRPr="00065697">
        <w:rPr>
          <w:color w:val="000000" w:themeColor="text1"/>
        </w:rPr>
        <w:t>,</w:t>
      </w:r>
      <w:r w:rsidR="00966D6F" w:rsidRPr="00065697">
        <w:rPr>
          <w:color w:val="000000" w:themeColor="text1"/>
        </w:rPr>
        <w:t xml:space="preserve"> of </w:t>
      </w:r>
      <w:r w:rsidR="00220019" w:rsidRPr="00065697">
        <w:rPr>
          <w:color w:val="000000" w:themeColor="text1"/>
        </w:rPr>
        <w:t xml:space="preserve">a dispute between an employer and an employee relating to a request under </w:t>
      </w:r>
      <w:r w:rsidR="00D166A7" w:rsidRPr="00065697">
        <w:rPr>
          <w:color w:val="000000" w:themeColor="text1"/>
        </w:rPr>
        <w:t>subsection 6</w:t>
      </w:r>
      <w:r w:rsidR="00220019" w:rsidRPr="00065697">
        <w:rPr>
          <w:color w:val="000000" w:themeColor="text1"/>
        </w:rPr>
        <w:t>5(1) of the Act for a change in working arrangements</w:t>
      </w:r>
      <w:r w:rsidR="000622AE" w:rsidRPr="00065697">
        <w:rPr>
          <w:color w:val="000000" w:themeColor="text1"/>
        </w:rPr>
        <w:t>,</w:t>
      </w:r>
      <w:r w:rsidR="006162C1" w:rsidRPr="00065697">
        <w:rPr>
          <w:color w:val="000000" w:themeColor="text1"/>
        </w:rPr>
        <w:t xml:space="preserve"> </w:t>
      </w:r>
      <w:r w:rsidR="00966D6F" w:rsidRPr="00065697">
        <w:t>must be made by application to the FWC</w:t>
      </w:r>
      <w:r w:rsidR="006162C1" w:rsidRPr="00065697">
        <w:t>.</w:t>
      </w:r>
    </w:p>
    <w:p w14:paraId="0C4F1266" w14:textId="5EFE07A8" w:rsidR="00B12DEB" w:rsidRPr="00065697" w:rsidRDefault="00B12DEB" w:rsidP="00B12DEB">
      <w:pPr>
        <w:pStyle w:val="notetext"/>
      </w:pPr>
      <w:r w:rsidRPr="00065697">
        <w:rPr>
          <w:color w:val="000000" w:themeColor="text1"/>
        </w:rPr>
        <w:t>Note:</w:t>
      </w:r>
      <w:r w:rsidRPr="00065697">
        <w:rPr>
          <w:color w:val="000000" w:themeColor="text1"/>
        </w:rPr>
        <w:tab/>
      </w:r>
      <w:r w:rsidRPr="00065697">
        <w:t xml:space="preserve">The application must be in the approved form: see </w:t>
      </w:r>
      <w:r w:rsidR="00356B59" w:rsidRPr="00065697">
        <w:t>rule 9</w:t>
      </w:r>
      <w:r w:rsidRPr="00065697">
        <w:t>.</w:t>
      </w:r>
    </w:p>
    <w:p w14:paraId="5081919E" w14:textId="77777777" w:rsidR="00966D6F" w:rsidRPr="00065697" w:rsidRDefault="006162C1" w:rsidP="006162C1">
      <w:pPr>
        <w:pStyle w:val="subsection"/>
        <w:rPr>
          <w:color w:val="000000" w:themeColor="text1"/>
        </w:rPr>
      </w:pPr>
      <w:r w:rsidRPr="00065697">
        <w:rPr>
          <w:color w:val="000000" w:themeColor="text1"/>
        </w:rPr>
        <w:tab/>
        <w:t>(2)</w:t>
      </w:r>
      <w:r w:rsidRPr="00065697">
        <w:rPr>
          <w:color w:val="000000" w:themeColor="text1"/>
        </w:rPr>
        <w:tab/>
        <w:t>T</w:t>
      </w:r>
      <w:r w:rsidR="00CB718B" w:rsidRPr="00065697">
        <w:t xml:space="preserve">he application </w:t>
      </w:r>
      <w:r w:rsidR="00966D6F" w:rsidRPr="00065697">
        <w:t>must be accompanied by:</w:t>
      </w:r>
    </w:p>
    <w:p w14:paraId="15BC4DF1" w14:textId="77777777" w:rsidR="00220019" w:rsidRPr="00065697" w:rsidRDefault="00220019" w:rsidP="006162C1">
      <w:pPr>
        <w:pStyle w:val="paragraph"/>
      </w:pPr>
      <w:r w:rsidRPr="00065697">
        <w:tab/>
        <w:t>(</w:t>
      </w:r>
      <w:r w:rsidR="006162C1" w:rsidRPr="00065697">
        <w:t>a</w:t>
      </w:r>
      <w:r w:rsidRPr="00065697">
        <w:t>)</w:t>
      </w:r>
      <w:r w:rsidRPr="00065697">
        <w:tab/>
        <w:t>a copy of the written request; and</w:t>
      </w:r>
    </w:p>
    <w:p w14:paraId="7406CD78" w14:textId="50FCEF7C" w:rsidR="00472099" w:rsidRPr="00065697" w:rsidRDefault="00220019" w:rsidP="00B12DEB">
      <w:pPr>
        <w:pStyle w:val="paragraph"/>
      </w:pPr>
      <w:r w:rsidRPr="00065697">
        <w:tab/>
        <w:t>(</w:t>
      </w:r>
      <w:r w:rsidR="00472099" w:rsidRPr="00065697">
        <w:t>b</w:t>
      </w:r>
      <w:r w:rsidRPr="00065697">
        <w:t>)</w:t>
      </w:r>
      <w:r w:rsidRPr="00065697">
        <w:tab/>
      </w:r>
      <w:r w:rsidR="002F4340" w:rsidRPr="00065697">
        <w:t>i</w:t>
      </w:r>
      <w:r w:rsidR="00472099" w:rsidRPr="00065697">
        <w:t>f</w:t>
      </w:r>
      <w:r w:rsidR="00DC4D1B" w:rsidRPr="00065697">
        <w:t xml:space="preserve"> a </w:t>
      </w:r>
      <w:r w:rsidR="002F4340" w:rsidRPr="00065697">
        <w:t xml:space="preserve">written </w:t>
      </w:r>
      <w:r w:rsidR="00DC4D1B" w:rsidRPr="00065697">
        <w:t>response has been</w:t>
      </w:r>
      <w:r w:rsidR="00472099" w:rsidRPr="00065697">
        <w:t xml:space="preserve"> given </w:t>
      </w:r>
      <w:r w:rsidR="00DC4D1B" w:rsidRPr="00065697">
        <w:t>under subsection 65A(1) of the Act at the time of lodging the application</w:t>
      </w:r>
      <w:r w:rsidR="002F4340" w:rsidRPr="00065697">
        <w:t>—</w:t>
      </w:r>
      <w:r w:rsidR="008B3758" w:rsidRPr="00065697">
        <w:t xml:space="preserve">a copy of the </w:t>
      </w:r>
      <w:r w:rsidR="002F4340" w:rsidRPr="00065697">
        <w:t>written response.</w:t>
      </w:r>
    </w:p>
    <w:p w14:paraId="44057A44" w14:textId="019281AF" w:rsidR="008D3CCE" w:rsidRPr="00065697" w:rsidRDefault="0012536D" w:rsidP="008D3CCE">
      <w:pPr>
        <w:pStyle w:val="ActHead5"/>
      </w:pPr>
      <w:bookmarkStart w:id="45" w:name="_Toc161411928"/>
      <w:r w:rsidRPr="00537108">
        <w:rPr>
          <w:rStyle w:val="CharSectno"/>
        </w:rPr>
        <w:t>30</w:t>
      </w:r>
      <w:r w:rsidR="008D3CCE" w:rsidRPr="00065697">
        <w:t xml:space="preserve">  </w:t>
      </w:r>
      <w:r w:rsidR="00194AD9" w:rsidRPr="00065697">
        <w:t xml:space="preserve">Application </w:t>
      </w:r>
      <w:r w:rsidR="00C44371" w:rsidRPr="00065697">
        <w:t>for the FWC to deal with</w:t>
      </w:r>
      <w:r w:rsidR="00194AD9" w:rsidRPr="00065697">
        <w:t xml:space="preserve"> </w:t>
      </w:r>
      <w:r w:rsidR="00B01D4B" w:rsidRPr="00065697">
        <w:t xml:space="preserve">a </w:t>
      </w:r>
      <w:r w:rsidR="00194AD9" w:rsidRPr="00065697">
        <w:t xml:space="preserve">dispute about </w:t>
      </w:r>
      <w:r w:rsidR="006A04EC" w:rsidRPr="00065697">
        <w:t xml:space="preserve">an </w:t>
      </w:r>
      <w:r w:rsidR="00194AD9" w:rsidRPr="00065697">
        <w:t xml:space="preserve">extension of </w:t>
      </w:r>
      <w:r w:rsidR="00964E55" w:rsidRPr="00065697">
        <w:t xml:space="preserve">a </w:t>
      </w:r>
      <w:r w:rsidR="00194AD9" w:rsidRPr="00065697">
        <w:t>period of unpaid parental leave</w:t>
      </w:r>
      <w:bookmarkEnd w:id="45"/>
    </w:p>
    <w:p w14:paraId="21305E58" w14:textId="77777777" w:rsidR="00966D6F" w:rsidRPr="00065697" w:rsidRDefault="00194AD9" w:rsidP="006162C1">
      <w:pPr>
        <w:pStyle w:val="subsection"/>
      </w:pPr>
      <w:r w:rsidRPr="00065697">
        <w:rPr>
          <w:color w:val="000000" w:themeColor="text1"/>
        </w:rPr>
        <w:tab/>
      </w:r>
      <w:r w:rsidR="006162C1" w:rsidRPr="00065697">
        <w:rPr>
          <w:color w:val="000000" w:themeColor="text1"/>
        </w:rPr>
        <w:t>(1)</w:t>
      </w:r>
      <w:r w:rsidRPr="00065697">
        <w:rPr>
          <w:color w:val="000000" w:themeColor="text1"/>
        </w:rPr>
        <w:tab/>
      </w:r>
      <w:r w:rsidR="00220019" w:rsidRPr="00065697">
        <w:rPr>
          <w:color w:val="000000" w:themeColor="text1"/>
        </w:rPr>
        <w:t xml:space="preserve">A referral </w:t>
      </w:r>
      <w:r w:rsidR="00966D6F" w:rsidRPr="00065697">
        <w:rPr>
          <w:color w:val="000000" w:themeColor="text1"/>
        </w:rPr>
        <w:t xml:space="preserve">to the FWC </w:t>
      </w:r>
      <w:r w:rsidR="00220019" w:rsidRPr="00065697">
        <w:rPr>
          <w:color w:val="000000" w:themeColor="text1"/>
        </w:rPr>
        <w:t xml:space="preserve">under </w:t>
      </w:r>
      <w:r w:rsidR="00D166A7" w:rsidRPr="00065697">
        <w:rPr>
          <w:color w:val="000000" w:themeColor="text1"/>
        </w:rPr>
        <w:t>subsection 7</w:t>
      </w:r>
      <w:r w:rsidR="00220019" w:rsidRPr="00065697">
        <w:rPr>
          <w:color w:val="000000" w:themeColor="text1"/>
        </w:rPr>
        <w:t>6B</w:t>
      </w:r>
      <w:r w:rsidR="00031DF4" w:rsidRPr="00065697">
        <w:rPr>
          <w:color w:val="000000" w:themeColor="text1"/>
        </w:rPr>
        <w:t>(3)</w:t>
      </w:r>
      <w:r w:rsidR="00220019" w:rsidRPr="00065697">
        <w:rPr>
          <w:color w:val="000000" w:themeColor="text1"/>
        </w:rPr>
        <w:t xml:space="preserve"> of the Act</w:t>
      </w:r>
      <w:r w:rsidR="006162C1" w:rsidRPr="00065697">
        <w:rPr>
          <w:color w:val="000000" w:themeColor="text1"/>
        </w:rPr>
        <w:t>,</w:t>
      </w:r>
      <w:r w:rsidR="00966D6F" w:rsidRPr="00065697">
        <w:rPr>
          <w:color w:val="000000" w:themeColor="text1"/>
        </w:rPr>
        <w:t xml:space="preserve"> of a dispute between an employer and an employee relating to a request under </w:t>
      </w:r>
      <w:r w:rsidR="00D166A7" w:rsidRPr="00065697">
        <w:rPr>
          <w:color w:val="000000" w:themeColor="text1"/>
        </w:rPr>
        <w:t>subsection 7</w:t>
      </w:r>
      <w:r w:rsidR="00966D6F" w:rsidRPr="00065697">
        <w:rPr>
          <w:color w:val="000000" w:themeColor="text1"/>
        </w:rPr>
        <w:t>6(1) of the Act</w:t>
      </w:r>
      <w:r w:rsidR="00031DF4" w:rsidRPr="00065697">
        <w:rPr>
          <w:color w:val="000000" w:themeColor="text1"/>
        </w:rPr>
        <w:t xml:space="preserve"> for an extension of </w:t>
      </w:r>
      <w:r w:rsidR="007A73C0" w:rsidRPr="00065697">
        <w:rPr>
          <w:color w:val="000000" w:themeColor="text1"/>
        </w:rPr>
        <w:t>un</w:t>
      </w:r>
      <w:r w:rsidR="00031DF4" w:rsidRPr="00065697">
        <w:rPr>
          <w:color w:val="000000" w:themeColor="text1"/>
        </w:rPr>
        <w:t>paid parental leave</w:t>
      </w:r>
      <w:r w:rsidR="006162C1" w:rsidRPr="00065697">
        <w:rPr>
          <w:color w:val="000000" w:themeColor="text1"/>
        </w:rPr>
        <w:t xml:space="preserve">, </w:t>
      </w:r>
      <w:r w:rsidR="00966D6F" w:rsidRPr="00065697">
        <w:t>must be made by application to the FWC</w:t>
      </w:r>
      <w:r w:rsidR="000622AE" w:rsidRPr="00065697">
        <w:t>.</w:t>
      </w:r>
    </w:p>
    <w:p w14:paraId="57A00F10" w14:textId="798EC681" w:rsidR="00B12DEB" w:rsidRPr="00065697" w:rsidRDefault="00B12DEB" w:rsidP="00B12DEB">
      <w:pPr>
        <w:pStyle w:val="notetext"/>
        <w:rPr>
          <w:szCs w:val="18"/>
        </w:rPr>
      </w:pPr>
      <w:r w:rsidRPr="00065697">
        <w:rPr>
          <w:color w:val="000000" w:themeColor="text1"/>
        </w:rPr>
        <w:t>Note:</w:t>
      </w:r>
      <w:r w:rsidRPr="00065697">
        <w:rPr>
          <w:color w:val="000000" w:themeColor="text1"/>
        </w:rPr>
        <w:tab/>
      </w:r>
      <w:r w:rsidRPr="00065697">
        <w:rPr>
          <w:szCs w:val="18"/>
        </w:rPr>
        <w:t>The application must be in the approved form</w:t>
      </w:r>
      <w:r w:rsidRPr="00065697">
        <w:t xml:space="preserve">: see </w:t>
      </w:r>
      <w:r w:rsidR="00356B59" w:rsidRPr="00065697">
        <w:t>rule 9</w:t>
      </w:r>
      <w:r w:rsidRPr="00065697">
        <w:t>.</w:t>
      </w:r>
    </w:p>
    <w:p w14:paraId="326EC263" w14:textId="77777777" w:rsidR="00194AD9" w:rsidRPr="00065697" w:rsidRDefault="000622AE" w:rsidP="000622AE">
      <w:pPr>
        <w:pStyle w:val="subsection"/>
        <w:rPr>
          <w:color w:val="000000" w:themeColor="text1"/>
        </w:rPr>
      </w:pPr>
      <w:r w:rsidRPr="00065697">
        <w:rPr>
          <w:color w:val="000000" w:themeColor="text1"/>
        </w:rPr>
        <w:tab/>
        <w:t>(2)</w:t>
      </w:r>
      <w:r w:rsidRPr="00065697">
        <w:rPr>
          <w:color w:val="000000" w:themeColor="text1"/>
        </w:rPr>
        <w:tab/>
        <w:t xml:space="preserve">The </w:t>
      </w:r>
      <w:r w:rsidR="00031DF4" w:rsidRPr="00065697">
        <w:t>application must be accompanied by</w:t>
      </w:r>
      <w:r w:rsidR="00194AD9" w:rsidRPr="00065697">
        <w:t>:</w:t>
      </w:r>
    </w:p>
    <w:p w14:paraId="5E24272E" w14:textId="77777777" w:rsidR="00194AD9" w:rsidRPr="00065697" w:rsidRDefault="00194AD9" w:rsidP="000622AE">
      <w:pPr>
        <w:pStyle w:val="paragraph"/>
      </w:pPr>
      <w:r w:rsidRPr="00065697">
        <w:tab/>
        <w:t>(</w:t>
      </w:r>
      <w:r w:rsidR="00472099" w:rsidRPr="00065697">
        <w:t>a</w:t>
      </w:r>
      <w:r w:rsidRPr="00065697">
        <w:t>)</w:t>
      </w:r>
      <w:r w:rsidRPr="00065697">
        <w:tab/>
        <w:t>a copy of the written request</w:t>
      </w:r>
      <w:r w:rsidR="00031DF4" w:rsidRPr="00065697">
        <w:t>;</w:t>
      </w:r>
      <w:r w:rsidRPr="00065697">
        <w:t xml:space="preserve"> and</w:t>
      </w:r>
    </w:p>
    <w:p w14:paraId="2BFFFA09" w14:textId="77777777" w:rsidR="002F4340" w:rsidRPr="00065697" w:rsidRDefault="00194AD9" w:rsidP="000622AE">
      <w:pPr>
        <w:pStyle w:val="paragraph"/>
      </w:pPr>
      <w:r w:rsidRPr="00065697">
        <w:tab/>
        <w:t>(</w:t>
      </w:r>
      <w:r w:rsidR="00472099" w:rsidRPr="00065697">
        <w:t>b</w:t>
      </w:r>
      <w:r w:rsidRPr="00065697">
        <w:t>)</w:t>
      </w:r>
      <w:r w:rsidRPr="00065697">
        <w:tab/>
      </w:r>
      <w:r w:rsidR="002F4340" w:rsidRPr="00065697">
        <w:t>if a written response has been given under subsection </w:t>
      </w:r>
      <w:r w:rsidR="00E526CE" w:rsidRPr="00065697">
        <w:t>76A(1) of</w:t>
      </w:r>
      <w:r w:rsidR="002F4340" w:rsidRPr="00065697">
        <w:t xml:space="preserve"> the Act at the time of lodging the application—</w:t>
      </w:r>
      <w:r w:rsidR="008B3758" w:rsidRPr="00065697">
        <w:t>a copy of the</w:t>
      </w:r>
      <w:r w:rsidR="002F4340" w:rsidRPr="00065697">
        <w:t xml:space="preserve"> written response.</w:t>
      </w:r>
    </w:p>
    <w:p w14:paraId="1627FB72" w14:textId="1A819087" w:rsidR="000A122D" w:rsidRPr="00065697" w:rsidRDefault="004D0FEB" w:rsidP="007C7545">
      <w:pPr>
        <w:pStyle w:val="ActHead2"/>
        <w:pageBreakBefore/>
      </w:pPr>
      <w:bookmarkStart w:id="46" w:name="_Toc161411929"/>
      <w:r w:rsidRPr="00537108">
        <w:rPr>
          <w:rStyle w:val="CharPartNo"/>
        </w:rPr>
        <w:lastRenderedPageBreak/>
        <w:t>Part 2</w:t>
      </w:r>
      <w:r w:rsidR="000A122D" w:rsidRPr="00065697">
        <w:t>—</w:t>
      </w:r>
      <w:r w:rsidR="000A122D" w:rsidRPr="00537108">
        <w:rPr>
          <w:rStyle w:val="CharPartText"/>
        </w:rPr>
        <w:t>Modern awards</w:t>
      </w:r>
      <w:bookmarkEnd w:id="46"/>
    </w:p>
    <w:p w14:paraId="16E60588" w14:textId="77777777" w:rsidR="00E87141" w:rsidRPr="00537108" w:rsidRDefault="00E87141" w:rsidP="00E87141">
      <w:pPr>
        <w:pStyle w:val="Header"/>
      </w:pPr>
      <w:r w:rsidRPr="00537108">
        <w:rPr>
          <w:rStyle w:val="CharDivNo"/>
        </w:rPr>
        <w:t xml:space="preserve"> </w:t>
      </w:r>
      <w:r w:rsidRPr="00537108">
        <w:rPr>
          <w:rStyle w:val="CharDivText"/>
        </w:rPr>
        <w:t xml:space="preserve"> </w:t>
      </w:r>
    </w:p>
    <w:p w14:paraId="116EDFF7" w14:textId="675D2CE9" w:rsidR="000A122D" w:rsidRPr="00065697" w:rsidRDefault="0012536D" w:rsidP="000A122D">
      <w:pPr>
        <w:pStyle w:val="ActHead5"/>
      </w:pPr>
      <w:bookmarkStart w:id="47" w:name="_Toc161411930"/>
      <w:r w:rsidRPr="00537108">
        <w:rPr>
          <w:rStyle w:val="CharSectno"/>
        </w:rPr>
        <w:t>31</w:t>
      </w:r>
      <w:r w:rsidR="000A122D" w:rsidRPr="00065697">
        <w:t xml:space="preserve">  Application to </w:t>
      </w:r>
      <w:r w:rsidR="00280CB5" w:rsidRPr="00065697">
        <w:t>make, vary or revoke</w:t>
      </w:r>
      <w:r w:rsidR="000A122D" w:rsidRPr="00065697">
        <w:t xml:space="preserve"> a modern award</w:t>
      </w:r>
      <w:bookmarkEnd w:id="47"/>
    </w:p>
    <w:p w14:paraId="6592CAFD" w14:textId="2B4357A6" w:rsidR="000A122D" w:rsidRPr="00065697" w:rsidRDefault="000A122D" w:rsidP="000A122D">
      <w:pPr>
        <w:pStyle w:val="subsection"/>
        <w:rPr>
          <w:color w:val="000000" w:themeColor="text1"/>
        </w:rPr>
      </w:pPr>
      <w:r w:rsidRPr="00065697">
        <w:rPr>
          <w:color w:val="000000" w:themeColor="text1"/>
        </w:rPr>
        <w:tab/>
      </w:r>
      <w:r w:rsidRPr="00065697">
        <w:rPr>
          <w:color w:val="000000" w:themeColor="text1"/>
        </w:rPr>
        <w:tab/>
        <w:t xml:space="preserve">An applicant </w:t>
      </w:r>
      <w:r w:rsidR="002472E0" w:rsidRPr="00065697">
        <w:rPr>
          <w:color w:val="000000" w:themeColor="text1"/>
        </w:rPr>
        <w:t>that</w:t>
      </w:r>
      <w:r w:rsidRPr="00065697">
        <w:rPr>
          <w:color w:val="000000" w:themeColor="text1"/>
        </w:rPr>
        <w:t xml:space="preserve"> has lodged an application to </w:t>
      </w:r>
      <w:r w:rsidR="00280CB5" w:rsidRPr="00065697">
        <w:rPr>
          <w:color w:val="000000" w:themeColor="text1"/>
        </w:rPr>
        <w:t xml:space="preserve">make, </w:t>
      </w:r>
      <w:r w:rsidRPr="00065697">
        <w:t>vary</w:t>
      </w:r>
      <w:r w:rsidR="00280CB5" w:rsidRPr="00065697">
        <w:t xml:space="preserve"> or </w:t>
      </w:r>
      <w:r w:rsidRPr="00065697">
        <w:t>revoke</w:t>
      </w:r>
      <w:r w:rsidR="00280CB5" w:rsidRPr="00065697">
        <w:t xml:space="preserve"> </w:t>
      </w:r>
      <w:r w:rsidRPr="00065697">
        <w:rPr>
          <w:color w:val="000000" w:themeColor="text1"/>
        </w:rPr>
        <w:t xml:space="preserve">a modern award under </w:t>
      </w:r>
      <w:r w:rsidR="00F75876" w:rsidRPr="00065697">
        <w:rPr>
          <w:color w:val="000000" w:themeColor="text1"/>
        </w:rPr>
        <w:t>Division 5</w:t>
      </w:r>
      <w:r w:rsidRPr="00065697">
        <w:rPr>
          <w:color w:val="000000" w:themeColor="text1"/>
        </w:rPr>
        <w:t xml:space="preserve"> of </w:t>
      </w:r>
      <w:r w:rsidR="004D0FEB" w:rsidRPr="00065697">
        <w:rPr>
          <w:color w:val="000000" w:themeColor="text1"/>
        </w:rPr>
        <w:t>Part 2</w:t>
      </w:r>
      <w:r w:rsidR="00065697">
        <w:rPr>
          <w:color w:val="000000" w:themeColor="text1"/>
        </w:rPr>
        <w:noBreakHyphen/>
      </w:r>
      <w:r w:rsidRPr="00065697">
        <w:rPr>
          <w:color w:val="000000" w:themeColor="text1"/>
        </w:rPr>
        <w:t xml:space="preserve">3 of the Act must apply to the </w:t>
      </w:r>
      <w:r w:rsidR="001F54B1" w:rsidRPr="00065697">
        <w:rPr>
          <w:color w:val="000000" w:themeColor="text1"/>
        </w:rPr>
        <w:t>FWC</w:t>
      </w:r>
      <w:r w:rsidRPr="00065697">
        <w:rPr>
          <w:color w:val="000000" w:themeColor="text1"/>
        </w:rPr>
        <w:t xml:space="preserve"> under </w:t>
      </w:r>
      <w:r w:rsidR="00356B59" w:rsidRPr="00065697">
        <w:rPr>
          <w:color w:val="000000" w:themeColor="text1"/>
        </w:rPr>
        <w:t>rule 8</w:t>
      </w:r>
      <w:r w:rsidRPr="00065697">
        <w:rPr>
          <w:color w:val="000000" w:themeColor="text1"/>
        </w:rPr>
        <w:t xml:space="preserve"> for directions about the procedure to be followed in relation to service of the application.</w:t>
      </w:r>
    </w:p>
    <w:p w14:paraId="4B8237F5" w14:textId="0D1DE031" w:rsidR="000A122D" w:rsidRPr="00065697" w:rsidRDefault="000A122D" w:rsidP="004E2483">
      <w:pPr>
        <w:pStyle w:val="notetext"/>
        <w:rPr>
          <w:color w:val="000000" w:themeColor="text1"/>
        </w:rPr>
      </w:pPr>
      <w:r w:rsidRPr="00065697">
        <w:rPr>
          <w:color w:val="000000" w:themeColor="text1"/>
        </w:rPr>
        <w:t>Note:</w:t>
      </w:r>
      <w:r w:rsidRPr="00065697">
        <w:rPr>
          <w:color w:val="000000" w:themeColor="text1"/>
        </w:rPr>
        <w:tab/>
        <w:t>The application</w:t>
      </w:r>
      <w:r w:rsidR="00280CB5" w:rsidRPr="00065697">
        <w:rPr>
          <w:color w:val="000000" w:themeColor="text1"/>
        </w:rPr>
        <w:t xml:space="preserve"> and the application</w:t>
      </w:r>
      <w:r w:rsidRPr="00065697">
        <w:rPr>
          <w:color w:val="000000" w:themeColor="text1"/>
        </w:rPr>
        <w:t xml:space="preserve"> under </w:t>
      </w:r>
      <w:r w:rsidR="00356B59" w:rsidRPr="00065697">
        <w:rPr>
          <w:color w:val="000000" w:themeColor="text1"/>
        </w:rPr>
        <w:t>rule 8</w:t>
      </w:r>
      <w:r w:rsidRPr="00065697">
        <w:rPr>
          <w:color w:val="000000" w:themeColor="text1"/>
        </w:rPr>
        <w:t xml:space="preserve"> must be in the approved form</w:t>
      </w:r>
      <w:r w:rsidR="0019749E" w:rsidRPr="00065697">
        <w:t xml:space="preserve">: see </w:t>
      </w:r>
      <w:r w:rsidR="00356B59" w:rsidRPr="00065697">
        <w:t>rule 9</w:t>
      </w:r>
      <w:r w:rsidR="0019749E" w:rsidRPr="00065697">
        <w:t>.</w:t>
      </w:r>
    </w:p>
    <w:p w14:paraId="5DA988FF" w14:textId="32FB4E90" w:rsidR="004E2483" w:rsidRPr="00065697" w:rsidRDefault="00EF6247" w:rsidP="007C7545">
      <w:pPr>
        <w:pStyle w:val="ActHead2"/>
        <w:pageBreakBefore/>
      </w:pPr>
      <w:bookmarkStart w:id="48" w:name="_Toc161411931"/>
      <w:r w:rsidRPr="00537108">
        <w:rPr>
          <w:rStyle w:val="CharPartNo"/>
        </w:rPr>
        <w:lastRenderedPageBreak/>
        <w:t>Part 3</w:t>
      </w:r>
      <w:r w:rsidR="004E2483" w:rsidRPr="00065697">
        <w:t>—</w:t>
      </w:r>
      <w:r w:rsidR="004E2483" w:rsidRPr="00537108">
        <w:rPr>
          <w:rStyle w:val="CharPartText"/>
        </w:rPr>
        <w:t>Enterprise Agreements</w:t>
      </w:r>
      <w:bookmarkEnd w:id="48"/>
    </w:p>
    <w:p w14:paraId="4BF9740E" w14:textId="78D5E63A" w:rsidR="004E2483" w:rsidRPr="00065697" w:rsidRDefault="00EF6247" w:rsidP="007C7545">
      <w:pPr>
        <w:pStyle w:val="ActHead3"/>
      </w:pPr>
      <w:bookmarkStart w:id="49" w:name="_Toc161411932"/>
      <w:r w:rsidRPr="00537108">
        <w:rPr>
          <w:rStyle w:val="CharDivNo"/>
        </w:rPr>
        <w:t>Division 1</w:t>
      </w:r>
      <w:r w:rsidR="004E2483" w:rsidRPr="00065697">
        <w:t>—</w:t>
      </w:r>
      <w:r w:rsidR="004E2483" w:rsidRPr="00537108">
        <w:rPr>
          <w:rStyle w:val="CharDivText"/>
        </w:rPr>
        <w:t>Approval of enterprise agreements</w:t>
      </w:r>
      <w:bookmarkEnd w:id="49"/>
    </w:p>
    <w:p w14:paraId="3BE6199F" w14:textId="17BFDE7B" w:rsidR="004E2483" w:rsidRPr="00065697" w:rsidRDefault="0012536D" w:rsidP="004E2483">
      <w:pPr>
        <w:pStyle w:val="ActHead5"/>
      </w:pPr>
      <w:bookmarkStart w:id="50" w:name="_Toc161411933"/>
      <w:r w:rsidRPr="00537108">
        <w:rPr>
          <w:rStyle w:val="CharSectno"/>
        </w:rPr>
        <w:t>32</w:t>
      </w:r>
      <w:r w:rsidR="004E2483" w:rsidRPr="00065697">
        <w:t xml:space="preserve">  Application for approval of an enterprise agreement—other than </w:t>
      </w:r>
      <w:r w:rsidR="008B523B" w:rsidRPr="00065697">
        <w:t xml:space="preserve">a </w:t>
      </w:r>
      <w:r w:rsidR="004E2483" w:rsidRPr="00065697">
        <w:t>greenfields agreement</w:t>
      </w:r>
      <w:bookmarkEnd w:id="50"/>
    </w:p>
    <w:p w14:paraId="0571CF1E" w14:textId="77777777" w:rsidR="004E2483" w:rsidRPr="00065697" w:rsidRDefault="004E2483" w:rsidP="004E2483">
      <w:pPr>
        <w:pStyle w:val="subsection"/>
        <w:rPr>
          <w:color w:val="000000" w:themeColor="text1"/>
        </w:rPr>
      </w:pPr>
      <w:r w:rsidRPr="00065697">
        <w:tab/>
        <w:t>(</w:t>
      </w:r>
      <w:r w:rsidR="008B523B" w:rsidRPr="00065697">
        <w:t>1</w:t>
      </w:r>
      <w:r w:rsidRPr="00065697">
        <w:t>)</w:t>
      </w:r>
      <w:r w:rsidRPr="00065697">
        <w:tab/>
        <w:t xml:space="preserve">This </w:t>
      </w:r>
      <w:r w:rsidR="00B33AC6" w:rsidRPr="00065697">
        <w:t>rule</w:t>
      </w:r>
      <w:r w:rsidRPr="00065697">
        <w:t xml:space="preserve"> applies if </w:t>
      </w:r>
      <w:r w:rsidRPr="00065697">
        <w:rPr>
          <w:color w:val="000000" w:themeColor="text1"/>
        </w:rPr>
        <w:t xml:space="preserve">an application is made under </w:t>
      </w:r>
      <w:r w:rsidR="00D166A7" w:rsidRPr="00065697">
        <w:rPr>
          <w:color w:val="000000" w:themeColor="text1"/>
        </w:rPr>
        <w:t>section 1</w:t>
      </w:r>
      <w:r w:rsidRPr="00065697">
        <w:rPr>
          <w:color w:val="000000" w:themeColor="text1"/>
        </w:rPr>
        <w:t>85 of the Act for approval of an enterprise agreement that is not a greenfields agreement.</w:t>
      </w:r>
    </w:p>
    <w:p w14:paraId="7A236A04" w14:textId="4BEA4CED" w:rsidR="004E2483" w:rsidRPr="00065697" w:rsidRDefault="004E2483" w:rsidP="004E2483">
      <w:pPr>
        <w:pStyle w:val="notetext"/>
      </w:pPr>
      <w:r w:rsidRPr="00065697">
        <w:t>Note</w:t>
      </w:r>
      <w:r w:rsidR="00F02E79" w:rsidRPr="00065697">
        <w:t xml:space="preserve"> 1</w:t>
      </w:r>
      <w:r w:rsidRPr="00065697">
        <w:t>:</w:t>
      </w:r>
      <w:r w:rsidRPr="00065697">
        <w:tab/>
        <w:t>The application must be accompanied by a signed copy of the agreement</w:t>
      </w:r>
      <w:r w:rsidR="001B3EC2" w:rsidRPr="00065697">
        <w:t xml:space="preserve">: </w:t>
      </w:r>
      <w:r w:rsidRPr="00065697">
        <w:t xml:space="preserve">see </w:t>
      </w:r>
      <w:r w:rsidR="00D166A7" w:rsidRPr="00065697">
        <w:t>subsection 1</w:t>
      </w:r>
      <w:r w:rsidRPr="00065697">
        <w:t xml:space="preserve">85(2) of the Act and </w:t>
      </w:r>
      <w:r w:rsidR="00EF6247" w:rsidRPr="00065697">
        <w:t>regulation 2</w:t>
      </w:r>
      <w:r w:rsidRPr="00065697">
        <w:t xml:space="preserve">.06A of the </w:t>
      </w:r>
      <w:r w:rsidRPr="00065697">
        <w:rPr>
          <w:i/>
        </w:rPr>
        <w:t xml:space="preserve">Fair Work </w:t>
      </w:r>
      <w:r w:rsidR="00EF6247" w:rsidRPr="00065697">
        <w:rPr>
          <w:i/>
        </w:rPr>
        <w:t>Regulations 2</w:t>
      </w:r>
      <w:r w:rsidRPr="00065697">
        <w:rPr>
          <w:i/>
        </w:rPr>
        <w:t>009</w:t>
      </w:r>
      <w:r w:rsidRPr="00065697">
        <w:t>.</w:t>
      </w:r>
    </w:p>
    <w:p w14:paraId="3BA71D87" w14:textId="619D24C4" w:rsidR="00F02E79" w:rsidRPr="00065697" w:rsidRDefault="00F02E79" w:rsidP="004E2483">
      <w:pPr>
        <w:pStyle w:val="notetext"/>
      </w:pPr>
      <w:r w:rsidRPr="00065697">
        <w:rPr>
          <w:color w:val="000000" w:themeColor="text1"/>
        </w:rPr>
        <w:t>Note 2:</w:t>
      </w:r>
      <w:r w:rsidRPr="00065697">
        <w:rPr>
          <w:color w:val="000000" w:themeColor="text1"/>
        </w:rPr>
        <w:tab/>
        <w:t>The application must be in the approved form</w:t>
      </w:r>
      <w:r w:rsidRPr="00065697">
        <w:t xml:space="preserve">: see </w:t>
      </w:r>
      <w:r w:rsidR="00356B59" w:rsidRPr="00065697">
        <w:t>rule 9</w:t>
      </w:r>
      <w:r w:rsidRPr="00065697">
        <w:t>.</w:t>
      </w:r>
    </w:p>
    <w:p w14:paraId="1524AA79" w14:textId="77777777" w:rsidR="0000680E" w:rsidRPr="00065697" w:rsidRDefault="0000680E" w:rsidP="0000680E">
      <w:pPr>
        <w:pStyle w:val="SubsectionHead"/>
      </w:pPr>
      <w:r w:rsidRPr="00065697">
        <w:t>Applicant</w:t>
      </w:r>
    </w:p>
    <w:p w14:paraId="3AACA30C" w14:textId="77777777" w:rsidR="004E2483" w:rsidRPr="00065697" w:rsidRDefault="004E2483" w:rsidP="004E2483">
      <w:pPr>
        <w:pStyle w:val="subsection"/>
      </w:pPr>
      <w:r w:rsidRPr="00065697">
        <w:tab/>
        <w:t>(</w:t>
      </w:r>
      <w:r w:rsidR="008B523B" w:rsidRPr="00065697">
        <w:t>2</w:t>
      </w:r>
      <w:r w:rsidRPr="00065697">
        <w:t>)</w:t>
      </w:r>
      <w:r w:rsidRPr="00065697">
        <w:tab/>
        <w:t>If the applicant is a bargaining representative appointed by an employer or an employee, the application must be accompanied by a copy of the written instrument of appointment of the bargaining representative.</w:t>
      </w:r>
    </w:p>
    <w:p w14:paraId="0BF7DAF4" w14:textId="77777777" w:rsidR="004E2483" w:rsidRPr="00065697" w:rsidRDefault="004E2483" w:rsidP="004E2483">
      <w:pPr>
        <w:pStyle w:val="SubsectionHead"/>
        <w:rPr>
          <w:color w:val="000000" w:themeColor="text1"/>
        </w:rPr>
      </w:pPr>
      <w:r w:rsidRPr="00065697">
        <w:t>Employer</w:t>
      </w:r>
      <w:r w:rsidR="00AF488A" w:rsidRPr="00065697">
        <w:t>s</w:t>
      </w:r>
      <w:r w:rsidRPr="00065697">
        <w:t xml:space="preserve"> </w:t>
      </w:r>
      <w:r w:rsidRPr="00065697">
        <w:rPr>
          <w:color w:val="000000" w:themeColor="text1"/>
        </w:rPr>
        <w:t>covered by the agreement</w:t>
      </w:r>
    </w:p>
    <w:p w14:paraId="3E978314" w14:textId="45922DB1" w:rsidR="004E2483" w:rsidRPr="00065697" w:rsidRDefault="004E2483" w:rsidP="004E2483">
      <w:pPr>
        <w:pStyle w:val="subsection"/>
        <w:rPr>
          <w:color w:val="000000" w:themeColor="text1"/>
        </w:rPr>
      </w:pPr>
      <w:r w:rsidRPr="00065697">
        <w:rPr>
          <w:color w:val="000000" w:themeColor="text1"/>
        </w:rPr>
        <w:tab/>
        <w:t>(</w:t>
      </w:r>
      <w:r w:rsidR="008B523B" w:rsidRPr="00065697">
        <w:rPr>
          <w:color w:val="000000" w:themeColor="text1"/>
        </w:rPr>
        <w:t>3</w:t>
      </w:r>
      <w:r w:rsidRPr="00065697">
        <w:rPr>
          <w:color w:val="000000" w:themeColor="text1"/>
        </w:rPr>
        <w:t>)</w:t>
      </w:r>
      <w:r w:rsidRPr="00065697">
        <w:rPr>
          <w:color w:val="000000" w:themeColor="text1"/>
        </w:rPr>
        <w:tab/>
        <w:t>Each employer that is covered by the agreement must lodge a declaration</w:t>
      </w:r>
      <w:r w:rsidR="004A4512" w:rsidRPr="00065697">
        <w:rPr>
          <w:color w:val="000000" w:themeColor="text1"/>
        </w:rPr>
        <w:t xml:space="preserve"> by the employer</w:t>
      </w:r>
      <w:r w:rsidRPr="00065697">
        <w:rPr>
          <w:color w:val="000000" w:themeColor="text1"/>
        </w:rPr>
        <w:t xml:space="preserve">, in support of the application for approval, </w:t>
      </w:r>
      <w:r w:rsidR="00EF4C38" w:rsidRPr="00065697">
        <w:rPr>
          <w:color w:val="000000" w:themeColor="text1"/>
        </w:rPr>
        <w:t xml:space="preserve">with the FWC </w:t>
      </w:r>
      <w:r w:rsidRPr="00065697">
        <w:rPr>
          <w:color w:val="000000" w:themeColor="text1"/>
        </w:rPr>
        <w:t>within 14</w:t>
      </w:r>
      <w:r w:rsidR="00512A52" w:rsidRPr="00065697">
        <w:rPr>
          <w:color w:val="000000" w:themeColor="text1"/>
        </w:rPr>
        <w:t xml:space="preserve"> </w:t>
      </w:r>
      <w:r w:rsidRPr="00065697">
        <w:rPr>
          <w:color w:val="000000" w:themeColor="text1"/>
        </w:rPr>
        <w:t xml:space="preserve">days after </w:t>
      </w:r>
      <w:r w:rsidR="000A0205" w:rsidRPr="00065697">
        <w:t>the day</w:t>
      </w:r>
      <w:r w:rsidR="00C13C32" w:rsidRPr="00065697">
        <w:t xml:space="preserve"> on which</w:t>
      </w:r>
      <w:r w:rsidR="000A0205" w:rsidRPr="00065697">
        <w:t xml:space="preserve"> </w:t>
      </w:r>
      <w:r w:rsidRPr="00065697">
        <w:rPr>
          <w:color w:val="000000" w:themeColor="text1"/>
        </w:rPr>
        <w:t>the agreement is made.</w:t>
      </w:r>
    </w:p>
    <w:p w14:paraId="558C7832" w14:textId="43ECD85B" w:rsidR="004E2483" w:rsidRPr="00065697" w:rsidRDefault="004E2483" w:rsidP="004E2483">
      <w:pPr>
        <w:pStyle w:val="notetext"/>
        <w:rPr>
          <w:color w:val="000000" w:themeColor="text1"/>
        </w:rPr>
      </w:pPr>
      <w:r w:rsidRPr="00065697">
        <w:rPr>
          <w:color w:val="000000" w:themeColor="text1"/>
        </w:rPr>
        <w:t>Note 1:</w:t>
      </w:r>
      <w:r w:rsidRPr="00065697">
        <w:rPr>
          <w:color w:val="000000" w:themeColor="text1"/>
        </w:rPr>
        <w:tab/>
        <w:t>The declaration must be in the approved form</w:t>
      </w:r>
      <w:r w:rsidR="0019749E" w:rsidRPr="00065697">
        <w:t xml:space="preserve">: see </w:t>
      </w:r>
      <w:r w:rsidR="00356B59" w:rsidRPr="00065697">
        <w:t>rule 9</w:t>
      </w:r>
      <w:r w:rsidR="0019749E" w:rsidRPr="00065697">
        <w:t>.</w:t>
      </w:r>
    </w:p>
    <w:p w14:paraId="08EBFF84" w14:textId="7F2C5667" w:rsidR="004E2483" w:rsidRPr="00065697" w:rsidRDefault="004E2483" w:rsidP="004E2483">
      <w:pPr>
        <w:pStyle w:val="notetext"/>
        <w:rPr>
          <w:color w:val="000000" w:themeColor="text1"/>
        </w:rPr>
      </w:pPr>
      <w:r w:rsidRPr="00065697">
        <w:rPr>
          <w:color w:val="000000" w:themeColor="text1"/>
        </w:rPr>
        <w:t>Note 2:</w:t>
      </w:r>
      <w:r w:rsidRPr="00065697">
        <w:rPr>
          <w:color w:val="000000" w:themeColor="text1"/>
        </w:rPr>
        <w:tab/>
        <w:t>Rule </w:t>
      </w:r>
      <w:r w:rsidR="0012536D" w:rsidRPr="00065697">
        <w:rPr>
          <w:color w:val="000000" w:themeColor="text1"/>
        </w:rPr>
        <w:t>35</w:t>
      </w:r>
      <w:r w:rsidRPr="00065697">
        <w:rPr>
          <w:color w:val="000000" w:themeColor="text1"/>
        </w:rPr>
        <w:t xml:space="preserve"> also requires each employer that </w:t>
      </w:r>
      <w:r w:rsidRPr="00065697">
        <w:t>is</w:t>
      </w:r>
      <w:r w:rsidRPr="00065697">
        <w:rPr>
          <w:color w:val="000000" w:themeColor="text1"/>
        </w:rPr>
        <w:t xml:space="preserve"> covered by the enterprise agreement to notify</w:t>
      </w:r>
      <w:r w:rsidR="00C034C5" w:rsidRPr="00065697">
        <w:rPr>
          <w:color w:val="000000" w:themeColor="text1"/>
        </w:rPr>
        <w:t xml:space="preserve"> its</w:t>
      </w:r>
      <w:r w:rsidRPr="00065697">
        <w:rPr>
          <w:color w:val="000000" w:themeColor="text1"/>
        </w:rPr>
        <w:t xml:space="preserve"> employees that </w:t>
      </w:r>
      <w:r w:rsidR="00840504" w:rsidRPr="00065697">
        <w:rPr>
          <w:color w:val="000000" w:themeColor="text1"/>
        </w:rPr>
        <w:t xml:space="preserve">an </w:t>
      </w:r>
      <w:r w:rsidRPr="00065697">
        <w:rPr>
          <w:color w:val="000000" w:themeColor="text1"/>
        </w:rPr>
        <w:t>application has been made for approval of the enterprise agreement.</w:t>
      </w:r>
    </w:p>
    <w:p w14:paraId="60B62D43" w14:textId="77777777" w:rsidR="004E2483" w:rsidRPr="00065697" w:rsidRDefault="004E2483" w:rsidP="004E2483">
      <w:pPr>
        <w:pStyle w:val="subsection"/>
        <w:rPr>
          <w:color w:val="000000" w:themeColor="text1"/>
        </w:rPr>
      </w:pPr>
      <w:r w:rsidRPr="00065697">
        <w:rPr>
          <w:color w:val="000000" w:themeColor="text1"/>
        </w:rPr>
        <w:tab/>
        <w:t>(</w:t>
      </w:r>
      <w:r w:rsidR="008B523B" w:rsidRPr="00065697">
        <w:rPr>
          <w:color w:val="000000" w:themeColor="text1"/>
        </w:rPr>
        <w:t>4</w:t>
      </w:r>
      <w:r w:rsidRPr="00065697">
        <w:rPr>
          <w:color w:val="000000" w:themeColor="text1"/>
        </w:rPr>
        <w:t>)</w:t>
      </w:r>
      <w:r w:rsidRPr="00065697">
        <w:rPr>
          <w:color w:val="000000" w:themeColor="text1"/>
        </w:rPr>
        <w:tab/>
        <w:t>The declaration must be accompanied by:</w:t>
      </w:r>
    </w:p>
    <w:p w14:paraId="47F35A07" w14:textId="77777777" w:rsidR="004E2483" w:rsidRPr="00065697" w:rsidRDefault="004E2483" w:rsidP="004E2483">
      <w:pPr>
        <w:pStyle w:val="paragraph"/>
      </w:pPr>
      <w:r w:rsidRPr="00065697">
        <w:tab/>
        <w:t>(a)</w:t>
      </w:r>
      <w:r w:rsidRPr="00065697">
        <w:tab/>
        <w:t xml:space="preserve">if the employer is required to give notice under </w:t>
      </w:r>
      <w:r w:rsidR="00D166A7" w:rsidRPr="00065697">
        <w:t>subsection 1</w:t>
      </w:r>
      <w:r w:rsidRPr="00065697">
        <w:t>73(1) of the Act of the right to be represented by a bargaining representative—a copy of the notice;</w:t>
      </w:r>
      <w:r w:rsidR="002E243D" w:rsidRPr="00065697">
        <w:t xml:space="preserve"> and</w:t>
      </w:r>
    </w:p>
    <w:p w14:paraId="5DD18D97" w14:textId="77777777" w:rsidR="00867F71" w:rsidRPr="00065697" w:rsidRDefault="004E2483" w:rsidP="004E2483">
      <w:pPr>
        <w:pStyle w:val="paragraph"/>
      </w:pPr>
      <w:r w:rsidRPr="00065697">
        <w:tab/>
        <w:t>(b)</w:t>
      </w:r>
      <w:r w:rsidRPr="00065697">
        <w:tab/>
        <w:t>copies of any documents</w:t>
      </w:r>
      <w:r w:rsidR="00867F71" w:rsidRPr="00065697">
        <w:t>:</w:t>
      </w:r>
    </w:p>
    <w:p w14:paraId="4B31CBE5" w14:textId="4A8DDF0A" w:rsidR="004E2483" w:rsidRPr="00065697" w:rsidRDefault="00867F71" w:rsidP="00867F71">
      <w:pPr>
        <w:pStyle w:val="paragraphsub"/>
      </w:pPr>
      <w:r w:rsidRPr="00065697">
        <w:tab/>
        <w:t>(i)</w:t>
      </w:r>
      <w:r w:rsidRPr="00065697">
        <w:tab/>
      </w:r>
      <w:r w:rsidR="00B22E11" w:rsidRPr="00065697">
        <w:t>used</w:t>
      </w:r>
      <w:r w:rsidR="00F927C5" w:rsidRPr="00065697">
        <w:t xml:space="preserve"> to </w:t>
      </w:r>
      <w:r w:rsidR="004E2483" w:rsidRPr="00065697">
        <w:t xml:space="preserve">explain </w:t>
      </w:r>
      <w:r w:rsidR="00C652F8" w:rsidRPr="00065697">
        <w:t xml:space="preserve">to the employees employed at the time who will be covered by the agreement </w:t>
      </w:r>
      <w:r w:rsidR="004E2483" w:rsidRPr="00065697">
        <w:t>the terms of the agreement and the effect of those terms</w:t>
      </w:r>
      <w:r w:rsidR="005842BE" w:rsidRPr="00065697">
        <w:t xml:space="preserve">; </w:t>
      </w:r>
      <w:r w:rsidRPr="00065697">
        <w:t>or</w:t>
      </w:r>
    </w:p>
    <w:p w14:paraId="5067FB90" w14:textId="43C1DAC8" w:rsidR="004E2483" w:rsidRPr="00065697" w:rsidRDefault="004E2483" w:rsidP="00867F71">
      <w:pPr>
        <w:pStyle w:val="paragraphsub"/>
      </w:pPr>
      <w:r w:rsidRPr="00065697">
        <w:tab/>
        <w:t>(</w:t>
      </w:r>
      <w:r w:rsidR="00867F71" w:rsidRPr="00065697">
        <w:t>ii</w:t>
      </w:r>
      <w:r w:rsidRPr="00065697">
        <w:t>)</w:t>
      </w:r>
      <w:r w:rsidRPr="00065697">
        <w:tab/>
      </w:r>
      <w:r w:rsidR="00F927C5" w:rsidRPr="00065697">
        <w:t>used to</w:t>
      </w:r>
      <w:r w:rsidRPr="00065697">
        <w:t xml:space="preserve"> </w:t>
      </w:r>
      <w:r w:rsidR="006F4380" w:rsidRPr="00065697">
        <w:t>give</w:t>
      </w:r>
      <w:r w:rsidRPr="00065697">
        <w:t xml:space="preserve"> th</w:t>
      </w:r>
      <w:r w:rsidR="00C22465" w:rsidRPr="00065697">
        <w:t>at</w:t>
      </w:r>
      <w:r w:rsidRPr="00065697">
        <w:t xml:space="preserve"> explanation </w:t>
      </w:r>
      <w:r w:rsidR="004D6A7A" w:rsidRPr="00065697">
        <w:t xml:space="preserve">to those employees </w:t>
      </w:r>
      <w:r w:rsidRPr="00065697">
        <w:t>in an appropriate manner taking into account the</w:t>
      </w:r>
      <w:r w:rsidR="005842BE" w:rsidRPr="00065697">
        <w:t>ir</w:t>
      </w:r>
      <w:r w:rsidRPr="00065697">
        <w:t xml:space="preserve"> particular circumstances and needs;</w:t>
      </w:r>
      <w:r w:rsidR="00867F71" w:rsidRPr="00065697">
        <w:t xml:space="preserve"> or</w:t>
      </w:r>
    </w:p>
    <w:p w14:paraId="402AA851" w14:textId="2AA9FD37" w:rsidR="004E2483" w:rsidRPr="00065697" w:rsidRDefault="004E2483" w:rsidP="00867F71">
      <w:pPr>
        <w:pStyle w:val="paragraphsub"/>
      </w:pPr>
      <w:r w:rsidRPr="00065697">
        <w:tab/>
      </w:r>
      <w:r w:rsidR="00867F71" w:rsidRPr="00065697">
        <w:t>(iii</w:t>
      </w:r>
      <w:r w:rsidRPr="00065697">
        <w:t>)</w:t>
      </w:r>
      <w:r w:rsidRPr="00065697">
        <w:tab/>
      </w:r>
      <w:r w:rsidR="005842BE" w:rsidRPr="00065697">
        <w:t xml:space="preserve">provided </w:t>
      </w:r>
      <w:r w:rsidRPr="00065697">
        <w:t>to those employees</w:t>
      </w:r>
      <w:r w:rsidR="005842BE" w:rsidRPr="00065697">
        <w:t xml:space="preserve"> to inform them</w:t>
      </w:r>
      <w:r w:rsidRPr="00065697">
        <w:t xml:space="preserve"> of the time, place and method for the vote.</w:t>
      </w:r>
    </w:p>
    <w:p w14:paraId="3F87FF92" w14:textId="261C050B" w:rsidR="003B4D50" w:rsidRPr="00065697" w:rsidRDefault="004E2483" w:rsidP="003B4D50">
      <w:pPr>
        <w:pStyle w:val="notetext"/>
      </w:pPr>
      <w:r w:rsidRPr="00065697">
        <w:t>Note</w:t>
      </w:r>
      <w:r w:rsidR="003B4D50" w:rsidRPr="00065697">
        <w:t xml:space="preserve"> 1</w:t>
      </w:r>
      <w:r w:rsidRPr="00065697">
        <w:t>:</w:t>
      </w:r>
      <w:r w:rsidRPr="00065697">
        <w:tab/>
      </w:r>
      <w:r w:rsidR="003B4D50" w:rsidRPr="00065697">
        <w:t xml:space="preserve">An employer </w:t>
      </w:r>
      <w:r w:rsidR="00E035A6" w:rsidRPr="00065697">
        <w:t xml:space="preserve">is </w:t>
      </w:r>
      <w:r w:rsidR="003B4D50" w:rsidRPr="00065697">
        <w:t xml:space="preserve">only required to give a notice under </w:t>
      </w:r>
      <w:r w:rsidR="00D166A7" w:rsidRPr="00065697">
        <w:t>subsection 1</w:t>
      </w:r>
      <w:r w:rsidR="003B4D50" w:rsidRPr="00065697">
        <w:t xml:space="preserve">73(1) of the Act </w:t>
      </w:r>
      <w:r w:rsidRPr="00065697">
        <w:t>if the agreement is a single</w:t>
      </w:r>
      <w:r w:rsidR="00065697">
        <w:noBreakHyphen/>
      </w:r>
      <w:r w:rsidRPr="00065697">
        <w:t>enterprise agreement (</w:t>
      </w:r>
      <w:r w:rsidR="003B4D50" w:rsidRPr="00065697">
        <w:t xml:space="preserve">or an agreement </w:t>
      </w:r>
      <w:r w:rsidR="00606A46" w:rsidRPr="00065697">
        <w:t xml:space="preserve">with a notification time before </w:t>
      </w:r>
      <w:r w:rsidR="00D166A7" w:rsidRPr="00065697">
        <w:t>6 June</w:t>
      </w:r>
      <w:r w:rsidR="00606A46" w:rsidRPr="00065697">
        <w:t xml:space="preserve"> 2023</w:t>
      </w:r>
      <w:r w:rsidR="00E65614" w:rsidRPr="00065697">
        <w:t xml:space="preserve"> </w:t>
      </w:r>
      <w:r w:rsidR="003B4D50" w:rsidRPr="00065697">
        <w:t xml:space="preserve">covered by </w:t>
      </w:r>
      <w:r w:rsidR="00EF4966" w:rsidRPr="00065697">
        <w:t>item 6</w:t>
      </w:r>
      <w:r w:rsidR="008B523B" w:rsidRPr="00065697">
        <w:t xml:space="preserve">6 of </w:t>
      </w:r>
      <w:r w:rsidR="00F75876" w:rsidRPr="00065697">
        <w:t>Schedule 1</w:t>
      </w:r>
      <w:r w:rsidR="008B523B" w:rsidRPr="00065697">
        <w:t xml:space="preserve"> to the Act</w:t>
      </w:r>
      <w:r w:rsidR="003B4D50" w:rsidRPr="00065697">
        <w:t>)</w:t>
      </w:r>
      <w:r w:rsidRPr="00065697">
        <w:t>.</w:t>
      </w:r>
    </w:p>
    <w:p w14:paraId="5F645D34" w14:textId="3A4D7BE5" w:rsidR="003B4D50" w:rsidRPr="00065697" w:rsidRDefault="003B4D50" w:rsidP="003B4D50">
      <w:pPr>
        <w:pStyle w:val="notetext"/>
      </w:pPr>
      <w:r w:rsidRPr="00065697">
        <w:t>Note 2:</w:t>
      </w:r>
      <w:r w:rsidRPr="00065697">
        <w:tab/>
        <w:t xml:space="preserve">For the definition of </w:t>
      </w:r>
      <w:r w:rsidRPr="00065697">
        <w:rPr>
          <w:b/>
          <w:i/>
        </w:rPr>
        <w:t>document</w:t>
      </w:r>
      <w:r w:rsidRPr="00065697">
        <w:t xml:space="preserve">, see the </w:t>
      </w:r>
      <w:r w:rsidRPr="00065697">
        <w:rPr>
          <w:i/>
        </w:rPr>
        <w:t>Acts Interpretation Act 1901</w:t>
      </w:r>
      <w:r w:rsidRPr="00065697">
        <w:t xml:space="preserve"> (as applying to these Rules under</w:t>
      </w:r>
      <w:r w:rsidR="00C47A6F" w:rsidRPr="00065697">
        <w:t xml:space="preserve"> </w:t>
      </w:r>
      <w:r w:rsidR="00F75876" w:rsidRPr="00065697">
        <w:t>section 4</w:t>
      </w:r>
      <w:r w:rsidRPr="00065697">
        <w:t>0A of the Act).</w:t>
      </w:r>
    </w:p>
    <w:p w14:paraId="28587393" w14:textId="77777777" w:rsidR="004E2483" w:rsidRPr="00065697" w:rsidRDefault="004E2483" w:rsidP="003B4D50">
      <w:pPr>
        <w:pStyle w:val="SubsectionHead"/>
      </w:pPr>
      <w:r w:rsidRPr="00065697">
        <w:lastRenderedPageBreak/>
        <w:t>Employee organisation</w:t>
      </w:r>
      <w:r w:rsidR="00ED46C6" w:rsidRPr="00065697">
        <w:t>s</w:t>
      </w:r>
      <w:r w:rsidRPr="00065697">
        <w:t xml:space="preserve"> that </w:t>
      </w:r>
      <w:r w:rsidR="00ED46C6" w:rsidRPr="00065697">
        <w:t>are</w:t>
      </w:r>
      <w:r w:rsidRPr="00065697">
        <w:t xml:space="preserve"> bargaining representatives</w:t>
      </w:r>
    </w:p>
    <w:p w14:paraId="6456A684" w14:textId="77777777" w:rsidR="004E2483" w:rsidRPr="00065697" w:rsidRDefault="004E2483" w:rsidP="004E2483">
      <w:pPr>
        <w:pStyle w:val="subsection"/>
        <w:rPr>
          <w:color w:val="000000" w:themeColor="text1"/>
        </w:rPr>
      </w:pPr>
      <w:r w:rsidRPr="00065697">
        <w:rPr>
          <w:color w:val="000000" w:themeColor="text1"/>
        </w:rPr>
        <w:tab/>
        <w:t>(</w:t>
      </w:r>
      <w:r w:rsidR="008B523B" w:rsidRPr="00065697">
        <w:rPr>
          <w:color w:val="000000" w:themeColor="text1"/>
        </w:rPr>
        <w:t>5</w:t>
      </w:r>
      <w:r w:rsidRPr="00065697">
        <w:rPr>
          <w:color w:val="000000" w:themeColor="text1"/>
        </w:rPr>
        <w:t>)</w:t>
      </w:r>
      <w:r w:rsidRPr="00065697">
        <w:rPr>
          <w:color w:val="000000" w:themeColor="text1"/>
        </w:rPr>
        <w:tab/>
        <w:t>Each employee organisation that is a bargaining representative and wants to advise the FWC:</w:t>
      </w:r>
    </w:p>
    <w:p w14:paraId="6B3F072B" w14:textId="77777777" w:rsidR="004E2483" w:rsidRPr="00065697" w:rsidRDefault="004E2483" w:rsidP="004E2483">
      <w:pPr>
        <w:pStyle w:val="paragraph"/>
        <w:rPr>
          <w:color w:val="000000" w:themeColor="text1"/>
        </w:rPr>
      </w:pPr>
      <w:r w:rsidRPr="00065697">
        <w:rPr>
          <w:color w:val="000000" w:themeColor="text1"/>
        </w:rPr>
        <w:tab/>
        <w:t>(a)</w:t>
      </w:r>
      <w:r w:rsidRPr="00065697">
        <w:rPr>
          <w:color w:val="000000" w:themeColor="text1"/>
        </w:rPr>
        <w:tab/>
      </w:r>
      <w:r w:rsidRPr="00065697">
        <w:t xml:space="preserve">that </w:t>
      </w:r>
      <w:r w:rsidRPr="00065697">
        <w:rPr>
          <w:color w:val="000000" w:themeColor="text1"/>
        </w:rPr>
        <w:t>the organisation supports or opposes approval of the agreement; or</w:t>
      </w:r>
    </w:p>
    <w:p w14:paraId="6C02E811" w14:textId="77777777" w:rsidR="004E2483" w:rsidRPr="00065697" w:rsidRDefault="004E2483" w:rsidP="004E2483">
      <w:pPr>
        <w:pStyle w:val="paragraph"/>
        <w:rPr>
          <w:color w:val="000000" w:themeColor="text1"/>
        </w:rPr>
      </w:pPr>
      <w:r w:rsidRPr="00065697">
        <w:rPr>
          <w:color w:val="000000" w:themeColor="text1"/>
        </w:rPr>
        <w:tab/>
        <w:t>(b)</w:t>
      </w:r>
      <w:r w:rsidRPr="00065697">
        <w:rPr>
          <w:color w:val="000000" w:themeColor="text1"/>
        </w:rPr>
        <w:tab/>
      </w:r>
      <w:r w:rsidRPr="00065697">
        <w:t xml:space="preserve">that </w:t>
      </w:r>
      <w:r w:rsidRPr="00065697">
        <w:rPr>
          <w:color w:val="000000" w:themeColor="text1"/>
        </w:rPr>
        <w:t xml:space="preserve">the organisation disagrees with one or more statements in </w:t>
      </w:r>
      <w:r w:rsidR="00C63884" w:rsidRPr="00065697">
        <w:rPr>
          <w:color w:val="000000" w:themeColor="text1"/>
        </w:rPr>
        <w:t xml:space="preserve">an </w:t>
      </w:r>
      <w:r w:rsidR="00614861" w:rsidRPr="00065697">
        <w:rPr>
          <w:color w:val="000000" w:themeColor="text1"/>
        </w:rPr>
        <w:t>employer’s</w:t>
      </w:r>
      <w:r w:rsidRPr="00065697">
        <w:rPr>
          <w:color w:val="000000" w:themeColor="text1"/>
        </w:rPr>
        <w:t xml:space="preserve"> declaration; or</w:t>
      </w:r>
    </w:p>
    <w:p w14:paraId="468DC04C" w14:textId="77777777" w:rsidR="004E2483" w:rsidRPr="00065697" w:rsidRDefault="004E2483" w:rsidP="004E2483">
      <w:pPr>
        <w:pStyle w:val="paragraph"/>
        <w:rPr>
          <w:color w:val="000000" w:themeColor="text1"/>
        </w:rPr>
      </w:pPr>
      <w:r w:rsidRPr="00065697">
        <w:rPr>
          <w:color w:val="000000" w:themeColor="text1"/>
        </w:rPr>
        <w:tab/>
        <w:t>(c)</w:t>
      </w:r>
      <w:r w:rsidRPr="00065697">
        <w:rPr>
          <w:color w:val="000000" w:themeColor="text1"/>
        </w:rPr>
        <w:tab/>
        <w:t xml:space="preserve">of the organisation’s views </w:t>
      </w:r>
      <w:r w:rsidR="00A64AA7" w:rsidRPr="00065697">
        <w:rPr>
          <w:color w:val="000000" w:themeColor="text1"/>
        </w:rPr>
        <w:t>on</w:t>
      </w:r>
      <w:r w:rsidRPr="00065697">
        <w:rPr>
          <w:color w:val="000000" w:themeColor="text1"/>
        </w:rPr>
        <w:t xml:space="preserve"> whether the agreement passes the better off overall test;</w:t>
      </w:r>
    </w:p>
    <w:p w14:paraId="471701A5" w14:textId="76D03EC1" w:rsidR="004E2483" w:rsidRPr="00065697" w:rsidRDefault="004E2483" w:rsidP="004E2483">
      <w:pPr>
        <w:pStyle w:val="subsection2"/>
        <w:rPr>
          <w:color w:val="000000" w:themeColor="text1"/>
        </w:rPr>
      </w:pPr>
      <w:r w:rsidRPr="00065697">
        <w:rPr>
          <w:color w:val="000000" w:themeColor="text1"/>
        </w:rPr>
        <w:t>must lodge a declaration</w:t>
      </w:r>
      <w:r w:rsidR="004A4512" w:rsidRPr="00065697">
        <w:rPr>
          <w:color w:val="000000" w:themeColor="text1"/>
        </w:rPr>
        <w:t xml:space="preserve"> by the organisation</w:t>
      </w:r>
      <w:r w:rsidR="00ED46C6" w:rsidRPr="00065697">
        <w:rPr>
          <w:color w:val="000000" w:themeColor="text1"/>
        </w:rPr>
        <w:t xml:space="preserve"> </w:t>
      </w:r>
      <w:r w:rsidR="008B523B" w:rsidRPr="00065697">
        <w:rPr>
          <w:color w:val="000000" w:themeColor="text1"/>
        </w:rPr>
        <w:t xml:space="preserve">to that effect </w:t>
      </w:r>
      <w:r w:rsidR="00EF4C38" w:rsidRPr="00065697">
        <w:rPr>
          <w:color w:val="000000" w:themeColor="text1"/>
        </w:rPr>
        <w:t xml:space="preserve">with the FWC </w:t>
      </w:r>
      <w:r w:rsidRPr="00065697">
        <w:rPr>
          <w:color w:val="000000" w:themeColor="text1"/>
        </w:rPr>
        <w:t>before the FWC approves the agreement.</w:t>
      </w:r>
    </w:p>
    <w:p w14:paraId="58A6EF35" w14:textId="39733AF0" w:rsidR="004E2483" w:rsidRPr="00065697" w:rsidRDefault="004E2483" w:rsidP="004E2483">
      <w:pPr>
        <w:pStyle w:val="notetext"/>
        <w:rPr>
          <w:color w:val="000000" w:themeColor="text1"/>
        </w:rPr>
      </w:pPr>
      <w:r w:rsidRPr="00065697">
        <w:rPr>
          <w:color w:val="000000" w:themeColor="text1"/>
        </w:rPr>
        <w:t>Note 1:</w:t>
      </w:r>
      <w:r w:rsidRPr="00065697">
        <w:rPr>
          <w:color w:val="000000" w:themeColor="text1"/>
        </w:rPr>
        <w:tab/>
        <w:t>The declaration must be in the approved form</w:t>
      </w:r>
      <w:r w:rsidR="0019749E" w:rsidRPr="00065697">
        <w:t xml:space="preserve">: see </w:t>
      </w:r>
      <w:r w:rsidR="00356B59" w:rsidRPr="00065697">
        <w:t>rule 9</w:t>
      </w:r>
      <w:r w:rsidR="0019749E" w:rsidRPr="00065697">
        <w:t>.</w:t>
      </w:r>
    </w:p>
    <w:p w14:paraId="17339D0C" w14:textId="36B04FBF" w:rsidR="004E2483" w:rsidRPr="00065697" w:rsidRDefault="004E2483" w:rsidP="004E2483">
      <w:pPr>
        <w:pStyle w:val="notetext"/>
        <w:rPr>
          <w:color w:val="000000" w:themeColor="text1"/>
        </w:rPr>
      </w:pPr>
      <w:r w:rsidRPr="00065697">
        <w:rPr>
          <w:color w:val="000000" w:themeColor="text1"/>
        </w:rPr>
        <w:t>Note 2:</w:t>
      </w:r>
      <w:r w:rsidRPr="00065697">
        <w:rPr>
          <w:color w:val="000000" w:themeColor="text1"/>
        </w:rPr>
        <w:tab/>
        <w:t xml:space="preserve">An employee organisation that was a bargaining representative for a proposed enterprise agreement that is not a greenfields agreement may also use the approved form to give the </w:t>
      </w:r>
      <w:r w:rsidR="001F54B1" w:rsidRPr="00065697">
        <w:rPr>
          <w:color w:val="000000" w:themeColor="text1"/>
        </w:rPr>
        <w:t>FWC</w:t>
      </w:r>
      <w:r w:rsidRPr="00065697">
        <w:rPr>
          <w:color w:val="000000" w:themeColor="text1"/>
        </w:rPr>
        <w:t xml:space="preserve"> written notice under </w:t>
      </w:r>
      <w:r w:rsidR="00D166A7" w:rsidRPr="00065697">
        <w:rPr>
          <w:color w:val="000000" w:themeColor="text1"/>
        </w:rPr>
        <w:t>section 1</w:t>
      </w:r>
      <w:r w:rsidRPr="00065697">
        <w:rPr>
          <w:color w:val="000000" w:themeColor="text1"/>
        </w:rPr>
        <w:t xml:space="preserve">83 of the Act. </w:t>
      </w:r>
      <w:r w:rsidR="00D166A7" w:rsidRPr="00065697">
        <w:rPr>
          <w:color w:val="000000" w:themeColor="text1"/>
        </w:rPr>
        <w:t>Section 1</w:t>
      </w:r>
      <w:r w:rsidRPr="00065697">
        <w:rPr>
          <w:color w:val="000000" w:themeColor="text1"/>
        </w:rPr>
        <w:t>83</w:t>
      </w:r>
      <w:r w:rsidR="00163E81" w:rsidRPr="00065697">
        <w:rPr>
          <w:color w:val="000000" w:themeColor="text1"/>
        </w:rPr>
        <w:t xml:space="preserve"> of the Act</w:t>
      </w:r>
      <w:r w:rsidRPr="00065697">
        <w:rPr>
          <w:color w:val="000000" w:themeColor="text1"/>
        </w:rPr>
        <w:t xml:space="preserve"> provides that, after an enterprise agreement that is not a greenfields agreement is made, an employee organisation that was a bargaining representative for the proposed enterprise agreement may give the </w:t>
      </w:r>
      <w:r w:rsidR="001F54B1" w:rsidRPr="00065697">
        <w:rPr>
          <w:color w:val="000000" w:themeColor="text1"/>
        </w:rPr>
        <w:t>FWC</w:t>
      </w:r>
      <w:r w:rsidRPr="00065697">
        <w:rPr>
          <w:color w:val="000000" w:themeColor="text1"/>
        </w:rPr>
        <w:t xml:space="preserve"> written notice stating that the organisation wants the enterprise agreement to cover it.</w:t>
      </w:r>
    </w:p>
    <w:p w14:paraId="321C9234" w14:textId="77777777" w:rsidR="004E2483" w:rsidRPr="00065697" w:rsidRDefault="004E2483" w:rsidP="004E2483">
      <w:pPr>
        <w:pStyle w:val="SubsectionHead"/>
      </w:pPr>
      <w:r w:rsidRPr="00065697">
        <w:rPr>
          <w:color w:val="000000" w:themeColor="text1"/>
        </w:rPr>
        <w:t>Appointed bargaining representative</w:t>
      </w:r>
      <w:r w:rsidR="003D7274" w:rsidRPr="00065697">
        <w:rPr>
          <w:color w:val="000000" w:themeColor="text1"/>
        </w:rPr>
        <w:t>s</w:t>
      </w:r>
    </w:p>
    <w:p w14:paraId="0D219B40" w14:textId="326ED40D" w:rsidR="004E2483" w:rsidRPr="00065697" w:rsidRDefault="004E2483" w:rsidP="004E2483">
      <w:pPr>
        <w:pStyle w:val="subsection"/>
        <w:rPr>
          <w:color w:val="000000" w:themeColor="text1"/>
        </w:rPr>
      </w:pPr>
      <w:r w:rsidRPr="00065697">
        <w:rPr>
          <w:color w:val="000000" w:themeColor="text1"/>
        </w:rPr>
        <w:tab/>
        <w:t>(</w:t>
      </w:r>
      <w:r w:rsidR="008B523B" w:rsidRPr="00065697">
        <w:rPr>
          <w:color w:val="000000" w:themeColor="text1"/>
        </w:rPr>
        <w:t>6</w:t>
      </w:r>
      <w:r w:rsidRPr="00065697">
        <w:rPr>
          <w:color w:val="000000" w:themeColor="text1"/>
        </w:rPr>
        <w:t>)</w:t>
      </w:r>
      <w:r w:rsidRPr="00065697">
        <w:rPr>
          <w:color w:val="000000" w:themeColor="text1"/>
        </w:rPr>
        <w:tab/>
        <w:t xml:space="preserve">Each bargaining representative mentioned in </w:t>
      </w:r>
      <w:r w:rsidR="00EF6247" w:rsidRPr="00065697">
        <w:rPr>
          <w:color w:val="000000" w:themeColor="text1"/>
        </w:rPr>
        <w:t>paragraph 1</w:t>
      </w:r>
      <w:r w:rsidRPr="00065697">
        <w:rPr>
          <w:color w:val="000000" w:themeColor="text1"/>
        </w:rPr>
        <w:t>76(1)(c) of the Act who has been appointed by one or more employees and wants to advise the FWC:</w:t>
      </w:r>
    </w:p>
    <w:p w14:paraId="5D4DAF3B" w14:textId="77777777" w:rsidR="004E2483" w:rsidRPr="00065697" w:rsidRDefault="004E2483" w:rsidP="004E2483">
      <w:pPr>
        <w:pStyle w:val="paragraph"/>
        <w:rPr>
          <w:color w:val="000000" w:themeColor="text1"/>
        </w:rPr>
      </w:pPr>
      <w:r w:rsidRPr="00065697">
        <w:rPr>
          <w:color w:val="000000" w:themeColor="text1"/>
        </w:rPr>
        <w:tab/>
        <w:t>(a)</w:t>
      </w:r>
      <w:r w:rsidRPr="00065697">
        <w:rPr>
          <w:color w:val="000000" w:themeColor="text1"/>
        </w:rPr>
        <w:tab/>
        <w:t xml:space="preserve">that the </w:t>
      </w:r>
      <w:r w:rsidR="00E20053" w:rsidRPr="00065697">
        <w:rPr>
          <w:color w:val="000000" w:themeColor="text1"/>
        </w:rPr>
        <w:t>employees support</w:t>
      </w:r>
      <w:r w:rsidRPr="00065697">
        <w:rPr>
          <w:color w:val="000000" w:themeColor="text1"/>
        </w:rPr>
        <w:t xml:space="preserve"> or oppose approval of the agreement; or</w:t>
      </w:r>
    </w:p>
    <w:p w14:paraId="08484121" w14:textId="454ACE95" w:rsidR="004E2483" w:rsidRPr="00065697" w:rsidRDefault="004E2483" w:rsidP="004E2483">
      <w:pPr>
        <w:pStyle w:val="paragraph"/>
        <w:rPr>
          <w:color w:val="000000" w:themeColor="text1"/>
        </w:rPr>
      </w:pPr>
      <w:r w:rsidRPr="00065697">
        <w:rPr>
          <w:color w:val="000000" w:themeColor="text1"/>
        </w:rPr>
        <w:tab/>
        <w:t>(b)</w:t>
      </w:r>
      <w:r w:rsidRPr="00065697">
        <w:rPr>
          <w:color w:val="000000" w:themeColor="text1"/>
        </w:rPr>
        <w:tab/>
        <w:t xml:space="preserve">that the employees disagree with one or more statements </w:t>
      </w:r>
      <w:r w:rsidR="00546046" w:rsidRPr="00065697">
        <w:rPr>
          <w:color w:val="000000" w:themeColor="text1"/>
        </w:rPr>
        <w:t>in an employer’s declaration</w:t>
      </w:r>
      <w:r w:rsidRPr="00065697">
        <w:rPr>
          <w:color w:val="000000" w:themeColor="text1"/>
        </w:rPr>
        <w:t>;</w:t>
      </w:r>
      <w:r w:rsidR="00163E81" w:rsidRPr="00065697">
        <w:rPr>
          <w:color w:val="000000" w:themeColor="text1"/>
        </w:rPr>
        <w:t xml:space="preserve"> or</w:t>
      </w:r>
    </w:p>
    <w:p w14:paraId="56F74888" w14:textId="77777777" w:rsidR="004E2483" w:rsidRPr="00065697" w:rsidRDefault="004E2483" w:rsidP="004E2483">
      <w:pPr>
        <w:pStyle w:val="paragraph"/>
        <w:rPr>
          <w:color w:val="000000" w:themeColor="text1"/>
        </w:rPr>
      </w:pPr>
      <w:r w:rsidRPr="00065697">
        <w:rPr>
          <w:color w:val="000000" w:themeColor="text1"/>
        </w:rPr>
        <w:tab/>
        <w:t>(c)</w:t>
      </w:r>
      <w:r w:rsidRPr="00065697">
        <w:rPr>
          <w:color w:val="000000" w:themeColor="text1"/>
        </w:rPr>
        <w:tab/>
        <w:t xml:space="preserve">of the employees’ views </w:t>
      </w:r>
      <w:r w:rsidR="00A64AA7" w:rsidRPr="00065697">
        <w:rPr>
          <w:color w:val="000000" w:themeColor="text1"/>
        </w:rPr>
        <w:t>on</w:t>
      </w:r>
      <w:r w:rsidRPr="00065697">
        <w:rPr>
          <w:color w:val="000000" w:themeColor="text1"/>
        </w:rPr>
        <w:t xml:space="preserve"> whether the agreement passes the better off overall test;</w:t>
      </w:r>
    </w:p>
    <w:p w14:paraId="67A6766D" w14:textId="07A1CA19" w:rsidR="004E2483" w:rsidRPr="00065697" w:rsidRDefault="004E2483" w:rsidP="004E2483">
      <w:pPr>
        <w:pStyle w:val="subsection2"/>
        <w:rPr>
          <w:color w:val="000000" w:themeColor="text1"/>
        </w:rPr>
      </w:pPr>
      <w:r w:rsidRPr="00065697">
        <w:rPr>
          <w:color w:val="000000" w:themeColor="text1"/>
        </w:rPr>
        <w:t>must lodge a declaration</w:t>
      </w:r>
      <w:r w:rsidR="004A4512" w:rsidRPr="00065697">
        <w:rPr>
          <w:color w:val="000000" w:themeColor="text1"/>
        </w:rPr>
        <w:t xml:space="preserve"> by the bargaining representative</w:t>
      </w:r>
      <w:r w:rsidRPr="00065697">
        <w:rPr>
          <w:color w:val="000000" w:themeColor="text1"/>
        </w:rPr>
        <w:t xml:space="preserve"> </w:t>
      </w:r>
      <w:r w:rsidR="008B523B" w:rsidRPr="00065697">
        <w:rPr>
          <w:color w:val="000000" w:themeColor="text1"/>
        </w:rPr>
        <w:t xml:space="preserve">to that effect </w:t>
      </w:r>
      <w:r w:rsidR="00EF4C38" w:rsidRPr="00065697">
        <w:rPr>
          <w:color w:val="000000" w:themeColor="text1"/>
        </w:rPr>
        <w:t xml:space="preserve">with the FWC </w:t>
      </w:r>
      <w:r w:rsidRPr="00065697">
        <w:rPr>
          <w:color w:val="000000" w:themeColor="text1"/>
        </w:rPr>
        <w:t>before the FWC approves the agreement.</w:t>
      </w:r>
    </w:p>
    <w:p w14:paraId="781A1873" w14:textId="2A827E9A" w:rsidR="004E2483" w:rsidRPr="00065697" w:rsidRDefault="004E2483" w:rsidP="004E2483">
      <w:pPr>
        <w:pStyle w:val="notetext"/>
        <w:rPr>
          <w:color w:val="000000" w:themeColor="text1"/>
        </w:rPr>
      </w:pPr>
      <w:r w:rsidRPr="00065697">
        <w:rPr>
          <w:color w:val="000000" w:themeColor="text1"/>
        </w:rPr>
        <w:t>Note:</w:t>
      </w:r>
      <w:r w:rsidRPr="00065697">
        <w:rPr>
          <w:color w:val="000000" w:themeColor="text1"/>
        </w:rPr>
        <w:tab/>
        <w:t>The declaration must be in the approved form</w:t>
      </w:r>
      <w:r w:rsidR="0019749E" w:rsidRPr="00065697">
        <w:t xml:space="preserve">: see </w:t>
      </w:r>
      <w:r w:rsidR="00356B59" w:rsidRPr="00065697">
        <w:t>rule 9</w:t>
      </w:r>
      <w:r w:rsidR="0019749E" w:rsidRPr="00065697">
        <w:t>.</w:t>
      </w:r>
    </w:p>
    <w:p w14:paraId="1C28E05A" w14:textId="77777777" w:rsidR="004E2483" w:rsidRPr="00065697" w:rsidRDefault="004E2483" w:rsidP="004E2483">
      <w:pPr>
        <w:pStyle w:val="subsection"/>
        <w:rPr>
          <w:color w:val="000000" w:themeColor="text1"/>
        </w:rPr>
      </w:pPr>
      <w:r w:rsidRPr="00065697">
        <w:tab/>
        <w:t>(</w:t>
      </w:r>
      <w:r w:rsidR="008B523B" w:rsidRPr="00065697">
        <w:t>7</w:t>
      </w:r>
      <w:r w:rsidRPr="00065697">
        <w:t>)</w:t>
      </w:r>
      <w:r w:rsidRPr="00065697">
        <w:tab/>
        <w:t xml:space="preserve">The </w:t>
      </w:r>
      <w:r w:rsidRPr="00065697">
        <w:rPr>
          <w:color w:val="000000" w:themeColor="text1"/>
        </w:rPr>
        <w:t>declaration must be accompanied by a copy of the written instrument of appointment of the bargaining representative.</w:t>
      </w:r>
    </w:p>
    <w:p w14:paraId="4153EC77" w14:textId="07953F2F" w:rsidR="004E2483" w:rsidRPr="00065697" w:rsidRDefault="0012536D" w:rsidP="004E2483">
      <w:pPr>
        <w:pStyle w:val="ActHead5"/>
      </w:pPr>
      <w:bookmarkStart w:id="51" w:name="_Toc161411934"/>
      <w:r w:rsidRPr="00537108">
        <w:rPr>
          <w:rStyle w:val="CharSectno"/>
        </w:rPr>
        <w:t>33</w:t>
      </w:r>
      <w:r w:rsidR="004E2483" w:rsidRPr="00065697">
        <w:t xml:space="preserve">  Application for approval of an enterprise agreement—</w:t>
      </w:r>
      <w:r w:rsidR="009D1E0D" w:rsidRPr="00065697">
        <w:t>greenfields agreement made under subsection 182(3) of the Act</w:t>
      </w:r>
      <w:bookmarkEnd w:id="51"/>
    </w:p>
    <w:p w14:paraId="4BA36C45" w14:textId="21EA1C36" w:rsidR="00F02E79" w:rsidRPr="00065697" w:rsidRDefault="003D7274" w:rsidP="009D1E0D">
      <w:pPr>
        <w:pStyle w:val="subsection"/>
      </w:pPr>
      <w:r w:rsidRPr="00065697">
        <w:tab/>
        <w:t>(1)</w:t>
      </w:r>
      <w:r w:rsidRPr="00065697">
        <w:tab/>
        <w:t xml:space="preserve">This </w:t>
      </w:r>
      <w:r w:rsidR="00B33AC6" w:rsidRPr="00065697">
        <w:t>rule</w:t>
      </w:r>
      <w:r w:rsidRPr="00065697">
        <w:t xml:space="preserve"> applies if </w:t>
      </w:r>
      <w:r w:rsidRPr="00065697">
        <w:rPr>
          <w:color w:val="000000" w:themeColor="text1"/>
        </w:rPr>
        <w:t xml:space="preserve">an application is made under </w:t>
      </w:r>
      <w:r w:rsidR="00D166A7" w:rsidRPr="00065697">
        <w:rPr>
          <w:color w:val="000000" w:themeColor="text1"/>
        </w:rPr>
        <w:t>section 1</w:t>
      </w:r>
      <w:r w:rsidRPr="00065697">
        <w:rPr>
          <w:color w:val="000000" w:themeColor="text1"/>
        </w:rPr>
        <w:t>85 of the Act for approval of an enterprise agreement that</w:t>
      </w:r>
      <w:r w:rsidR="009D1E0D" w:rsidRPr="00065697">
        <w:rPr>
          <w:color w:val="000000" w:themeColor="text1"/>
        </w:rPr>
        <w:t xml:space="preserve"> </w:t>
      </w:r>
      <w:r w:rsidRPr="00065697">
        <w:t>is a greenfields agreement</w:t>
      </w:r>
      <w:r w:rsidR="00E65614" w:rsidRPr="00065697">
        <w:t xml:space="preserve"> made under </w:t>
      </w:r>
      <w:r w:rsidR="00D166A7" w:rsidRPr="00065697">
        <w:t>subsection 1</w:t>
      </w:r>
      <w:r w:rsidR="00E65614" w:rsidRPr="00065697">
        <w:t>82(3) of the Act</w:t>
      </w:r>
      <w:r w:rsidR="009D1E0D" w:rsidRPr="00065697">
        <w:t>.</w:t>
      </w:r>
    </w:p>
    <w:p w14:paraId="2D48FF43" w14:textId="71186F93" w:rsidR="00FC2875" w:rsidRPr="00065697" w:rsidRDefault="00FC2875" w:rsidP="00FC2875">
      <w:pPr>
        <w:pStyle w:val="notetext"/>
      </w:pPr>
      <w:r w:rsidRPr="00065697">
        <w:t>Note 1:</w:t>
      </w:r>
      <w:r w:rsidRPr="00065697">
        <w:tab/>
        <w:t xml:space="preserve">The application must be accompanied by a signed copy of the agreement: see </w:t>
      </w:r>
      <w:r w:rsidR="00EF6247" w:rsidRPr="00065697">
        <w:t>paragraph 1</w:t>
      </w:r>
      <w:r w:rsidRPr="00065697">
        <w:t xml:space="preserve">85(2)(a) of the Act and </w:t>
      </w:r>
      <w:r w:rsidR="00EF6247" w:rsidRPr="00065697">
        <w:t>regulation 2</w:t>
      </w:r>
      <w:r w:rsidRPr="00065697">
        <w:t xml:space="preserve">.06A of the </w:t>
      </w:r>
      <w:r w:rsidRPr="00065697">
        <w:rPr>
          <w:i/>
        </w:rPr>
        <w:t xml:space="preserve">Fair Work </w:t>
      </w:r>
      <w:r w:rsidR="00EF6247" w:rsidRPr="00065697">
        <w:rPr>
          <w:i/>
        </w:rPr>
        <w:t>Regulations 2</w:t>
      </w:r>
      <w:r w:rsidRPr="00065697">
        <w:rPr>
          <w:i/>
        </w:rPr>
        <w:t>009</w:t>
      </w:r>
      <w:r w:rsidRPr="00065697">
        <w:t>.</w:t>
      </w:r>
    </w:p>
    <w:p w14:paraId="366B424B" w14:textId="0237E1DB" w:rsidR="00FC2875" w:rsidRPr="00065697" w:rsidRDefault="00FC2875" w:rsidP="00FC2875">
      <w:pPr>
        <w:pStyle w:val="notetext"/>
      </w:pPr>
      <w:r w:rsidRPr="00065697">
        <w:t>Note 2:</w:t>
      </w:r>
      <w:r w:rsidRPr="00065697">
        <w:tab/>
        <w:t xml:space="preserve">The application must be in the approved form: see </w:t>
      </w:r>
      <w:r w:rsidR="00356B59" w:rsidRPr="00065697">
        <w:t>rule 9</w:t>
      </w:r>
      <w:r w:rsidRPr="00065697">
        <w:t>.</w:t>
      </w:r>
    </w:p>
    <w:p w14:paraId="0A7C575D" w14:textId="5961EFBB" w:rsidR="00EB44DA" w:rsidRPr="00065697" w:rsidRDefault="00EB44DA" w:rsidP="00EB44DA">
      <w:pPr>
        <w:pStyle w:val="SubsectionHead"/>
      </w:pPr>
      <w:r w:rsidRPr="00065697">
        <w:lastRenderedPageBreak/>
        <w:t>Applica</w:t>
      </w:r>
      <w:r w:rsidR="00654199" w:rsidRPr="00065697">
        <w:t>nt</w:t>
      </w:r>
    </w:p>
    <w:p w14:paraId="1D36CC1A" w14:textId="5B31E84D" w:rsidR="00654199" w:rsidRPr="00065697" w:rsidRDefault="00654199" w:rsidP="00654199">
      <w:pPr>
        <w:pStyle w:val="subsection"/>
      </w:pPr>
      <w:r w:rsidRPr="00065697">
        <w:tab/>
        <w:t>(2)</w:t>
      </w:r>
      <w:r w:rsidRPr="00065697">
        <w:tab/>
        <w:t>If the applicant is a bargaining representative appointed by an employer, the application must be accompanied by a copy of the written instrument of appointment of the bargaining representative.</w:t>
      </w:r>
    </w:p>
    <w:p w14:paraId="38A6CC5B" w14:textId="77777777" w:rsidR="00654199" w:rsidRPr="00065697" w:rsidRDefault="00654199" w:rsidP="00654199">
      <w:pPr>
        <w:pStyle w:val="SubsectionHead"/>
      </w:pPr>
      <w:r w:rsidRPr="00065697">
        <w:t>Employers covered by the agreement</w:t>
      </w:r>
    </w:p>
    <w:p w14:paraId="71FA9A18" w14:textId="77777777" w:rsidR="00654199" w:rsidRPr="00065697" w:rsidRDefault="00654199" w:rsidP="00654199">
      <w:pPr>
        <w:pStyle w:val="subsection"/>
      </w:pPr>
      <w:r w:rsidRPr="00065697">
        <w:tab/>
        <w:t>(3)</w:t>
      </w:r>
      <w:r w:rsidRPr="00065697">
        <w:tab/>
        <w:t>Each employer that is covered by the agreement must lodge a declaration by the employer, in support of the application for approval, with the FWC within 14 days after the day on which the agreement is made.</w:t>
      </w:r>
    </w:p>
    <w:p w14:paraId="35F67F29" w14:textId="1A5DA46E" w:rsidR="00654199" w:rsidRPr="00065697" w:rsidRDefault="00654199" w:rsidP="00FC2875">
      <w:pPr>
        <w:pStyle w:val="notetext"/>
      </w:pPr>
      <w:r w:rsidRPr="00065697">
        <w:t>Note:</w:t>
      </w:r>
      <w:r w:rsidRPr="00065697">
        <w:tab/>
        <w:t xml:space="preserve">The declaration must be in the approved form: see </w:t>
      </w:r>
      <w:r w:rsidR="00356B59" w:rsidRPr="00065697">
        <w:t>rule 9</w:t>
      </w:r>
      <w:r w:rsidRPr="00065697">
        <w:t>.</w:t>
      </w:r>
    </w:p>
    <w:p w14:paraId="4AC83632" w14:textId="727CBD4F" w:rsidR="008D65D3" w:rsidRPr="00065697" w:rsidRDefault="007B0BEF" w:rsidP="008D65D3">
      <w:pPr>
        <w:pStyle w:val="SubsectionHead"/>
      </w:pPr>
      <w:r w:rsidRPr="00065697">
        <w:t>Relevant e</w:t>
      </w:r>
      <w:r w:rsidR="008D65D3" w:rsidRPr="00065697">
        <w:t xml:space="preserve">mployee organisations </w:t>
      </w:r>
      <w:r w:rsidRPr="00065697">
        <w:t>covered by the agreement</w:t>
      </w:r>
    </w:p>
    <w:p w14:paraId="7DEEA02A" w14:textId="11AF749A" w:rsidR="004F5A8C" w:rsidRPr="00065697" w:rsidRDefault="008D65D3" w:rsidP="008D65D3">
      <w:pPr>
        <w:pStyle w:val="subsection"/>
      </w:pPr>
      <w:r w:rsidRPr="00065697">
        <w:tab/>
        <w:t>(</w:t>
      </w:r>
      <w:r w:rsidR="00F72F14" w:rsidRPr="00065697">
        <w:t>4</w:t>
      </w:r>
      <w:r w:rsidRPr="00065697">
        <w:t>)</w:t>
      </w:r>
      <w:r w:rsidRPr="00065697">
        <w:tab/>
      </w:r>
      <w:bookmarkStart w:id="52" w:name="_Hlk161410864"/>
      <w:r w:rsidRPr="00065697">
        <w:t>Each relevant employee organisation that is covered by the agreement</w:t>
      </w:r>
      <w:r w:rsidR="004F5A8C" w:rsidRPr="00065697">
        <w:t xml:space="preserve"> must lodge a declaration by the organisation</w:t>
      </w:r>
      <w:r w:rsidR="00F72F14" w:rsidRPr="00065697">
        <w:t>, with the FWC within 14 days after the day on which the agreement is made,</w:t>
      </w:r>
      <w:r w:rsidR="004F5A8C" w:rsidRPr="00065697">
        <w:t xml:space="preserve"> in relation to:</w:t>
      </w:r>
      <w:bookmarkEnd w:id="52"/>
    </w:p>
    <w:p w14:paraId="6B3211FD" w14:textId="3BAC5585" w:rsidR="004F5A8C" w:rsidRPr="00065697" w:rsidRDefault="004F5A8C" w:rsidP="004F5A8C">
      <w:pPr>
        <w:pStyle w:val="paragraph"/>
      </w:pPr>
      <w:r w:rsidRPr="00065697">
        <w:tab/>
        <w:t>(a)</w:t>
      </w:r>
      <w:r w:rsidRPr="00065697">
        <w:tab/>
        <w:t>whether the organisation disagrees with one or more statements in an employer’s declaration; and</w:t>
      </w:r>
    </w:p>
    <w:p w14:paraId="7AE9049A" w14:textId="4AF60C0F" w:rsidR="004F5A8C" w:rsidRPr="00065697" w:rsidRDefault="004F5A8C" w:rsidP="004F5A8C">
      <w:pPr>
        <w:pStyle w:val="paragraph"/>
      </w:pPr>
      <w:r w:rsidRPr="00065697">
        <w:tab/>
        <w:t>(b)</w:t>
      </w:r>
      <w:r w:rsidRPr="00065697">
        <w:tab/>
        <w:t>whether the organisation is of the view that the agreement passes the better off overall test; and</w:t>
      </w:r>
    </w:p>
    <w:p w14:paraId="6EF39447" w14:textId="70BF14A6" w:rsidR="004F5A8C" w:rsidRPr="00065697" w:rsidRDefault="004F5A8C" w:rsidP="004F5A8C">
      <w:pPr>
        <w:pStyle w:val="paragraph"/>
      </w:pPr>
      <w:r w:rsidRPr="00065697">
        <w:tab/>
        <w:t>(c)</w:t>
      </w:r>
      <w:r w:rsidRPr="00065697">
        <w:tab/>
        <w:t>how approval of the agreement would be in the public interest</w:t>
      </w:r>
      <w:r w:rsidR="00F72F14" w:rsidRPr="00065697">
        <w:t>.</w:t>
      </w:r>
    </w:p>
    <w:p w14:paraId="164A1661" w14:textId="7C3446E1" w:rsidR="008D65D3" w:rsidRPr="00065697" w:rsidRDefault="008D65D3" w:rsidP="008D65D3">
      <w:pPr>
        <w:pStyle w:val="notetext"/>
      </w:pPr>
      <w:r w:rsidRPr="00065697">
        <w:t>Note:</w:t>
      </w:r>
      <w:r w:rsidRPr="00065697">
        <w:tab/>
        <w:t xml:space="preserve">The declaration must be in the approved form: see </w:t>
      </w:r>
      <w:r w:rsidR="00356B59" w:rsidRPr="00065697">
        <w:t>rule 9</w:t>
      </w:r>
      <w:r w:rsidRPr="00065697">
        <w:t>.</w:t>
      </w:r>
    </w:p>
    <w:p w14:paraId="1ECBBDE0" w14:textId="620C5651" w:rsidR="00E65614" w:rsidRPr="00065697" w:rsidRDefault="0012536D" w:rsidP="00E65614">
      <w:pPr>
        <w:pStyle w:val="ActHead5"/>
      </w:pPr>
      <w:bookmarkStart w:id="53" w:name="_Toc161411935"/>
      <w:r w:rsidRPr="00537108">
        <w:rPr>
          <w:rStyle w:val="CharSectno"/>
        </w:rPr>
        <w:t>34</w:t>
      </w:r>
      <w:r w:rsidR="00ED46C6" w:rsidRPr="00065697">
        <w:t xml:space="preserve">  Application for approval of an enterprise agreement—</w:t>
      </w:r>
      <w:r w:rsidR="009D1E0D" w:rsidRPr="00065697">
        <w:t>greenfields agreement made under subsection 182(4) of the Act</w:t>
      </w:r>
      <w:bookmarkEnd w:id="53"/>
    </w:p>
    <w:p w14:paraId="09400FDF" w14:textId="77777777" w:rsidR="003D7274" w:rsidRPr="00065697" w:rsidRDefault="003D7274" w:rsidP="00E65614">
      <w:pPr>
        <w:pStyle w:val="subsection"/>
      </w:pPr>
      <w:r w:rsidRPr="00065697">
        <w:tab/>
        <w:t>(1)</w:t>
      </w:r>
      <w:r w:rsidRPr="00065697">
        <w:tab/>
      </w:r>
      <w:r w:rsidR="009D1E0D" w:rsidRPr="00065697">
        <w:t xml:space="preserve">This rule applies if </w:t>
      </w:r>
      <w:r w:rsidR="009D1E0D" w:rsidRPr="00065697">
        <w:rPr>
          <w:color w:val="000000" w:themeColor="text1"/>
        </w:rPr>
        <w:t xml:space="preserve">an application is </w:t>
      </w:r>
      <w:r w:rsidR="00602D28" w:rsidRPr="00065697">
        <w:t xml:space="preserve">made under subsection 182(4) of the Act </w:t>
      </w:r>
      <w:r w:rsidRPr="00065697">
        <w:t>for approval of a</w:t>
      </w:r>
      <w:r w:rsidR="00E65614" w:rsidRPr="00065697">
        <w:t xml:space="preserve"> greenfields </w:t>
      </w:r>
      <w:r w:rsidRPr="00065697">
        <w:t>agreement</w:t>
      </w:r>
      <w:r w:rsidR="00602D28" w:rsidRPr="00065697">
        <w:t>.</w:t>
      </w:r>
    </w:p>
    <w:p w14:paraId="79AD9B26" w14:textId="6916804A" w:rsidR="00F02E79" w:rsidRPr="00065697" w:rsidRDefault="00D325F4" w:rsidP="00D325F4">
      <w:pPr>
        <w:pStyle w:val="notetext"/>
      </w:pPr>
      <w:r w:rsidRPr="00065697">
        <w:t>Note:</w:t>
      </w:r>
      <w:r w:rsidRPr="00065697">
        <w:tab/>
        <w:t>Sub</w:t>
      </w:r>
      <w:r w:rsidR="00D166A7" w:rsidRPr="00065697">
        <w:t>section 1</w:t>
      </w:r>
      <w:r w:rsidRPr="00065697">
        <w:t>82(4) of the Act provides that single</w:t>
      </w:r>
      <w:r w:rsidR="00065697">
        <w:noBreakHyphen/>
      </w:r>
      <w:r w:rsidRPr="00065697">
        <w:t>enterprise greenfields agreements may be taken to have been made on application for approval in certain circumstances even if not signed by each employer and relevant employee organisation.</w:t>
      </w:r>
    </w:p>
    <w:p w14:paraId="14260967" w14:textId="77777777" w:rsidR="0000680E" w:rsidRPr="00065697" w:rsidRDefault="0000680E" w:rsidP="0000680E">
      <w:pPr>
        <w:pStyle w:val="SubsectionHead"/>
      </w:pPr>
      <w:r w:rsidRPr="00065697">
        <w:t>Applicant</w:t>
      </w:r>
    </w:p>
    <w:p w14:paraId="12436CFE" w14:textId="77777777" w:rsidR="004E2483" w:rsidRPr="00065697" w:rsidRDefault="004E2483" w:rsidP="004E2483">
      <w:pPr>
        <w:pStyle w:val="subsection"/>
      </w:pPr>
      <w:r w:rsidRPr="00065697">
        <w:tab/>
        <w:t>(</w:t>
      </w:r>
      <w:r w:rsidR="003D7274" w:rsidRPr="00065697">
        <w:t>2</w:t>
      </w:r>
      <w:r w:rsidRPr="00065697">
        <w:t>)</w:t>
      </w:r>
      <w:r w:rsidRPr="00065697">
        <w:tab/>
      </w:r>
      <w:r w:rsidR="00575DBC" w:rsidRPr="00065697">
        <w:t>T</w:t>
      </w:r>
      <w:r w:rsidR="003D7274" w:rsidRPr="00065697">
        <w:t>he</w:t>
      </w:r>
      <w:r w:rsidRPr="00065697">
        <w:t xml:space="preserve"> application must be accompanied by:</w:t>
      </w:r>
    </w:p>
    <w:p w14:paraId="3FB90512" w14:textId="77777777" w:rsidR="004E2483" w:rsidRPr="00065697" w:rsidRDefault="004E2483" w:rsidP="004E2483">
      <w:pPr>
        <w:pStyle w:val="paragraph"/>
      </w:pPr>
      <w:r w:rsidRPr="00065697">
        <w:tab/>
        <w:t>(a)</w:t>
      </w:r>
      <w:r w:rsidRPr="00065697">
        <w:tab/>
        <w:t>a declaration</w:t>
      </w:r>
      <w:r w:rsidR="00ED46C6" w:rsidRPr="00065697">
        <w:t xml:space="preserve"> </w:t>
      </w:r>
      <w:r w:rsidRPr="00065697">
        <w:t>in support of the application for approval</w:t>
      </w:r>
      <w:r w:rsidR="00ED46C6" w:rsidRPr="00065697">
        <w:t xml:space="preserve"> </w:t>
      </w:r>
      <w:r w:rsidRPr="00065697">
        <w:t>by each employer that is a bargaining representative for the agreement; and</w:t>
      </w:r>
    </w:p>
    <w:p w14:paraId="3804513E" w14:textId="77777777" w:rsidR="004E2483" w:rsidRPr="00065697" w:rsidRDefault="004E2483" w:rsidP="004E2483">
      <w:pPr>
        <w:pStyle w:val="paragraph"/>
      </w:pPr>
      <w:r w:rsidRPr="00065697">
        <w:tab/>
      </w:r>
      <w:r w:rsidR="00ED46C6" w:rsidRPr="00065697">
        <w:t>(b)</w:t>
      </w:r>
      <w:r w:rsidR="00ED46C6" w:rsidRPr="00065697">
        <w:tab/>
        <w:t xml:space="preserve">a copy of each notice given under </w:t>
      </w:r>
      <w:r w:rsidR="00D166A7" w:rsidRPr="00065697">
        <w:t>section 1</w:t>
      </w:r>
      <w:r w:rsidR="00ED46C6" w:rsidRPr="00065697">
        <w:t xml:space="preserve">78B of the Act to an employee organisation by </w:t>
      </w:r>
      <w:r w:rsidR="003A4E47" w:rsidRPr="00065697">
        <w:t xml:space="preserve">an </w:t>
      </w:r>
      <w:r w:rsidR="00ED46C6" w:rsidRPr="00065697">
        <w:t>employer that is a bargaining representative for the agreement</w:t>
      </w:r>
      <w:r w:rsidR="00ED46C6" w:rsidRPr="00065697">
        <w:rPr>
          <w:color w:val="000000" w:themeColor="text1"/>
        </w:rPr>
        <w:t>.</w:t>
      </w:r>
    </w:p>
    <w:p w14:paraId="18AD78DD" w14:textId="170D13D7" w:rsidR="004E2483" w:rsidRPr="00065697" w:rsidRDefault="004E2483" w:rsidP="004E2483">
      <w:pPr>
        <w:pStyle w:val="notetext"/>
      </w:pPr>
      <w:r w:rsidRPr="00065697">
        <w:t>Note 1:</w:t>
      </w:r>
      <w:r w:rsidRPr="00065697">
        <w:tab/>
      </w:r>
      <w:r w:rsidR="00575DBC" w:rsidRPr="00065697">
        <w:t xml:space="preserve">This subrule is made for the purposes of </w:t>
      </w:r>
      <w:r w:rsidR="00EF6247" w:rsidRPr="00065697">
        <w:t>paragraph 1</w:t>
      </w:r>
      <w:r w:rsidR="00575DBC" w:rsidRPr="00065697">
        <w:t xml:space="preserve">85A(b) of the Act. </w:t>
      </w:r>
      <w:r w:rsidRPr="00065697">
        <w:t xml:space="preserve">The application must </w:t>
      </w:r>
      <w:r w:rsidR="00F02E79" w:rsidRPr="00065697">
        <w:t xml:space="preserve">also </w:t>
      </w:r>
      <w:r w:rsidRPr="00065697">
        <w:t>be accompanied by a copy of the agreement</w:t>
      </w:r>
      <w:r w:rsidR="00030B15" w:rsidRPr="00065697">
        <w:t>:</w:t>
      </w:r>
      <w:r w:rsidRPr="00065697">
        <w:t xml:space="preserve"> see </w:t>
      </w:r>
      <w:r w:rsidR="00EF6247" w:rsidRPr="00065697">
        <w:t>paragraph 1</w:t>
      </w:r>
      <w:r w:rsidRPr="00065697">
        <w:t>85</w:t>
      </w:r>
      <w:r w:rsidR="00030B15" w:rsidRPr="00065697">
        <w:t>A</w:t>
      </w:r>
      <w:r w:rsidRPr="00065697">
        <w:t>(</w:t>
      </w:r>
      <w:r w:rsidR="00030B15" w:rsidRPr="00065697">
        <w:t>a</w:t>
      </w:r>
      <w:r w:rsidRPr="00065697">
        <w:t>) of the Act.</w:t>
      </w:r>
    </w:p>
    <w:p w14:paraId="520278BF" w14:textId="42B2ED5D" w:rsidR="004E2483" w:rsidRPr="00065697" w:rsidRDefault="004E2483" w:rsidP="004E2483">
      <w:pPr>
        <w:pStyle w:val="notetext"/>
      </w:pPr>
      <w:r w:rsidRPr="00065697">
        <w:t xml:space="preserve">Note </w:t>
      </w:r>
      <w:r w:rsidR="00D325F4" w:rsidRPr="00065697">
        <w:t>2</w:t>
      </w:r>
      <w:r w:rsidRPr="00065697">
        <w:t>:</w:t>
      </w:r>
      <w:r w:rsidRPr="00065697">
        <w:tab/>
        <w:t>The</w:t>
      </w:r>
      <w:r w:rsidR="00F02E79" w:rsidRPr="00065697">
        <w:t xml:space="preserve"> application and the</w:t>
      </w:r>
      <w:r w:rsidRPr="00065697">
        <w:t xml:space="preserve"> declaration</w:t>
      </w:r>
      <w:r w:rsidR="00D325F4" w:rsidRPr="00065697">
        <w:t>s</w:t>
      </w:r>
      <w:r w:rsidRPr="00065697">
        <w:t xml:space="preserve"> must be in the approved form</w:t>
      </w:r>
      <w:r w:rsidR="0019749E" w:rsidRPr="00065697">
        <w:t xml:space="preserve">: see </w:t>
      </w:r>
      <w:r w:rsidR="00356B59" w:rsidRPr="00065697">
        <w:t>rule 9</w:t>
      </w:r>
      <w:r w:rsidR="0019749E" w:rsidRPr="00065697">
        <w:t>.</w:t>
      </w:r>
    </w:p>
    <w:p w14:paraId="43DF15A6" w14:textId="77777777" w:rsidR="004C68AC" w:rsidRPr="00065697" w:rsidRDefault="004C68AC" w:rsidP="004E2483">
      <w:pPr>
        <w:pStyle w:val="notetext"/>
      </w:pPr>
      <w:r w:rsidRPr="00065697">
        <w:t>Note 3:</w:t>
      </w:r>
      <w:r w:rsidRPr="00065697">
        <w:tab/>
      </w:r>
      <w:r w:rsidR="003A4E47" w:rsidRPr="00065697">
        <w:t>An</w:t>
      </w:r>
      <w:r w:rsidRPr="00065697">
        <w:t xml:space="preserve"> employer that is a bargaining representative for the agreement must give a notice under section 178B of the Act to each employee organisation that is a bargaining representative for the agreement. The notice provides for a stated 6 month period to be the notified negotiating period for the agreement.</w:t>
      </w:r>
    </w:p>
    <w:p w14:paraId="604E481C" w14:textId="77777777" w:rsidR="00ED46C6" w:rsidRPr="00065697" w:rsidRDefault="00ED46C6" w:rsidP="00ED46C6">
      <w:pPr>
        <w:pStyle w:val="SubsectionHead"/>
      </w:pPr>
      <w:r w:rsidRPr="00065697">
        <w:lastRenderedPageBreak/>
        <w:t>Employee organisations that are bargaining representatives</w:t>
      </w:r>
    </w:p>
    <w:p w14:paraId="36314CF7" w14:textId="77777777" w:rsidR="004E2483" w:rsidRPr="00065697" w:rsidRDefault="004E2483" w:rsidP="004E2483">
      <w:pPr>
        <w:pStyle w:val="subsection"/>
      </w:pPr>
      <w:r w:rsidRPr="00065697">
        <w:tab/>
        <w:t>(</w:t>
      </w:r>
      <w:r w:rsidR="003A4E47" w:rsidRPr="00065697">
        <w:t>3</w:t>
      </w:r>
      <w:r w:rsidRPr="00065697">
        <w:t>)</w:t>
      </w:r>
      <w:r w:rsidRPr="00065697">
        <w:tab/>
        <w:t>Each employee organisation that is a bargaining representative for the agreement and wants to advise the FWC:</w:t>
      </w:r>
    </w:p>
    <w:p w14:paraId="1C625DB3" w14:textId="77777777" w:rsidR="004E2483" w:rsidRPr="00065697" w:rsidRDefault="004E2483" w:rsidP="004E2483">
      <w:pPr>
        <w:pStyle w:val="paragraph"/>
      </w:pPr>
      <w:r w:rsidRPr="00065697">
        <w:tab/>
        <w:t>(a)</w:t>
      </w:r>
      <w:r w:rsidRPr="00065697">
        <w:tab/>
        <w:t xml:space="preserve">that the organisation disagrees with one or more statements in </w:t>
      </w:r>
      <w:r w:rsidR="00030B15" w:rsidRPr="00065697">
        <w:t>a</w:t>
      </w:r>
      <w:r w:rsidR="00300983" w:rsidRPr="00065697">
        <w:t xml:space="preserve">n employer’s </w:t>
      </w:r>
      <w:r w:rsidRPr="00065697">
        <w:t>declaration; or</w:t>
      </w:r>
    </w:p>
    <w:p w14:paraId="04B157D3" w14:textId="77777777" w:rsidR="004E2483" w:rsidRPr="00065697" w:rsidRDefault="004E2483" w:rsidP="004E2483">
      <w:pPr>
        <w:pStyle w:val="paragraph"/>
      </w:pPr>
      <w:r w:rsidRPr="00065697">
        <w:tab/>
        <w:t>(b)</w:t>
      </w:r>
      <w:r w:rsidRPr="00065697">
        <w:tab/>
      </w:r>
      <w:r w:rsidRPr="00065697">
        <w:rPr>
          <w:color w:val="000000" w:themeColor="text1"/>
        </w:rPr>
        <w:t xml:space="preserve">of the organisation’s views </w:t>
      </w:r>
      <w:r w:rsidR="00A64AA7" w:rsidRPr="00065697">
        <w:rPr>
          <w:color w:val="000000" w:themeColor="text1"/>
        </w:rPr>
        <w:t>on</w:t>
      </w:r>
      <w:r w:rsidR="003A4E47" w:rsidRPr="00065697">
        <w:rPr>
          <w:color w:val="000000" w:themeColor="text1"/>
        </w:rPr>
        <w:t xml:space="preserve"> </w:t>
      </w:r>
      <w:r w:rsidRPr="00065697">
        <w:rPr>
          <w:color w:val="000000" w:themeColor="text1"/>
        </w:rPr>
        <w:t>whether the agreement passes the better off overall test;</w:t>
      </w:r>
    </w:p>
    <w:p w14:paraId="2282EB2F" w14:textId="4B90ABE0" w:rsidR="004E2483" w:rsidRPr="00065697" w:rsidRDefault="004E2483" w:rsidP="004E2483">
      <w:pPr>
        <w:pStyle w:val="subsection2"/>
      </w:pPr>
      <w:r w:rsidRPr="00065697">
        <w:t xml:space="preserve">must lodge a declaration </w:t>
      </w:r>
      <w:r w:rsidR="004A4512" w:rsidRPr="00065697">
        <w:t xml:space="preserve">by the organisation </w:t>
      </w:r>
      <w:r w:rsidR="003A4E47" w:rsidRPr="00065697">
        <w:rPr>
          <w:color w:val="000000" w:themeColor="text1"/>
        </w:rPr>
        <w:t xml:space="preserve">to that effect </w:t>
      </w:r>
      <w:r w:rsidR="00EF4C38" w:rsidRPr="00065697">
        <w:rPr>
          <w:color w:val="000000" w:themeColor="text1"/>
        </w:rPr>
        <w:t xml:space="preserve">with the FWC </w:t>
      </w:r>
      <w:r w:rsidRPr="00065697">
        <w:t>before the FWC approves the agreement.</w:t>
      </w:r>
    </w:p>
    <w:p w14:paraId="13852007" w14:textId="35A702C4" w:rsidR="004E2483" w:rsidRPr="00065697" w:rsidRDefault="004E2483" w:rsidP="004E2483">
      <w:pPr>
        <w:pStyle w:val="notetext"/>
      </w:pPr>
      <w:r w:rsidRPr="00065697">
        <w:t>Note:</w:t>
      </w:r>
      <w:r w:rsidRPr="00065697">
        <w:tab/>
        <w:t>The declaration must be in the approved form</w:t>
      </w:r>
      <w:r w:rsidR="0019749E" w:rsidRPr="00065697">
        <w:t xml:space="preserve">: see </w:t>
      </w:r>
      <w:r w:rsidR="00356B59" w:rsidRPr="00065697">
        <w:t>rule 9</w:t>
      </w:r>
      <w:r w:rsidR="0019749E" w:rsidRPr="00065697">
        <w:t>.</w:t>
      </w:r>
    </w:p>
    <w:p w14:paraId="752A57A0" w14:textId="6685899D" w:rsidR="004E2483" w:rsidRPr="00065697" w:rsidRDefault="0012536D" w:rsidP="004E2483">
      <w:pPr>
        <w:pStyle w:val="ActHead5"/>
        <w:rPr>
          <w:color w:val="000000" w:themeColor="text1"/>
        </w:rPr>
      </w:pPr>
      <w:bookmarkStart w:id="54" w:name="_Toc161411936"/>
      <w:r w:rsidRPr="00537108">
        <w:rPr>
          <w:rStyle w:val="CharSectno"/>
        </w:rPr>
        <w:t>35</w:t>
      </w:r>
      <w:r w:rsidR="004E2483" w:rsidRPr="00065697">
        <w:rPr>
          <w:color w:val="000000" w:themeColor="text1"/>
        </w:rPr>
        <w:t xml:space="preserve">  Employer must notify employees of application for approval of an enterprise agreement</w:t>
      </w:r>
      <w:bookmarkEnd w:id="54"/>
    </w:p>
    <w:p w14:paraId="74707FF8" w14:textId="77777777" w:rsidR="004E2483" w:rsidRPr="00065697" w:rsidRDefault="004E2483" w:rsidP="004E2483">
      <w:pPr>
        <w:pStyle w:val="subsection"/>
      </w:pPr>
      <w:r w:rsidRPr="00065697">
        <w:tab/>
        <w:t>(1)</w:t>
      </w:r>
      <w:r w:rsidRPr="00065697">
        <w:tab/>
        <w:t xml:space="preserve">Each employer that is covered by an enterprise agreement must notify </w:t>
      </w:r>
      <w:r w:rsidR="00D325F4" w:rsidRPr="00065697">
        <w:t>its</w:t>
      </w:r>
      <w:r w:rsidRPr="00065697">
        <w:t xml:space="preserve"> employees who are covered by the agreement that an application has been made to the FWC for approval of the agreement.</w:t>
      </w:r>
    </w:p>
    <w:p w14:paraId="1AEA4E33" w14:textId="09976DBD" w:rsidR="004E2483" w:rsidRPr="00065697" w:rsidRDefault="004E2483" w:rsidP="004E2483">
      <w:pPr>
        <w:pStyle w:val="subsection"/>
      </w:pPr>
      <w:r w:rsidRPr="00065697">
        <w:tab/>
        <w:t>(2)</w:t>
      </w:r>
      <w:r w:rsidRPr="00065697">
        <w:tab/>
        <w:t>The employees must be notified</w:t>
      </w:r>
      <w:r w:rsidR="0000680E" w:rsidRPr="00065697">
        <w:t xml:space="preserve">, as soon as practicable after the application is lodged with the FWC, </w:t>
      </w:r>
      <w:r w:rsidRPr="00065697">
        <w:t>through the usual means that are adopted by the employer for communicating with employees.</w:t>
      </w:r>
    </w:p>
    <w:p w14:paraId="29C6ACCE" w14:textId="4EE0AB2F" w:rsidR="004E2483" w:rsidRPr="00065697" w:rsidRDefault="004E2483" w:rsidP="004E2483">
      <w:pPr>
        <w:pStyle w:val="notetext"/>
        <w:rPr>
          <w:color w:val="000000" w:themeColor="text1"/>
        </w:rPr>
      </w:pPr>
      <w:r w:rsidRPr="00065697">
        <w:rPr>
          <w:color w:val="000000" w:themeColor="text1"/>
        </w:rPr>
        <w:t>Note:</w:t>
      </w:r>
      <w:r w:rsidRPr="00065697">
        <w:rPr>
          <w:color w:val="000000" w:themeColor="text1"/>
        </w:rPr>
        <w:tab/>
        <w:t>Examples of the “usual means” for communicating with employees are posting notices on employee notice boards and using email.</w:t>
      </w:r>
    </w:p>
    <w:p w14:paraId="45E0301B" w14:textId="232654C3" w:rsidR="004F40A4" w:rsidRPr="00065697" w:rsidRDefault="0012536D" w:rsidP="004F40A4">
      <w:pPr>
        <w:pStyle w:val="ActHead5"/>
      </w:pPr>
      <w:bookmarkStart w:id="55" w:name="_Toc161411937"/>
      <w:r w:rsidRPr="00537108">
        <w:rPr>
          <w:rStyle w:val="CharSectno"/>
        </w:rPr>
        <w:t>36</w:t>
      </w:r>
      <w:r w:rsidR="008A1559" w:rsidRPr="00065697">
        <w:t xml:space="preserve">  </w:t>
      </w:r>
      <w:r w:rsidR="004F40A4" w:rsidRPr="00065697">
        <w:t>Documents lodged with an application</w:t>
      </w:r>
      <w:r w:rsidR="00E371C0" w:rsidRPr="00065697">
        <w:t xml:space="preserve"> for approval of </w:t>
      </w:r>
      <w:r w:rsidR="00E371C0" w:rsidRPr="00065697">
        <w:rPr>
          <w:color w:val="000000" w:themeColor="text1"/>
        </w:rPr>
        <w:t xml:space="preserve">an enterprise agreement </w:t>
      </w:r>
      <w:r w:rsidR="004F40A4" w:rsidRPr="00065697">
        <w:rPr>
          <w:color w:val="000000" w:themeColor="text1"/>
        </w:rPr>
        <w:t xml:space="preserve">or a related declaration </w:t>
      </w:r>
      <w:r w:rsidR="006E2D79" w:rsidRPr="00065697">
        <w:rPr>
          <w:color w:val="000000" w:themeColor="text1"/>
        </w:rPr>
        <w:t xml:space="preserve">must be </w:t>
      </w:r>
      <w:r w:rsidR="004F40A4" w:rsidRPr="00065697">
        <w:rPr>
          <w:color w:val="000000" w:themeColor="text1"/>
        </w:rPr>
        <w:t>served with the application or declaration</w:t>
      </w:r>
      <w:bookmarkEnd w:id="55"/>
    </w:p>
    <w:p w14:paraId="44A24A69" w14:textId="77777777" w:rsidR="00ED7954" w:rsidRPr="00065697" w:rsidRDefault="00C5341D" w:rsidP="00ED7954">
      <w:pPr>
        <w:pStyle w:val="subsection"/>
      </w:pPr>
      <w:r w:rsidRPr="00065697">
        <w:tab/>
      </w:r>
      <w:r w:rsidRPr="00065697">
        <w:tab/>
        <w:t>If</w:t>
      </w:r>
      <w:r w:rsidR="00ED7954" w:rsidRPr="00065697">
        <w:t xml:space="preserve"> </w:t>
      </w:r>
      <w:r w:rsidRPr="00065697">
        <w:t>a person is required to serve</w:t>
      </w:r>
      <w:r w:rsidR="00ED7954" w:rsidRPr="00065697">
        <w:t>:</w:t>
      </w:r>
    </w:p>
    <w:p w14:paraId="210D6661" w14:textId="77777777" w:rsidR="00ED7954" w:rsidRPr="00065697" w:rsidRDefault="00ED7954" w:rsidP="00ED7954">
      <w:pPr>
        <w:pStyle w:val="paragraph"/>
      </w:pPr>
      <w:r w:rsidRPr="00065697">
        <w:tab/>
        <w:t>(a)</w:t>
      </w:r>
      <w:r w:rsidRPr="00065697">
        <w:tab/>
        <w:t>an application for approval of an enterprise agreement;</w:t>
      </w:r>
      <w:r w:rsidR="0034725D" w:rsidRPr="00065697">
        <w:t xml:space="preserve"> or</w:t>
      </w:r>
    </w:p>
    <w:p w14:paraId="1A1D4E9D" w14:textId="77777777" w:rsidR="00ED7954" w:rsidRPr="00065697" w:rsidRDefault="00ED7954" w:rsidP="00ED7954">
      <w:pPr>
        <w:pStyle w:val="paragraph"/>
      </w:pPr>
      <w:r w:rsidRPr="00065697">
        <w:tab/>
        <w:t>(b)</w:t>
      </w:r>
      <w:r w:rsidRPr="00065697">
        <w:tab/>
      </w:r>
      <w:r w:rsidR="00571A25" w:rsidRPr="00065697">
        <w:t>a declaration in support of, or in relation to</w:t>
      </w:r>
      <w:r w:rsidR="0034725D" w:rsidRPr="00065697">
        <w:t>,</w:t>
      </w:r>
      <w:r w:rsidR="00571A25" w:rsidRPr="00065697">
        <w:t xml:space="preserve"> an application for approval of an enterprise agreement;</w:t>
      </w:r>
    </w:p>
    <w:p w14:paraId="715D996D" w14:textId="6E5D4641" w:rsidR="00115976" w:rsidRPr="00065697" w:rsidRDefault="00115976" w:rsidP="00115976">
      <w:pPr>
        <w:pStyle w:val="subsection2"/>
        <w:rPr>
          <w:color w:val="000000" w:themeColor="text1"/>
        </w:rPr>
      </w:pPr>
      <w:r w:rsidRPr="00065697">
        <w:rPr>
          <w:color w:val="000000" w:themeColor="text1"/>
        </w:rPr>
        <w:t xml:space="preserve">the person must serve with the application or declaration </w:t>
      </w:r>
      <w:r w:rsidR="00A32536" w:rsidRPr="00065697">
        <w:rPr>
          <w:color w:val="000000" w:themeColor="text1"/>
        </w:rPr>
        <w:t xml:space="preserve">copies of </w:t>
      </w:r>
      <w:r w:rsidRPr="00065697">
        <w:rPr>
          <w:color w:val="000000" w:themeColor="text1"/>
        </w:rPr>
        <w:t>any documents that were lodged with the application or declaration.</w:t>
      </w:r>
    </w:p>
    <w:p w14:paraId="2ED3D3E0" w14:textId="77777777" w:rsidR="00C5341D" w:rsidRPr="00065697" w:rsidRDefault="00C5341D" w:rsidP="00C5341D">
      <w:pPr>
        <w:pStyle w:val="notetext"/>
      </w:pPr>
      <w:r w:rsidRPr="00065697">
        <w:t>Note 1:</w:t>
      </w:r>
      <w:r w:rsidRPr="00065697">
        <w:tab/>
        <w:t xml:space="preserve">The </w:t>
      </w:r>
      <w:r w:rsidR="002152FC" w:rsidRPr="00065697">
        <w:t>r</w:t>
      </w:r>
      <w:r w:rsidRPr="00065697">
        <w:t xml:space="preserve">ules in this Division provide for documents that must accompany </w:t>
      </w:r>
      <w:r w:rsidR="007B12F7" w:rsidRPr="00065697">
        <w:t xml:space="preserve">such </w:t>
      </w:r>
      <w:r w:rsidRPr="00065697">
        <w:t xml:space="preserve">an application </w:t>
      </w:r>
      <w:r w:rsidR="007B12F7" w:rsidRPr="00065697">
        <w:t>(</w:t>
      </w:r>
      <w:r w:rsidRPr="00065697">
        <w:t>in addition to the documents that are required under the Act to accompany the application</w:t>
      </w:r>
      <w:r w:rsidR="007B12F7" w:rsidRPr="00065697">
        <w:t>) or declaration</w:t>
      </w:r>
      <w:r w:rsidRPr="00065697">
        <w:t>.</w:t>
      </w:r>
    </w:p>
    <w:p w14:paraId="0F73F3CC" w14:textId="7153446A" w:rsidR="00C5341D" w:rsidRPr="00065697" w:rsidRDefault="00C5341D" w:rsidP="00C5341D">
      <w:pPr>
        <w:pStyle w:val="notetext"/>
      </w:pPr>
      <w:r w:rsidRPr="00065697">
        <w:t>Note 2:</w:t>
      </w:r>
      <w:r w:rsidRPr="00065697">
        <w:tab/>
        <w:t>For how to serve the application</w:t>
      </w:r>
      <w:r w:rsidR="00B32E63" w:rsidRPr="00065697">
        <w:t xml:space="preserve"> or declaration a</w:t>
      </w:r>
      <w:r w:rsidRPr="00065697">
        <w:t xml:space="preserve">nd documents, see </w:t>
      </w:r>
      <w:r w:rsidR="00356B59" w:rsidRPr="00065697">
        <w:t>rules 2</w:t>
      </w:r>
      <w:r w:rsidR="0012536D" w:rsidRPr="00065697">
        <w:t>1</w:t>
      </w:r>
      <w:r w:rsidR="00EF18E6" w:rsidRPr="00065697">
        <w:t xml:space="preserve"> </w:t>
      </w:r>
      <w:r w:rsidRPr="00065697">
        <w:t xml:space="preserve">and </w:t>
      </w:r>
      <w:r w:rsidR="0012536D" w:rsidRPr="00065697">
        <w:t>22</w:t>
      </w:r>
      <w:r w:rsidR="00EF18E6" w:rsidRPr="00065697">
        <w:t>.</w:t>
      </w:r>
    </w:p>
    <w:p w14:paraId="6FC68572" w14:textId="6E144853" w:rsidR="004E2483" w:rsidRPr="00065697" w:rsidRDefault="00EF6247" w:rsidP="004E2483">
      <w:pPr>
        <w:pStyle w:val="ActHead3"/>
        <w:pageBreakBefore/>
      </w:pPr>
      <w:bookmarkStart w:id="56" w:name="_Toc161411938"/>
      <w:r w:rsidRPr="00537108">
        <w:rPr>
          <w:rStyle w:val="CharDivNo"/>
        </w:rPr>
        <w:lastRenderedPageBreak/>
        <w:t>Division 2</w:t>
      </w:r>
      <w:r w:rsidR="004E2483" w:rsidRPr="00065697">
        <w:t>—</w:t>
      </w:r>
      <w:r w:rsidR="004E2483" w:rsidRPr="00537108">
        <w:rPr>
          <w:rStyle w:val="CharDivText"/>
        </w:rPr>
        <w:t>Variation of enterprise agreements</w:t>
      </w:r>
      <w:bookmarkEnd w:id="56"/>
    </w:p>
    <w:p w14:paraId="2DFA5C6D" w14:textId="0604A406" w:rsidR="004E2483" w:rsidRPr="00065697" w:rsidRDefault="0012536D" w:rsidP="004E2483">
      <w:pPr>
        <w:pStyle w:val="ActHead5"/>
        <w:rPr>
          <w:color w:val="000000" w:themeColor="text1"/>
        </w:rPr>
      </w:pPr>
      <w:bookmarkStart w:id="57" w:name="_Toc161411939"/>
      <w:r w:rsidRPr="00537108">
        <w:rPr>
          <w:rStyle w:val="CharSectno"/>
        </w:rPr>
        <w:t>37</w:t>
      </w:r>
      <w:r w:rsidR="004E2483" w:rsidRPr="00065697">
        <w:rPr>
          <w:color w:val="000000" w:themeColor="text1"/>
        </w:rPr>
        <w:t xml:space="preserve">  Application </w:t>
      </w:r>
      <w:r w:rsidR="0000680E" w:rsidRPr="00065697">
        <w:rPr>
          <w:color w:val="000000" w:themeColor="text1"/>
        </w:rPr>
        <w:t xml:space="preserve">under </w:t>
      </w:r>
      <w:r w:rsidR="00EF6247" w:rsidRPr="00065697">
        <w:rPr>
          <w:color w:val="000000" w:themeColor="text1"/>
        </w:rPr>
        <w:t>section 2</w:t>
      </w:r>
      <w:r w:rsidR="0000680E" w:rsidRPr="00065697">
        <w:rPr>
          <w:color w:val="000000" w:themeColor="text1"/>
        </w:rPr>
        <w:t xml:space="preserve">10 of the Act </w:t>
      </w:r>
      <w:r w:rsidR="004E2483" w:rsidRPr="00065697">
        <w:rPr>
          <w:color w:val="000000" w:themeColor="text1"/>
        </w:rPr>
        <w:t xml:space="preserve">for approval of </w:t>
      </w:r>
      <w:r w:rsidR="00262D29" w:rsidRPr="00065697">
        <w:rPr>
          <w:color w:val="000000" w:themeColor="text1"/>
        </w:rPr>
        <w:t xml:space="preserve">a </w:t>
      </w:r>
      <w:r w:rsidR="004E2483" w:rsidRPr="00065697">
        <w:rPr>
          <w:color w:val="000000" w:themeColor="text1"/>
        </w:rPr>
        <w:t>variation of an enterprise agreement</w:t>
      </w:r>
      <w:bookmarkEnd w:id="57"/>
    </w:p>
    <w:p w14:paraId="78B89EBB" w14:textId="7D1945E6" w:rsidR="004E2483" w:rsidRPr="00065697" w:rsidRDefault="004E2483" w:rsidP="004E2483">
      <w:pPr>
        <w:pStyle w:val="subsection"/>
        <w:rPr>
          <w:color w:val="000000" w:themeColor="text1"/>
        </w:rPr>
      </w:pPr>
      <w:r w:rsidRPr="00065697">
        <w:tab/>
        <w:t>(1)</w:t>
      </w:r>
      <w:r w:rsidRPr="00065697">
        <w:tab/>
        <w:t xml:space="preserve">This </w:t>
      </w:r>
      <w:r w:rsidR="00B33AC6" w:rsidRPr="00065697">
        <w:t>rule</w:t>
      </w:r>
      <w:r w:rsidRPr="00065697">
        <w:t xml:space="preserve"> applies if </w:t>
      </w:r>
      <w:r w:rsidRPr="00065697">
        <w:rPr>
          <w:color w:val="000000" w:themeColor="text1"/>
        </w:rPr>
        <w:t xml:space="preserve">an application is made under </w:t>
      </w:r>
      <w:r w:rsidR="00EF6247" w:rsidRPr="00065697">
        <w:rPr>
          <w:color w:val="000000" w:themeColor="text1"/>
        </w:rPr>
        <w:t>section 2</w:t>
      </w:r>
      <w:r w:rsidRPr="00065697">
        <w:rPr>
          <w:color w:val="000000" w:themeColor="text1"/>
        </w:rPr>
        <w:t>10 of the Act for approval of a variation of an enterprise agreement.</w:t>
      </w:r>
    </w:p>
    <w:p w14:paraId="5DAE63AB" w14:textId="28C07B4F" w:rsidR="00F02E79" w:rsidRPr="00065697" w:rsidRDefault="004E2483" w:rsidP="004E2483">
      <w:pPr>
        <w:pStyle w:val="notetext"/>
        <w:rPr>
          <w:color w:val="000000" w:themeColor="text1"/>
        </w:rPr>
      </w:pPr>
      <w:r w:rsidRPr="00065697">
        <w:t>Note</w:t>
      </w:r>
      <w:r w:rsidR="00F02E79" w:rsidRPr="00065697">
        <w:t xml:space="preserve"> 1</w:t>
      </w:r>
      <w:r w:rsidRPr="00065697">
        <w:t>:</w:t>
      </w:r>
      <w:r w:rsidRPr="00065697">
        <w:tab/>
      </w:r>
      <w:r w:rsidR="00F02E79" w:rsidRPr="00065697">
        <w:rPr>
          <w:color w:val="000000" w:themeColor="text1"/>
        </w:rPr>
        <w:t>The application must be in the approved form</w:t>
      </w:r>
      <w:r w:rsidR="00F02E79" w:rsidRPr="00065697">
        <w:t xml:space="preserve">: see </w:t>
      </w:r>
      <w:r w:rsidR="00356B59" w:rsidRPr="00065697">
        <w:t>rule 9</w:t>
      </w:r>
      <w:r w:rsidR="00F02E79" w:rsidRPr="00065697">
        <w:t>.</w:t>
      </w:r>
    </w:p>
    <w:p w14:paraId="06327B27" w14:textId="64E294BD" w:rsidR="004E2483" w:rsidRPr="00065697" w:rsidRDefault="00F02E79" w:rsidP="004E2483">
      <w:pPr>
        <w:pStyle w:val="notetext"/>
      </w:pPr>
      <w:r w:rsidRPr="00065697">
        <w:t>Note 2:</w:t>
      </w:r>
      <w:r w:rsidRPr="00065697">
        <w:tab/>
      </w:r>
      <w:r w:rsidR="004E2483" w:rsidRPr="00065697">
        <w:t xml:space="preserve">The application must be accompanied by a signed copy of the </w:t>
      </w:r>
      <w:r w:rsidR="00C22465" w:rsidRPr="00065697">
        <w:t xml:space="preserve">variation and </w:t>
      </w:r>
      <w:r w:rsidR="00D06B97" w:rsidRPr="00065697">
        <w:t xml:space="preserve">a </w:t>
      </w:r>
      <w:r w:rsidR="00C22465" w:rsidRPr="00065697">
        <w:t>copy of the a</w:t>
      </w:r>
      <w:r w:rsidR="004E2483" w:rsidRPr="00065697">
        <w:t>greement</w:t>
      </w:r>
      <w:r w:rsidR="00C22465" w:rsidRPr="00065697">
        <w:t xml:space="preserve"> as proposed to be varied:</w:t>
      </w:r>
      <w:r w:rsidR="004E2483" w:rsidRPr="00065697">
        <w:t xml:space="preserve"> see </w:t>
      </w:r>
      <w:r w:rsidR="00EF4966" w:rsidRPr="00065697">
        <w:t>sub</w:t>
      </w:r>
      <w:r w:rsidR="00EF6247" w:rsidRPr="00065697">
        <w:t>section 2</w:t>
      </w:r>
      <w:r w:rsidR="004E2483" w:rsidRPr="00065697">
        <w:t xml:space="preserve">10(2) of the Act and </w:t>
      </w:r>
      <w:r w:rsidR="00EF6247" w:rsidRPr="00065697">
        <w:t>regulation 2</w:t>
      </w:r>
      <w:r w:rsidR="004E2483" w:rsidRPr="00065697">
        <w:t xml:space="preserve">.09A of the </w:t>
      </w:r>
      <w:r w:rsidR="004E2483" w:rsidRPr="00065697">
        <w:rPr>
          <w:i/>
        </w:rPr>
        <w:t xml:space="preserve">Fair Work </w:t>
      </w:r>
      <w:r w:rsidR="00EF6247" w:rsidRPr="00065697">
        <w:rPr>
          <w:i/>
        </w:rPr>
        <w:t>Regulations 2</w:t>
      </w:r>
      <w:r w:rsidR="004E2483" w:rsidRPr="00065697">
        <w:rPr>
          <w:i/>
        </w:rPr>
        <w:t>009</w:t>
      </w:r>
      <w:r w:rsidR="004E2483" w:rsidRPr="00065697">
        <w:t>.</w:t>
      </w:r>
    </w:p>
    <w:p w14:paraId="59AB4D73" w14:textId="77777777" w:rsidR="004E2483" w:rsidRPr="00065697" w:rsidRDefault="004E2483" w:rsidP="0000680E">
      <w:pPr>
        <w:pStyle w:val="SubsectionHead"/>
      </w:pPr>
      <w:r w:rsidRPr="00065697">
        <w:t>Employer</w:t>
      </w:r>
      <w:r w:rsidR="00B86D9F" w:rsidRPr="00065697">
        <w:t>s</w:t>
      </w:r>
      <w:r w:rsidRPr="00065697">
        <w:t xml:space="preserve"> covered by the agreement</w:t>
      </w:r>
    </w:p>
    <w:p w14:paraId="1BC71D28" w14:textId="29FF8D2D" w:rsidR="004E2483" w:rsidRPr="00065697" w:rsidRDefault="004E2483" w:rsidP="004E2483">
      <w:pPr>
        <w:pStyle w:val="subsection"/>
        <w:rPr>
          <w:color w:val="000000" w:themeColor="text1"/>
        </w:rPr>
      </w:pPr>
      <w:r w:rsidRPr="00065697">
        <w:rPr>
          <w:color w:val="000000" w:themeColor="text1"/>
        </w:rPr>
        <w:tab/>
        <w:t>(</w:t>
      </w:r>
      <w:r w:rsidR="0000680E" w:rsidRPr="00065697">
        <w:rPr>
          <w:color w:val="000000" w:themeColor="text1"/>
        </w:rPr>
        <w:t>2</w:t>
      </w:r>
      <w:r w:rsidRPr="00065697">
        <w:rPr>
          <w:color w:val="000000" w:themeColor="text1"/>
        </w:rPr>
        <w:t>)</w:t>
      </w:r>
      <w:r w:rsidRPr="00065697">
        <w:rPr>
          <w:color w:val="000000" w:themeColor="text1"/>
        </w:rPr>
        <w:tab/>
        <w:t>Each employer that is covered by the agreement must lodge a declaration</w:t>
      </w:r>
      <w:r w:rsidR="004A4512" w:rsidRPr="00065697">
        <w:rPr>
          <w:color w:val="000000" w:themeColor="text1"/>
        </w:rPr>
        <w:t xml:space="preserve"> by the employer</w:t>
      </w:r>
      <w:r w:rsidRPr="00065697">
        <w:rPr>
          <w:color w:val="000000" w:themeColor="text1"/>
        </w:rPr>
        <w:t xml:space="preserve">, in support of the application for </w:t>
      </w:r>
      <w:r w:rsidR="0000680E" w:rsidRPr="00065697">
        <w:rPr>
          <w:color w:val="000000" w:themeColor="text1"/>
        </w:rPr>
        <w:t xml:space="preserve">approval of the </w:t>
      </w:r>
      <w:r w:rsidRPr="00065697">
        <w:rPr>
          <w:color w:val="000000" w:themeColor="text1"/>
        </w:rPr>
        <w:t xml:space="preserve">variation, </w:t>
      </w:r>
      <w:r w:rsidR="00EF4C38" w:rsidRPr="00065697">
        <w:rPr>
          <w:color w:val="000000" w:themeColor="text1"/>
        </w:rPr>
        <w:t xml:space="preserve">with the FWC </w:t>
      </w:r>
      <w:r w:rsidRPr="00065697">
        <w:rPr>
          <w:color w:val="000000" w:themeColor="text1"/>
        </w:rPr>
        <w:t xml:space="preserve">within 14 days after </w:t>
      </w:r>
      <w:r w:rsidR="000A0205" w:rsidRPr="00065697">
        <w:t>the day</w:t>
      </w:r>
      <w:r w:rsidR="005412E5" w:rsidRPr="00065697">
        <w:t xml:space="preserve"> on which</w:t>
      </w:r>
      <w:r w:rsidR="000A0205" w:rsidRPr="00065697">
        <w:t xml:space="preserve"> </w:t>
      </w:r>
      <w:r w:rsidRPr="00065697">
        <w:rPr>
          <w:color w:val="000000" w:themeColor="text1"/>
        </w:rPr>
        <w:t>the variation is made.</w:t>
      </w:r>
    </w:p>
    <w:p w14:paraId="40B63BFB" w14:textId="7788B815" w:rsidR="004E2483" w:rsidRPr="00065697" w:rsidRDefault="004E2483" w:rsidP="004E2483">
      <w:pPr>
        <w:pStyle w:val="notetext"/>
        <w:rPr>
          <w:color w:val="000000" w:themeColor="text1"/>
        </w:rPr>
      </w:pPr>
      <w:r w:rsidRPr="00065697">
        <w:rPr>
          <w:color w:val="000000" w:themeColor="text1"/>
        </w:rPr>
        <w:t>Note:</w:t>
      </w:r>
      <w:r w:rsidRPr="00065697">
        <w:rPr>
          <w:color w:val="000000" w:themeColor="text1"/>
        </w:rPr>
        <w:tab/>
        <w:t>The declaration must be in the approved form</w:t>
      </w:r>
      <w:r w:rsidR="0019749E" w:rsidRPr="00065697">
        <w:t xml:space="preserve">: see </w:t>
      </w:r>
      <w:r w:rsidR="00356B59" w:rsidRPr="00065697">
        <w:t>rule 9</w:t>
      </w:r>
      <w:r w:rsidR="0019749E" w:rsidRPr="00065697">
        <w:t>.</w:t>
      </w:r>
    </w:p>
    <w:p w14:paraId="2A27EBB8" w14:textId="77777777" w:rsidR="004E2483" w:rsidRPr="00065697" w:rsidRDefault="004E2483" w:rsidP="004E2483">
      <w:pPr>
        <w:pStyle w:val="subsection"/>
        <w:rPr>
          <w:color w:val="000000" w:themeColor="text1"/>
        </w:rPr>
      </w:pPr>
      <w:r w:rsidRPr="00065697">
        <w:rPr>
          <w:color w:val="000000" w:themeColor="text1"/>
        </w:rPr>
        <w:tab/>
        <w:t>(</w:t>
      </w:r>
      <w:r w:rsidR="0000680E" w:rsidRPr="00065697">
        <w:rPr>
          <w:color w:val="000000" w:themeColor="text1"/>
        </w:rPr>
        <w:t>3</w:t>
      </w:r>
      <w:r w:rsidRPr="00065697">
        <w:rPr>
          <w:color w:val="000000" w:themeColor="text1"/>
        </w:rPr>
        <w:t>)</w:t>
      </w:r>
      <w:r w:rsidRPr="00065697">
        <w:rPr>
          <w:color w:val="000000" w:themeColor="text1"/>
        </w:rPr>
        <w:tab/>
        <w:t xml:space="preserve">The declaration must be accompanied by </w:t>
      </w:r>
      <w:r w:rsidRPr="00065697">
        <w:t>copies of any documents</w:t>
      </w:r>
      <w:r w:rsidRPr="00065697">
        <w:rPr>
          <w:color w:val="000000" w:themeColor="text1"/>
        </w:rPr>
        <w:t>:</w:t>
      </w:r>
    </w:p>
    <w:p w14:paraId="588ABC06" w14:textId="213ED15B" w:rsidR="004E2483" w:rsidRPr="00065697" w:rsidRDefault="004E2483" w:rsidP="004E2483">
      <w:pPr>
        <w:pStyle w:val="paragraph"/>
      </w:pPr>
      <w:r w:rsidRPr="00065697">
        <w:tab/>
        <w:t>(a)</w:t>
      </w:r>
      <w:r w:rsidRPr="00065697">
        <w:tab/>
      </w:r>
      <w:r w:rsidR="00C22465" w:rsidRPr="00065697">
        <w:t xml:space="preserve">provided </w:t>
      </w:r>
      <w:r w:rsidRPr="00065697">
        <w:t xml:space="preserve">to </w:t>
      </w:r>
      <w:r w:rsidR="0000680E" w:rsidRPr="00065697">
        <w:t xml:space="preserve">the affected </w:t>
      </w:r>
      <w:r w:rsidRPr="00065697">
        <w:t>employees</w:t>
      </w:r>
      <w:r w:rsidR="0000680E" w:rsidRPr="00065697">
        <w:t xml:space="preserve"> </w:t>
      </w:r>
      <w:r w:rsidR="009729C4" w:rsidRPr="00065697">
        <w:t xml:space="preserve">to inform them </w:t>
      </w:r>
      <w:r w:rsidRPr="00065697">
        <w:t xml:space="preserve">that the employer is bargaining for a variation of the agreement and of the coverage of the </w:t>
      </w:r>
      <w:r w:rsidR="0000680E" w:rsidRPr="00065697">
        <w:t>agreement as proposed to be varied</w:t>
      </w:r>
      <w:r w:rsidRPr="00065697">
        <w:t xml:space="preserve">; </w:t>
      </w:r>
      <w:r w:rsidR="00802351" w:rsidRPr="00065697">
        <w:t>or</w:t>
      </w:r>
    </w:p>
    <w:p w14:paraId="5D5C0546" w14:textId="3A9AD5E5" w:rsidR="004E2483" w:rsidRPr="00065697" w:rsidRDefault="004E2483" w:rsidP="004E2483">
      <w:pPr>
        <w:pStyle w:val="paragraph"/>
      </w:pPr>
      <w:r w:rsidRPr="00065697">
        <w:tab/>
        <w:t>(b)</w:t>
      </w:r>
      <w:r w:rsidRPr="00065697">
        <w:tab/>
      </w:r>
      <w:r w:rsidR="00C22465" w:rsidRPr="00065697">
        <w:t xml:space="preserve">provided </w:t>
      </w:r>
      <w:r w:rsidRPr="00065697">
        <w:t xml:space="preserve">to those employees </w:t>
      </w:r>
      <w:r w:rsidR="009729C4" w:rsidRPr="00065697">
        <w:t xml:space="preserve">to inform them </w:t>
      </w:r>
      <w:r w:rsidRPr="00065697">
        <w:t>of the</w:t>
      </w:r>
      <w:r w:rsidR="009729C4" w:rsidRPr="00065697">
        <w:t>ir</w:t>
      </w:r>
      <w:r w:rsidRPr="00065697">
        <w:t xml:space="preserve"> </w:t>
      </w:r>
      <w:r w:rsidR="0000680E" w:rsidRPr="00065697">
        <w:t>capacity</w:t>
      </w:r>
      <w:r w:rsidRPr="00065697">
        <w:t xml:space="preserve"> to be represented in bargaining for the </w:t>
      </w:r>
      <w:r w:rsidR="003049ED" w:rsidRPr="00065697">
        <w:t>variation</w:t>
      </w:r>
      <w:r w:rsidRPr="00065697">
        <w:t xml:space="preserve"> and how to exercise th</w:t>
      </w:r>
      <w:r w:rsidR="00575DBC" w:rsidRPr="00065697">
        <w:t>at capacity</w:t>
      </w:r>
      <w:r w:rsidRPr="00065697">
        <w:t>;</w:t>
      </w:r>
      <w:r w:rsidR="00802351" w:rsidRPr="00065697">
        <w:t xml:space="preserve"> or</w:t>
      </w:r>
    </w:p>
    <w:p w14:paraId="2E433921" w14:textId="0EE171D2" w:rsidR="004E2483" w:rsidRPr="00065697" w:rsidRDefault="004E2483" w:rsidP="004E2483">
      <w:pPr>
        <w:pStyle w:val="paragraph"/>
      </w:pPr>
      <w:r w:rsidRPr="00065697">
        <w:tab/>
        <w:t>(c)</w:t>
      </w:r>
      <w:r w:rsidRPr="00065697">
        <w:tab/>
        <w:t>used to explain</w:t>
      </w:r>
      <w:r w:rsidR="009729C4" w:rsidRPr="00065697">
        <w:t xml:space="preserve"> to those employees</w:t>
      </w:r>
      <w:r w:rsidRPr="00065697">
        <w:t xml:space="preserve"> the terms of the variation and the effect of those terms</w:t>
      </w:r>
      <w:r w:rsidRPr="00065697">
        <w:rPr>
          <w:color w:val="000000" w:themeColor="text1"/>
        </w:rPr>
        <w:t>;</w:t>
      </w:r>
      <w:r w:rsidR="00802351" w:rsidRPr="00065697">
        <w:rPr>
          <w:color w:val="000000" w:themeColor="text1"/>
        </w:rPr>
        <w:t xml:space="preserve"> or</w:t>
      </w:r>
    </w:p>
    <w:p w14:paraId="63F373A3" w14:textId="48D564C3" w:rsidR="004E2483" w:rsidRPr="00065697" w:rsidRDefault="004E2483" w:rsidP="004E2483">
      <w:pPr>
        <w:pStyle w:val="paragraph"/>
      </w:pPr>
      <w:r w:rsidRPr="00065697">
        <w:tab/>
        <w:t>(d)</w:t>
      </w:r>
      <w:r w:rsidRPr="00065697">
        <w:tab/>
        <w:t xml:space="preserve">used to </w:t>
      </w:r>
      <w:r w:rsidR="006F4380" w:rsidRPr="00065697">
        <w:t>give</w:t>
      </w:r>
      <w:r w:rsidRPr="00065697">
        <w:t xml:space="preserve"> th</w:t>
      </w:r>
      <w:r w:rsidR="00C22465" w:rsidRPr="00065697">
        <w:t>at</w:t>
      </w:r>
      <w:r w:rsidRPr="00065697">
        <w:t xml:space="preserve"> explanation</w:t>
      </w:r>
      <w:r w:rsidR="009729C4" w:rsidRPr="00065697">
        <w:t xml:space="preserve"> to those employees</w:t>
      </w:r>
      <w:r w:rsidRPr="00065697">
        <w:t xml:space="preserve"> in an appropriate manner taking into account the</w:t>
      </w:r>
      <w:r w:rsidR="009729C4" w:rsidRPr="00065697">
        <w:t>ir</w:t>
      </w:r>
      <w:r w:rsidRPr="00065697">
        <w:t xml:space="preserve"> particular circumstances and needs;</w:t>
      </w:r>
      <w:r w:rsidR="00802351" w:rsidRPr="00065697">
        <w:t xml:space="preserve"> or</w:t>
      </w:r>
    </w:p>
    <w:p w14:paraId="0DA82D74" w14:textId="3C0FBDA4" w:rsidR="004E2483" w:rsidRPr="00065697" w:rsidRDefault="004E2483" w:rsidP="004E2483">
      <w:pPr>
        <w:pStyle w:val="paragraph"/>
      </w:pPr>
      <w:r w:rsidRPr="00065697">
        <w:tab/>
        <w:t>(e)</w:t>
      </w:r>
      <w:r w:rsidRPr="00065697">
        <w:tab/>
        <w:t xml:space="preserve">provided to those employees </w:t>
      </w:r>
      <w:r w:rsidR="009729C4" w:rsidRPr="00065697">
        <w:t xml:space="preserve">to inform them </w:t>
      </w:r>
      <w:r w:rsidRPr="00065697">
        <w:rPr>
          <w:lang w:eastAsia="en-US"/>
        </w:rPr>
        <w:t>of the time, place and method for the vote.</w:t>
      </w:r>
    </w:p>
    <w:p w14:paraId="07E46A93" w14:textId="377A01A5" w:rsidR="00C42C0F" w:rsidRPr="00065697" w:rsidRDefault="00C42C0F" w:rsidP="00C42C0F">
      <w:pPr>
        <w:pStyle w:val="notetext"/>
      </w:pPr>
      <w:r w:rsidRPr="00065697">
        <w:t>Note:</w:t>
      </w:r>
      <w:r w:rsidRPr="00065697">
        <w:tab/>
        <w:t xml:space="preserve">For the definition of </w:t>
      </w:r>
      <w:r w:rsidRPr="00065697">
        <w:rPr>
          <w:b/>
          <w:i/>
        </w:rPr>
        <w:t>document</w:t>
      </w:r>
      <w:r w:rsidRPr="00065697">
        <w:t xml:space="preserve">, see the </w:t>
      </w:r>
      <w:r w:rsidRPr="00065697">
        <w:rPr>
          <w:i/>
        </w:rPr>
        <w:t>Acts Interpretation Act 1901</w:t>
      </w:r>
      <w:r w:rsidRPr="00065697">
        <w:t xml:space="preserve"> (as applying to these Rules under </w:t>
      </w:r>
      <w:r w:rsidR="00F75876" w:rsidRPr="00065697">
        <w:t>section 4</w:t>
      </w:r>
      <w:r w:rsidRPr="00065697">
        <w:t>0A of the Act).</w:t>
      </w:r>
    </w:p>
    <w:p w14:paraId="60D93C0D" w14:textId="77777777" w:rsidR="004E2483" w:rsidRPr="00065697" w:rsidRDefault="004E2483" w:rsidP="004E2483">
      <w:pPr>
        <w:pStyle w:val="SubsectionHead"/>
      </w:pPr>
      <w:r w:rsidRPr="00065697">
        <w:t>Employee organisation</w:t>
      </w:r>
      <w:r w:rsidR="00C22465" w:rsidRPr="00065697">
        <w:t>s</w:t>
      </w:r>
      <w:r w:rsidR="00C22465" w:rsidRPr="00065697">
        <w:rPr>
          <w:color w:val="000000" w:themeColor="text1"/>
        </w:rPr>
        <w:t xml:space="preserve"> covered by the agreement</w:t>
      </w:r>
    </w:p>
    <w:p w14:paraId="08E1B6D6" w14:textId="77777777" w:rsidR="004E2483" w:rsidRPr="00065697" w:rsidRDefault="004E2483" w:rsidP="004E2483">
      <w:pPr>
        <w:pStyle w:val="subsection"/>
        <w:rPr>
          <w:color w:val="000000" w:themeColor="text1"/>
        </w:rPr>
      </w:pPr>
      <w:r w:rsidRPr="00065697">
        <w:rPr>
          <w:color w:val="000000" w:themeColor="text1"/>
        </w:rPr>
        <w:tab/>
        <w:t>(</w:t>
      </w:r>
      <w:r w:rsidR="00575DBC" w:rsidRPr="00065697">
        <w:rPr>
          <w:color w:val="000000" w:themeColor="text1"/>
        </w:rPr>
        <w:t>4</w:t>
      </w:r>
      <w:r w:rsidRPr="00065697">
        <w:rPr>
          <w:color w:val="000000" w:themeColor="text1"/>
        </w:rPr>
        <w:t>)</w:t>
      </w:r>
      <w:r w:rsidRPr="00065697">
        <w:rPr>
          <w:color w:val="000000" w:themeColor="text1"/>
        </w:rPr>
        <w:tab/>
      </w:r>
      <w:bookmarkStart w:id="58" w:name="_Hlk161410800"/>
      <w:r w:rsidRPr="00065697">
        <w:rPr>
          <w:color w:val="000000" w:themeColor="text1"/>
        </w:rPr>
        <w:t>Each employee organisation that i</w:t>
      </w:r>
      <w:r w:rsidR="00C22465" w:rsidRPr="00065697">
        <w:rPr>
          <w:color w:val="000000" w:themeColor="text1"/>
        </w:rPr>
        <w:t>s covered by the agreement</w:t>
      </w:r>
      <w:r w:rsidRPr="00065697">
        <w:rPr>
          <w:color w:val="000000" w:themeColor="text1"/>
        </w:rPr>
        <w:t xml:space="preserve"> and wants to advise the FWC:</w:t>
      </w:r>
      <w:bookmarkEnd w:id="58"/>
    </w:p>
    <w:p w14:paraId="562FE9BC" w14:textId="77777777" w:rsidR="004E2483" w:rsidRPr="00065697" w:rsidRDefault="004E2483" w:rsidP="004E2483">
      <w:pPr>
        <w:pStyle w:val="paragraph"/>
        <w:rPr>
          <w:color w:val="000000" w:themeColor="text1"/>
        </w:rPr>
      </w:pPr>
      <w:r w:rsidRPr="00065697">
        <w:rPr>
          <w:color w:val="000000" w:themeColor="text1"/>
        </w:rPr>
        <w:tab/>
        <w:t>(a)</w:t>
      </w:r>
      <w:r w:rsidRPr="00065697">
        <w:rPr>
          <w:color w:val="000000" w:themeColor="text1"/>
        </w:rPr>
        <w:tab/>
      </w:r>
      <w:r w:rsidRPr="00065697">
        <w:t xml:space="preserve">that </w:t>
      </w:r>
      <w:r w:rsidRPr="00065697">
        <w:rPr>
          <w:color w:val="000000" w:themeColor="text1"/>
        </w:rPr>
        <w:t xml:space="preserve">the organisation supports or opposes </w:t>
      </w:r>
      <w:r w:rsidR="00575DBC" w:rsidRPr="00065697">
        <w:rPr>
          <w:color w:val="000000" w:themeColor="text1"/>
        </w:rPr>
        <w:t xml:space="preserve">approval of the </w:t>
      </w:r>
      <w:r w:rsidRPr="00065697">
        <w:rPr>
          <w:color w:val="000000" w:themeColor="text1"/>
        </w:rPr>
        <w:t>variation of the agreement; or</w:t>
      </w:r>
    </w:p>
    <w:p w14:paraId="0726C1C5" w14:textId="77777777" w:rsidR="004E2483" w:rsidRPr="00065697" w:rsidRDefault="004E2483" w:rsidP="004E2483">
      <w:pPr>
        <w:pStyle w:val="paragraph"/>
        <w:rPr>
          <w:color w:val="000000" w:themeColor="text1"/>
        </w:rPr>
      </w:pPr>
      <w:r w:rsidRPr="00065697">
        <w:rPr>
          <w:color w:val="000000" w:themeColor="text1"/>
        </w:rPr>
        <w:tab/>
        <w:t>(b)</w:t>
      </w:r>
      <w:r w:rsidRPr="00065697">
        <w:rPr>
          <w:color w:val="000000" w:themeColor="text1"/>
        </w:rPr>
        <w:tab/>
      </w:r>
      <w:r w:rsidRPr="00065697">
        <w:t xml:space="preserve">that </w:t>
      </w:r>
      <w:r w:rsidRPr="00065697">
        <w:rPr>
          <w:color w:val="000000" w:themeColor="text1"/>
        </w:rPr>
        <w:t>the organisation disagrees with one or more statements in a</w:t>
      </w:r>
      <w:r w:rsidR="007D61E3" w:rsidRPr="00065697">
        <w:rPr>
          <w:color w:val="000000" w:themeColor="text1"/>
        </w:rPr>
        <w:t>n employer’s</w:t>
      </w:r>
      <w:r w:rsidRPr="00065697">
        <w:rPr>
          <w:color w:val="000000" w:themeColor="text1"/>
        </w:rPr>
        <w:t xml:space="preserve"> declaration; or</w:t>
      </w:r>
    </w:p>
    <w:p w14:paraId="74E44854" w14:textId="77777777" w:rsidR="004E2483" w:rsidRPr="00065697" w:rsidRDefault="004E2483" w:rsidP="004E2483">
      <w:pPr>
        <w:pStyle w:val="paragraph"/>
        <w:rPr>
          <w:color w:val="000000" w:themeColor="text1"/>
        </w:rPr>
      </w:pPr>
      <w:r w:rsidRPr="00065697">
        <w:rPr>
          <w:color w:val="000000" w:themeColor="text1"/>
        </w:rPr>
        <w:tab/>
        <w:t>(c)</w:t>
      </w:r>
      <w:r w:rsidRPr="00065697">
        <w:rPr>
          <w:color w:val="000000" w:themeColor="text1"/>
        </w:rPr>
        <w:tab/>
        <w:t xml:space="preserve">of the organisation’s views </w:t>
      </w:r>
      <w:r w:rsidR="005412E5" w:rsidRPr="00065697">
        <w:rPr>
          <w:color w:val="000000" w:themeColor="text1"/>
        </w:rPr>
        <w:t>on</w:t>
      </w:r>
      <w:r w:rsidRPr="00065697">
        <w:rPr>
          <w:color w:val="000000" w:themeColor="text1"/>
        </w:rPr>
        <w:t xml:space="preserve"> whether the </w:t>
      </w:r>
      <w:r w:rsidR="00575DBC" w:rsidRPr="00065697">
        <w:rPr>
          <w:color w:val="000000" w:themeColor="text1"/>
        </w:rPr>
        <w:t>agreement as proposed to be varied</w:t>
      </w:r>
      <w:r w:rsidRPr="00065697">
        <w:rPr>
          <w:color w:val="000000" w:themeColor="text1"/>
        </w:rPr>
        <w:t xml:space="preserve"> passes the better off overall test;</w:t>
      </w:r>
    </w:p>
    <w:p w14:paraId="74B7AD55" w14:textId="355C717E" w:rsidR="004E2483" w:rsidRPr="00065697" w:rsidRDefault="004E2483" w:rsidP="004E2483">
      <w:pPr>
        <w:pStyle w:val="subsection2"/>
        <w:rPr>
          <w:color w:val="000000" w:themeColor="text1"/>
        </w:rPr>
      </w:pPr>
      <w:r w:rsidRPr="00065697">
        <w:rPr>
          <w:color w:val="000000" w:themeColor="text1"/>
        </w:rPr>
        <w:t>must lodge a declaration</w:t>
      </w:r>
      <w:r w:rsidR="004A4512" w:rsidRPr="00065697">
        <w:rPr>
          <w:color w:val="000000" w:themeColor="text1"/>
        </w:rPr>
        <w:t xml:space="preserve"> by the organisation</w:t>
      </w:r>
      <w:r w:rsidR="00C22465" w:rsidRPr="00065697">
        <w:rPr>
          <w:color w:val="000000" w:themeColor="text1"/>
        </w:rPr>
        <w:t xml:space="preserve"> </w:t>
      </w:r>
      <w:r w:rsidR="00575DBC" w:rsidRPr="00065697">
        <w:rPr>
          <w:color w:val="000000" w:themeColor="text1"/>
        </w:rPr>
        <w:t xml:space="preserve">to that effect </w:t>
      </w:r>
      <w:r w:rsidR="00EF4C38" w:rsidRPr="00065697">
        <w:rPr>
          <w:color w:val="000000" w:themeColor="text1"/>
        </w:rPr>
        <w:t xml:space="preserve">with the FWC </w:t>
      </w:r>
      <w:r w:rsidRPr="00065697">
        <w:rPr>
          <w:color w:val="000000" w:themeColor="text1"/>
        </w:rPr>
        <w:t>before the FWC approves the variation.</w:t>
      </w:r>
    </w:p>
    <w:p w14:paraId="45818898" w14:textId="69289592" w:rsidR="004E2483" w:rsidRPr="00065697" w:rsidRDefault="004E2483" w:rsidP="004E2483">
      <w:pPr>
        <w:pStyle w:val="notetext"/>
        <w:rPr>
          <w:color w:val="000000" w:themeColor="text1"/>
        </w:rPr>
      </w:pPr>
      <w:r w:rsidRPr="00065697">
        <w:rPr>
          <w:color w:val="000000" w:themeColor="text1"/>
        </w:rPr>
        <w:t>Note:</w:t>
      </w:r>
      <w:r w:rsidRPr="00065697">
        <w:rPr>
          <w:color w:val="000000" w:themeColor="text1"/>
        </w:rPr>
        <w:tab/>
        <w:t>The declaration must be in the approved form</w:t>
      </w:r>
      <w:r w:rsidR="0019749E" w:rsidRPr="00065697">
        <w:t xml:space="preserve">: see </w:t>
      </w:r>
      <w:r w:rsidR="00356B59" w:rsidRPr="00065697">
        <w:t>rule 9</w:t>
      </w:r>
      <w:r w:rsidR="0019749E" w:rsidRPr="00065697">
        <w:t>.</w:t>
      </w:r>
    </w:p>
    <w:p w14:paraId="15620CA8" w14:textId="70219563" w:rsidR="004E2483" w:rsidRPr="00065697" w:rsidRDefault="0012536D" w:rsidP="004E2483">
      <w:pPr>
        <w:pStyle w:val="ActHead5"/>
      </w:pPr>
      <w:bookmarkStart w:id="59" w:name="_Toc161411940"/>
      <w:r w:rsidRPr="00537108">
        <w:rPr>
          <w:rStyle w:val="CharSectno"/>
        </w:rPr>
        <w:lastRenderedPageBreak/>
        <w:t>38</w:t>
      </w:r>
      <w:r w:rsidR="004E2483" w:rsidRPr="00065697">
        <w:t xml:space="preserve">  Application by employer for approval of </w:t>
      </w:r>
      <w:r w:rsidR="00575DBC" w:rsidRPr="00065697">
        <w:t xml:space="preserve">a </w:t>
      </w:r>
      <w:r w:rsidR="004E2483" w:rsidRPr="00065697">
        <w:t>variation of a supported bargaining agreement to add employer and employees</w:t>
      </w:r>
      <w:bookmarkEnd w:id="59"/>
    </w:p>
    <w:p w14:paraId="6D8C4FE9" w14:textId="01E92C18" w:rsidR="00244A28" w:rsidRPr="00065697" w:rsidRDefault="00244A28" w:rsidP="00244A28">
      <w:pPr>
        <w:pStyle w:val="subsection"/>
      </w:pPr>
      <w:r w:rsidRPr="00065697">
        <w:tab/>
        <w:t>(1)</w:t>
      </w:r>
      <w:r w:rsidRPr="00065697">
        <w:tab/>
        <w:t xml:space="preserve">This rule applies if an application is made </w:t>
      </w:r>
      <w:r w:rsidRPr="00065697">
        <w:rPr>
          <w:color w:val="000000" w:themeColor="text1"/>
        </w:rPr>
        <w:t xml:space="preserve">under </w:t>
      </w:r>
      <w:r w:rsidR="00EF6247" w:rsidRPr="00065697">
        <w:rPr>
          <w:color w:val="000000" w:themeColor="text1"/>
        </w:rPr>
        <w:t>section 2</w:t>
      </w:r>
      <w:r w:rsidRPr="00065697">
        <w:rPr>
          <w:color w:val="000000" w:themeColor="text1"/>
        </w:rPr>
        <w:t xml:space="preserve">16AA of the Act by an employer for approval of a variation </w:t>
      </w:r>
      <w:r w:rsidRPr="00065697">
        <w:t>of a supported bargaining agreement.</w:t>
      </w:r>
    </w:p>
    <w:p w14:paraId="3AE29767" w14:textId="77777777" w:rsidR="004E2483" w:rsidRPr="00065697" w:rsidRDefault="00802351" w:rsidP="00244A28">
      <w:pPr>
        <w:pStyle w:val="SubsectionHead"/>
      </w:pPr>
      <w:r w:rsidRPr="00065697">
        <w:t>Applica</w:t>
      </w:r>
      <w:r w:rsidR="00244A28" w:rsidRPr="00065697">
        <w:t>nt</w:t>
      </w:r>
    </w:p>
    <w:p w14:paraId="21D72AB4" w14:textId="77777777" w:rsidR="000A381A" w:rsidRPr="00065697" w:rsidRDefault="004E2483" w:rsidP="000A381A">
      <w:pPr>
        <w:pStyle w:val="subsection"/>
        <w:rPr>
          <w:color w:val="000000" w:themeColor="text1"/>
        </w:rPr>
      </w:pPr>
      <w:r w:rsidRPr="00065697">
        <w:rPr>
          <w:color w:val="000000" w:themeColor="text1"/>
        </w:rPr>
        <w:tab/>
        <w:t>(</w:t>
      </w:r>
      <w:r w:rsidR="00244A28" w:rsidRPr="00065697">
        <w:rPr>
          <w:color w:val="000000" w:themeColor="text1"/>
        </w:rPr>
        <w:t>2</w:t>
      </w:r>
      <w:r w:rsidRPr="00065697">
        <w:rPr>
          <w:color w:val="000000" w:themeColor="text1"/>
        </w:rPr>
        <w:t>)</w:t>
      </w:r>
      <w:r w:rsidRPr="00065697">
        <w:rPr>
          <w:color w:val="000000" w:themeColor="text1"/>
        </w:rPr>
        <w:tab/>
      </w:r>
      <w:r w:rsidR="000A381A" w:rsidRPr="00065697">
        <w:t>T</w:t>
      </w:r>
      <w:r w:rsidR="00244A28" w:rsidRPr="00065697">
        <w:rPr>
          <w:color w:val="000000" w:themeColor="text1"/>
        </w:rPr>
        <w:t>he application</w:t>
      </w:r>
      <w:r w:rsidRPr="00065697">
        <w:t xml:space="preserve"> must be accompanied by a declaration in support of the application</w:t>
      </w:r>
      <w:r w:rsidR="00CE109C" w:rsidRPr="00065697">
        <w:t xml:space="preserve"> by the employer.</w:t>
      </w:r>
    </w:p>
    <w:p w14:paraId="568DFE86" w14:textId="52B01C9B" w:rsidR="004E2483" w:rsidRPr="00065697" w:rsidRDefault="004E2483" w:rsidP="004E2483">
      <w:pPr>
        <w:pStyle w:val="notetext"/>
      </w:pPr>
      <w:r w:rsidRPr="00065697">
        <w:rPr>
          <w:color w:val="000000" w:themeColor="text1"/>
        </w:rPr>
        <w:t>Note</w:t>
      </w:r>
      <w:r w:rsidR="00802351" w:rsidRPr="00065697">
        <w:rPr>
          <w:color w:val="000000" w:themeColor="text1"/>
        </w:rPr>
        <w:t xml:space="preserve"> 1</w:t>
      </w:r>
      <w:r w:rsidRPr="00065697">
        <w:rPr>
          <w:color w:val="000000" w:themeColor="text1"/>
        </w:rPr>
        <w:t>:</w:t>
      </w:r>
      <w:r w:rsidRPr="00065697">
        <w:rPr>
          <w:color w:val="000000" w:themeColor="text1"/>
        </w:rPr>
        <w:tab/>
        <w:t xml:space="preserve">The </w:t>
      </w:r>
      <w:r w:rsidR="003049ED" w:rsidRPr="00065697">
        <w:rPr>
          <w:color w:val="000000" w:themeColor="text1"/>
        </w:rPr>
        <w:t xml:space="preserve">application and </w:t>
      </w:r>
      <w:r w:rsidRPr="00065697">
        <w:rPr>
          <w:color w:val="000000" w:themeColor="text1"/>
        </w:rPr>
        <w:t>declaration must be in the approved form</w:t>
      </w:r>
      <w:r w:rsidR="0019749E" w:rsidRPr="00065697">
        <w:t xml:space="preserve">: see </w:t>
      </w:r>
      <w:r w:rsidR="00356B59" w:rsidRPr="00065697">
        <w:t>rule 9</w:t>
      </w:r>
      <w:r w:rsidR="0019749E" w:rsidRPr="00065697">
        <w:t>.</w:t>
      </w:r>
    </w:p>
    <w:p w14:paraId="206A514B" w14:textId="77777777" w:rsidR="00AC481A" w:rsidRPr="00065697" w:rsidRDefault="00AC481A" w:rsidP="00AC481A">
      <w:pPr>
        <w:pStyle w:val="notetext"/>
        <w:rPr>
          <w:color w:val="000000" w:themeColor="text1"/>
        </w:rPr>
      </w:pPr>
      <w:r w:rsidRPr="00065697">
        <w:t>Note 2:</w:t>
      </w:r>
      <w:r w:rsidRPr="00065697">
        <w:tab/>
        <w:t>This subrule is made for the purposes of paragraph 2</w:t>
      </w:r>
      <w:r w:rsidRPr="00065697">
        <w:rPr>
          <w:color w:val="000000" w:themeColor="text1"/>
        </w:rPr>
        <w:t>16AA(2)(c) of the Act.</w:t>
      </w:r>
    </w:p>
    <w:p w14:paraId="29BD7254" w14:textId="4DB9841A" w:rsidR="00802351" w:rsidRPr="00065697" w:rsidRDefault="00AC481A" w:rsidP="004E2483">
      <w:pPr>
        <w:pStyle w:val="notetext"/>
      </w:pPr>
      <w:r w:rsidRPr="00065697">
        <w:rPr>
          <w:color w:val="000000" w:themeColor="text1"/>
        </w:rPr>
        <w:t>Note 3:</w:t>
      </w:r>
      <w:r w:rsidRPr="00065697">
        <w:rPr>
          <w:color w:val="000000" w:themeColor="text1"/>
        </w:rPr>
        <w:tab/>
        <w:t>Under paragraphs</w:t>
      </w:r>
      <w:r w:rsidRPr="00065697">
        <w:t> 2</w:t>
      </w:r>
      <w:r w:rsidRPr="00065697">
        <w:rPr>
          <w:color w:val="000000" w:themeColor="text1"/>
        </w:rPr>
        <w:t>16AA(2)(a) and (b) of the Act, t</w:t>
      </w:r>
      <w:r w:rsidR="00802351" w:rsidRPr="00065697">
        <w:t>he application must</w:t>
      </w:r>
      <w:r w:rsidR="00F01DBA" w:rsidRPr="00065697">
        <w:t xml:space="preserve"> also</w:t>
      </w:r>
      <w:r w:rsidR="00802351" w:rsidRPr="00065697">
        <w:t xml:space="preserve"> be accompanied by a signed copy of the variation and </w:t>
      </w:r>
      <w:r w:rsidR="00D06B97" w:rsidRPr="00065697">
        <w:t xml:space="preserve">a </w:t>
      </w:r>
      <w:r w:rsidR="00802351" w:rsidRPr="00065697">
        <w:t>copy of the agreement as proposed to be varied</w:t>
      </w:r>
      <w:r w:rsidRPr="00065697">
        <w:t>. For requirements</w:t>
      </w:r>
      <w:r w:rsidR="00A90224" w:rsidRPr="00065697">
        <w:t xml:space="preserve"> for signing</w:t>
      </w:r>
      <w:r w:rsidRPr="00065697">
        <w:t>, see</w:t>
      </w:r>
      <w:r w:rsidR="00802351" w:rsidRPr="00065697">
        <w:t xml:space="preserve"> </w:t>
      </w:r>
      <w:r w:rsidR="00EF6247" w:rsidRPr="00065697">
        <w:t>regulation 2</w:t>
      </w:r>
      <w:r w:rsidR="00802351" w:rsidRPr="00065697">
        <w:rPr>
          <w:color w:val="000000" w:themeColor="text1"/>
        </w:rPr>
        <w:t xml:space="preserve">.10B </w:t>
      </w:r>
      <w:r w:rsidR="00802351" w:rsidRPr="00065697">
        <w:t xml:space="preserve">of the </w:t>
      </w:r>
      <w:r w:rsidR="00802351" w:rsidRPr="00065697">
        <w:rPr>
          <w:i/>
        </w:rPr>
        <w:t xml:space="preserve">Fair Work </w:t>
      </w:r>
      <w:r w:rsidR="00EF6247" w:rsidRPr="00065697">
        <w:rPr>
          <w:i/>
        </w:rPr>
        <w:t>Regulations 2</w:t>
      </w:r>
      <w:r w:rsidR="00802351" w:rsidRPr="00065697">
        <w:rPr>
          <w:i/>
        </w:rPr>
        <w:t>009</w:t>
      </w:r>
      <w:r w:rsidR="00802351" w:rsidRPr="00065697">
        <w:t>.</w:t>
      </w:r>
    </w:p>
    <w:p w14:paraId="63D7D050" w14:textId="77777777" w:rsidR="004E2483" w:rsidRPr="00065697" w:rsidRDefault="004E2483" w:rsidP="004E2483">
      <w:pPr>
        <w:pStyle w:val="subsection"/>
        <w:rPr>
          <w:color w:val="000000" w:themeColor="text1"/>
        </w:rPr>
      </w:pPr>
      <w:r w:rsidRPr="00065697">
        <w:rPr>
          <w:color w:val="000000" w:themeColor="text1"/>
        </w:rPr>
        <w:tab/>
        <w:t>(</w:t>
      </w:r>
      <w:r w:rsidR="00244A28" w:rsidRPr="00065697">
        <w:rPr>
          <w:color w:val="000000" w:themeColor="text1"/>
        </w:rPr>
        <w:t>3</w:t>
      </w:r>
      <w:r w:rsidRPr="00065697">
        <w:rPr>
          <w:color w:val="000000" w:themeColor="text1"/>
        </w:rPr>
        <w:t>)</w:t>
      </w:r>
      <w:r w:rsidRPr="00065697">
        <w:rPr>
          <w:color w:val="000000" w:themeColor="text1"/>
        </w:rPr>
        <w:tab/>
        <w:t xml:space="preserve">The declaration must be accompanied by </w:t>
      </w:r>
      <w:r w:rsidRPr="00065697">
        <w:t>copies of any documents</w:t>
      </w:r>
      <w:r w:rsidRPr="00065697">
        <w:rPr>
          <w:color w:val="000000" w:themeColor="text1"/>
        </w:rPr>
        <w:t>:</w:t>
      </w:r>
    </w:p>
    <w:p w14:paraId="695F780F" w14:textId="5521FEA0" w:rsidR="004E2483" w:rsidRPr="00065697" w:rsidRDefault="004E2483" w:rsidP="004E2483">
      <w:pPr>
        <w:pStyle w:val="paragraph"/>
      </w:pPr>
      <w:r w:rsidRPr="00065697">
        <w:tab/>
        <w:t>(a)</w:t>
      </w:r>
      <w:r w:rsidRPr="00065697">
        <w:tab/>
        <w:t>used</w:t>
      </w:r>
      <w:r w:rsidR="005842BE" w:rsidRPr="00065697">
        <w:t xml:space="preserve"> </w:t>
      </w:r>
      <w:r w:rsidRPr="00065697">
        <w:t>to explain t</w:t>
      </w:r>
      <w:r w:rsidR="00244A28" w:rsidRPr="00065697">
        <w:t>o the affected employees the</w:t>
      </w:r>
      <w:r w:rsidRPr="00065697">
        <w:t xml:space="preserve"> terms of the</w:t>
      </w:r>
      <w:r w:rsidR="00244A28" w:rsidRPr="00065697">
        <w:t xml:space="preserve"> agreement as proposed to be varied</w:t>
      </w:r>
      <w:r w:rsidRPr="00065697">
        <w:t xml:space="preserve"> and the effect of those terms</w:t>
      </w:r>
      <w:r w:rsidR="00802351" w:rsidRPr="00065697">
        <w:t>; or</w:t>
      </w:r>
    </w:p>
    <w:p w14:paraId="0E8DBFFA" w14:textId="21C3B1F8" w:rsidR="004E2483" w:rsidRPr="00065697" w:rsidRDefault="004E2483" w:rsidP="004E2483">
      <w:pPr>
        <w:pStyle w:val="paragraph"/>
      </w:pPr>
      <w:r w:rsidRPr="00065697">
        <w:tab/>
        <w:t>(b)</w:t>
      </w:r>
      <w:r w:rsidRPr="00065697">
        <w:tab/>
      </w:r>
      <w:r w:rsidR="00F927C5" w:rsidRPr="00065697">
        <w:t>used to</w:t>
      </w:r>
      <w:r w:rsidRPr="00065697">
        <w:t xml:space="preserve"> </w:t>
      </w:r>
      <w:r w:rsidR="006F4380" w:rsidRPr="00065697">
        <w:t>give</w:t>
      </w:r>
      <w:r w:rsidRPr="00065697">
        <w:t xml:space="preserve"> th</w:t>
      </w:r>
      <w:r w:rsidR="003049ED" w:rsidRPr="00065697">
        <w:t>at</w:t>
      </w:r>
      <w:r w:rsidRPr="00065697">
        <w:t xml:space="preserve"> explanation </w:t>
      </w:r>
      <w:r w:rsidR="002F4E8B" w:rsidRPr="00065697">
        <w:t xml:space="preserve">to those employees </w:t>
      </w:r>
      <w:r w:rsidRPr="00065697">
        <w:t>in an appropriate manner taking into account the</w:t>
      </w:r>
      <w:r w:rsidR="002F4E8B" w:rsidRPr="00065697">
        <w:t>ir</w:t>
      </w:r>
      <w:r w:rsidRPr="00065697">
        <w:t xml:space="preserve"> particular circumstances and needs;</w:t>
      </w:r>
      <w:r w:rsidR="00802351" w:rsidRPr="00065697">
        <w:t xml:space="preserve"> or</w:t>
      </w:r>
    </w:p>
    <w:p w14:paraId="6F0A9C34" w14:textId="24157A47" w:rsidR="004E2483" w:rsidRPr="00065697" w:rsidRDefault="004E2483" w:rsidP="004E2483">
      <w:pPr>
        <w:pStyle w:val="paragraph"/>
        <w:rPr>
          <w:lang w:eastAsia="en-US"/>
        </w:rPr>
      </w:pPr>
      <w:r w:rsidRPr="00065697">
        <w:tab/>
        <w:t>(c)</w:t>
      </w:r>
      <w:r w:rsidRPr="00065697">
        <w:tab/>
        <w:t xml:space="preserve">provided to those employees </w:t>
      </w:r>
      <w:r w:rsidR="005842BE" w:rsidRPr="00065697">
        <w:t>to inform them</w:t>
      </w:r>
      <w:r w:rsidR="002F4E8B" w:rsidRPr="00065697">
        <w:t xml:space="preserve"> </w:t>
      </w:r>
      <w:r w:rsidRPr="00065697">
        <w:rPr>
          <w:lang w:eastAsia="en-US"/>
        </w:rPr>
        <w:t>of the time, place and method for the vote.</w:t>
      </w:r>
    </w:p>
    <w:p w14:paraId="0517748D" w14:textId="6AC96A3C" w:rsidR="00C42C0F" w:rsidRPr="00065697" w:rsidRDefault="00C42C0F" w:rsidP="003049ED">
      <w:pPr>
        <w:pStyle w:val="notetext"/>
      </w:pPr>
      <w:r w:rsidRPr="00065697">
        <w:t>Note:</w:t>
      </w:r>
      <w:r w:rsidRPr="00065697">
        <w:tab/>
        <w:t xml:space="preserve">For the definition of </w:t>
      </w:r>
      <w:r w:rsidRPr="00065697">
        <w:rPr>
          <w:b/>
          <w:i/>
        </w:rPr>
        <w:t>document</w:t>
      </w:r>
      <w:r w:rsidRPr="00065697">
        <w:t xml:space="preserve">, see the </w:t>
      </w:r>
      <w:r w:rsidRPr="00065697">
        <w:rPr>
          <w:i/>
        </w:rPr>
        <w:t>Acts Interpretation Act 1901</w:t>
      </w:r>
      <w:r w:rsidRPr="00065697">
        <w:t xml:space="preserve"> (as applying to these Rules under </w:t>
      </w:r>
      <w:r w:rsidR="00F75876" w:rsidRPr="00065697">
        <w:t>section 4</w:t>
      </w:r>
      <w:r w:rsidRPr="00065697">
        <w:t>0A of the Act).</w:t>
      </w:r>
    </w:p>
    <w:p w14:paraId="6FDEE9DC" w14:textId="77777777" w:rsidR="004E2483" w:rsidRPr="00065697" w:rsidRDefault="004E2483" w:rsidP="004E2483">
      <w:pPr>
        <w:pStyle w:val="SubsectionHead"/>
      </w:pPr>
      <w:r w:rsidRPr="00065697">
        <w:t>Employee organisation</w:t>
      </w:r>
      <w:r w:rsidR="000F111B" w:rsidRPr="00065697">
        <w:t>s</w:t>
      </w:r>
      <w:r w:rsidRPr="00065697">
        <w:t xml:space="preserve"> </w:t>
      </w:r>
      <w:r w:rsidRPr="00065697">
        <w:rPr>
          <w:color w:val="000000" w:themeColor="text1"/>
        </w:rPr>
        <w:t>covered by the agreement</w:t>
      </w:r>
    </w:p>
    <w:p w14:paraId="55BE964E" w14:textId="77777777" w:rsidR="004E2483" w:rsidRPr="00065697" w:rsidRDefault="004E2483" w:rsidP="004E2483">
      <w:pPr>
        <w:pStyle w:val="subsection"/>
        <w:rPr>
          <w:color w:val="000000" w:themeColor="text1"/>
        </w:rPr>
      </w:pPr>
      <w:r w:rsidRPr="00065697">
        <w:tab/>
        <w:t>(</w:t>
      </w:r>
      <w:r w:rsidR="00C7671A" w:rsidRPr="00065697">
        <w:t>4</w:t>
      </w:r>
      <w:r w:rsidRPr="00065697">
        <w:t>)</w:t>
      </w:r>
      <w:r w:rsidRPr="00065697">
        <w:rPr>
          <w:color w:val="000000" w:themeColor="text1"/>
        </w:rPr>
        <w:tab/>
        <w:t>Each employee organisation that is covered by the agreement and wants to advise the FWC:</w:t>
      </w:r>
    </w:p>
    <w:p w14:paraId="0B991212" w14:textId="77777777" w:rsidR="004E2483" w:rsidRPr="00065697" w:rsidRDefault="004E2483" w:rsidP="004E2483">
      <w:pPr>
        <w:pStyle w:val="paragraph"/>
        <w:rPr>
          <w:color w:val="000000" w:themeColor="text1"/>
        </w:rPr>
      </w:pPr>
      <w:r w:rsidRPr="00065697">
        <w:rPr>
          <w:color w:val="000000" w:themeColor="text1"/>
        </w:rPr>
        <w:tab/>
        <w:t>(a)</w:t>
      </w:r>
      <w:r w:rsidRPr="00065697">
        <w:rPr>
          <w:color w:val="000000" w:themeColor="text1"/>
        </w:rPr>
        <w:tab/>
      </w:r>
      <w:r w:rsidRPr="00065697">
        <w:t xml:space="preserve">that </w:t>
      </w:r>
      <w:r w:rsidRPr="00065697">
        <w:rPr>
          <w:color w:val="000000" w:themeColor="text1"/>
        </w:rPr>
        <w:t xml:space="preserve">the organisation supports or opposes </w:t>
      </w:r>
      <w:r w:rsidR="00244A28" w:rsidRPr="00065697">
        <w:rPr>
          <w:color w:val="000000" w:themeColor="text1"/>
        </w:rPr>
        <w:t xml:space="preserve">approval of the </w:t>
      </w:r>
      <w:r w:rsidRPr="00065697">
        <w:rPr>
          <w:color w:val="000000" w:themeColor="text1"/>
        </w:rPr>
        <w:t>variation of the agreement; or</w:t>
      </w:r>
    </w:p>
    <w:p w14:paraId="0A56E6F4" w14:textId="77777777" w:rsidR="004E2483" w:rsidRPr="00065697" w:rsidRDefault="004E2483" w:rsidP="004E2483">
      <w:pPr>
        <w:pStyle w:val="paragraph"/>
        <w:rPr>
          <w:color w:val="000000" w:themeColor="text1"/>
        </w:rPr>
      </w:pPr>
      <w:r w:rsidRPr="00065697">
        <w:rPr>
          <w:color w:val="000000" w:themeColor="text1"/>
        </w:rPr>
        <w:tab/>
        <w:t>(b)</w:t>
      </w:r>
      <w:r w:rsidRPr="00065697">
        <w:rPr>
          <w:color w:val="000000" w:themeColor="text1"/>
        </w:rPr>
        <w:tab/>
      </w:r>
      <w:r w:rsidRPr="00065697">
        <w:t xml:space="preserve">that </w:t>
      </w:r>
      <w:r w:rsidRPr="00065697">
        <w:rPr>
          <w:color w:val="000000" w:themeColor="text1"/>
        </w:rPr>
        <w:t xml:space="preserve">the organisation disagrees with one or more statements in </w:t>
      </w:r>
      <w:r w:rsidR="005F0BA6" w:rsidRPr="00065697">
        <w:rPr>
          <w:color w:val="000000" w:themeColor="text1"/>
        </w:rPr>
        <w:t xml:space="preserve">the employer’s </w:t>
      </w:r>
      <w:r w:rsidRPr="00065697">
        <w:rPr>
          <w:color w:val="000000" w:themeColor="text1"/>
        </w:rPr>
        <w:t>declaration</w:t>
      </w:r>
      <w:r w:rsidR="00E87141" w:rsidRPr="00065697">
        <w:rPr>
          <w:color w:val="000000" w:themeColor="text1"/>
        </w:rPr>
        <w:t>;</w:t>
      </w:r>
    </w:p>
    <w:p w14:paraId="42E6CAC6" w14:textId="6AB4D6EA" w:rsidR="004E2483" w:rsidRPr="00065697" w:rsidRDefault="004E2483" w:rsidP="004E2483">
      <w:pPr>
        <w:pStyle w:val="subsection2"/>
        <w:rPr>
          <w:color w:val="000000" w:themeColor="text1"/>
        </w:rPr>
      </w:pPr>
      <w:r w:rsidRPr="00065697">
        <w:rPr>
          <w:color w:val="000000" w:themeColor="text1"/>
        </w:rPr>
        <w:t>must lodge a declaration</w:t>
      </w:r>
      <w:r w:rsidR="004A4512" w:rsidRPr="00065697">
        <w:rPr>
          <w:color w:val="000000" w:themeColor="text1"/>
        </w:rPr>
        <w:t xml:space="preserve"> by the organisation</w:t>
      </w:r>
      <w:r w:rsidRPr="00065697">
        <w:rPr>
          <w:color w:val="000000" w:themeColor="text1"/>
        </w:rPr>
        <w:t xml:space="preserve"> </w:t>
      </w:r>
      <w:r w:rsidR="00244A28" w:rsidRPr="00065697">
        <w:rPr>
          <w:color w:val="000000" w:themeColor="text1"/>
        </w:rPr>
        <w:t>to that effect</w:t>
      </w:r>
      <w:r w:rsidR="000F7FB9" w:rsidRPr="00065697">
        <w:rPr>
          <w:color w:val="000000" w:themeColor="text1"/>
        </w:rPr>
        <w:t xml:space="preserve"> </w:t>
      </w:r>
      <w:r w:rsidR="00EF4C38" w:rsidRPr="00065697">
        <w:rPr>
          <w:color w:val="000000" w:themeColor="text1"/>
        </w:rPr>
        <w:t xml:space="preserve">with the FWC </w:t>
      </w:r>
      <w:r w:rsidRPr="00065697">
        <w:rPr>
          <w:color w:val="000000" w:themeColor="text1"/>
        </w:rPr>
        <w:t xml:space="preserve">within </w:t>
      </w:r>
      <w:r w:rsidR="00F42427" w:rsidRPr="00065697">
        <w:rPr>
          <w:color w:val="000000" w:themeColor="text1"/>
        </w:rPr>
        <w:t>14</w:t>
      </w:r>
      <w:r w:rsidRPr="00065697">
        <w:rPr>
          <w:color w:val="000000" w:themeColor="text1"/>
        </w:rPr>
        <w:t xml:space="preserve"> days </w:t>
      </w:r>
      <w:r w:rsidR="00B54400" w:rsidRPr="00065697">
        <w:rPr>
          <w:color w:val="000000" w:themeColor="text1"/>
        </w:rPr>
        <w:t>after</w:t>
      </w:r>
      <w:r w:rsidRPr="00065697">
        <w:rPr>
          <w:color w:val="000000" w:themeColor="text1"/>
        </w:rPr>
        <w:t xml:space="preserve"> </w:t>
      </w:r>
      <w:r w:rsidR="00810D4D" w:rsidRPr="00065697">
        <w:rPr>
          <w:color w:val="000000" w:themeColor="text1"/>
        </w:rPr>
        <w:t>the</w:t>
      </w:r>
      <w:r w:rsidR="0017328F" w:rsidRPr="00065697">
        <w:rPr>
          <w:color w:val="000000" w:themeColor="text1"/>
        </w:rPr>
        <w:t xml:space="preserve"> day on which the</w:t>
      </w:r>
      <w:r w:rsidR="00810D4D" w:rsidRPr="00065697">
        <w:rPr>
          <w:color w:val="000000" w:themeColor="text1"/>
        </w:rPr>
        <w:t xml:space="preserve"> organisation was served </w:t>
      </w:r>
      <w:r w:rsidRPr="00065697">
        <w:rPr>
          <w:color w:val="000000" w:themeColor="text1"/>
        </w:rPr>
        <w:t xml:space="preserve">with the </w:t>
      </w:r>
      <w:r w:rsidR="009935C5" w:rsidRPr="00065697">
        <w:rPr>
          <w:color w:val="000000" w:themeColor="text1"/>
        </w:rPr>
        <w:t xml:space="preserve">employer’s </w:t>
      </w:r>
      <w:r w:rsidRPr="00065697">
        <w:rPr>
          <w:color w:val="000000" w:themeColor="text1"/>
        </w:rPr>
        <w:t>declaration.</w:t>
      </w:r>
    </w:p>
    <w:p w14:paraId="2AFDE73F" w14:textId="2679AA97" w:rsidR="004E2483" w:rsidRPr="00065697" w:rsidRDefault="004E2483" w:rsidP="004E2483">
      <w:pPr>
        <w:pStyle w:val="notetext"/>
        <w:rPr>
          <w:color w:val="000000" w:themeColor="text1"/>
        </w:rPr>
      </w:pPr>
      <w:r w:rsidRPr="00065697">
        <w:rPr>
          <w:color w:val="000000" w:themeColor="text1"/>
        </w:rPr>
        <w:t>Note:</w:t>
      </w:r>
      <w:r w:rsidRPr="00065697">
        <w:rPr>
          <w:color w:val="000000" w:themeColor="text1"/>
        </w:rPr>
        <w:tab/>
        <w:t>The declaration must be in the approved form</w:t>
      </w:r>
      <w:r w:rsidR="0019749E" w:rsidRPr="00065697">
        <w:t xml:space="preserve">: see </w:t>
      </w:r>
      <w:r w:rsidR="00356B59" w:rsidRPr="00065697">
        <w:t>rule 9</w:t>
      </w:r>
      <w:r w:rsidR="0019749E" w:rsidRPr="00065697">
        <w:t>.</w:t>
      </w:r>
    </w:p>
    <w:p w14:paraId="699D2324" w14:textId="5FE86979" w:rsidR="004E2483" w:rsidRPr="00065697" w:rsidRDefault="0012536D" w:rsidP="004E2483">
      <w:pPr>
        <w:pStyle w:val="ActHead5"/>
      </w:pPr>
      <w:bookmarkStart w:id="60" w:name="_Toc161411941"/>
      <w:r w:rsidRPr="00537108">
        <w:rPr>
          <w:rStyle w:val="CharSectno"/>
        </w:rPr>
        <w:t>39</w:t>
      </w:r>
      <w:r w:rsidR="004E2483" w:rsidRPr="00065697">
        <w:t xml:space="preserve">  Application by employee organisation for a</w:t>
      </w:r>
      <w:r w:rsidR="00244A28" w:rsidRPr="00065697">
        <w:t xml:space="preserve"> </w:t>
      </w:r>
      <w:r w:rsidR="004E2483" w:rsidRPr="00065697">
        <w:t>variation of a supported bargaining agreement to add employer and employees</w:t>
      </w:r>
      <w:bookmarkEnd w:id="60"/>
    </w:p>
    <w:p w14:paraId="4C5A1251" w14:textId="54F156AC" w:rsidR="00244A28" w:rsidRPr="00065697" w:rsidRDefault="00244A28" w:rsidP="00244A28">
      <w:pPr>
        <w:pStyle w:val="subsection"/>
      </w:pPr>
      <w:r w:rsidRPr="00065697">
        <w:tab/>
        <w:t>(1)</w:t>
      </w:r>
      <w:r w:rsidRPr="00065697">
        <w:tab/>
        <w:t xml:space="preserve">This rule applies if an application is made </w:t>
      </w:r>
      <w:r w:rsidRPr="00065697">
        <w:rPr>
          <w:color w:val="000000" w:themeColor="text1"/>
        </w:rPr>
        <w:t xml:space="preserve">under </w:t>
      </w:r>
      <w:r w:rsidR="00EF6247" w:rsidRPr="00065697">
        <w:rPr>
          <w:color w:val="000000" w:themeColor="text1"/>
        </w:rPr>
        <w:t>section 2</w:t>
      </w:r>
      <w:r w:rsidRPr="00065697">
        <w:rPr>
          <w:color w:val="000000" w:themeColor="text1"/>
        </w:rPr>
        <w:t xml:space="preserve">16B of the Act by an employee organisation for a variation </w:t>
      </w:r>
      <w:r w:rsidRPr="00065697">
        <w:t>of a supported bargaining agreement in relation to an employer.</w:t>
      </w:r>
    </w:p>
    <w:p w14:paraId="367D7908" w14:textId="77777777" w:rsidR="004E2483" w:rsidRPr="00065697" w:rsidRDefault="00D54C69" w:rsidP="004E2483">
      <w:pPr>
        <w:pStyle w:val="SubsectionHead"/>
      </w:pPr>
      <w:r w:rsidRPr="00065697">
        <w:t>Applica</w:t>
      </w:r>
      <w:r w:rsidR="00244A28" w:rsidRPr="00065697">
        <w:t>nt</w:t>
      </w:r>
    </w:p>
    <w:p w14:paraId="0698E5F3" w14:textId="77777777" w:rsidR="004E2483" w:rsidRPr="00065697" w:rsidRDefault="004E2483" w:rsidP="004E2483">
      <w:pPr>
        <w:pStyle w:val="subsection"/>
      </w:pPr>
      <w:r w:rsidRPr="00065697">
        <w:tab/>
        <w:t>(</w:t>
      </w:r>
      <w:r w:rsidR="00244A28" w:rsidRPr="00065697">
        <w:t>2</w:t>
      </w:r>
      <w:r w:rsidRPr="00065697">
        <w:t>)</w:t>
      </w:r>
      <w:r w:rsidRPr="00065697">
        <w:tab/>
      </w:r>
      <w:r w:rsidR="00DB710A" w:rsidRPr="00065697">
        <w:rPr>
          <w:color w:val="000000" w:themeColor="text1"/>
        </w:rPr>
        <w:t>T</w:t>
      </w:r>
      <w:r w:rsidR="00DF1FDE" w:rsidRPr="00065697">
        <w:t>he</w:t>
      </w:r>
      <w:r w:rsidRPr="00065697">
        <w:rPr>
          <w:color w:val="000000" w:themeColor="text1"/>
        </w:rPr>
        <w:t xml:space="preserve"> application</w:t>
      </w:r>
      <w:r w:rsidR="00244A28" w:rsidRPr="00065697">
        <w:rPr>
          <w:color w:val="000000" w:themeColor="text1"/>
        </w:rPr>
        <w:t xml:space="preserve"> </w:t>
      </w:r>
      <w:r w:rsidRPr="00065697">
        <w:t>must be accompanied by a declaration in support of the application</w:t>
      </w:r>
      <w:r w:rsidR="00194F43" w:rsidRPr="00065697">
        <w:t xml:space="preserve"> by the </w:t>
      </w:r>
      <w:r w:rsidR="00194F43" w:rsidRPr="00065697">
        <w:rPr>
          <w:color w:val="000000" w:themeColor="text1"/>
        </w:rPr>
        <w:t>employee organisation.</w:t>
      </w:r>
    </w:p>
    <w:p w14:paraId="32BA5E0A" w14:textId="1896F131" w:rsidR="00D54C69" w:rsidRPr="00065697" w:rsidRDefault="00D54C69" w:rsidP="00D54C69">
      <w:pPr>
        <w:pStyle w:val="notetext"/>
      </w:pPr>
      <w:r w:rsidRPr="00065697">
        <w:rPr>
          <w:color w:val="000000" w:themeColor="text1"/>
        </w:rPr>
        <w:lastRenderedPageBreak/>
        <w:t>Note 1:</w:t>
      </w:r>
      <w:r w:rsidRPr="00065697">
        <w:rPr>
          <w:color w:val="000000" w:themeColor="text1"/>
        </w:rPr>
        <w:tab/>
        <w:t>The application and declaration must be in the approved form</w:t>
      </w:r>
      <w:r w:rsidRPr="00065697">
        <w:t xml:space="preserve">: see </w:t>
      </w:r>
      <w:r w:rsidR="00356B59" w:rsidRPr="00065697">
        <w:t>rule 9</w:t>
      </w:r>
      <w:r w:rsidRPr="00065697">
        <w:t>.</w:t>
      </w:r>
    </w:p>
    <w:p w14:paraId="32B67967" w14:textId="77777777" w:rsidR="005E7F57" w:rsidRPr="00065697" w:rsidRDefault="00D54C69" w:rsidP="00D54C69">
      <w:pPr>
        <w:pStyle w:val="notetext"/>
        <w:rPr>
          <w:color w:val="000000" w:themeColor="text1"/>
        </w:rPr>
      </w:pPr>
      <w:r w:rsidRPr="00065697">
        <w:t>Note 2:</w:t>
      </w:r>
      <w:r w:rsidRPr="00065697">
        <w:tab/>
      </w:r>
      <w:r w:rsidR="00DB710A" w:rsidRPr="00065697">
        <w:t>This subrule is made for the purposes of paragraph 2</w:t>
      </w:r>
      <w:r w:rsidR="00DB710A" w:rsidRPr="00065697">
        <w:rPr>
          <w:color w:val="000000" w:themeColor="text1"/>
        </w:rPr>
        <w:t>16B(2)(c) of the Act.</w:t>
      </w:r>
    </w:p>
    <w:p w14:paraId="1D5C411B" w14:textId="68024DE7" w:rsidR="00D54C69" w:rsidRPr="00065697" w:rsidRDefault="005E7F57" w:rsidP="00D54C69">
      <w:pPr>
        <w:pStyle w:val="notetext"/>
        <w:rPr>
          <w:color w:val="000000" w:themeColor="text1"/>
        </w:rPr>
      </w:pPr>
      <w:r w:rsidRPr="00065697">
        <w:rPr>
          <w:color w:val="000000" w:themeColor="text1"/>
        </w:rPr>
        <w:t>Note 3:</w:t>
      </w:r>
      <w:r w:rsidRPr="00065697">
        <w:rPr>
          <w:color w:val="000000" w:themeColor="text1"/>
        </w:rPr>
        <w:tab/>
      </w:r>
      <w:r w:rsidR="00AF4B9F" w:rsidRPr="00065697">
        <w:rPr>
          <w:color w:val="000000" w:themeColor="text1"/>
        </w:rPr>
        <w:t>Under paragraphs</w:t>
      </w:r>
      <w:r w:rsidR="00AF4B9F" w:rsidRPr="00065697">
        <w:t> 2</w:t>
      </w:r>
      <w:r w:rsidR="00AF4B9F" w:rsidRPr="00065697">
        <w:rPr>
          <w:color w:val="000000" w:themeColor="text1"/>
        </w:rPr>
        <w:t>16B(2)(a) and (b) of the Act, t</w:t>
      </w:r>
      <w:r w:rsidR="00D54C69" w:rsidRPr="00065697">
        <w:t>he application must</w:t>
      </w:r>
      <w:r w:rsidR="00AF4B9F" w:rsidRPr="00065697">
        <w:t xml:space="preserve"> also</w:t>
      </w:r>
      <w:r w:rsidR="00D54C69" w:rsidRPr="00065697">
        <w:t xml:space="preserve"> be accompanied by </w:t>
      </w:r>
      <w:r w:rsidR="00D26E76" w:rsidRPr="00065697">
        <w:t xml:space="preserve">a </w:t>
      </w:r>
      <w:r w:rsidRPr="00065697">
        <w:t xml:space="preserve">signed </w:t>
      </w:r>
      <w:r w:rsidR="00D26E76" w:rsidRPr="00065697">
        <w:t>copy of the variation proposed by the employee organisation</w:t>
      </w:r>
      <w:r w:rsidR="00D54C69" w:rsidRPr="00065697">
        <w:t xml:space="preserve"> and </w:t>
      </w:r>
      <w:r w:rsidR="00244A28" w:rsidRPr="00065697">
        <w:t xml:space="preserve">a </w:t>
      </w:r>
      <w:r w:rsidR="00D54C69" w:rsidRPr="00065697">
        <w:t>copy of the agreement as proposed to be varied</w:t>
      </w:r>
      <w:r w:rsidRPr="00065697">
        <w:t xml:space="preserve">. For requirements </w:t>
      </w:r>
      <w:r w:rsidR="00A90224" w:rsidRPr="00065697">
        <w:t xml:space="preserve">for </w:t>
      </w:r>
      <w:r w:rsidRPr="00065697">
        <w:t>signing</w:t>
      </w:r>
      <w:r w:rsidR="00D06B97" w:rsidRPr="00065697">
        <w:t>,</w:t>
      </w:r>
      <w:r w:rsidRPr="00065697">
        <w:t xml:space="preserve"> </w:t>
      </w:r>
      <w:r w:rsidR="00D54C69" w:rsidRPr="00065697">
        <w:t xml:space="preserve">see </w:t>
      </w:r>
      <w:r w:rsidR="00EF6247" w:rsidRPr="00065697">
        <w:t>regulation 2</w:t>
      </w:r>
      <w:r w:rsidR="00D54C69" w:rsidRPr="00065697">
        <w:rPr>
          <w:color w:val="000000" w:themeColor="text1"/>
        </w:rPr>
        <w:t xml:space="preserve">.10C </w:t>
      </w:r>
      <w:r w:rsidR="00D54C69" w:rsidRPr="00065697">
        <w:t xml:space="preserve">of the </w:t>
      </w:r>
      <w:r w:rsidR="00D54C69" w:rsidRPr="00065697">
        <w:rPr>
          <w:i/>
        </w:rPr>
        <w:t xml:space="preserve">Fair Work </w:t>
      </w:r>
      <w:r w:rsidR="00EF6247" w:rsidRPr="00065697">
        <w:rPr>
          <w:i/>
        </w:rPr>
        <w:t>Regulations 2</w:t>
      </w:r>
      <w:r w:rsidR="00D54C69" w:rsidRPr="00065697">
        <w:rPr>
          <w:i/>
        </w:rPr>
        <w:t>009</w:t>
      </w:r>
      <w:r w:rsidR="00D54C69" w:rsidRPr="00065697">
        <w:t>.</w:t>
      </w:r>
    </w:p>
    <w:p w14:paraId="773A76BB" w14:textId="0E32D7CB" w:rsidR="004E2483" w:rsidRPr="00065697" w:rsidRDefault="004E2483" w:rsidP="004E2483">
      <w:pPr>
        <w:pStyle w:val="SubsectionHead"/>
      </w:pPr>
      <w:r w:rsidRPr="00065697">
        <w:t xml:space="preserve">Employer </w:t>
      </w:r>
      <w:r w:rsidR="00362F64" w:rsidRPr="00065697">
        <w:t xml:space="preserve">proposed </w:t>
      </w:r>
      <w:r w:rsidRPr="00065697">
        <w:t>to be covered by the agreement</w:t>
      </w:r>
    </w:p>
    <w:p w14:paraId="18E9E08B" w14:textId="0F96B8A9" w:rsidR="005D5478" w:rsidRPr="00065697" w:rsidRDefault="004E2483" w:rsidP="004E2483">
      <w:pPr>
        <w:pStyle w:val="subsection"/>
      </w:pPr>
      <w:r w:rsidRPr="00065697">
        <w:tab/>
        <w:t>(3)</w:t>
      </w:r>
      <w:r w:rsidRPr="00065697">
        <w:tab/>
      </w:r>
      <w:r w:rsidR="00545A02" w:rsidRPr="00065697">
        <w:t>The employer must lodge a declaration</w:t>
      </w:r>
      <w:r w:rsidR="0040346A" w:rsidRPr="00065697">
        <w:t xml:space="preserve"> </w:t>
      </w:r>
      <w:r w:rsidR="004A4512" w:rsidRPr="00065697">
        <w:t xml:space="preserve">by the employer </w:t>
      </w:r>
      <w:r w:rsidR="0040346A" w:rsidRPr="00065697">
        <w:t>in relation to:</w:t>
      </w:r>
    </w:p>
    <w:p w14:paraId="5F57EAAB" w14:textId="0C6EBBDF" w:rsidR="005D5478" w:rsidRPr="00065697" w:rsidRDefault="005D5478" w:rsidP="005D5478">
      <w:pPr>
        <w:pStyle w:val="paragraph"/>
      </w:pPr>
      <w:r w:rsidRPr="00065697">
        <w:tab/>
        <w:t>(a)</w:t>
      </w:r>
      <w:r w:rsidRPr="00065697">
        <w:tab/>
      </w:r>
      <w:r w:rsidR="0040346A" w:rsidRPr="00065697">
        <w:t>whether the employer supports or opposes the proposed variation</w:t>
      </w:r>
      <w:r w:rsidR="00493375" w:rsidRPr="00065697">
        <w:t xml:space="preserve"> of the agreement</w:t>
      </w:r>
      <w:r w:rsidR="0040346A" w:rsidRPr="00065697">
        <w:t>; and</w:t>
      </w:r>
    </w:p>
    <w:p w14:paraId="4AD28879" w14:textId="4D46B672" w:rsidR="0040346A" w:rsidRPr="00065697" w:rsidRDefault="0040346A" w:rsidP="005D5478">
      <w:pPr>
        <w:pStyle w:val="paragraph"/>
      </w:pPr>
      <w:r w:rsidRPr="00065697">
        <w:tab/>
        <w:t>(b)</w:t>
      </w:r>
      <w:r w:rsidRPr="00065697">
        <w:tab/>
        <w:t xml:space="preserve">whether the </w:t>
      </w:r>
      <w:r w:rsidR="00493375" w:rsidRPr="00065697">
        <w:t>employer</w:t>
      </w:r>
      <w:r w:rsidRPr="00065697">
        <w:t xml:space="preserve"> disagrees with one or more statements in </w:t>
      </w:r>
      <w:r w:rsidR="005F0BA6" w:rsidRPr="00065697">
        <w:t>the employe</w:t>
      </w:r>
      <w:r w:rsidR="00493375" w:rsidRPr="00065697">
        <w:t>e organisation</w:t>
      </w:r>
      <w:r w:rsidR="005F0BA6" w:rsidRPr="00065697">
        <w:t xml:space="preserve">’s </w:t>
      </w:r>
      <w:r w:rsidRPr="00065697">
        <w:t>declaration</w:t>
      </w:r>
      <w:r w:rsidR="001462AA" w:rsidRPr="00065697">
        <w:rPr>
          <w:color w:val="000000" w:themeColor="text1"/>
        </w:rPr>
        <w:t>;</w:t>
      </w:r>
    </w:p>
    <w:p w14:paraId="09CA6872" w14:textId="639E14D5" w:rsidR="004E2483" w:rsidRPr="00065697" w:rsidRDefault="00545A02" w:rsidP="001462AA">
      <w:pPr>
        <w:pStyle w:val="subsection2"/>
      </w:pPr>
      <w:r w:rsidRPr="00065697">
        <w:t>with the FWC w</w:t>
      </w:r>
      <w:r w:rsidR="004E2483" w:rsidRPr="00065697">
        <w:t xml:space="preserve">ithin </w:t>
      </w:r>
      <w:r w:rsidR="00362F64" w:rsidRPr="00065697">
        <w:t>14</w:t>
      </w:r>
      <w:r w:rsidRPr="00065697">
        <w:t xml:space="preserve"> </w:t>
      </w:r>
      <w:r w:rsidR="004E2483" w:rsidRPr="00065697">
        <w:t xml:space="preserve">days after </w:t>
      </w:r>
      <w:r w:rsidR="001462AA" w:rsidRPr="00065697">
        <w:t>the day on which the employer was served with the employee organisation’s declaration.</w:t>
      </w:r>
    </w:p>
    <w:p w14:paraId="351592C4" w14:textId="7C5CE054" w:rsidR="00DD05D6" w:rsidRPr="00065697" w:rsidRDefault="004E2483" w:rsidP="004E2483">
      <w:pPr>
        <w:pStyle w:val="notetext"/>
      </w:pPr>
      <w:r w:rsidRPr="00065697">
        <w:rPr>
          <w:color w:val="000000" w:themeColor="text1"/>
        </w:rPr>
        <w:t>Note:</w:t>
      </w:r>
      <w:r w:rsidRPr="00065697">
        <w:rPr>
          <w:color w:val="000000" w:themeColor="text1"/>
        </w:rPr>
        <w:tab/>
        <w:t>The declaration must be in the approved form</w:t>
      </w:r>
      <w:r w:rsidR="0019749E" w:rsidRPr="00065697">
        <w:t xml:space="preserve">: see </w:t>
      </w:r>
      <w:r w:rsidR="00356B59" w:rsidRPr="00065697">
        <w:t>rule 9</w:t>
      </w:r>
      <w:r w:rsidR="0019749E" w:rsidRPr="00065697">
        <w:t>.</w:t>
      </w:r>
    </w:p>
    <w:p w14:paraId="17AC2945" w14:textId="0DCE1947" w:rsidR="00DF1FDE" w:rsidRPr="00065697" w:rsidRDefault="0012536D" w:rsidP="00DF1FDE">
      <w:pPr>
        <w:pStyle w:val="ActHead5"/>
      </w:pPr>
      <w:bookmarkStart w:id="61" w:name="_Toc161411942"/>
      <w:r w:rsidRPr="00537108">
        <w:rPr>
          <w:rStyle w:val="CharSectno"/>
        </w:rPr>
        <w:t>40</w:t>
      </w:r>
      <w:r w:rsidR="00DF1FDE" w:rsidRPr="00065697">
        <w:t xml:space="preserve">  Application by employer for approval of </w:t>
      </w:r>
      <w:r w:rsidR="00DD05D6" w:rsidRPr="00065697">
        <w:t xml:space="preserve">a </w:t>
      </w:r>
      <w:r w:rsidR="00DF1FDE" w:rsidRPr="00065697">
        <w:t>variation of cooperative workplace agreement to add employer and employees</w:t>
      </w:r>
      <w:bookmarkEnd w:id="61"/>
    </w:p>
    <w:p w14:paraId="42B7FB28" w14:textId="3F6DFEB3" w:rsidR="00DF1FDE" w:rsidRPr="00065697" w:rsidRDefault="00DF1FDE" w:rsidP="00DF1FDE">
      <w:pPr>
        <w:pStyle w:val="subsection"/>
      </w:pPr>
      <w:r w:rsidRPr="00065697">
        <w:tab/>
        <w:t>(1)</w:t>
      </w:r>
      <w:r w:rsidRPr="00065697">
        <w:tab/>
        <w:t xml:space="preserve">This rule applies if an application is </w:t>
      </w:r>
      <w:r w:rsidRPr="00065697">
        <w:rPr>
          <w:color w:val="000000" w:themeColor="text1"/>
        </w:rPr>
        <w:t xml:space="preserve">made under </w:t>
      </w:r>
      <w:r w:rsidR="00EF6247" w:rsidRPr="00065697">
        <w:rPr>
          <w:color w:val="000000" w:themeColor="text1"/>
        </w:rPr>
        <w:t>section 2</w:t>
      </w:r>
      <w:r w:rsidRPr="00065697">
        <w:rPr>
          <w:color w:val="000000" w:themeColor="text1"/>
        </w:rPr>
        <w:t xml:space="preserve">16CA of the Act by an employer for </w:t>
      </w:r>
      <w:r w:rsidRPr="00065697">
        <w:t>approval of a variation of a cooperative workplace agreement.</w:t>
      </w:r>
    </w:p>
    <w:p w14:paraId="272B0520" w14:textId="77777777" w:rsidR="00DF1FDE" w:rsidRPr="00065697" w:rsidRDefault="00DF1FDE" w:rsidP="00DF1FDE">
      <w:pPr>
        <w:pStyle w:val="SubsectionHead"/>
      </w:pPr>
      <w:r w:rsidRPr="00065697">
        <w:t>Applicant</w:t>
      </w:r>
    </w:p>
    <w:p w14:paraId="38705D10" w14:textId="77777777" w:rsidR="00DF1FDE" w:rsidRPr="00065697" w:rsidRDefault="00DF1FDE" w:rsidP="00DF1FDE">
      <w:pPr>
        <w:pStyle w:val="subsection"/>
        <w:rPr>
          <w:color w:val="000000" w:themeColor="text1"/>
        </w:rPr>
      </w:pPr>
      <w:r w:rsidRPr="00065697">
        <w:tab/>
        <w:t>(2)</w:t>
      </w:r>
      <w:r w:rsidRPr="00065697">
        <w:tab/>
      </w:r>
      <w:r w:rsidR="00040D17" w:rsidRPr="00065697">
        <w:t>T</w:t>
      </w:r>
      <w:r w:rsidRPr="00065697">
        <w:t>he</w:t>
      </w:r>
      <w:r w:rsidRPr="00065697">
        <w:rPr>
          <w:color w:val="000000" w:themeColor="text1"/>
        </w:rPr>
        <w:t xml:space="preserve"> application </w:t>
      </w:r>
      <w:r w:rsidRPr="00065697">
        <w:t>must be accompanied by a declaration in support of the application by the employer.</w:t>
      </w:r>
    </w:p>
    <w:p w14:paraId="49AF10BE" w14:textId="1323E3B3" w:rsidR="00DF1FDE" w:rsidRPr="00065697" w:rsidRDefault="00DF1FDE" w:rsidP="00DF1FDE">
      <w:pPr>
        <w:pStyle w:val="notetext"/>
      </w:pPr>
      <w:r w:rsidRPr="00065697">
        <w:rPr>
          <w:color w:val="000000" w:themeColor="text1"/>
        </w:rPr>
        <w:t>Note 1:</w:t>
      </w:r>
      <w:r w:rsidRPr="00065697">
        <w:rPr>
          <w:color w:val="000000" w:themeColor="text1"/>
        </w:rPr>
        <w:tab/>
        <w:t>The declaration and the application must be in the approved form</w:t>
      </w:r>
      <w:r w:rsidRPr="00065697">
        <w:t xml:space="preserve">: see </w:t>
      </w:r>
      <w:r w:rsidR="00356B59" w:rsidRPr="00065697">
        <w:t>rule 9</w:t>
      </w:r>
      <w:r w:rsidRPr="00065697">
        <w:t>.</w:t>
      </w:r>
    </w:p>
    <w:p w14:paraId="5C22325F" w14:textId="77777777" w:rsidR="00040D17" w:rsidRPr="00065697" w:rsidRDefault="00040D17" w:rsidP="00DF1FDE">
      <w:pPr>
        <w:pStyle w:val="notetext"/>
      </w:pPr>
      <w:r w:rsidRPr="00065697">
        <w:t>Note 2:</w:t>
      </w:r>
      <w:r w:rsidRPr="00065697">
        <w:tab/>
        <w:t>This subrule is made for the purposes of paragraph 2</w:t>
      </w:r>
      <w:r w:rsidRPr="00065697">
        <w:rPr>
          <w:color w:val="000000" w:themeColor="text1"/>
        </w:rPr>
        <w:t>16CA(2)(c) of the Act.</w:t>
      </w:r>
    </w:p>
    <w:p w14:paraId="26F34F30" w14:textId="5893DECF" w:rsidR="00DF1FDE" w:rsidRPr="00065697" w:rsidRDefault="00DF1FDE" w:rsidP="00DF1FDE">
      <w:pPr>
        <w:pStyle w:val="notetext"/>
        <w:rPr>
          <w:color w:val="000000" w:themeColor="text1"/>
        </w:rPr>
      </w:pPr>
      <w:r w:rsidRPr="00065697">
        <w:rPr>
          <w:color w:val="000000" w:themeColor="text1"/>
        </w:rPr>
        <w:t xml:space="preserve">Note </w:t>
      </w:r>
      <w:r w:rsidR="00EA08FE" w:rsidRPr="00065697">
        <w:rPr>
          <w:color w:val="000000" w:themeColor="text1"/>
        </w:rPr>
        <w:t>3</w:t>
      </w:r>
      <w:r w:rsidRPr="00065697">
        <w:rPr>
          <w:color w:val="000000" w:themeColor="text1"/>
        </w:rPr>
        <w:t>:</w:t>
      </w:r>
      <w:r w:rsidRPr="00065697">
        <w:rPr>
          <w:color w:val="000000" w:themeColor="text1"/>
        </w:rPr>
        <w:tab/>
      </w:r>
      <w:r w:rsidR="00EA08FE" w:rsidRPr="00065697">
        <w:rPr>
          <w:color w:val="000000" w:themeColor="text1"/>
        </w:rPr>
        <w:t>Under paragraphs</w:t>
      </w:r>
      <w:r w:rsidR="00EA08FE" w:rsidRPr="00065697">
        <w:t> 2</w:t>
      </w:r>
      <w:r w:rsidR="00EA08FE" w:rsidRPr="00065697">
        <w:rPr>
          <w:color w:val="000000" w:themeColor="text1"/>
        </w:rPr>
        <w:t>16CA(2)</w:t>
      </w:r>
      <w:r w:rsidR="00D06B97" w:rsidRPr="00065697">
        <w:rPr>
          <w:color w:val="000000" w:themeColor="text1"/>
        </w:rPr>
        <w:t>(a)</w:t>
      </w:r>
      <w:r w:rsidR="00EA08FE" w:rsidRPr="00065697">
        <w:rPr>
          <w:color w:val="000000" w:themeColor="text1"/>
        </w:rPr>
        <w:t xml:space="preserve"> and (b) of the Act, t</w:t>
      </w:r>
      <w:r w:rsidR="00EA08FE" w:rsidRPr="00065697">
        <w:t>he application must</w:t>
      </w:r>
      <w:r w:rsidRPr="00065697">
        <w:t xml:space="preserve"> </w:t>
      </w:r>
      <w:r w:rsidR="00631207" w:rsidRPr="00065697">
        <w:t xml:space="preserve">also </w:t>
      </w:r>
      <w:r w:rsidRPr="00065697">
        <w:t xml:space="preserve">be accompanied by a signed copy of the variation and </w:t>
      </w:r>
      <w:r w:rsidR="00D06B97" w:rsidRPr="00065697">
        <w:t xml:space="preserve">a </w:t>
      </w:r>
      <w:r w:rsidRPr="00065697">
        <w:t>copy of the agreement as proposed to be varied</w:t>
      </w:r>
      <w:r w:rsidR="00EA08FE" w:rsidRPr="00065697">
        <w:t xml:space="preserve">. For requirements for signing, see </w:t>
      </w:r>
      <w:r w:rsidR="00EF6247" w:rsidRPr="00065697">
        <w:t>regulation 2</w:t>
      </w:r>
      <w:r w:rsidRPr="00065697">
        <w:rPr>
          <w:color w:val="000000" w:themeColor="text1"/>
        </w:rPr>
        <w:t xml:space="preserve">.10D </w:t>
      </w:r>
      <w:r w:rsidRPr="00065697">
        <w:t xml:space="preserve">of the </w:t>
      </w:r>
      <w:r w:rsidRPr="00065697">
        <w:rPr>
          <w:i/>
        </w:rPr>
        <w:t xml:space="preserve">Fair Work </w:t>
      </w:r>
      <w:r w:rsidR="00EF6247" w:rsidRPr="00065697">
        <w:rPr>
          <w:i/>
        </w:rPr>
        <w:t>Regulations 2</w:t>
      </w:r>
      <w:r w:rsidRPr="00065697">
        <w:rPr>
          <w:i/>
        </w:rPr>
        <w:t>009</w:t>
      </w:r>
      <w:r w:rsidRPr="00065697">
        <w:t>.</w:t>
      </w:r>
    </w:p>
    <w:p w14:paraId="5F31B4C2" w14:textId="77777777" w:rsidR="00DF1FDE" w:rsidRPr="00065697" w:rsidRDefault="00DF1FDE" w:rsidP="00DF1FDE">
      <w:pPr>
        <w:pStyle w:val="subsection"/>
        <w:rPr>
          <w:color w:val="000000" w:themeColor="text1"/>
        </w:rPr>
      </w:pPr>
      <w:r w:rsidRPr="00065697">
        <w:rPr>
          <w:color w:val="000000" w:themeColor="text1"/>
        </w:rPr>
        <w:tab/>
        <w:t>(3)</w:t>
      </w:r>
      <w:r w:rsidRPr="00065697">
        <w:rPr>
          <w:color w:val="000000" w:themeColor="text1"/>
        </w:rPr>
        <w:tab/>
        <w:t xml:space="preserve">The declaration must be accompanied by </w:t>
      </w:r>
      <w:r w:rsidRPr="00065697">
        <w:t>copies of any documents</w:t>
      </w:r>
      <w:r w:rsidRPr="00065697">
        <w:rPr>
          <w:color w:val="000000" w:themeColor="text1"/>
        </w:rPr>
        <w:t>:</w:t>
      </w:r>
    </w:p>
    <w:p w14:paraId="10F06BE4" w14:textId="35364DD3" w:rsidR="00DF1FDE" w:rsidRPr="00065697" w:rsidRDefault="00DF1FDE" w:rsidP="00DF1FDE">
      <w:pPr>
        <w:pStyle w:val="paragraph"/>
      </w:pPr>
      <w:r w:rsidRPr="00065697">
        <w:tab/>
        <w:t>(a)</w:t>
      </w:r>
      <w:r w:rsidRPr="00065697">
        <w:tab/>
      </w:r>
      <w:r w:rsidR="00F927C5" w:rsidRPr="00065697">
        <w:t>used</w:t>
      </w:r>
      <w:r w:rsidR="005842BE" w:rsidRPr="00065697">
        <w:t xml:space="preserve"> </w:t>
      </w:r>
      <w:r w:rsidR="00F927C5" w:rsidRPr="00065697">
        <w:t>to</w:t>
      </w:r>
      <w:r w:rsidRPr="00065697">
        <w:t xml:space="preserve"> explain to the affected employees the terms of the agreement as proposed to be varied and the effect of those terms</w:t>
      </w:r>
      <w:r w:rsidRPr="00065697">
        <w:rPr>
          <w:color w:val="000000" w:themeColor="text1"/>
        </w:rPr>
        <w:t>; or</w:t>
      </w:r>
    </w:p>
    <w:p w14:paraId="7267D581" w14:textId="4B809407" w:rsidR="00DF1FDE" w:rsidRPr="00065697" w:rsidRDefault="00DF1FDE" w:rsidP="00DF1FDE">
      <w:pPr>
        <w:pStyle w:val="paragraph"/>
      </w:pPr>
      <w:r w:rsidRPr="00065697">
        <w:tab/>
        <w:t>(b)</w:t>
      </w:r>
      <w:r w:rsidRPr="00065697">
        <w:tab/>
      </w:r>
      <w:r w:rsidR="00F927C5" w:rsidRPr="00065697">
        <w:t>used to</w:t>
      </w:r>
      <w:r w:rsidRPr="00065697">
        <w:t xml:space="preserve"> </w:t>
      </w:r>
      <w:r w:rsidR="00E035A6" w:rsidRPr="00065697">
        <w:t>give</w:t>
      </w:r>
      <w:r w:rsidRPr="00065697">
        <w:t xml:space="preserve"> that explanation </w:t>
      </w:r>
      <w:r w:rsidR="005842BE" w:rsidRPr="00065697">
        <w:t>to those employees</w:t>
      </w:r>
      <w:r w:rsidRPr="00065697">
        <w:t xml:space="preserve"> in an appropriate manner taking into account the</w:t>
      </w:r>
      <w:r w:rsidR="005842BE" w:rsidRPr="00065697">
        <w:t>ir</w:t>
      </w:r>
      <w:r w:rsidRPr="00065697">
        <w:t xml:space="preserve"> particular circumstances and needs</w:t>
      </w:r>
      <w:r w:rsidR="005842BE" w:rsidRPr="00065697">
        <w:t xml:space="preserve">; </w:t>
      </w:r>
      <w:r w:rsidRPr="00065697">
        <w:t>or</w:t>
      </w:r>
    </w:p>
    <w:p w14:paraId="1476A13D" w14:textId="19889513" w:rsidR="00DF1FDE" w:rsidRPr="00065697" w:rsidRDefault="00DF1FDE" w:rsidP="00DF1FDE">
      <w:pPr>
        <w:pStyle w:val="paragraph"/>
        <w:rPr>
          <w:lang w:eastAsia="en-US"/>
        </w:rPr>
      </w:pPr>
      <w:r w:rsidRPr="00065697">
        <w:tab/>
        <w:t>(c)</w:t>
      </w:r>
      <w:r w:rsidRPr="00065697">
        <w:tab/>
        <w:t xml:space="preserve">provided to those employees </w:t>
      </w:r>
      <w:r w:rsidR="005842BE" w:rsidRPr="00065697">
        <w:t xml:space="preserve">to inform them </w:t>
      </w:r>
      <w:r w:rsidRPr="00065697">
        <w:rPr>
          <w:lang w:eastAsia="en-US"/>
        </w:rPr>
        <w:t>of the time, place and method for the vote.</w:t>
      </w:r>
    </w:p>
    <w:p w14:paraId="26145FE1" w14:textId="528CA6B7" w:rsidR="00DF1FDE" w:rsidRPr="00065697" w:rsidRDefault="00DF1FDE" w:rsidP="00DF1FDE">
      <w:pPr>
        <w:pStyle w:val="notetext"/>
      </w:pPr>
      <w:r w:rsidRPr="00065697">
        <w:t>Note:</w:t>
      </w:r>
      <w:r w:rsidRPr="00065697">
        <w:tab/>
        <w:t xml:space="preserve">For the definition of </w:t>
      </w:r>
      <w:r w:rsidRPr="00065697">
        <w:rPr>
          <w:b/>
          <w:i/>
        </w:rPr>
        <w:t>document</w:t>
      </w:r>
      <w:r w:rsidRPr="00065697">
        <w:t xml:space="preserve">, see the </w:t>
      </w:r>
      <w:r w:rsidRPr="00065697">
        <w:rPr>
          <w:i/>
        </w:rPr>
        <w:t>Acts Interpretation Act 1901</w:t>
      </w:r>
      <w:r w:rsidRPr="00065697">
        <w:t xml:space="preserve"> (as applying to these Rules under </w:t>
      </w:r>
      <w:r w:rsidR="00F75876" w:rsidRPr="00065697">
        <w:t>section 4</w:t>
      </w:r>
      <w:r w:rsidRPr="00065697">
        <w:t>0A of the Act).</w:t>
      </w:r>
    </w:p>
    <w:p w14:paraId="76AEEF7C" w14:textId="77777777" w:rsidR="00DF1FDE" w:rsidRPr="00065697" w:rsidRDefault="00DF1FDE" w:rsidP="00DF1FDE">
      <w:pPr>
        <w:pStyle w:val="SubsectionHead"/>
      </w:pPr>
      <w:r w:rsidRPr="00065697">
        <w:t xml:space="preserve">Employee organisations </w:t>
      </w:r>
      <w:r w:rsidRPr="00065697">
        <w:rPr>
          <w:color w:val="000000" w:themeColor="text1"/>
        </w:rPr>
        <w:t>covered by the agreement</w:t>
      </w:r>
    </w:p>
    <w:p w14:paraId="30266374" w14:textId="77777777" w:rsidR="00DF1FDE" w:rsidRPr="00065697" w:rsidRDefault="00DF1FDE" w:rsidP="00DF1FDE">
      <w:pPr>
        <w:pStyle w:val="subsection"/>
        <w:rPr>
          <w:color w:val="000000" w:themeColor="text1"/>
        </w:rPr>
      </w:pPr>
      <w:r w:rsidRPr="00065697">
        <w:tab/>
        <w:t>(4)</w:t>
      </w:r>
      <w:r w:rsidRPr="00065697">
        <w:rPr>
          <w:color w:val="000000" w:themeColor="text1"/>
        </w:rPr>
        <w:tab/>
        <w:t>Each employee organisation that is covered by the agreement and wants to advise the FWC:</w:t>
      </w:r>
    </w:p>
    <w:p w14:paraId="4BC23946" w14:textId="77777777" w:rsidR="00DF1FDE" w:rsidRPr="00065697" w:rsidRDefault="00DF1FDE" w:rsidP="00DF1FDE">
      <w:pPr>
        <w:pStyle w:val="paragraph"/>
        <w:rPr>
          <w:color w:val="000000" w:themeColor="text1"/>
        </w:rPr>
      </w:pPr>
      <w:r w:rsidRPr="00065697">
        <w:rPr>
          <w:color w:val="000000" w:themeColor="text1"/>
        </w:rPr>
        <w:tab/>
        <w:t>(a)</w:t>
      </w:r>
      <w:r w:rsidRPr="00065697">
        <w:rPr>
          <w:color w:val="000000" w:themeColor="text1"/>
        </w:rPr>
        <w:tab/>
      </w:r>
      <w:r w:rsidRPr="00065697">
        <w:t xml:space="preserve">that </w:t>
      </w:r>
      <w:r w:rsidRPr="00065697">
        <w:rPr>
          <w:color w:val="000000" w:themeColor="text1"/>
        </w:rPr>
        <w:t>the organisation supports or opposes approval of the variation of the agreement; or</w:t>
      </w:r>
    </w:p>
    <w:p w14:paraId="751C0DFD" w14:textId="77777777" w:rsidR="002B41F6" w:rsidRPr="00065697" w:rsidRDefault="00DF1FDE" w:rsidP="00DF1FDE">
      <w:pPr>
        <w:pStyle w:val="paragraph"/>
        <w:rPr>
          <w:color w:val="000000" w:themeColor="text1"/>
        </w:rPr>
      </w:pPr>
      <w:r w:rsidRPr="00065697">
        <w:rPr>
          <w:color w:val="000000" w:themeColor="text1"/>
        </w:rPr>
        <w:lastRenderedPageBreak/>
        <w:tab/>
        <w:t>(b)</w:t>
      </w:r>
      <w:r w:rsidRPr="00065697">
        <w:rPr>
          <w:color w:val="000000" w:themeColor="text1"/>
        </w:rPr>
        <w:tab/>
      </w:r>
      <w:r w:rsidRPr="00065697">
        <w:t xml:space="preserve">that </w:t>
      </w:r>
      <w:r w:rsidRPr="00065697">
        <w:rPr>
          <w:color w:val="000000" w:themeColor="text1"/>
        </w:rPr>
        <w:t>the organisation disagrees with one or more statements in</w:t>
      </w:r>
      <w:r w:rsidR="007373CB" w:rsidRPr="00065697">
        <w:rPr>
          <w:color w:val="000000" w:themeColor="text1"/>
        </w:rPr>
        <w:t xml:space="preserve"> the employer’s</w:t>
      </w:r>
      <w:r w:rsidRPr="00065697">
        <w:rPr>
          <w:color w:val="000000" w:themeColor="text1"/>
        </w:rPr>
        <w:t xml:space="preserve"> declaration;</w:t>
      </w:r>
    </w:p>
    <w:p w14:paraId="5051A1C3" w14:textId="6B5DC348" w:rsidR="00DF1FDE" w:rsidRPr="00065697" w:rsidRDefault="00DF1FDE" w:rsidP="002B41F6">
      <w:pPr>
        <w:pStyle w:val="subsection2"/>
      </w:pPr>
      <w:r w:rsidRPr="00065697">
        <w:t>must lodge a declaration</w:t>
      </w:r>
      <w:r w:rsidR="004A4512" w:rsidRPr="00065697">
        <w:t xml:space="preserve"> by the </w:t>
      </w:r>
      <w:r w:rsidR="004A4512" w:rsidRPr="00065697">
        <w:rPr>
          <w:color w:val="000000" w:themeColor="text1"/>
        </w:rPr>
        <w:t>organisation</w:t>
      </w:r>
      <w:r w:rsidRPr="00065697">
        <w:t xml:space="preserve"> to that effect with the FWC within </w:t>
      </w:r>
      <w:r w:rsidR="000636EF" w:rsidRPr="00065697">
        <w:t>14</w:t>
      </w:r>
      <w:r w:rsidRPr="00065697">
        <w:t xml:space="preserve"> days </w:t>
      </w:r>
      <w:r w:rsidR="005615B2" w:rsidRPr="00065697">
        <w:t xml:space="preserve">after </w:t>
      </w:r>
      <w:r w:rsidR="00AA5E94" w:rsidRPr="00065697">
        <w:t>the day</w:t>
      </w:r>
      <w:r w:rsidR="00AD0F24" w:rsidRPr="00065697">
        <w:t xml:space="preserve"> on which </w:t>
      </w:r>
      <w:r w:rsidR="00AA5E94" w:rsidRPr="00065697">
        <w:t xml:space="preserve">the </w:t>
      </w:r>
      <w:r w:rsidR="00913EA5" w:rsidRPr="00065697">
        <w:rPr>
          <w:color w:val="000000" w:themeColor="text1"/>
        </w:rPr>
        <w:t>organisation was served</w:t>
      </w:r>
      <w:r w:rsidRPr="00065697">
        <w:t xml:space="preserve"> with the </w:t>
      </w:r>
      <w:r w:rsidR="009935C5" w:rsidRPr="00065697">
        <w:t xml:space="preserve">employer’s </w:t>
      </w:r>
      <w:r w:rsidRPr="00065697">
        <w:t>declaration.</w:t>
      </w:r>
    </w:p>
    <w:p w14:paraId="66B7A39C" w14:textId="3CFE032D" w:rsidR="00DF1FDE" w:rsidRPr="00065697" w:rsidRDefault="00DF1FDE" w:rsidP="00DF1FDE">
      <w:pPr>
        <w:pStyle w:val="notetext"/>
        <w:rPr>
          <w:color w:val="000000" w:themeColor="text1"/>
        </w:rPr>
      </w:pPr>
      <w:r w:rsidRPr="00065697">
        <w:rPr>
          <w:color w:val="000000" w:themeColor="text1"/>
        </w:rPr>
        <w:t>Note:</w:t>
      </w:r>
      <w:r w:rsidRPr="00065697">
        <w:rPr>
          <w:color w:val="000000" w:themeColor="text1"/>
        </w:rPr>
        <w:tab/>
        <w:t>The declaration must be in the approved form</w:t>
      </w:r>
      <w:r w:rsidRPr="00065697">
        <w:t xml:space="preserve">: see </w:t>
      </w:r>
      <w:r w:rsidR="00356B59" w:rsidRPr="00065697">
        <w:t>rule 9</w:t>
      </w:r>
      <w:r w:rsidRPr="00065697">
        <w:t>.</w:t>
      </w:r>
    </w:p>
    <w:p w14:paraId="2E0C757C" w14:textId="5F465C14" w:rsidR="004E2483" w:rsidRPr="00065697" w:rsidRDefault="0012536D" w:rsidP="004E2483">
      <w:pPr>
        <w:pStyle w:val="ActHead5"/>
      </w:pPr>
      <w:bookmarkStart w:id="62" w:name="_Toc161411943"/>
      <w:r w:rsidRPr="00537108">
        <w:rPr>
          <w:rStyle w:val="CharSectno"/>
        </w:rPr>
        <w:t>41</w:t>
      </w:r>
      <w:r w:rsidR="004E2483" w:rsidRPr="00065697">
        <w:t xml:space="preserve">  Application by employer for approval of </w:t>
      </w:r>
      <w:r w:rsidR="0059079B" w:rsidRPr="00065697">
        <w:t xml:space="preserve">a </w:t>
      </w:r>
      <w:r w:rsidR="004E2483" w:rsidRPr="00065697">
        <w:t>variation of a single interest employer agreement to add employer and employees</w:t>
      </w:r>
      <w:bookmarkEnd w:id="62"/>
    </w:p>
    <w:p w14:paraId="2F03D969" w14:textId="5F050BB3" w:rsidR="00DF1FDE" w:rsidRPr="00065697" w:rsidRDefault="00DF1FDE" w:rsidP="00DF1FDE">
      <w:pPr>
        <w:pStyle w:val="subsection"/>
      </w:pPr>
      <w:r w:rsidRPr="00065697">
        <w:tab/>
        <w:t>(1)</w:t>
      </w:r>
      <w:r w:rsidRPr="00065697">
        <w:tab/>
        <w:t xml:space="preserve">This rule applies if an application is </w:t>
      </w:r>
      <w:r w:rsidRPr="00065697">
        <w:rPr>
          <w:color w:val="000000" w:themeColor="text1"/>
        </w:rPr>
        <w:t xml:space="preserve">made under </w:t>
      </w:r>
      <w:r w:rsidR="00EF6247" w:rsidRPr="00065697">
        <w:rPr>
          <w:color w:val="000000" w:themeColor="text1"/>
        </w:rPr>
        <w:t>section 2</w:t>
      </w:r>
      <w:r w:rsidRPr="00065697">
        <w:rPr>
          <w:color w:val="000000" w:themeColor="text1"/>
        </w:rPr>
        <w:t xml:space="preserve">16DA of the Act by an employer for </w:t>
      </w:r>
      <w:r w:rsidRPr="00065697">
        <w:t>approval of a variation of a single interest employer agreement</w:t>
      </w:r>
      <w:r w:rsidR="006D02CE" w:rsidRPr="00065697">
        <w:t>.</w:t>
      </w:r>
    </w:p>
    <w:p w14:paraId="41B84FEF" w14:textId="77777777" w:rsidR="00865282" w:rsidRPr="00065697" w:rsidRDefault="00865282" w:rsidP="00865282">
      <w:pPr>
        <w:pStyle w:val="SubsectionHead"/>
      </w:pPr>
      <w:r w:rsidRPr="00065697">
        <w:t>Applica</w:t>
      </w:r>
      <w:r w:rsidR="00DF1FDE" w:rsidRPr="00065697">
        <w:t>nt</w:t>
      </w:r>
    </w:p>
    <w:p w14:paraId="56DF65E7" w14:textId="77777777" w:rsidR="004E2483" w:rsidRPr="00065697" w:rsidRDefault="004E2483" w:rsidP="004E2483">
      <w:pPr>
        <w:pStyle w:val="subsection"/>
        <w:rPr>
          <w:color w:val="000000" w:themeColor="text1"/>
        </w:rPr>
      </w:pPr>
      <w:r w:rsidRPr="00065697">
        <w:tab/>
        <w:t>(</w:t>
      </w:r>
      <w:r w:rsidR="00DF1FDE" w:rsidRPr="00065697">
        <w:t>2</w:t>
      </w:r>
      <w:r w:rsidRPr="00065697">
        <w:t>)</w:t>
      </w:r>
      <w:r w:rsidRPr="00065697">
        <w:tab/>
      </w:r>
      <w:r w:rsidR="00EA08FE" w:rsidRPr="00065697">
        <w:t>T</w:t>
      </w:r>
      <w:r w:rsidR="00DF1FDE" w:rsidRPr="00065697">
        <w:t xml:space="preserve">he </w:t>
      </w:r>
      <w:r w:rsidRPr="00065697">
        <w:rPr>
          <w:color w:val="000000" w:themeColor="text1"/>
        </w:rPr>
        <w:t xml:space="preserve">application </w:t>
      </w:r>
      <w:r w:rsidRPr="00065697">
        <w:t>must be accompanied by a declaration in support of the application by the employer.</w:t>
      </w:r>
    </w:p>
    <w:p w14:paraId="53554634" w14:textId="033B6CAC" w:rsidR="004E2483" w:rsidRPr="00065697" w:rsidRDefault="004E2483" w:rsidP="004E2483">
      <w:pPr>
        <w:pStyle w:val="notetext"/>
      </w:pPr>
      <w:r w:rsidRPr="00065697">
        <w:rPr>
          <w:color w:val="000000" w:themeColor="text1"/>
        </w:rPr>
        <w:t>Note</w:t>
      </w:r>
      <w:r w:rsidR="00A8727A" w:rsidRPr="00065697">
        <w:rPr>
          <w:color w:val="000000" w:themeColor="text1"/>
        </w:rPr>
        <w:t xml:space="preserve"> 1</w:t>
      </w:r>
      <w:r w:rsidRPr="00065697">
        <w:rPr>
          <w:color w:val="000000" w:themeColor="text1"/>
        </w:rPr>
        <w:t>:</w:t>
      </w:r>
      <w:r w:rsidRPr="00065697">
        <w:rPr>
          <w:color w:val="000000" w:themeColor="text1"/>
        </w:rPr>
        <w:tab/>
        <w:t xml:space="preserve">The declaration </w:t>
      </w:r>
      <w:r w:rsidR="007F6377" w:rsidRPr="00065697">
        <w:rPr>
          <w:color w:val="000000" w:themeColor="text1"/>
        </w:rPr>
        <w:t xml:space="preserve">and the application </w:t>
      </w:r>
      <w:r w:rsidRPr="00065697">
        <w:rPr>
          <w:color w:val="000000" w:themeColor="text1"/>
        </w:rPr>
        <w:t>must be in the approved form</w:t>
      </w:r>
      <w:r w:rsidR="0019749E" w:rsidRPr="00065697">
        <w:t xml:space="preserve">: see </w:t>
      </w:r>
      <w:r w:rsidR="00356B59" w:rsidRPr="00065697">
        <w:t>rule 9</w:t>
      </w:r>
      <w:r w:rsidR="0019749E" w:rsidRPr="00065697">
        <w:t>.</w:t>
      </w:r>
    </w:p>
    <w:p w14:paraId="09731954" w14:textId="77777777" w:rsidR="00EA08FE" w:rsidRPr="00065697" w:rsidRDefault="00EA08FE" w:rsidP="004E2483">
      <w:pPr>
        <w:pStyle w:val="notetext"/>
        <w:rPr>
          <w:color w:val="000000" w:themeColor="text1"/>
        </w:rPr>
      </w:pPr>
      <w:r w:rsidRPr="00065697">
        <w:rPr>
          <w:color w:val="000000" w:themeColor="text1"/>
        </w:rPr>
        <w:t>Note 2:</w:t>
      </w:r>
      <w:r w:rsidRPr="00065697">
        <w:tab/>
        <w:t>This subrule is made for the purposes of paragraph 2</w:t>
      </w:r>
      <w:r w:rsidRPr="00065697">
        <w:rPr>
          <w:color w:val="000000" w:themeColor="text1"/>
        </w:rPr>
        <w:t>16DA(2)(c) of the Act.</w:t>
      </w:r>
    </w:p>
    <w:p w14:paraId="1F9F563A" w14:textId="579BB0D8" w:rsidR="00A8727A" w:rsidRPr="00065697" w:rsidRDefault="00A8727A" w:rsidP="004E2483">
      <w:pPr>
        <w:pStyle w:val="notetext"/>
        <w:rPr>
          <w:color w:val="000000" w:themeColor="text1"/>
        </w:rPr>
      </w:pPr>
      <w:r w:rsidRPr="00065697">
        <w:rPr>
          <w:color w:val="000000" w:themeColor="text1"/>
        </w:rPr>
        <w:t>Note 2:</w:t>
      </w:r>
      <w:r w:rsidRPr="00065697">
        <w:rPr>
          <w:color w:val="000000" w:themeColor="text1"/>
        </w:rPr>
        <w:tab/>
      </w:r>
      <w:r w:rsidR="00EA08FE" w:rsidRPr="00065697">
        <w:rPr>
          <w:color w:val="000000" w:themeColor="text1"/>
        </w:rPr>
        <w:t>Under paragraphs</w:t>
      </w:r>
      <w:r w:rsidR="00EA08FE" w:rsidRPr="00065697">
        <w:t> 2</w:t>
      </w:r>
      <w:r w:rsidR="00EA08FE" w:rsidRPr="00065697">
        <w:rPr>
          <w:color w:val="000000" w:themeColor="text1"/>
        </w:rPr>
        <w:t>16DA(2)</w:t>
      </w:r>
      <w:r w:rsidR="006C57BB" w:rsidRPr="00065697">
        <w:rPr>
          <w:color w:val="000000" w:themeColor="text1"/>
        </w:rPr>
        <w:t>(a</w:t>
      </w:r>
      <w:r w:rsidR="00B47373" w:rsidRPr="00065697">
        <w:rPr>
          <w:color w:val="000000" w:themeColor="text1"/>
        </w:rPr>
        <w:t>)</w:t>
      </w:r>
      <w:r w:rsidR="00EA08FE" w:rsidRPr="00065697">
        <w:rPr>
          <w:color w:val="000000" w:themeColor="text1"/>
        </w:rPr>
        <w:t xml:space="preserve"> and (b) of the Act, t</w:t>
      </w:r>
      <w:r w:rsidRPr="00065697">
        <w:t>he application must</w:t>
      </w:r>
      <w:r w:rsidR="00631207" w:rsidRPr="00065697">
        <w:t xml:space="preserve"> also</w:t>
      </w:r>
      <w:r w:rsidRPr="00065697">
        <w:t xml:space="preserve"> be accompanied by a signed copy of the variation and </w:t>
      </w:r>
      <w:r w:rsidR="00D06B97" w:rsidRPr="00065697">
        <w:t xml:space="preserve">a </w:t>
      </w:r>
      <w:r w:rsidRPr="00065697">
        <w:t>copy of the agreement as proposed to be varied</w:t>
      </w:r>
      <w:r w:rsidR="00EA08FE" w:rsidRPr="00065697">
        <w:t>. For requirements for signing, see</w:t>
      </w:r>
      <w:r w:rsidRPr="00065697">
        <w:t xml:space="preserve"> </w:t>
      </w:r>
      <w:r w:rsidR="00EF6247" w:rsidRPr="00065697">
        <w:t>regulation 2</w:t>
      </w:r>
      <w:r w:rsidRPr="00065697">
        <w:rPr>
          <w:color w:val="000000" w:themeColor="text1"/>
        </w:rPr>
        <w:t xml:space="preserve">.10E </w:t>
      </w:r>
      <w:r w:rsidRPr="00065697">
        <w:t xml:space="preserve">of the </w:t>
      </w:r>
      <w:r w:rsidRPr="00065697">
        <w:rPr>
          <w:i/>
        </w:rPr>
        <w:t xml:space="preserve">Fair Work </w:t>
      </w:r>
      <w:r w:rsidR="00EF6247" w:rsidRPr="00065697">
        <w:rPr>
          <w:i/>
        </w:rPr>
        <w:t>Regulations 2</w:t>
      </w:r>
      <w:r w:rsidRPr="00065697">
        <w:rPr>
          <w:i/>
        </w:rPr>
        <w:t>009</w:t>
      </w:r>
      <w:r w:rsidRPr="00065697">
        <w:t>.</w:t>
      </w:r>
    </w:p>
    <w:p w14:paraId="3EBBB714" w14:textId="77777777" w:rsidR="004E2483" w:rsidRPr="00065697" w:rsidRDefault="004E2483" w:rsidP="004E2483">
      <w:pPr>
        <w:pStyle w:val="subsection"/>
        <w:rPr>
          <w:color w:val="000000" w:themeColor="text1"/>
        </w:rPr>
      </w:pPr>
      <w:r w:rsidRPr="00065697">
        <w:rPr>
          <w:color w:val="000000" w:themeColor="text1"/>
        </w:rPr>
        <w:tab/>
        <w:t>(</w:t>
      </w:r>
      <w:r w:rsidR="00DF1FDE" w:rsidRPr="00065697">
        <w:rPr>
          <w:color w:val="000000" w:themeColor="text1"/>
        </w:rPr>
        <w:t>3</w:t>
      </w:r>
      <w:r w:rsidRPr="00065697">
        <w:rPr>
          <w:color w:val="000000" w:themeColor="text1"/>
        </w:rPr>
        <w:t>)</w:t>
      </w:r>
      <w:r w:rsidRPr="00065697">
        <w:rPr>
          <w:color w:val="000000" w:themeColor="text1"/>
        </w:rPr>
        <w:tab/>
        <w:t xml:space="preserve">The declaration must be accompanied by </w:t>
      </w:r>
      <w:r w:rsidRPr="00065697">
        <w:t>copies of any documents</w:t>
      </w:r>
      <w:r w:rsidRPr="00065697">
        <w:rPr>
          <w:color w:val="000000" w:themeColor="text1"/>
        </w:rPr>
        <w:t>:</w:t>
      </w:r>
    </w:p>
    <w:p w14:paraId="426B4319" w14:textId="15C335C7" w:rsidR="004E2483" w:rsidRPr="00065697" w:rsidRDefault="004E2483" w:rsidP="004E2483">
      <w:pPr>
        <w:pStyle w:val="paragraph"/>
      </w:pPr>
      <w:r w:rsidRPr="00065697">
        <w:tab/>
        <w:t>(a)</w:t>
      </w:r>
      <w:r w:rsidRPr="00065697">
        <w:tab/>
      </w:r>
      <w:r w:rsidR="00F927C5" w:rsidRPr="00065697">
        <w:t>used to</w:t>
      </w:r>
      <w:r w:rsidRPr="00065697">
        <w:t xml:space="preserve"> explain t</w:t>
      </w:r>
      <w:r w:rsidR="00DF1FDE" w:rsidRPr="00065697">
        <w:t>o the affected employees t</w:t>
      </w:r>
      <w:r w:rsidRPr="00065697">
        <w:t xml:space="preserve">he terms of the </w:t>
      </w:r>
      <w:r w:rsidR="00DF1FDE" w:rsidRPr="00065697">
        <w:t xml:space="preserve">agreement as proposed to be varied </w:t>
      </w:r>
      <w:r w:rsidRPr="00065697">
        <w:t>and the effect of those terms</w:t>
      </w:r>
      <w:r w:rsidRPr="00065697">
        <w:rPr>
          <w:color w:val="000000" w:themeColor="text1"/>
        </w:rPr>
        <w:t>;</w:t>
      </w:r>
      <w:r w:rsidR="00A8727A" w:rsidRPr="00065697">
        <w:rPr>
          <w:color w:val="000000" w:themeColor="text1"/>
        </w:rPr>
        <w:t xml:space="preserve"> or</w:t>
      </w:r>
    </w:p>
    <w:p w14:paraId="27F9DED7" w14:textId="71D9426B" w:rsidR="004E2483" w:rsidRPr="00065697" w:rsidRDefault="004E2483" w:rsidP="004E2483">
      <w:pPr>
        <w:pStyle w:val="paragraph"/>
      </w:pPr>
      <w:r w:rsidRPr="00065697">
        <w:tab/>
        <w:t>(b)</w:t>
      </w:r>
      <w:r w:rsidRPr="00065697">
        <w:tab/>
      </w:r>
      <w:r w:rsidR="00F927C5" w:rsidRPr="00065697">
        <w:t>used to</w:t>
      </w:r>
      <w:r w:rsidRPr="00065697">
        <w:t xml:space="preserve"> </w:t>
      </w:r>
      <w:r w:rsidR="00E035A6" w:rsidRPr="00065697">
        <w:t>give</w:t>
      </w:r>
      <w:r w:rsidRPr="00065697">
        <w:t xml:space="preserve"> th</w:t>
      </w:r>
      <w:r w:rsidR="00A8727A" w:rsidRPr="00065697">
        <w:t>at</w:t>
      </w:r>
      <w:r w:rsidRPr="00065697">
        <w:t xml:space="preserve"> explanation </w:t>
      </w:r>
      <w:r w:rsidR="005842BE" w:rsidRPr="00065697">
        <w:t xml:space="preserve">to those employees </w:t>
      </w:r>
      <w:r w:rsidRPr="00065697">
        <w:t>in an appropriate manner taking into account the</w:t>
      </w:r>
      <w:r w:rsidR="005842BE" w:rsidRPr="00065697">
        <w:t>ir</w:t>
      </w:r>
      <w:r w:rsidRPr="00065697">
        <w:t xml:space="preserve"> particular circumstances and needs;</w:t>
      </w:r>
      <w:r w:rsidR="00A8727A" w:rsidRPr="00065697">
        <w:t xml:space="preserve"> or</w:t>
      </w:r>
    </w:p>
    <w:p w14:paraId="37E69FE5" w14:textId="76065A59" w:rsidR="004E2483" w:rsidRPr="00065697" w:rsidRDefault="004E2483" w:rsidP="004E2483">
      <w:pPr>
        <w:pStyle w:val="paragraph"/>
        <w:rPr>
          <w:lang w:eastAsia="en-US"/>
        </w:rPr>
      </w:pPr>
      <w:r w:rsidRPr="00065697">
        <w:tab/>
        <w:t>(c)</w:t>
      </w:r>
      <w:r w:rsidRPr="00065697">
        <w:tab/>
        <w:t>provided to those employees</w:t>
      </w:r>
      <w:r w:rsidR="005842BE" w:rsidRPr="00065697">
        <w:t xml:space="preserve"> to</w:t>
      </w:r>
      <w:r w:rsidRPr="00065697">
        <w:t xml:space="preserve"> </w:t>
      </w:r>
      <w:r w:rsidR="005842BE" w:rsidRPr="00065697">
        <w:t xml:space="preserve">inform them </w:t>
      </w:r>
      <w:r w:rsidRPr="00065697">
        <w:rPr>
          <w:lang w:eastAsia="en-US"/>
        </w:rPr>
        <w:t>of the time, place and method for the vote.</w:t>
      </w:r>
    </w:p>
    <w:p w14:paraId="2590DA1A" w14:textId="75C16C72" w:rsidR="00C42C0F" w:rsidRPr="00065697" w:rsidRDefault="00C42C0F" w:rsidP="00C42C0F">
      <w:pPr>
        <w:pStyle w:val="notetext"/>
      </w:pPr>
      <w:r w:rsidRPr="00065697">
        <w:t>Note:</w:t>
      </w:r>
      <w:r w:rsidRPr="00065697">
        <w:tab/>
        <w:t xml:space="preserve">For the definition of </w:t>
      </w:r>
      <w:r w:rsidRPr="00065697">
        <w:rPr>
          <w:b/>
          <w:i/>
        </w:rPr>
        <w:t>document</w:t>
      </w:r>
      <w:r w:rsidRPr="00065697">
        <w:t xml:space="preserve">, see the </w:t>
      </w:r>
      <w:r w:rsidRPr="00065697">
        <w:rPr>
          <w:i/>
        </w:rPr>
        <w:t>Acts Interpretation Act 1901</w:t>
      </w:r>
      <w:r w:rsidRPr="00065697">
        <w:t xml:space="preserve"> (as applying to these Rules under</w:t>
      </w:r>
      <w:r w:rsidR="00C47A6F" w:rsidRPr="00065697">
        <w:t xml:space="preserve"> </w:t>
      </w:r>
      <w:r w:rsidR="00F75876" w:rsidRPr="00065697">
        <w:t>section 4</w:t>
      </w:r>
      <w:r w:rsidRPr="00065697">
        <w:t>0A of the Act).</w:t>
      </w:r>
    </w:p>
    <w:p w14:paraId="410BDCFB" w14:textId="77777777" w:rsidR="004E2483" w:rsidRPr="00065697" w:rsidRDefault="004E2483" w:rsidP="004E2483">
      <w:pPr>
        <w:pStyle w:val="SubsectionHead"/>
      </w:pPr>
      <w:r w:rsidRPr="00065697">
        <w:t>Employee organisation</w:t>
      </w:r>
      <w:r w:rsidR="000F111B" w:rsidRPr="00065697">
        <w:t>s</w:t>
      </w:r>
      <w:r w:rsidRPr="00065697">
        <w:t xml:space="preserve"> </w:t>
      </w:r>
      <w:r w:rsidRPr="00065697">
        <w:rPr>
          <w:color w:val="000000" w:themeColor="text1"/>
        </w:rPr>
        <w:t>covered by the agreement</w:t>
      </w:r>
    </w:p>
    <w:p w14:paraId="7F29523C" w14:textId="77777777" w:rsidR="004E2483" w:rsidRPr="00065697" w:rsidRDefault="004E2483" w:rsidP="004E2483">
      <w:pPr>
        <w:pStyle w:val="subsection"/>
        <w:rPr>
          <w:color w:val="000000" w:themeColor="text1"/>
        </w:rPr>
      </w:pPr>
      <w:r w:rsidRPr="00065697">
        <w:tab/>
        <w:t>(4)</w:t>
      </w:r>
      <w:r w:rsidRPr="00065697">
        <w:rPr>
          <w:color w:val="000000" w:themeColor="text1"/>
        </w:rPr>
        <w:tab/>
        <w:t>Each employee organisation that is covered by the agreement and wants to advise the FWC:</w:t>
      </w:r>
    </w:p>
    <w:p w14:paraId="6F44CBD1" w14:textId="08274A99" w:rsidR="004E2483" w:rsidRPr="00065697" w:rsidRDefault="004E2483" w:rsidP="004E2483">
      <w:pPr>
        <w:pStyle w:val="paragraph"/>
        <w:rPr>
          <w:color w:val="000000" w:themeColor="text1"/>
        </w:rPr>
      </w:pPr>
      <w:r w:rsidRPr="00065697">
        <w:rPr>
          <w:color w:val="000000" w:themeColor="text1"/>
        </w:rPr>
        <w:tab/>
        <w:t>(a)</w:t>
      </w:r>
      <w:r w:rsidRPr="00065697">
        <w:rPr>
          <w:color w:val="000000" w:themeColor="text1"/>
        </w:rPr>
        <w:tab/>
      </w:r>
      <w:r w:rsidRPr="00065697">
        <w:t xml:space="preserve">that </w:t>
      </w:r>
      <w:r w:rsidRPr="00065697">
        <w:rPr>
          <w:color w:val="000000" w:themeColor="text1"/>
        </w:rPr>
        <w:t xml:space="preserve">the organisation supports or opposes </w:t>
      </w:r>
      <w:r w:rsidR="00DF1FDE" w:rsidRPr="00065697">
        <w:rPr>
          <w:color w:val="000000" w:themeColor="text1"/>
        </w:rPr>
        <w:t xml:space="preserve">approval of </w:t>
      </w:r>
      <w:r w:rsidR="006D02CE" w:rsidRPr="00065697">
        <w:rPr>
          <w:color w:val="000000" w:themeColor="text1"/>
        </w:rPr>
        <w:t xml:space="preserve">the </w:t>
      </w:r>
      <w:r w:rsidRPr="00065697">
        <w:rPr>
          <w:color w:val="000000" w:themeColor="text1"/>
        </w:rPr>
        <w:t>variation of the agreement; or</w:t>
      </w:r>
    </w:p>
    <w:p w14:paraId="3D4C133A" w14:textId="77777777" w:rsidR="004E2483" w:rsidRPr="00065697" w:rsidRDefault="004E2483" w:rsidP="004E2483">
      <w:pPr>
        <w:pStyle w:val="paragraph"/>
        <w:rPr>
          <w:color w:val="000000" w:themeColor="text1"/>
        </w:rPr>
      </w:pPr>
      <w:r w:rsidRPr="00065697">
        <w:rPr>
          <w:color w:val="000000" w:themeColor="text1"/>
        </w:rPr>
        <w:tab/>
        <w:t>(b)</w:t>
      </w:r>
      <w:r w:rsidRPr="00065697">
        <w:rPr>
          <w:color w:val="000000" w:themeColor="text1"/>
        </w:rPr>
        <w:tab/>
      </w:r>
      <w:r w:rsidRPr="00065697">
        <w:t xml:space="preserve">that </w:t>
      </w:r>
      <w:r w:rsidRPr="00065697">
        <w:rPr>
          <w:color w:val="000000" w:themeColor="text1"/>
        </w:rPr>
        <w:t xml:space="preserve">the organisation disagrees with one or more statements in </w:t>
      </w:r>
      <w:r w:rsidR="007373CB" w:rsidRPr="00065697">
        <w:rPr>
          <w:color w:val="000000" w:themeColor="text1"/>
        </w:rPr>
        <w:t>the employer’s declaration</w:t>
      </w:r>
      <w:r w:rsidRPr="00065697">
        <w:rPr>
          <w:color w:val="000000" w:themeColor="text1"/>
        </w:rPr>
        <w:t>;</w:t>
      </w:r>
    </w:p>
    <w:p w14:paraId="2A8A6D1E" w14:textId="73AC0370" w:rsidR="004E2483" w:rsidRPr="00065697" w:rsidRDefault="004E2483" w:rsidP="004E2483">
      <w:pPr>
        <w:pStyle w:val="subsection2"/>
        <w:rPr>
          <w:color w:val="000000" w:themeColor="text1"/>
        </w:rPr>
      </w:pPr>
      <w:r w:rsidRPr="00065697">
        <w:rPr>
          <w:color w:val="000000" w:themeColor="text1"/>
        </w:rPr>
        <w:t>must lodge a declaration</w:t>
      </w:r>
      <w:r w:rsidR="000F7FB9" w:rsidRPr="00065697">
        <w:rPr>
          <w:color w:val="000000" w:themeColor="text1"/>
        </w:rPr>
        <w:t xml:space="preserve"> </w:t>
      </w:r>
      <w:r w:rsidR="004A4512" w:rsidRPr="00065697">
        <w:rPr>
          <w:color w:val="000000" w:themeColor="text1"/>
        </w:rPr>
        <w:t xml:space="preserve">by the organisation </w:t>
      </w:r>
      <w:r w:rsidR="00DF1FDE" w:rsidRPr="00065697">
        <w:rPr>
          <w:color w:val="000000" w:themeColor="text1"/>
        </w:rPr>
        <w:t>to that effect</w:t>
      </w:r>
      <w:r w:rsidR="000F7FB9" w:rsidRPr="00065697">
        <w:rPr>
          <w:color w:val="000000" w:themeColor="text1"/>
        </w:rPr>
        <w:t xml:space="preserve"> </w:t>
      </w:r>
      <w:r w:rsidR="00EF4C38" w:rsidRPr="00065697">
        <w:rPr>
          <w:color w:val="000000" w:themeColor="text1"/>
        </w:rPr>
        <w:t xml:space="preserve">with the FWC </w:t>
      </w:r>
      <w:r w:rsidRPr="00065697">
        <w:rPr>
          <w:color w:val="000000" w:themeColor="text1"/>
        </w:rPr>
        <w:t xml:space="preserve">within </w:t>
      </w:r>
      <w:r w:rsidR="000636EF" w:rsidRPr="00065697">
        <w:rPr>
          <w:color w:val="000000" w:themeColor="text1"/>
        </w:rPr>
        <w:t>14</w:t>
      </w:r>
      <w:r w:rsidRPr="00065697">
        <w:rPr>
          <w:color w:val="000000" w:themeColor="text1"/>
        </w:rPr>
        <w:t xml:space="preserve"> days </w:t>
      </w:r>
      <w:r w:rsidR="00B54400" w:rsidRPr="00065697">
        <w:rPr>
          <w:color w:val="000000" w:themeColor="text1"/>
        </w:rPr>
        <w:t>after</w:t>
      </w:r>
      <w:r w:rsidRPr="00065697">
        <w:rPr>
          <w:color w:val="000000" w:themeColor="text1"/>
        </w:rPr>
        <w:t xml:space="preserve"> </w:t>
      </w:r>
      <w:r w:rsidR="00F36CA7" w:rsidRPr="00065697">
        <w:rPr>
          <w:color w:val="000000" w:themeColor="text1"/>
        </w:rPr>
        <w:t xml:space="preserve">the day </w:t>
      </w:r>
      <w:r w:rsidR="00AD0F24" w:rsidRPr="00065697">
        <w:rPr>
          <w:color w:val="000000" w:themeColor="text1"/>
        </w:rPr>
        <w:t xml:space="preserve">on which </w:t>
      </w:r>
      <w:r w:rsidR="00F36CA7" w:rsidRPr="00065697">
        <w:rPr>
          <w:color w:val="000000" w:themeColor="text1"/>
        </w:rPr>
        <w:t>the organisation was served</w:t>
      </w:r>
      <w:r w:rsidR="0059079B" w:rsidRPr="00065697">
        <w:rPr>
          <w:color w:val="000000" w:themeColor="text1"/>
        </w:rPr>
        <w:t xml:space="preserve"> </w:t>
      </w:r>
      <w:r w:rsidRPr="00065697">
        <w:rPr>
          <w:color w:val="000000" w:themeColor="text1"/>
        </w:rPr>
        <w:t xml:space="preserve">with the </w:t>
      </w:r>
      <w:r w:rsidR="009935C5" w:rsidRPr="00065697">
        <w:rPr>
          <w:color w:val="000000" w:themeColor="text1"/>
        </w:rPr>
        <w:t xml:space="preserve">employer’s </w:t>
      </w:r>
      <w:r w:rsidRPr="00065697">
        <w:rPr>
          <w:color w:val="000000" w:themeColor="text1"/>
        </w:rPr>
        <w:t>declaration.</w:t>
      </w:r>
    </w:p>
    <w:p w14:paraId="1B88D199" w14:textId="2B5FE637" w:rsidR="004E2483" w:rsidRPr="00065697" w:rsidRDefault="004E2483" w:rsidP="004E2483">
      <w:pPr>
        <w:pStyle w:val="notetext"/>
        <w:rPr>
          <w:color w:val="000000" w:themeColor="text1"/>
        </w:rPr>
      </w:pPr>
      <w:r w:rsidRPr="00065697">
        <w:rPr>
          <w:color w:val="000000" w:themeColor="text1"/>
        </w:rPr>
        <w:t>Note:</w:t>
      </w:r>
      <w:r w:rsidRPr="00065697">
        <w:rPr>
          <w:color w:val="000000" w:themeColor="text1"/>
        </w:rPr>
        <w:tab/>
        <w:t>The declaration must be in the approved form</w:t>
      </w:r>
      <w:r w:rsidR="0019749E" w:rsidRPr="00065697">
        <w:t xml:space="preserve">: see </w:t>
      </w:r>
      <w:r w:rsidR="00356B59" w:rsidRPr="00065697">
        <w:t>rule 9</w:t>
      </w:r>
      <w:r w:rsidR="0019749E" w:rsidRPr="00065697">
        <w:t>.</w:t>
      </w:r>
    </w:p>
    <w:p w14:paraId="6ADD88CF" w14:textId="42FBBD57" w:rsidR="004E2483" w:rsidRPr="00065697" w:rsidRDefault="0012536D" w:rsidP="004E2483">
      <w:pPr>
        <w:pStyle w:val="ActHead5"/>
      </w:pPr>
      <w:bookmarkStart w:id="63" w:name="_Toc161411944"/>
      <w:r w:rsidRPr="00537108">
        <w:rPr>
          <w:rStyle w:val="CharSectno"/>
        </w:rPr>
        <w:lastRenderedPageBreak/>
        <w:t>42</w:t>
      </w:r>
      <w:r w:rsidR="004E2483" w:rsidRPr="00065697">
        <w:t xml:space="preserve">  Application by employe</w:t>
      </w:r>
      <w:r w:rsidR="00DF1FDE" w:rsidRPr="00065697">
        <w:t>e organisation</w:t>
      </w:r>
      <w:r w:rsidR="004E2483" w:rsidRPr="00065697">
        <w:t xml:space="preserve"> for approval of </w:t>
      </w:r>
      <w:r w:rsidR="00DF1FDE" w:rsidRPr="00065697">
        <w:t xml:space="preserve">a </w:t>
      </w:r>
      <w:r w:rsidR="004E2483" w:rsidRPr="00065697">
        <w:t>variation of a single interest employer agreement to add employer and employees</w:t>
      </w:r>
      <w:bookmarkEnd w:id="63"/>
    </w:p>
    <w:p w14:paraId="4FD6702C" w14:textId="67C397D5" w:rsidR="00DF1FDE" w:rsidRPr="00065697" w:rsidRDefault="00DF1FDE" w:rsidP="00DF1FDE">
      <w:pPr>
        <w:pStyle w:val="subsection"/>
      </w:pPr>
      <w:r w:rsidRPr="00065697">
        <w:tab/>
        <w:t>(1)</w:t>
      </w:r>
      <w:r w:rsidRPr="00065697">
        <w:tab/>
        <w:t xml:space="preserve">This rule applies if an application is </w:t>
      </w:r>
      <w:r w:rsidRPr="00065697">
        <w:rPr>
          <w:color w:val="000000" w:themeColor="text1"/>
        </w:rPr>
        <w:t xml:space="preserve">made under </w:t>
      </w:r>
      <w:r w:rsidR="00EF6247" w:rsidRPr="00065697">
        <w:rPr>
          <w:color w:val="000000" w:themeColor="text1"/>
        </w:rPr>
        <w:t>section 2</w:t>
      </w:r>
      <w:r w:rsidRPr="00065697">
        <w:rPr>
          <w:color w:val="000000" w:themeColor="text1"/>
        </w:rPr>
        <w:t xml:space="preserve">16DB of the Act by an employee organisation for approval of a variation </w:t>
      </w:r>
      <w:r w:rsidRPr="00065697">
        <w:t>of a single interest employer agreement in relation to an employer.</w:t>
      </w:r>
    </w:p>
    <w:p w14:paraId="709A354D" w14:textId="77777777" w:rsidR="00A8727A" w:rsidRPr="00065697" w:rsidRDefault="00A8727A" w:rsidP="00A8727A">
      <w:pPr>
        <w:pStyle w:val="SubsectionHead"/>
      </w:pPr>
      <w:r w:rsidRPr="00065697">
        <w:t>Applica</w:t>
      </w:r>
      <w:r w:rsidR="00DF1FDE" w:rsidRPr="00065697">
        <w:t>nt</w:t>
      </w:r>
    </w:p>
    <w:p w14:paraId="66FBCBB3" w14:textId="77777777" w:rsidR="004E2483" w:rsidRPr="00065697" w:rsidRDefault="004E2483" w:rsidP="004E2483">
      <w:pPr>
        <w:pStyle w:val="subsection"/>
      </w:pPr>
      <w:r w:rsidRPr="00065697">
        <w:tab/>
        <w:t>(</w:t>
      </w:r>
      <w:r w:rsidR="00DF1FDE" w:rsidRPr="00065697">
        <w:t>2</w:t>
      </w:r>
      <w:r w:rsidRPr="00065697">
        <w:t>)</w:t>
      </w:r>
      <w:r w:rsidRPr="00065697">
        <w:tab/>
      </w:r>
      <w:r w:rsidR="005E352B" w:rsidRPr="00065697">
        <w:t>T</w:t>
      </w:r>
      <w:r w:rsidR="00DF1FDE" w:rsidRPr="00065697">
        <w:t>he</w:t>
      </w:r>
      <w:r w:rsidRPr="00065697">
        <w:rPr>
          <w:color w:val="000000" w:themeColor="text1"/>
        </w:rPr>
        <w:t xml:space="preserve"> application </w:t>
      </w:r>
      <w:r w:rsidRPr="00065697">
        <w:t>must be accompanied by a declaration in support of the application by the employee organisation.</w:t>
      </w:r>
    </w:p>
    <w:p w14:paraId="64C26E43" w14:textId="0509411E" w:rsidR="00A8727A" w:rsidRPr="00065697" w:rsidRDefault="00A8727A" w:rsidP="00A8727A">
      <w:pPr>
        <w:pStyle w:val="notetext"/>
      </w:pPr>
      <w:r w:rsidRPr="00065697">
        <w:rPr>
          <w:color w:val="000000" w:themeColor="text1"/>
        </w:rPr>
        <w:t>Note 1:</w:t>
      </w:r>
      <w:r w:rsidRPr="00065697">
        <w:rPr>
          <w:color w:val="000000" w:themeColor="text1"/>
        </w:rPr>
        <w:tab/>
        <w:t>The application and declaration must be in the approved form</w:t>
      </w:r>
      <w:r w:rsidRPr="00065697">
        <w:t xml:space="preserve">: see </w:t>
      </w:r>
      <w:r w:rsidR="00356B59" w:rsidRPr="00065697">
        <w:t>rule 9</w:t>
      </w:r>
      <w:r w:rsidRPr="00065697">
        <w:t>.</w:t>
      </w:r>
    </w:p>
    <w:p w14:paraId="120CF12F" w14:textId="77777777" w:rsidR="005E352B" w:rsidRPr="00065697" w:rsidRDefault="005E352B" w:rsidP="00A8727A">
      <w:pPr>
        <w:pStyle w:val="notetext"/>
        <w:rPr>
          <w:color w:val="000000" w:themeColor="text1"/>
        </w:rPr>
      </w:pPr>
      <w:r w:rsidRPr="00065697">
        <w:t>Note 2:</w:t>
      </w:r>
      <w:r w:rsidRPr="00065697">
        <w:tab/>
        <w:t>This subrule is made for the purposes of paragraph 2</w:t>
      </w:r>
      <w:r w:rsidRPr="00065697">
        <w:rPr>
          <w:color w:val="000000" w:themeColor="text1"/>
        </w:rPr>
        <w:t>16DB(2)(c) of the Act.</w:t>
      </w:r>
    </w:p>
    <w:p w14:paraId="158D60AF" w14:textId="3DCEF02B" w:rsidR="00A8727A" w:rsidRPr="00065697" w:rsidRDefault="00A8727A" w:rsidP="00A8727A">
      <w:pPr>
        <w:pStyle w:val="notetext"/>
      </w:pPr>
      <w:r w:rsidRPr="00065697">
        <w:t xml:space="preserve">Note </w:t>
      </w:r>
      <w:r w:rsidR="005E352B" w:rsidRPr="00065697">
        <w:t>3</w:t>
      </w:r>
      <w:r w:rsidRPr="00065697">
        <w:t>:</w:t>
      </w:r>
      <w:r w:rsidRPr="00065697">
        <w:tab/>
      </w:r>
      <w:r w:rsidR="005E352B" w:rsidRPr="00065697">
        <w:rPr>
          <w:color w:val="000000" w:themeColor="text1"/>
        </w:rPr>
        <w:t>Under paragraphs</w:t>
      </w:r>
      <w:r w:rsidR="005E352B" w:rsidRPr="00065697">
        <w:t> 2</w:t>
      </w:r>
      <w:r w:rsidR="005E352B" w:rsidRPr="00065697">
        <w:rPr>
          <w:color w:val="000000" w:themeColor="text1"/>
        </w:rPr>
        <w:t>16DB(2)(a) and (b) of the Act, t</w:t>
      </w:r>
      <w:r w:rsidRPr="00065697">
        <w:t>he application must</w:t>
      </w:r>
      <w:r w:rsidR="000204AB" w:rsidRPr="00065697">
        <w:t xml:space="preserve"> also</w:t>
      </w:r>
      <w:r w:rsidRPr="00065697">
        <w:t xml:space="preserve"> be accompanied by a signed copy of the variation </w:t>
      </w:r>
      <w:r w:rsidR="00DF1FDE" w:rsidRPr="00065697">
        <w:t xml:space="preserve">for which approval is sought </w:t>
      </w:r>
      <w:r w:rsidRPr="00065697">
        <w:t xml:space="preserve">and </w:t>
      </w:r>
      <w:r w:rsidR="00DF1FDE" w:rsidRPr="00065697">
        <w:t xml:space="preserve">a </w:t>
      </w:r>
      <w:r w:rsidRPr="00065697">
        <w:t>copy of the agreement as proposed to be varied</w:t>
      </w:r>
      <w:r w:rsidR="005E352B" w:rsidRPr="00065697">
        <w:t xml:space="preserve">. For requirements for signing, see </w:t>
      </w:r>
      <w:r w:rsidR="00EF6247" w:rsidRPr="00065697">
        <w:t>regulation 2</w:t>
      </w:r>
      <w:r w:rsidRPr="00065697">
        <w:rPr>
          <w:color w:val="000000" w:themeColor="text1"/>
        </w:rPr>
        <w:t xml:space="preserve">.10F </w:t>
      </w:r>
      <w:r w:rsidRPr="00065697">
        <w:t xml:space="preserve">of the </w:t>
      </w:r>
      <w:r w:rsidRPr="00065697">
        <w:rPr>
          <w:i/>
        </w:rPr>
        <w:t xml:space="preserve">Fair Work </w:t>
      </w:r>
      <w:r w:rsidR="00EF6247" w:rsidRPr="00065697">
        <w:rPr>
          <w:i/>
        </w:rPr>
        <w:t>Regulations 2</w:t>
      </w:r>
      <w:r w:rsidRPr="00065697">
        <w:rPr>
          <w:i/>
        </w:rPr>
        <w:t>009</w:t>
      </w:r>
      <w:r w:rsidRPr="00065697">
        <w:t>.</w:t>
      </w:r>
    </w:p>
    <w:p w14:paraId="6BC2CD6C" w14:textId="6DBFF73C" w:rsidR="004E2483" w:rsidRPr="00065697" w:rsidRDefault="004E2483" w:rsidP="004E2483">
      <w:pPr>
        <w:pStyle w:val="SubsectionHead"/>
      </w:pPr>
      <w:r w:rsidRPr="00065697">
        <w:t xml:space="preserve">Employer </w:t>
      </w:r>
      <w:r w:rsidR="00362F64" w:rsidRPr="00065697">
        <w:t xml:space="preserve">proposed </w:t>
      </w:r>
      <w:r w:rsidRPr="00065697">
        <w:t>to be covered by the agreement</w:t>
      </w:r>
    </w:p>
    <w:p w14:paraId="2B4F9CC0" w14:textId="4B4FADD6" w:rsidR="0059079B" w:rsidRPr="00065697" w:rsidRDefault="004E2483" w:rsidP="004E2483">
      <w:pPr>
        <w:pStyle w:val="subsection"/>
      </w:pPr>
      <w:r w:rsidRPr="00065697">
        <w:tab/>
        <w:t>(3)</w:t>
      </w:r>
      <w:r w:rsidRPr="00065697">
        <w:tab/>
      </w:r>
      <w:r w:rsidR="00CE4C32" w:rsidRPr="00065697">
        <w:t>The employer must lodge a declaration</w:t>
      </w:r>
      <w:r w:rsidR="004A4512" w:rsidRPr="00065697">
        <w:t xml:space="preserve"> by the employer</w:t>
      </w:r>
      <w:r w:rsidR="00FD0921" w:rsidRPr="00065697">
        <w:t xml:space="preserve"> in relation to:</w:t>
      </w:r>
    </w:p>
    <w:p w14:paraId="283D369C" w14:textId="4A6538DA" w:rsidR="007C35A4" w:rsidRPr="00065697" w:rsidRDefault="007C35A4" w:rsidP="007C35A4">
      <w:pPr>
        <w:pStyle w:val="paragraph"/>
      </w:pPr>
      <w:r w:rsidRPr="00065697">
        <w:tab/>
        <w:t>(a)</w:t>
      </w:r>
      <w:r w:rsidRPr="00065697">
        <w:tab/>
        <w:t xml:space="preserve">whether the employer supports or opposes </w:t>
      </w:r>
      <w:r w:rsidR="006D02CE" w:rsidRPr="00065697">
        <w:t xml:space="preserve">approval </w:t>
      </w:r>
      <w:r w:rsidR="00982ED4" w:rsidRPr="00065697">
        <w:t xml:space="preserve">of </w:t>
      </w:r>
      <w:r w:rsidRPr="00065697">
        <w:t>the variation</w:t>
      </w:r>
      <w:r w:rsidR="00982ED4" w:rsidRPr="00065697">
        <w:t xml:space="preserve"> of the agreement</w:t>
      </w:r>
      <w:r w:rsidRPr="00065697">
        <w:t>; and</w:t>
      </w:r>
    </w:p>
    <w:p w14:paraId="4F64D5BD" w14:textId="6B434287" w:rsidR="007C35A4" w:rsidRPr="00065697" w:rsidRDefault="007C35A4" w:rsidP="007C35A4">
      <w:pPr>
        <w:pStyle w:val="paragraph"/>
      </w:pPr>
      <w:r w:rsidRPr="00065697">
        <w:tab/>
        <w:t>(b)</w:t>
      </w:r>
      <w:r w:rsidRPr="00065697">
        <w:tab/>
        <w:t xml:space="preserve">whether the </w:t>
      </w:r>
      <w:r w:rsidR="00982ED4" w:rsidRPr="00065697">
        <w:t>employer</w:t>
      </w:r>
      <w:r w:rsidRPr="00065697">
        <w:t xml:space="preserve"> disagrees with one or more statements in </w:t>
      </w:r>
      <w:r w:rsidR="00614861" w:rsidRPr="00065697">
        <w:t xml:space="preserve">the </w:t>
      </w:r>
      <w:r w:rsidR="00614861" w:rsidRPr="00065697">
        <w:rPr>
          <w:color w:val="000000" w:themeColor="text1"/>
        </w:rPr>
        <w:t xml:space="preserve">employee organisation’s </w:t>
      </w:r>
      <w:r w:rsidRPr="00065697">
        <w:t>declaration</w:t>
      </w:r>
      <w:r w:rsidRPr="00065697">
        <w:rPr>
          <w:color w:val="000000" w:themeColor="text1"/>
        </w:rPr>
        <w:t>;</w:t>
      </w:r>
    </w:p>
    <w:p w14:paraId="6A68900B" w14:textId="76446864" w:rsidR="007C35A4" w:rsidRPr="00065697" w:rsidRDefault="007C35A4" w:rsidP="007C35A4">
      <w:pPr>
        <w:pStyle w:val="subsection2"/>
      </w:pPr>
      <w:r w:rsidRPr="00065697">
        <w:t xml:space="preserve">with the FWC within </w:t>
      </w:r>
      <w:r w:rsidR="000636EF" w:rsidRPr="00065697">
        <w:t>14</w:t>
      </w:r>
      <w:r w:rsidRPr="00065697">
        <w:t xml:space="preserve"> days after the day on which the employer was served with the employee organisation’s declaration.</w:t>
      </w:r>
    </w:p>
    <w:p w14:paraId="486AF4C6" w14:textId="442D1CE3" w:rsidR="004E2483" w:rsidRPr="00065697" w:rsidRDefault="004E2483" w:rsidP="004E2483">
      <w:pPr>
        <w:pStyle w:val="notetext"/>
      </w:pPr>
      <w:r w:rsidRPr="00065697">
        <w:rPr>
          <w:color w:val="000000" w:themeColor="text1"/>
        </w:rPr>
        <w:t>Note:</w:t>
      </w:r>
      <w:r w:rsidRPr="00065697">
        <w:rPr>
          <w:color w:val="000000" w:themeColor="text1"/>
        </w:rPr>
        <w:tab/>
        <w:t>The declaration must be in the approved form</w:t>
      </w:r>
      <w:r w:rsidR="0019749E" w:rsidRPr="00065697">
        <w:t xml:space="preserve">: see </w:t>
      </w:r>
      <w:r w:rsidR="00356B59" w:rsidRPr="00065697">
        <w:t>rule 9</w:t>
      </w:r>
      <w:r w:rsidR="0019749E" w:rsidRPr="00065697">
        <w:t>.</w:t>
      </w:r>
    </w:p>
    <w:p w14:paraId="4A3D36A8" w14:textId="2129496C" w:rsidR="004E2483" w:rsidRPr="00065697" w:rsidRDefault="0012536D" w:rsidP="004E2483">
      <w:pPr>
        <w:pStyle w:val="ActHead5"/>
      </w:pPr>
      <w:bookmarkStart w:id="64" w:name="_Toc161411945"/>
      <w:r w:rsidRPr="00537108">
        <w:rPr>
          <w:rStyle w:val="CharSectno"/>
        </w:rPr>
        <w:t>43</w:t>
      </w:r>
      <w:r w:rsidR="004E2483" w:rsidRPr="00065697">
        <w:t xml:space="preserve">  Application for approval of </w:t>
      </w:r>
      <w:r w:rsidR="00D3403E" w:rsidRPr="00065697">
        <w:t xml:space="preserve">a </w:t>
      </w:r>
      <w:r w:rsidR="004E2483" w:rsidRPr="00065697">
        <w:t xml:space="preserve">variation of </w:t>
      </w:r>
      <w:r w:rsidR="00F40643" w:rsidRPr="00065697">
        <w:t xml:space="preserve">a </w:t>
      </w:r>
      <w:r w:rsidR="004E2483" w:rsidRPr="00065697">
        <w:t>multi</w:t>
      </w:r>
      <w:r w:rsidR="00065697">
        <w:noBreakHyphen/>
      </w:r>
      <w:r w:rsidR="004E2483" w:rsidRPr="00065697">
        <w:t>enterprise agreement to remove employer and employees</w:t>
      </w:r>
      <w:bookmarkEnd w:id="64"/>
    </w:p>
    <w:p w14:paraId="2966A5FF" w14:textId="155F5B65" w:rsidR="002D6277" w:rsidRPr="00065697" w:rsidRDefault="00DF1FDE" w:rsidP="00DF1FDE">
      <w:pPr>
        <w:pStyle w:val="subsection"/>
      </w:pPr>
      <w:r w:rsidRPr="00065697">
        <w:tab/>
        <w:t>(1)</w:t>
      </w:r>
      <w:r w:rsidRPr="00065697">
        <w:tab/>
        <w:t xml:space="preserve">This rule applies if an application is </w:t>
      </w:r>
      <w:r w:rsidRPr="00065697">
        <w:rPr>
          <w:color w:val="000000" w:themeColor="text1"/>
        </w:rPr>
        <w:t xml:space="preserve">made under </w:t>
      </w:r>
      <w:r w:rsidR="00EF6247" w:rsidRPr="00065697">
        <w:rPr>
          <w:color w:val="000000" w:themeColor="text1"/>
        </w:rPr>
        <w:t>section 2</w:t>
      </w:r>
      <w:r w:rsidRPr="00065697">
        <w:rPr>
          <w:color w:val="000000" w:themeColor="text1"/>
        </w:rPr>
        <w:t xml:space="preserve">16EA of the Act for </w:t>
      </w:r>
      <w:r w:rsidRPr="00065697">
        <w:t>approval of a variation of a multi</w:t>
      </w:r>
      <w:r w:rsidR="00065697">
        <w:noBreakHyphen/>
      </w:r>
      <w:r w:rsidRPr="00065697">
        <w:t>enterprise agreement.</w:t>
      </w:r>
    </w:p>
    <w:p w14:paraId="61FAEEBE" w14:textId="77777777" w:rsidR="00DF1FDE" w:rsidRPr="00065697" w:rsidRDefault="00DF1FDE" w:rsidP="00DF1FDE">
      <w:pPr>
        <w:pStyle w:val="SubsectionHead"/>
      </w:pPr>
      <w:r w:rsidRPr="00065697">
        <w:t>Applicant</w:t>
      </w:r>
    </w:p>
    <w:p w14:paraId="72A5D752" w14:textId="77777777" w:rsidR="004E2483" w:rsidRPr="00065697" w:rsidRDefault="004E2483" w:rsidP="004E2483">
      <w:pPr>
        <w:pStyle w:val="subsection"/>
      </w:pPr>
      <w:r w:rsidRPr="00065697">
        <w:tab/>
        <w:t>(</w:t>
      </w:r>
      <w:r w:rsidR="00DF1FDE" w:rsidRPr="00065697">
        <w:t>2</w:t>
      </w:r>
      <w:r w:rsidRPr="00065697">
        <w:t>)</w:t>
      </w:r>
      <w:r w:rsidRPr="00065697">
        <w:tab/>
      </w:r>
      <w:r w:rsidR="00DF1FDE" w:rsidRPr="00065697">
        <w:t>The</w:t>
      </w:r>
      <w:r w:rsidRPr="00065697">
        <w:rPr>
          <w:color w:val="000000" w:themeColor="text1"/>
        </w:rPr>
        <w:t xml:space="preserve"> application </w:t>
      </w:r>
      <w:r w:rsidRPr="00065697">
        <w:t>must be accompanied by:</w:t>
      </w:r>
    </w:p>
    <w:p w14:paraId="5F425EFF" w14:textId="77777777" w:rsidR="004E2483" w:rsidRPr="00065697" w:rsidRDefault="004E2483" w:rsidP="004E2483">
      <w:pPr>
        <w:pStyle w:val="paragraph"/>
      </w:pPr>
      <w:r w:rsidRPr="00065697">
        <w:tab/>
        <w:t>(a)</w:t>
      </w:r>
      <w:r w:rsidRPr="00065697">
        <w:tab/>
        <w:t>a signed copy of the variation; and</w:t>
      </w:r>
    </w:p>
    <w:p w14:paraId="1043405F" w14:textId="1E2ECEE8" w:rsidR="00F407CD" w:rsidRPr="00065697" w:rsidRDefault="004E2483" w:rsidP="004E2483">
      <w:pPr>
        <w:pStyle w:val="paragraph"/>
      </w:pPr>
      <w:r w:rsidRPr="00065697">
        <w:tab/>
        <w:t>(b)</w:t>
      </w:r>
      <w:r w:rsidRPr="00065697">
        <w:tab/>
        <w:t>a copy of the agreement as proposed to be varied</w:t>
      </w:r>
      <w:r w:rsidR="00982ED4" w:rsidRPr="00065697">
        <w:t>.</w:t>
      </w:r>
    </w:p>
    <w:p w14:paraId="7F0926EB" w14:textId="27839705" w:rsidR="00F407CD" w:rsidRPr="00065697" w:rsidRDefault="00F407CD" w:rsidP="00F407CD">
      <w:pPr>
        <w:pStyle w:val="notetext"/>
      </w:pPr>
      <w:r w:rsidRPr="00065697">
        <w:t>Note 1:</w:t>
      </w:r>
      <w:r w:rsidRPr="00065697">
        <w:tab/>
      </w:r>
      <w:r w:rsidRPr="00065697">
        <w:rPr>
          <w:color w:val="000000" w:themeColor="text1"/>
        </w:rPr>
        <w:t>The application must be in the approved form</w:t>
      </w:r>
      <w:r w:rsidRPr="00065697">
        <w:t xml:space="preserve">: see </w:t>
      </w:r>
      <w:r w:rsidR="00356B59" w:rsidRPr="00065697">
        <w:t>rule 9</w:t>
      </w:r>
      <w:r w:rsidRPr="00065697">
        <w:t>.</w:t>
      </w:r>
    </w:p>
    <w:p w14:paraId="1D26FE3C" w14:textId="2E4EBFA2" w:rsidR="00F407CD" w:rsidRPr="00065697" w:rsidRDefault="00F407CD" w:rsidP="00F407CD">
      <w:pPr>
        <w:pStyle w:val="notetext"/>
      </w:pPr>
      <w:r w:rsidRPr="00065697">
        <w:t>Note 2:</w:t>
      </w:r>
      <w:r w:rsidRPr="00065697">
        <w:tab/>
        <w:t xml:space="preserve">For requirements for signing, see </w:t>
      </w:r>
      <w:r w:rsidR="00EF6247" w:rsidRPr="00065697">
        <w:t>regulation 2</w:t>
      </w:r>
      <w:r w:rsidRPr="00065697">
        <w:t>.10G of the</w:t>
      </w:r>
      <w:r w:rsidRPr="00065697">
        <w:rPr>
          <w:i/>
        </w:rPr>
        <w:t xml:space="preserve"> Fair Work </w:t>
      </w:r>
      <w:r w:rsidR="00EF6247" w:rsidRPr="00065697">
        <w:rPr>
          <w:i/>
        </w:rPr>
        <w:t>Regulations 2</w:t>
      </w:r>
      <w:r w:rsidRPr="00065697">
        <w:rPr>
          <w:i/>
        </w:rPr>
        <w:t>009</w:t>
      </w:r>
      <w:r w:rsidRPr="00065697">
        <w:t>.</w:t>
      </w:r>
    </w:p>
    <w:p w14:paraId="7BF3F6D2" w14:textId="681B5CA1" w:rsidR="00F407CD" w:rsidRPr="00065697" w:rsidRDefault="00F407CD" w:rsidP="00F407CD">
      <w:pPr>
        <w:pStyle w:val="SubsectionHead"/>
      </w:pPr>
      <w:r w:rsidRPr="00065697">
        <w:t xml:space="preserve">Employer </w:t>
      </w:r>
      <w:r w:rsidR="00CB2DB7" w:rsidRPr="00065697">
        <w:t>proposed to</w:t>
      </w:r>
      <w:r w:rsidRPr="00065697">
        <w:t xml:space="preserve"> cease be</w:t>
      </w:r>
      <w:r w:rsidR="00CB2DB7" w:rsidRPr="00065697">
        <w:t>ing</w:t>
      </w:r>
      <w:r w:rsidRPr="00065697">
        <w:t xml:space="preserve"> covered by the agreement</w:t>
      </w:r>
    </w:p>
    <w:p w14:paraId="5950CAE0" w14:textId="171BB7DF" w:rsidR="006B4AFD" w:rsidRPr="00065697" w:rsidRDefault="00F407CD" w:rsidP="006B4AFD">
      <w:pPr>
        <w:pStyle w:val="subsection"/>
        <w:rPr>
          <w:color w:val="000000" w:themeColor="text1"/>
        </w:rPr>
      </w:pPr>
      <w:r w:rsidRPr="00065697">
        <w:tab/>
        <w:t>(</w:t>
      </w:r>
      <w:r w:rsidR="00A56FF6" w:rsidRPr="00065697">
        <w:t>3</w:t>
      </w:r>
      <w:r w:rsidRPr="00065697">
        <w:t>)</w:t>
      </w:r>
      <w:r w:rsidRPr="00065697">
        <w:tab/>
        <w:t xml:space="preserve">The employer that will cease to </w:t>
      </w:r>
      <w:r w:rsidR="006B4AFD" w:rsidRPr="00065697">
        <w:t xml:space="preserve">be covered by the agreement if the variation is approved </w:t>
      </w:r>
      <w:r w:rsidR="006B4AFD" w:rsidRPr="00065697">
        <w:rPr>
          <w:color w:val="000000" w:themeColor="text1"/>
        </w:rPr>
        <w:t>must lodge a declaration</w:t>
      </w:r>
      <w:r w:rsidR="004A4512" w:rsidRPr="00065697">
        <w:rPr>
          <w:color w:val="000000" w:themeColor="text1"/>
        </w:rPr>
        <w:t xml:space="preserve"> by the employer</w:t>
      </w:r>
      <w:r w:rsidR="006B4AFD" w:rsidRPr="00065697">
        <w:rPr>
          <w:color w:val="000000" w:themeColor="text1"/>
        </w:rPr>
        <w:t xml:space="preserve">, in support of the application for approval of the variation, with the FWC within 14 days after </w:t>
      </w:r>
      <w:r w:rsidR="006B4AFD" w:rsidRPr="00065697">
        <w:t xml:space="preserve">the day on which </w:t>
      </w:r>
      <w:r w:rsidR="006B4AFD" w:rsidRPr="00065697">
        <w:rPr>
          <w:color w:val="000000" w:themeColor="text1"/>
        </w:rPr>
        <w:t>the variation is made.</w:t>
      </w:r>
    </w:p>
    <w:p w14:paraId="0B83E57F" w14:textId="48545151" w:rsidR="006B4AFD" w:rsidRPr="00065697" w:rsidRDefault="006B4AFD" w:rsidP="006B4AFD">
      <w:pPr>
        <w:pStyle w:val="notetext"/>
        <w:rPr>
          <w:color w:val="000000" w:themeColor="text1"/>
        </w:rPr>
      </w:pPr>
      <w:r w:rsidRPr="00065697">
        <w:rPr>
          <w:color w:val="000000" w:themeColor="text1"/>
        </w:rPr>
        <w:t>Note:</w:t>
      </w:r>
      <w:r w:rsidRPr="00065697">
        <w:rPr>
          <w:color w:val="000000" w:themeColor="text1"/>
        </w:rPr>
        <w:tab/>
        <w:t>The declaration must be in the approved form</w:t>
      </w:r>
      <w:r w:rsidRPr="00065697">
        <w:t xml:space="preserve">: see </w:t>
      </w:r>
      <w:r w:rsidR="00356B59" w:rsidRPr="00065697">
        <w:t>rule 9</w:t>
      </w:r>
      <w:r w:rsidRPr="00065697">
        <w:t>.</w:t>
      </w:r>
    </w:p>
    <w:p w14:paraId="5E07DEC0" w14:textId="09B35CAC" w:rsidR="00B71AE0" w:rsidRPr="00065697" w:rsidRDefault="006B4AFD" w:rsidP="00443EF9">
      <w:pPr>
        <w:pStyle w:val="subsection"/>
      </w:pPr>
      <w:r w:rsidRPr="00065697">
        <w:lastRenderedPageBreak/>
        <w:tab/>
        <w:t>(</w:t>
      </w:r>
      <w:r w:rsidR="00A56FF6" w:rsidRPr="00065697">
        <w:t>4</w:t>
      </w:r>
      <w:r w:rsidRPr="00065697">
        <w:t>)</w:t>
      </w:r>
      <w:r w:rsidRPr="00065697">
        <w:tab/>
      </w:r>
      <w:r w:rsidRPr="00065697">
        <w:rPr>
          <w:color w:val="000000" w:themeColor="text1"/>
        </w:rPr>
        <w:t xml:space="preserve">The declaration must be accompanied by </w:t>
      </w:r>
      <w:r w:rsidRPr="00065697">
        <w:t>copies of any documents</w:t>
      </w:r>
      <w:r w:rsidR="00B71AE0" w:rsidRPr="00065697">
        <w:rPr>
          <w:color w:val="000000" w:themeColor="text1"/>
        </w:rPr>
        <w:t xml:space="preserve"> </w:t>
      </w:r>
      <w:r w:rsidR="00B71AE0" w:rsidRPr="00065697">
        <w:t>provided to th</w:t>
      </w:r>
      <w:r w:rsidR="00DF1FDE" w:rsidRPr="00065697">
        <w:t xml:space="preserve">e affected </w:t>
      </w:r>
      <w:r w:rsidR="00B71AE0" w:rsidRPr="00065697">
        <w:t>employees</w:t>
      </w:r>
      <w:r w:rsidR="005842BE" w:rsidRPr="00065697">
        <w:t xml:space="preserve"> to inform them</w:t>
      </w:r>
      <w:r w:rsidR="00B71AE0" w:rsidRPr="00065697">
        <w:t xml:space="preserve"> </w:t>
      </w:r>
      <w:r w:rsidR="00B71AE0" w:rsidRPr="00065697">
        <w:rPr>
          <w:lang w:eastAsia="en-US"/>
        </w:rPr>
        <w:t>of the time, place and method for the vote.</w:t>
      </w:r>
    </w:p>
    <w:p w14:paraId="6EF94CA1" w14:textId="42EF1EF4" w:rsidR="00B71AE0" w:rsidRPr="00065697" w:rsidRDefault="00B71AE0" w:rsidP="004E2483">
      <w:pPr>
        <w:pStyle w:val="notetext"/>
      </w:pPr>
      <w:r w:rsidRPr="00065697">
        <w:t>Note:</w:t>
      </w:r>
      <w:r w:rsidRPr="00065697">
        <w:tab/>
        <w:t xml:space="preserve">For the definition of </w:t>
      </w:r>
      <w:r w:rsidRPr="00065697">
        <w:rPr>
          <w:b/>
          <w:i/>
        </w:rPr>
        <w:t>document</w:t>
      </w:r>
      <w:r w:rsidRPr="00065697">
        <w:t xml:space="preserve">, see the </w:t>
      </w:r>
      <w:r w:rsidRPr="00065697">
        <w:rPr>
          <w:i/>
        </w:rPr>
        <w:t>Acts Interpretation Act 1901</w:t>
      </w:r>
      <w:r w:rsidRPr="00065697">
        <w:t xml:space="preserve"> (as applying to these Rules under </w:t>
      </w:r>
      <w:r w:rsidR="00F75876" w:rsidRPr="00065697">
        <w:t>section 4</w:t>
      </w:r>
      <w:r w:rsidRPr="00065697">
        <w:t>0A of the Act).</w:t>
      </w:r>
    </w:p>
    <w:p w14:paraId="6CFDB75E" w14:textId="77777777" w:rsidR="004E2483" w:rsidRPr="00065697" w:rsidRDefault="004E2483" w:rsidP="004E2483">
      <w:pPr>
        <w:pStyle w:val="SubsectionHead"/>
      </w:pPr>
      <w:r w:rsidRPr="00065697">
        <w:t>Employee organisation</w:t>
      </w:r>
      <w:r w:rsidR="000F111B" w:rsidRPr="00065697">
        <w:t>s</w:t>
      </w:r>
      <w:r w:rsidRPr="00065697">
        <w:t xml:space="preserve"> </w:t>
      </w:r>
      <w:r w:rsidR="000F111B" w:rsidRPr="00065697">
        <w:t>covered by the agreement</w:t>
      </w:r>
    </w:p>
    <w:p w14:paraId="5C708D27" w14:textId="144868E6" w:rsidR="00443EF9" w:rsidRPr="00065697" w:rsidRDefault="004E2483" w:rsidP="004E2483">
      <w:pPr>
        <w:pStyle w:val="subsection"/>
      </w:pPr>
      <w:r w:rsidRPr="00065697">
        <w:tab/>
        <w:t>(</w:t>
      </w:r>
      <w:r w:rsidR="00A56FF6" w:rsidRPr="00065697">
        <w:t>5</w:t>
      </w:r>
      <w:r w:rsidRPr="00065697">
        <w:t>)</w:t>
      </w:r>
      <w:r w:rsidRPr="00065697">
        <w:tab/>
      </w:r>
      <w:r w:rsidR="004F2348" w:rsidRPr="00065697">
        <w:t xml:space="preserve">Each employee organisation that is covered by </w:t>
      </w:r>
      <w:r w:rsidR="00BF00B3" w:rsidRPr="00065697">
        <w:t xml:space="preserve">the </w:t>
      </w:r>
      <w:r w:rsidR="004F2348" w:rsidRPr="00065697">
        <w:t xml:space="preserve">agreement and is entitled to represent the industrial interests of one or more </w:t>
      </w:r>
      <w:r w:rsidR="00D3403E" w:rsidRPr="00065697">
        <w:t xml:space="preserve">of </w:t>
      </w:r>
      <w:r w:rsidR="004F2348" w:rsidRPr="00065697">
        <w:t>the affected employees must lodge a declaration</w:t>
      </w:r>
      <w:r w:rsidR="004A4512" w:rsidRPr="00065697">
        <w:t xml:space="preserve"> by the organisation</w:t>
      </w:r>
      <w:r w:rsidR="004F2348" w:rsidRPr="00065697">
        <w:t xml:space="preserve"> </w:t>
      </w:r>
      <w:r w:rsidR="00443EF9" w:rsidRPr="00065697">
        <w:t>in relation to</w:t>
      </w:r>
      <w:r w:rsidR="00844A5B" w:rsidRPr="00065697">
        <w:t>:</w:t>
      </w:r>
    </w:p>
    <w:p w14:paraId="64E402AF" w14:textId="77777777" w:rsidR="00041DFF" w:rsidRPr="00065697" w:rsidRDefault="00041DFF" w:rsidP="00041DFF">
      <w:pPr>
        <w:pStyle w:val="paragraph"/>
      </w:pPr>
      <w:r w:rsidRPr="00065697">
        <w:tab/>
        <w:t>(a)</w:t>
      </w:r>
      <w:r w:rsidRPr="00065697">
        <w:tab/>
        <w:t>the vote on the variation; and</w:t>
      </w:r>
    </w:p>
    <w:p w14:paraId="1A47D489" w14:textId="72F6FB7B" w:rsidR="00844A5B" w:rsidRPr="00065697" w:rsidRDefault="00844A5B" w:rsidP="00844A5B">
      <w:pPr>
        <w:pStyle w:val="paragraph"/>
      </w:pPr>
      <w:r w:rsidRPr="00065697">
        <w:tab/>
        <w:t>(</w:t>
      </w:r>
      <w:r w:rsidR="00041DFF" w:rsidRPr="00065697">
        <w:t>b</w:t>
      </w:r>
      <w:r w:rsidRPr="00065697">
        <w:t>)</w:t>
      </w:r>
      <w:r w:rsidRPr="00065697">
        <w:tab/>
        <w:t xml:space="preserve">whether the organisation </w:t>
      </w:r>
      <w:r w:rsidR="00BF00B3" w:rsidRPr="00065697">
        <w:t>agrees to the</w:t>
      </w:r>
      <w:r w:rsidRPr="00065697">
        <w:t xml:space="preserve"> variation</w:t>
      </w:r>
      <w:r w:rsidR="00BF00B3" w:rsidRPr="00065697">
        <w:t xml:space="preserve"> of the agreement</w:t>
      </w:r>
      <w:r w:rsidRPr="00065697">
        <w:t>; and</w:t>
      </w:r>
    </w:p>
    <w:p w14:paraId="50B140E5" w14:textId="77777777" w:rsidR="00844A5B" w:rsidRPr="00065697" w:rsidRDefault="00844A5B" w:rsidP="00844A5B">
      <w:pPr>
        <w:pStyle w:val="paragraph"/>
      </w:pPr>
      <w:r w:rsidRPr="00065697">
        <w:tab/>
        <w:t>(</w:t>
      </w:r>
      <w:r w:rsidR="00041DFF" w:rsidRPr="00065697">
        <w:t>c</w:t>
      </w:r>
      <w:r w:rsidRPr="00065697">
        <w:t>)</w:t>
      </w:r>
      <w:r w:rsidRPr="00065697">
        <w:tab/>
        <w:t>whether the organisation disagrees with one or more statements in the employer’s declaration</w:t>
      </w:r>
      <w:r w:rsidRPr="00065697">
        <w:rPr>
          <w:color w:val="000000" w:themeColor="text1"/>
        </w:rPr>
        <w:t>;</w:t>
      </w:r>
    </w:p>
    <w:p w14:paraId="3B1362B7" w14:textId="4F34CD8D" w:rsidR="00844A5B" w:rsidRPr="00065697" w:rsidRDefault="00844A5B" w:rsidP="00844A5B">
      <w:pPr>
        <w:pStyle w:val="subsection2"/>
      </w:pPr>
      <w:r w:rsidRPr="00065697">
        <w:t xml:space="preserve">with the FWC within </w:t>
      </w:r>
      <w:r w:rsidR="00CB2DB7" w:rsidRPr="00065697">
        <w:t>14</w:t>
      </w:r>
      <w:r w:rsidRPr="00065697">
        <w:t xml:space="preserve"> days after the day on which the organisation was served with the employer’s declaration.</w:t>
      </w:r>
    </w:p>
    <w:p w14:paraId="71BED1EE" w14:textId="22773BD7" w:rsidR="004E2483" w:rsidRPr="00065697" w:rsidRDefault="004E2483" w:rsidP="004E2483">
      <w:pPr>
        <w:pStyle w:val="notetext"/>
      </w:pPr>
      <w:r w:rsidRPr="00065697">
        <w:rPr>
          <w:color w:val="000000" w:themeColor="text1"/>
        </w:rPr>
        <w:t>Note:</w:t>
      </w:r>
      <w:r w:rsidRPr="00065697">
        <w:rPr>
          <w:color w:val="000000" w:themeColor="text1"/>
        </w:rPr>
        <w:tab/>
        <w:t>The declaration must be in the approved form</w:t>
      </w:r>
      <w:r w:rsidR="0019749E" w:rsidRPr="00065697">
        <w:t xml:space="preserve">: see </w:t>
      </w:r>
      <w:r w:rsidR="00356B59" w:rsidRPr="00065697">
        <w:t>rule 9</w:t>
      </w:r>
      <w:r w:rsidR="0019749E" w:rsidRPr="00065697">
        <w:t>.</w:t>
      </w:r>
    </w:p>
    <w:p w14:paraId="52ADCC66" w14:textId="7E08D4B7" w:rsidR="00570343" w:rsidRPr="00065697" w:rsidRDefault="0012536D" w:rsidP="00570343">
      <w:pPr>
        <w:pStyle w:val="ActHead5"/>
      </w:pPr>
      <w:bookmarkStart w:id="65" w:name="_Toc161411946"/>
      <w:r w:rsidRPr="00537108">
        <w:rPr>
          <w:rStyle w:val="CharSectno"/>
        </w:rPr>
        <w:t>44</w:t>
      </w:r>
      <w:r w:rsidR="008A1559" w:rsidRPr="00065697">
        <w:t xml:space="preserve"> </w:t>
      </w:r>
      <w:r w:rsidR="00570343" w:rsidRPr="00065697">
        <w:t xml:space="preserve"> </w:t>
      </w:r>
      <w:r w:rsidR="004F40A4" w:rsidRPr="00065697">
        <w:t>D</w:t>
      </w:r>
      <w:r w:rsidR="00570343" w:rsidRPr="00065697">
        <w:t>ocuments</w:t>
      </w:r>
      <w:r w:rsidR="004F40A4" w:rsidRPr="00065697">
        <w:t xml:space="preserve"> lodged with an </w:t>
      </w:r>
      <w:r w:rsidR="00570343" w:rsidRPr="00065697">
        <w:t xml:space="preserve">application </w:t>
      </w:r>
      <w:r w:rsidR="00AC3988" w:rsidRPr="00065697">
        <w:t>about</w:t>
      </w:r>
      <w:r w:rsidR="009F0716" w:rsidRPr="00065697">
        <w:t xml:space="preserve"> </w:t>
      </w:r>
      <w:r w:rsidR="005528E6" w:rsidRPr="00065697">
        <w:t xml:space="preserve">a </w:t>
      </w:r>
      <w:r w:rsidR="00570343" w:rsidRPr="00065697">
        <w:t xml:space="preserve">variation of </w:t>
      </w:r>
      <w:r w:rsidR="00570343" w:rsidRPr="00065697">
        <w:rPr>
          <w:color w:val="000000" w:themeColor="text1"/>
        </w:rPr>
        <w:t xml:space="preserve">an enterprise agreement </w:t>
      </w:r>
      <w:r w:rsidR="004F40A4" w:rsidRPr="00065697">
        <w:rPr>
          <w:color w:val="000000" w:themeColor="text1"/>
        </w:rPr>
        <w:t>or</w:t>
      </w:r>
      <w:r w:rsidR="00570343" w:rsidRPr="00065697">
        <w:rPr>
          <w:color w:val="000000" w:themeColor="text1"/>
        </w:rPr>
        <w:t xml:space="preserve"> </w:t>
      </w:r>
      <w:r w:rsidR="004F40A4" w:rsidRPr="00065697">
        <w:rPr>
          <w:color w:val="000000" w:themeColor="text1"/>
        </w:rPr>
        <w:t xml:space="preserve">a </w:t>
      </w:r>
      <w:r w:rsidR="00570343" w:rsidRPr="00065697">
        <w:rPr>
          <w:color w:val="000000" w:themeColor="text1"/>
        </w:rPr>
        <w:t>related declaration</w:t>
      </w:r>
      <w:r w:rsidR="004F40A4" w:rsidRPr="00065697">
        <w:rPr>
          <w:color w:val="000000" w:themeColor="text1"/>
        </w:rPr>
        <w:t xml:space="preserve"> </w:t>
      </w:r>
      <w:r w:rsidR="00850F41" w:rsidRPr="00065697">
        <w:rPr>
          <w:color w:val="000000" w:themeColor="text1"/>
        </w:rPr>
        <w:t xml:space="preserve">must </w:t>
      </w:r>
      <w:r w:rsidR="004F40A4" w:rsidRPr="00065697">
        <w:rPr>
          <w:color w:val="000000" w:themeColor="text1"/>
        </w:rPr>
        <w:t>be served with the application or declaration</w:t>
      </w:r>
      <w:bookmarkEnd w:id="65"/>
    </w:p>
    <w:p w14:paraId="70874602" w14:textId="77777777" w:rsidR="00570343" w:rsidRPr="00065697" w:rsidRDefault="00570343" w:rsidP="00570343">
      <w:pPr>
        <w:pStyle w:val="subsection"/>
      </w:pPr>
      <w:r w:rsidRPr="00065697">
        <w:tab/>
      </w:r>
      <w:r w:rsidRPr="00065697">
        <w:tab/>
        <w:t>If a person is required to serve:</w:t>
      </w:r>
    </w:p>
    <w:p w14:paraId="1095BC95" w14:textId="6875FFC7" w:rsidR="00570343" w:rsidRPr="00065697" w:rsidRDefault="00570343" w:rsidP="00570343">
      <w:pPr>
        <w:pStyle w:val="paragraph"/>
      </w:pPr>
      <w:r w:rsidRPr="00065697">
        <w:tab/>
        <w:t>(a)</w:t>
      </w:r>
      <w:r w:rsidRPr="00065697">
        <w:tab/>
        <w:t>an application for approval</w:t>
      </w:r>
      <w:r w:rsidR="005528E6" w:rsidRPr="00065697">
        <w:t xml:space="preserve"> of a variation of an enterprise agreement;</w:t>
      </w:r>
      <w:r w:rsidRPr="00065697">
        <w:t xml:space="preserve"> or</w:t>
      </w:r>
    </w:p>
    <w:p w14:paraId="11E27473" w14:textId="64BCA6B7" w:rsidR="009F0716" w:rsidRPr="00065697" w:rsidRDefault="009F0716" w:rsidP="00570343">
      <w:pPr>
        <w:pStyle w:val="paragraph"/>
      </w:pPr>
      <w:r w:rsidRPr="00065697">
        <w:tab/>
        <w:t>(b)</w:t>
      </w:r>
      <w:r w:rsidRPr="00065697">
        <w:tab/>
        <w:t>an application for a variation of an enterprise agreement; or</w:t>
      </w:r>
    </w:p>
    <w:p w14:paraId="5B704B5C" w14:textId="4F716CAC" w:rsidR="00570343" w:rsidRPr="00065697" w:rsidRDefault="00570343" w:rsidP="00570343">
      <w:pPr>
        <w:pStyle w:val="paragraph"/>
      </w:pPr>
      <w:r w:rsidRPr="00065697">
        <w:tab/>
        <w:t>(</w:t>
      </w:r>
      <w:r w:rsidR="009F0716" w:rsidRPr="00065697">
        <w:t>c</w:t>
      </w:r>
      <w:r w:rsidRPr="00065697">
        <w:t>)</w:t>
      </w:r>
      <w:r w:rsidRPr="00065697">
        <w:tab/>
        <w:t xml:space="preserve">a declaration in support of, or in relation to, </w:t>
      </w:r>
      <w:r w:rsidR="004C49FA" w:rsidRPr="00065697">
        <w:t xml:space="preserve">such </w:t>
      </w:r>
      <w:r w:rsidRPr="00065697">
        <w:t>an application;</w:t>
      </w:r>
    </w:p>
    <w:p w14:paraId="7E080134" w14:textId="0EAA78DD" w:rsidR="00570343" w:rsidRPr="00065697" w:rsidRDefault="00570343" w:rsidP="00570343">
      <w:pPr>
        <w:pStyle w:val="subsection2"/>
        <w:rPr>
          <w:color w:val="000000" w:themeColor="text1"/>
        </w:rPr>
      </w:pPr>
      <w:r w:rsidRPr="00065697">
        <w:rPr>
          <w:color w:val="000000" w:themeColor="text1"/>
        </w:rPr>
        <w:t>the person must serve</w:t>
      </w:r>
      <w:r w:rsidR="008A3496" w:rsidRPr="00065697">
        <w:rPr>
          <w:color w:val="000000" w:themeColor="text1"/>
        </w:rPr>
        <w:t xml:space="preserve"> with the application or declaration</w:t>
      </w:r>
      <w:r w:rsidRPr="00065697">
        <w:rPr>
          <w:color w:val="000000" w:themeColor="text1"/>
        </w:rPr>
        <w:t xml:space="preserve"> </w:t>
      </w:r>
      <w:r w:rsidR="00A32536" w:rsidRPr="00065697">
        <w:rPr>
          <w:color w:val="000000" w:themeColor="text1"/>
        </w:rPr>
        <w:t xml:space="preserve">copies of </w:t>
      </w:r>
      <w:r w:rsidR="00F039AE" w:rsidRPr="00065697">
        <w:rPr>
          <w:color w:val="000000" w:themeColor="text1"/>
        </w:rPr>
        <w:t xml:space="preserve">any </w:t>
      </w:r>
      <w:r w:rsidRPr="00065697">
        <w:rPr>
          <w:color w:val="000000" w:themeColor="text1"/>
        </w:rPr>
        <w:t xml:space="preserve">documents </w:t>
      </w:r>
      <w:r w:rsidR="00115976" w:rsidRPr="00065697">
        <w:rPr>
          <w:color w:val="000000" w:themeColor="text1"/>
        </w:rPr>
        <w:t xml:space="preserve">that were </w:t>
      </w:r>
      <w:r w:rsidR="006025BA" w:rsidRPr="00065697">
        <w:rPr>
          <w:color w:val="000000" w:themeColor="text1"/>
        </w:rPr>
        <w:t>lodged with t</w:t>
      </w:r>
      <w:r w:rsidRPr="00065697">
        <w:rPr>
          <w:color w:val="000000" w:themeColor="text1"/>
        </w:rPr>
        <w:t>he application or declaration.</w:t>
      </w:r>
    </w:p>
    <w:p w14:paraId="1423209A" w14:textId="77777777" w:rsidR="00404E25" w:rsidRPr="00065697" w:rsidRDefault="00404E25" w:rsidP="00404E25">
      <w:pPr>
        <w:pStyle w:val="notetext"/>
      </w:pPr>
      <w:r w:rsidRPr="00065697">
        <w:t>Note 1:</w:t>
      </w:r>
      <w:r w:rsidRPr="00065697">
        <w:tab/>
        <w:t>The rules in this Division provide for documents that must accompany such an application (in addition to the documents that are required under the Act to accompany the application) or declaration.</w:t>
      </w:r>
    </w:p>
    <w:p w14:paraId="22A67F66" w14:textId="6D453BC2" w:rsidR="00B32E63" w:rsidRPr="00065697" w:rsidRDefault="00B32E63" w:rsidP="00B32E63">
      <w:pPr>
        <w:pStyle w:val="notetext"/>
      </w:pPr>
      <w:r w:rsidRPr="00065697">
        <w:t>Note 2:</w:t>
      </w:r>
      <w:r w:rsidRPr="00065697">
        <w:tab/>
        <w:t xml:space="preserve">For how to serve the application or declaration and documents, see </w:t>
      </w:r>
      <w:r w:rsidR="00356B59" w:rsidRPr="00065697">
        <w:t>rules 2</w:t>
      </w:r>
      <w:r w:rsidR="0012536D" w:rsidRPr="00065697">
        <w:t>1</w:t>
      </w:r>
      <w:r w:rsidRPr="00065697">
        <w:t xml:space="preserve"> and </w:t>
      </w:r>
      <w:r w:rsidR="0012536D" w:rsidRPr="00065697">
        <w:t>22</w:t>
      </w:r>
      <w:r w:rsidRPr="00065697">
        <w:t>.</w:t>
      </w:r>
    </w:p>
    <w:p w14:paraId="68724285" w14:textId="357A6372" w:rsidR="004E2483" w:rsidRPr="00065697" w:rsidRDefault="00EF4966" w:rsidP="004E2483">
      <w:pPr>
        <w:pStyle w:val="ActHead3"/>
        <w:pageBreakBefore/>
      </w:pPr>
      <w:bookmarkStart w:id="66" w:name="_Toc161411947"/>
      <w:r w:rsidRPr="00537108">
        <w:rPr>
          <w:rStyle w:val="CharDivNo"/>
        </w:rPr>
        <w:lastRenderedPageBreak/>
        <w:t>Division 3</w:t>
      </w:r>
      <w:r w:rsidR="004E2483" w:rsidRPr="00065697">
        <w:t>—</w:t>
      </w:r>
      <w:r w:rsidR="004E2483" w:rsidRPr="00537108">
        <w:rPr>
          <w:rStyle w:val="CharDivText"/>
        </w:rPr>
        <w:t>Termination of enterprise agreements</w:t>
      </w:r>
      <w:bookmarkEnd w:id="66"/>
    </w:p>
    <w:p w14:paraId="026ED9B0" w14:textId="2A871186" w:rsidR="004E2483" w:rsidRPr="00065697" w:rsidRDefault="0012536D" w:rsidP="004E2483">
      <w:pPr>
        <w:pStyle w:val="ActHead5"/>
        <w:rPr>
          <w:color w:val="000000" w:themeColor="text1"/>
        </w:rPr>
      </w:pPr>
      <w:bookmarkStart w:id="67" w:name="_Toc161411948"/>
      <w:r w:rsidRPr="00537108">
        <w:rPr>
          <w:rStyle w:val="CharSectno"/>
        </w:rPr>
        <w:t>45</w:t>
      </w:r>
      <w:r w:rsidR="004E2483" w:rsidRPr="00065697">
        <w:rPr>
          <w:color w:val="000000" w:themeColor="text1"/>
        </w:rPr>
        <w:t xml:space="preserve">  Application for approval of </w:t>
      </w:r>
      <w:r w:rsidR="00ED130B" w:rsidRPr="00065697">
        <w:rPr>
          <w:color w:val="000000" w:themeColor="text1"/>
        </w:rPr>
        <w:t xml:space="preserve">the </w:t>
      </w:r>
      <w:r w:rsidR="004E2483" w:rsidRPr="00065697">
        <w:rPr>
          <w:color w:val="000000" w:themeColor="text1"/>
        </w:rPr>
        <w:t>termination of an enterprise agreement</w:t>
      </w:r>
      <w:bookmarkEnd w:id="67"/>
    </w:p>
    <w:p w14:paraId="71A1E198" w14:textId="7FF3CB15" w:rsidR="004E2483" w:rsidRPr="00065697" w:rsidRDefault="004E2483" w:rsidP="004E2483">
      <w:pPr>
        <w:pStyle w:val="subsection"/>
        <w:rPr>
          <w:color w:val="000000" w:themeColor="text1"/>
        </w:rPr>
      </w:pPr>
      <w:r w:rsidRPr="00065697">
        <w:rPr>
          <w:color w:val="000000" w:themeColor="text1"/>
        </w:rPr>
        <w:tab/>
      </w:r>
      <w:r w:rsidRPr="00065697">
        <w:rPr>
          <w:color w:val="000000" w:themeColor="text1"/>
        </w:rPr>
        <w:tab/>
        <w:t xml:space="preserve">An application under </w:t>
      </w:r>
      <w:r w:rsidR="00EF6247" w:rsidRPr="00065697">
        <w:rPr>
          <w:color w:val="000000" w:themeColor="text1"/>
        </w:rPr>
        <w:t>section 2</w:t>
      </w:r>
      <w:r w:rsidRPr="00065697">
        <w:rPr>
          <w:color w:val="000000" w:themeColor="text1"/>
        </w:rPr>
        <w:t xml:space="preserve">22 of the Act for approval of </w:t>
      </w:r>
      <w:r w:rsidR="00ED130B" w:rsidRPr="00065697">
        <w:rPr>
          <w:color w:val="000000" w:themeColor="text1"/>
        </w:rPr>
        <w:t xml:space="preserve">the </w:t>
      </w:r>
      <w:r w:rsidRPr="00065697">
        <w:rPr>
          <w:color w:val="000000" w:themeColor="text1"/>
        </w:rPr>
        <w:t>termination of an enterprise agreement</w:t>
      </w:r>
      <w:r w:rsidR="00F930F0" w:rsidRPr="00065697">
        <w:rPr>
          <w:color w:val="000000" w:themeColor="text1"/>
        </w:rPr>
        <w:t xml:space="preserve"> </w:t>
      </w:r>
      <w:r w:rsidRPr="00065697">
        <w:rPr>
          <w:color w:val="000000" w:themeColor="text1"/>
        </w:rPr>
        <w:t>must be accompanied by a declaration</w:t>
      </w:r>
      <w:r w:rsidRPr="00065697">
        <w:t xml:space="preserve"> by the applicant </w:t>
      </w:r>
      <w:r w:rsidRPr="00065697">
        <w:rPr>
          <w:color w:val="000000" w:themeColor="text1"/>
        </w:rPr>
        <w:t xml:space="preserve">setting out the basis </w:t>
      </w:r>
      <w:r w:rsidR="00A64AA7" w:rsidRPr="00065697">
        <w:rPr>
          <w:color w:val="000000" w:themeColor="text1"/>
        </w:rPr>
        <w:t>on</w:t>
      </w:r>
      <w:r w:rsidRPr="00065697">
        <w:rPr>
          <w:color w:val="000000" w:themeColor="text1"/>
        </w:rPr>
        <w:t xml:space="preserve"> which the </w:t>
      </w:r>
      <w:r w:rsidR="001F54B1" w:rsidRPr="00065697">
        <w:rPr>
          <w:color w:val="000000" w:themeColor="text1"/>
        </w:rPr>
        <w:t>FWC</w:t>
      </w:r>
      <w:r w:rsidRPr="00065697">
        <w:rPr>
          <w:color w:val="000000" w:themeColor="text1"/>
        </w:rPr>
        <w:t xml:space="preserve"> can be satisfied that the requirements of </w:t>
      </w:r>
      <w:r w:rsidR="00EF6247" w:rsidRPr="00065697">
        <w:rPr>
          <w:color w:val="000000" w:themeColor="text1"/>
        </w:rPr>
        <w:t>section 2</w:t>
      </w:r>
      <w:r w:rsidRPr="00065697">
        <w:rPr>
          <w:color w:val="000000" w:themeColor="text1"/>
        </w:rPr>
        <w:t>23 of the Act have been met.</w:t>
      </w:r>
    </w:p>
    <w:p w14:paraId="6A5867F3" w14:textId="45AD1C50" w:rsidR="004E2483" w:rsidRPr="00065697" w:rsidRDefault="004E2483" w:rsidP="004E2483">
      <w:pPr>
        <w:pStyle w:val="notetext"/>
        <w:rPr>
          <w:color w:val="000000" w:themeColor="text1"/>
        </w:rPr>
      </w:pPr>
      <w:r w:rsidRPr="00065697">
        <w:rPr>
          <w:color w:val="000000" w:themeColor="text1"/>
        </w:rPr>
        <w:t>Note 1:</w:t>
      </w:r>
      <w:r w:rsidRPr="00065697">
        <w:rPr>
          <w:color w:val="000000" w:themeColor="text1"/>
        </w:rPr>
        <w:tab/>
        <w:t xml:space="preserve">The </w:t>
      </w:r>
      <w:r w:rsidR="000F7FB9" w:rsidRPr="00065697">
        <w:rPr>
          <w:color w:val="000000" w:themeColor="text1"/>
        </w:rPr>
        <w:t xml:space="preserve">application and the </w:t>
      </w:r>
      <w:r w:rsidRPr="00065697">
        <w:rPr>
          <w:color w:val="000000" w:themeColor="text1"/>
        </w:rPr>
        <w:t>declaration must be in the approved form</w:t>
      </w:r>
      <w:r w:rsidR="0019749E" w:rsidRPr="00065697">
        <w:t xml:space="preserve">: see </w:t>
      </w:r>
      <w:r w:rsidR="00356B59" w:rsidRPr="00065697">
        <w:t>rule 9</w:t>
      </w:r>
      <w:r w:rsidR="0019749E" w:rsidRPr="00065697">
        <w:t>.</w:t>
      </w:r>
    </w:p>
    <w:p w14:paraId="5C98BD0D" w14:textId="3B702C8B" w:rsidR="004E2483" w:rsidRPr="00065697" w:rsidRDefault="004E2483" w:rsidP="004E2483">
      <w:pPr>
        <w:pStyle w:val="notetext"/>
        <w:rPr>
          <w:color w:val="000000" w:themeColor="text1"/>
        </w:rPr>
      </w:pPr>
      <w:r w:rsidRPr="00065697">
        <w:rPr>
          <w:color w:val="000000" w:themeColor="text1"/>
        </w:rPr>
        <w:t>Note 2:</w:t>
      </w:r>
      <w:r w:rsidRPr="00065697">
        <w:rPr>
          <w:color w:val="000000" w:themeColor="text1"/>
        </w:rPr>
        <w:tab/>
      </w:r>
      <w:r w:rsidR="00B170AF" w:rsidRPr="00065697">
        <w:rPr>
          <w:color w:val="000000" w:themeColor="text1"/>
        </w:rPr>
        <w:t xml:space="preserve">This rule is made for the purposes of </w:t>
      </w:r>
      <w:r w:rsidR="00EF4966" w:rsidRPr="00065697">
        <w:rPr>
          <w:color w:val="000000" w:themeColor="text1"/>
        </w:rPr>
        <w:t>sub</w:t>
      </w:r>
      <w:r w:rsidR="00EF6247" w:rsidRPr="00065697">
        <w:rPr>
          <w:color w:val="000000" w:themeColor="text1"/>
        </w:rPr>
        <w:t>section 2</w:t>
      </w:r>
      <w:r w:rsidR="00B170AF" w:rsidRPr="00065697">
        <w:rPr>
          <w:color w:val="000000" w:themeColor="text1"/>
        </w:rPr>
        <w:t xml:space="preserve">22(2) of the Act. </w:t>
      </w:r>
      <w:r w:rsidR="00D166A7" w:rsidRPr="00065697">
        <w:rPr>
          <w:color w:val="000000" w:themeColor="text1"/>
        </w:rPr>
        <w:t>Section 2</w:t>
      </w:r>
      <w:r w:rsidRPr="00065697">
        <w:rPr>
          <w:color w:val="000000" w:themeColor="text1"/>
        </w:rPr>
        <w:t xml:space="preserve">23 of the Act sets out the circumstances in which the </w:t>
      </w:r>
      <w:r w:rsidR="001F54B1" w:rsidRPr="00065697">
        <w:rPr>
          <w:color w:val="000000" w:themeColor="text1"/>
        </w:rPr>
        <w:t>FWC</w:t>
      </w:r>
      <w:r w:rsidRPr="00065697">
        <w:rPr>
          <w:color w:val="000000" w:themeColor="text1"/>
        </w:rPr>
        <w:t xml:space="preserve"> must approve the termination</w:t>
      </w:r>
      <w:r w:rsidR="00C3018D" w:rsidRPr="00065697">
        <w:rPr>
          <w:color w:val="000000" w:themeColor="text1"/>
        </w:rPr>
        <w:t>.</w:t>
      </w:r>
    </w:p>
    <w:p w14:paraId="1F8A2118" w14:textId="0F05CE0F" w:rsidR="000F7FB9" w:rsidRPr="00065697" w:rsidRDefault="0012536D" w:rsidP="000F7FB9">
      <w:pPr>
        <w:pStyle w:val="ActHead5"/>
        <w:rPr>
          <w:color w:val="000000" w:themeColor="text1"/>
        </w:rPr>
      </w:pPr>
      <w:bookmarkStart w:id="68" w:name="_Toc161411949"/>
      <w:r w:rsidRPr="00537108">
        <w:rPr>
          <w:rStyle w:val="CharSectno"/>
        </w:rPr>
        <w:t>46</w:t>
      </w:r>
      <w:r w:rsidR="000F7FB9" w:rsidRPr="00065697">
        <w:rPr>
          <w:color w:val="000000" w:themeColor="text1"/>
        </w:rPr>
        <w:t xml:space="preserve">  Application for </w:t>
      </w:r>
      <w:r w:rsidR="00205F89" w:rsidRPr="00065697">
        <w:rPr>
          <w:color w:val="000000" w:themeColor="text1"/>
        </w:rPr>
        <w:t xml:space="preserve">the </w:t>
      </w:r>
      <w:r w:rsidR="000F7FB9" w:rsidRPr="00065697">
        <w:rPr>
          <w:color w:val="000000" w:themeColor="text1"/>
        </w:rPr>
        <w:t>termination of an enterprise agreement after its nominal expiry date</w:t>
      </w:r>
      <w:bookmarkEnd w:id="68"/>
    </w:p>
    <w:p w14:paraId="43BA6CD5" w14:textId="45651AAA" w:rsidR="00F16371" w:rsidRPr="00065697" w:rsidRDefault="004E2483" w:rsidP="004E2483">
      <w:pPr>
        <w:pStyle w:val="subsection"/>
        <w:rPr>
          <w:color w:val="000000" w:themeColor="text1"/>
        </w:rPr>
      </w:pPr>
      <w:r w:rsidRPr="00065697">
        <w:rPr>
          <w:color w:val="000000" w:themeColor="text1"/>
        </w:rPr>
        <w:tab/>
        <w:t>(</w:t>
      </w:r>
      <w:r w:rsidR="000F7FB9" w:rsidRPr="00065697">
        <w:rPr>
          <w:color w:val="000000" w:themeColor="text1"/>
        </w:rPr>
        <w:t>1</w:t>
      </w:r>
      <w:r w:rsidRPr="00065697">
        <w:rPr>
          <w:color w:val="000000" w:themeColor="text1"/>
        </w:rPr>
        <w:t>)</w:t>
      </w:r>
      <w:r w:rsidRPr="00065697">
        <w:rPr>
          <w:color w:val="000000" w:themeColor="text1"/>
        </w:rPr>
        <w:tab/>
        <w:t xml:space="preserve">An application under </w:t>
      </w:r>
      <w:r w:rsidR="00EF6247" w:rsidRPr="00065697">
        <w:rPr>
          <w:color w:val="000000" w:themeColor="text1"/>
        </w:rPr>
        <w:t>section 2</w:t>
      </w:r>
      <w:r w:rsidRPr="00065697">
        <w:rPr>
          <w:color w:val="000000" w:themeColor="text1"/>
        </w:rPr>
        <w:t xml:space="preserve">25 of the Act for </w:t>
      </w:r>
      <w:r w:rsidR="00205F89" w:rsidRPr="00065697">
        <w:rPr>
          <w:color w:val="000000" w:themeColor="text1"/>
        </w:rPr>
        <w:t xml:space="preserve">the </w:t>
      </w:r>
      <w:r w:rsidRPr="00065697">
        <w:rPr>
          <w:color w:val="000000" w:themeColor="text1"/>
        </w:rPr>
        <w:t>termination of an enterprise agreement after its nominal expiry date must be accompanied by</w:t>
      </w:r>
      <w:r w:rsidR="00F16371" w:rsidRPr="00065697">
        <w:rPr>
          <w:color w:val="000000" w:themeColor="text1"/>
        </w:rPr>
        <w:t>:</w:t>
      </w:r>
    </w:p>
    <w:p w14:paraId="11245CE7" w14:textId="2F8DA967" w:rsidR="004E2483" w:rsidRPr="00065697" w:rsidRDefault="00F16371" w:rsidP="00F16371">
      <w:pPr>
        <w:pStyle w:val="paragraph"/>
      </w:pPr>
      <w:r w:rsidRPr="00065697">
        <w:tab/>
        <w:t>(a)</w:t>
      </w:r>
      <w:r w:rsidRPr="00065697">
        <w:tab/>
      </w:r>
      <w:r w:rsidR="004E2483" w:rsidRPr="00065697">
        <w:t xml:space="preserve">a declaration by the applicant setting out the basis on which the </w:t>
      </w:r>
      <w:r w:rsidR="001F54B1" w:rsidRPr="00065697">
        <w:t>FWC</w:t>
      </w:r>
      <w:r w:rsidR="004E2483" w:rsidRPr="00065697">
        <w:t xml:space="preserve"> can be satisfied that the requirements of </w:t>
      </w:r>
      <w:r w:rsidR="00EF6247" w:rsidRPr="00065697">
        <w:t>section 2</w:t>
      </w:r>
      <w:r w:rsidR="004E2483" w:rsidRPr="00065697">
        <w:t>26 of the Act have been met</w:t>
      </w:r>
      <w:r w:rsidRPr="00065697">
        <w:t>; and</w:t>
      </w:r>
    </w:p>
    <w:p w14:paraId="191E693A" w14:textId="05E20DD5" w:rsidR="00F16371" w:rsidRPr="00065697" w:rsidRDefault="00F16371" w:rsidP="00F16371">
      <w:pPr>
        <w:pStyle w:val="paragraph"/>
      </w:pPr>
      <w:r w:rsidRPr="00065697">
        <w:tab/>
        <w:t>(b)</w:t>
      </w:r>
      <w:r w:rsidRPr="00065697">
        <w:tab/>
      </w:r>
      <w:r w:rsidR="00296A0E" w:rsidRPr="00065697">
        <w:t xml:space="preserve">any guarantee of termination entitlements </w:t>
      </w:r>
      <w:r w:rsidR="00947898" w:rsidRPr="00065697">
        <w:t xml:space="preserve">given </w:t>
      </w:r>
      <w:r w:rsidR="00E45C1C" w:rsidRPr="00065697">
        <w:t>to the FWC</w:t>
      </w:r>
      <w:r w:rsidR="00947898" w:rsidRPr="00065697">
        <w:t xml:space="preserve"> </w:t>
      </w:r>
      <w:r w:rsidR="00296A0E" w:rsidRPr="00065697">
        <w:t>in relation to the termination of the agreement.</w:t>
      </w:r>
    </w:p>
    <w:p w14:paraId="3B0CD2D3" w14:textId="071D85C9" w:rsidR="004E2483" w:rsidRPr="00065697" w:rsidRDefault="004E2483" w:rsidP="004E2483">
      <w:pPr>
        <w:pStyle w:val="notetext"/>
        <w:rPr>
          <w:color w:val="000000" w:themeColor="text1"/>
        </w:rPr>
      </w:pPr>
      <w:r w:rsidRPr="00065697">
        <w:rPr>
          <w:color w:val="000000" w:themeColor="text1"/>
        </w:rPr>
        <w:t>Note 1:</w:t>
      </w:r>
      <w:r w:rsidRPr="00065697">
        <w:rPr>
          <w:color w:val="000000" w:themeColor="text1"/>
        </w:rPr>
        <w:tab/>
        <w:t xml:space="preserve">The </w:t>
      </w:r>
      <w:r w:rsidR="000F7FB9" w:rsidRPr="00065697">
        <w:rPr>
          <w:color w:val="000000" w:themeColor="text1"/>
        </w:rPr>
        <w:t xml:space="preserve">application and the </w:t>
      </w:r>
      <w:r w:rsidRPr="00065697">
        <w:rPr>
          <w:color w:val="000000" w:themeColor="text1"/>
        </w:rPr>
        <w:t>declaration must be in the approved form</w:t>
      </w:r>
      <w:r w:rsidR="0019749E" w:rsidRPr="00065697">
        <w:t xml:space="preserve">: see </w:t>
      </w:r>
      <w:r w:rsidR="00356B59" w:rsidRPr="00065697">
        <w:t>rule 9</w:t>
      </w:r>
      <w:r w:rsidR="0019749E" w:rsidRPr="00065697">
        <w:t>.</w:t>
      </w:r>
    </w:p>
    <w:p w14:paraId="7600B860" w14:textId="3CD3CEED" w:rsidR="004E2483" w:rsidRPr="00065697" w:rsidRDefault="004E2483" w:rsidP="004E2483">
      <w:pPr>
        <w:pStyle w:val="notetext"/>
        <w:rPr>
          <w:color w:val="000000" w:themeColor="text1"/>
        </w:rPr>
      </w:pPr>
      <w:r w:rsidRPr="00065697">
        <w:rPr>
          <w:color w:val="000000" w:themeColor="text1"/>
        </w:rPr>
        <w:t>Note 2:</w:t>
      </w:r>
      <w:r w:rsidRPr="00065697">
        <w:rPr>
          <w:color w:val="000000" w:themeColor="text1"/>
        </w:rPr>
        <w:tab/>
      </w:r>
      <w:r w:rsidR="00D166A7" w:rsidRPr="00065697">
        <w:rPr>
          <w:color w:val="000000" w:themeColor="text1"/>
        </w:rPr>
        <w:t>Section 2</w:t>
      </w:r>
      <w:r w:rsidRPr="00065697">
        <w:rPr>
          <w:color w:val="000000" w:themeColor="text1"/>
        </w:rPr>
        <w:t xml:space="preserve">26 of the Act sets out the circumstances in which the </w:t>
      </w:r>
      <w:r w:rsidR="001F54B1" w:rsidRPr="00065697">
        <w:rPr>
          <w:color w:val="000000" w:themeColor="text1"/>
        </w:rPr>
        <w:t>FWC</w:t>
      </w:r>
      <w:r w:rsidRPr="00065697">
        <w:rPr>
          <w:color w:val="000000" w:themeColor="text1"/>
        </w:rPr>
        <w:t xml:space="preserve"> must terminate the agreement.</w:t>
      </w:r>
    </w:p>
    <w:p w14:paraId="24B623D4" w14:textId="26243A56" w:rsidR="00296A0E" w:rsidRPr="00065697" w:rsidRDefault="00296A0E" w:rsidP="004E2483">
      <w:pPr>
        <w:pStyle w:val="notetext"/>
        <w:rPr>
          <w:color w:val="000000" w:themeColor="text1"/>
        </w:rPr>
      </w:pPr>
      <w:r w:rsidRPr="00065697">
        <w:rPr>
          <w:color w:val="000000" w:themeColor="text1"/>
        </w:rPr>
        <w:t>Note 3:</w:t>
      </w:r>
      <w:r w:rsidRPr="00065697">
        <w:rPr>
          <w:color w:val="000000" w:themeColor="text1"/>
        </w:rPr>
        <w:tab/>
      </w:r>
      <w:r w:rsidR="007B24AB" w:rsidRPr="00065697">
        <w:rPr>
          <w:color w:val="000000" w:themeColor="text1"/>
        </w:rPr>
        <w:t xml:space="preserve">Under </w:t>
      </w:r>
      <w:r w:rsidR="00EF6247" w:rsidRPr="00065697">
        <w:rPr>
          <w:color w:val="000000" w:themeColor="text1"/>
        </w:rPr>
        <w:t>section 2</w:t>
      </w:r>
      <w:r w:rsidRPr="00065697">
        <w:rPr>
          <w:color w:val="000000" w:themeColor="text1"/>
        </w:rPr>
        <w:t xml:space="preserve">26A of the Act </w:t>
      </w:r>
      <w:r w:rsidR="00947898" w:rsidRPr="00065697">
        <w:rPr>
          <w:color w:val="000000" w:themeColor="text1"/>
        </w:rPr>
        <w:t xml:space="preserve">an </w:t>
      </w:r>
      <w:r w:rsidR="003B0B8C" w:rsidRPr="00065697">
        <w:rPr>
          <w:color w:val="000000" w:themeColor="text1"/>
        </w:rPr>
        <w:t>employer must comply with a guarantee of termination entitlements given by the employer to the FWC in relation to the termination of an enterprise agreement</w:t>
      </w:r>
      <w:r w:rsidR="007B24AB" w:rsidRPr="00065697">
        <w:rPr>
          <w:color w:val="000000" w:themeColor="text1"/>
        </w:rPr>
        <w:t>.</w:t>
      </w:r>
    </w:p>
    <w:p w14:paraId="14AE1EE8" w14:textId="77777777" w:rsidR="004E2483" w:rsidRPr="00065697" w:rsidRDefault="004E2483" w:rsidP="004E2483">
      <w:pPr>
        <w:pStyle w:val="subsection"/>
      </w:pPr>
      <w:r w:rsidRPr="00065697">
        <w:tab/>
        <w:t>(</w:t>
      </w:r>
      <w:r w:rsidR="000F7FB9" w:rsidRPr="00065697">
        <w:t>2</w:t>
      </w:r>
      <w:r w:rsidRPr="00065697">
        <w:t>)</w:t>
      </w:r>
      <w:r w:rsidRPr="00065697">
        <w:tab/>
        <w:t>Each employee, employer or employee organisation that:</w:t>
      </w:r>
    </w:p>
    <w:p w14:paraId="76E470A3" w14:textId="77777777" w:rsidR="004E2483" w:rsidRPr="00065697" w:rsidRDefault="004E2483" w:rsidP="004E2483">
      <w:pPr>
        <w:pStyle w:val="paragraph"/>
      </w:pPr>
      <w:r w:rsidRPr="00065697">
        <w:tab/>
        <w:t>(a)</w:t>
      </w:r>
      <w:r w:rsidRPr="00065697">
        <w:tab/>
        <w:t xml:space="preserve">is covered by </w:t>
      </w:r>
      <w:r w:rsidR="000F7FB9" w:rsidRPr="00065697">
        <w:t>the</w:t>
      </w:r>
      <w:r w:rsidRPr="00065697">
        <w:t xml:space="preserve"> agreement; and</w:t>
      </w:r>
    </w:p>
    <w:p w14:paraId="34C20C8F" w14:textId="77777777" w:rsidR="004E2483" w:rsidRPr="00065697" w:rsidRDefault="004E2483" w:rsidP="004E2483">
      <w:pPr>
        <w:pStyle w:val="paragraph"/>
      </w:pPr>
      <w:r w:rsidRPr="00065697">
        <w:tab/>
        <w:t>(b)</w:t>
      </w:r>
      <w:r w:rsidRPr="00065697">
        <w:tab/>
        <w:t xml:space="preserve">wants to advise the </w:t>
      </w:r>
      <w:r w:rsidR="001F54B1" w:rsidRPr="00065697">
        <w:t>FWC</w:t>
      </w:r>
      <w:r w:rsidRPr="00065697">
        <w:t xml:space="preserve"> of its views </w:t>
      </w:r>
      <w:r w:rsidR="00FE797C" w:rsidRPr="00065697">
        <w:t>on</w:t>
      </w:r>
      <w:r w:rsidRPr="00065697">
        <w:t xml:space="preserve"> the termination of the agreement;</w:t>
      </w:r>
    </w:p>
    <w:p w14:paraId="1368A0CB" w14:textId="69083981" w:rsidR="004E2483" w:rsidRPr="00065697" w:rsidRDefault="004E2483" w:rsidP="004E2483">
      <w:pPr>
        <w:pStyle w:val="subsection2"/>
      </w:pPr>
      <w:r w:rsidRPr="00065697">
        <w:t>must lodge a declaration</w:t>
      </w:r>
      <w:r w:rsidR="004A4512" w:rsidRPr="00065697">
        <w:t xml:space="preserve"> by it </w:t>
      </w:r>
      <w:r w:rsidR="00D26E76" w:rsidRPr="00065697">
        <w:rPr>
          <w:color w:val="000000" w:themeColor="text1"/>
        </w:rPr>
        <w:t xml:space="preserve">to that effect </w:t>
      </w:r>
      <w:r w:rsidR="00EF4C38" w:rsidRPr="00065697">
        <w:rPr>
          <w:color w:val="000000" w:themeColor="text1"/>
        </w:rPr>
        <w:t xml:space="preserve">with the FWC </w:t>
      </w:r>
      <w:r w:rsidRPr="00065697">
        <w:t xml:space="preserve">before the </w:t>
      </w:r>
      <w:r w:rsidR="001F54B1" w:rsidRPr="00065697">
        <w:t>FWC</w:t>
      </w:r>
      <w:r w:rsidRPr="00065697">
        <w:t xml:space="preserve"> approves the termination of the agreement.</w:t>
      </w:r>
    </w:p>
    <w:p w14:paraId="2FED533B" w14:textId="738E75E8" w:rsidR="004E2483" w:rsidRPr="00065697" w:rsidRDefault="004E2483" w:rsidP="004E2483">
      <w:pPr>
        <w:pStyle w:val="notetext"/>
      </w:pPr>
      <w:r w:rsidRPr="00065697">
        <w:t>Note:</w:t>
      </w:r>
      <w:r w:rsidRPr="00065697">
        <w:tab/>
        <w:t>The declaration must be in the approved form</w:t>
      </w:r>
      <w:r w:rsidR="0019749E" w:rsidRPr="00065697">
        <w:t xml:space="preserve">: see </w:t>
      </w:r>
      <w:r w:rsidR="00356B59" w:rsidRPr="00065697">
        <w:t>rule 9</w:t>
      </w:r>
      <w:r w:rsidR="0019749E" w:rsidRPr="00065697">
        <w:t>.</w:t>
      </w:r>
    </w:p>
    <w:p w14:paraId="3E9EBCD9" w14:textId="08FAC2A3" w:rsidR="004E2483" w:rsidRPr="00065697" w:rsidRDefault="00EF4966" w:rsidP="004E2483">
      <w:pPr>
        <w:pStyle w:val="ActHead3"/>
        <w:pageBreakBefore/>
      </w:pPr>
      <w:bookmarkStart w:id="69" w:name="_Toc161411950"/>
      <w:r w:rsidRPr="00537108">
        <w:rPr>
          <w:rStyle w:val="CharDivNo"/>
        </w:rPr>
        <w:lastRenderedPageBreak/>
        <w:t>Division 4</w:t>
      </w:r>
      <w:r w:rsidR="004E2483" w:rsidRPr="00065697">
        <w:t>—</w:t>
      </w:r>
      <w:r w:rsidR="004E2483" w:rsidRPr="00537108">
        <w:rPr>
          <w:rStyle w:val="CharDivText"/>
        </w:rPr>
        <w:t>Bargaining</w:t>
      </w:r>
      <w:bookmarkEnd w:id="69"/>
    </w:p>
    <w:p w14:paraId="6ABFB66F" w14:textId="2BE9FAF5" w:rsidR="004E2483" w:rsidRPr="00065697" w:rsidRDefault="0012536D" w:rsidP="004E2483">
      <w:pPr>
        <w:pStyle w:val="ActHead5"/>
        <w:rPr>
          <w:color w:val="000000" w:themeColor="text1"/>
        </w:rPr>
      </w:pPr>
      <w:bookmarkStart w:id="70" w:name="_Toc161411951"/>
      <w:r w:rsidRPr="00537108">
        <w:rPr>
          <w:rStyle w:val="CharSectno"/>
        </w:rPr>
        <w:t>47</w:t>
      </w:r>
      <w:r w:rsidR="004E2483" w:rsidRPr="00065697">
        <w:rPr>
          <w:color w:val="000000" w:themeColor="text1"/>
        </w:rPr>
        <w:t xml:space="preserve">  Application for a bargaining order</w:t>
      </w:r>
      <w:bookmarkEnd w:id="70"/>
    </w:p>
    <w:p w14:paraId="57C6A5DA" w14:textId="3B6519B1" w:rsidR="004E2483" w:rsidRPr="00065697" w:rsidRDefault="004E2483" w:rsidP="004E2483">
      <w:pPr>
        <w:pStyle w:val="subsection"/>
        <w:rPr>
          <w:color w:val="000000" w:themeColor="text1"/>
        </w:rPr>
      </w:pPr>
      <w:r w:rsidRPr="00065697">
        <w:rPr>
          <w:color w:val="000000" w:themeColor="text1"/>
        </w:rPr>
        <w:tab/>
      </w:r>
      <w:r w:rsidRPr="00065697">
        <w:rPr>
          <w:color w:val="000000" w:themeColor="text1"/>
        </w:rPr>
        <w:tab/>
        <w:t xml:space="preserve">An application under </w:t>
      </w:r>
      <w:r w:rsidR="00EF6247" w:rsidRPr="00065697">
        <w:rPr>
          <w:color w:val="000000" w:themeColor="text1"/>
        </w:rPr>
        <w:t>section 2</w:t>
      </w:r>
      <w:r w:rsidRPr="00065697">
        <w:rPr>
          <w:color w:val="000000" w:themeColor="text1"/>
        </w:rPr>
        <w:t xml:space="preserve">29 of the Act for a bargaining order must be accompanied by a copy of the written notice that has been given to the relevant bargaining representatives under </w:t>
      </w:r>
      <w:r w:rsidR="00D166A7" w:rsidRPr="00065697">
        <w:rPr>
          <w:color w:val="000000" w:themeColor="text1"/>
        </w:rPr>
        <w:t>paragraph 2</w:t>
      </w:r>
      <w:r w:rsidRPr="00065697">
        <w:rPr>
          <w:color w:val="000000" w:themeColor="text1"/>
        </w:rPr>
        <w:t>29(4)(b) of the Act.</w:t>
      </w:r>
    </w:p>
    <w:p w14:paraId="7AD57AC0" w14:textId="42C14F55" w:rsidR="0046521A" w:rsidRPr="00065697" w:rsidRDefault="0046521A" w:rsidP="0046521A">
      <w:pPr>
        <w:pStyle w:val="notetext"/>
        <w:rPr>
          <w:color w:val="000000" w:themeColor="text1"/>
        </w:rPr>
      </w:pPr>
      <w:r w:rsidRPr="00065697">
        <w:rPr>
          <w:color w:val="000000" w:themeColor="text1"/>
        </w:rPr>
        <w:t>Note 1:</w:t>
      </w:r>
      <w:r w:rsidRPr="00065697">
        <w:rPr>
          <w:color w:val="000000" w:themeColor="text1"/>
        </w:rPr>
        <w:tab/>
        <w:t>The application must be in the approved form</w:t>
      </w:r>
      <w:r w:rsidRPr="00065697">
        <w:t xml:space="preserve">: see </w:t>
      </w:r>
      <w:r w:rsidR="00356B59" w:rsidRPr="00065697">
        <w:t>rule 9</w:t>
      </w:r>
      <w:r w:rsidRPr="00065697">
        <w:t>.</w:t>
      </w:r>
    </w:p>
    <w:p w14:paraId="6AD320CB" w14:textId="77777777" w:rsidR="0046521A" w:rsidRPr="00065697" w:rsidRDefault="004E2483" w:rsidP="004E2483">
      <w:pPr>
        <w:pStyle w:val="notetext"/>
      </w:pPr>
      <w:r w:rsidRPr="00065697">
        <w:rPr>
          <w:color w:val="000000" w:themeColor="text1"/>
        </w:rPr>
        <w:t>Note</w:t>
      </w:r>
      <w:r w:rsidR="0046521A" w:rsidRPr="00065697">
        <w:rPr>
          <w:color w:val="000000" w:themeColor="text1"/>
        </w:rPr>
        <w:t xml:space="preserve"> 2</w:t>
      </w:r>
      <w:r w:rsidRPr="00065697">
        <w:rPr>
          <w:color w:val="000000" w:themeColor="text1"/>
        </w:rPr>
        <w:t>:</w:t>
      </w:r>
      <w:r w:rsidRPr="00065697">
        <w:rPr>
          <w:color w:val="000000" w:themeColor="text1"/>
        </w:rPr>
        <w:tab/>
        <w:t xml:space="preserve">The notice under </w:t>
      </w:r>
      <w:r w:rsidR="00D166A7" w:rsidRPr="00065697">
        <w:rPr>
          <w:color w:val="000000" w:themeColor="text1"/>
        </w:rPr>
        <w:t>paragraph 2</w:t>
      </w:r>
      <w:r w:rsidRPr="00065697">
        <w:rPr>
          <w:color w:val="000000" w:themeColor="text1"/>
        </w:rPr>
        <w:t xml:space="preserve">29(4)(b) of the Act is a notice to the relevant bargaining representatives setting out the applicant’s concerns under </w:t>
      </w:r>
      <w:r w:rsidR="00D166A7" w:rsidRPr="00065697">
        <w:rPr>
          <w:color w:val="000000" w:themeColor="text1"/>
        </w:rPr>
        <w:t>paragraph 2</w:t>
      </w:r>
      <w:r w:rsidRPr="00065697">
        <w:rPr>
          <w:color w:val="000000" w:themeColor="text1"/>
        </w:rPr>
        <w:t>29(4)(a) of the Act.</w:t>
      </w:r>
    </w:p>
    <w:p w14:paraId="409DEE21" w14:textId="346601BB" w:rsidR="004E2483" w:rsidRPr="00065697" w:rsidRDefault="0012536D" w:rsidP="004E2483">
      <w:pPr>
        <w:pStyle w:val="ActHead5"/>
        <w:tabs>
          <w:tab w:val="left" w:pos="5475"/>
        </w:tabs>
      </w:pPr>
      <w:bookmarkStart w:id="71" w:name="_Toc161411952"/>
      <w:r w:rsidRPr="00537108">
        <w:rPr>
          <w:rStyle w:val="CharSectno"/>
        </w:rPr>
        <w:t>48</w:t>
      </w:r>
      <w:r w:rsidR="004E2483" w:rsidRPr="00065697">
        <w:t xml:space="preserve">  Application for a scope order</w:t>
      </w:r>
      <w:bookmarkEnd w:id="71"/>
    </w:p>
    <w:p w14:paraId="05C52E80" w14:textId="3F555A48" w:rsidR="004E2483" w:rsidRPr="00065697" w:rsidRDefault="004E2483" w:rsidP="004E2483">
      <w:pPr>
        <w:pStyle w:val="subsection"/>
        <w:rPr>
          <w:color w:val="000000" w:themeColor="text1"/>
        </w:rPr>
      </w:pPr>
      <w:r w:rsidRPr="00065697">
        <w:rPr>
          <w:color w:val="000000" w:themeColor="text1"/>
        </w:rPr>
        <w:tab/>
      </w:r>
      <w:r w:rsidRPr="00065697">
        <w:rPr>
          <w:color w:val="000000" w:themeColor="text1"/>
        </w:rPr>
        <w:tab/>
        <w:t xml:space="preserve">An application under </w:t>
      </w:r>
      <w:r w:rsidR="00EF6247" w:rsidRPr="00065697">
        <w:rPr>
          <w:color w:val="000000" w:themeColor="text1"/>
        </w:rPr>
        <w:t>section 2</w:t>
      </w:r>
      <w:r w:rsidRPr="00065697">
        <w:rPr>
          <w:color w:val="000000" w:themeColor="text1"/>
        </w:rPr>
        <w:t xml:space="preserve">38 of the Act for a scope order must be accompanied by a copy of the written notice, setting out the concerns referred to in </w:t>
      </w:r>
      <w:r w:rsidR="00EF4966" w:rsidRPr="00065697">
        <w:rPr>
          <w:color w:val="000000" w:themeColor="text1"/>
        </w:rPr>
        <w:t>sub</w:t>
      </w:r>
      <w:r w:rsidR="00EF6247" w:rsidRPr="00065697">
        <w:rPr>
          <w:color w:val="000000" w:themeColor="text1"/>
        </w:rPr>
        <w:t>section 2</w:t>
      </w:r>
      <w:r w:rsidRPr="00065697">
        <w:rPr>
          <w:color w:val="000000" w:themeColor="text1"/>
        </w:rPr>
        <w:t xml:space="preserve">38(1) of the Act, given to relevant bargaining representatives for the agreement under </w:t>
      </w:r>
      <w:r w:rsidR="00EF4966" w:rsidRPr="00065697">
        <w:rPr>
          <w:color w:val="000000" w:themeColor="text1"/>
        </w:rPr>
        <w:t>sub</w:t>
      </w:r>
      <w:r w:rsidR="00EF6247" w:rsidRPr="00065697">
        <w:rPr>
          <w:color w:val="000000" w:themeColor="text1"/>
        </w:rPr>
        <w:t>section 2</w:t>
      </w:r>
      <w:r w:rsidRPr="00065697">
        <w:rPr>
          <w:color w:val="000000" w:themeColor="text1"/>
        </w:rPr>
        <w:t>38(3) of the Act.</w:t>
      </w:r>
    </w:p>
    <w:p w14:paraId="7895950D" w14:textId="5036DC02" w:rsidR="0046521A" w:rsidRPr="00065697" w:rsidRDefault="0046521A" w:rsidP="0046521A">
      <w:pPr>
        <w:pStyle w:val="notetext"/>
      </w:pPr>
      <w:r w:rsidRPr="00065697">
        <w:rPr>
          <w:color w:val="000000" w:themeColor="text1"/>
        </w:rPr>
        <w:t>Note:</w:t>
      </w:r>
      <w:r w:rsidRPr="00065697">
        <w:rPr>
          <w:color w:val="000000" w:themeColor="text1"/>
        </w:rPr>
        <w:tab/>
        <w:t>The application must be in the approved form</w:t>
      </w:r>
      <w:r w:rsidRPr="00065697">
        <w:t xml:space="preserve">: see </w:t>
      </w:r>
      <w:r w:rsidR="00356B59" w:rsidRPr="00065697">
        <w:t>rule 9</w:t>
      </w:r>
      <w:r w:rsidRPr="00065697">
        <w:t>.</w:t>
      </w:r>
    </w:p>
    <w:p w14:paraId="1D84088A" w14:textId="56E9BBA6" w:rsidR="004E2483" w:rsidRPr="00065697" w:rsidRDefault="0012536D" w:rsidP="004E2483">
      <w:pPr>
        <w:pStyle w:val="ActHead5"/>
      </w:pPr>
      <w:bookmarkStart w:id="72" w:name="_Toc161411953"/>
      <w:r w:rsidRPr="00537108">
        <w:rPr>
          <w:rStyle w:val="CharSectno"/>
        </w:rPr>
        <w:t>49</w:t>
      </w:r>
      <w:r w:rsidR="004E2483" w:rsidRPr="00065697">
        <w:t xml:space="preserve">  Application for </w:t>
      </w:r>
      <w:r w:rsidR="007F4F35" w:rsidRPr="00065697">
        <w:t xml:space="preserve">the </w:t>
      </w:r>
      <w:r w:rsidR="001F54B1" w:rsidRPr="00065697">
        <w:t>FWC</w:t>
      </w:r>
      <w:r w:rsidR="004E2483" w:rsidRPr="00065697">
        <w:t xml:space="preserve"> to deal with a </w:t>
      </w:r>
      <w:r w:rsidR="007B4395" w:rsidRPr="00065697">
        <w:rPr>
          <w:color w:val="000000" w:themeColor="text1"/>
        </w:rPr>
        <w:t xml:space="preserve">bargaining </w:t>
      </w:r>
      <w:r w:rsidR="004E2483" w:rsidRPr="00065697">
        <w:t>dispute</w:t>
      </w:r>
      <w:bookmarkEnd w:id="72"/>
    </w:p>
    <w:p w14:paraId="6D485080" w14:textId="59C9D9CA" w:rsidR="004E2483" w:rsidRPr="00065697" w:rsidRDefault="004E2483" w:rsidP="004E2483">
      <w:pPr>
        <w:pStyle w:val="subsection"/>
        <w:rPr>
          <w:color w:val="000000" w:themeColor="text1"/>
        </w:rPr>
      </w:pPr>
      <w:r w:rsidRPr="00065697">
        <w:rPr>
          <w:color w:val="000000" w:themeColor="text1"/>
        </w:rPr>
        <w:tab/>
      </w:r>
      <w:r w:rsidRPr="00065697">
        <w:rPr>
          <w:color w:val="000000" w:themeColor="text1"/>
        </w:rPr>
        <w:tab/>
        <w:t xml:space="preserve">An application under </w:t>
      </w:r>
      <w:r w:rsidR="00EF6247" w:rsidRPr="00065697">
        <w:rPr>
          <w:color w:val="000000" w:themeColor="text1"/>
        </w:rPr>
        <w:t>section 2</w:t>
      </w:r>
      <w:r w:rsidRPr="00065697">
        <w:rPr>
          <w:color w:val="000000" w:themeColor="text1"/>
        </w:rPr>
        <w:t xml:space="preserve">40 of the Act for the </w:t>
      </w:r>
      <w:r w:rsidR="001F54B1" w:rsidRPr="00065697">
        <w:rPr>
          <w:color w:val="000000" w:themeColor="text1"/>
        </w:rPr>
        <w:t>FWC</w:t>
      </w:r>
      <w:r w:rsidRPr="00065697">
        <w:rPr>
          <w:color w:val="000000" w:themeColor="text1"/>
        </w:rPr>
        <w:t xml:space="preserve"> to deal with a bargaining dispute must be accompanied by a copy of each notice that has been issued by the applicant, respondent or a bargaining representative since bargaining commenced in the matter to which the application relates.</w:t>
      </w:r>
    </w:p>
    <w:p w14:paraId="0A452B73" w14:textId="040E9F34" w:rsidR="0046521A" w:rsidRPr="00065697" w:rsidRDefault="0046521A" w:rsidP="0046521A">
      <w:pPr>
        <w:pStyle w:val="notetext"/>
        <w:rPr>
          <w:color w:val="000000" w:themeColor="text1"/>
        </w:rPr>
      </w:pPr>
      <w:r w:rsidRPr="00065697">
        <w:rPr>
          <w:color w:val="000000" w:themeColor="text1"/>
        </w:rPr>
        <w:t>Note:</w:t>
      </w:r>
      <w:r w:rsidRPr="00065697">
        <w:rPr>
          <w:color w:val="000000" w:themeColor="text1"/>
        </w:rPr>
        <w:tab/>
        <w:t>The application must be in the approved form</w:t>
      </w:r>
      <w:r w:rsidRPr="00065697">
        <w:t xml:space="preserve">: see </w:t>
      </w:r>
      <w:r w:rsidR="00356B59" w:rsidRPr="00065697">
        <w:t>rule 9</w:t>
      </w:r>
      <w:r w:rsidRPr="00065697">
        <w:t>.</w:t>
      </w:r>
    </w:p>
    <w:p w14:paraId="1AA09274" w14:textId="0A9C6B87" w:rsidR="004E2483" w:rsidRPr="00065697" w:rsidRDefault="0012536D" w:rsidP="004E2483">
      <w:pPr>
        <w:pStyle w:val="ActHead5"/>
      </w:pPr>
      <w:bookmarkStart w:id="73" w:name="_Toc161411954"/>
      <w:r w:rsidRPr="00537108">
        <w:rPr>
          <w:rStyle w:val="CharSectno"/>
        </w:rPr>
        <w:t>50</w:t>
      </w:r>
      <w:r w:rsidR="004E2483" w:rsidRPr="00065697">
        <w:t xml:space="preserve">  Application for </w:t>
      </w:r>
      <w:r w:rsidR="009866E5" w:rsidRPr="00065697">
        <w:t xml:space="preserve">a </w:t>
      </w:r>
      <w:r w:rsidR="004E2483" w:rsidRPr="00065697">
        <w:t>supported bargaining authorisation</w:t>
      </w:r>
      <w:bookmarkEnd w:id="73"/>
    </w:p>
    <w:p w14:paraId="1D1F1E0C" w14:textId="29912DD4" w:rsidR="004E2483" w:rsidRPr="00065697" w:rsidRDefault="004E2483" w:rsidP="004E2483">
      <w:pPr>
        <w:pStyle w:val="subsection"/>
      </w:pPr>
      <w:r w:rsidRPr="00065697">
        <w:tab/>
      </w:r>
      <w:r w:rsidR="00DC64E1" w:rsidRPr="00065697">
        <w:t>(1)</w:t>
      </w:r>
      <w:r w:rsidRPr="00065697">
        <w:tab/>
        <w:t xml:space="preserve">An application under </w:t>
      </w:r>
      <w:r w:rsidR="00EF6247" w:rsidRPr="00065697">
        <w:t>section 2</w:t>
      </w:r>
      <w:r w:rsidRPr="00065697">
        <w:t>42 of the Act</w:t>
      </w:r>
      <w:r w:rsidR="009866E5" w:rsidRPr="00065697">
        <w:t xml:space="preserve"> for</w:t>
      </w:r>
      <w:r w:rsidRPr="00065697">
        <w:t xml:space="preserve"> </w:t>
      </w:r>
      <w:r w:rsidR="009866E5" w:rsidRPr="00065697">
        <w:t xml:space="preserve">a supported bargaining authorisation </w:t>
      </w:r>
      <w:r w:rsidRPr="00065697">
        <w:t>in relation to a proposed multi</w:t>
      </w:r>
      <w:r w:rsidR="00065697">
        <w:noBreakHyphen/>
      </w:r>
      <w:r w:rsidRPr="00065697">
        <w:t>enterprise agreement must be accompanied by a draft authorisation that specifies:</w:t>
      </w:r>
    </w:p>
    <w:p w14:paraId="4DD064C9" w14:textId="77777777" w:rsidR="004E2483" w:rsidRPr="00065697" w:rsidRDefault="004E2483" w:rsidP="004E2483">
      <w:pPr>
        <w:pStyle w:val="paragraph"/>
      </w:pPr>
      <w:r w:rsidRPr="00065697">
        <w:tab/>
        <w:t>(a)</w:t>
      </w:r>
      <w:r w:rsidRPr="00065697">
        <w:tab/>
        <w:t>the employers that will be covered by the agreement; and</w:t>
      </w:r>
    </w:p>
    <w:p w14:paraId="4EB75639" w14:textId="77777777" w:rsidR="004E2483" w:rsidRPr="00065697" w:rsidRDefault="004E2483" w:rsidP="004E2483">
      <w:pPr>
        <w:pStyle w:val="paragraph"/>
      </w:pPr>
      <w:r w:rsidRPr="00065697">
        <w:tab/>
        <w:t>(b)</w:t>
      </w:r>
      <w:r w:rsidRPr="00065697">
        <w:tab/>
        <w:t>the employees who will be covered by the agreement.</w:t>
      </w:r>
    </w:p>
    <w:p w14:paraId="6A73B56D" w14:textId="16BCF4BB" w:rsidR="004E2483" w:rsidRPr="00065697" w:rsidRDefault="004E2483" w:rsidP="004E2483">
      <w:pPr>
        <w:pStyle w:val="notetext"/>
      </w:pPr>
      <w:r w:rsidRPr="00065697">
        <w:t>Note:</w:t>
      </w:r>
      <w:r w:rsidRPr="00065697">
        <w:tab/>
        <w:t>The application must be in the approved form and specify th</w:t>
      </w:r>
      <w:r w:rsidR="00021537" w:rsidRPr="00065697">
        <w:t>ose</w:t>
      </w:r>
      <w:r w:rsidRPr="00065697">
        <w:t xml:space="preserve"> employers and employees: see </w:t>
      </w:r>
      <w:r w:rsidR="00356B59" w:rsidRPr="00065697">
        <w:t>rule 9</w:t>
      </w:r>
      <w:r w:rsidRPr="00065697">
        <w:t xml:space="preserve"> and </w:t>
      </w:r>
      <w:r w:rsidR="00EF4966" w:rsidRPr="00065697">
        <w:t>sub</w:t>
      </w:r>
      <w:r w:rsidR="00EF6247" w:rsidRPr="00065697">
        <w:t>section 2</w:t>
      </w:r>
      <w:r w:rsidR="0046521A" w:rsidRPr="00065697">
        <w:t>42(2)</w:t>
      </w:r>
      <w:r w:rsidRPr="00065697">
        <w:t xml:space="preserve"> of the Act.</w:t>
      </w:r>
    </w:p>
    <w:p w14:paraId="740405F0" w14:textId="7E0EE55D" w:rsidR="00DC64E1" w:rsidRPr="00065697" w:rsidRDefault="00004135" w:rsidP="00DC64E1">
      <w:pPr>
        <w:pStyle w:val="subsection"/>
      </w:pPr>
      <w:r w:rsidRPr="00065697">
        <w:tab/>
      </w:r>
      <w:r w:rsidR="00DC64E1" w:rsidRPr="00065697">
        <w:t>(2)</w:t>
      </w:r>
      <w:r w:rsidR="00DC64E1" w:rsidRPr="00065697">
        <w:tab/>
      </w:r>
      <w:r w:rsidRPr="00065697">
        <w:t xml:space="preserve">The </w:t>
      </w:r>
      <w:r w:rsidR="002D0E13" w:rsidRPr="00065697">
        <w:t xml:space="preserve">applicant must serve </w:t>
      </w:r>
      <w:r w:rsidR="00AC3988" w:rsidRPr="00065697">
        <w:t xml:space="preserve">a copy of </w:t>
      </w:r>
      <w:r w:rsidR="002D0E13" w:rsidRPr="00065697">
        <w:t xml:space="preserve">the </w:t>
      </w:r>
      <w:r w:rsidRPr="00065697">
        <w:t>draft authorisation</w:t>
      </w:r>
      <w:r w:rsidR="007D5B4F" w:rsidRPr="00065697">
        <w:t xml:space="preserve"> with the application</w:t>
      </w:r>
      <w:r w:rsidRPr="00065697">
        <w:t>.</w:t>
      </w:r>
    </w:p>
    <w:p w14:paraId="09EFBB83" w14:textId="0E3029D7" w:rsidR="006D2844" w:rsidRPr="00065697" w:rsidRDefault="0012536D" w:rsidP="00193AA8">
      <w:pPr>
        <w:pStyle w:val="ActHead5"/>
      </w:pPr>
      <w:bookmarkStart w:id="74" w:name="_Toc161411955"/>
      <w:r w:rsidRPr="00537108">
        <w:rPr>
          <w:rStyle w:val="CharSectno"/>
        </w:rPr>
        <w:t>51</w:t>
      </w:r>
      <w:r w:rsidR="00193AA8" w:rsidRPr="00065697">
        <w:t xml:space="preserve">  </w:t>
      </w:r>
      <w:r w:rsidR="006D2844" w:rsidRPr="00065697">
        <w:t>Application for</w:t>
      </w:r>
      <w:r w:rsidR="004F40A4" w:rsidRPr="00065697">
        <w:t xml:space="preserve"> a</w:t>
      </w:r>
      <w:r w:rsidR="006D2844" w:rsidRPr="00065697">
        <w:t xml:space="preserve"> variation of a supported bargaining authorisation to remove or add </w:t>
      </w:r>
      <w:r w:rsidR="00FD3564" w:rsidRPr="00065697">
        <w:t xml:space="preserve">an </w:t>
      </w:r>
      <w:r w:rsidR="006D2844" w:rsidRPr="00065697">
        <w:t>employer</w:t>
      </w:r>
      <w:bookmarkEnd w:id="74"/>
    </w:p>
    <w:p w14:paraId="4CF937DA" w14:textId="06F2FB1A" w:rsidR="005E6F83" w:rsidRPr="00065697" w:rsidRDefault="004B22E1" w:rsidP="005E6F83">
      <w:pPr>
        <w:pStyle w:val="subsection"/>
      </w:pPr>
      <w:r w:rsidRPr="00065697">
        <w:tab/>
      </w:r>
      <w:r w:rsidRPr="00065697">
        <w:tab/>
      </w:r>
      <w:r w:rsidR="00F549D0" w:rsidRPr="00065697">
        <w:t>An application</w:t>
      </w:r>
      <w:r w:rsidR="00A9410B" w:rsidRPr="00065697">
        <w:t xml:space="preserve"> under </w:t>
      </w:r>
      <w:r w:rsidR="00EF4966" w:rsidRPr="00065697">
        <w:t>sub</w:t>
      </w:r>
      <w:r w:rsidR="00EF6247" w:rsidRPr="00065697">
        <w:t>section 2</w:t>
      </w:r>
      <w:r w:rsidR="00F549D0" w:rsidRPr="00065697">
        <w:t xml:space="preserve">44(1) </w:t>
      </w:r>
      <w:r w:rsidR="00A9410B" w:rsidRPr="00065697">
        <w:t xml:space="preserve">or (3) </w:t>
      </w:r>
      <w:r w:rsidR="00F549D0" w:rsidRPr="00065697">
        <w:t xml:space="preserve">of the Act for </w:t>
      </w:r>
      <w:r w:rsidR="004F40A4" w:rsidRPr="00065697">
        <w:t xml:space="preserve">a </w:t>
      </w:r>
      <w:r w:rsidR="00F549D0" w:rsidRPr="00065697">
        <w:t>variation of a supported bargaining authorisation</w:t>
      </w:r>
      <w:r w:rsidR="005E6F83" w:rsidRPr="00065697">
        <w:t xml:space="preserve"> must be accompanied by a copy of the authorisation to be varied.</w:t>
      </w:r>
    </w:p>
    <w:p w14:paraId="564C4D50" w14:textId="461F39DD" w:rsidR="00702BA3" w:rsidRPr="00065697" w:rsidRDefault="009E4A0E" w:rsidP="009E4A0E">
      <w:pPr>
        <w:pStyle w:val="ActHead5"/>
      </w:pPr>
      <w:bookmarkStart w:id="75" w:name="_Toc161411956"/>
      <w:r w:rsidRPr="00537108">
        <w:rPr>
          <w:rStyle w:val="CharSectno"/>
        </w:rPr>
        <w:lastRenderedPageBreak/>
        <w:t>52</w:t>
      </w:r>
      <w:r w:rsidRPr="00065697">
        <w:t xml:space="preserve"> </w:t>
      </w:r>
      <w:r w:rsidR="0090703F" w:rsidRPr="00065697">
        <w:t xml:space="preserve"> </w:t>
      </w:r>
      <w:r w:rsidRPr="00065697">
        <w:t>Application for a single interest employer authorisation</w:t>
      </w:r>
      <w:bookmarkEnd w:id="75"/>
    </w:p>
    <w:p w14:paraId="1AB2F938" w14:textId="01B5933E" w:rsidR="00D13672" w:rsidRPr="00065697" w:rsidRDefault="00D13672" w:rsidP="00D13672">
      <w:pPr>
        <w:pStyle w:val="subsection"/>
      </w:pPr>
      <w:r w:rsidRPr="00065697">
        <w:tab/>
        <w:t>(1)</w:t>
      </w:r>
      <w:r w:rsidRPr="00065697">
        <w:tab/>
        <w:t xml:space="preserve">An application under </w:t>
      </w:r>
      <w:r w:rsidR="00EF6247" w:rsidRPr="00065697">
        <w:t>section 2</w:t>
      </w:r>
      <w:r w:rsidRPr="00065697">
        <w:t>48 of the Act for a single interest employer authorisation must be accompanied by a draft authorisation that specifies:</w:t>
      </w:r>
    </w:p>
    <w:p w14:paraId="1960012C" w14:textId="431D4123" w:rsidR="00D13672" w:rsidRPr="00065697" w:rsidRDefault="00D13672" w:rsidP="00D13672">
      <w:pPr>
        <w:pStyle w:val="paragraph"/>
      </w:pPr>
      <w:r w:rsidRPr="00065697">
        <w:tab/>
        <w:t>(a)</w:t>
      </w:r>
      <w:r w:rsidRPr="00065697">
        <w:tab/>
        <w:t>the employers that will be covered by the agreement;</w:t>
      </w:r>
      <w:r w:rsidR="0090703F" w:rsidRPr="00065697">
        <w:t xml:space="preserve"> and</w:t>
      </w:r>
    </w:p>
    <w:p w14:paraId="0DA18665" w14:textId="20C35D1F" w:rsidR="00A83639" w:rsidRPr="00065697" w:rsidRDefault="00D13672" w:rsidP="00D13672">
      <w:pPr>
        <w:pStyle w:val="paragraph"/>
      </w:pPr>
      <w:r w:rsidRPr="00065697">
        <w:tab/>
        <w:t>(b)</w:t>
      </w:r>
      <w:r w:rsidRPr="00065697">
        <w:tab/>
        <w:t xml:space="preserve">the employees </w:t>
      </w:r>
      <w:r w:rsidR="00A83639" w:rsidRPr="00065697">
        <w:t>who will be covered by the agreement; and</w:t>
      </w:r>
    </w:p>
    <w:p w14:paraId="01D833F3" w14:textId="2075A6F8" w:rsidR="00A83639" w:rsidRPr="00065697" w:rsidRDefault="00A83639" w:rsidP="00D13672">
      <w:pPr>
        <w:pStyle w:val="paragraph"/>
      </w:pPr>
      <w:r w:rsidRPr="00065697">
        <w:tab/>
        <w:t>(c)</w:t>
      </w:r>
      <w:r w:rsidRPr="00065697">
        <w:tab/>
        <w:t>the person (if any) nominated by the employers to make applications under the Act if the authorisation is made.</w:t>
      </w:r>
    </w:p>
    <w:p w14:paraId="19A9FBC9" w14:textId="6C05697E" w:rsidR="00396946" w:rsidRPr="00065697" w:rsidRDefault="00396946" w:rsidP="00396946">
      <w:pPr>
        <w:pStyle w:val="notetext"/>
      </w:pPr>
      <w:r w:rsidRPr="00065697">
        <w:t>Note:</w:t>
      </w:r>
      <w:r w:rsidRPr="00065697">
        <w:tab/>
        <w:t>The application must be in the approved form and specify those employers and employees</w:t>
      </w:r>
      <w:r w:rsidR="00355148" w:rsidRPr="00065697">
        <w:t xml:space="preserve"> and that person (if any)</w:t>
      </w:r>
      <w:r w:rsidRPr="00065697">
        <w:t xml:space="preserve">: see </w:t>
      </w:r>
      <w:r w:rsidR="00356B59" w:rsidRPr="00065697">
        <w:t>rule 9</w:t>
      </w:r>
      <w:r w:rsidRPr="00065697">
        <w:t xml:space="preserve"> and sub</w:t>
      </w:r>
      <w:r w:rsidR="00EF6247" w:rsidRPr="00065697">
        <w:t>section 2</w:t>
      </w:r>
      <w:r w:rsidRPr="00065697">
        <w:t>4</w:t>
      </w:r>
      <w:r w:rsidR="00770206" w:rsidRPr="00065697">
        <w:t>8</w:t>
      </w:r>
      <w:r w:rsidRPr="00065697">
        <w:t>(2) of the Act.</w:t>
      </w:r>
    </w:p>
    <w:p w14:paraId="6BF221E3" w14:textId="3F70FD7F" w:rsidR="009E4A0E" w:rsidRPr="00065697" w:rsidRDefault="000D727B" w:rsidP="009E4A0E">
      <w:pPr>
        <w:pStyle w:val="subsection"/>
      </w:pPr>
      <w:r w:rsidRPr="00065697">
        <w:tab/>
        <w:t>(2)</w:t>
      </w:r>
      <w:r w:rsidRPr="00065697">
        <w:tab/>
        <w:t>The applicant must serve a copy of the draft authorisation with the application.</w:t>
      </w:r>
    </w:p>
    <w:p w14:paraId="33A51F0B" w14:textId="450A868A" w:rsidR="006D2844" w:rsidRPr="00065697" w:rsidRDefault="0012536D" w:rsidP="006D2844">
      <w:pPr>
        <w:pStyle w:val="ActHead5"/>
      </w:pPr>
      <w:bookmarkStart w:id="76" w:name="_Toc161411957"/>
      <w:r w:rsidRPr="00537108">
        <w:rPr>
          <w:rStyle w:val="CharSectno"/>
        </w:rPr>
        <w:t>5</w:t>
      </w:r>
      <w:r w:rsidR="009E4A0E" w:rsidRPr="00537108">
        <w:rPr>
          <w:rStyle w:val="CharSectno"/>
        </w:rPr>
        <w:t>3</w:t>
      </w:r>
      <w:r w:rsidR="005E6F83" w:rsidRPr="00065697">
        <w:t xml:space="preserve">  </w:t>
      </w:r>
      <w:r w:rsidR="006D2844" w:rsidRPr="00065697">
        <w:t xml:space="preserve">Application for </w:t>
      </w:r>
      <w:r w:rsidR="004F40A4" w:rsidRPr="00065697">
        <w:t xml:space="preserve">a </w:t>
      </w:r>
      <w:r w:rsidR="006D2844" w:rsidRPr="00065697">
        <w:t xml:space="preserve">variation of a </w:t>
      </w:r>
      <w:r w:rsidR="004750C2" w:rsidRPr="00065697">
        <w:t>single interest employer authorisation</w:t>
      </w:r>
      <w:r w:rsidR="006D2844" w:rsidRPr="00065697">
        <w:t xml:space="preserve"> to remove or add </w:t>
      </w:r>
      <w:r w:rsidR="00FD3564" w:rsidRPr="00065697">
        <w:t xml:space="preserve">an </w:t>
      </w:r>
      <w:r w:rsidR="006D2844" w:rsidRPr="00065697">
        <w:t>employer</w:t>
      </w:r>
      <w:bookmarkEnd w:id="76"/>
    </w:p>
    <w:p w14:paraId="0D7600AA" w14:textId="2FD9A4C0" w:rsidR="005B2095" w:rsidRPr="00065697" w:rsidRDefault="005E6F83" w:rsidP="006D2844">
      <w:pPr>
        <w:pStyle w:val="subsection"/>
      </w:pPr>
      <w:r w:rsidRPr="00065697">
        <w:tab/>
      </w:r>
      <w:r w:rsidRPr="00065697">
        <w:tab/>
        <w:t xml:space="preserve">An application under </w:t>
      </w:r>
      <w:r w:rsidR="00EF4966" w:rsidRPr="00065697">
        <w:t>sub</w:t>
      </w:r>
      <w:r w:rsidR="00EF6247" w:rsidRPr="00065697">
        <w:t>section 2</w:t>
      </w:r>
      <w:r w:rsidRPr="00065697">
        <w:t xml:space="preserve">51(1) or (3) of the Act for </w:t>
      </w:r>
      <w:r w:rsidR="004F40A4" w:rsidRPr="00065697">
        <w:t xml:space="preserve">a </w:t>
      </w:r>
      <w:r w:rsidRPr="00065697">
        <w:t>variation of a s</w:t>
      </w:r>
      <w:r w:rsidR="006344F6" w:rsidRPr="00065697">
        <w:t>ingle interest employer authorisation must be accompanied by a copy of the authorisation to be varied.</w:t>
      </w:r>
    </w:p>
    <w:p w14:paraId="76C8ED33" w14:textId="4F14CCA6" w:rsidR="005B2095" w:rsidRPr="00065697" w:rsidRDefault="004D0FEB" w:rsidP="005B2095">
      <w:pPr>
        <w:pStyle w:val="ActHead2"/>
        <w:pageBreakBefore/>
      </w:pPr>
      <w:bookmarkStart w:id="77" w:name="_Toc161411958"/>
      <w:r w:rsidRPr="00537108">
        <w:rPr>
          <w:rStyle w:val="CharPartNo"/>
        </w:rPr>
        <w:lastRenderedPageBreak/>
        <w:t>Part 4</w:t>
      </w:r>
      <w:r w:rsidR="005B2095" w:rsidRPr="00065697">
        <w:t>—</w:t>
      </w:r>
      <w:r w:rsidR="005B2095" w:rsidRPr="00537108">
        <w:rPr>
          <w:rStyle w:val="CharPartText"/>
        </w:rPr>
        <w:t>Regulated labour hire arrangement orders</w:t>
      </w:r>
      <w:bookmarkEnd w:id="77"/>
    </w:p>
    <w:p w14:paraId="7F00C145" w14:textId="6AEA93C9" w:rsidR="005B2095" w:rsidRPr="00065697" w:rsidRDefault="005B2095" w:rsidP="00CC5505">
      <w:pPr>
        <w:pStyle w:val="notemargin"/>
      </w:pPr>
      <w:r w:rsidRPr="00065697">
        <w:t>Note:</w:t>
      </w:r>
      <w:r w:rsidRPr="00065697">
        <w:tab/>
        <w:t>This Part is reserved for future use.</w:t>
      </w:r>
    </w:p>
    <w:p w14:paraId="64A3AA63" w14:textId="5458C446" w:rsidR="00CC5505" w:rsidRPr="00537108" w:rsidRDefault="00CC5505" w:rsidP="00CC5505">
      <w:pPr>
        <w:pStyle w:val="Header"/>
      </w:pPr>
      <w:r w:rsidRPr="00537108">
        <w:rPr>
          <w:rStyle w:val="CharDivNo"/>
        </w:rPr>
        <w:t xml:space="preserve"> </w:t>
      </w:r>
      <w:r w:rsidRPr="00537108">
        <w:rPr>
          <w:rStyle w:val="CharDivText"/>
        </w:rPr>
        <w:t xml:space="preserve"> </w:t>
      </w:r>
    </w:p>
    <w:p w14:paraId="298DDAFF" w14:textId="33606051" w:rsidR="004E2483" w:rsidRPr="00065697" w:rsidRDefault="00D166A7" w:rsidP="004E2483">
      <w:pPr>
        <w:pStyle w:val="ActHead2"/>
        <w:pageBreakBefore/>
      </w:pPr>
      <w:bookmarkStart w:id="78" w:name="_Toc161411959"/>
      <w:r w:rsidRPr="00537108">
        <w:rPr>
          <w:rStyle w:val="CharPartNo"/>
        </w:rPr>
        <w:lastRenderedPageBreak/>
        <w:t>Part </w:t>
      </w:r>
      <w:r w:rsidR="005B2095" w:rsidRPr="00537108">
        <w:rPr>
          <w:rStyle w:val="CharPartNo"/>
        </w:rPr>
        <w:t>5</w:t>
      </w:r>
      <w:r w:rsidR="004E2483" w:rsidRPr="00065697">
        <w:t>—</w:t>
      </w:r>
      <w:r w:rsidR="004E2483" w:rsidRPr="00537108">
        <w:rPr>
          <w:rStyle w:val="CharPartText"/>
        </w:rPr>
        <w:t>Transfer of business</w:t>
      </w:r>
      <w:bookmarkEnd w:id="78"/>
    </w:p>
    <w:p w14:paraId="421724BB" w14:textId="77777777" w:rsidR="00E87141" w:rsidRPr="00537108" w:rsidRDefault="00E87141" w:rsidP="00E87141">
      <w:pPr>
        <w:pStyle w:val="Header"/>
      </w:pPr>
      <w:r w:rsidRPr="00537108">
        <w:rPr>
          <w:rStyle w:val="CharDivNo"/>
        </w:rPr>
        <w:t xml:space="preserve"> </w:t>
      </w:r>
      <w:r w:rsidRPr="00537108">
        <w:rPr>
          <w:rStyle w:val="CharDivText"/>
        </w:rPr>
        <w:t xml:space="preserve"> </w:t>
      </w:r>
    </w:p>
    <w:p w14:paraId="0CE8E757" w14:textId="278F98C5" w:rsidR="004E2483" w:rsidRPr="00065697" w:rsidRDefault="0012536D" w:rsidP="004E2483">
      <w:pPr>
        <w:pStyle w:val="ActHead5"/>
        <w:rPr>
          <w:color w:val="000000" w:themeColor="text1"/>
        </w:rPr>
      </w:pPr>
      <w:bookmarkStart w:id="79" w:name="_Toc161411960"/>
      <w:r w:rsidRPr="00537108">
        <w:rPr>
          <w:rStyle w:val="CharSectno"/>
        </w:rPr>
        <w:t>63</w:t>
      </w:r>
      <w:r w:rsidR="004E2483" w:rsidRPr="00065697">
        <w:rPr>
          <w:color w:val="000000" w:themeColor="text1"/>
        </w:rPr>
        <w:t xml:space="preserve">  Application for orders in relation to transfer of business</w:t>
      </w:r>
      <w:bookmarkEnd w:id="79"/>
    </w:p>
    <w:p w14:paraId="5DFF9A11" w14:textId="4ADBE0B0" w:rsidR="004E2483" w:rsidRPr="00065697" w:rsidRDefault="004E2483" w:rsidP="004E2483">
      <w:pPr>
        <w:pStyle w:val="subsection"/>
        <w:rPr>
          <w:color w:val="000000" w:themeColor="text1"/>
        </w:rPr>
      </w:pPr>
      <w:r w:rsidRPr="00065697">
        <w:rPr>
          <w:color w:val="000000" w:themeColor="text1"/>
        </w:rPr>
        <w:tab/>
        <w:t>(1)</w:t>
      </w:r>
      <w:r w:rsidRPr="00065697">
        <w:rPr>
          <w:color w:val="000000" w:themeColor="text1"/>
        </w:rPr>
        <w:tab/>
        <w:t xml:space="preserve">An application under </w:t>
      </w:r>
      <w:r w:rsidR="00EF4966" w:rsidRPr="00065697">
        <w:rPr>
          <w:color w:val="000000" w:themeColor="text1"/>
        </w:rPr>
        <w:t>section 3</w:t>
      </w:r>
      <w:r w:rsidRPr="00065697">
        <w:rPr>
          <w:color w:val="000000" w:themeColor="text1"/>
        </w:rPr>
        <w:t>18 or 319 of the Act for an order in relation to a transfer of business must be accompanied by a copy of the transferable instrument to which the application relates.</w:t>
      </w:r>
    </w:p>
    <w:p w14:paraId="31C6777C" w14:textId="56815B89" w:rsidR="00EF4C38" w:rsidRPr="00065697" w:rsidRDefault="00EF4C38" w:rsidP="00EF4C38">
      <w:pPr>
        <w:pStyle w:val="notetext"/>
        <w:rPr>
          <w:color w:val="000000" w:themeColor="text1"/>
        </w:rPr>
      </w:pPr>
      <w:r w:rsidRPr="00065697">
        <w:rPr>
          <w:color w:val="000000" w:themeColor="text1"/>
        </w:rPr>
        <w:t>Note:</w:t>
      </w:r>
      <w:r w:rsidRPr="00065697">
        <w:rPr>
          <w:color w:val="000000" w:themeColor="text1"/>
        </w:rPr>
        <w:tab/>
        <w:t>The application must be in the approved form</w:t>
      </w:r>
      <w:r w:rsidRPr="00065697">
        <w:t xml:space="preserve">: see </w:t>
      </w:r>
      <w:r w:rsidR="00356B59" w:rsidRPr="00065697">
        <w:t>rule 9</w:t>
      </w:r>
      <w:r w:rsidRPr="00065697">
        <w:t>.</w:t>
      </w:r>
    </w:p>
    <w:p w14:paraId="25E2ACCF" w14:textId="076D0740" w:rsidR="004E2483" w:rsidRPr="00065697" w:rsidRDefault="004E2483" w:rsidP="004E2483">
      <w:pPr>
        <w:pStyle w:val="subsection"/>
        <w:rPr>
          <w:color w:val="000000" w:themeColor="text1"/>
        </w:rPr>
      </w:pPr>
      <w:r w:rsidRPr="00065697">
        <w:rPr>
          <w:color w:val="000000" w:themeColor="text1"/>
        </w:rPr>
        <w:tab/>
        <w:t>(2)</w:t>
      </w:r>
      <w:r w:rsidRPr="00065697">
        <w:rPr>
          <w:color w:val="000000" w:themeColor="text1"/>
        </w:rPr>
        <w:tab/>
        <w:t xml:space="preserve">An application under </w:t>
      </w:r>
      <w:r w:rsidR="00EF4966" w:rsidRPr="00065697">
        <w:rPr>
          <w:color w:val="000000" w:themeColor="text1"/>
        </w:rPr>
        <w:t>section 3</w:t>
      </w:r>
      <w:r w:rsidRPr="00065697">
        <w:rPr>
          <w:color w:val="000000" w:themeColor="text1"/>
        </w:rPr>
        <w:t>20 of the Act to vary a transferable instrument must be accompanied by a copy of the transferable instrument.</w:t>
      </w:r>
    </w:p>
    <w:p w14:paraId="040C5619" w14:textId="3C6F7693" w:rsidR="00EF4C38" w:rsidRPr="00065697" w:rsidRDefault="00EF4C38" w:rsidP="00EF4C38">
      <w:pPr>
        <w:pStyle w:val="notetext"/>
        <w:rPr>
          <w:color w:val="000000" w:themeColor="text1"/>
        </w:rPr>
      </w:pPr>
      <w:r w:rsidRPr="00065697">
        <w:rPr>
          <w:color w:val="000000" w:themeColor="text1"/>
        </w:rPr>
        <w:t>Note:</w:t>
      </w:r>
      <w:r w:rsidRPr="00065697">
        <w:rPr>
          <w:color w:val="000000" w:themeColor="text1"/>
        </w:rPr>
        <w:tab/>
        <w:t>The application must be in the approved form</w:t>
      </w:r>
      <w:r w:rsidRPr="00065697">
        <w:t xml:space="preserve">: see </w:t>
      </w:r>
      <w:r w:rsidR="00356B59" w:rsidRPr="00065697">
        <w:t>rule 9</w:t>
      </w:r>
      <w:r w:rsidRPr="00065697">
        <w:t>.</w:t>
      </w:r>
    </w:p>
    <w:p w14:paraId="684FA8D7" w14:textId="77777777" w:rsidR="004E2483" w:rsidRPr="00065697" w:rsidRDefault="004E2483" w:rsidP="004E2483">
      <w:pPr>
        <w:pStyle w:val="subsection"/>
        <w:rPr>
          <w:color w:val="000000" w:themeColor="text1"/>
        </w:rPr>
      </w:pPr>
      <w:r w:rsidRPr="00065697">
        <w:rPr>
          <w:color w:val="000000" w:themeColor="text1"/>
        </w:rPr>
        <w:tab/>
        <w:t>(3)</w:t>
      </w:r>
      <w:r w:rsidRPr="00065697">
        <w:rPr>
          <w:color w:val="000000" w:themeColor="text1"/>
        </w:rPr>
        <w:tab/>
        <w:t xml:space="preserve">An application under </w:t>
      </w:r>
      <w:r w:rsidR="00D166A7" w:rsidRPr="00065697">
        <w:rPr>
          <w:color w:val="000000" w:themeColor="text1"/>
        </w:rPr>
        <w:t>section 7</w:t>
      </w:r>
      <w:r w:rsidRPr="00065697">
        <w:rPr>
          <w:color w:val="000000" w:themeColor="text1"/>
        </w:rPr>
        <w:t>68AX of the Act to vary a copied State instrument must be accompanied by a copy of the copied State instrument.</w:t>
      </w:r>
    </w:p>
    <w:p w14:paraId="530D1CF1" w14:textId="6D02D119" w:rsidR="00EF4C38" w:rsidRPr="00065697" w:rsidRDefault="00EF4C38" w:rsidP="00EF4C38">
      <w:pPr>
        <w:pStyle w:val="notetext"/>
        <w:rPr>
          <w:color w:val="000000" w:themeColor="text1"/>
        </w:rPr>
      </w:pPr>
      <w:r w:rsidRPr="00065697">
        <w:rPr>
          <w:color w:val="000000" w:themeColor="text1"/>
        </w:rPr>
        <w:t>Note:</w:t>
      </w:r>
      <w:r w:rsidRPr="00065697">
        <w:rPr>
          <w:color w:val="000000" w:themeColor="text1"/>
        </w:rPr>
        <w:tab/>
        <w:t>The application must be in the approved form</w:t>
      </w:r>
      <w:r w:rsidRPr="00065697">
        <w:t xml:space="preserve">: see </w:t>
      </w:r>
      <w:r w:rsidR="00356B59" w:rsidRPr="00065697">
        <w:t>rule 9</w:t>
      </w:r>
      <w:r w:rsidRPr="00065697">
        <w:t>.</w:t>
      </w:r>
    </w:p>
    <w:p w14:paraId="391C256A" w14:textId="77777777" w:rsidR="004E2483" w:rsidRPr="00065697" w:rsidRDefault="004E2483" w:rsidP="004E2483">
      <w:pPr>
        <w:pStyle w:val="subsection"/>
        <w:rPr>
          <w:color w:val="000000" w:themeColor="text1"/>
        </w:rPr>
      </w:pPr>
      <w:r w:rsidRPr="00065697">
        <w:rPr>
          <w:color w:val="000000" w:themeColor="text1"/>
        </w:rPr>
        <w:tab/>
        <w:t>(4)</w:t>
      </w:r>
      <w:r w:rsidRPr="00065697">
        <w:rPr>
          <w:color w:val="000000" w:themeColor="text1"/>
        </w:rPr>
        <w:tab/>
        <w:t xml:space="preserve">An application under </w:t>
      </w:r>
      <w:r w:rsidR="00D166A7" w:rsidRPr="00065697">
        <w:rPr>
          <w:color w:val="000000" w:themeColor="text1"/>
        </w:rPr>
        <w:t>section 7</w:t>
      </w:r>
      <w:r w:rsidRPr="00065697">
        <w:rPr>
          <w:color w:val="000000" w:themeColor="text1"/>
        </w:rPr>
        <w:t>68BA, 768BD or 768BG of the Act for an order in relation to transfer of business must be accompanied by a copy of the copied State instrument to which the application relates.</w:t>
      </w:r>
    </w:p>
    <w:p w14:paraId="07D42183" w14:textId="02E58E11" w:rsidR="00EF4C38" w:rsidRPr="00065697" w:rsidRDefault="00EF4C38" w:rsidP="00EF4C38">
      <w:pPr>
        <w:pStyle w:val="notetext"/>
      </w:pPr>
      <w:r w:rsidRPr="00065697">
        <w:rPr>
          <w:color w:val="000000" w:themeColor="text1"/>
        </w:rPr>
        <w:t>Note:</w:t>
      </w:r>
      <w:r w:rsidRPr="00065697">
        <w:rPr>
          <w:color w:val="000000" w:themeColor="text1"/>
        </w:rPr>
        <w:tab/>
        <w:t>The application must be in the approved form</w:t>
      </w:r>
      <w:r w:rsidRPr="00065697">
        <w:t xml:space="preserve">: see </w:t>
      </w:r>
      <w:r w:rsidR="00356B59" w:rsidRPr="00065697">
        <w:t>rule 9</w:t>
      </w:r>
      <w:r w:rsidRPr="00065697">
        <w:t>.</w:t>
      </w:r>
    </w:p>
    <w:p w14:paraId="4CBCFF8E" w14:textId="47707514" w:rsidR="00A8634D" w:rsidRPr="00065697" w:rsidRDefault="00F75876" w:rsidP="00A8634D">
      <w:pPr>
        <w:pStyle w:val="ActHead2"/>
        <w:pageBreakBefore/>
      </w:pPr>
      <w:bookmarkStart w:id="80" w:name="_Toc161411961"/>
      <w:r w:rsidRPr="00537108">
        <w:rPr>
          <w:rStyle w:val="CharPartNo"/>
        </w:rPr>
        <w:lastRenderedPageBreak/>
        <w:t>Part </w:t>
      </w:r>
      <w:r w:rsidR="005B2095" w:rsidRPr="00537108">
        <w:rPr>
          <w:rStyle w:val="CharPartNo"/>
        </w:rPr>
        <w:t>6</w:t>
      </w:r>
      <w:r w:rsidR="00A8634D" w:rsidRPr="00065697">
        <w:t>—</w:t>
      </w:r>
      <w:r w:rsidR="00A8634D" w:rsidRPr="00537108">
        <w:rPr>
          <w:rStyle w:val="CharPartText"/>
        </w:rPr>
        <w:t>Fixed term contracts</w:t>
      </w:r>
      <w:bookmarkEnd w:id="80"/>
    </w:p>
    <w:p w14:paraId="2B0BA7B7" w14:textId="64F288BE" w:rsidR="00A8634D" w:rsidRPr="00537108" w:rsidRDefault="009C5D61" w:rsidP="009C5D61">
      <w:pPr>
        <w:pStyle w:val="Header"/>
      </w:pPr>
      <w:r w:rsidRPr="00537108">
        <w:rPr>
          <w:rStyle w:val="CharDivNo"/>
        </w:rPr>
        <w:t xml:space="preserve"> </w:t>
      </w:r>
      <w:r w:rsidRPr="00537108">
        <w:rPr>
          <w:rStyle w:val="CharDivText"/>
        </w:rPr>
        <w:t xml:space="preserve"> </w:t>
      </w:r>
    </w:p>
    <w:p w14:paraId="331591E9" w14:textId="0B7FCDC6" w:rsidR="009C5D61" w:rsidRPr="00065697" w:rsidRDefault="0012536D" w:rsidP="00F75CC8">
      <w:pPr>
        <w:pStyle w:val="ActHead5"/>
      </w:pPr>
      <w:bookmarkStart w:id="81" w:name="_Toc161411962"/>
      <w:r w:rsidRPr="00537108">
        <w:rPr>
          <w:rStyle w:val="CharSectno"/>
        </w:rPr>
        <w:t>64</w:t>
      </w:r>
      <w:r w:rsidR="006E7511" w:rsidRPr="00065697">
        <w:t xml:space="preserve">  Application for the FWC to deal with a dispute about fixed term contracts</w:t>
      </w:r>
      <w:bookmarkEnd w:id="81"/>
    </w:p>
    <w:p w14:paraId="45A4B7CC" w14:textId="53CC2C4A" w:rsidR="006E7511" w:rsidRPr="00065697" w:rsidRDefault="006E7511" w:rsidP="006E7511">
      <w:pPr>
        <w:pStyle w:val="subsection"/>
        <w:rPr>
          <w:color w:val="000000" w:themeColor="text1"/>
        </w:rPr>
      </w:pPr>
      <w:r w:rsidRPr="00065697">
        <w:rPr>
          <w:b/>
          <w:kern w:val="28"/>
          <w:sz w:val="24"/>
        </w:rPr>
        <w:tab/>
      </w:r>
      <w:r w:rsidRPr="00065697">
        <w:rPr>
          <w:b/>
          <w:kern w:val="28"/>
          <w:sz w:val="24"/>
        </w:rPr>
        <w:tab/>
      </w:r>
      <w:r w:rsidRPr="00065697">
        <w:rPr>
          <w:color w:val="000000" w:themeColor="text1"/>
        </w:rPr>
        <w:t xml:space="preserve">An application under section 333L of the Act to deal with a dispute about the operation of </w:t>
      </w:r>
      <w:r w:rsidR="00F75876" w:rsidRPr="00065697">
        <w:rPr>
          <w:color w:val="000000" w:themeColor="text1"/>
        </w:rPr>
        <w:t>Division 5</w:t>
      </w:r>
      <w:r w:rsidR="00B90C3E" w:rsidRPr="00065697">
        <w:rPr>
          <w:color w:val="000000" w:themeColor="text1"/>
        </w:rPr>
        <w:t xml:space="preserve"> of </w:t>
      </w:r>
      <w:r w:rsidR="004D0FEB" w:rsidRPr="00065697">
        <w:rPr>
          <w:color w:val="000000" w:themeColor="text1"/>
        </w:rPr>
        <w:t>Part 2</w:t>
      </w:r>
      <w:r w:rsidR="00B90C3E" w:rsidRPr="00065697">
        <w:rPr>
          <w:color w:val="000000" w:themeColor="text1"/>
        </w:rPr>
        <w:t xml:space="preserve">.9 of the Act must </w:t>
      </w:r>
      <w:r w:rsidRPr="00065697">
        <w:rPr>
          <w:color w:val="000000" w:themeColor="text1"/>
        </w:rPr>
        <w:t>be accompanied by cop</w:t>
      </w:r>
      <w:r w:rsidR="00B44B97" w:rsidRPr="00065697">
        <w:rPr>
          <w:color w:val="000000" w:themeColor="text1"/>
        </w:rPr>
        <w:t xml:space="preserve">ies of any written contracts of employment </w:t>
      </w:r>
      <w:r w:rsidR="007A46F0" w:rsidRPr="00065697">
        <w:rPr>
          <w:color w:val="000000" w:themeColor="text1"/>
        </w:rPr>
        <w:t>that relate to the dispute.</w:t>
      </w:r>
    </w:p>
    <w:p w14:paraId="15D60118" w14:textId="650DD9FD" w:rsidR="006E7511" w:rsidRPr="00065697" w:rsidRDefault="006E7511" w:rsidP="007A46F0">
      <w:pPr>
        <w:pStyle w:val="notetext"/>
        <w:rPr>
          <w:color w:val="000000" w:themeColor="text1"/>
        </w:rPr>
      </w:pPr>
      <w:r w:rsidRPr="00065697">
        <w:rPr>
          <w:color w:val="000000" w:themeColor="text1"/>
        </w:rPr>
        <w:t>Note:</w:t>
      </w:r>
      <w:r w:rsidRPr="00065697">
        <w:rPr>
          <w:color w:val="000000" w:themeColor="text1"/>
        </w:rPr>
        <w:tab/>
        <w:t>The application must be in the approved form</w:t>
      </w:r>
      <w:r w:rsidRPr="00065697">
        <w:t xml:space="preserve">: see </w:t>
      </w:r>
      <w:r w:rsidR="00356B59" w:rsidRPr="00065697">
        <w:t>rule 9</w:t>
      </w:r>
      <w:r w:rsidRPr="00065697">
        <w:t>.</w:t>
      </w:r>
    </w:p>
    <w:p w14:paraId="7016556F" w14:textId="0C1850AE" w:rsidR="00F66A58" w:rsidRPr="00065697" w:rsidRDefault="00C415D5" w:rsidP="00CC5505">
      <w:pPr>
        <w:pStyle w:val="ActHead2"/>
        <w:pageBreakBefore/>
      </w:pPr>
      <w:bookmarkStart w:id="82" w:name="_Toc161411963"/>
      <w:r w:rsidRPr="00537108">
        <w:rPr>
          <w:rStyle w:val="CharPartNo"/>
        </w:rPr>
        <w:lastRenderedPageBreak/>
        <w:t>Part </w:t>
      </w:r>
      <w:r w:rsidR="005B2095" w:rsidRPr="00537108">
        <w:rPr>
          <w:rStyle w:val="CharPartNo"/>
        </w:rPr>
        <w:t>7</w:t>
      </w:r>
      <w:r w:rsidR="00F66A58" w:rsidRPr="00065697">
        <w:t>—</w:t>
      </w:r>
      <w:r w:rsidR="00F66A58" w:rsidRPr="00537108">
        <w:rPr>
          <w:rStyle w:val="CharPartText"/>
        </w:rPr>
        <w:t>General protections, unfair dismissal and unlawful termination</w:t>
      </w:r>
      <w:bookmarkEnd w:id="82"/>
    </w:p>
    <w:p w14:paraId="23D88208" w14:textId="0693D8C3" w:rsidR="004E2483" w:rsidRPr="00065697" w:rsidRDefault="00EF6247" w:rsidP="00CC5505">
      <w:pPr>
        <w:pStyle w:val="ActHead3"/>
      </w:pPr>
      <w:bookmarkStart w:id="83" w:name="_Toc161411964"/>
      <w:r w:rsidRPr="00537108">
        <w:rPr>
          <w:rStyle w:val="CharDivNo"/>
        </w:rPr>
        <w:t>Division 1</w:t>
      </w:r>
      <w:r w:rsidR="004E2483" w:rsidRPr="00065697">
        <w:t>—</w:t>
      </w:r>
      <w:r w:rsidR="004E2483" w:rsidRPr="00537108">
        <w:rPr>
          <w:rStyle w:val="CharDivText"/>
        </w:rPr>
        <w:t>General protections</w:t>
      </w:r>
      <w:bookmarkEnd w:id="83"/>
    </w:p>
    <w:p w14:paraId="44012660" w14:textId="65139302" w:rsidR="00AD188B" w:rsidRPr="00065697" w:rsidRDefault="0012536D" w:rsidP="00AD188B">
      <w:pPr>
        <w:pStyle w:val="ActHead5"/>
        <w:rPr>
          <w:color w:val="000000" w:themeColor="text1"/>
        </w:rPr>
      </w:pPr>
      <w:bookmarkStart w:id="84" w:name="_Toc161411965"/>
      <w:r w:rsidRPr="00537108">
        <w:rPr>
          <w:rStyle w:val="CharSectno"/>
        </w:rPr>
        <w:t>65</w:t>
      </w:r>
      <w:r w:rsidR="00AD188B" w:rsidRPr="00065697">
        <w:rPr>
          <w:color w:val="000000" w:themeColor="text1"/>
        </w:rPr>
        <w:t xml:space="preserve">  Response to a general protections application</w:t>
      </w:r>
      <w:bookmarkEnd w:id="84"/>
    </w:p>
    <w:p w14:paraId="7B2A16ED" w14:textId="7B86552B" w:rsidR="00AD188B" w:rsidRPr="00065697" w:rsidRDefault="00AD188B" w:rsidP="00AD188B">
      <w:pPr>
        <w:pStyle w:val="subsection"/>
        <w:rPr>
          <w:color w:val="000000" w:themeColor="text1"/>
        </w:rPr>
      </w:pPr>
      <w:r w:rsidRPr="00065697">
        <w:rPr>
          <w:color w:val="000000" w:themeColor="text1"/>
        </w:rPr>
        <w:tab/>
      </w:r>
      <w:r w:rsidR="004662D9" w:rsidRPr="00065697">
        <w:rPr>
          <w:color w:val="000000" w:themeColor="text1"/>
        </w:rPr>
        <w:t>(1)</w:t>
      </w:r>
      <w:r w:rsidRPr="00065697">
        <w:rPr>
          <w:color w:val="000000" w:themeColor="text1"/>
        </w:rPr>
        <w:tab/>
        <w:t xml:space="preserve">A respondent to a general protections application must lodge </w:t>
      </w:r>
      <w:r w:rsidR="00D21A16" w:rsidRPr="00065697">
        <w:rPr>
          <w:color w:val="000000" w:themeColor="text1"/>
        </w:rPr>
        <w:t xml:space="preserve">with the FWC </w:t>
      </w:r>
      <w:r w:rsidRPr="00065697">
        <w:rPr>
          <w:color w:val="000000" w:themeColor="text1"/>
        </w:rPr>
        <w:t xml:space="preserve">a response </w:t>
      </w:r>
      <w:r w:rsidR="00EF4741" w:rsidRPr="00065697">
        <w:rPr>
          <w:color w:val="000000" w:themeColor="text1"/>
        </w:rPr>
        <w:t xml:space="preserve">by the respondent </w:t>
      </w:r>
      <w:r w:rsidRPr="00065697">
        <w:rPr>
          <w:color w:val="000000" w:themeColor="text1"/>
        </w:rPr>
        <w:t xml:space="preserve">to the application within 7 days after the day </w:t>
      </w:r>
      <w:r w:rsidR="00315C52" w:rsidRPr="00065697">
        <w:rPr>
          <w:color w:val="000000" w:themeColor="text1"/>
        </w:rPr>
        <w:t xml:space="preserve">on which </w:t>
      </w:r>
      <w:r w:rsidRPr="00065697">
        <w:rPr>
          <w:color w:val="000000" w:themeColor="text1"/>
        </w:rPr>
        <w:t>the respondent was served with the application.</w:t>
      </w:r>
    </w:p>
    <w:p w14:paraId="18BE6B13" w14:textId="7E58C724" w:rsidR="00AD188B" w:rsidRPr="00065697" w:rsidRDefault="00AD188B" w:rsidP="00AD188B">
      <w:pPr>
        <w:pStyle w:val="notetext"/>
      </w:pPr>
      <w:r w:rsidRPr="00065697">
        <w:rPr>
          <w:color w:val="000000" w:themeColor="text1"/>
        </w:rPr>
        <w:t>Note:</w:t>
      </w:r>
      <w:r w:rsidRPr="00065697">
        <w:rPr>
          <w:color w:val="000000" w:themeColor="text1"/>
        </w:rPr>
        <w:tab/>
        <w:t>The response must be in the approved form</w:t>
      </w:r>
      <w:r w:rsidR="0019749E" w:rsidRPr="00065697">
        <w:t xml:space="preserve">: see </w:t>
      </w:r>
      <w:r w:rsidR="00356B59" w:rsidRPr="00065697">
        <w:t>rule 9</w:t>
      </w:r>
      <w:r w:rsidR="0019749E" w:rsidRPr="00065697">
        <w:t>.</w:t>
      </w:r>
    </w:p>
    <w:p w14:paraId="5C1E7DCF" w14:textId="77777777" w:rsidR="00613908" w:rsidRPr="00065697" w:rsidRDefault="004662D9" w:rsidP="00442D92">
      <w:pPr>
        <w:pStyle w:val="subsection"/>
      </w:pPr>
      <w:r w:rsidRPr="00065697">
        <w:tab/>
        <w:t>(2)</w:t>
      </w:r>
      <w:r w:rsidRPr="00065697">
        <w:tab/>
      </w:r>
      <w:r w:rsidR="00613908" w:rsidRPr="00065697">
        <w:t xml:space="preserve">The response must </w:t>
      </w:r>
      <w:r w:rsidR="00315C52" w:rsidRPr="00065697">
        <w:t>include</w:t>
      </w:r>
      <w:r w:rsidR="00613908" w:rsidRPr="00065697">
        <w:t xml:space="preserve"> details of any jurisdictional objection to the application that the respondent wants to raise</w:t>
      </w:r>
      <w:r w:rsidR="00D21A16" w:rsidRPr="00065697">
        <w:t>.</w:t>
      </w:r>
    </w:p>
    <w:p w14:paraId="18CD5A19" w14:textId="16D1FCA2" w:rsidR="004E2483" w:rsidRPr="00065697" w:rsidRDefault="00EF6247" w:rsidP="004E2483">
      <w:pPr>
        <w:pStyle w:val="ActHead3"/>
        <w:pageBreakBefore/>
      </w:pPr>
      <w:bookmarkStart w:id="85" w:name="_Toc161411966"/>
      <w:r w:rsidRPr="00537108">
        <w:rPr>
          <w:rStyle w:val="CharDivNo"/>
        </w:rPr>
        <w:lastRenderedPageBreak/>
        <w:t>Division 2</w:t>
      </w:r>
      <w:r w:rsidR="004E2483" w:rsidRPr="00065697">
        <w:t>—</w:t>
      </w:r>
      <w:r w:rsidR="004E2483" w:rsidRPr="00537108">
        <w:rPr>
          <w:rStyle w:val="CharDivText"/>
        </w:rPr>
        <w:t xml:space="preserve">Unfair </w:t>
      </w:r>
      <w:r w:rsidR="004662D9" w:rsidRPr="00537108">
        <w:rPr>
          <w:rStyle w:val="CharDivText"/>
        </w:rPr>
        <w:t>dismissal</w:t>
      </w:r>
      <w:bookmarkEnd w:id="85"/>
    </w:p>
    <w:p w14:paraId="19063A24" w14:textId="3B1E376B" w:rsidR="001210BD" w:rsidRPr="00065697" w:rsidRDefault="0012536D" w:rsidP="001210BD">
      <w:pPr>
        <w:pStyle w:val="ActHead5"/>
        <w:rPr>
          <w:color w:val="000000" w:themeColor="text1"/>
        </w:rPr>
      </w:pPr>
      <w:bookmarkStart w:id="86" w:name="_Toc161411967"/>
      <w:r w:rsidRPr="00537108">
        <w:rPr>
          <w:rStyle w:val="CharSectno"/>
        </w:rPr>
        <w:t>66</w:t>
      </w:r>
      <w:r w:rsidR="001210BD" w:rsidRPr="00065697">
        <w:rPr>
          <w:color w:val="000000" w:themeColor="text1"/>
        </w:rPr>
        <w:t xml:space="preserve">  Employer response to </w:t>
      </w:r>
      <w:r w:rsidR="00442D92" w:rsidRPr="00065697">
        <w:rPr>
          <w:color w:val="000000" w:themeColor="text1"/>
        </w:rPr>
        <w:t xml:space="preserve">an </w:t>
      </w:r>
      <w:r w:rsidR="001210BD" w:rsidRPr="00065697">
        <w:rPr>
          <w:color w:val="000000" w:themeColor="text1"/>
        </w:rPr>
        <w:t>unfair dismissal application</w:t>
      </w:r>
      <w:bookmarkEnd w:id="86"/>
    </w:p>
    <w:p w14:paraId="1EF12E61" w14:textId="476D9B8E" w:rsidR="001210BD" w:rsidRPr="00065697" w:rsidRDefault="001210BD" w:rsidP="001210BD">
      <w:pPr>
        <w:pStyle w:val="subsection"/>
        <w:rPr>
          <w:color w:val="000000" w:themeColor="text1"/>
        </w:rPr>
      </w:pPr>
      <w:r w:rsidRPr="00065697">
        <w:rPr>
          <w:color w:val="000000" w:themeColor="text1"/>
        </w:rPr>
        <w:tab/>
      </w:r>
      <w:r w:rsidR="002A6B63" w:rsidRPr="00065697">
        <w:rPr>
          <w:color w:val="000000" w:themeColor="text1"/>
        </w:rPr>
        <w:t>(1)</w:t>
      </w:r>
      <w:r w:rsidRPr="00065697">
        <w:rPr>
          <w:color w:val="000000" w:themeColor="text1"/>
        </w:rPr>
        <w:tab/>
        <w:t xml:space="preserve">A respondent to an unfair dismissal application must lodge with the </w:t>
      </w:r>
      <w:r w:rsidR="000C111F" w:rsidRPr="00065697">
        <w:t>FWC</w:t>
      </w:r>
      <w:r w:rsidRPr="00065697">
        <w:rPr>
          <w:color w:val="000000" w:themeColor="text1"/>
        </w:rPr>
        <w:t xml:space="preserve"> a response</w:t>
      </w:r>
      <w:r w:rsidR="00EF4741" w:rsidRPr="00065697">
        <w:rPr>
          <w:color w:val="000000" w:themeColor="text1"/>
        </w:rPr>
        <w:t xml:space="preserve"> by the respondent</w:t>
      </w:r>
      <w:r w:rsidRPr="00065697">
        <w:rPr>
          <w:color w:val="000000" w:themeColor="text1"/>
        </w:rPr>
        <w:t xml:space="preserve"> to the application, together with any supporting documents, within 7 days after the day on which the respondent was served with the application.</w:t>
      </w:r>
    </w:p>
    <w:p w14:paraId="258CF4AA" w14:textId="640A4466" w:rsidR="001210BD" w:rsidRPr="00065697" w:rsidRDefault="001210BD" w:rsidP="001210BD">
      <w:pPr>
        <w:pStyle w:val="notetext"/>
      </w:pPr>
      <w:r w:rsidRPr="00065697">
        <w:rPr>
          <w:color w:val="000000" w:themeColor="text1"/>
        </w:rPr>
        <w:t>Note:</w:t>
      </w:r>
      <w:r w:rsidRPr="00065697">
        <w:rPr>
          <w:color w:val="000000" w:themeColor="text1"/>
        </w:rPr>
        <w:tab/>
        <w:t>The response must be in the approved form</w:t>
      </w:r>
      <w:r w:rsidR="0019749E" w:rsidRPr="00065697">
        <w:t xml:space="preserve">: see </w:t>
      </w:r>
      <w:r w:rsidR="00356B59" w:rsidRPr="00065697">
        <w:t>rule 9</w:t>
      </w:r>
      <w:r w:rsidR="0019749E" w:rsidRPr="00065697">
        <w:t>.</w:t>
      </w:r>
    </w:p>
    <w:p w14:paraId="48539148" w14:textId="77777777" w:rsidR="00FB5328" w:rsidRPr="00065697" w:rsidRDefault="002A6B63" w:rsidP="000C5AD1">
      <w:pPr>
        <w:pStyle w:val="subsection"/>
      </w:pPr>
      <w:r w:rsidRPr="00065697">
        <w:tab/>
        <w:t>(2)</w:t>
      </w:r>
      <w:r w:rsidRPr="00065697">
        <w:tab/>
      </w:r>
      <w:r w:rsidR="008B5D69" w:rsidRPr="00065697">
        <w:t>If</w:t>
      </w:r>
      <w:r w:rsidR="000C5AD1" w:rsidRPr="00065697">
        <w:t xml:space="preserve"> </w:t>
      </w:r>
      <w:r w:rsidR="008B5D69" w:rsidRPr="00065697">
        <w:t>the respondent wants to raise</w:t>
      </w:r>
      <w:r w:rsidR="00FB5328" w:rsidRPr="00065697">
        <w:t>:</w:t>
      </w:r>
    </w:p>
    <w:p w14:paraId="3BA8CF34" w14:textId="711C1B70" w:rsidR="00FB5328" w:rsidRPr="00065697" w:rsidRDefault="00FB5328" w:rsidP="00FB5328">
      <w:pPr>
        <w:pStyle w:val="paragraph"/>
      </w:pPr>
      <w:r w:rsidRPr="00065697">
        <w:tab/>
        <w:t>(a)</w:t>
      </w:r>
      <w:r w:rsidRPr="00065697">
        <w:tab/>
      </w:r>
      <w:r w:rsidR="008B5D69" w:rsidRPr="00065697">
        <w:t>an objection</w:t>
      </w:r>
      <w:r w:rsidR="000C5AD1" w:rsidRPr="00065697">
        <w:t xml:space="preserve"> to the application</w:t>
      </w:r>
      <w:r w:rsidR="008B5D69" w:rsidRPr="00065697">
        <w:t xml:space="preserve"> in relation to a matter mentioned in </w:t>
      </w:r>
      <w:r w:rsidR="00EF4966" w:rsidRPr="00065697">
        <w:t>section 3</w:t>
      </w:r>
      <w:r w:rsidR="008B5D69" w:rsidRPr="00065697">
        <w:t>96 of the Act</w:t>
      </w:r>
      <w:r w:rsidRPr="00065697">
        <w:t>;</w:t>
      </w:r>
      <w:r w:rsidR="007B2082" w:rsidRPr="00065697">
        <w:t xml:space="preserve"> or</w:t>
      </w:r>
    </w:p>
    <w:p w14:paraId="393226DE" w14:textId="69F17D83" w:rsidR="007B2082" w:rsidRPr="00065697" w:rsidRDefault="00FB5328" w:rsidP="00FB5328">
      <w:pPr>
        <w:pStyle w:val="paragraph"/>
      </w:pPr>
      <w:r w:rsidRPr="00065697">
        <w:tab/>
        <w:t>(b)</w:t>
      </w:r>
      <w:r w:rsidRPr="00065697">
        <w:tab/>
      </w:r>
      <w:r w:rsidR="007B2082" w:rsidRPr="00065697">
        <w:t xml:space="preserve">any </w:t>
      </w:r>
      <w:r w:rsidR="008B5D69" w:rsidRPr="00065697">
        <w:t>jurisdictional objection</w:t>
      </w:r>
      <w:r w:rsidRPr="00065697">
        <w:t xml:space="preserve"> </w:t>
      </w:r>
      <w:r w:rsidR="008B5D69" w:rsidRPr="00065697">
        <w:t>to the application</w:t>
      </w:r>
      <w:r w:rsidR="007B2082" w:rsidRPr="00065697">
        <w:t>;</w:t>
      </w:r>
    </w:p>
    <w:p w14:paraId="04C3F6B3" w14:textId="732DA57A" w:rsidR="008B5D69" w:rsidRPr="00065697" w:rsidRDefault="008B5D69" w:rsidP="007B2082">
      <w:pPr>
        <w:pStyle w:val="subsection2"/>
      </w:pPr>
      <w:r w:rsidRPr="00065697">
        <w:t xml:space="preserve">the response must include details of </w:t>
      </w:r>
      <w:r w:rsidR="000C5AD1" w:rsidRPr="00065697">
        <w:t xml:space="preserve">the </w:t>
      </w:r>
      <w:r w:rsidRPr="00065697">
        <w:t>objection to the application.</w:t>
      </w:r>
    </w:p>
    <w:p w14:paraId="6CDBD7FD" w14:textId="7A33BFB3" w:rsidR="008B5D69" w:rsidRPr="00065697" w:rsidRDefault="008B5D69" w:rsidP="008B5D69">
      <w:pPr>
        <w:pStyle w:val="notetext"/>
        <w:rPr>
          <w:color w:val="000000" w:themeColor="text1"/>
        </w:rPr>
      </w:pPr>
      <w:r w:rsidRPr="00065697">
        <w:rPr>
          <w:color w:val="000000" w:themeColor="text1"/>
        </w:rPr>
        <w:t>Note</w:t>
      </w:r>
      <w:r w:rsidR="00964E55" w:rsidRPr="00065697">
        <w:rPr>
          <w:color w:val="000000" w:themeColor="text1"/>
        </w:rPr>
        <w:t xml:space="preserve"> 1</w:t>
      </w:r>
      <w:r w:rsidRPr="00065697">
        <w:rPr>
          <w:color w:val="000000" w:themeColor="text1"/>
        </w:rPr>
        <w:t>:</w:t>
      </w:r>
      <w:r w:rsidRPr="00065697">
        <w:rPr>
          <w:color w:val="000000" w:themeColor="text1"/>
        </w:rPr>
        <w:tab/>
        <w:t xml:space="preserve">Section 396 of the Act provides that the </w:t>
      </w:r>
      <w:r w:rsidR="00166BC5" w:rsidRPr="00065697">
        <w:rPr>
          <w:color w:val="000000" w:themeColor="text1"/>
        </w:rPr>
        <w:t>FWC</w:t>
      </w:r>
      <w:r w:rsidRPr="00065697">
        <w:rPr>
          <w:color w:val="000000" w:themeColor="text1"/>
        </w:rPr>
        <w:t xml:space="preserve"> must decide certain matters relating to an unfair dismissal application before considering whether the termination is harsh, unjust or unreasonable.</w:t>
      </w:r>
    </w:p>
    <w:p w14:paraId="48F9F022" w14:textId="617B7578" w:rsidR="002A6B63" w:rsidRPr="00065697" w:rsidRDefault="002A6B63" w:rsidP="002A6B63">
      <w:pPr>
        <w:pStyle w:val="notetext"/>
      </w:pPr>
      <w:r w:rsidRPr="00065697">
        <w:rPr>
          <w:color w:val="000000" w:themeColor="text1"/>
        </w:rPr>
        <w:t>Note 2:</w:t>
      </w:r>
      <w:r w:rsidRPr="00065697">
        <w:rPr>
          <w:color w:val="000000" w:themeColor="text1"/>
        </w:rPr>
        <w:tab/>
        <w:t>In 202</w:t>
      </w:r>
      <w:r w:rsidR="006377C2" w:rsidRPr="00065697">
        <w:rPr>
          <w:color w:val="000000" w:themeColor="text1"/>
        </w:rPr>
        <w:t>4</w:t>
      </w:r>
      <w:r w:rsidRPr="00065697">
        <w:rPr>
          <w:color w:val="000000" w:themeColor="text1"/>
        </w:rPr>
        <w:t xml:space="preserve">, information about the grounds on which a respondent can object to an </w:t>
      </w:r>
      <w:r w:rsidR="00C239DA" w:rsidRPr="00065697">
        <w:rPr>
          <w:color w:val="000000" w:themeColor="text1"/>
        </w:rPr>
        <w:t>unfair dismissal application</w:t>
      </w:r>
      <w:r w:rsidRPr="00065697">
        <w:rPr>
          <w:color w:val="000000" w:themeColor="text1"/>
        </w:rPr>
        <w:t xml:space="preserve"> </w:t>
      </w:r>
      <w:r w:rsidRPr="00065697">
        <w:t>was available on the FWC’s website (http://www.fwc.gov.au).</w:t>
      </w:r>
    </w:p>
    <w:p w14:paraId="377E1F7E" w14:textId="551F0C3D" w:rsidR="00AD188B" w:rsidRPr="00065697" w:rsidRDefault="0012536D" w:rsidP="00AD188B">
      <w:pPr>
        <w:pStyle w:val="ActHead5"/>
        <w:rPr>
          <w:color w:val="000000" w:themeColor="text1"/>
        </w:rPr>
      </w:pPr>
      <w:bookmarkStart w:id="87" w:name="_Ref232765847"/>
      <w:bookmarkStart w:id="88" w:name="_Toc161411968"/>
      <w:r w:rsidRPr="00537108">
        <w:rPr>
          <w:rStyle w:val="CharSectno"/>
        </w:rPr>
        <w:t>67</w:t>
      </w:r>
      <w:r w:rsidR="00AD188B" w:rsidRPr="00065697">
        <w:rPr>
          <w:color w:val="000000" w:themeColor="text1"/>
        </w:rPr>
        <w:t xml:space="preserve">  Order for security for payment of unfair dismissal matter costs</w:t>
      </w:r>
      <w:bookmarkEnd w:id="87"/>
      <w:bookmarkEnd w:id="88"/>
    </w:p>
    <w:p w14:paraId="7C8B0820" w14:textId="7BD8F793" w:rsidR="00AD188B" w:rsidRPr="00065697" w:rsidRDefault="00AD188B" w:rsidP="00AD188B">
      <w:pPr>
        <w:pStyle w:val="subsection"/>
        <w:rPr>
          <w:color w:val="000000" w:themeColor="text1"/>
        </w:rPr>
      </w:pPr>
      <w:r w:rsidRPr="00065697">
        <w:rPr>
          <w:color w:val="000000" w:themeColor="text1"/>
        </w:rPr>
        <w:tab/>
        <w:t>(</w:t>
      </w:r>
      <w:r w:rsidR="006D42DB" w:rsidRPr="00065697">
        <w:rPr>
          <w:color w:val="000000" w:themeColor="text1"/>
        </w:rPr>
        <w:t>1</w:t>
      </w:r>
      <w:r w:rsidRPr="00065697">
        <w:rPr>
          <w:color w:val="000000" w:themeColor="text1"/>
        </w:rPr>
        <w:t>)</w:t>
      </w:r>
      <w:r w:rsidRPr="00065697">
        <w:rPr>
          <w:color w:val="000000" w:themeColor="text1"/>
        </w:rPr>
        <w:tab/>
      </w:r>
      <w:r w:rsidR="00C14569" w:rsidRPr="00065697">
        <w:rPr>
          <w:color w:val="000000" w:themeColor="text1"/>
        </w:rPr>
        <w:t>A</w:t>
      </w:r>
      <w:r w:rsidR="007E1E01" w:rsidRPr="00065697">
        <w:rPr>
          <w:color w:val="000000" w:themeColor="text1"/>
        </w:rPr>
        <w:t xml:space="preserve"> respondent or </w:t>
      </w:r>
      <w:r w:rsidR="00030DE5" w:rsidRPr="00065697">
        <w:rPr>
          <w:color w:val="000000" w:themeColor="text1"/>
        </w:rPr>
        <w:t>applicant</w:t>
      </w:r>
      <w:r w:rsidRPr="00065697">
        <w:rPr>
          <w:color w:val="000000" w:themeColor="text1"/>
        </w:rPr>
        <w:t xml:space="preserve"> in a matter before the </w:t>
      </w:r>
      <w:r w:rsidR="001F54B1" w:rsidRPr="00065697">
        <w:rPr>
          <w:color w:val="000000" w:themeColor="text1"/>
        </w:rPr>
        <w:t>FWC</w:t>
      </w:r>
      <w:r w:rsidRPr="00065697">
        <w:rPr>
          <w:color w:val="000000" w:themeColor="text1"/>
        </w:rPr>
        <w:t xml:space="preserve"> arising under </w:t>
      </w:r>
      <w:r w:rsidR="00EF6247" w:rsidRPr="00065697">
        <w:rPr>
          <w:color w:val="000000" w:themeColor="text1"/>
        </w:rPr>
        <w:t>Part 3</w:t>
      </w:r>
      <w:r w:rsidR="00065697">
        <w:rPr>
          <w:color w:val="000000" w:themeColor="text1"/>
        </w:rPr>
        <w:noBreakHyphen/>
      </w:r>
      <w:r w:rsidRPr="00065697">
        <w:rPr>
          <w:color w:val="000000" w:themeColor="text1"/>
        </w:rPr>
        <w:t>2</w:t>
      </w:r>
      <w:r w:rsidR="00C14569" w:rsidRPr="00065697">
        <w:rPr>
          <w:color w:val="000000" w:themeColor="text1"/>
        </w:rPr>
        <w:t xml:space="preserve"> (unfair dismissal)</w:t>
      </w:r>
      <w:r w:rsidRPr="00065697">
        <w:rPr>
          <w:color w:val="000000" w:themeColor="text1"/>
        </w:rPr>
        <w:t xml:space="preserve"> of the Act may apply to the </w:t>
      </w:r>
      <w:r w:rsidR="001F54B1" w:rsidRPr="00065697">
        <w:rPr>
          <w:color w:val="000000" w:themeColor="text1"/>
        </w:rPr>
        <w:t>FWC</w:t>
      </w:r>
      <w:r w:rsidRPr="00065697">
        <w:rPr>
          <w:color w:val="000000" w:themeColor="text1"/>
        </w:rPr>
        <w:t xml:space="preserve"> for an order that a person provide security for the payment of costs in respect of the matter or part of the matter.</w:t>
      </w:r>
    </w:p>
    <w:p w14:paraId="7CC3AE47" w14:textId="031D82A9" w:rsidR="00602D28" w:rsidRPr="00065697" w:rsidRDefault="00602D28" w:rsidP="00602D28">
      <w:pPr>
        <w:pStyle w:val="notetext"/>
        <w:rPr>
          <w:color w:val="000000" w:themeColor="text1"/>
        </w:rPr>
      </w:pPr>
      <w:r w:rsidRPr="00065697">
        <w:rPr>
          <w:color w:val="000000" w:themeColor="text1"/>
        </w:rPr>
        <w:t>Note 1:</w:t>
      </w:r>
      <w:r w:rsidRPr="00065697">
        <w:rPr>
          <w:color w:val="000000" w:themeColor="text1"/>
        </w:rPr>
        <w:tab/>
        <w:t>The application must be in the approved form</w:t>
      </w:r>
      <w:r w:rsidRPr="00065697">
        <w:t xml:space="preserve">: see </w:t>
      </w:r>
      <w:r w:rsidR="00356B59" w:rsidRPr="00065697">
        <w:t>rule 9</w:t>
      </w:r>
      <w:r w:rsidRPr="00065697">
        <w:t>.</w:t>
      </w:r>
    </w:p>
    <w:p w14:paraId="7A01E754" w14:textId="4BECA242" w:rsidR="006D42DB" w:rsidRPr="00065697" w:rsidRDefault="006D42DB" w:rsidP="00AD188B">
      <w:pPr>
        <w:pStyle w:val="notetext"/>
        <w:rPr>
          <w:color w:val="000000" w:themeColor="text1"/>
        </w:rPr>
      </w:pPr>
      <w:r w:rsidRPr="00065697">
        <w:rPr>
          <w:color w:val="000000" w:themeColor="text1"/>
        </w:rPr>
        <w:t xml:space="preserve">Note </w:t>
      </w:r>
      <w:r w:rsidR="00602D28" w:rsidRPr="00065697">
        <w:rPr>
          <w:color w:val="000000" w:themeColor="text1"/>
        </w:rPr>
        <w:t>2</w:t>
      </w:r>
      <w:r w:rsidRPr="00065697">
        <w:rPr>
          <w:color w:val="000000" w:themeColor="text1"/>
        </w:rPr>
        <w:t>:</w:t>
      </w:r>
      <w:r w:rsidRPr="00065697">
        <w:rPr>
          <w:color w:val="000000" w:themeColor="text1"/>
        </w:rPr>
        <w:tab/>
      </w:r>
      <w:r w:rsidRPr="00065697">
        <w:t xml:space="preserve">This rule is made for the purposes of </w:t>
      </w:r>
      <w:r w:rsidR="00F75876" w:rsidRPr="00065697">
        <w:t>section 4</w:t>
      </w:r>
      <w:r w:rsidRPr="00065697">
        <w:t>04 of the Act.</w:t>
      </w:r>
    </w:p>
    <w:p w14:paraId="3614865D" w14:textId="77777777" w:rsidR="00AD188B" w:rsidRPr="00065697" w:rsidRDefault="00AD188B" w:rsidP="00AD188B">
      <w:pPr>
        <w:pStyle w:val="notetext"/>
        <w:rPr>
          <w:color w:val="000000" w:themeColor="text1"/>
        </w:rPr>
      </w:pPr>
      <w:r w:rsidRPr="00065697">
        <w:rPr>
          <w:color w:val="000000" w:themeColor="text1"/>
        </w:rPr>
        <w:t xml:space="preserve">Note </w:t>
      </w:r>
      <w:r w:rsidR="00602D28" w:rsidRPr="00065697">
        <w:rPr>
          <w:color w:val="000000" w:themeColor="text1"/>
        </w:rPr>
        <w:t>3</w:t>
      </w:r>
      <w:r w:rsidRPr="00065697">
        <w:rPr>
          <w:color w:val="000000" w:themeColor="text1"/>
        </w:rPr>
        <w:t>:</w:t>
      </w:r>
      <w:r w:rsidRPr="00065697">
        <w:rPr>
          <w:color w:val="000000" w:themeColor="text1"/>
        </w:rPr>
        <w:tab/>
        <w:t xml:space="preserve">The </w:t>
      </w:r>
      <w:r w:rsidR="001F54B1" w:rsidRPr="00065697">
        <w:rPr>
          <w:color w:val="000000" w:themeColor="text1"/>
        </w:rPr>
        <w:t>FWC</w:t>
      </w:r>
      <w:r w:rsidRPr="00065697">
        <w:rPr>
          <w:color w:val="000000" w:themeColor="text1"/>
        </w:rPr>
        <w:t xml:space="preserve"> will not ordinarily make such an order before the conclusion of conciliation.</w:t>
      </w:r>
    </w:p>
    <w:p w14:paraId="4C737992" w14:textId="77777777" w:rsidR="00AD188B" w:rsidRPr="00065697" w:rsidRDefault="00AD188B" w:rsidP="00AD188B">
      <w:pPr>
        <w:pStyle w:val="subsection"/>
        <w:rPr>
          <w:color w:val="000000" w:themeColor="text1"/>
        </w:rPr>
      </w:pPr>
      <w:r w:rsidRPr="00065697">
        <w:rPr>
          <w:color w:val="000000" w:themeColor="text1"/>
        </w:rPr>
        <w:tab/>
        <w:t>(</w:t>
      </w:r>
      <w:r w:rsidR="006D42DB" w:rsidRPr="00065697">
        <w:rPr>
          <w:color w:val="000000" w:themeColor="text1"/>
        </w:rPr>
        <w:t>2</w:t>
      </w:r>
      <w:r w:rsidRPr="00065697">
        <w:rPr>
          <w:color w:val="000000" w:themeColor="text1"/>
        </w:rPr>
        <w:t>)</w:t>
      </w:r>
      <w:r w:rsidRPr="00065697">
        <w:rPr>
          <w:color w:val="000000" w:themeColor="text1"/>
        </w:rPr>
        <w:tab/>
      </w:r>
      <w:r w:rsidR="00990E4A" w:rsidRPr="00065697">
        <w:rPr>
          <w:color w:val="000000" w:themeColor="text1"/>
        </w:rPr>
        <w:t xml:space="preserve">If </w:t>
      </w:r>
      <w:r w:rsidR="00030DE5" w:rsidRPr="00065697">
        <w:rPr>
          <w:color w:val="000000" w:themeColor="text1"/>
        </w:rPr>
        <w:t>an</w:t>
      </w:r>
      <w:r w:rsidR="00990E4A" w:rsidRPr="00065697">
        <w:rPr>
          <w:color w:val="000000" w:themeColor="text1"/>
        </w:rPr>
        <w:t xml:space="preserve"> order is made, the person to whom the order applies</w:t>
      </w:r>
      <w:r w:rsidRPr="00065697">
        <w:rPr>
          <w:color w:val="000000" w:themeColor="text1"/>
        </w:rPr>
        <w:t xml:space="preserve"> must pay the amount of security at the time, and in the manner and form, required by the order.</w:t>
      </w:r>
    </w:p>
    <w:p w14:paraId="050BC370" w14:textId="5EDBC335" w:rsidR="00AD188B" w:rsidRPr="00065697" w:rsidRDefault="00AD188B" w:rsidP="00AD188B">
      <w:pPr>
        <w:pStyle w:val="subsection"/>
        <w:rPr>
          <w:color w:val="000000" w:themeColor="text1"/>
        </w:rPr>
      </w:pPr>
      <w:r w:rsidRPr="00065697">
        <w:rPr>
          <w:color w:val="000000" w:themeColor="text1"/>
        </w:rPr>
        <w:tab/>
        <w:t>(</w:t>
      </w:r>
      <w:r w:rsidR="006D42DB" w:rsidRPr="00065697">
        <w:rPr>
          <w:color w:val="000000" w:themeColor="text1"/>
        </w:rPr>
        <w:t>3</w:t>
      </w:r>
      <w:r w:rsidRPr="00065697">
        <w:rPr>
          <w:color w:val="000000" w:themeColor="text1"/>
        </w:rPr>
        <w:t>)</w:t>
      </w:r>
      <w:r w:rsidRPr="00065697">
        <w:rPr>
          <w:color w:val="000000" w:themeColor="text1"/>
        </w:rPr>
        <w:tab/>
        <w:t xml:space="preserve">If the </w:t>
      </w:r>
      <w:r w:rsidR="001F54B1" w:rsidRPr="00065697">
        <w:rPr>
          <w:color w:val="000000" w:themeColor="text1"/>
        </w:rPr>
        <w:t>FWC</w:t>
      </w:r>
      <w:r w:rsidRPr="00065697">
        <w:rPr>
          <w:color w:val="000000" w:themeColor="text1"/>
        </w:rPr>
        <w:t xml:space="preserve"> orders that security for the payment of costs be given in respect of a matter or part of a matter arising under </w:t>
      </w:r>
      <w:r w:rsidR="00EF6247" w:rsidRPr="00065697">
        <w:rPr>
          <w:color w:val="000000" w:themeColor="text1"/>
        </w:rPr>
        <w:t>Part 3</w:t>
      </w:r>
      <w:r w:rsidR="00065697">
        <w:rPr>
          <w:color w:val="000000" w:themeColor="text1"/>
        </w:rPr>
        <w:noBreakHyphen/>
      </w:r>
      <w:r w:rsidRPr="00065697">
        <w:rPr>
          <w:color w:val="000000" w:themeColor="text1"/>
        </w:rPr>
        <w:t xml:space="preserve">2 of the Act, a respondent or applicant in the matter may apply to the </w:t>
      </w:r>
      <w:r w:rsidR="001F54B1" w:rsidRPr="00065697">
        <w:rPr>
          <w:color w:val="000000" w:themeColor="text1"/>
        </w:rPr>
        <w:t>FWC</w:t>
      </w:r>
      <w:r w:rsidRPr="00065697">
        <w:rPr>
          <w:color w:val="000000" w:themeColor="text1"/>
        </w:rPr>
        <w:t xml:space="preserve"> to:</w:t>
      </w:r>
    </w:p>
    <w:p w14:paraId="2F555AA8" w14:textId="77777777" w:rsidR="00AD188B" w:rsidRPr="00065697" w:rsidRDefault="00AD188B" w:rsidP="00AD188B">
      <w:pPr>
        <w:pStyle w:val="paragraph"/>
        <w:rPr>
          <w:color w:val="000000" w:themeColor="text1"/>
        </w:rPr>
      </w:pPr>
      <w:r w:rsidRPr="00065697">
        <w:rPr>
          <w:color w:val="000000" w:themeColor="text1"/>
        </w:rPr>
        <w:tab/>
        <w:t>(a)</w:t>
      </w:r>
      <w:r w:rsidRPr="00065697">
        <w:rPr>
          <w:color w:val="000000" w:themeColor="text1"/>
        </w:rPr>
        <w:tab/>
        <w:t>reduce or increase the amount of security to be provided; or</w:t>
      </w:r>
    </w:p>
    <w:p w14:paraId="7883B6FE" w14:textId="77777777" w:rsidR="00AD188B" w:rsidRPr="00065697" w:rsidRDefault="00AD188B" w:rsidP="00AD188B">
      <w:pPr>
        <w:pStyle w:val="paragraph"/>
        <w:rPr>
          <w:color w:val="000000" w:themeColor="text1"/>
        </w:rPr>
      </w:pPr>
      <w:r w:rsidRPr="00065697">
        <w:rPr>
          <w:color w:val="000000" w:themeColor="text1"/>
        </w:rPr>
        <w:tab/>
        <w:t>(b)</w:t>
      </w:r>
      <w:r w:rsidRPr="00065697">
        <w:rPr>
          <w:color w:val="000000" w:themeColor="text1"/>
        </w:rPr>
        <w:tab/>
        <w:t>vary the time at which, or manner or form in which, the security is to be provided.</w:t>
      </w:r>
    </w:p>
    <w:p w14:paraId="701037EA" w14:textId="42E66EFB" w:rsidR="00AD188B" w:rsidRPr="00065697" w:rsidRDefault="00AD188B" w:rsidP="00AD188B">
      <w:pPr>
        <w:pStyle w:val="subsection"/>
        <w:rPr>
          <w:color w:val="000000" w:themeColor="text1"/>
        </w:rPr>
      </w:pPr>
      <w:r w:rsidRPr="00065697">
        <w:rPr>
          <w:color w:val="000000" w:themeColor="text1"/>
        </w:rPr>
        <w:tab/>
        <w:t>(</w:t>
      </w:r>
      <w:r w:rsidR="006D42DB" w:rsidRPr="00065697">
        <w:rPr>
          <w:color w:val="000000" w:themeColor="text1"/>
        </w:rPr>
        <w:t>4</w:t>
      </w:r>
      <w:r w:rsidRPr="00065697">
        <w:rPr>
          <w:color w:val="000000" w:themeColor="text1"/>
        </w:rPr>
        <w:t>)</w:t>
      </w:r>
      <w:r w:rsidRPr="00065697">
        <w:rPr>
          <w:color w:val="000000" w:themeColor="text1"/>
        </w:rPr>
        <w:tab/>
        <w:t xml:space="preserve">Without limiting any other power </w:t>
      </w:r>
      <w:r w:rsidR="00C14569" w:rsidRPr="00065697">
        <w:rPr>
          <w:color w:val="000000" w:themeColor="text1"/>
        </w:rPr>
        <w:t>that</w:t>
      </w:r>
      <w:r w:rsidRPr="00065697">
        <w:rPr>
          <w:color w:val="000000" w:themeColor="text1"/>
        </w:rPr>
        <w:t xml:space="preserve"> the </w:t>
      </w:r>
      <w:r w:rsidR="001F54B1" w:rsidRPr="00065697">
        <w:rPr>
          <w:color w:val="000000" w:themeColor="text1"/>
        </w:rPr>
        <w:t>FWC</w:t>
      </w:r>
      <w:r w:rsidRPr="00065697">
        <w:rPr>
          <w:color w:val="000000" w:themeColor="text1"/>
        </w:rPr>
        <w:t xml:space="preserve"> may exercise, if the </w:t>
      </w:r>
      <w:r w:rsidR="001F54B1" w:rsidRPr="00065697">
        <w:rPr>
          <w:color w:val="000000" w:themeColor="text1"/>
        </w:rPr>
        <w:t>FWC</w:t>
      </w:r>
      <w:r w:rsidRPr="00065697">
        <w:rPr>
          <w:color w:val="000000" w:themeColor="text1"/>
        </w:rPr>
        <w:t xml:space="preserve"> directs a person to provide security for costs in relation to a matter or part of a matter arising under </w:t>
      </w:r>
      <w:r w:rsidR="00EF6247" w:rsidRPr="00065697">
        <w:rPr>
          <w:color w:val="000000" w:themeColor="text1"/>
        </w:rPr>
        <w:t>Part 3</w:t>
      </w:r>
      <w:r w:rsidR="00065697">
        <w:rPr>
          <w:color w:val="000000" w:themeColor="text1"/>
        </w:rPr>
        <w:noBreakHyphen/>
      </w:r>
      <w:r w:rsidRPr="00065697">
        <w:rPr>
          <w:color w:val="000000" w:themeColor="text1"/>
        </w:rPr>
        <w:t xml:space="preserve">2 of the Act, the </w:t>
      </w:r>
      <w:r w:rsidR="001F54B1" w:rsidRPr="00065697">
        <w:rPr>
          <w:color w:val="000000" w:themeColor="text1"/>
        </w:rPr>
        <w:t>FWC</w:t>
      </w:r>
      <w:r w:rsidRPr="00065697">
        <w:rPr>
          <w:color w:val="000000" w:themeColor="text1"/>
        </w:rPr>
        <w:t xml:space="preserve"> may order that the matter be:</w:t>
      </w:r>
    </w:p>
    <w:p w14:paraId="393DFFC6" w14:textId="77777777" w:rsidR="00AD188B" w:rsidRPr="00065697" w:rsidRDefault="00AD188B" w:rsidP="00AD188B">
      <w:pPr>
        <w:pStyle w:val="paragraph"/>
        <w:rPr>
          <w:color w:val="000000" w:themeColor="text1"/>
        </w:rPr>
      </w:pPr>
      <w:r w:rsidRPr="00065697">
        <w:rPr>
          <w:color w:val="000000" w:themeColor="text1"/>
        </w:rPr>
        <w:tab/>
        <w:t>(a)</w:t>
      </w:r>
      <w:r w:rsidRPr="00065697">
        <w:rPr>
          <w:color w:val="000000" w:themeColor="text1"/>
        </w:rPr>
        <w:tab/>
        <w:t>adjourned until security is provided; or</w:t>
      </w:r>
    </w:p>
    <w:p w14:paraId="1A8A1AD6" w14:textId="77777777" w:rsidR="00AD188B" w:rsidRPr="00065697" w:rsidRDefault="00AD188B" w:rsidP="00AD188B">
      <w:pPr>
        <w:pStyle w:val="paragraph"/>
        <w:rPr>
          <w:color w:val="000000" w:themeColor="text1"/>
        </w:rPr>
      </w:pPr>
      <w:r w:rsidRPr="00065697">
        <w:rPr>
          <w:color w:val="000000" w:themeColor="text1"/>
        </w:rPr>
        <w:tab/>
        <w:t>(b)</w:t>
      </w:r>
      <w:r w:rsidRPr="00065697">
        <w:rPr>
          <w:color w:val="000000" w:themeColor="text1"/>
        </w:rPr>
        <w:tab/>
        <w:t>adjourned indefinitely.</w:t>
      </w:r>
    </w:p>
    <w:p w14:paraId="3F34374B" w14:textId="5B5E136C" w:rsidR="004E2483" w:rsidRPr="00065697" w:rsidRDefault="00EF4966" w:rsidP="004E2483">
      <w:pPr>
        <w:pStyle w:val="ActHead3"/>
        <w:pageBreakBefore/>
      </w:pPr>
      <w:bookmarkStart w:id="89" w:name="_Toc161411969"/>
      <w:r w:rsidRPr="00537108">
        <w:rPr>
          <w:rStyle w:val="CharDivNo"/>
        </w:rPr>
        <w:lastRenderedPageBreak/>
        <w:t>Division 3</w:t>
      </w:r>
      <w:r w:rsidR="004E2483" w:rsidRPr="00065697">
        <w:t>—</w:t>
      </w:r>
      <w:r w:rsidR="004E2483" w:rsidRPr="00537108">
        <w:rPr>
          <w:rStyle w:val="CharDivText"/>
        </w:rPr>
        <w:t>Unlawful termination</w:t>
      </w:r>
      <w:bookmarkEnd w:id="89"/>
    </w:p>
    <w:p w14:paraId="513A10E3" w14:textId="1D97BB1A" w:rsidR="00F66A58" w:rsidRPr="00065697" w:rsidRDefault="0012536D" w:rsidP="00F66A58">
      <w:pPr>
        <w:pStyle w:val="ActHead5"/>
        <w:rPr>
          <w:color w:val="000000" w:themeColor="text1"/>
        </w:rPr>
      </w:pPr>
      <w:bookmarkStart w:id="90" w:name="_Toc161411970"/>
      <w:r w:rsidRPr="00537108">
        <w:rPr>
          <w:rStyle w:val="CharSectno"/>
        </w:rPr>
        <w:t>68</w:t>
      </w:r>
      <w:r w:rsidR="00F66A58" w:rsidRPr="00065697">
        <w:rPr>
          <w:color w:val="000000" w:themeColor="text1"/>
        </w:rPr>
        <w:t xml:space="preserve">  Employer response to an unlawful termination</w:t>
      </w:r>
      <w:r w:rsidR="00754132" w:rsidRPr="00065697">
        <w:rPr>
          <w:color w:val="000000" w:themeColor="text1"/>
        </w:rPr>
        <w:t xml:space="preserve"> FWC</w:t>
      </w:r>
      <w:r w:rsidR="00F66A58" w:rsidRPr="00065697">
        <w:rPr>
          <w:color w:val="000000" w:themeColor="text1"/>
        </w:rPr>
        <w:t xml:space="preserve"> application</w:t>
      </w:r>
      <w:bookmarkEnd w:id="90"/>
    </w:p>
    <w:p w14:paraId="3BA6A9BC" w14:textId="1A9E2C8F" w:rsidR="00F66A58" w:rsidRPr="00065697" w:rsidRDefault="00F66A58" w:rsidP="00F66A58">
      <w:pPr>
        <w:pStyle w:val="subsection"/>
        <w:rPr>
          <w:color w:val="000000" w:themeColor="text1"/>
        </w:rPr>
      </w:pPr>
      <w:r w:rsidRPr="00065697">
        <w:rPr>
          <w:color w:val="000000" w:themeColor="text1"/>
        </w:rPr>
        <w:tab/>
      </w:r>
      <w:r w:rsidRPr="00065697">
        <w:rPr>
          <w:color w:val="000000" w:themeColor="text1"/>
        </w:rPr>
        <w:tab/>
        <w:t>A respondent to an unlawful termination FWC application must lodge</w:t>
      </w:r>
      <w:r w:rsidR="007105B9" w:rsidRPr="00065697">
        <w:rPr>
          <w:color w:val="000000" w:themeColor="text1"/>
        </w:rPr>
        <w:t xml:space="preserve"> with the FWC </w:t>
      </w:r>
      <w:r w:rsidRPr="00065697">
        <w:rPr>
          <w:color w:val="000000" w:themeColor="text1"/>
        </w:rPr>
        <w:t xml:space="preserve">a response </w:t>
      </w:r>
      <w:r w:rsidR="004A4512" w:rsidRPr="00065697">
        <w:rPr>
          <w:color w:val="000000" w:themeColor="text1"/>
        </w:rPr>
        <w:t xml:space="preserve">by the respondent </w:t>
      </w:r>
      <w:r w:rsidRPr="00065697">
        <w:rPr>
          <w:color w:val="000000" w:themeColor="text1"/>
        </w:rPr>
        <w:t>to the application</w:t>
      </w:r>
      <w:r w:rsidR="007105B9" w:rsidRPr="00065697">
        <w:rPr>
          <w:color w:val="000000" w:themeColor="text1"/>
        </w:rPr>
        <w:t xml:space="preserve"> </w:t>
      </w:r>
      <w:r w:rsidRPr="00065697">
        <w:rPr>
          <w:color w:val="000000" w:themeColor="text1"/>
        </w:rPr>
        <w:t>within 7 days after the day on which the respondent was served with the application.</w:t>
      </w:r>
    </w:p>
    <w:p w14:paraId="03CA5FE7" w14:textId="57DEE77A" w:rsidR="00F66A58" w:rsidRPr="00065697" w:rsidRDefault="00F66A58" w:rsidP="001210BD">
      <w:pPr>
        <w:pStyle w:val="notetext"/>
        <w:rPr>
          <w:color w:val="000000" w:themeColor="text1"/>
        </w:rPr>
      </w:pPr>
      <w:r w:rsidRPr="00065697">
        <w:rPr>
          <w:color w:val="000000" w:themeColor="text1"/>
        </w:rPr>
        <w:t>Note:</w:t>
      </w:r>
      <w:r w:rsidRPr="00065697">
        <w:rPr>
          <w:color w:val="000000" w:themeColor="text1"/>
        </w:rPr>
        <w:tab/>
        <w:t>The response must be in the approved form</w:t>
      </w:r>
      <w:r w:rsidR="0019749E" w:rsidRPr="00065697">
        <w:t xml:space="preserve">: see </w:t>
      </w:r>
      <w:r w:rsidR="00356B59" w:rsidRPr="00065697">
        <w:t>rule 9</w:t>
      </w:r>
      <w:r w:rsidR="0019749E" w:rsidRPr="00065697">
        <w:t>.</w:t>
      </w:r>
    </w:p>
    <w:p w14:paraId="05CDC2CA" w14:textId="7ED9DA82" w:rsidR="004E2483" w:rsidRPr="00065697" w:rsidRDefault="00EF4966" w:rsidP="00C97B7C">
      <w:pPr>
        <w:pStyle w:val="ActHead3"/>
        <w:pageBreakBefore/>
      </w:pPr>
      <w:bookmarkStart w:id="91" w:name="_Toc161411971"/>
      <w:r w:rsidRPr="00537108">
        <w:rPr>
          <w:rStyle w:val="CharDivNo"/>
        </w:rPr>
        <w:lastRenderedPageBreak/>
        <w:t>Division 4</w:t>
      </w:r>
      <w:r w:rsidR="004E2483" w:rsidRPr="00065697">
        <w:t>—</w:t>
      </w:r>
      <w:r w:rsidR="004E2483" w:rsidRPr="00537108">
        <w:rPr>
          <w:rStyle w:val="CharDivText"/>
        </w:rPr>
        <w:t>General rules</w:t>
      </w:r>
      <w:bookmarkEnd w:id="91"/>
    </w:p>
    <w:p w14:paraId="41B676C1" w14:textId="3DA344B3" w:rsidR="00EE284F" w:rsidRPr="00065697" w:rsidRDefault="0012536D" w:rsidP="00EE284F">
      <w:pPr>
        <w:pStyle w:val="ActHead5"/>
        <w:rPr>
          <w:color w:val="000000" w:themeColor="text1"/>
        </w:rPr>
      </w:pPr>
      <w:bookmarkStart w:id="92" w:name="_Toc161411972"/>
      <w:r w:rsidRPr="00537108">
        <w:rPr>
          <w:rStyle w:val="CharSectno"/>
        </w:rPr>
        <w:t>69</w:t>
      </w:r>
      <w:r w:rsidR="00EE284F" w:rsidRPr="00065697">
        <w:rPr>
          <w:color w:val="000000" w:themeColor="text1"/>
        </w:rPr>
        <w:t xml:space="preserve">  Telephone applications—application under </w:t>
      </w:r>
      <w:r w:rsidR="00EF4966" w:rsidRPr="00065697">
        <w:rPr>
          <w:color w:val="000000" w:themeColor="text1"/>
        </w:rPr>
        <w:t>section 3</w:t>
      </w:r>
      <w:r w:rsidR="00EE284F" w:rsidRPr="00065697">
        <w:rPr>
          <w:color w:val="000000" w:themeColor="text1"/>
        </w:rPr>
        <w:t>65</w:t>
      </w:r>
      <w:r w:rsidR="00C97B7C" w:rsidRPr="00065697">
        <w:rPr>
          <w:color w:val="000000" w:themeColor="text1"/>
        </w:rPr>
        <w:t xml:space="preserve"> of the Act</w:t>
      </w:r>
      <w:r w:rsidR="00EE284F" w:rsidRPr="00065697">
        <w:rPr>
          <w:color w:val="000000" w:themeColor="text1"/>
        </w:rPr>
        <w:t>, unfair dismissal application or unlawful termination FWC application</w:t>
      </w:r>
      <w:bookmarkEnd w:id="92"/>
    </w:p>
    <w:p w14:paraId="0FF6ACDF" w14:textId="77777777" w:rsidR="00EE284F" w:rsidRPr="00065697" w:rsidRDefault="00EE284F" w:rsidP="00EE284F">
      <w:pPr>
        <w:pStyle w:val="subsection"/>
        <w:rPr>
          <w:color w:val="000000" w:themeColor="text1"/>
        </w:rPr>
      </w:pPr>
      <w:r w:rsidRPr="00065697">
        <w:rPr>
          <w:color w:val="000000" w:themeColor="text1"/>
        </w:rPr>
        <w:tab/>
        <w:t>(1)</w:t>
      </w:r>
      <w:r w:rsidRPr="00065697">
        <w:rPr>
          <w:color w:val="000000" w:themeColor="text1"/>
        </w:rPr>
        <w:tab/>
        <w:t>This rule applies to a person wanting to</w:t>
      </w:r>
      <w:r w:rsidR="00F15467" w:rsidRPr="00065697">
        <w:rPr>
          <w:color w:val="000000" w:themeColor="text1"/>
        </w:rPr>
        <w:t xml:space="preserve"> make</w:t>
      </w:r>
      <w:r w:rsidRPr="00065697">
        <w:rPr>
          <w:color w:val="000000" w:themeColor="text1"/>
        </w:rPr>
        <w:t>:</w:t>
      </w:r>
    </w:p>
    <w:p w14:paraId="0552A9ED" w14:textId="0258F69B" w:rsidR="00EE284F" w:rsidRPr="00065697" w:rsidRDefault="00EE284F" w:rsidP="00EE284F">
      <w:pPr>
        <w:pStyle w:val="paragraph"/>
        <w:rPr>
          <w:color w:val="000000" w:themeColor="text1"/>
        </w:rPr>
      </w:pPr>
      <w:r w:rsidRPr="00065697">
        <w:rPr>
          <w:color w:val="000000" w:themeColor="text1"/>
        </w:rPr>
        <w:tab/>
        <w:t>(a)</w:t>
      </w:r>
      <w:r w:rsidRPr="00065697">
        <w:rPr>
          <w:color w:val="000000" w:themeColor="text1"/>
        </w:rPr>
        <w:tab/>
        <w:t xml:space="preserve">an application under </w:t>
      </w:r>
      <w:r w:rsidR="00EF4966" w:rsidRPr="00065697">
        <w:rPr>
          <w:color w:val="000000" w:themeColor="text1"/>
        </w:rPr>
        <w:t>section 3</w:t>
      </w:r>
      <w:r w:rsidRPr="00065697">
        <w:rPr>
          <w:color w:val="000000" w:themeColor="text1"/>
        </w:rPr>
        <w:t>65 of the Act (</w:t>
      </w:r>
      <w:r w:rsidR="000B21D1" w:rsidRPr="00065697">
        <w:rPr>
          <w:color w:val="000000" w:themeColor="text1"/>
        </w:rPr>
        <w:t>for the FWC to deal with a</w:t>
      </w:r>
      <w:r w:rsidRPr="00065697">
        <w:rPr>
          <w:color w:val="000000" w:themeColor="text1"/>
        </w:rPr>
        <w:t xml:space="preserve"> dismissal dispute); or</w:t>
      </w:r>
    </w:p>
    <w:p w14:paraId="4F4DA471" w14:textId="77777777" w:rsidR="00EE284F" w:rsidRPr="00065697" w:rsidRDefault="00EE284F" w:rsidP="00EE284F">
      <w:pPr>
        <w:pStyle w:val="paragraph"/>
        <w:rPr>
          <w:color w:val="000000" w:themeColor="text1"/>
        </w:rPr>
      </w:pPr>
      <w:r w:rsidRPr="00065697">
        <w:rPr>
          <w:color w:val="000000" w:themeColor="text1"/>
        </w:rPr>
        <w:tab/>
        <w:t>(b)</w:t>
      </w:r>
      <w:r w:rsidRPr="00065697">
        <w:rPr>
          <w:color w:val="000000" w:themeColor="text1"/>
        </w:rPr>
        <w:tab/>
        <w:t>an unfair dismissal application; or</w:t>
      </w:r>
    </w:p>
    <w:p w14:paraId="70AA577E" w14:textId="77777777" w:rsidR="00EE284F" w:rsidRPr="00065697" w:rsidRDefault="00EE284F" w:rsidP="00EE284F">
      <w:pPr>
        <w:pStyle w:val="paragraph"/>
        <w:rPr>
          <w:color w:val="000000" w:themeColor="text1"/>
        </w:rPr>
      </w:pPr>
      <w:r w:rsidRPr="00065697">
        <w:rPr>
          <w:color w:val="000000" w:themeColor="text1"/>
        </w:rPr>
        <w:tab/>
        <w:t>(c)</w:t>
      </w:r>
      <w:r w:rsidRPr="00065697">
        <w:rPr>
          <w:color w:val="000000" w:themeColor="text1"/>
        </w:rPr>
        <w:tab/>
        <w:t>an unlawful termination FWC application.</w:t>
      </w:r>
    </w:p>
    <w:p w14:paraId="51EB71D0" w14:textId="77777777" w:rsidR="00EE284F" w:rsidRPr="00065697" w:rsidRDefault="00EE284F" w:rsidP="00EE284F">
      <w:pPr>
        <w:pStyle w:val="subsection"/>
        <w:rPr>
          <w:color w:val="000000" w:themeColor="text1"/>
        </w:rPr>
      </w:pPr>
      <w:r w:rsidRPr="00065697">
        <w:rPr>
          <w:color w:val="000000" w:themeColor="text1"/>
        </w:rPr>
        <w:tab/>
        <w:t>(2)</w:t>
      </w:r>
      <w:r w:rsidRPr="00065697">
        <w:rPr>
          <w:color w:val="000000" w:themeColor="text1"/>
        </w:rPr>
        <w:tab/>
        <w:t>The person may, as an alternative to lodging the application in the approved form, make the application by telephone to a telephone number approved for that purpose by the General Manager.</w:t>
      </w:r>
    </w:p>
    <w:p w14:paraId="507A07E9" w14:textId="0279C9F3" w:rsidR="00EE284F" w:rsidRPr="00065697" w:rsidRDefault="00EE284F" w:rsidP="00EE284F">
      <w:pPr>
        <w:pStyle w:val="notetext"/>
        <w:rPr>
          <w:color w:val="000000" w:themeColor="text1"/>
        </w:rPr>
      </w:pPr>
      <w:r w:rsidRPr="00065697">
        <w:rPr>
          <w:color w:val="000000" w:themeColor="text1"/>
        </w:rPr>
        <w:t>Note:</w:t>
      </w:r>
      <w:r w:rsidRPr="00065697">
        <w:rPr>
          <w:color w:val="000000" w:themeColor="text1"/>
        </w:rPr>
        <w:tab/>
        <w:t>In 202</w:t>
      </w:r>
      <w:r w:rsidR="006377C2" w:rsidRPr="00065697">
        <w:rPr>
          <w:color w:val="000000" w:themeColor="text1"/>
        </w:rPr>
        <w:t>4</w:t>
      </w:r>
      <w:r w:rsidRPr="00065697">
        <w:rPr>
          <w:color w:val="000000" w:themeColor="text1"/>
        </w:rPr>
        <w:t xml:space="preserve">, the telephone numbers approved by the General Manager for making a telephone application </w:t>
      </w:r>
      <w:r w:rsidRPr="00065697">
        <w:t>were available on the FWC’s website (http://www.fwc.gov.au).</w:t>
      </w:r>
    </w:p>
    <w:p w14:paraId="748E5D31" w14:textId="77777777" w:rsidR="00EE284F" w:rsidRPr="00065697" w:rsidRDefault="00EE284F" w:rsidP="00EE284F">
      <w:pPr>
        <w:pStyle w:val="subsection"/>
        <w:rPr>
          <w:color w:val="000000" w:themeColor="text1"/>
        </w:rPr>
      </w:pPr>
      <w:r w:rsidRPr="00065697">
        <w:rPr>
          <w:color w:val="000000" w:themeColor="text1"/>
        </w:rPr>
        <w:tab/>
        <w:t>(3)</w:t>
      </w:r>
      <w:r w:rsidRPr="00065697">
        <w:rPr>
          <w:color w:val="000000" w:themeColor="text1"/>
        </w:rPr>
        <w:tab/>
        <w:t>The FWC must prepare a written application for the person, based on the telephone application, and give the written application to the person.</w:t>
      </w:r>
    </w:p>
    <w:p w14:paraId="149A220E" w14:textId="51B56A91" w:rsidR="00EE284F" w:rsidRPr="00065697" w:rsidRDefault="00EE284F" w:rsidP="00EE284F">
      <w:pPr>
        <w:pStyle w:val="subsection"/>
        <w:rPr>
          <w:color w:val="000000" w:themeColor="text1"/>
        </w:rPr>
      </w:pPr>
      <w:r w:rsidRPr="00065697">
        <w:rPr>
          <w:color w:val="000000" w:themeColor="text1"/>
        </w:rPr>
        <w:tab/>
        <w:t>(4)</w:t>
      </w:r>
      <w:r w:rsidRPr="00065697">
        <w:rPr>
          <w:color w:val="000000" w:themeColor="text1"/>
        </w:rPr>
        <w:tab/>
        <w:t>The person must, within 14 days after the day on which the FWC gives the written application to the person</w:t>
      </w:r>
      <w:r w:rsidR="00C97B7C" w:rsidRPr="00065697">
        <w:rPr>
          <w:color w:val="000000" w:themeColor="text1"/>
        </w:rPr>
        <w:t>:</w:t>
      </w:r>
    </w:p>
    <w:p w14:paraId="7819334C" w14:textId="77777777" w:rsidR="00EE284F" w:rsidRPr="00065697" w:rsidRDefault="00EE284F" w:rsidP="00EE284F">
      <w:pPr>
        <w:pStyle w:val="paragraph"/>
        <w:rPr>
          <w:color w:val="000000" w:themeColor="text1"/>
        </w:rPr>
      </w:pPr>
      <w:r w:rsidRPr="00065697">
        <w:tab/>
        <w:t>(a)</w:t>
      </w:r>
      <w:r w:rsidRPr="00065697">
        <w:tab/>
      </w:r>
      <w:r w:rsidRPr="00065697">
        <w:rPr>
          <w:color w:val="000000" w:themeColor="text1"/>
        </w:rPr>
        <w:t>complete and sign the written application; and</w:t>
      </w:r>
    </w:p>
    <w:p w14:paraId="79D1DDFF" w14:textId="77777777" w:rsidR="00EE284F" w:rsidRPr="00065697" w:rsidRDefault="00EE284F" w:rsidP="00EE284F">
      <w:pPr>
        <w:pStyle w:val="paragraph"/>
      </w:pPr>
      <w:r w:rsidRPr="00065697">
        <w:tab/>
        <w:t>(b)</w:t>
      </w:r>
      <w:r w:rsidRPr="00065697">
        <w:tab/>
      </w:r>
      <w:r w:rsidRPr="00065697">
        <w:rPr>
          <w:color w:val="000000" w:themeColor="text1"/>
        </w:rPr>
        <w:t>lodge it with the FWC; and</w:t>
      </w:r>
    </w:p>
    <w:p w14:paraId="033E755A" w14:textId="01BE56A8" w:rsidR="00EE284F" w:rsidRPr="00065697" w:rsidRDefault="00EE284F" w:rsidP="00EE284F">
      <w:pPr>
        <w:pStyle w:val="paragraph"/>
      </w:pPr>
      <w:r w:rsidRPr="00065697">
        <w:tab/>
        <w:t>(c)</w:t>
      </w:r>
      <w:r w:rsidRPr="00065697">
        <w:tab/>
      </w:r>
      <w:r w:rsidR="00FB3EDD" w:rsidRPr="00065697">
        <w:t>either pay the application fee or apply for a waiver of that fee.</w:t>
      </w:r>
    </w:p>
    <w:p w14:paraId="0E28BEF6" w14:textId="78F05DD8" w:rsidR="00EE284F" w:rsidRPr="00065697" w:rsidRDefault="00EE284F" w:rsidP="00EE284F">
      <w:pPr>
        <w:pStyle w:val="notetext"/>
      </w:pPr>
      <w:r w:rsidRPr="00065697">
        <w:t>Note:</w:t>
      </w:r>
      <w:r w:rsidRPr="00065697">
        <w:tab/>
        <w:t>For the</w:t>
      </w:r>
      <w:r w:rsidR="00FB3EDD" w:rsidRPr="00065697">
        <w:t xml:space="preserve"> application </w:t>
      </w:r>
      <w:r w:rsidRPr="00065697">
        <w:t>fee, see regulations 3</w:t>
      </w:r>
      <w:r w:rsidRPr="00065697">
        <w:rPr>
          <w:color w:val="000000" w:themeColor="text1"/>
        </w:rPr>
        <w:t xml:space="preserve">.02, 3.07 and 6.05 of the </w:t>
      </w:r>
      <w:r w:rsidRPr="00065697">
        <w:rPr>
          <w:i/>
          <w:color w:val="000000" w:themeColor="text1"/>
        </w:rPr>
        <w:t xml:space="preserve">Fair Work </w:t>
      </w:r>
      <w:r w:rsidR="00EF6247" w:rsidRPr="00065697">
        <w:rPr>
          <w:i/>
          <w:color w:val="000000" w:themeColor="text1"/>
        </w:rPr>
        <w:t>Regulations 2</w:t>
      </w:r>
      <w:r w:rsidRPr="00065697">
        <w:rPr>
          <w:i/>
          <w:color w:val="000000" w:themeColor="text1"/>
        </w:rPr>
        <w:t>009</w:t>
      </w:r>
      <w:r w:rsidRPr="00065697">
        <w:rPr>
          <w:color w:val="000000" w:themeColor="text1"/>
        </w:rPr>
        <w:t>.</w:t>
      </w:r>
    </w:p>
    <w:p w14:paraId="4C329EDD" w14:textId="77777777" w:rsidR="00EE284F" w:rsidRPr="00065697" w:rsidRDefault="00EE284F" w:rsidP="00EE284F">
      <w:pPr>
        <w:pStyle w:val="subsection"/>
      </w:pPr>
      <w:r w:rsidRPr="00065697">
        <w:tab/>
        <w:t>(5)</w:t>
      </w:r>
      <w:r w:rsidRPr="00065697">
        <w:tab/>
        <w:t>If the person applies for a waiver, and the FWC refuses that application, the person must pay the</w:t>
      </w:r>
      <w:r w:rsidR="007105B9" w:rsidRPr="00065697">
        <w:t xml:space="preserve"> </w:t>
      </w:r>
      <w:r w:rsidR="00835ECF" w:rsidRPr="00065697">
        <w:t xml:space="preserve">application </w:t>
      </w:r>
      <w:r w:rsidR="007105B9" w:rsidRPr="00065697">
        <w:rPr>
          <w:color w:val="000000" w:themeColor="text1"/>
        </w:rPr>
        <w:t>fee</w:t>
      </w:r>
      <w:r w:rsidR="00835ECF" w:rsidRPr="00065697">
        <w:rPr>
          <w:color w:val="000000" w:themeColor="text1"/>
        </w:rPr>
        <w:t xml:space="preserve"> </w:t>
      </w:r>
      <w:r w:rsidRPr="00065697">
        <w:t xml:space="preserve">within 7 days after </w:t>
      </w:r>
      <w:r w:rsidR="00835ECF" w:rsidRPr="00065697">
        <w:t>the da</w:t>
      </w:r>
      <w:r w:rsidR="00657A80" w:rsidRPr="00065697">
        <w:t>y</w:t>
      </w:r>
      <w:r w:rsidR="00835ECF" w:rsidRPr="00065697">
        <w:t xml:space="preserve"> on which the person was </w:t>
      </w:r>
      <w:r w:rsidRPr="00065697">
        <w:t>notified of the refusal by the FWC.</w:t>
      </w:r>
    </w:p>
    <w:p w14:paraId="4D05574E" w14:textId="77777777" w:rsidR="00EE284F" w:rsidRPr="00065697" w:rsidRDefault="00EE284F" w:rsidP="00EE284F">
      <w:pPr>
        <w:pStyle w:val="subsection"/>
      </w:pPr>
      <w:r w:rsidRPr="00065697">
        <w:tab/>
        <w:t>(6)</w:t>
      </w:r>
      <w:r w:rsidRPr="00065697">
        <w:tab/>
        <w:t xml:space="preserve">The </w:t>
      </w:r>
      <w:r w:rsidR="00342A8B" w:rsidRPr="00065697">
        <w:t>person is taken to have made the</w:t>
      </w:r>
      <w:r w:rsidRPr="00065697">
        <w:t xml:space="preserve"> application</w:t>
      </w:r>
      <w:r w:rsidR="0063337F" w:rsidRPr="00065697">
        <w:t xml:space="preserve"> on</w:t>
      </w:r>
      <w:r w:rsidRPr="00065697">
        <w:t xml:space="preserve"> the day </w:t>
      </w:r>
      <w:r w:rsidR="00657A80" w:rsidRPr="00065697">
        <w:t xml:space="preserve">on which </w:t>
      </w:r>
      <w:r w:rsidRPr="00065697">
        <w:t>the person telephones the FWC to make the application in accordance with subrule (2) if:</w:t>
      </w:r>
    </w:p>
    <w:p w14:paraId="60F32F10" w14:textId="77777777" w:rsidR="00EE284F" w:rsidRPr="00065697" w:rsidRDefault="00EE284F" w:rsidP="00EE284F">
      <w:pPr>
        <w:pStyle w:val="paragraph"/>
        <w:rPr>
          <w:color w:val="000000" w:themeColor="text1"/>
        </w:rPr>
      </w:pPr>
      <w:r w:rsidRPr="00065697">
        <w:rPr>
          <w:color w:val="000000" w:themeColor="text1"/>
        </w:rPr>
        <w:tab/>
        <w:t>(a)</w:t>
      </w:r>
      <w:r w:rsidRPr="00065697">
        <w:rPr>
          <w:color w:val="000000" w:themeColor="text1"/>
        </w:rPr>
        <w:tab/>
        <w:t>the person complies with subrule (4) within the required period; and</w:t>
      </w:r>
    </w:p>
    <w:p w14:paraId="6C616FF2" w14:textId="77777777" w:rsidR="00EE284F" w:rsidRPr="00065697" w:rsidRDefault="00EE284F" w:rsidP="00EE284F">
      <w:pPr>
        <w:pStyle w:val="paragraph"/>
        <w:rPr>
          <w:color w:val="000000" w:themeColor="text1"/>
        </w:rPr>
      </w:pPr>
      <w:r w:rsidRPr="00065697">
        <w:rPr>
          <w:color w:val="000000" w:themeColor="text1"/>
        </w:rPr>
        <w:tab/>
        <w:t>(b)</w:t>
      </w:r>
      <w:r w:rsidRPr="00065697">
        <w:rPr>
          <w:color w:val="000000" w:themeColor="text1"/>
        </w:rPr>
        <w:tab/>
        <w:t>if subrule (5) applies—complies with subrule (5) within the required period.</w:t>
      </w:r>
    </w:p>
    <w:p w14:paraId="5FDD6E84" w14:textId="454D116A" w:rsidR="00F66A58" w:rsidRPr="00065697" w:rsidRDefault="0012536D" w:rsidP="00F66A58">
      <w:pPr>
        <w:pStyle w:val="ActHead5"/>
      </w:pPr>
      <w:bookmarkStart w:id="93" w:name="_Toc161411973"/>
      <w:r w:rsidRPr="00537108">
        <w:rPr>
          <w:rStyle w:val="CharSectno"/>
        </w:rPr>
        <w:t>70</w:t>
      </w:r>
      <w:r w:rsidR="00F66A58" w:rsidRPr="00065697">
        <w:rPr>
          <w:color w:val="000000" w:themeColor="text1"/>
        </w:rPr>
        <w:t xml:space="preserve">  </w:t>
      </w:r>
      <w:r w:rsidR="00657A80" w:rsidRPr="00065697">
        <w:rPr>
          <w:color w:val="000000" w:themeColor="text1"/>
        </w:rPr>
        <w:t>Two or more applications concerning the same or substantially similar conduct</w:t>
      </w:r>
      <w:bookmarkEnd w:id="93"/>
    </w:p>
    <w:p w14:paraId="4CE5B550" w14:textId="77777777" w:rsidR="00F66A58" w:rsidRPr="00065697" w:rsidRDefault="00F66A58" w:rsidP="00F66A58">
      <w:pPr>
        <w:pStyle w:val="subsection"/>
        <w:rPr>
          <w:color w:val="000000" w:themeColor="text1"/>
        </w:rPr>
      </w:pPr>
      <w:r w:rsidRPr="00065697">
        <w:rPr>
          <w:color w:val="000000" w:themeColor="text1"/>
        </w:rPr>
        <w:tab/>
        <w:t>(1)</w:t>
      </w:r>
      <w:r w:rsidRPr="00065697">
        <w:rPr>
          <w:color w:val="000000" w:themeColor="text1"/>
        </w:rPr>
        <w:tab/>
      </w:r>
      <w:r w:rsidR="00F15467" w:rsidRPr="00065697">
        <w:rPr>
          <w:color w:val="000000" w:themeColor="text1"/>
        </w:rPr>
        <w:t>This rule</w:t>
      </w:r>
      <w:r w:rsidRPr="00065697">
        <w:rPr>
          <w:color w:val="000000" w:themeColor="text1"/>
        </w:rPr>
        <w:t xml:space="preserve"> applies if:</w:t>
      </w:r>
    </w:p>
    <w:p w14:paraId="2369A577" w14:textId="77777777" w:rsidR="00754132" w:rsidRPr="00065697" w:rsidRDefault="00F66A58" w:rsidP="00F66A58">
      <w:pPr>
        <w:pStyle w:val="paragraph"/>
        <w:rPr>
          <w:color w:val="000000" w:themeColor="text1"/>
        </w:rPr>
      </w:pPr>
      <w:r w:rsidRPr="00065697">
        <w:rPr>
          <w:color w:val="000000" w:themeColor="text1"/>
        </w:rPr>
        <w:tab/>
      </w:r>
      <w:r w:rsidR="00754132" w:rsidRPr="00065697">
        <w:rPr>
          <w:color w:val="000000" w:themeColor="text1"/>
        </w:rPr>
        <w:t>(a)</w:t>
      </w:r>
      <w:r w:rsidR="00754132" w:rsidRPr="00065697">
        <w:rPr>
          <w:color w:val="000000" w:themeColor="text1"/>
        </w:rPr>
        <w:tab/>
        <w:t>2 or more general protections applications; or</w:t>
      </w:r>
    </w:p>
    <w:p w14:paraId="26FD932F" w14:textId="77777777" w:rsidR="00F66A58" w:rsidRPr="00065697" w:rsidRDefault="00754132" w:rsidP="00F66A58">
      <w:pPr>
        <w:pStyle w:val="paragraph"/>
        <w:rPr>
          <w:color w:val="000000" w:themeColor="text1"/>
        </w:rPr>
      </w:pPr>
      <w:r w:rsidRPr="00065697">
        <w:rPr>
          <w:color w:val="000000" w:themeColor="text1"/>
        </w:rPr>
        <w:tab/>
        <w:t>(b</w:t>
      </w:r>
      <w:r w:rsidR="00F66A58" w:rsidRPr="00065697">
        <w:rPr>
          <w:color w:val="000000" w:themeColor="text1"/>
        </w:rPr>
        <w:t>)</w:t>
      </w:r>
      <w:r w:rsidR="00F66A58" w:rsidRPr="00065697">
        <w:rPr>
          <w:color w:val="000000" w:themeColor="text1"/>
        </w:rPr>
        <w:tab/>
        <w:t>2 or more unfair dismissal applications; or</w:t>
      </w:r>
    </w:p>
    <w:p w14:paraId="69043A74" w14:textId="77777777" w:rsidR="00F66A58" w:rsidRPr="00065697" w:rsidRDefault="00F66A58" w:rsidP="00F66A58">
      <w:pPr>
        <w:pStyle w:val="paragraph"/>
        <w:rPr>
          <w:color w:val="000000" w:themeColor="text1"/>
        </w:rPr>
      </w:pPr>
      <w:r w:rsidRPr="00065697">
        <w:rPr>
          <w:color w:val="000000" w:themeColor="text1"/>
        </w:rPr>
        <w:tab/>
        <w:t>(c)</w:t>
      </w:r>
      <w:r w:rsidRPr="00065697">
        <w:rPr>
          <w:color w:val="000000" w:themeColor="text1"/>
        </w:rPr>
        <w:tab/>
        <w:t>2 or more unlawful termination FWC applications;</w:t>
      </w:r>
    </w:p>
    <w:p w14:paraId="62435FD0" w14:textId="77777777" w:rsidR="00F66A58" w:rsidRPr="00065697" w:rsidRDefault="00F66A58" w:rsidP="00F66A58">
      <w:pPr>
        <w:pStyle w:val="subsection2"/>
        <w:rPr>
          <w:color w:val="000000" w:themeColor="text1"/>
        </w:rPr>
      </w:pPr>
      <w:r w:rsidRPr="00065697">
        <w:rPr>
          <w:color w:val="000000" w:themeColor="text1"/>
        </w:rPr>
        <w:t>are lodged at the same time in respect of the same respondent.</w:t>
      </w:r>
    </w:p>
    <w:p w14:paraId="4DBF8913" w14:textId="5FF1F7E7" w:rsidR="00F66A58" w:rsidRPr="00065697" w:rsidRDefault="00F66A58" w:rsidP="00F66A58">
      <w:pPr>
        <w:pStyle w:val="subsection"/>
        <w:rPr>
          <w:color w:val="000000" w:themeColor="text1"/>
        </w:rPr>
      </w:pPr>
      <w:r w:rsidRPr="00065697">
        <w:rPr>
          <w:color w:val="000000" w:themeColor="text1"/>
        </w:rPr>
        <w:tab/>
        <w:t>(2)</w:t>
      </w:r>
      <w:r w:rsidRPr="00065697">
        <w:rPr>
          <w:color w:val="000000" w:themeColor="text1"/>
        </w:rPr>
        <w:tab/>
        <w:t xml:space="preserve">The respondent may, despite </w:t>
      </w:r>
      <w:r w:rsidR="00356B59" w:rsidRPr="00065697">
        <w:rPr>
          <w:color w:val="000000" w:themeColor="text1"/>
        </w:rPr>
        <w:t>rules 6</w:t>
      </w:r>
      <w:r w:rsidR="0012536D" w:rsidRPr="00065697">
        <w:rPr>
          <w:color w:val="000000" w:themeColor="text1"/>
        </w:rPr>
        <w:t>5</w:t>
      </w:r>
      <w:r w:rsidR="00754132" w:rsidRPr="00065697">
        <w:rPr>
          <w:color w:val="000000" w:themeColor="text1"/>
        </w:rPr>
        <w:t xml:space="preserve">, </w:t>
      </w:r>
      <w:r w:rsidR="0012536D" w:rsidRPr="00065697">
        <w:rPr>
          <w:color w:val="000000" w:themeColor="text1"/>
        </w:rPr>
        <w:t>66</w:t>
      </w:r>
      <w:r w:rsidRPr="00065697">
        <w:rPr>
          <w:color w:val="000000" w:themeColor="text1"/>
        </w:rPr>
        <w:t xml:space="preserve">, and </w:t>
      </w:r>
      <w:r w:rsidR="0012536D" w:rsidRPr="00065697">
        <w:rPr>
          <w:color w:val="000000" w:themeColor="text1"/>
        </w:rPr>
        <w:t>68</w:t>
      </w:r>
      <w:r w:rsidRPr="00065697">
        <w:rPr>
          <w:color w:val="000000" w:themeColor="text1"/>
        </w:rPr>
        <w:t>, lodge one response</w:t>
      </w:r>
      <w:r w:rsidR="004A4512" w:rsidRPr="00065697">
        <w:rPr>
          <w:color w:val="000000" w:themeColor="text1"/>
        </w:rPr>
        <w:t xml:space="preserve"> by the respondent</w:t>
      </w:r>
      <w:r w:rsidRPr="00065697">
        <w:rPr>
          <w:color w:val="000000" w:themeColor="text1"/>
        </w:rPr>
        <w:t xml:space="preserve"> in respect of the applications if:</w:t>
      </w:r>
    </w:p>
    <w:p w14:paraId="47FA87ED" w14:textId="77777777" w:rsidR="00F66A58" w:rsidRPr="00065697" w:rsidRDefault="00F66A58" w:rsidP="00F66A58">
      <w:pPr>
        <w:pStyle w:val="paragraph"/>
        <w:rPr>
          <w:color w:val="000000" w:themeColor="text1"/>
        </w:rPr>
      </w:pPr>
      <w:r w:rsidRPr="00065697">
        <w:rPr>
          <w:color w:val="000000" w:themeColor="text1"/>
        </w:rPr>
        <w:tab/>
        <w:t>(a)</w:t>
      </w:r>
      <w:r w:rsidRPr="00065697">
        <w:rPr>
          <w:color w:val="000000" w:themeColor="text1"/>
        </w:rPr>
        <w:tab/>
        <w:t>the applications allege the same or substantially similar conduct; and</w:t>
      </w:r>
    </w:p>
    <w:p w14:paraId="713D69C2" w14:textId="77777777" w:rsidR="00F66A58" w:rsidRPr="00065697" w:rsidRDefault="00F66A58" w:rsidP="00F66A58">
      <w:pPr>
        <w:pStyle w:val="paragraph"/>
        <w:rPr>
          <w:color w:val="000000" w:themeColor="text1"/>
        </w:rPr>
      </w:pPr>
      <w:r w:rsidRPr="00065697">
        <w:rPr>
          <w:color w:val="000000" w:themeColor="text1"/>
        </w:rPr>
        <w:lastRenderedPageBreak/>
        <w:tab/>
        <w:t>(b)</w:t>
      </w:r>
      <w:r w:rsidRPr="00065697">
        <w:rPr>
          <w:color w:val="000000" w:themeColor="text1"/>
        </w:rPr>
        <w:tab/>
        <w:t>the substance of the respondent’s response is substantially the same for each application.</w:t>
      </w:r>
    </w:p>
    <w:p w14:paraId="5C0F2F6F" w14:textId="1F7916A5" w:rsidR="00F66A58" w:rsidRPr="00065697" w:rsidRDefault="0012536D" w:rsidP="00F66A58">
      <w:pPr>
        <w:pStyle w:val="ActHead5"/>
        <w:rPr>
          <w:color w:val="000000" w:themeColor="text1"/>
        </w:rPr>
      </w:pPr>
      <w:bookmarkStart w:id="94" w:name="_Toc161411974"/>
      <w:r w:rsidRPr="00537108">
        <w:rPr>
          <w:rStyle w:val="CharSectno"/>
        </w:rPr>
        <w:t>71</w:t>
      </w:r>
      <w:r w:rsidR="00F66A58" w:rsidRPr="00065697">
        <w:rPr>
          <w:color w:val="000000" w:themeColor="text1"/>
        </w:rPr>
        <w:t xml:space="preserve">  Service of applications by the </w:t>
      </w:r>
      <w:r w:rsidR="001F54B1" w:rsidRPr="00065697">
        <w:rPr>
          <w:color w:val="000000" w:themeColor="text1"/>
        </w:rPr>
        <w:t>FWC</w:t>
      </w:r>
      <w:bookmarkEnd w:id="94"/>
    </w:p>
    <w:p w14:paraId="4D9BAE2F" w14:textId="77777777" w:rsidR="00FA243D" w:rsidRPr="00065697" w:rsidRDefault="00F66A58" w:rsidP="00F66A58">
      <w:pPr>
        <w:pStyle w:val="subsection"/>
        <w:rPr>
          <w:color w:val="000000" w:themeColor="text1"/>
        </w:rPr>
      </w:pPr>
      <w:r w:rsidRPr="00065697">
        <w:rPr>
          <w:color w:val="000000" w:themeColor="text1"/>
        </w:rPr>
        <w:tab/>
      </w:r>
      <w:r w:rsidR="00600D68" w:rsidRPr="00065697">
        <w:rPr>
          <w:color w:val="000000" w:themeColor="text1"/>
        </w:rPr>
        <w:t>(1)</w:t>
      </w:r>
      <w:r w:rsidR="00600D68" w:rsidRPr="00065697">
        <w:rPr>
          <w:color w:val="000000" w:themeColor="text1"/>
        </w:rPr>
        <w:tab/>
        <w:t>This rule applies</w:t>
      </w:r>
      <w:r w:rsidR="00FA243D" w:rsidRPr="00065697">
        <w:rPr>
          <w:color w:val="000000" w:themeColor="text1"/>
        </w:rPr>
        <w:t xml:space="preserve"> to an application that is:</w:t>
      </w:r>
    </w:p>
    <w:p w14:paraId="68761A63" w14:textId="77777777" w:rsidR="00FA243D" w:rsidRPr="00065697" w:rsidRDefault="00FA243D" w:rsidP="00FA243D">
      <w:pPr>
        <w:pStyle w:val="paragraph"/>
      </w:pPr>
      <w:r w:rsidRPr="00065697">
        <w:tab/>
        <w:t>(a)</w:t>
      </w:r>
      <w:r w:rsidRPr="00065697">
        <w:tab/>
        <w:t>a general protections application; or</w:t>
      </w:r>
    </w:p>
    <w:p w14:paraId="15DF3596" w14:textId="77777777" w:rsidR="00FA243D" w:rsidRPr="00065697" w:rsidRDefault="00FA243D" w:rsidP="00FA243D">
      <w:pPr>
        <w:pStyle w:val="paragraph"/>
        <w:rPr>
          <w:color w:val="000000" w:themeColor="text1"/>
        </w:rPr>
      </w:pPr>
      <w:r w:rsidRPr="00065697">
        <w:tab/>
        <w:t>(b)</w:t>
      </w:r>
      <w:r w:rsidRPr="00065697">
        <w:tab/>
      </w:r>
      <w:r w:rsidRPr="00065697">
        <w:rPr>
          <w:color w:val="000000" w:themeColor="text1"/>
        </w:rPr>
        <w:t>an unfair dismissal application; or</w:t>
      </w:r>
    </w:p>
    <w:p w14:paraId="2F178B5E" w14:textId="77777777" w:rsidR="00FA243D" w:rsidRPr="00065697" w:rsidRDefault="00FA243D" w:rsidP="00FA243D">
      <w:pPr>
        <w:pStyle w:val="paragraph"/>
        <w:rPr>
          <w:color w:val="000000" w:themeColor="text1"/>
        </w:rPr>
      </w:pPr>
      <w:r w:rsidRPr="00065697">
        <w:tab/>
        <w:t>(c)</w:t>
      </w:r>
      <w:r w:rsidRPr="00065697">
        <w:tab/>
      </w:r>
      <w:r w:rsidRPr="00065697">
        <w:rPr>
          <w:color w:val="000000" w:themeColor="text1"/>
        </w:rPr>
        <w:t>an unlawful termination FWC application.</w:t>
      </w:r>
    </w:p>
    <w:p w14:paraId="016E8A28" w14:textId="4EEC8881" w:rsidR="0006046D" w:rsidRPr="00065697" w:rsidRDefault="00FA243D" w:rsidP="00360F44">
      <w:pPr>
        <w:pStyle w:val="subsection"/>
        <w:rPr>
          <w:color w:val="000000" w:themeColor="text1"/>
        </w:rPr>
      </w:pPr>
      <w:r w:rsidRPr="00065697">
        <w:tab/>
        <w:t>(2)</w:t>
      </w:r>
      <w:r w:rsidRPr="00065697">
        <w:tab/>
      </w:r>
      <w:r w:rsidR="00360F44" w:rsidRPr="00065697">
        <w:t xml:space="preserve">The copy of the application that the FWC serves must </w:t>
      </w:r>
      <w:r w:rsidR="005A1C79" w:rsidRPr="00065697">
        <w:t>exclude</w:t>
      </w:r>
      <w:r w:rsidR="00360F44" w:rsidRPr="00065697">
        <w:t xml:space="preserve"> </w:t>
      </w:r>
      <w:r w:rsidR="00162DDB" w:rsidRPr="00065697">
        <w:rPr>
          <w:color w:val="000000" w:themeColor="text1"/>
        </w:rPr>
        <w:t>th</w:t>
      </w:r>
      <w:r w:rsidR="001E5B16" w:rsidRPr="00065697">
        <w:rPr>
          <w:color w:val="000000" w:themeColor="text1"/>
        </w:rPr>
        <w:t>e</w:t>
      </w:r>
      <w:r w:rsidR="00162DDB" w:rsidRPr="00065697">
        <w:rPr>
          <w:color w:val="000000" w:themeColor="text1"/>
        </w:rPr>
        <w:t xml:space="preserve"> part of the application that deals with the application fee</w:t>
      </w:r>
      <w:r w:rsidR="00360F44" w:rsidRPr="00065697">
        <w:rPr>
          <w:color w:val="000000" w:themeColor="text1"/>
        </w:rPr>
        <w:t>.</w:t>
      </w:r>
    </w:p>
    <w:p w14:paraId="08B6E34C" w14:textId="51FEC862" w:rsidR="00DC690C" w:rsidRPr="00065697" w:rsidRDefault="00360F44" w:rsidP="00360F44">
      <w:pPr>
        <w:pStyle w:val="subsection"/>
      </w:pPr>
      <w:r w:rsidRPr="00065697">
        <w:tab/>
        <w:t>(3)</w:t>
      </w:r>
      <w:r w:rsidRPr="00065697">
        <w:tab/>
        <w:t xml:space="preserve">The FWC must </w:t>
      </w:r>
      <w:r w:rsidR="00162DDB" w:rsidRPr="00065697">
        <w:t xml:space="preserve">serve </w:t>
      </w:r>
      <w:r w:rsidR="00A57EEC" w:rsidRPr="00065697">
        <w:t xml:space="preserve">with the application </w:t>
      </w:r>
      <w:r w:rsidR="00A32536" w:rsidRPr="00065697">
        <w:t xml:space="preserve">copies of </w:t>
      </w:r>
      <w:r w:rsidR="00162DDB" w:rsidRPr="00065697">
        <w:t>any documents</w:t>
      </w:r>
      <w:r w:rsidR="00F66A58" w:rsidRPr="00065697">
        <w:rPr>
          <w:color w:val="000000" w:themeColor="text1"/>
        </w:rPr>
        <w:t xml:space="preserve"> that </w:t>
      </w:r>
      <w:r w:rsidR="00AC196A" w:rsidRPr="00065697">
        <w:rPr>
          <w:color w:val="000000" w:themeColor="text1"/>
        </w:rPr>
        <w:t>were lodged</w:t>
      </w:r>
      <w:r w:rsidR="00AD0BA5" w:rsidRPr="00065697">
        <w:rPr>
          <w:color w:val="000000" w:themeColor="text1"/>
        </w:rPr>
        <w:t xml:space="preserve"> </w:t>
      </w:r>
      <w:r w:rsidR="00AC196A" w:rsidRPr="00065697">
        <w:rPr>
          <w:color w:val="000000" w:themeColor="text1"/>
        </w:rPr>
        <w:t>with the application</w:t>
      </w:r>
      <w:r w:rsidR="00F1110E" w:rsidRPr="00065697">
        <w:rPr>
          <w:color w:val="000000" w:themeColor="text1"/>
        </w:rPr>
        <w:t>.</w:t>
      </w:r>
    </w:p>
    <w:p w14:paraId="6B3A8804" w14:textId="373B7E58" w:rsidR="003E2081" w:rsidRPr="00065697" w:rsidRDefault="0012536D" w:rsidP="00F66A58">
      <w:pPr>
        <w:pStyle w:val="ActHead5"/>
        <w:rPr>
          <w:color w:val="000000" w:themeColor="text1"/>
        </w:rPr>
      </w:pPr>
      <w:bookmarkStart w:id="95" w:name="_Toc161411975"/>
      <w:r w:rsidRPr="00537108">
        <w:rPr>
          <w:rStyle w:val="CharSectno"/>
        </w:rPr>
        <w:t>72</w:t>
      </w:r>
      <w:r w:rsidR="00F66A58" w:rsidRPr="00065697">
        <w:rPr>
          <w:color w:val="000000" w:themeColor="text1"/>
        </w:rPr>
        <w:t xml:space="preserve">  </w:t>
      </w:r>
      <w:r w:rsidR="003E2081" w:rsidRPr="00065697">
        <w:rPr>
          <w:color w:val="000000" w:themeColor="text1"/>
        </w:rPr>
        <w:t xml:space="preserve">Accompanying documents </w:t>
      </w:r>
      <w:r w:rsidR="008E5970" w:rsidRPr="00065697">
        <w:rPr>
          <w:color w:val="000000" w:themeColor="text1"/>
        </w:rPr>
        <w:t>must be</w:t>
      </w:r>
      <w:r w:rsidR="003E2081" w:rsidRPr="00065697">
        <w:rPr>
          <w:color w:val="000000" w:themeColor="text1"/>
        </w:rPr>
        <w:t xml:space="preserve"> served with response to application</w:t>
      </w:r>
      <w:bookmarkEnd w:id="95"/>
    </w:p>
    <w:p w14:paraId="3F80E9A4" w14:textId="77777777" w:rsidR="00F66A58" w:rsidRPr="00065697" w:rsidRDefault="00F66A58" w:rsidP="00F66A58">
      <w:pPr>
        <w:pStyle w:val="subsection"/>
        <w:rPr>
          <w:color w:val="000000" w:themeColor="text1"/>
        </w:rPr>
      </w:pPr>
      <w:r w:rsidRPr="00065697">
        <w:rPr>
          <w:color w:val="000000" w:themeColor="text1"/>
        </w:rPr>
        <w:tab/>
      </w:r>
      <w:r w:rsidRPr="00065697">
        <w:rPr>
          <w:color w:val="000000" w:themeColor="text1"/>
        </w:rPr>
        <w:tab/>
        <w:t xml:space="preserve">If a </w:t>
      </w:r>
      <w:r w:rsidR="00303C1B" w:rsidRPr="00065697">
        <w:rPr>
          <w:color w:val="000000" w:themeColor="text1"/>
        </w:rPr>
        <w:t xml:space="preserve">person </w:t>
      </w:r>
      <w:r w:rsidR="002F1063" w:rsidRPr="00065697">
        <w:rPr>
          <w:color w:val="000000" w:themeColor="text1"/>
        </w:rPr>
        <w:t xml:space="preserve">is </w:t>
      </w:r>
      <w:r w:rsidRPr="00065697">
        <w:rPr>
          <w:color w:val="000000" w:themeColor="text1"/>
        </w:rPr>
        <w:t>required to serve:</w:t>
      </w:r>
    </w:p>
    <w:p w14:paraId="4F901544" w14:textId="77777777" w:rsidR="00931004" w:rsidRPr="00065697" w:rsidRDefault="00F66A58" w:rsidP="00931004">
      <w:pPr>
        <w:pStyle w:val="paragraph"/>
        <w:rPr>
          <w:color w:val="000000" w:themeColor="text1"/>
        </w:rPr>
      </w:pPr>
      <w:r w:rsidRPr="00065697">
        <w:rPr>
          <w:color w:val="000000" w:themeColor="text1"/>
        </w:rPr>
        <w:tab/>
      </w:r>
      <w:r w:rsidR="00931004" w:rsidRPr="00065697">
        <w:rPr>
          <w:color w:val="000000" w:themeColor="text1"/>
        </w:rPr>
        <w:t>(a)</w:t>
      </w:r>
      <w:r w:rsidR="00931004" w:rsidRPr="00065697">
        <w:rPr>
          <w:color w:val="000000" w:themeColor="text1"/>
        </w:rPr>
        <w:tab/>
        <w:t>a response to a general protections application; or</w:t>
      </w:r>
    </w:p>
    <w:p w14:paraId="658C9FA0" w14:textId="77777777" w:rsidR="00F66A58" w:rsidRPr="00065697" w:rsidRDefault="00931004" w:rsidP="00F66A58">
      <w:pPr>
        <w:pStyle w:val="paragraph"/>
        <w:rPr>
          <w:color w:val="000000" w:themeColor="text1"/>
        </w:rPr>
      </w:pPr>
      <w:r w:rsidRPr="00065697">
        <w:rPr>
          <w:color w:val="000000" w:themeColor="text1"/>
        </w:rPr>
        <w:tab/>
      </w:r>
      <w:r w:rsidR="00F66A58" w:rsidRPr="00065697">
        <w:rPr>
          <w:color w:val="000000" w:themeColor="text1"/>
        </w:rPr>
        <w:t>(</w:t>
      </w:r>
      <w:r w:rsidRPr="00065697">
        <w:rPr>
          <w:color w:val="000000" w:themeColor="text1"/>
        </w:rPr>
        <w:t>b</w:t>
      </w:r>
      <w:r w:rsidR="00F66A58" w:rsidRPr="00065697">
        <w:rPr>
          <w:color w:val="000000" w:themeColor="text1"/>
        </w:rPr>
        <w:t>)</w:t>
      </w:r>
      <w:r w:rsidR="00F66A58" w:rsidRPr="00065697">
        <w:rPr>
          <w:color w:val="000000" w:themeColor="text1"/>
        </w:rPr>
        <w:tab/>
        <w:t>a response to an unfair dismissal application; or</w:t>
      </w:r>
    </w:p>
    <w:p w14:paraId="5ED4B9BB" w14:textId="77777777" w:rsidR="002F1063" w:rsidRPr="00065697" w:rsidRDefault="00F66A58" w:rsidP="002F1063">
      <w:pPr>
        <w:pStyle w:val="paragraph"/>
        <w:rPr>
          <w:color w:val="000000" w:themeColor="text1"/>
        </w:rPr>
      </w:pPr>
      <w:r w:rsidRPr="00065697">
        <w:rPr>
          <w:color w:val="000000" w:themeColor="text1"/>
        </w:rPr>
        <w:tab/>
        <w:t>(</w:t>
      </w:r>
      <w:r w:rsidR="002A6B63" w:rsidRPr="00065697">
        <w:rPr>
          <w:color w:val="000000" w:themeColor="text1"/>
        </w:rPr>
        <w:t>c</w:t>
      </w:r>
      <w:r w:rsidRPr="00065697">
        <w:rPr>
          <w:color w:val="000000" w:themeColor="text1"/>
        </w:rPr>
        <w:t>)</w:t>
      </w:r>
      <w:r w:rsidRPr="00065697">
        <w:rPr>
          <w:color w:val="000000" w:themeColor="text1"/>
        </w:rPr>
        <w:tab/>
        <w:t>a response to an unlawful termination FWC application;</w:t>
      </w:r>
    </w:p>
    <w:p w14:paraId="21E61766" w14:textId="1CFB88BA" w:rsidR="00AC27F0" w:rsidRPr="00065697" w:rsidRDefault="002F1063" w:rsidP="002F1063">
      <w:pPr>
        <w:pStyle w:val="subsection2"/>
      </w:pPr>
      <w:r w:rsidRPr="00065697">
        <w:t>t</w:t>
      </w:r>
      <w:r w:rsidR="00F66A58" w:rsidRPr="00065697">
        <w:t>he</w:t>
      </w:r>
      <w:r w:rsidRPr="00065697">
        <w:t xml:space="preserve"> person </w:t>
      </w:r>
      <w:r w:rsidR="00F66A58" w:rsidRPr="00065697">
        <w:t>must</w:t>
      </w:r>
      <w:r w:rsidR="00427F77" w:rsidRPr="00065697">
        <w:t xml:space="preserve"> serve </w:t>
      </w:r>
      <w:r w:rsidR="008E6ACD" w:rsidRPr="00065697">
        <w:t xml:space="preserve">with the response </w:t>
      </w:r>
      <w:r w:rsidR="00A32536" w:rsidRPr="00065697">
        <w:t xml:space="preserve">copies of </w:t>
      </w:r>
      <w:r w:rsidR="00AC27F0" w:rsidRPr="00065697">
        <w:t xml:space="preserve">any documents that </w:t>
      </w:r>
      <w:r w:rsidR="00AC196A" w:rsidRPr="00065697">
        <w:t xml:space="preserve">were lodged with </w:t>
      </w:r>
      <w:r w:rsidR="003E2081" w:rsidRPr="00065697">
        <w:t xml:space="preserve">the </w:t>
      </w:r>
      <w:r w:rsidR="00AC196A" w:rsidRPr="00065697">
        <w:t>response.</w:t>
      </w:r>
    </w:p>
    <w:p w14:paraId="131C5D14" w14:textId="205717F7" w:rsidR="000170EE" w:rsidRPr="00065697" w:rsidRDefault="000170EE" w:rsidP="000170EE">
      <w:pPr>
        <w:pStyle w:val="notetext"/>
      </w:pPr>
      <w:r w:rsidRPr="00065697">
        <w:t>Note:</w:t>
      </w:r>
      <w:r w:rsidRPr="00065697">
        <w:tab/>
        <w:t xml:space="preserve">For how to serve the response and documents, </w:t>
      </w:r>
      <w:r w:rsidR="00BF5A6C" w:rsidRPr="00065697">
        <w:t xml:space="preserve">see </w:t>
      </w:r>
      <w:r w:rsidR="00356B59" w:rsidRPr="00065697">
        <w:t>rules 2</w:t>
      </w:r>
      <w:r w:rsidR="0012536D" w:rsidRPr="00065697">
        <w:t>1</w:t>
      </w:r>
      <w:r w:rsidR="00BF5A6C" w:rsidRPr="00065697">
        <w:t xml:space="preserve"> and </w:t>
      </w:r>
      <w:r w:rsidR="0012536D" w:rsidRPr="00065697">
        <w:t>22</w:t>
      </w:r>
      <w:r w:rsidR="00BF5A6C" w:rsidRPr="00065697">
        <w:t>.</w:t>
      </w:r>
    </w:p>
    <w:p w14:paraId="422B8482" w14:textId="54FDA484" w:rsidR="004E2483" w:rsidRPr="00065697" w:rsidRDefault="00D166A7" w:rsidP="004E2483">
      <w:pPr>
        <w:pStyle w:val="ActHead2"/>
        <w:pageBreakBefore/>
      </w:pPr>
      <w:bookmarkStart w:id="96" w:name="_Toc161411976"/>
      <w:r w:rsidRPr="00537108">
        <w:rPr>
          <w:rStyle w:val="CharPartNo"/>
        </w:rPr>
        <w:lastRenderedPageBreak/>
        <w:t>Part </w:t>
      </w:r>
      <w:r w:rsidR="005B2095" w:rsidRPr="00537108">
        <w:rPr>
          <w:rStyle w:val="CharPartNo"/>
        </w:rPr>
        <w:t>8</w:t>
      </w:r>
      <w:r w:rsidR="004E2483" w:rsidRPr="00065697">
        <w:t>—</w:t>
      </w:r>
      <w:r w:rsidR="004E2483" w:rsidRPr="00537108">
        <w:rPr>
          <w:rStyle w:val="CharPartText"/>
        </w:rPr>
        <w:t>Industrial action</w:t>
      </w:r>
      <w:bookmarkEnd w:id="96"/>
    </w:p>
    <w:p w14:paraId="1A874A91" w14:textId="77777777" w:rsidR="00E87141" w:rsidRPr="00537108" w:rsidRDefault="00E87141" w:rsidP="00E87141">
      <w:pPr>
        <w:pStyle w:val="Header"/>
      </w:pPr>
      <w:r w:rsidRPr="00537108">
        <w:rPr>
          <w:rStyle w:val="CharDivNo"/>
        </w:rPr>
        <w:t xml:space="preserve"> </w:t>
      </w:r>
      <w:r w:rsidRPr="00537108">
        <w:rPr>
          <w:rStyle w:val="CharDivText"/>
        </w:rPr>
        <w:t xml:space="preserve"> </w:t>
      </w:r>
    </w:p>
    <w:p w14:paraId="53446043" w14:textId="492C346D" w:rsidR="004E2483" w:rsidRPr="00065697" w:rsidRDefault="0012536D" w:rsidP="004E2483">
      <w:pPr>
        <w:pStyle w:val="ActHead5"/>
        <w:rPr>
          <w:color w:val="000000" w:themeColor="text1"/>
        </w:rPr>
      </w:pPr>
      <w:bookmarkStart w:id="97" w:name="_Toc161411977"/>
      <w:r w:rsidRPr="00537108">
        <w:rPr>
          <w:rStyle w:val="CharSectno"/>
        </w:rPr>
        <w:t>73</w:t>
      </w:r>
      <w:r w:rsidR="004E2483" w:rsidRPr="00065697">
        <w:t xml:space="preserve">  </w:t>
      </w:r>
      <w:r w:rsidR="004E2483" w:rsidRPr="00065697">
        <w:rPr>
          <w:color w:val="000000" w:themeColor="text1"/>
        </w:rPr>
        <w:t>Application for an order to stop etc. unprotected industrial action</w:t>
      </w:r>
      <w:bookmarkEnd w:id="97"/>
    </w:p>
    <w:p w14:paraId="012DBE0A" w14:textId="3A61AE61" w:rsidR="004E2483" w:rsidRPr="00065697" w:rsidRDefault="004E2483" w:rsidP="004E2483">
      <w:pPr>
        <w:pStyle w:val="subsection"/>
        <w:rPr>
          <w:color w:val="000000" w:themeColor="text1"/>
        </w:rPr>
      </w:pPr>
      <w:r w:rsidRPr="00065697">
        <w:rPr>
          <w:color w:val="000000" w:themeColor="text1"/>
        </w:rPr>
        <w:tab/>
      </w:r>
      <w:r w:rsidR="009E4C98" w:rsidRPr="00065697">
        <w:rPr>
          <w:color w:val="000000" w:themeColor="text1"/>
        </w:rPr>
        <w:t>(1)</w:t>
      </w:r>
      <w:r w:rsidRPr="00065697">
        <w:rPr>
          <w:color w:val="000000" w:themeColor="text1"/>
        </w:rPr>
        <w:tab/>
      </w:r>
      <w:r w:rsidRPr="00065697">
        <w:rPr>
          <w:szCs w:val="22"/>
        </w:rPr>
        <w:t xml:space="preserve">An application under </w:t>
      </w:r>
      <w:r w:rsidR="00F75876" w:rsidRPr="00065697">
        <w:rPr>
          <w:szCs w:val="22"/>
        </w:rPr>
        <w:t>section 4</w:t>
      </w:r>
      <w:r w:rsidRPr="00065697">
        <w:rPr>
          <w:szCs w:val="22"/>
        </w:rPr>
        <w:t xml:space="preserve">18 or 419 of the Act for an order that industrial action stop, not occur or not be organised (as the case may be) for a </w:t>
      </w:r>
      <w:r w:rsidR="002F17AB" w:rsidRPr="00065697">
        <w:rPr>
          <w:szCs w:val="22"/>
        </w:rPr>
        <w:t xml:space="preserve">specified </w:t>
      </w:r>
      <w:r w:rsidRPr="00065697">
        <w:rPr>
          <w:szCs w:val="22"/>
        </w:rPr>
        <w:t xml:space="preserve">period must be accompanied by </w:t>
      </w:r>
      <w:r w:rsidRPr="00065697">
        <w:rPr>
          <w:color w:val="000000" w:themeColor="text1"/>
        </w:rPr>
        <w:t>a draft order in the terms sought by the applicant.</w:t>
      </w:r>
    </w:p>
    <w:p w14:paraId="52E034FD" w14:textId="7BD19181" w:rsidR="00AE191A" w:rsidRPr="00065697" w:rsidRDefault="00AE191A" w:rsidP="00AE191A">
      <w:pPr>
        <w:pStyle w:val="notetext"/>
      </w:pPr>
      <w:r w:rsidRPr="00065697">
        <w:rPr>
          <w:color w:val="000000" w:themeColor="text1"/>
        </w:rPr>
        <w:t>Note:</w:t>
      </w:r>
      <w:r w:rsidRPr="00065697">
        <w:rPr>
          <w:color w:val="000000" w:themeColor="text1"/>
        </w:rPr>
        <w:tab/>
        <w:t>The application must be in the approved form</w:t>
      </w:r>
      <w:r w:rsidRPr="00065697">
        <w:t xml:space="preserve">: see </w:t>
      </w:r>
      <w:r w:rsidR="00356B59" w:rsidRPr="00065697">
        <w:t>rule 9</w:t>
      </w:r>
      <w:r w:rsidRPr="00065697">
        <w:t>.</w:t>
      </w:r>
    </w:p>
    <w:p w14:paraId="7ADF73CF" w14:textId="77777777" w:rsidR="007A409D" w:rsidRPr="00065697" w:rsidRDefault="00C133CF" w:rsidP="00C133CF">
      <w:pPr>
        <w:pStyle w:val="subsection"/>
      </w:pPr>
      <w:r w:rsidRPr="00065697">
        <w:tab/>
        <w:t>(2)</w:t>
      </w:r>
      <w:r w:rsidRPr="00065697">
        <w:tab/>
        <w:t>The draft order must be</w:t>
      </w:r>
      <w:r w:rsidR="00193DAF" w:rsidRPr="00065697">
        <w:t xml:space="preserve"> </w:t>
      </w:r>
      <w:r w:rsidR="00571121" w:rsidRPr="00065697">
        <w:t>lodged</w:t>
      </w:r>
      <w:r w:rsidR="007A409D" w:rsidRPr="00065697">
        <w:t>:</w:t>
      </w:r>
    </w:p>
    <w:p w14:paraId="0DB066ED" w14:textId="79990614" w:rsidR="007A409D" w:rsidRPr="00065697" w:rsidRDefault="007A409D" w:rsidP="007A409D">
      <w:pPr>
        <w:pStyle w:val="paragraph"/>
      </w:pPr>
      <w:r w:rsidRPr="00065697">
        <w:tab/>
        <w:t>(a)</w:t>
      </w:r>
      <w:r w:rsidRPr="00065697">
        <w:tab/>
        <w:t>electronically in Word or PDF format; or</w:t>
      </w:r>
    </w:p>
    <w:p w14:paraId="436937A3" w14:textId="77777777" w:rsidR="007A409D" w:rsidRPr="00065697" w:rsidRDefault="007A409D" w:rsidP="007A409D">
      <w:pPr>
        <w:pStyle w:val="paragraph"/>
      </w:pPr>
      <w:r w:rsidRPr="00065697">
        <w:tab/>
        <w:t>(b)</w:t>
      </w:r>
      <w:r w:rsidRPr="00065697">
        <w:tab/>
        <w:t>if the applicant is unable to lodge electronically—in hard copy form.</w:t>
      </w:r>
    </w:p>
    <w:p w14:paraId="06D35CFD" w14:textId="1AC76B55" w:rsidR="004E2483" w:rsidRPr="00065697" w:rsidRDefault="0012536D" w:rsidP="004E2483">
      <w:pPr>
        <w:pStyle w:val="ActHead5"/>
        <w:rPr>
          <w:color w:val="000000" w:themeColor="text1"/>
        </w:rPr>
      </w:pPr>
      <w:bookmarkStart w:id="98" w:name="_Toc161411978"/>
      <w:r w:rsidRPr="00537108">
        <w:rPr>
          <w:rStyle w:val="CharSectno"/>
        </w:rPr>
        <w:t>74</w:t>
      </w:r>
      <w:r w:rsidR="004E2483" w:rsidRPr="00065697">
        <w:t xml:space="preserve">  </w:t>
      </w:r>
      <w:r w:rsidR="004E2483" w:rsidRPr="00065697">
        <w:rPr>
          <w:color w:val="000000" w:themeColor="text1"/>
        </w:rPr>
        <w:t>Application for an order suspending or terminating protected industrial action</w:t>
      </w:r>
      <w:bookmarkEnd w:id="98"/>
    </w:p>
    <w:p w14:paraId="75A31B24" w14:textId="2A2C47AF" w:rsidR="004E2483" w:rsidRPr="00065697" w:rsidRDefault="004E2483" w:rsidP="004E2483">
      <w:pPr>
        <w:pStyle w:val="subsection"/>
        <w:rPr>
          <w:color w:val="000000" w:themeColor="text1"/>
        </w:rPr>
      </w:pPr>
      <w:r w:rsidRPr="00065697">
        <w:rPr>
          <w:color w:val="000000" w:themeColor="text1"/>
        </w:rPr>
        <w:tab/>
      </w:r>
      <w:r w:rsidR="00C133CF" w:rsidRPr="00065697">
        <w:rPr>
          <w:color w:val="000000" w:themeColor="text1"/>
        </w:rPr>
        <w:t>(1)</w:t>
      </w:r>
      <w:r w:rsidRPr="00065697">
        <w:rPr>
          <w:color w:val="000000" w:themeColor="text1"/>
        </w:rPr>
        <w:tab/>
      </w:r>
      <w:r w:rsidRPr="00065697">
        <w:rPr>
          <w:szCs w:val="22"/>
        </w:rPr>
        <w:t xml:space="preserve">An application under </w:t>
      </w:r>
      <w:r w:rsidR="00F75876" w:rsidRPr="00065697">
        <w:rPr>
          <w:szCs w:val="22"/>
        </w:rPr>
        <w:t>section 4</w:t>
      </w:r>
      <w:r w:rsidRPr="00065697">
        <w:rPr>
          <w:szCs w:val="22"/>
        </w:rPr>
        <w:t xml:space="preserve">23, 424, 425 or 426 of the Act for an order suspending </w:t>
      </w:r>
      <w:r w:rsidR="00AE191A" w:rsidRPr="00065697">
        <w:rPr>
          <w:color w:val="000000" w:themeColor="text1"/>
        </w:rPr>
        <w:t xml:space="preserve">or terminating </w:t>
      </w:r>
      <w:r w:rsidRPr="00065697">
        <w:rPr>
          <w:szCs w:val="22"/>
        </w:rPr>
        <w:t xml:space="preserve">protected industrial action must be accompanied by </w:t>
      </w:r>
      <w:r w:rsidRPr="00065697">
        <w:rPr>
          <w:color w:val="000000" w:themeColor="text1"/>
        </w:rPr>
        <w:t>a draft order in the terms sought by the applicant.</w:t>
      </w:r>
    </w:p>
    <w:p w14:paraId="0D552DFD" w14:textId="5EB6D282" w:rsidR="00AE191A" w:rsidRPr="00065697" w:rsidRDefault="00AE191A" w:rsidP="00AE191A">
      <w:pPr>
        <w:pStyle w:val="notetext"/>
      </w:pPr>
      <w:r w:rsidRPr="00065697">
        <w:rPr>
          <w:color w:val="000000" w:themeColor="text1"/>
        </w:rPr>
        <w:t>Note:</w:t>
      </w:r>
      <w:r w:rsidRPr="00065697">
        <w:rPr>
          <w:color w:val="000000" w:themeColor="text1"/>
        </w:rPr>
        <w:tab/>
        <w:t>The application must be in the approved form</w:t>
      </w:r>
      <w:r w:rsidRPr="00065697">
        <w:t xml:space="preserve">: see </w:t>
      </w:r>
      <w:r w:rsidR="00356B59" w:rsidRPr="00065697">
        <w:t>rule 9</w:t>
      </w:r>
      <w:r w:rsidRPr="00065697">
        <w:t>.</w:t>
      </w:r>
    </w:p>
    <w:p w14:paraId="52363224" w14:textId="0DB67F4F" w:rsidR="00D53488" w:rsidRPr="00065697" w:rsidRDefault="00C133CF" w:rsidP="00D53488">
      <w:pPr>
        <w:pStyle w:val="subsection"/>
      </w:pPr>
      <w:r w:rsidRPr="00065697">
        <w:tab/>
      </w:r>
      <w:r w:rsidR="00D53488" w:rsidRPr="00065697">
        <w:t>(2)</w:t>
      </w:r>
      <w:r w:rsidR="00D53488" w:rsidRPr="00065697">
        <w:tab/>
        <w:t>The draft order must be lodged:</w:t>
      </w:r>
    </w:p>
    <w:p w14:paraId="042E6ED7" w14:textId="77777777" w:rsidR="00D53488" w:rsidRPr="00065697" w:rsidRDefault="00D53488" w:rsidP="00D53488">
      <w:pPr>
        <w:pStyle w:val="paragraph"/>
      </w:pPr>
      <w:r w:rsidRPr="00065697">
        <w:tab/>
        <w:t>(a)</w:t>
      </w:r>
      <w:r w:rsidRPr="00065697">
        <w:tab/>
        <w:t>electronically in Word or PDF format; or</w:t>
      </w:r>
    </w:p>
    <w:p w14:paraId="0E729AC4" w14:textId="13C6E59A" w:rsidR="00D23E7F" w:rsidRPr="00065697" w:rsidRDefault="00D53488" w:rsidP="00D53488">
      <w:pPr>
        <w:pStyle w:val="paragraph"/>
      </w:pPr>
      <w:r w:rsidRPr="00065697">
        <w:tab/>
        <w:t>(b)</w:t>
      </w:r>
      <w:r w:rsidRPr="00065697">
        <w:tab/>
        <w:t>if the applicant is unable to lodge electronically—in hard copy form.</w:t>
      </w:r>
    </w:p>
    <w:p w14:paraId="5DA7FED5" w14:textId="35E4F756" w:rsidR="004E2483" w:rsidRPr="00065697" w:rsidRDefault="0012536D" w:rsidP="004E2483">
      <w:pPr>
        <w:pStyle w:val="ActHead5"/>
        <w:rPr>
          <w:color w:val="000000" w:themeColor="text1"/>
        </w:rPr>
      </w:pPr>
      <w:bookmarkStart w:id="99" w:name="_Toc161411979"/>
      <w:r w:rsidRPr="00537108">
        <w:rPr>
          <w:rStyle w:val="CharSectno"/>
        </w:rPr>
        <w:t>75</w:t>
      </w:r>
      <w:r w:rsidR="004E2483" w:rsidRPr="00065697">
        <w:rPr>
          <w:color w:val="000000" w:themeColor="text1"/>
        </w:rPr>
        <w:t xml:space="preserve">  Application for an order extending a suspension of protected industrial action</w:t>
      </w:r>
      <w:bookmarkEnd w:id="99"/>
    </w:p>
    <w:p w14:paraId="10E822F9" w14:textId="062AD56A" w:rsidR="004E2483" w:rsidRPr="00065697" w:rsidRDefault="004E2483" w:rsidP="004E2483">
      <w:pPr>
        <w:pStyle w:val="subsection"/>
        <w:rPr>
          <w:color w:val="000000" w:themeColor="text1"/>
        </w:rPr>
      </w:pPr>
      <w:r w:rsidRPr="00065697">
        <w:rPr>
          <w:color w:val="000000" w:themeColor="text1"/>
        </w:rPr>
        <w:tab/>
      </w:r>
      <w:r w:rsidRPr="00065697">
        <w:rPr>
          <w:color w:val="000000" w:themeColor="text1"/>
        </w:rPr>
        <w:tab/>
        <w:t xml:space="preserve">An application under </w:t>
      </w:r>
      <w:r w:rsidR="00F75876" w:rsidRPr="00065697">
        <w:rPr>
          <w:color w:val="000000" w:themeColor="text1"/>
        </w:rPr>
        <w:t>section 4</w:t>
      </w:r>
      <w:r w:rsidRPr="00065697">
        <w:rPr>
          <w:color w:val="000000" w:themeColor="text1"/>
        </w:rPr>
        <w:t xml:space="preserve">28 of the Act for an order extending a suspension of protected industrial action must be </w:t>
      </w:r>
      <w:r w:rsidR="00A6685A" w:rsidRPr="00065697">
        <w:rPr>
          <w:color w:val="000000" w:themeColor="text1"/>
        </w:rPr>
        <w:t>accompanied</w:t>
      </w:r>
      <w:r w:rsidRPr="00065697">
        <w:rPr>
          <w:color w:val="000000" w:themeColor="text1"/>
        </w:rPr>
        <w:t xml:space="preserve"> by a copy of the </w:t>
      </w:r>
      <w:r w:rsidR="00AE191A" w:rsidRPr="00065697">
        <w:rPr>
          <w:color w:val="000000" w:themeColor="text1"/>
        </w:rPr>
        <w:t xml:space="preserve">suspension </w:t>
      </w:r>
      <w:r w:rsidRPr="00065697">
        <w:rPr>
          <w:color w:val="000000" w:themeColor="text1"/>
        </w:rPr>
        <w:t>order.</w:t>
      </w:r>
    </w:p>
    <w:p w14:paraId="34926C05" w14:textId="49262825" w:rsidR="00AE191A" w:rsidRPr="00065697" w:rsidRDefault="00AE191A" w:rsidP="00AE191A">
      <w:pPr>
        <w:pStyle w:val="notetext"/>
      </w:pPr>
      <w:r w:rsidRPr="00065697">
        <w:rPr>
          <w:color w:val="000000" w:themeColor="text1"/>
        </w:rPr>
        <w:t>Note:</w:t>
      </w:r>
      <w:r w:rsidRPr="00065697">
        <w:rPr>
          <w:color w:val="000000" w:themeColor="text1"/>
        </w:rPr>
        <w:tab/>
        <w:t>The application must be in the approved form</w:t>
      </w:r>
      <w:r w:rsidRPr="00065697">
        <w:t xml:space="preserve">: see </w:t>
      </w:r>
      <w:r w:rsidR="00356B59" w:rsidRPr="00065697">
        <w:t>rule 9</w:t>
      </w:r>
      <w:r w:rsidRPr="00065697">
        <w:t>.</w:t>
      </w:r>
    </w:p>
    <w:p w14:paraId="7046D32E" w14:textId="6BB6D011" w:rsidR="004E2483" w:rsidRPr="00065697" w:rsidRDefault="0012536D" w:rsidP="004E2483">
      <w:pPr>
        <w:pStyle w:val="ActHead5"/>
        <w:rPr>
          <w:color w:val="000000" w:themeColor="text1"/>
        </w:rPr>
      </w:pPr>
      <w:bookmarkStart w:id="100" w:name="_Toc161411980"/>
      <w:r w:rsidRPr="00537108">
        <w:rPr>
          <w:rStyle w:val="CharSectno"/>
        </w:rPr>
        <w:t>76</w:t>
      </w:r>
      <w:r w:rsidR="004E2483" w:rsidRPr="00065697">
        <w:rPr>
          <w:color w:val="000000" w:themeColor="text1"/>
        </w:rPr>
        <w:t xml:space="preserve">  Application for a protected action ballot order</w:t>
      </w:r>
      <w:bookmarkEnd w:id="100"/>
    </w:p>
    <w:p w14:paraId="682083F8" w14:textId="15A8E6CE" w:rsidR="004E2483" w:rsidRPr="00065697" w:rsidRDefault="004E2483" w:rsidP="004E2483">
      <w:pPr>
        <w:pStyle w:val="subsection"/>
        <w:rPr>
          <w:szCs w:val="22"/>
        </w:rPr>
      </w:pPr>
      <w:r w:rsidRPr="00065697">
        <w:rPr>
          <w:color w:val="000000" w:themeColor="text1"/>
        </w:rPr>
        <w:tab/>
        <w:t>(1)</w:t>
      </w:r>
      <w:r w:rsidRPr="00065697">
        <w:rPr>
          <w:color w:val="000000" w:themeColor="text1"/>
        </w:rPr>
        <w:tab/>
      </w:r>
      <w:r w:rsidRPr="00065697">
        <w:rPr>
          <w:szCs w:val="22"/>
        </w:rPr>
        <w:t xml:space="preserve">An application under </w:t>
      </w:r>
      <w:r w:rsidR="00F75876" w:rsidRPr="00065697">
        <w:rPr>
          <w:szCs w:val="22"/>
        </w:rPr>
        <w:t>section 4</w:t>
      </w:r>
      <w:r w:rsidRPr="00065697">
        <w:rPr>
          <w:szCs w:val="22"/>
        </w:rPr>
        <w:t>37 of the Act for a protected action ballot order must be accompanied by:</w:t>
      </w:r>
    </w:p>
    <w:p w14:paraId="4273AF77" w14:textId="59231FCE" w:rsidR="004E2483" w:rsidRPr="00065697" w:rsidRDefault="004E2483" w:rsidP="004E2483">
      <w:pPr>
        <w:pStyle w:val="paragraph"/>
      </w:pPr>
      <w:r w:rsidRPr="00065697">
        <w:tab/>
        <w:t>(a)</w:t>
      </w:r>
      <w:r w:rsidRPr="00065697">
        <w:tab/>
        <w:t>a draft order in the terms sought by the applicant</w:t>
      </w:r>
      <w:r w:rsidR="00F677A0" w:rsidRPr="00065697">
        <w:t xml:space="preserve"> or applicants</w:t>
      </w:r>
      <w:r w:rsidRPr="00065697">
        <w:t>; and</w:t>
      </w:r>
    </w:p>
    <w:p w14:paraId="6B1F310F" w14:textId="6809DE4F" w:rsidR="004E2483" w:rsidRPr="00065697" w:rsidRDefault="004E2483" w:rsidP="004E2483">
      <w:pPr>
        <w:pStyle w:val="paragraph"/>
      </w:pPr>
      <w:r w:rsidRPr="00065697">
        <w:tab/>
      </w:r>
      <w:bookmarkStart w:id="101" w:name="_Hlk161236732"/>
      <w:r w:rsidRPr="00065697">
        <w:t>(b)</w:t>
      </w:r>
      <w:r w:rsidRPr="00065697">
        <w:tab/>
      </w:r>
      <w:r w:rsidR="00AE765B" w:rsidRPr="00065697">
        <w:t>for each employer of the employees who are to be balloted</w:t>
      </w:r>
      <w:r w:rsidR="005B2829" w:rsidRPr="00065697">
        <w:t>—</w:t>
      </w:r>
      <w:r w:rsidR="00AE765B" w:rsidRPr="00065697">
        <w:t xml:space="preserve">a </w:t>
      </w:r>
      <w:r w:rsidR="0052028E" w:rsidRPr="00065697">
        <w:t>separate</w:t>
      </w:r>
      <w:r w:rsidR="00AE765B" w:rsidRPr="00065697">
        <w:t xml:space="preserve"> declaration by the applicant, or </w:t>
      </w:r>
      <w:r w:rsidR="0052028E" w:rsidRPr="00065697">
        <w:t xml:space="preserve">separate declarations </w:t>
      </w:r>
      <w:r w:rsidR="00AE765B" w:rsidRPr="00065697">
        <w:t>by each applicant</w:t>
      </w:r>
      <w:r w:rsidR="0052028E" w:rsidRPr="00065697">
        <w:t xml:space="preserve">, </w:t>
      </w:r>
      <w:r w:rsidR="002340F0" w:rsidRPr="00065697">
        <w:t>set</w:t>
      </w:r>
      <w:r w:rsidR="00373ACD" w:rsidRPr="00065697">
        <w:t xml:space="preserve">ting </w:t>
      </w:r>
      <w:r w:rsidR="002340F0" w:rsidRPr="00065697">
        <w:t>out</w:t>
      </w:r>
      <w:r w:rsidR="0090322A" w:rsidRPr="00065697">
        <w:t xml:space="preserve"> the</w:t>
      </w:r>
      <w:r w:rsidR="002340F0" w:rsidRPr="00065697">
        <w:t xml:space="preserve"> basis on which the FWC can be satisfied that the requirements of </w:t>
      </w:r>
      <w:r w:rsidR="00F75876" w:rsidRPr="00065697">
        <w:t>section 4</w:t>
      </w:r>
      <w:r w:rsidR="007158C1" w:rsidRPr="00065697">
        <w:t>37</w:t>
      </w:r>
      <w:r w:rsidR="00B47373" w:rsidRPr="00065697">
        <w:t xml:space="preserve"> </w:t>
      </w:r>
      <w:r w:rsidR="007158C1" w:rsidRPr="00065697">
        <w:t xml:space="preserve">and </w:t>
      </w:r>
      <w:r w:rsidR="002340F0" w:rsidRPr="00065697">
        <w:t>paragraph 443(1)(b)</w:t>
      </w:r>
      <w:r w:rsidR="005421FE" w:rsidRPr="00065697">
        <w:t xml:space="preserve"> </w:t>
      </w:r>
      <w:r w:rsidR="00B47373" w:rsidRPr="00065697">
        <w:t>of the Act</w:t>
      </w:r>
      <w:r w:rsidR="003B66A0" w:rsidRPr="00065697">
        <w:t xml:space="preserve"> </w:t>
      </w:r>
      <w:r w:rsidR="002340F0" w:rsidRPr="00065697">
        <w:t>have been me</w:t>
      </w:r>
      <w:r w:rsidR="007158C1" w:rsidRPr="00065697">
        <w:t>t</w:t>
      </w:r>
      <w:r w:rsidR="008D7020" w:rsidRPr="00065697">
        <w:t xml:space="preserve"> in relation to th</w:t>
      </w:r>
      <w:r w:rsidR="00AA62C2" w:rsidRPr="00065697">
        <w:t>at</w:t>
      </w:r>
      <w:r w:rsidR="008D7020" w:rsidRPr="00065697">
        <w:t xml:space="preserve"> employer</w:t>
      </w:r>
      <w:r w:rsidRPr="00065697">
        <w:t>; and</w:t>
      </w:r>
    </w:p>
    <w:bookmarkEnd w:id="101"/>
    <w:p w14:paraId="26A9FB92" w14:textId="77777777" w:rsidR="004E2483" w:rsidRPr="00065697" w:rsidRDefault="004E2483" w:rsidP="004E2483">
      <w:pPr>
        <w:pStyle w:val="paragraph"/>
      </w:pPr>
      <w:r w:rsidRPr="00065697">
        <w:tab/>
        <w:t>(c)</w:t>
      </w:r>
      <w:r w:rsidRPr="00065697">
        <w:tab/>
        <w:t>if the a</w:t>
      </w:r>
      <w:r w:rsidR="007A1C9C" w:rsidRPr="00065697">
        <w:t>pplication names a person</w:t>
      </w:r>
      <w:r w:rsidR="00CD4D17" w:rsidRPr="00065697">
        <w:t xml:space="preserve"> </w:t>
      </w:r>
      <w:r w:rsidRPr="00065697">
        <w:t>to be the protected action ballot agent for the protected action ballot and th</w:t>
      </w:r>
      <w:r w:rsidR="00EC5149" w:rsidRPr="00065697">
        <w:t>e</w:t>
      </w:r>
      <w:r w:rsidRPr="00065697">
        <w:t xml:space="preserve"> person is not an eligible protected action ballot agent—a declaration by t</w:t>
      </w:r>
      <w:r w:rsidR="001336FC" w:rsidRPr="00065697">
        <w:t>h</w:t>
      </w:r>
      <w:r w:rsidR="00EC5149" w:rsidRPr="00065697">
        <w:t xml:space="preserve">e </w:t>
      </w:r>
      <w:r w:rsidR="001336FC" w:rsidRPr="00065697">
        <w:t>p</w:t>
      </w:r>
      <w:r w:rsidRPr="00065697">
        <w:t xml:space="preserve">erson </w:t>
      </w:r>
      <w:r w:rsidR="00C2348D" w:rsidRPr="00065697">
        <w:t>in relation to whether the person is a fit and proper person to conduct the ballot.</w:t>
      </w:r>
    </w:p>
    <w:p w14:paraId="6224D1E6" w14:textId="20F675AA" w:rsidR="004E2483" w:rsidRPr="00065697" w:rsidRDefault="004E2483" w:rsidP="004E2483">
      <w:pPr>
        <w:pStyle w:val="notetext"/>
      </w:pPr>
      <w:r w:rsidRPr="00065697">
        <w:rPr>
          <w:color w:val="000000" w:themeColor="text1"/>
        </w:rPr>
        <w:t>Note</w:t>
      </w:r>
      <w:r w:rsidR="00BE5436" w:rsidRPr="00065697">
        <w:rPr>
          <w:color w:val="000000" w:themeColor="text1"/>
        </w:rPr>
        <w:t xml:space="preserve"> 1</w:t>
      </w:r>
      <w:r w:rsidRPr="00065697">
        <w:rPr>
          <w:color w:val="000000" w:themeColor="text1"/>
        </w:rPr>
        <w:t>:</w:t>
      </w:r>
      <w:r w:rsidRPr="00065697">
        <w:rPr>
          <w:color w:val="000000" w:themeColor="text1"/>
        </w:rPr>
        <w:tab/>
      </w:r>
      <w:r w:rsidRPr="00065697">
        <w:rPr>
          <w:szCs w:val="18"/>
        </w:rPr>
        <w:t>The application and the declaration</w:t>
      </w:r>
      <w:r w:rsidR="003741BE" w:rsidRPr="00065697">
        <w:rPr>
          <w:szCs w:val="18"/>
        </w:rPr>
        <w:t>s</w:t>
      </w:r>
      <w:r w:rsidRPr="00065697">
        <w:rPr>
          <w:szCs w:val="18"/>
        </w:rPr>
        <w:t xml:space="preserve"> must be in the approved form</w:t>
      </w:r>
      <w:r w:rsidR="0019749E" w:rsidRPr="00065697">
        <w:t xml:space="preserve">: see </w:t>
      </w:r>
      <w:r w:rsidR="00356B59" w:rsidRPr="00065697">
        <w:t>rule 9</w:t>
      </w:r>
      <w:r w:rsidR="0019749E" w:rsidRPr="00065697">
        <w:t>.</w:t>
      </w:r>
    </w:p>
    <w:p w14:paraId="399557CC" w14:textId="04B9DC0A" w:rsidR="00FE60DA" w:rsidRPr="00065697" w:rsidRDefault="00BE5436" w:rsidP="004E2483">
      <w:pPr>
        <w:pStyle w:val="notetext"/>
      </w:pPr>
      <w:r w:rsidRPr="00065697">
        <w:rPr>
          <w:szCs w:val="18"/>
        </w:rPr>
        <w:lastRenderedPageBreak/>
        <w:t>Note 2:</w:t>
      </w:r>
      <w:r w:rsidRPr="00065697">
        <w:rPr>
          <w:szCs w:val="18"/>
        </w:rPr>
        <w:tab/>
        <w:t>For example</w:t>
      </w:r>
      <w:r w:rsidR="00FE60DA" w:rsidRPr="00065697">
        <w:rPr>
          <w:szCs w:val="18"/>
        </w:rPr>
        <w:t>,</w:t>
      </w:r>
      <w:r w:rsidRPr="00065697">
        <w:rPr>
          <w:szCs w:val="18"/>
        </w:rPr>
        <w:t xml:space="preserve"> if an application is </w:t>
      </w:r>
      <w:r w:rsidR="008D7020" w:rsidRPr="00065697">
        <w:rPr>
          <w:szCs w:val="18"/>
        </w:rPr>
        <w:t xml:space="preserve">jointly </w:t>
      </w:r>
      <w:r w:rsidRPr="00065697">
        <w:rPr>
          <w:szCs w:val="18"/>
        </w:rPr>
        <w:t xml:space="preserve">made by 2 applicants </w:t>
      </w:r>
      <w:r w:rsidR="00FE60DA" w:rsidRPr="00065697">
        <w:rPr>
          <w:szCs w:val="18"/>
        </w:rPr>
        <w:t xml:space="preserve">and there are 5 employers of the </w:t>
      </w:r>
      <w:r w:rsidR="00FE60DA" w:rsidRPr="00065697">
        <w:t xml:space="preserve">employees who are to be balloted, each applicant is required to make 5 declarations under </w:t>
      </w:r>
      <w:r w:rsidR="00EF6247" w:rsidRPr="00065697">
        <w:t>paragraph (</w:t>
      </w:r>
      <w:r w:rsidR="00FE60DA" w:rsidRPr="00065697">
        <w:t xml:space="preserve">b) </w:t>
      </w:r>
      <w:r w:rsidR="001F52FB" w:rsidRPr="00065697">
        <w:t>(</w:t>
      </w:r>
      <w:r w:rsidR="00115CC5" w:rsidRPr="00065697">
        <w:t xml:space="preserve">a separate </w:t>
      </w:r>
      <w:r w:rsidR="001F52FB" w:rsidRPr="00065697">
        <w:t>one for each employer).</w:t>
      </w:r>
    </w:p>
    <w:p w14:paraId="093F86B7" w14:textId="77777777" w:rsidR="00904F4F" w:rsidRPr="00065697" w:rsidRDefault="00C133CF" w:rsidP="00D54399">
      <w:pPr>
        <w:pStyle w:val="subsection"/>
      </w:pPr>
      <w:r w:rsidRPr="00065697">
        <w:tab/>
        <w:t>(2)</w:t>
      </w:r>
      <w:r w:rsidRPr="00065697">
        <w:tab/>
      </w:r>
      <w:r w:rsidR="00E3179F" w:rsidRPr="00065697">
        <w:t>The draft order must be</w:t>
      </w:r>
      <w:r w:rsidR="00D54399" w:rsidRPr="00065697">
        <w:t xml:space="preserve"> </w:t>
      </w:r>
      <w:r w:rsidR="00E3179F" w:rsidRPr="00065697">
        <w:t>lodged</w:t>
      </w:r>
      <w:r w:rsidR="00904F4F" w:rsidRPr="00065697">
        <w:t>:</w:t>
      </w:r>
    </w:p>
    <w:p w14:paraId="72096CD8" w14:textId="77777777" w:rsidR="00904F4F" w:rsidRPr="00065697" w:rsidRDefault="00904F4F" w:rsidP="00904F4F">
      <w:pPr>
        <w:pStyle w:val="paragraph"/>
      </w:pPr>
      <w:r w:rsidRPr="00065697">
        <w:tab/>
        <w:t>(a)</w:t>
      </w:r>
      <w:r w:rsidRPr="00065697">
        <w:tab/>
      </w:r>
      <w:r w:rsidR="00E06BAE" w:rsidRPr="00065697">
        <w:t>electronically</w:t>
      </w:r>
      <w:r w:rsidR="00E3179F" w:rsidRPr="00065697">
        <w:t xml:space="preserve"> in Word or PDF format</w:t>
      </w:r>
      <w:r w:rsidRPr="00065697">
        <w:t>;</w:t>
      </w:r>
      <w:r w:rsidR="00E3179F" w:rsidRPr="00065697">
        <w:t xml:space="preserve"> or</w:t>
      </w:r>
    </w:p>
    <w:p w14:paraId="5E8B598A" w14:textId="4D48EA7F" w:rsidR="00E3179F" w:rsidRPr="00065697" w:rsidRDefault="00904F4F" w:rsidP="00904F4F">
      <w:pPr>
        <w:pStyle w:val="paragraph"/>
      </w:pPr>
      <w:r w:rsidRPr="00065697">
        <w:tab/>
        <w:t>(b)</w:t>
      </w:r>
      <w:r w:rsidRPr="00065697">
        <w:tab/>
      </w:r>
      <w:r w:rsidR="00E3179F" w:rsidRPr="00065697">
        <w:t>if the applicant is, or the applicants are, unable to lodge electronically</w:t>
      </w:r>
      <w:r w:rsidR="00D53488" w:rsidRPr="00065697">
        <w:t>—</w:t>
      </w:r>
      <w:r w:rsidR="00E3179F" w:rsidRPr="00065697">
        <w:t>in hard copy form.</w:t>
      </w:r>
    </w:p>
    <w:p w14:paraId="60B99A82" w14:textId="70AB53FF" w:rsidR="00D54399" w:rsidRPr="00065697" w:rsidRDefault="00D54399" w:rsidP="00D54399">
      <w:pPr>
        <w:pStyle w:val="notetext"/>
      </w:pPr>
      <w:r w:rsidRPr="00065697">
        <w:rPr>
          <w:color w:val="000000" w:themeColor="text1"/>
        </w:rPr>
        <w:t>Note:</w:t>
      </w:r>
      <w:r w:rsidRPr="00065697">
        <w:rPr>
          <w:color w:val="000000" w:themeColor="text1"/>
        </w:rPr>
        <w:tab/>
        <w:t xml:space="preserve">The template for the draft order is attached to the </w:t>
      </w:r>
      <w:r w:rsidR="005952B0" w:rsidRPr="00065697">
        <w:rPr>
          <w:color w:val="000000" w:themeColor="text1"/>
        </w:rPr>
        <w:t>approved application form</w:t>
      </w:r>
      <w:r w:rsidRPr="00065697">
        <w:rPr>
          <w:color w:val="000000" w:themeColor="text1"/>
        </w:rPr>
        <w:t>.</w:t>
      </w:r>
    </w:p>
    <w:p w14:paraId="33697DCB" w14:textId="75A7E46E" w:rsidR="00A6685A" w:rsidRPr="00065697" w:rsidRDefault="004E2483" w:rsidP="00E3179F">
      <w:pPr>
        <w:pStyle w:val="subsection"/>
      </w:pPr>
      <w:r w:rsidRPr="00065697">
        <w:tab/>
        <w:t>(</w:t>
      </w:r>
      <w:r w:rsidR="00C133CF" w:rsidRPr="00065697">
        <w:t>3</w:t>
      </w:r>
      <w:r w:rsidRPr="00065697">
        <w:t>)</w:t>
      </w:r>
      <w:r w:rsidRPr="00065697">
        <w:tab/>
      </w:r>
      <w:r w:rsidR="00A6685A" w:rsidRPr="00065697">
        <w:t xml:space="preserve">The </w:t>
      </w:r>
      <w:r w:rsidR="00F677A0" w:rsidRPr="00065697">
        <w:t xml:space="preserve">applicant or </w:t>
      </w:r>
      <w:r w:rsidR="00A6685A" w:rsidRPr="00065697">
        <w:t>applicant</w:t>
      </w:r>
      <w:r w:rsidR="007158C1" w:rsidRPr="00065697">
        <w:t>s</w:t>
      </w:r>
      <w:r w:rsidR="00A6685A" w:rsidRPr="00065697">
        <w:t xml:space="preserve"> must </w:t>
      </w:r>
      <w:r w:rsidR="007158C1" w:rsidRPr="00065697">
        <w:t xml:space="preserve">serve </w:t>
      </w:r>
      <w:r w:rsidR="00CB307D" w:rsidRPr="00065697">
        <w:t xml:space="preserve">a copy of the draft order </w:t>
      </w:r>
      <w:r w:rsidR="007158C1" w:rsidRPr="00065697">
        <w:t>with the application</w:t>
      </w:r>
      <w:r w:rsidR="00A6685A" w:rsidRPr="00065697">
        <w:t>.</w:t>
      </w:r>
    </w:p>
    <w:p w14:paraId="710BA48B" w14:textId="3781E33A" w:rsidR="00C133CF" w:rsidRPr="00065697" w:rsidRDefault="00A6685A" w:rsidP="00AF5000">
      <w:pPr>
        <w:pStyle w:val="notetext"/>
      </w:pPr>
      <w:r w:rsidRPr="00065697">
        <w:rPr>
          <w:color w:val="000000" w:themeColor="text1"/>
        </w:rPr>
        <w:t>Note:</w:t>
      </w:r>
      <w:r w:rsidRPr="00065697">
        <w:rPr>
          <w:color w:val="000000" w:themeColor="text1"/>
        </w:rPr>
        <w:tab/>
        <w:t>For service of the application</w:t>
      </w:r>
      <w:r w:rsidR="00E87141" w:rsidRPr="00065697">
        <w:rPr>
          <w:color w:val="000000" w:themeColor="text1"/>
        </w:rPr>
        <w:t>,</w:t>
      </w:r>
      <w:r w:rsidRPr="00065697">
        <w:rPr>
          <w:color w:val="000000" w:themeColor="text1"/>
        </w:rPr>
        <w:t xml:space="preserve"> </w:t>
      </w:r>
      <w:r w:rsidR="00BF5A6C" w:rsidRPr="00065697">
        <w:t xml:space="preserve">see </w:t>
      </w:r>
      <w:r w:rsidR="00356B59" w:rsidRPr="00065697">
        <w:t>rules 2</w:t>
      </w:r>
      <w:r w:rsidR="0012536D" w:rsidRPr="00065697">
        <w:t>1</w:t>
      </w:r>
      <w:r w:rsidR="00BF5A6C" w:rsidRPr="00065697">
        <w:t xml:space="preserve"> and </w:t>
      </w:r>
      <w:r w:rsidR="0012536D" w:rsidRPr="00065697">
        <w:t>22</w:t>
      </w:r>
      <w:r w:rsidRPr="00065697">
        <w:rPr>
          <w:color w:val="000000" w:themeColor="text1"/>
        </w:rPr>
        <w:t xml:space="preserve">. Service is the procedure for </w:t>
      </w:r>
      <w:r w:rsidR="00AF5000" w:rsidRPr="00065697">
        <w:rPr>
          <w:color w:val="000000" w:themeColor="text1"/>
        </w:rPr>
        <w:t xml:space="preserve">complying with the requirement in </w:t>
      </w:r>
      <w:r w:rsidR="00F75876" w:rsidRPr="00065697">
        <w:rPr>
          <w:color w:val="000000" w:themeColor="text1"/>
        </w:rPr>
        <w:t>section 4</w:t>
      </w:r>
      <w:r w:rsidR="00AF5000" w:rsidRPr="00065697">
        <w:t xml:space="preserve">40 of the Act to give copies of the application within 24 hours </w:t>
      </w:r>
      <w:r w:rsidR="00180F13" w:rsidRPr="00065697">
        <w:t>after making</w:t>
      </w:r>
      <w:r w:rsidR="00AF5000" w:rsidRPr="00065697">
        <w:t xml:space="preserve"> the application.</w:t>
      </w:r>
    </w:p>
    <w:p w14:paraId="66B4537E" w14:textId="77777777" w:rsidR="008605F7" w:rsidRPr="00065697" w:rsidRDefault="008605F7" w:rsidP="008605F7">
      <w:pPr>
        <w:pStyle w:val="SubsectionHead"/>
      </w:pPr>
      <w:r w:rsidRPr="00065697">
        <w:t xml:space="preserve">Service on the </w:t>
      </w:r>
      <w:r w:rsidRPr="00065697">
        <w:rPr>
          <w:szCs w:val="18"/>
        </w:rPr>
        <w:t>Australian Electoral Commission</w:t>
      </w:r>
    </w:p>
    <w:p w14:paraId="2EF3F14D" w14:textId="77777777" w:rsidR="00A6685A" w:rsidRPr="00065697" w:rsidRDefault="00A6685A" w:rsidP="004E2483">
      <w:pPr>
        <w:pStyle w:val="subsection"/>
        <w:rPr>
          <w:szCs w:val="18"/>
        </w:rPr>
      </w:pPr>
      <w:r w:rsidRPr="00065697">
        <w:tab/>
        <w:t>(</w:t>
      </w:r>
      <w:r w:rsidR="00C133CF" w:rsidRPr="00065697">
        <w:t>4</w:t>
      </w:r>
      <w:r w:rsidRPr="00065697">
        <w:t>)</w:t>
      </w:r>
      <w:r w:rsidRPr="00065697">
        <w:tab/>
      </w:r>
      <w:r w:rsidR="0069003E" w:rsidRPr="00065697">
        <w:t xml:space="preserve">The application and </w:t>
      </w:r>
      <w:r w:rsidR="00D06B97" w:rsidRPr="00065697">
        <w:t xml:space="preserve">the </w:t>
      </w:r>
      <w:r w:rsidR="0069003E" w:rsidRPr="00065697">
        <w:t>copy of the draft order may be</w:t>
      </w:r>
      <w:r w:rsidR="0068330C" w:rsidRPr="00065697">
        <w:rPr>
          <w:szCs w:val="18"/>
        </w:rPr>
        <w:t xml:space="preserve"> served on the </w:t>
      </w:r>
      <w:r w:rsidRPr="00065697">
        <w:rPr>
          <w:szCs w:val="18"/>
        </w:rPr>
        <w:t xml:space="preserve">Australian Electoral Commission </w:t>
      </w:r>
      <w:r w:rsidRPr="00065697">
        <w:t xml:space="preserve">by emailing the </w:t>
      </w:r>
      <w:r w:rsidR="00C529D8" w:rsidRPr="00065697">
        <w:t>document</w:t>
      </w:r>
      <w:r w:rsidRPr="00065697">
        <w:rPr>
          <w:szCs w:val="18"/>
        </w:rPr>
        <w:t xml:space="preserve"> to the email address secret.ballots@aec.gov.au.</w:t>
      </w:r>
    </w:p>
    <w:p w14:paraId="5F7CD95C" w14:textId="77777777" w:rsidR="00E9379C" w:rsidRPr="00065697" w:rsidRDefault="00E9379C" w:rsidP="00E9379C">
      <w:pPr>
        <w:pStyle w:val="subsection"/>
      </w:pPr>
      <w:r w:rsidRPr="00065697">
        <w:tab/>
        <w:t>(5)</w:t>
      </w:r>
      <w:r w:rsidRPr="00065697">
        <w:tab/>
      </w:r>
      <w:r w:rsidR="00946A20" w:rsidRPr="00065697">
        <w:t>T</w:t>
      </w:r>
      <w:r w:rsidRPr="00065697">
        <w:t>he person serving the document</w:t>
      </w:r>
      <w:r w:rsidR="00946A20" w:rsidRPr="00065697">
        <w:t>s</w:t>
      </w:r>
      <w:r w:rsidRPr="00065697">
        <w:t xml:space="preserve"> </w:t>
      </w:r>
      <w:r w:rsidR="00D23E7F" w:rsidRPr="00065697">
        <w:t>on the A</w:t>
      </w:r>
      <w:r w:rsidR="00D23E7F" w:rsidRPr="00065697">
        <w:rPr>
          <w:szCs w:val="18"/>
        </w:rPr>
        <w:t xml:space="preserve">ustralian Electoral Commission </w:t>
      </w:r>
      <w:r w:rsidRPr="00065697">
        <w:t>must:</w:t>
      </w:r>
    </w:p>
    <w:p w14:paraId="53AB75B6" w14:textId="77777777" w:rsidR="00E9379C" w:rsidRPr="00065697" w:rsidRDefault="00E9379C" w:rsidP="00E9379C">
      <w:pPr>
        <w:pStyle w:val="paragraph"/>
      </w:pPr>
      <w:r w:rsidRPr="00065697">
        <w:tab/>
        <w:t>(a)</w:t>
      </w:r>
      <w:r w:rsidRPr="00065697">
        <w:tab/>
        <w:t>either:</w:t>
      </w:r>
    </w:p>
    <w:p w14:paraId="73CFB868" w14:textId="77777777" w:rsidR="00E9379C" w:rsidRPr="00065697" w:rsidRDefault="00E9379C" w:rsidP="00E9379C">
      <w:pPr>
        <w:pStyle w:val="paragraphsub"/>
      </w:pPr>
      <w:r w:rsidRPr="00065697">
        <w:tab/>
        <w:t>(i)</w:t>
      </w:r>
      <w:r w:rsidRPr="00065697">
        <w:tab/>
        <w:t>retain the email as a “sent item”, showing the email address to which the email was sent and the date and time that it was sent; or</w:t>
      </w:r>
    </w:p>
    <w:p w14:paraId="02E26033" w14:textId="5AA1F1AB" w:rsidR="00E9379C" w:rsidRPr="00065697" w:rsidRDefault="00E9379C" w:rsidP="00E9379C">
      <w:pPr>
        <w:pStyle w:val="paragraphsub"/>
      </w:pPr>
      <w:r w:rsidRPr="00065697">
        <w:tab/>
        <w:t>(ii)</w:t>
      </w:r>
      <w:r w:rsidRPr="00065697">
        <w:tab/>
        <w:t xml:space="preserve">retain a “delivered” statement or a “read receipt” showing the email address to which the email was sent and the date and time that it was </w:t>
      </w:r>
      <w:r w:rsidR="00CC5140" w:rsidRPr="00065697">
        <w:t>delivered or read</w:t>
      </w:r>
      <w:r w:rsidRPr="00065697">
        <w:t>; and</w:t>
      </w:r>
    </w:p>
    <w:p w14:paraId="41914617" w14:textId="77777777" w:rsidR="00E9379C" w:rsidRPr="00065697" w:rsidRDefault="00E9379C" w:rsidP="00946A20">
      <w:pPr>
        <w:pStyle w:val="paragraph"/>
      </w:pPr>
      <w:r w:rsidRPr="00065697">
        <w:tab/>
        <w:t>(b)</w:t>
      </w:r>
      <w:r w:rsidRPr="00065697">
        <w:tab/>
        <w:t>produce the retained document if required by the FWC.</w:t>
      </w:r>
    </w:p>
    <w:p w14:paraId="7D3AB7B9" w14:textId="3F4BADF3" w:rsidR="00602852" w:rsidRPr="00065697" w:rsidRDefault="0012536D" w:rsidP="00602852">
      <w:pPr>
        <w:pStyle w:val="ActHead5"/>
        <w:rPr>
          <w:color w:val="000000" w:themeColor="text1"/>
        </w:rPr>
      </w:pPr>
      <w:bookmarkStart w:id="102" w:name="_Toc161411981"/>
      <w:r w:rsidRPr="00537108">
        <w:rPr>
          <w:rStyle w:val="CharSectno"/>
        </w:rPr>
        <w:t>77</w:t>
      </w:r>
      <w:r w:rsidR="00602852" w:rsidRPr="00065697">
        <w:rPr>
          <w:color w:val="000000" w:themeColor="text1"/>
        </w:rPr>
        <w:t xml:space="preserve">  Application </w:t>
      </w:r>
      <w:r w:rsidR="00913375" w:rsidRPr="00065697">
        <w:rPr>
          <w:color w:val="000000" w:themeColor="text1"/>
        </w:rPr>
        <w:t>to vary or revoke</w:t>
      </w:r>
      <w:r w:rsidR="00602852" w:rsidRPr="00065697">
        <w:rPr>
          <w:color w:val="000000" w:themeColor="text1"/>
        </w:rPr>
        <w:t xml:space="preserve"> a protected action ballot order</w:t>
      </w:r>
      <w:bookmarkEnd w:id="102"/>
    </w:p>
    <w:p w14:paraId="50A71D1B" w14:textId="77777777" w:rsidR="00602852" w:rsidRPr="00065697" w:rsidRDefault="00602852" w:rsidP="00602852">
      <w:pPr>
        <w:pStyle w:val="subsection"/>
        <w:rPr>
          <w:color w:val="000000" w:themeColor="text1"/>
        </w:rPr>
      </w:pPr>
      <w:r w:rsidRPr="00065697">
        <w:rPr>
          <w:color w:val="000000" w:themeColor="text1"/>
        </w:rPr>
        <w:tab/>
      </w:r>
      <w:r w:rsidRPr="00065697">
        <w:rPr>
          <w:color w:val="000000" w:themeColor="text1"/>
        </w:rPr>
        <w:tab/>
        <w:t>An application under:</w:t>
      </w:r>
    </w:p>
    <w:p w14:paraId="36147A0A" w14:textId="771A0CB1" w:rsidR="00602852" w:rsidRPr="00065697" w:rsidRDefault="00602852" w:rsidP="00602852">
      <w:pPr>
        <w:pStyle w:val="paragraph"/>
        <w:rPr>
          <w:color w:val="000000" w:themeColor="text1"/>
        </w:rPr>
      </w:pPr>
      <w:r w:rsidRPr="00065697">
        <w:rPr>
          <w:color w:val="000000" w:themeColor="text1"/>
        </w:rPr>
        <w:tab/>
        <w:t>(a)</w:t>
      </w:r>
      <w:r w:rsidRPr="00065697">
        <w:rPr>
          <w:color w:val="000000" w:themeColor="text1"/>
        </w:rPr>
        <w:tab/>
      </w:r>
      <w:r w:rsidR="00F75876" w:rsidRPr="00065697">
        <w:rPr>
          <w:color w:val="000000" w:themeColor="text1"/>
        </w:rPr>
        <w:t>section 4</w:t>
      </w:r>
      <w:r w:rsidRPr="00065697">
        <w:rPr>
          <w:color w:val="000000" w:themeColor="text1"/>
        </w:rPr>
        <w:t xml:space="preserve">47 of the Act </w:t>
      </w:r>
      <w:r w:rsidR="00913375" w:rsidRPr="00065697">
        <w:rPr>
          <w:color w:val="000000" w:themeColor="text1"/>
        </w:rPr>
        <w:t xml:space="preserve">to vary </w:t>
      </w:r>
      <w:r w:rsidRPr="00065697">
        <w:rPr>
          <w:color w:val="000000" w:themeColor="text1"/>
        </w:rPr>
        <w:t>a protected action ballot order; or</w:t>
      </w:r>
    </w:p>
    <w:p w14:paraId="4A9A9452" w14:textId="09223B71" w:rsidR="00602852" w:rsidRPr="00065697" w:rsidRDefault="00602852" w:rsidP="00602852">
      <w:pPr>
        <w:pStyle w:val="paragraph"/>
        <w:rPr>
          <w:color w:val="000000" w:themeColor="text1"/>
        </w:rPr>
      </w:pPr>
      <w:r w:rsidRPr="00065697">
        <w:rPr>
          <w:color w:val="000000" w:themeColor="text1"/>
        </w:rPr>
        <w:tab/>
        <w:t>(b)</w:t>
      </w:r>
      <w:r w:rsidRPr="00065697">
        <w:rPr>
          <w:color w:val="000000" w:themeColor="text1"/>
        </w:rPr>
        <w:tab/>
      </w:r>
      <w:r w:rsidR="00F75876" w:rsidRPr="00065697">
        <w:rPr>
          <w:color w:val="000000" w:themeColor="text1"/>
        </w:rPr>
        <w:t>section 4</w:t>
      </w:r>
      <w:r w:rsidRPr="00065697">
        <w:rPr>
          <w:color w:val="000000" w:themeColor="text1"/>
        </w:rPr>
        <w:t xml:space="preserve">48 of the Act </w:t>
      </w:r>
      <w:r w:rsidR="00913375" w:rsidRPr="00065697">
        <w:rPr>
          <w:color w:val="000000" w:themeColor="text1"/>
        </w:rPr>
        <w:t>to revoke</w:t>
      </w:r>
      <w:r w:rsidRPr="00065697">
        <w:rPr>
          <w:color w:val="000000" w:themeColor="text1"/>
        </w:rPr>
        <w:t xml:space="preserve"> a protected action ballot order;</w:t>
      </w:r>
    </w:p>
    <w:p w14:paraId="2738DA98" w14:textId="77777777" w:rsidR="00602852" w:rsidRPr="00065697" w:rsidRDefault="00602852" w:rsidP="00602852">
      <w:pPr>
        <w:pStyle w:val="subsection2"/>
        <w:rPr>
          <w:color w:val="000000" w:themeColor="text1"/>
        </w:rPr>
      </w:pPr>
      <w:r w:rsidRPr="00065697">
        <w:rPr>
          <w:color w:val="000000" w:themeColor="text1"/>
        </w:rPr>
        <w:t>must be accompanied by a copy of the protected action ballot order.</w:t>
      </w:r>
    </w:p>
    <w:p w14:paraId="4B26B3AA" w14:textId="44179EE0" w:rsidR="00602852" w:rsidRPr="00065697" w:rsidRDefault="00602852" w:rsidP="00602852">
      <w:pPr>
        <w:pStyle w:val="notetext"/>
        <w:rPr>
          <w:szCs w:val="18"/>
        </w:rPr>
      </w:pPr>
      <w:r w:rsidRPr="00065697">
        <w:rPr>
          <w:color w:val="000000" w:themeColor="text1"/>
        </w:rPr>
        <w:t>Note:</w:t>
      </w:r>
      <w:r w:rsidRPr="00065697">
        <w:rPr>
          <w:color w:val="000000" w:themeColor="text1"/>
        </w:rPr>
        <w:tab/>
      </w:r>
      <w:r w:rsidRPr="00065697">
        <w:rPr>
          <w:szCs w:val="18"/>
        </w:rPr>
        <w:t>The application must be in the approved form</w:t>
      </w:r>
      <w:r w:rsidRPr="00065697">
        <w:t xml:space="preserve">: see </w:t>
      </w:r>
      <w:r w:rsidR="00356B59" w:rsidRPr="00065697">
        <w:t>rule 9</w:t>
      </w:r>
      <w:r w:rsidRPr="00065697">
        <w:t>.</w:t>
      </w:r>
    </w:p>
    <w:p w14:paraId="26C74E4F" w14:textId="300489D0" w:rsidR="004E2483" w:rsidRPr="00065697" w:rsidRDefault="0012536D" w:rsidP="004E2483">
      <w:pPr>
        <w:pStyle w:val="ActHead5"/>
      </w:pPr>
      <w:bookmarkStart w:id="103" w:name="_Toc161411982"/>
      <w:r w:rsidRPr="00537108">
        <w:rPr>
          <w:rStyle w:val="CharSectno"/>
        </w:rPr>
        <w:t>78</w:t>
      </w:r>
      <w:r w:rsidR="004E2483" w:rsidRPr="00065697">
        <w:t xml:space="preserve">  Application to extend the 30</w:t>
      </w:r>
      <w:r w:rsidR="00065697">
        <w:noBreakHyphen/>
      </w:r>
      <w:r w:rsidR="004E2483" w:rsidRPr="00065697">
        <w:t>day period for protected action</w:t>
      </w:r>
      <w:bookmarkEnd w:id="103"/>
    </w:p>
    <w:p w14:paraId="47140677" w14:textId="54D8F549" w:rsidR="004E2483" w:rsidRPr="00065697" w:rsidRDefault="004E2483" w:rsidP="004E2483">
      <w:pPr>
        <w:pStyle w:val="subsection"/>
      </w:pPr>
      <w:r w:rsidRPr="00065697">
        <w:tab/>
      </w:r>
      <w:r w:rsidRPr="00065697">
        <w:tab/>
        <w:t xml:space="preserve">An application under </w:t>
      </w:r>
      <w:r w:rsidR="00D166A7" w:rsidRPr="00065697">
        <w:t>sub</w:t>
      </w:r>
      <w:r w:rsidR="00F75876" w:rsidRPr="00065697">
        <w:t>section 4</w:t>
      </w:r>
      <w:r w:rsidRPr="00065697">
        <w:t>59(3) of the Act</w:t>
      </w:r>
      <w:r w:rsidR="00B625AB" w:rsidRPr="00065697">
        <w:t>,</w:t>
      </w:r>
      <w:r w:rsidRPr="00065697">
        <w:t xml:space="preserve"> to extend the 30</w:t>
      </w:r>
      <w:r w:rsidR="00065697">
        <w:noBreakHyphen/>
      </w:r>
      <w:r w:rsidRPr="00065697">
        <w:t>day period</w:t>
      </w:r>
      <w:r w:rsidR="00C65715" w:rsidRPr="00065697">
        <w:t xml:space="preserve"> during which industrial action by employees</w:t>
      </w:r>
      <w:r w:rsidRPr="00065697">
        <w:t xml:space="preserve"> </w:t>
      </w:r>
      <w:r w:rsidR="00602852" w:rsidRPr="00065697">
        <w:t xml:space="preserve">must commence </w:t>
      </w:r>
      <w:r w:rsidR="002056CD" w:rsidRPr="00065697">
        <w:t xml:space="preserve">in order </w:t>
      </w:r>
      <w:r w:rsidR="00602852" w:rsidRPr="00065697">
        <w:t>to be authorised by a protected action ballot</w:t>
      </w:r>
      <w:r w:rsidR="00B625AB" w:rsidRPr="00065697">
        <w:t>,</w:t>
      </w:r>
      <w:r w:rsidR="00602852" w:rsidRPr="00065697">
        <w:t xml:space="preserve"> </w:t>
      </w:r>
      <w:r w:rsidRPr="00065697">
        <w:t>must be accompanied by:</w:t>
      </w:r>
    </w:p>
    <w:p w14:paraId="6648CDEF" w14:textId="77777777" w:rsidR="004E2483" w:rsidRPr="00065697" w:rsidRDefault="004E2483" w:rsidP="004E2483">
      <w:pPr>
        <w:pStyle w:val="paragraph"/>
        <w:rPr>
          <w:color w:val="000000" w:themeColor="text1"/>
        </w:rPr>
      </w:pPr>
      <w:r w:rsidRPr="00065697">
        <w:tab/>
        <w:t>(a)</w:t>
      </w:r>
      <w:r w:rsidRPr="00065697">
        <w:tab/>
        <w:t>a copy of</w:t>
      </w:r>
      <w:r w:rsidRPr="00065697">
        <w:rPr>
          <w:color w:val="000000" w:themeColor="text1"/>
        </w:rPr>
        <w:t xml:space="preserve"> the protected action ballot order; and</w:t>
      </w:r>
    </w:p>
    <w:p w14:paraId="12112756" w14:textId="77777777" w:rsidR="004E2483" w:rsidRPr="00065697" w:rsidRDefault="004E2483" w:rsidP="004E2483">
      <w:pPr>
        <w:pStyle w:val="paragraph"/>
      </w:pPr>
      <w:r w:rsidRPr="00065697">
        <w:tab/>
        <w:t>(b)</w:t>
      </w:r>
      <w:r w:rsidRPr="00065697">
        <w:tab/>
        <w:t>a copy of the declaration of the results of the ballot.</w:t>
      </w:r>
    </w:p>
    <w:p w14:paraId="371EDC18" w14:textId="24337D1D" w:rsidR="00DF020E" w:rsidRPr="00065697" w:rsidRDefault="00DF020E" w:rsidP="00DF020E">
      <w:pPr>
        <w:pStyle w:val="notetext"/>
        <w:rPr>
          <w:szCs w:val="18"/>
        </w:rPr>
      </w:pPr>
      <w:r w:rsidRPr="00065697">
        <w:rPr>
          <w:color w:val="000000" w:themeColor="text1"/>
        </w:rPr>
        <w:t>Note:</w:t>
      </w:r>
      <w:r w:rsidRPr="00065697">
        <w:rPr>
          <w:color w:val="000000" w:themeColor="text1"/>
        </w:rPr>
        <w:tab/>
      </w:r>
      <w:r w:rsidRPr="00065697">
        <w:rPr>
          <w:szCs w:val="18"/>
        </w:rPr>
        <w:t>The application must be in the approved form</w:t>
      </w:r>
      <w:r w:rsidRPr="00065697">
        <w:t xml:space="preserve">: see </w:t>
      </w:r>
      <w:r w:rsidR="00356B59" w:rsidRPr="00065697">
        <w:t>rule 9</w:t>
      </w:r>
      <w:r w:rsidRPr="00065697">
        <w:t>.</w:t>
      </w:r>
    </w:p>
    <w:p w14:paraId="35EE53FE" w14:textId="3AA50C2B" w:rsidR="006C2B27" w:rsidRPr="00065697" w:rsidRDefault="0012536D" w:rsidP="006C2B27">
      <w:pPr>
        <w:pStyle w:val="ActHead5"/>
        <w:rPr>
          <w:color w:val="000000" w:themeColor="text1"/>
        </w:rPr>
      </w:pPr>
      <w:bookmarkStart w:id="104" w:name="_Toc161411983"/>
      <w:r w:rsidRPr="00537108">
        <w:rPr>
          <w:rStyle w:val="CharSectno"/>
        </w:rPr>
        <w:lastRenderedPageBreak/>
        <w:t>79</w:t>
      </w:r>
      <w:r w:rsidR="006C2B27" w:rsidRPr="00065697">
        <w:rPr>
          <w:color w:val="000000" w:themeColor="text1"/>
        </w:rPr>
        <w:t xml:space="preserve">  Application for an order in relation to partial work bans</w:t>
      </w:r>
      <w:bookmarkEnd w:id="104"/>
    </w:p>
    <w:p w14:paraId="131917DC" w14:textId="124EB986" w:rsidR="006C2B27" w:rsidRPr="00065697" w:rsidRDefault="006C2B27" w:rsidP="006C2B27">
      <w:pPr>
        <w:pStyle w:val="subsection"/>
        <w:rPr>
          <w:color w:val="000000" w:themeColor="text1"/>
        </w:rPr>
      </w:pPr>
      <w:r w:rsidRPr="00065697">
        <w:rPr>
          <w:color w:val="000000" w:themeColor="text1"/>
        </w:rPr>
        <w:tab/>
      </w:r>
      <w:r w:rsidRPr="00065697">
        <w:rPr>
          <w:color w:val="000000" w:themeColor="text1"/>
        </w:rPr>
        <w:tab/>
        <w:t xml:space="preserve">An application under </w:t>
      </w:r>
      <w:r w:rsidR="00D166A7" w:rsidRPr="00065697">
        <w:rPr>
          <w:color w:val="000000" w:themeColor="text1"/>
        </w:rPr>
        <w:t>sub</w:t>
      </w:r>
      <w:r w:rsidR="00F75876" w:rsidRPr="00065697">
        <w:rPr>
          <w:color w:val="000000" w:themeColor="text1"/>
        </w:rPr>
        <w:t>section 4</w:t>
      </w:r>
      <w:r w:rsidRPr="00065697">
        <w:rPr>
          <w:color w:val="000000" w:themeColor="text1"/>
        </w:rPr>
        <w:t>72</w:t>
      </w:r>
      <w:r w:rsidR="006214C3" w:rsidRPr="00065697">
        <w:rPr>
          <w:color w:val="000000" w:themeColor="text1"/>
        </w:rPr>
        <w:t>(4)</w:t>
      </w:r>
      <w:r w:rsidRPr="00065697">
        <w:rPr>
          <w:color w:val="000000" w:themeColor="text1"/>
        </w:rPr>
        <w:t xml:space="preserve"> of the Act for an order relating to partial work bans must be accompanied by a copy of the written notice given</w:t>
      </w:r>
      <w:r w:rsidR="00171ECC" w:rsidRPr="00065697">
        <w:rPr>
          <w:color w:val="000000" w:themeColor="text1"/>
        </w:rPr>
        <w:t xml:space="preserve"> to the employee</w:t>
      </w:r>
      <w:r w:rsidRPr="00065697">
        <w:rPr>
          <w:color w:val="000000" w:themeColor="text1"/>
        </w:rPr>
        <w:t xml:space="preserve"> by the employer</w:t>
      </w:r>
      <w:r w:rsidR="008B178F" w:rsidRPr="00065697">
        <w:rPr>
          <w:color w:val="000000" w:themeColor="text1"/>
        </w:rPr>
        <w:t xml:space="preserve"> under paragraph 471(1)(c) of the Act</w:t>
      </w:r>
      <w:r w:rsidR="00171ECC" w:rsidRPr="00065697">
        <w:rPr>
          <w:color w:val="000000" w:themeColor="text1"/>
        </w:rPr>
        <w:t>.</w:t>
      </w:r>
    </w:p>
    <w:p w14:paraId="44B50B91" w14:textId="3034A6C8" w:rsidR="008B178F" w:rsidRPr="00065697" w:rsidRDefault="008B178F" w:rsidP="006C2B27">
      <w:pPr>
        <w:pStyle w:val="notetext"/>
        <w:rPr>
          <w:szCs w:val="18"/>
        </w:rPr>
      </w:pPr>
      <w:r w:rsidRPr="00065697">
        <w:rPr>
          <w:color w:val="000000" w:themeColor="text1"/>
        </w:rPr>
        <w:t>Note 1:</w:t>
      </w:r>
      <w:r w:rsidRPr="00065697">
        <w:rPr>
          <w:color w:val="000000" w:themeColor="text1"/>
        </w:rPr>
        <w:tab/>
      </w:r>
      <w:r w:rsidRPr="00065697">
        <w:rPr>
          <w:szCs w:val="18"/>
        </w:rPr>
        <w:t>The application must be in the approved form</w:t>
      </w:r>
      <w:r w:rsidRPr="00065697">
        <w:t xml:space="preserve">: see </w:t>
      </w:r>
      <w:r w:rsidR="00356B59" w:rsidRPr="00065697">
        <w:t>rule 9</w:t>
      </w:r>
      <w:r w:rsidRPr="00065697">
        <w:t>.</w:t>
      </w:r>
    </w:p>
    <w:p w14:paraId="70899FCD" w14:textId="77777777" w:rsidR="006C2B27" w:rsidRPr="00065697" w:rsidRDefault="006C2B27" w:rsidP="006C2B27">
      <w:pPr>
        <w:pStyle w:val="notetext"/>
        <w:rPr>
          <w:color w:val="000000" w:themeColor="text1"/>
        </w:rPr>
      </w:pPr>
      <w:r w:rsidRPr="00065697">
        <w:rPr>
          <w:color w:val="000000" w:themeColor="text1"/>
        </w:rPr>
        <w:t>Note</w:t>
      </w:r>
      <w:r w:rsidR="008B178F" w:rsidRPr="00065697">
        <w:rPr>
          <w:color w:val="000000" w:themeColor="text1"/>
        </w:rPr>
        <w:t xml:space="preserve"> 2</w:t>
      </w:r>
      <w:r w:rsidRPr="00065697">
        <w:rPr>
          <w:color w:val="000000" w:themeColor="text1"/>
        </w:rPr>
        <w:t>:</w:t>
      </w:r>
      <w:r w:rsidRPr="00065697">
        <w:rPr>
          <w:color w:val="000000" w:themeColor="text1"/>
        </w:rPr>
        <w:tab/>
        <w:t>The notice given by the employer under paragraph 471(1)(c) of the Act states that, because of a partial work ban, the employee’s payments will be reduced by the proportion specified in the notice.</w:t>
      </w:r>
    </w:p>
    <w:p w14:paraId="6AC46B6A" w14:textId="2E9E9493" w:rsidR="004E2483" w:rsidRPr="00065697" w:rsidRDefault="00D166A7" w:rsidP="006C2B27">
      <w:pPr>
        <w:pStyle w:val="ActHead2"/>
        <w:pageBreakBefore/>
      </w:pPr>
      <w:bookmarkStart w:id="105" w:name="_Toc161411984"/>
      <w:r w:rsidRPr="00537108">
        <w:rPr>
          <w:rStyle w:val="CharPartNo"/>
        </w:rPr>
        <w:lastRenderedPageBreak/>
        <w:t>Part </w:t>
      </w:r>
      <w:r w:rsidR="005B2095" w:rsidRPr="00537108">
        <w:rPr>
          <w:rStyle w:val="CharPartNo"/>
        </w:rPr>
        <w:t>9</w:t>
      </w:r>
      <w:r w:rsidR="006C2B27" w:rsidRPr="00065697">
        <w:t>—</w:t>
      </w:r>
      <w:r w:rsidR="006C2B27" w:rsidRPr="00537108">
        <w:rPr>
          <w:rStyle w:val="CharPartText"/>
        </w:rPr>
        <w:t>Right of entry</w:t>
      </w:r>
      <w:bookmarkEnd w:id="105"/>
    </w:p>
    <w:p w14:paraId="0C59A9BD" w14:textId="77777777" w:rsidR="00E87141" w:rsidRPr="00537108" w:rsidRDefault="00E87141" w:rsidP="00E87141">
      <w:pPr>
        <w:pStyle w:val="Header"/>
      </w:pPr>
      <w:r w:rsidRPr="00537108">
        <w:rPr>
          <w:rStyle w:val="CharDivNo"/>
        </w:rPr>
        <w:t xml:space="preserve"> </w:t>
      </w:r>
      <w:r w:rsidRPr="00537108">
        <w:rPr>
          <w:rStyle w:val="CharDivText"/>
        </w:rPr>
        <w:t xml:space="preserve"> </w:t>
      </w:r>
    </w:p>
    <w:p w14:paraId="66D15E3F" w14:textId="10815F45" w:rsidR="006C2B27" w:rsidRPr="00065697" w:rsidRDefault="0012536D" w:rsidP="006C2B27">
      <w:pPr>
        <w:pStyle w:val="ActHead5"/>
      </w:pPr>
      <w:bookmarkStart w:id="106" w:name="_Toc161411985"/>
      <w:bookmarkStart w:id="107" w:name="_Hlk156992404"/>
      <w:r w:rsidRPr="00537108">
        <w:rPr>
          <w:rStyle w:val="CharSectno"/>
        </w:rPr>
        <w:t>80</w:t>
      </w:r>
      <w:r w:rsidR="006C2B27" w:rsidRPr="00065697">
        <w:t xml:space="preserve">  Application for an order for access to non</w:t>
      </w:r>
      <w:r w:rsidR="00065697">
        <w:noBreakHyphen/>
      </w:r>
      <w:r w:rsidR="006C2B27" w:rsidRPr="00065697">
        <w:t>member records</w:t>
      </w:r>
      <w:bookmarkEnd w:id="106"/>
    </w:p>
    <w:p w14:paraId="091985A2" w14:textId="39568C49" w:rsidR="006C2B27" w:rsidRPr="00065697" w:rsidRDefault="006C2B27" w:rsidP="006C2B27">
      <w:pPr>
        <w:pStyle w:val="subsection"/>
      </w:pPr>
      <w:r w:rsidRPr="00065697">
        <w:tab/>
        <w:t>(1)</w:t>
      </w:r>
      <w:r w:rsidRPr="00065697">
        <w:tab/>
        <w:t xml:space="preserve">This rule applies </w:t>
      </w:r>
      <w:r w:rsidR="006214C3" w:rsidRPr="00065697">
        <w:t xml:space="preserve">to an </w:t>
      </w:r>
      <w:r w:rsidRPr="00065697">
        <w:t xml:space="preserve">application under </w:t>
      </w:r>
      <w:r w:rsidR="00F75876" w:rsidRPr="00065697">
        <w:t>section 4</w:t>
      </w:r>
      <w:r w:rsidRPr="00065697">
        <w:t>83AA of the Act for an order in relation to</w:t>
      </w:r>
      <w:r w:rsidR="006214C3" w:rsidRPr="00065697">
        <w:t xml:space="preserve"> </w:t>
      </w:r>
      <w:r w:rsidRPr="00065697">
        <w:t>an occupier or affected employer</w:t>
      </w:r>
      <w:r w:rsidR="006214C3" w:rsidRPr="00065697">
        <w:t xml:space="preserve"> and non</w:t>
      </w:r>
      <w:r w:rsidR="00065697">
        <w:noBreakHyphen/>
      </w:r>
      <w:r w:rsidR="006214C3" w:rsidRPr="00065697">
        <w:t>member records</w:t>
      </w:r>
      <w:r w:rsidRPr="00065697">
        <w:t>.</w:t>
      </w:r>
    </w:p>
    <w:p w14:paraId="33285D29" w14:textId="64DE6F67" w:rsidR="006214C3" w:rsidRPr="00065697" w:rsidRDefault="006214C3" w:rsidP="006214C3">
      <w:pPr>
        <w:pStyle w:val="notetext"/>
        <w:rPr>
          <w:szCs w:val="18"/>
        </w:rPr>
      </w:pPr>
      <w:r w:rsidRPr="00065697">
        <w:rPr>
          <w:color w:val="000000" w:themeColor="text1"/>
        </w:rPr>
        <w:t>Note:</w:t>
      </w:r>
      <w:r w:rsidRPr="00065697">
        <w:rPr>
          <w:color w:val="000000" w:themeColor="text1"/>
        </w:rPr>
        <w:tab/>
      </w:r>
      <w:r w:rsidRPr="00065697">
        <w:rPr>
          <w:szCs w:val="18"/>
        </w:rPr>
        <w:t>The application must be in the approved form</w:t>
      </w:r>
      <w:r w:rsidRPr="00065697">
        <w:t xml:space="preserve">: see </w:t>
      </w:r>
      <w:r w:rsidR="00356B59" w:rsidRPr="00065697">
        <w:t>rule 9</w:t>
      </w:r>
      <w:r w:rsidRPr="00065697">
        <w:t>.</w:t>
      </w:r>
    </w:p>
    <w:p w14:paraId="2E8AC869" w14:textId="5384462F" w:rsidR="006C2B27" w:rsidRPr="00065697" w:rsidRDefault="006214C3" w:rsidP="006C2B27">
      <w:pPr>
        <w:pStyle w:val="subsection"/>
      </w:pPr>
      <w:r w:rsidRPr="00065697">
        <w:tab/>
        <w:t>(2)</w:t>
      </w:r>
      <w:r w:rsidRPr="00065697">
        <w:tab/>
      </w:r>
      <w:r w:rsidR="007E377B" w:rsidRPr="00065697">
        <w:t>If the applicant is required to serve the application, t</w:t>
      </w:r>
      <w:r w:rsidRPr="00065697">
        <w:t>he applicant must serve</w:t>
      </w:r>
      <w:r w:rsidR="00840504" w:rsidRPr="00065697">
        <w:t xml:space="preserve"> with the application</w:t>
      </w:r>
      <w:r w:rsidR="001516CF" w:rsidRPr="00065697">
        <w:t xml:space="preserve"> </w:t>
      </w:r>
      <w:r w:rsidRPr="00065697">
        <w:t>a notice that sets out the effect of subrule (3)</w:t>
      </w:r>
      <w:r w:rsidR="001516CF" w:rsidRPr="00065697">
        <w:t>.</w:t>
      </w:r>
    </w:p>
    <w:p w14:paraId="1D3727CF" w14:textId="7AAC7DD7" w:rsidR="001516CF" w:rsidRPr="00065697" w:rsidRDefault="001516CF" w:rsidP="001516CF">
      <w:pPr>
        <w:pStyle w:val="notetext"/>
      </w:pPr>
      <w:r w:rsidRPr="00065697">
        <w:t>Note:</w:t>
      </w:r>
      <w:r w:rsidRPr="00065697">
        <w:tab/>
        <w:t xml:space="preserve">For service of the application, </w:t>
      </w:r>
      <w:r w:rsidR="00BF5A6C" w:rsidRPr="00065697">
        <w:t xml:space="preserve">see </w:t>
      </w:r>
      <w:r w:rsidR="00356B59" w:rsidRPr="00065697">
        <w:t>rules 2</w:t>
      </w:r>
      <w:r w:rsidR="0012536D" w:rsidRPr="00065697">
        <w:t>1</w:t>
      </w:r>
      <w:r w:rsidR="00BF5A6C" w:rsidRPr="00065697">
        <w:t xml:space="preserve"> and </w:t>
      </w:r>
      <w:r w:rsidR="0012536D" w:rsidRPr="00065697">
        <w:t>22</w:t>
      </w:r>
      <w:r w:rsidRPr="00065697">
        <w:t>.</w:t>
      </w:r>
    </w:p>
    <w:bookmarkEnd w:id="107"/>
    <w:p w14:paraId="67FEE47F" w14:textId="77777777" w:rsidR="006C2B27" w:rsidRPr="00065697" w:rsidRDefault="006C2B27" w:rsidP="006C2B27">
      <w:pPr>
        <w:pStyle w:val="subsection"/>
      </w:pPr>
      <w:r w:rsidRPr="00065697">
        <w:tab/>
        <w:t>(3)</w:t>
      </w:r>
      <w:r w:rsidRPr="00065697">
        <w:tab/>
        <w:t>The occupier or affected employer must, within 24 hours after being served with the application:</w:t>
      </w:r>
    </w:p>
    <w:p w14:paraId="3890D419" w14:textId="77777777" w:rsidR="006C2B27" w:rsidRPr="00065697" w:rsidRDefault="006C2B27" w:rsidP="006C2B27">
      <w:pPr>
        <w:pStyle w:val="paragraph"/>
      </w:pPr>
      <w:r w:rsidRPr="00065697">
        <w:tab/>
        <w:t>(a)</w:t>
      </w:r>
      <w:r w:rsidRPr="00065697">
        <w:tab/>
        <w:t>display the application at the occupier’s or the affected employer’s premises at a location where notices to employees are generally displayed; or</w:t>
      </w:r>
    </w:p>
    <w:p w14:paraId="27259581" w14:textId="06BD7664" w:rsidR="006C2B27" w:rsidRPr="00065697" w:rsidRDefault="006C2B27" w:rsidP="006C2B27">
      <w:pPr>
        <w:pStyle w:val="paragraph"/>
      </w:pPr>
      <w:r w:rsidRPr="00065697">
        <w:tab/>
        <w:t>(b)</w:t>
      </w:r>
      <w:r w:rsidRPr="00065697">
        <w:tab/>
        <w:t>make a copy of the application available to employees through the usual means that are adopted by the occupier or affected employer for communicating with employees</w:t>
      </w:r>
      <w:r w:rsidR="00383868" w:rsidRPr="00065697">
        <w:t>.</w:t>
      </w:r>
    </w:p>
    <w:p w14:paraId="62100AFE" w14:textId="54295642" w:rsidR="006C2B27" w:rsidRPr="00065697" w:rsidRDefault="0012536D" w:rsidP="006C2B27">
      <w:pPr>
        <w:pStyle w:val="ActHead5"/>
      </w:pPr>
      <w:bookmarkStart w:id="108" w:name="_Toc161411986"/>
      <w:r w:rsidRPr="00537108">
        <w:rPr>
          <w:rStyle w:val="CharSectno"/>
        </w:rPr>
        <w:t>81</w:t>
      </w:r>
      <w:r w:rsidR="006C2B27" w:rsidRPr="00065697">
        <w:t xml:space="preserve">  Application for </w:t>
      </w:r>
      <w:r w:rsidR="00F82DD6" w:rsidRPr="00065697">
        <w:t xml:space="preserve">an </w:t>
      </w:r>
      <w:r w:rsidR="006C2B27" w:rsidRPr="00065697">
        <w:t>entry permit</w:t>
      </w:r>
      <w:bookmarkEnd w:id="108"/>
    </w:p>
    <w:p w14:paraId="1C82A823" w14:textId="0C3694C6" w:rsidR="006C2B27" w:rsidRPr="00065697" w:rsidRDefault="006C2B27" w:rsidP="006C2B27">
      <w:pPr>
        <w:pStyle w:val="subsection"/>
        <w:rPr>
          <w:color w:val="000000" w:themeColor="text1"/>
        </w:rPr>
      </w:pPr>
      <w:r w:rsidRPr="00065697">
        <w:rPr>
          <w:color w:val="000000" w:themeColor="text1"/>
        </w:rPr>
        <w:tab/>
        <w:t>(1)</w:t>
      </w:r>
      <w:r w:rsidRPr="00065697">
        <w:rPr>
          <w:color w:val="000000" w:themeColor="text1"/>
        </w:rPr>
        <w:tab/>
        <w:t xml:space="preserve">An application for an entry permit under </w:t>
      </w:r>
      <w:r w:rsidR="00341EBF" w:rsidRPr="00065697">
        <w:rPr>
          <w:color w:val="000000" w:themeColor="text1"/>
        </w:rPr>
        <w:t>section 5</w:t>
      </w:r>
      <w:r w:rsidRPr="00065697">
        <w:rPr>
          <w:color w:val="000000" w:themeColor="text1"/>
        </w:rPr>
        <w:t xml:space="preserve">12 of the Act must be accompanied by a document evidencing the completion, by the </w:t>
      </w:r>
      <w:r w:rsidRPr="00065697">
        <w:t>official</w:t>
      </w:r>
      <w:r w:rsidRPr="00065697">
        <w:rPr>
          <w:color w:val="000000" w:themeColor="text1"/>
        </w:rPr>
        <w:t xml:space="preserve"> who is to hold the permit, of appropriate training about the rights and responsibilities of a permit holder under the Act.</w:t>
      </w:r>
    </w:p>
    <w:p w14:paraId="5B7915D6" w14:textId="1DA6E23A" w:rsidR="006B1A3D" w:rsidRPr="00065697" w:rsidRDefault="006B1A3D" w:rsidP="006B1A3D">
      <w:pPr>
        <w:pStyle w:val="notetext"/>
        <w:rPr>
          <w:szCs w:val="18"/>
        </w:rPr>
      </w:pPr>
      <w:r w:rsidRPr="00065697">
        <w:rPr>
          <w:color w:val="000000" w:themeColor="text1"/>
        </w:rPr>
        <w:t>Note:</w:t>
      </w:r>
      <w:r w:rsidRPr="00065697">
        <w:rPr>
          <w:color w:val="000000" w:themeColor="text1"/>
        </w:rPr>
        <w:tab/>
      </w:r>
      <w:r w:rsidRPr="00065697">
        <w:rPr>
          <w:szCs w:val="18"/>
        </w:rPr>
        <w:t>The application must be in the approved form</w:t>
      </w:r>
      <w:r w:rsidRPr="00065697">
        <w:t xml:space="preserve">: see </w:t>
      </w:r>
      <w:r w:rsidR="00356B59" w:rsidRPr="00065697">
        <w:t>rule 9</w:t>
      </w:r>
      <w:r w:rsidRPr="00065697">
        <w:t>.</w:t>
      </w:r>
    </w:p>
    <w:p w14:paraId="4F47ABC0" w14:textId="77777777" w:rsidR="006C2B27" w:rsidRPr="00065697" w:rsidRDefault="006C2B27" w:rsidP="006C2B27">
      <w:pPr>
        <w:pStyle w:val="subsection"/>
      </w:pPr>
      <w:r w:rsidRPr="00065697">
        <w:tab/>
        <w:t>(</w:t>
      </w:r>
      <w:r w:rsidR="006B1A3D" w:rsidRPr="00065697">
        <w:t>2</w:t>
      </w:r>
      <w:r w:rsidRPr="00065697">
        <w:t>)</w:t>
      </w:r>
      <w:r w:rsidRPr="00065697">
        <w:tab/>
        <w:t>For the purposes of deciding</w:t>
      </w:r>
      <w:r w:rsidR="006B1A3D" w:rsidRPr="00065697">
        <w:t xml:space="preserve"> </w:t>
      </w:r>
      <w:r w:rsidRPr="00065697">
        <w:t>whether the official is a fit and proper person</w:t>
      </w:r>
      <w:r w:rsidR="006B1A3D" w:rsidRPr="00065697">
        <w:t xml:space="preserve"> taking into account the permit qualification matters</w:t>
      </w:r>
      <w:r w:rsidRPr="00065697">
        <w:t xml:space="preserve">, the </w:t>
      </w:r>
      <w:r w:rsidR="001F54B1" w:rsidRPr="00065697">
        <w:t>FWC</w:t>
      </w:r>
      <w:r w:rsidRPr="00065697">
        <w:t xml:space="preserve"> may require the official to:</w:t>
      </w:r>
    </w:p>
    <w:p w14:paraId="795E8612" w14:textId="77777777" w:rsidR="006A06FF" w:rsidRPr="00065697" w:rsidRDefault="006C2B27" w:rsidP="006C2B27">
      <w:pPr>
        <w:pStyle w:val="paragraph"/>
      </w:pPr>
      <w:r w:rsidRPr="00065697">
        <w:tab/>
        <w:t>(a)</w:t>
      </w:r>
      <w:r w:rsidRPr="00065697">
        <w:tab/>
      </w:r>
      <w:r w:rsidR="00CB23DD" w:rsidRPr="00065697">
        <w:t xml:space="preserve">provide the FWC </w:t>
      </w:r>
      <w:r w:rsidR="00A60B62" w:rsidRPr="00065697">
        <w:t xml:space="preserve">with </w:t>
      </w:r>
      <w:r w:rsidR="00CB23DD" w:rsidRPr="00065697">
        <w:t xml:space="preserve">a </w:t>
      </w:r>
      <w:r w:rsidR="006B1A3D" w:rsidRPr="00065697">
        <w:t>N</w:t>
      </w:r>
      <w:r w:rsidRPr="00065697">
        <w:t xml:space="preserve">ational </w:t>
      </w:r>
      <w:r w:rsidR="006B1A3D" w:rsidRPr="00065697">
        <w:t>P</w:t>
      </w:r>
      <w:r w:rsidRPr="00065697">
        <w:t xml:space="preserve">olice </w:t>
      </w:r>
      <w:r w:rsidR="006B1A3D" w:rsidRPr="00065697">
        <w:t>C</w:t>
      </w:r>
      <w:r w:rsidRPr="00065697">
        <w:t>ertificate</w:t>
      </w:r>
      <w:r w:rsidR="00A60B62" w:rsidRPr="00065697">
        <w:t xml:space="preserve"> in respect of the official</w:t>
      </w:r>
      <w:r w:rsidR="00CB23DD" w:rsidRPr="00065697">
        <w:t xml:space="preserve"> that has been</w:t>
      </w:r>
      <w:r w:rsidRPr="00065697">
        <w:t xml:space="preserve"> issued</w:t>
      </w:r>
      <w:r w:rsidR="006A06FF" w:rsidRPr="00065697">
        <w:t>:</w:t>
      </w:r>
    </w:p>
    <w:p w14:paraId="3D52FE52" w14:textId="5B0D3185" w:rsidR="006A06FF" w:rsidRPr="00065697" w:rsidRDefault="006A06FF" w:rsidP="006A06FF">
      <w:pPr>
        <w:pStyle w:val="paragraphsub"/>
      </w:pPr>
      <w:r w:rsidRPr="00065697">
        <w:tab/>
        <w:t>(i)</w:t>
      </w:r>
      <w:r w:rsidRPr="00065697">
        <w:tab/>
      </w:r>
      <w:r w:rsidR="006C2B27" w:rsidRPr="00065697">
        <w:t>by the Australian Federal Police, or by a police force</w:t>
      </w:r>
      <w:r w:rsidR="002A4601" w:rsidRPr="00065697">
        <w:t xml:space="preserve"> or police service</w:t>
      </w:r>
      <w:r w:rsidR="006C2B27" w:rsidRPr="00065697">
        <w:t xml:space="preserve"> of a State or Territory</w:t>
      </w:r>
      <w:r w:rsidRPr="00065697">
        <w:t>;</w:t>
      </w:r>
      <w:r w:rsidR="006A311E" w:rsidRPr="00065697">
        <w:t xml:space="preserve"> and</w:t>
      </w:r>
    </w:p>
    <w:p w14:paraId="0B94CC01" w14:textId="35D7C7A0" w:rsidR="006C2B27" w:rsidRPr="00065697" w:rsidRDefault="006A06FF" w:rsidP="006A06FF">
      <w:pPr>
        <w:pStyle w:val="paragraphsub"/>
      </w:pPr>
      <w:r w:rsidRPr="00065697">
        <w:tab/>
        <w:t>(ii)</w:t>
      </w:r>
      <w:r w:rsidRPr="00065697">
        <w:tab/>
      </w:r>
      <w:r w:rsidR="00CB23DD" w:rsidRPr="00065697">
        <w:t>no</w:t>
      </w:r>
      <w:r w:rsidR="00437A57" w:rsidRPr="00065697">
        <w:t>t more</w:t>
      </w:r>
      <w:r w:rsidR="00CB23DD" w:rsidRPr="00065697">
        <w:t xml:space="preserve"> than 30 days</w:t>
      </w:r>
      <w:r w:rsidR="00A60B62" w:rsidRPr="00065697">
        <w:t xml:space="preserve"> </w:t>
      </w:r>
      <w:r w:rsidR="006A311E" w:rsidRPr="00065697">
        <w:t>before the certificate is</w:t>
      </w:r>
      <w:r w:rsidR="00741677" w:rsidRPr="00065697">
        <w:t xml:space="preserve"> provided to the FWC</w:t>
      </w:r>
      <w:r w:rsidR="00A60B62" w:rsidRPr="00065697">
        <w:t>;</w:t>
      </w:r>
      <w:r w:rsidR="006C2B27" w:rsidRPr="00065697">
        <w:t xml:space="preserve"> or</w:t>
      </w:r>
    </w:p>
    <w:p w14:paraId="66630160" w14:textId="7CB4E7FB" w:rsidR="006C2B27" w:rsidRPr="00065697" w:rsidRDefault="006C2B27" w:rsidP="006C2B27">
      <w:pPr>
        <w:pStyle w:val="paragraph"/>
      </w:pPr>
      <w:r w:rsidRPr="00065697">
        <w:tab/>
        <w:t>(b)</w:t>
      </w:r>
      <w:r w:rsidRPr="00065697">
        <w:tab/>
      </w:r>
      <w:r w:rsidR="00A237AC" w:rsidRPr="00065697">
        <w:t xml:space="preserve">provide to the FWC </w:t>
      </w:r>
      <w:r w:rsidRPr="00065697">
        <w:t xml:space="preserve">an authorisation signed by the official authorising the </w:t>
      </w:r>
      <w:r w:rsidR="001F54B1" w:rsidRPr="00065697">
        <w:t>FWC</w:t>
      </w:r>
      <w:r w:rsidRPr="00065697">
        <w:t xml:space="preserve"> to apply for </w:t>
      </w:r>
      <w:r w:rsidR="007D6AF1" w:rsidRPr="00065697">
        <w:t xml:space="preserve">such a certificate </w:t>
      </w:r>
      <w:r w:rsidRPr="00065697">
        <w:t>(together with all relevant details in relation to the official required to be included in such an application).</w:t>
      </w:r>
    </w:p>
    <w:p w14:paraId="7F38B6DC" w14:textId="77777777" w:rsidR="006C2B27" w:rsidRPr="00065697" w:rsidRDefault="006C2B27" w:rsidP="006C2B27">
      <w:pPr>
        <w:pStyle w:val="subsection"/>
      </w:pPr>
      <w:r w:rsidRPr="00065697">
        <w:tab/>
        <w:t>(</w:t>
      </w:r>
      <w:r w:rsidR="00C15A6A" w:rsidRPr="00065697">
        <w:t>3</w:t>
      </w:r>
      <w:r w:rsidRPr="00065697">
        <w:t>)</w:t>
      </w:r>
      <w:r w:rsidRPr="00065697">
        <w:tab/>
        <w:t xml:space="preserve">The </w:t>
      </w:r>
      <w:r w:rsidR="001F54B1" w:rsidRPr="00065697">
        <w:t>FWC</w:t>
      </w:r>
      <w:r w:rsidRPr="00065697">
        <w:t xml:space="preserve"> may, before it considers the application, publish all of the following on the </w:t>
      </w:r>
      <w:r w:rsidR="001F54B1" w:rsidRPr="00065697">
        <w:t>FWC</w:t>
      </w:r>
      <w:r w:rsidRPr="00065697">
        <w:t>’s website:</w:t>
      </w:r>
    </w:p>
    <w:p w14:paraId="3DCC00D8" w14:textId="77777777" w:rsidR="006C2B27" w:rsidRPr="00065697" w:rsidRDefault="006C2B27" w:rsidP="006C2B27">
      <w:pPr>
        <w:pStyle w:val="paragraph"/>
      </w:pPr>
      <w:r w:rsidRPr="00065697">
        <w:tab/>
        <w:t>(a)</w:t>
      </w:r>
      <w:r w:rsidRPr="00065697">
        <w:tab/>
        <w:t>the name of:</w:t>
      </w:r>
    </w:p>
    <w:p w14:paraId="56494019" w14:textId="77777777" w:rsidR="006C2B27" w:rsidRPr="00065697" w:rsidRDefault="006C2B27" w:rsidP="006C2B27">
      <w:pPr>
        <w:pStyle w:val="paragraphsub"/>
      </w:pPr>
      <w:r w:rsidRPr="00065697">
        <w:tab/>
        <w:t>(i)</w:t>
      </w:r>
      <w:r w:rsidRPr="00065697">
        <w:tab/>
        <w:t>the organisation applying for the entry permit; and</w:t>
      </w:r>
    </w:p>
    <w:p w14:paraId="532CF2EC" w14:textId="77777777" w:rsidR="006C2B27" w:rsidRPr="00065697" w:rsidRDefault="006C2B27" w:rsidP="006C2B27">
      <w:pPr>
        <w:pStyle w:val="paragraphsub"/>
      </w:pPr>
      <w:r w:rsidRPr="00065697">
        <w:tab/>
        <w:t>(ii)</w:t>
      </w:r>
      <w:r w:rsidRPr="00065697">
        <w:tab/>
        <w:t>the official of the organisation who is to hold the permit;</w:t>
      </w:r>
    </w:p>
    <w:p w14:paraId="7E701A87" w14:textId="77777777" w:rsidR="006C2B27" w:rsidRPr="00065697" w:rsidRDefault="006C2B27" w:rsidP="006C2B27">
      <w:pPr>
        <w:pStyle w:val="paragraph"/>
      </w:pPr>
      <w:r w:rsidRPr="00065697">
        <w:tab/>
        <w:t>(b)</w:t>
      </w:r>
      <w:r w:rsidRPr="00065697">
        <w:tab/>
        <w:t>that the organisation has applied for the entry permit to be issued to the official;</w:t>
      </w:r>
    </w:p>
    <w:p w14:paraId="2DB6A23B" w14:textId="77777777" w:rsidR="006C2B27" w:rsidRPr="00065697" w:rsidRDefault="006C2B27" w:rsidP="006C2B27">
      <w:pPr>
        <w:pStyle w:val="paragraph"/>
      </w:pPr>
      <w:r w:rsidRPr="00065697">
        <w:lastRenderedPageBreak/>
        <w:tab/>
        <w:t>(c)</w:t>
      </w:r>
      <w:r w:rsidRPr="00065697">
        <w:tab/>
        <w:t xml:space="preserve">that submissions may be made to the </w:t>
      </w:r>
      <w:r w:rsidR="001F54B1" w:rsidRPr="00065697">
        <w:t>FWC</w:t>
      </w:r>
      <w:r w:rsidRPr="00065697">
        <w:t xml:space="preserve">, within </w:t>
      </w:r>
      <w:r w:rsidR="009F4C92" w:rsidRPr="00065697">
        <w:t>a</w:t>
      </w:r>
      <w:r w:rsidRPr="00065697">
        <w:t xml:space="preserve"> specified time,</w:t>
      </w:r>
      <w:r w:rsidRPr="00065697">
        <w:rPr>
          <w:i/>
        </w:rPr>
        <w:t xml:space="preserve"> </w:t>
      </w:r>
      <w:r w:rsidRPr="00065697">
        <w:t>as to whether the official is a fit and proper person to be issued with the entry permit.</w:t>
      </w:r>
    </w:p>
    <w:p w14:paraId="53306CE3" w14:textId="301FC5D6" w:rsidR="006C2B27" w:rsidRPr="00065697" w:rsidRDefault="0012536D" w:rsidP="006C2B27">
      <w:pPr>
        <w:pStyle w:val="ActHead5"/>
      </w:pPr>
      <w:bookmarkStart w:id="109" w:name="_Toc161411987"/>
      <w:r w:rsidRPr="00537108">
        <w:rPr>
          <w:rStyle w:val="CharSectno"/>
        </w:rPr>
        <w:t>82</w:t>
      </w:r>
      <w:r w:rsidR="006C2B27" w:rsidRPr="00065697">
        <w:t xml:space="preserve">  Application for an affected member certificate</w:t>
      </w:r>
      <w:bookmarkEnd w:id="109"/>
    </w:p>
    <w:p w14:paraId="03CE3116" w14:textId="444A49D4" w:rsidR="006C2B27" w:rsidRPr="00065697" w:rsidRDefault="006C2B27" w:rsidP="006C2B27">
      <w:pPr>
        <w:pStyle w:val="subsection"/>
        <w:rPr>
          <w:color w:val="000000" w:themeColor="text1"/>
        </w:rPr>
      </w:pPr>
      <w:r w:rsidRPr="00065697">
        <w:rPr>
          <w:color w:val="000000" w:themeColor="text1"/>
        </w:rPr>
        <w:tab/>
      </w:r>
      <w:r w:rsidRPr="00065697">
        <w:rPr>
          <w:color w:val="000000" w:themeColor="text1"/>
        </w:rPr>
        <w:tab/>
        <w:t xml:space="preserve">An application for an affected member certificate under </w:t>
      </w:r>
      <w:r w:rsidR="00341EBF" w:rsidRPr="00065697">
        <w:rPr>
          <w:color w:val="000000" w:themeColor="text1"/>
        </w:rPr>
        <w:t>section 5</w:t>
      </w:r>
      <w:r w:rsidRPr="00065697">
        <w:rPr>
          <w:color w:val="000000" w:themeColor="text1"/>
        </w:rPr>
        <w:t xml:space="preserve">20 of the Act must be accompanied by a declaration </w:t>
      </w:r>
      <w:r w:rsidR="004A4512" w:rsidRPr="00065697">
        <w:rPr>
          <w:color w:val="000000" w:themeColor="text1"/>
        </w:rPr>
        <w:t xml:space="preserve">by the applicant </w:t>
      </w:r>
      <w:r w:rsidRPr="00065697">
        <w:rPr>
          <w:color w:val="000000" w:themeColor="text1"/>
        </w:rPr>
        <w:t xml:space="preserve">setting out the basis on which the </w:t>
      </w:r>
      <w:r w:rsidR="001F54B1" w:rsidRPr="00065697">
        <w:rPr>
          <w:color w:val="000000" w:themeColor="text1"/>
        </w:rPr>
        <w:t>FWC</w:t>
      </w:r>
      <w:r w:rsidRPr="00065697">
        <w:rPr>
          <w:color w:val="000000" w:themeColor="text1"/>
        </w:rPr>
        <w:t xml:space="preserve"> can be satisfied that the requirements of </w:t>
      </w:r>
      <w:r w:rsidR="00EF4966" w:rsidRPr="00065697">
        <w:rPr>
          <w:color w:val="000000" w:themeColor="text1"/>
        </w:rPr>
        <w:t>sub</w:t>
      </w:r>
      <w:r w:rsidR="00341EBF" w:rsidRPr="00065697">
        <w:rPr>
          <w:color w:val="000000" w:themeColor="text1"/>
        </w:rPr>
        <w:t>section 5</w:t>
      </w:r>
      <w:r w:rsidRPr="00065697">
        <w:rPr>
          <w:color w:val="000000" w:themeColor="text1"/>
        </w:rPr>
        <w:t>20(1) of the Act have been met.</w:t>
      </w:r>
    </w:p>
    <w:p w14:paraId="183DCCB2" w14:textId="397B3437" w:rsidR="006B1A3D" w:rsidRPr="00065697" w:rsidRDefault="006B1A3D" w:rsidP="006B1A3D">
      <w:pPr>
        <w:pStyle w:val="notetext"/>
      </w:pPr>
      <w:r w:rsidRPr="00065697">
        <w:rPr>
          <w:color w:val="000000" w:themeColor="text1"/>
        </w:rPr>
        <w:t>Note:</w:t>
      </w:r>
      <w:r w:rsidRPr="00065697">
        <w:rPr>
          <w:color w:val="000000" w:themeColor="text1"/>
        </w:rPr>
        <w:tab/>
      </w:r>
      <w:r w:rsidRPr="00065697">
        <w:rPr>
          <w:szCs w:val="18"/>
        </w:rPr>
        <w:t>The application must be in the approved form</w:t>
      </w:r>
      <w:r w:rsidRPr="00065697">
        <w:t xml:space="preserve">: see </w:t>
      </w:r>
      <w:r w:rsidR="00356B59" w:rsidRPr="00065697">
        <w:t>rule 9</w:t>
      </w:r>
      <w:r w:rsidRPr="00065697">
        <w:t>.</w:t>
      </w:r>
    </w:p>
    <w:p w14:paraId="15E288E1" w14:textId="31621B44" w:rsidR="00F66A58" w:rsidRPr="00065697" w:rsidRDefault="004D0FEB" w:rsidP="00C317F2">
      <w:pPr>
        <w:pStyle w:val="ActHead2"/>
        <w:pageBreakBefore/>
      </w:pPr>
      <w:bookmarkStart w:id="110" w:name="_Toc161411988"/>
      <w:r w:rsidRPr="00537108">
        <w:rPr>
          <w:rStyle w:val="CharPartNo"/>
        </w:rPr>
        <w:lastRenderedPageBreak/>
        <w:t>Part 1</w:t>
      </w:r>
      <w:r w:rsidR="005B2095" w:rsidRPr="00537108">
        <w:rPr>
          <w:rStyle w:val="CharPartNo"/>
        </w:rPr>
        <w:t>0</w:t>
      </w:r>
      <w:r w:rsidR="00F66A58" w:rsidRPr="00065697">
        <w:t>—</w:t>
      </w:r>
      <w:r w:rsidR="00F66A58" w:rsidRPr="00537108">
        <w:rPr>
          <w:rStyle w:val="CharPartText"/>
        </w:rPr>
        <w:t>Sexual harassment and bullying</w:t>
      </w:r>
      <w:bookmarkEnd w:id="110"/>
    </w:p>
    <w:p w14:paraId="2EA9ECC4" w14:textId="567BAA9E" w:rsidR="006073F3" w:rsidRPr="00065697" w:rsidRDefault="00EF6247" w:rsidP="00C317F2">
      <w:pPr>
        <w:pStyle w:val="ActHead3"/>
      </w:pPr>
      <w:bookmarkStart w:id="111" w:name="_Toc161411989"/>
      <w:r w:rsidRPr="00537108">
        <w:rPr>
          <w:rStyle w:val="CharDivNo"/>
        </w:rPr>
        <w:t>Division 1</w:t>
      </w:r>
      <w:r w:rsidR="006073F3" w:rsidRPr="00065697">
        <w:t>—</w:t>
      </w:r>
      <w:r w:rsidR="002832A5" w:rsidRPr="00537108">
        <w:rPr>
          <w:rStyle w:val="CharDivText"/>
        </w:rPr>
        <w:t>Sexual harassment in connection with work</w:t>
      </w:r>
      <w:bookmarkEnd w:id="111"/>
    </w:p>
    <w:p w14:paraId="47ECEA8D" w14:textId="13A218FB" w:rsidR="00F66A58" w:rsidRPr="00065697" w:rsidRDefault="0012536D" w:rsidP="00F66A58">
      <w:pPr>
        <w:pStyle w:val="ActHead5"/>
      </w:pPr>
      <w:bookmarkStart w:id="112" w:name="_Toc161411990"/>
      <w:r w:rsidRPr="00537108">
        <w:rPr>
          <w:rStyle w:val="CharSectno"/>
        </w:rPr>
        <w:t>83</w:t>
      </w:r>
      <w:r w:rsidR="00F66A58" w:rsidRPr="00065697">
        <w:t xml:space="preserve">  Making </w:t>
      </w:r>
      <w:r w:rsidR="006C2B27" w:rsidRPr="00065697">
        <w:t>a</w:t>
      </w:r>
      <w:r w:rsidR="00F66A58" w:rsidRPr="00065697">
        <w:t xml:space="preserve"> sexual harassment FWC application</w:t>
      </w:r>
      <w:bookmarkEnd w:id="112"/>
    </w:p>
    <w:p w14:paraId="66EF0AC6" w14:textId="77777777" w:rsidR="00F66A58" w:rsidRPr="00065697" w:rsidRDefault="00F66A58" w:rsidP="00F66A58">
      <w:pPr>
        <w:pStyle w:val="subsection"/>
      </w:pPr>
      <w:r w:rsidRPr="00065697">
        <w:tab/>
        <w:t>(</w:t>
      </w:r>
      <w:r w:rsidR="00602D28" w:rsidRPr="00065697">
        <w:t>1</w:t>
      </w:r>
      <w:r w:rsidRPr="00065697">
        <w:t>)</w:t>
      </w:r>
      <w:r w:rsidRPr="00065697">
        <w:tab/>
        <w:t>A sexual harassment FWC application may be made by:</w:t>
      </w:r>
    </w:p>
    <w:p w14:paraId="7B7D28D0" w14:textId="77777777" w:rsidR="00F66A58" w:rsidRPr="00065697" w:rsidRDefault="00F66A58" w:rsidP="00F66A58">
      <w:pPr>
        <w:pStyle w:val="paragraph"/>
      </w:pPr>
      <w:r w:rsidRPr="00065697">
        <w:tab/>
        <w:t>(a)</w:t>
      </w:r>
      <w:r w:rsidRPr="00065697">
        <w:tab/>
        <w:t>2 or more persons of the kind referred to in subrule (</w:t>
      </w:r>
      <w:r w:rsidR="00B11E3B" w:rsidRPr="00065697">
        <w:t>2</w:t>
      </w:r>
      <w:r w:rsidRPr="00065697">
        <w:t>) acting jointly; or</w:t>
      </w:r>
    </w:p>
    <w:p w14:paraId="0B93C06E" w14:textId="77777777" w:rsidR="00F66A58" w:rsidRPr="00065697" w:rsidRDefault="00F66A58" w:rsidP="00F66A58">
      <w:pPr>
        <w:pStyle w:val="paragraph"/>
      </w:pPr>
      <w:r w:rsidRPr="00065697">
        <w:tab/>
        <w:t>(b)</w:t>
      </w:r>
      <w:r w:rsidRPr="00065697">
        <w:tab/>
      </w:r>
      <w:r w:rsidR="00FC55A9" w:rsidRPr="00065697">
        <w:t xml:space="preserve">a single industrial association that is entitled to represent the industrial interests of 2 or more </w:t>
      </w:r>
      <w:r w:rsidR="00100625" w:rsidRPr="00065697">
        <w:t>aggrieved persons;</w:t>
      </w:r>
    </w:p>
    <w:p w14:paraId="3E4A0205" w14:textId="014F1F54" w:rsidR="00F66A58" w:rsidRPr="00065697" w:rsidRDefault="00F66A58" w:rsidP="00964E55">
      <w:pPr>
        <w:pStyle w:val="subsection2"/>
      </w:pPr>
      <w:r w:rsidRPr="00065697">
        <w:t xml:space="preserve">but only if the application is made in relation to the same alleged contravention, or related alleged contraventions, of </w:t>
      </w:r>
      <w:r w:rsidR="00EF6247" w:rsidRPr="00065697">
        <w:t>Division 2</w:t>
      </w:r>
      <w:r w:rsidR="00964E55" w:rsidRPr="00065697">
        <w:t xml:space="preserve"> of </w:t>
      </w:r>
      <w:r w:rsidR="00EF6247" w:rsidRPr="00065697">
        <w:t>Part 3</w:t>
      </w:r>
      <w:r w:rsidR="00065697">
        <w:noBreakHyphen/>
      </w:r>
      <w:r w:rsidR="00964E55" w:rsidRPr="00065697">
        <w:t>5A of the Act</w:t>
      </w:r>
      <w:r w:rsidRPr="00065697">
        <w:t>.</w:t>
      </w:r>
    </w:p>
    <w:p w14:paraId="383C4D4A" w14:textId="72D601B2" w:rsidR="00CA5A1C" w:rsidRPr="00065697" w:rsidRDefault="00CA5A1C" w:rsidP="00CA5A1C">
      <w:pPr>
        <w:pStyle w:val="notetext"/>
      </w:pPr>
      <w:r w:rsidRPr="00065697">
        <w:rPr>
          <w:color w:val="000000" w:themeColor="text1"/>
        </w:rPr>
        <w:t>Note</w:t>
      </w:r>
      <w:r w:rsidR="00602D28" w:rsidRPr="00065697">
        <w:rPr>
          <w:color w:val="000000" w:themeColor="text1"/>
        </w:rPr>
        <w:t xml:space="preserve"> 1</w:t>
      </w:r>
      <w:r w:rsidRPr="00065697">
        <w:rPr>
          <w:color w:val="000000" w:themeColor="text1"/>
        </w:rPr>
        <w:t>:</w:t>
      </w:r>
      <w:r w:rsidRPr="00065697">
        <w:rPr>
          <w:color w:val="000000" w:themeColor="text1"/>
        </w:rPr>
        <w:tab/>
        <w:t>The application must be in the approved form</w:t>
      </w:r>
      <w:r w:rsidRPr="00065697">
        <w:t xml:space="preserve">: see </w:t>
      </w:r>
      <w:r w:rsidR="00356B59" w:rsidRPr="00065697">
        <w:t>rule 9</w:t>
      </w:r>
      <w:r w:rsidRPr="00065697">
        <w:t>.</w:t>
      </w:r>
    </w:p>
    <w:p w14:paraId="7C6DD0B1" w14:textId="0970BED1" w:rsidR="00602D28" w:rsidRPr="00065697" w:rsidRDefault="00602D28" w:rsidP="00CA5A1C">
      <w:pPr>
        <w:pStyle w:val="notetext"/>
      </w:pPr>
      <w:r w:rsidRPr="00065697">
        <w:t>Note 2:</w:t>
      </w:r>
      <w:r w:rsidRPr="00065697">
        <w:tab/>
        <w:t>This rule is made for the purposes of paragraph 527F(4)(a) of the Act.</w:t>
      </w:r>
      <w:r w:rsidR="000F5B68" w:rsidRPr="00065697">
        <w:t xml:space="preserve"> For the meaning of </w:t>
      </w:r>
      <w:r w:rsidR="000F5B68" w:rsidRPr="00065697">
        <w:rPr>
          <w:b/>
          <w:i/>
        </w:rPr>
        <w:t>aggrieved person</w:t>
      </w:r>
      <w:r w:rsidR="000F5B68" w:rsidRPr="00065697">
        <w:t xml:space="preserve">, see </w:t>
      </w:r>
      <w:r w:rsidR="00EF4966" w:rsidRPr="00065697">
        <w:t>sub</w:t>
      </w:r>
      <w:r w:rsidR="00341EBF" w:rsidRPr="00065697">
        <w:t>section 5</w:t>
      </w:r>
      <w:r w:rsidR="000F5B68" w:rsidRPr="00065697">
        <w:t>27F(1) of the Act.</w:t>
      </w:r>
    </w:p>
    <w:p w14:paraId="1BEC1B14" w14:textId="1793AF1A" w:rsidR="00F66A58" w:rsidRPr="00065697" w:rsidRDefault="00F66A58" w:rsidP="00F66A58">
      <w:pPr>
        <w:pStyle w:val="subsection"/>
      </w:pPr>
      <w:r w:rsidRPr="00065697">
        <w:tab/>
        <w:t>(</w:t>
      </w:r>
      <w:r w:rsidR="00602D28" w:rsidRPr="00065697">
        <w:t>2</w:t>
      </w:r>
      <w:r w:rsidRPr="00065697">
        <w:t>)</w:t>
      </w:r>
      <w:r w:rsidRPr="00065697">
        <w:tab/>
        <w:t>For</w:t>
      </w:r>
      <w:r w:rsidR="00E87141" w:rsidRPr="00065697">
        <w:t xml:space="preserve"> the purposes of</w:t>
      </w:r>
      <w:r w:rsidRPr="00065697">
        <w:t xml:space="preserve"> </w:t>
      </w:r>
      <w:r w:rsidR="00EF6247" w:rsidRPr="00065697">
        <w:t>paragraph (</w:t>
      </w:r>
      <w:r w:rsidR="00B11E3B" w:rsidRPr="00065697">
        <w:t>1</w:t>
      </w:r>
      <w:r w:rsidRPr="00065697">
        <w:t>)(a), the persons are as follows:</w:t>
      </w:r>
    </w:p>
    <w:p w14:paraId="4BD77CA5" w14:textId="77777777" w:rsidR="00F66A58" w:rsidRPr="00065697" w:rsidRDefault="00F66A58" w:rsidP="00F66A58">
      <w:pPr>
        <w:pStyle w:val="paragraph"/>
      </w:pPr>
      <w:r w:rsidRPr="00065697">
        <w:tab/>
        <w:t>(a)</w:t>
      </w:r>
      <w:r w:rsidRPr="00065697">
        <w:tab/>
        <w:t>a</w:t>
      </w:r>
      <w:r w:rsidR="000F5B68" w:rsidRPr="00065697">
        <w:t>n aggrieved person</w:t>
      </w:r>
      <w:r w:rsidRPr="00065697">
        <w:t>;</w:t>
      </w:r>
    </w:p>
    <w:p w14:paraId="24D5B07E" w14:textId="77777777" w:rsidR="00F66A58" w:rsidRPr="00065697" w:rsidRDefault="00F66A58" w:rsidP="00F66A58">
      <w:pPr>
        <w:pStyle w:val="paragraph"/>
      </w:pPr>
      <w:r w:rsidRPr="00065697">
        <w:tab/>
        <w:t>(b)</w:t>
      </w:r>
      <w:r w:rsidRPr="00065697">
        <w:tab/>
        <w:t xml:space="preserve">an industrial association that is entitled to represent the industrial interests of </w:t>
      </w:r>
      <w:r w:rsidR="000F5B68" w:rsidRPr="00065697">
        <w:t>an aggrieved person</w:t>
      </w:r>
      <w:r w:rsidR="002303CB" w:rsidRPr="00065697">
        <w:t>.</w:t>
      </w:r>
    </w:p>
    <w:p w14:paraId="34E0907D" w14:textId="4070DB95" w:rsidR="001210BD" w:rsidRPr="00065697" w:rsidRDefault="0012536D" w:rsidP="001210BD">
      <w:pPr>
        <w:pStyle w:val="ActHead5"/>
      </w:pPr>
      <w:bookmarkStart w:id="113" w:name="_Toc161411991"/>
      <w:r w:rsidRPr="00537108">
        <w:rPr>
          <w:rStyle w:val="CharSectno"/>
        </w:rPr>
        <w:t>84</w:t>
      </w:r>
      <w:r w:rsidR="001210BD" w:rsidRPr="00065697">
        <w:t xml:space="preserve">  Response to a sexual harassment FWC application</w:t>
      </w:r>
      <w:bookmarkEnd w:id="113"/>
    </w:p>
    <w:p w14:paraId="2613E686" w14:textId="77777777" w:rsidR="001210BD" w:rsidRPr="00065697" w:rsidRDefault="001210BD" w:rsidP="001210BD">
      <w:pPr>
        <w:pStyle w:val="subsection"/>
      </w:pPr>
      <w:r w:rsidRPr="00065697">
        <w:tab/>
        <w:t>(1)</w:t>
      </w:r>
      <w:r w:rsidRPr="00065697">
        <w:tab/>
        <w:t>A person named in a sexual harassment FWC application as:</w:t>
      </w:r>
    </w:p>
    <w:p w14:paraId="647F77B9" w14:textId="2E915C2F" w:rsidR="001210BD" w:rsidRPr="00065697" w:rsidRDefault="001210BD" w:rsidP="001210BD">
      <w:pPr>
        <w:pStyle w:val="paragraph"/>
      </w:pPr>
      <w:r w:rsidRPr="00065697">
        <w:tab/>
        <w:t>(a)</w:t>
      </w:r>
      <w:r w:rsidRPr="00065697">
        <w:tab/>
        <w:t>a person</w:t>
      </w:r>
      <w:r w:rsidR="00270F39" w:rsidRPr="00065697">
        <w:t xml:space="preserve"> </w:t>
      </w:r>
      <w:r w:rsidR="00C205EC" w:rsidRPr="00065697">
        <w:t>alleged to have</w:t>
      </w:r>
      <w:r w:rsidRPr="00065697">
        <w:t xml:space="preserve"> engag</w:t>
      </w:r>
      <w:r w:rsidR="00270F39" w:rsidRPr="00065697">
        <w:t>ed</w:t>
      </w:r>
      <w:r w:rsidRPr="00065697">
        <w:t xml:space="preserve"> in sexual harassment; or</w:t>
      </w:r>
    </w:p>
    <w:p w14:paraId="0920D445" w14:textId="77777777" w:rsidR="001210BD" w:rsidRPr="00065697" w:rsidRDefault="001210BD" w:rsidP="001210BD">
      <w:pPr>
        <w:pStyle w:val="paragraph"/>
      </w:pPr>
      <w:r w:rsidRPr="00065697">
        <w:tab/>
        <w:t>(b)</w:t>
      </w:r>
      <w:r w:rsidRPr="00065697">
        <w:tab/>
        <w:t>an employer or principal of:</w:t>
      </w:r>
    </w:p>
    <w:p w14:paraId="4B7C094C" w14:textId="77777777" w:rsidR="001210BD" w:rsidRPr="00065697" w:rsidRDefault="001210BD" w:rsidP="001210BD">
      <w:pPr>
        <w:pStyle w:val="paragraphsub"/>
      </w:pPr>
      <w:r w:rsidRPr="00065697">
        <w:tab/>
        <w:t>(i)</w:t>
      </w:r>
      <w:r w:rsidRPr="00065697">
        <w:tab/>
        <w:t>an aggrieved person in respect of the application; or</w:t>
      </w:r>
    </w:p>
    <w:p w14:paraId="707D8538" w14:textId="560D5390" w:rsidR="001210BD" w:rsidRPr="00065697" w:rsidRDefault="001210BD" w:rsidP="001210BD">
      <w:pPr>
        <w:pStyle w:val="paragraphsub"/>
      </w:pPr>
      <w:r w:rsidRPr="00065697">
        <w:tab/>
        <w:t>(ii)</w:t>
      </w:r>
      <w:r w:rsidRPr="00065697">
        <w:tab/>
        <w:t xml:space="preserve">a person </w:t>
      </w:r>
      <w:r w:rsidR="006655F2" w:rsidRPr="00065697">
        <w:t>alleged to have</w:t>
      </w:r>
      <w:r w:rsidR="00CA5A1C" w:rsidRPr="00065697">
        <w:t xml:space="preserve"> engag</w:t>
      </w:r>
      <w:r w:rsidR="00270F39" w:rsidRPr="00065697">
        <w:t>ed</w:t>
      </w:r>
      <w:r w:rsidR="00CA5A1C" w:rsidRPr="00065697">
        <w:t xml:space="preserve"> in sexual harassment</w:t>
      </w:r>
      <w:r w:rsidR="00E87141" w:rsidRPr="00065697">
        <w:t>;</w:t>
      </w:r>
    </w:p>
    <w:p w14:paraId="1A6CA2AB" w14:textId="1DF2B6B1" w:rsidR="001210BD" w:rsidRPr="00065697" w:rsidRDefault="001210BD" w:rsidP="001210BD">
      <w:pPr>
        <w:pStyle w:val="subsection2"/>
      </w:pPr>
      <w:r w:rsidRPr="00065697">
        <w:t>must lodge a response</w:t>
      </w:r>
      <w:r w:rsidR="00EF4741" w:rsidRPr="00065697">
        <w:t xml:space="preserve"> by the person</w:t>
      </w:r>
      <w:r w:rsidRPr="00065697">
        <w:t xml:space="preserve"> to the application with the </w:t>
      </w:r>
      <w:r w:rsidR="001F54B1" w:rsidRPr="00065697">
        <w:t>FWC</w:t>
      </w:r>
      <w:r w:rsidRPr="00065697">
        <w:t xml:space="preserve"> within 7 days after the day on which the person was served with the application.</w:t>
      </w:r>
    </w:p>
    <w:p w14:paraId="54A92E32" w14:textId="42E386FB" w:rsidR="00CA5A1C" w:rsidRPr="00065697" w:rsidRDefault="00CA5A1C" w:rsidP="00CA5A1C">
      <w:pPr>
        <w:pStyle w:val="notetext"/>
      </w:pPr>
      <w:r w:rsidRPr="00065697">
        <w:rPr>
          <w:color w:val="000000" w:themeColor="text1"/>
        </w:rPr>
        <w:t>Note</w:t>
      </w:r>
      <w:r w:rsidR="00A1107C" w:rsidRPr="00065697">
        <w:rPr>
          <w:color w:val="000000" w:themeColor="text1"/>
        </w:rPr>
        <w:t xml:space="preserve"> 1</w:t>
      </w:r>
      <w:r w:rsidRPr="00065697">
        <w:rPr>
          <w:color w:val="000000" w:themeColor="text1"/>
        </w:rPr>
        <w:t>:</w:t>
      </w:r>
      <w:r w:rsidRPr="00065697">
        <w:rPr>
          <w:color w:val="000000" w:themeColor="text1"/>
        </w:rPr>
        <w:tab/>
        <w:t>The response must be in the approved form</w:t>
      </w:r>
      <w:r w:rsidRPr="00065697">
        <w:t xml:space="preserve">: see </w:t>
      </w:r>
      <w:r w:rsidR="00356B59" w:rsidRPr="00065697">
        <w:t>rule 9</w:t>
      </w:r>
      <w:r w:rsidRPr="00065697">
        <w:t>.</w:t>
      </w:r>
    </w:p>
    <w:p w14:paraId="795E1737" w14:textId="6BE5319A" w:rsidR="00A1107C" w:rsidRPr="00065697" w:rsidRDefault="00A1107C" w:rsidP="00CA5A1C">
      <w:pPr>
        <w:pStyle w:val="notetext"/>
      </w:pPr>
      <w:r w:rsidRPr="00065697">
        <w:t>Note 2:</w:t>
      </w:r>
      <w:r w:rsidRPr="00065697">
        <w:tab/>
        <w:t xml:space="preserve">For the meaning of </w:t>
      </w:r>
      <w:r w:rsidRPr="00065697">
        <w:rPr>
          <w:b/>
          <w:i/>
        </w:rPr>
        <w:t>aggrieved person</w:t>
      </w:r>
      <w:r w:rsidRPr="00065697">
        <w:t xml:space="preserve">, see </w:t>
      </w:r>
      <w:r w:rsidR="00EF4966" w:rsidRPr="00065697">
        <w:t>sub</w:t>
      </w:r>
      <w:r w:rsidR="00341EBF" w:rsidRPr="00065697">
        <w:t>section 5</w:t>
      </w:r>
      <w:r w:rsidRPr="00065697">
        <w:t>27F(1) of the Act.</w:t>
      </w:r>
    </w:p>
    <w:p w14:paraId="29AD9E21" w14:textId="69647E47" w:rsidR="001210BD" w:rsidRPr="00065697" w:rsidRDefault="001210BD" w:rsidP="001210BD">
      <w:pPr>
        <w:pStyle w:val="subsection"/>
      </w:pPr>
      <w:r w:rsidRPr="00065697">
        <w:tab/>
        <w:t>(2)</w:t>
      </w:r>
      <w:r w:rsidRPr="00065697">
        <w:tab/>
        <w:t>However, the person may lodge one response</w:t>
      </w:r>
      <w:r w:rsidR="00EF4741" w:rsidRPr="00065697">
        <w:t xml:space="preserve"> by the person</w:t>
      </w:r>
      <w:r w:rsidRPr="00065697">
        <w:t xml:space="preserve"> in respect of 2 or more sexual harassment FWC applications if:</w:t>
      </w:r>
    </w:p>
    <w:p w14:paraId="0498294A" w14:textId="77777777" w:rsidR="001210BD" w:rsidRPr="00065697" w:rsidRDefault="001210BD" w:rsidP="001210BD">
      <w:pPr>
        <w:pStyle w:val="paragraph"/>
      </w:pPr>
      <w:r w:rsidRPr="00065697">
        <w:tab/>
        <w:t>(a)</w:t>
      </w:r>
      <w:r w:rsidRPr="00065697">
        <w:tab/>
        <w:t>the applications are lodged at the same time; and</w:t>
      </w:r>
    </w:p>
    <w:p w14:paraId="5C74B26E" w14:textId="47B90CBF" w:rsidR="001210BD" w:rsidRPr="00065697" w:rsidRDefault="001210BD" w:rsidP="001210BD">
      <w:pPr>
        <w:pStyle w:val="paragraph"/>
      </w:pPr>
      <w:r w:rsidRPr="00065697">
        <w:tab/>
        <w:t>(b)</w:t>
      </w:r>
      <w:r w:rsidRPr="00065697">
        <w:tab/>
        <w:t xml:space="preserve">the applications are in respect of the same alleged contraventions, or related alleged contraventions, of </w:t>
      </w:r>
      <w:r w:rsidR="00EF6247" w:rsidRPr="00065697">
        <w:t>Division 2</w:t>
      </w:r>
      <w:r w:rsidRPr="00065697">
        <w:t xml:space="preserve"> of </w:t>
      </w:r>
      <w:r w:rsidR="00EF6247" w:rsidRPr="00065697">
        <w:t>Part 3</w:t>
      </w:r>
      <w:r w:rsidR="00065697">
        <w:noBreakHyphen/>
      </w:r>
      <w:r w:rsidRPr="00065697">
        <w:t>5A of the Act.</w:t>
      </w:r>
    </w:p>
    <w:p w14:paraId="03EE08CC" w14:textId="733FEAA6" w:rsidR="00F66A58" w:rsidRPr="00065697" w:rsidRDefault="0012536D" w:rsidP="00F66A58">
      <w:pPr>
        <w:pStyle w:val="ActHead5"/>
      </w:pPr>
      <w:bookmarkStart w:id="114" w:name="_Toc161411992"/>
      <w:r w:rsidRPr="00537108">
        <w:rPr>
          <w:rStyle w:val="CharSectno"/>
        </w:rPr>
        <w:t>85</w:t>
      </w:r>
      <w:r w:rsidR="00F66A58" w:rsidRPr="00065697">
        <w:t xml:space="preserve">  Order for joinder or withdrawal of parties to disputes commenced by </w:t>
      </w:r>
      <w:r w:rsidR="006C2B27" w:rsidRPr="00065697">
        <w:t xml:space="preserve">a </w:t>
      </w:r>
      <w:r w:rsidR="00F66A58" w:rsidRPr="00065697">
        <w:t>sexual harassment FWC application</w:t>
      </w:r>
      <w:bookmarkEnd w:id="114"/>
    </w:p>
    <w:p w14:paraId="5DD41DA0" w14:textId="77777777" w:rsidR="00F66A58" w:rsidRPr="00065697" w:rsidRDefault="00F66A58" w:rsidP="00F66A58">
      <w:pPr>
        <w:pStyle w:val="subsection"/>
      </w:pPr>
      <w:r w:rsidRPr="00065697">
        <w:tab/>
        <w:t>(</w:t>
      </w:r>
      <w:r w:rsidR="00FF0DC3" w:rsidRPr="00065697">
        <w:t>1</w:t>
      </w:r>
      <w:r w:rsidRPr="00065697">
        <w:t>)</w:t>
      </w:r>
      <w:r w:rsidRPr="00065697">
        <w:tab/>
        <w:t>Subject to subrule (</w:t>
      </w:r>
      <w:r w:rsidR="00FF0DC3" w:rsidRPr="00065697">
        <w:t>3</w:t>
      </w:r>
      <w:r w:rsidRPr="00065697">
        <w:t xml:space="preserve">), a party (the </w:t>
      </w:r>
      <w:r w:rsidRPr="00065697">
        <w:rPr>
          <w:b/>
          <w:i/>
        </w:rPr>
        <w:t>requesting party</w:t>
      </w:r>
      <w:r w:rsidRPr="00065697">
        <w:t xml:space="preserve">) to a dispute before the </w:t>
      </w:r>
      <w:r w:rsidR="001F54B1" w:rsidRPr="00065697">
        <w:t>FWC</w:t>
      </w:r>
      <w:r w:rsidRPr="00065697">
        <w:t xml:space="preserve"> commenced by a sexual harassment FWC application may apply to the </w:t>
      </w:r>
      <w:r w:rsidR="001F54B1" w:rsidRPr="00065697">
        <w:t>FWC</w:t>
      </w:r>
      <w:r w:rsidRPr="00065697">
        <w:t xml:space="preserve"> for either of the following orders:</w:t>
      </w:r>
    </w:p>
    <w:p w14:paraId="2D8160B6" w14:textId="77777777" w:rsidR="00F66A58" w:rsidRPr="00065697" w:rsidRDefault="00F66A58" w:rsidP="00F66A58">
      <w:pPr>
        <w:pStyle w:val="paragraph"/>
      </w:pPr>
      <w:r w:rsidRPr="00065697">
        <w:tab/>
        <w:t>(a)</w:t>
      </w:r>
      <w:r w:rsidRPr="00065697">
        <w:tab/>
        <w:t>an order that any of the following be joined as a party to the dispute:</w:t>
      </w:r>
    </w:p>
    <w:p w14:paraId="5767FAEF" w14:textId="0342E3BF" w:rsidR="00F66A58" w:rsidRPr="00065697" w:rsidRDefault="00F66A58" w:rsidP="00F66A58">
      <w:pPr>
        <w:pStyle w:val="paragraphsub"/>
      </w:pPr>
      <w:r w:rsidRPr="00065697">
        <w:tab/>
        <w:t>(i)</w:t>
      </w:r>
      <w:r w:rsidRPr="00065697">
        <w:tab/>
        <w:t xml:space="preserve">one or more aggrieved persons in relation to alleged contraventions of </w:t>
      </w:r>
      <w:r w:rsidR="00EF6247" w:rsidRPr="00065697">
        <w:t>Division 2</w:t>
      </w:r>
      <w:r w:rsidRPr="00065697">
        <w:t xml:space="preserve"> of </w:t>
      </w:r>
      <w:r w:rsidR="00EF6247" w:rsidRPr="00065697">
        <w:t>Part 3</w:t>
      </w:r>
      <w:r w:rsidR="00065697">
        <w:noBreakHyphen/>
      </w:r>
      <w:r w:rsidRPr="00065697">
        <w:t>5A of the Act;</w:t>
      </w:r>
    </w:p>
    <w:p w14:paraId="4B129457" w14:textId="6966B5BC" w:rsidR="00F66A58" w:rsidRPr="00065697" w:rsidRDefault="00F66A58" w:rsidP="00F66A58">
      <w:pPr>
        <w:pStyle w:val="paragraphsub"/>
      </w:pPr>
      <w:r w:rsidRPr="00065697">
        <w:lastRenderedPageBreak/>
        <w:tab/>
        <w:t>(ii)</w:t>
      </w:r>
      <w:r w:rsidRPr="00065697">
        <w:tab/>
        <w:t xml:space="preserve">one or more industrial associations each of which is entitled to represent the industrial interests of one or more aggrieved persons in relation to alleged contraventions of </w:t>
      </w:r>
      <w:r w:rsidR="00EF6247" w:rsidRPr="00065697">
        <w:t>Division 2</w:t>
      </w:r>
      <w:r w:rsidRPr="00065697">
        <w:t xml:space="preserve"> of </w:t>
      </w:r>
      <w:r w:rsidR="00EF6247" w:rsidRPr="00065697">
        <w:t>Part 3</w:t>
      </w:r>
      <w:r w:rsidR="00065697">
        <w:noBreakHyphen/>
      </w:r>
      <w:r w:rsidRPr="00065697">
        <w:t>5A of the Act;</w:t>
      </w:r>
    </w:p>
    <w:p w14:paraId="22D1AE91" w14:textId="31786C00" w:rsidR="00F66A58" w:rsidRPr="00065697" w:rsidRDefault="00F66A58" w:rsidP="00F66A58">
      <w:pPr>
        <w:pStyle w:val="paragraphsub"/>
      </w:pPr>
      <w:r w:rsidRPr="00065697">
        <w:tab/>
        <w:t>(iii)</w:t>
      </w:r>
      <w:r w:rsidRPr="00065697">
        <w:tab/>
        <w:t>if an aggrieved person in relation to the dispute alleges t</w:t>
      </w:r>
      <w:r w:rsidR="00A1107C" w:rsidRPr="00065697">
        <w:t>hat they have</w:t>
      </w:r>
      <w:r w:rsidRPr="00065697">
        <w:t xml:space="preserve"> been sexually harassed in contravention of </w:t>
      </w:r>
      <w:r w:rsidR="00EF6247" w:rsidRPr="00065697">
        <w:t>Division 2</w:t>
      </w:r>
      <w:r w:rsidRPr="00065697">
        <w:t xml:space="preserve"> of </w:t>
      </w:r>
      <w:r w:rsidR="00EF6247" w:rsidRPr="00065697">
        <w:t>Part 3</w:t>
      </w:r>
      <w:r w:rsidR="00065697">
        <w:noBreakHyphen/>
      </w:r>
      <w:r w:rsidRPr="00065697">
        <w:t xml:space="preserve">5A of the Act, other than because of the operation of </w:t>
      </w:r>
      <w:r w:rsidR="00EF4966" w:rsidRPr="00065697">
        <w:t>sub</w:t>
      </w:r>
      <w:r w:rsidR="00341EBF" w:rsidRPr="00065697">
        <w:t>section 5</w:t>
      </w:r>
      <w:r w:rsidRPr="00065697">
        <w:t xml:space="preserve">27E(1) of the Act, by a person who is an employee or agent of another person (the </w:t>
      </w:r>
      <w:r w:rsidRPr="00065697">
        <w:rPr>
          <w:b/>
          <w:i/>
        </w:rPr>
        <w:t>principal</w:t>
      </w:r>
      <w:r w:rsidRPr="00065697">
        <w:t>)—the principal;</w:t>
      </w:r>
    </w:p>
    <w:p w14:paraId="6122A5CC" w14:textId="25C4BF6A" w:rsidR="00F66A58" w:rsidRPr="00065697" w:rsidRDefault="00F66A58" w:rsidP="00F66A58">
      <w:pPr>
        <w:pStyle w:val="paragraphsub"/>
      </w:pPr>
      <w:r w:rsidRPr="00065697">
        <w:tab/>
        <w:t>(iv)</w:t>
      </w:r>
      <w:r w:rsidRPr="00065697">
        <w:tab/>
        <w:t xml:space="preserve">if a party to the dispute alleges another party (the </w:t>
      </w:r>
      <w:r w:rsidRPr="00065697">
        <w:rPr>
          <w:b/>
          <w:i/>
        </w:rPr>
        <w:t>principal</w:t>
      </w:r>
      <w:r w:rsidRPr="00065697">
        <w:t xml:space="preserve">) has contravened </w:t>
      </w:r>
      <w:r w:rsidR="00EF6247" w:rsidRPr="00065697">
        <w:t>Division 2</w:t>
      </w:r>
      <w:r w:rsidRPr="00065697">
        <w:t xml:space="preserve"> of </w:t>
      </w:r>
      <w:r w:rsidR="00EF6247" w:rsidRPr="00065697">
        <w:t>Part 3</w:t>
      </w:r>
      <w:r w:rsidR="00065697">
        <w:noBreakHyphen/>
      </w:r>
      <w:r w:rsidRPr="00065697">
        <w:t xml:space="preserve">5A of the Act because of the operation of </w:t>
      </w:r>
      <w:r w:rsidR="00EF4966" w:rsidRPr="00065697">
        <w:t>sub</w:t>
      </w:r>
      <w:r w:rsidR="00341EBF" w:rsidRPr="00065697">
        <w:t>section 5</w:t>
      </w:r>
      <w:r w:rsidRPr="00065697">
        <w:t>27E(1) of the Act—an employee or agent mentioned in that subsection in relation to the principal;</w:t>
      </w:r>
    </w:p>
    <w:p w14:paraId="093F7B00" w14:textId="77777777" w:rsidR="00F66A58" w:rsidRPr="00065697" w:rsidRDefault="00F66A58" w:rsidP="00F66A58">
      <w:pPr>
        <w:pStyle w:val="paragraph"/>
      </w:pPr>
      <w:r w:rsidRPr="00065697">
        <w:tab/>
        <w:t>(b)</w:t>
      </w:r>
      <w:r w:rsidRPr="00065697">
        <w:tab/>
        <w:t>an order for the withdrawal of a person as a party to the dispute.</w:t>
      </w:r>
    </w:p>
    <w:p w14:paraId="635E5416" w14:textId="721DCEAB" w:rsidR="00DA3EF0" w:rsidRPr="00065697" w:rsidRDefault="00DA3EF0" w:rsidP="00DA3EF0">
      <w:pPr>
        <w:pStyle w:val="notetext"/>
      </w:pPr>
      <w:r w:rsidRPr="00065697">
        <w:rPr>
          <w:color w:val="000000" w:themeColor="text1"/>
        </w:rPr>
        <w:t>Note</w:t>
      </w:r>
      <w:r w:rsidR="00FF0DC3" w:rsidRPr="00065697">
        <w:rPr>
          <w:color w:val="000000" w:themeColor="text1"/>
        </w:rPr>
        <w:t xml:space="preserve"> 1</w:t>
      </w:r>
      <w:r w:rsidRPr="00065697">
        <w:rPr>
          <w:color w:val="000000" w:themeColor="text1"/>
        </w:rPr>
        <w:t>:</w:t>
      </w:r>
      <w:r w:rsidRPr="00065697">
        <w:rPr>
          <w:color w:val="000000" w:themeColor="text1"/>
        </w:rPr>
        <w:tab/>
      </w:r>
      <w:r w:rsidR="00D22D0B" w:rsidRPr="00065697">
        <w:rPr>
          <w:color w:val="000000" w:themeColor="text1"/>
        </w:rPr>
        <w:t xml:space="preserve">The application must be in </w:t>
      </w:r>
      <w:r w:rsidR="00773BF8" w:rsidRPr="00065697">
        <w:rPr>
          <w:color w:val="000000" w:themeColor="text1"/>
        </w:rPr>
        <w:t>a</w:t>
      </w:r>
      <w:r w:rsidR="00D22D0B" w:rsidRPr="00065697">
        <w:rPr>
          <w:color w:val="000000" w:themeColor="text1"/>
        </w:rPr>
        <w:t xml:space="preserve">pproved </w:t>
      </w:r>
      <w:r w:rsidR="00773BF8" w:rsidRPr="00065697">
        <w:rPr>
          <w:color w:val="000000" w:themeColor="text1"/>
        </w:rPr>
        <w:t>f</w:t>
      </w:r>
      <w:r w:rsidR="00D22D0B" w:rsidRPr="00065697">
        <w:rPr>
          <w:color w:val="000000" w:themeColor="text1"/>
        </w:rPr>
        <w:t>orm F1—Application (no specific form provided)</w:t>
      </w:r>
      <w:r w:rsidR="00232492" w:rsidRPr="00065697">
        <w:t>:</w:t>
      </w:r>
      <w:r w:rsidRPr="00065697">
        <w:t xml:space="preserve"> see </w:t>
      </w:r>
      <w:r w:rsidR="00356B59" w:rsidRPr="00065697">
        <w:t>rule 9</w:t>
      </w:r>
      <w:r w:rsidRPr="00065697">
        <w:t>.</w:t>
      </w:r>
    </w:p>
    <w:p w14:paraId="34CCCCD3" w14:textId="586B649C" w:rsidR="00FF0DC3" w:rsidRPr="00065697" w:rsidRDefault="00FF0DC3" w:rsidP="00DA3EF0">
      <w:pPr>
        <w:pStyle w:val="notetext"/>
      </w:pPr>
      <w:r w:rsidRPr="00065697">
        <w:t>Note 2:</w:t>
      </w:r>
      <w:r w:rsidRPr="00065697">
        <w:tab/>
        <w:t>This rule is made for the purposes of paragraphs 527F(4)(</w:t>
      </w:r>
      <w:r w:rsidR="00877088" w:rsidRPr="00065697">
        <w:t>b</w:t>
      </w:r>
      <w:r w:rsidR="00D31965" w:rsidRPr="00065697">
        <w:t>)</w:t>
      </w:r>
      <w:r w:rsidRPr="00065697">
        <w:t xml:space="preserve"> and (</w:t>
      </w:r>
      <w:r w:rsidR="00877088" w:rsidRPr="00065697">
        <w:t>c</w:t>
      </w:r>
      <w:r w:rsidRPr="00065697">
        <w:t>) of the Act.</w:t>
      </w:r>
      <w:r w:rsidR="004A6362" w:rsidRPr="00065697">
        <w:t xml:space="preserve"> For the meaning of </w:t>
      </w:r>
      <w:r w:rsidR="004A6362" w:rsidRPr="00065697">
        <w:rPr>
          <w:b/>
          <w:i/>
        </w:rPr>
        <w:t>aggrieved person</w:t>
      </w:r>
      <w:r w:rsidR="007275E8" w:rsidRPr="00065697">
        <w:t>,</w:t>
      </w:r>
      <w:r w:rsidR="004A6362" w:rsidRPr="00065697">
        <w:t xml:space="preserve"> see </w:t>
      </w:r>
      <w:r w:rsidR="00EF4966" w:rsidRPr="00065697">
        <w:t>sub</w:t>
      </w:r>
      <w:r w:rsidR="00341EBF" w:rsidRPr="00065697">
        <w:t>section 5</w:t>
      </w:r>
      <w:r w:rsidR="004A6362" w:rsidRPr="00065697">
        <w:t>27F(1) of the Act.</w:t>
      </w:r>
    </w:p>
    <w:p w14:paraId="2FDA85A8" w14:textId="644E6B3E" w:rsidR="00F66A58" w:rsidRPr="00065697" w:rsidRDefault="00F66A58" w:rsidP="00F66A58">
      <w:pPr>
        <w:pStyle w:val="subsection"/>
      </w:pPr>
      <w:r w:rsidRPr="00065697">
        <w:tab/>
        <w:t>(</w:t>
      </w:r>
      <w:r w:rsidR="00FF0DC3" w:rsidRPr="00065697">
        <w:t>2</w:t>
      </w:r>
      <w:r w:rsidRPr="00065697">
        <w:t>)</w:t>
      </w:r>
      <w:r w:rsidRPr="00065697">
        <w:tab/>
      </w:r>
      <w:r w:rsidR="0062014B" w:rsidRPr="00065697">
        <w:t>T</w:t>
      </w:r>
      <w:r w:rsidRPr="00065697">
        <w:t>he requesting party must:</w:t>
      </w:r>
    </w:p>
    <w:p w14:paraId="6D46510D" w14:textId="3B332CE6" w:rsidR="00F66A58" w:rsidRPr="00065697" w:rsidRDefault="00F66A58" w:rsidP="00F66A58">
      <w:pPr>
        <w:pStyle w:val="paragraph"/>
      </w:pPr>
      <w:r w:rsidRPr="00065697">
        <w:tab/>
        <w:t>(a)</w:t>
      </w:r>
      <w:r w:rsidRPr="00065697">
        <w:tab/>
        <w:t>serve a copy of the application on</w:t>
      </w:r>
      <w:r w:rsidR="004404A3" w:rsidRPr="00065697">
        <w:t xml:space="preserve"> any other</w:t>
      </w:r>
      <w:r w:rsidRPr="00065697">
        <w:t xml:space="preserve"> person</w:t>
      </w:r>
      <w:r w:rsidR="00C9164E" w:rsidRPr="00065697">
        <w:t xml:space="preserve"> named in the application</w:t>
      </w:r>
      <w:r w:rsidR="00867EA6" w:rsidRPr="00065697">
        <w:t xml:space="preserve"> as a person</w:t>
      </w:r>
      <w:r w:rsidRPr="00065697">
        <w:t xml:space="preserve"> </w:t>
      </w:r>
      <w:r w:rsidR="00C9164E" w:rsidRPr="00065697">
        <w:t xml:space="preserve">to be joined or withdrawn, </w:t>
      </w:r>
      <w:r w:rsidRPr="00065697">
        <w:t xml:space="preserve">as soon as practicable after </w:t>
      </w:r>
      <w:r w:rsidR="00867EA6" w:rsidRPr="00065697">
        <w:t>lodging</w:t>
      </w:r>
      <w:r w:rsidRPr="00065697">
        <w:t xml:space="preserve"> the application; and</w:t>
      </w:r>
    </w:p>
    <w:p w14:paraId="3DA04374" w14:textId="008B6423" w:rsidR="00F66A58" w:rsidRPr="00065697" w:rsidRDefault="00F66A58" w:rsidP="00F66A58">
      <w:pPr>
        <w:pStyle w:val="paragraph"/>
      </w:pPr>
      <w:r w:rsidRPr="00065697">
        <w:tab/>
        <w:t>(b)</w:t>
      </w:r>
      <w:r w:rsidRPr="00065697">
        <w:tab/>
        <w:t xml:space="preserve">if an order is made in respect of </w:t>
      </w:r>
      <w:r w:rsidR="009E7166" w:rsidRPr="00065697">
        <w:t>an</w:t>
      </w:r>
      <w:r w:rsidR="004404A3" w:rsidRPr="00065697">
        <w:t xml:space="preserve">other </w:t>
      </w:r>
      <w:r w:rsidRPr="00065697">
        <w:t xml:space="preserve">person—serve a copy of the order on the </w:t>
      </w:r>
      <w:r w:rsidR="009E7166" w:rsidRPr="00065697">
        <w:t xml:space="preserve">other </w:t>
      </w:r>
      <w:r w:rsidRPr="00065697">
        <w:t>person as soon as practicable after the order is made.</w:t>
      </w:r>
    </w:p>
    <w:p w14:paraId="484889FD" w14:textId="2C55435F" w:rsidR="00F66A58" w:rsidRPr="00065697" w:rsidRDefault="00F66A58" w:rsidP="00AD188B">
      <w:pPr>
        <w:pStyle w:val="subsection"/>
      </w:pPr>
      <w:r w:rsidRPr="00065697">
        <w:tab/>
        <w:t>(</w:t>
      </w:r>
      <w:r w:rsidR="00FF0DC3" w:rsidRPr="00065697">
        <w:t>3</w:t>
      </w:r>
      <w:r w:rsidRPr="00065697">
        <w:t>)</w:t>
      </w:r>
      <w:r w:rsidRPr="00065697">
        <w:tab/>
        <w:t>Subrule (</w:t>
      </w:r>
      <w:r w:rsidR="00FF0DC3" w:rsidRPr="00065697">
        <w:t>1</w:t>
      </w:r>
      <w:r w:rsidRPr="00065697">
        <w:t xml:space="preserve">) does not apply if </w:t>
      </w:r>
      <w:r w:rsidR="00EF4966" w:rsidRPr="00065697">
        <w:t>sub</w:t>
      </w:r>
      <w:r w:rsidR="00341EBF" w:rsidRPr="00065697">
        <w:t>section 5</w:t>
      </w:r>
      <w:r w:rsidRPr="00065697">
        <w:t>27S(1)</w:t>
      </w:r>
      <w:r w:rsidR="009649C7" w:rsidRPr="00065697">
        <w:t xml:space="preserve"> </w:t>
      </w:r>
      <w:r w:rsidRPr="00065697">
        <w:t>of the Act applies to the dispute.</w:t>
      </w:r>
    </w:p>
    <w:p w14:paraId="0A96A012" w14:textId="0A98DE3A" w:rsidR="00F33C89" w:rsidRPr="00065697" w:rsidRDefault="00EF6247" w:rsidP="00E46410">
      <w:pPr>
        <w:pStyle w:val="ActHead3"/>
        <w:pageBreakBefore/>
      </w:pPr>
      <w:bookmarkStart w:id="115" w:name="_Toc161411993"/>
      <w:r w:rsidRPr="00537108">
        <w:rPr>
          <w:rStyle w:val="CharDivNo"/>
        </w:rPr>
        <w:lastRenderedPageBreak/>
        <w:t>Division 2</w:t>
      </w:r>
      <w:r w:rsidR="00F33C89" w:rsidRPr="00065697">
        <w:t>—</w:t>
      </w:r>
      <w:r w:rsidR="00F33C89" w:rsidRPr="00537108">
        <w:rPr>
          <w:rStyle w:val="CharDivText"/>
        </w:rPr>
        <w:t>Bullying at work</w:t>
      </w:r>
      <w:bookmarkEnd w:id="115"/>
    </w:p>
    <w:p w14:paraId="4F879A2B" w14:textId="11C98419" w:rsidR="001210BD" w:rsidRPr="00065697" w:rsidRDefault="0012536D" w:rsidP="001210BD">
      <w:pPr>
        <w:pStyle w:val="ActHead5"/>
      </w:pPr>
      <w:bookmarkStart w:id="116" w:name="_Toc161411994"/>
      <w:r w:rsidRPr="00537108">
        <w:rPr>
          <w:rStyle w:val="CharSectno"/>
        </w:rPr>
        <w:t>86</w:t>
      </w:r>
      <w:r w:rsidR="001210BD" w:rsidRPr="00065697">
        <w:t xml:space="preserve">  Response to an application for an order</w:t>
      </w:r>
      <w:r w:rsidR="00354FE8" w:rsidRPr="00065697">
        <w:t xml:space="preserve"> to stop bullying</w:t>
      </w:r>
      <w:r w:rsidR="005E796F" w:rsidRPr="00065697">
        <w:t xml:space="preserve"> at work</w:t>
      </w:r>
      <w:bookmarkEnd w:id="116"/>
    </w:p>
    <w:p w14:paraId="20325657" w14:textId="77777777" w:rsidR="00F770E4" w:rsidRPr="00065697" w:rsidRDefault="00F770E4" w:rsidP="00F770E4">
      <w:pPr>
        <w:pStyle w:val="SubsectionHead"/>
      </w:pPr>
      <w:r w:rsidRPr="00065697">
        <w:t>Person named as employer or principal</w:t>
      </w:r>
    </w:p>
    <w:p w14:paraId="4626FE9A" w14:textId="713A8ADF" w:rsidR="001210BD" w:rsidRPr="00065697" w:rsidRDefault="001210BD" w:rsidP="001210BD">
      <w:pPr>
        <w:pStyle w:val="subsection"/>
      </w:pPr>
      <w:r w:rsidRPr="00065697">
        <w:tab/>
        <w:t>(1)</w:t>
      </w:r>
      <w:r w:rsidRPr="00065697">
        <w:tab/>
        <w:t xml:space="preserve">The person named as an employer or principal in an application made under </w:t>
      </w:r>
      <w:r w:rsidR="002B64DD" w:rsidRPr="00065697">
        <w:t>section 789FC</w:t>
      </w:r>
      <w:r w:rsidRPr="00065697">
        <w:t xml:space="preserve"> of the Act </w:t>
      </w:r>
      <w:r w:rsidR="008D66CA" w:rsidRPr="00065697">
        <w:t xml:space="preserve">for an order to stop bullying at work </w:t>
      </w:r>
      <w:r w:rsidRPr="00065697">
        <w:t xml:space="preserve">must lodge with the </w:t>
      </w:r>
      <w:r w:rsidR="001F54B1" w:rsidRPr="00065697">
        <w:t>FWC</w:t>
      </w:r>
      <w:r w:rsidRPr="00065697">
        <w:t xml:space="preserve"> a response </w:t>
      </w:r>
      <w:r w:rsidR="004A4512" w:rsidRPr="00065697">
        <w:t xml:space="preserve">by the person </w:t>
      </w:r>
      <w:r w:rsidRPr="00065697">
        <w:t>to the application within 7 days after the day on which the person was served with the application.</w:t>
      </w:r>
    </w:p>
    <w:p w14:paraId="61024039" w14:textId="7F588B97" w:rsidR="001210BD" w:rsidRPr="00065697" w:rsidRDefault="001210BD" w:rsidP="001210BD">
      <w:pPr>
        <w:pStyle w:val="notetext"/>
      </w:pPr>
      <w:r w:rsidRPr="00065697">
        <w:t>Note 1:</w:t>
      </w:r>
      <w:r w:rsidRPr="00065697">
        <w:tab/>
        <w:t>The response must be in the approved form</w:t>
      </w:r>
      <w:r w:rsidR="0019749E" w:rsidRPr="00065697">
        <w:t xml:space="preserve">: see </w:t>
      </w:r>
      <w:r w:rsidR="00356B59" w:rsidRPr="00065697">
        <w:t>rule 9</w:t>
      </w:r>
      <w:r w:rsidR="0019749E" w:rsidRPr="00065697">
        <w:t>.</w:t>
      </w:r>
    </w:p>
    <w:p w14:paraId="2E66A23A" w14:textId="0288ABEA" w:rsidR="001210BD" w:rsidRPr="00065697" w:rsidRDefault="001210BD" w:rsidP="001210BD">
      <w:pPr>
        <w:pStyle w:val="notetext"/>
      </w:pPr>
      <w:r w:rsidRPr="00065697">
        <w:t>Note 2:</w:t>
      </w:r>
      <w:r w:rsidRPr="00065697">
        <w:tab/>
        <w:t xml:space="preserve">A person can be named in an application as an employer or principal of both the applicant and </w:t>
      </w:r>
      <w:r w:rsidR="00C5728D" w:rsidRPr="00065697">
        <w:t>a</w:t>
      </w:r>
      <w:r w:rsidRPr="00065697">
        <w:t xml:space="preserve"> person alleged to have engaged in bullying behaviour. This subrule requires the employer or principal to lodge a response in either case.</w:t>
      </w:r>
    </w:p>
    <w:p w14:paraId="326A448B" w14:textId="6A67426D" w:rsidR="00E90E16" w:rsidRPr="00065697" w:rsidRDefault="001210BD" w:rsidP="001210BD">
      <w:pPr>
        <w:pStyle w:val="subsection"/>
      </w:pPr>
      <w:r w:rsidRPr="00065697">
        <w:tab/>
        <w:t>(2)</w:t>
      </w:r>
      <w:r w:rsidRPr="00065697">
        <w:tab/>
      </w:r>
      <w:r w:rsidR="00E90E16" w:rsidRPr="00065697">
        <w:t>The person may lodge one response</w:t>
      </w:r>
      <w:r w:rsidR="004A4512" w:rsidRPr="00065697">
        <w:t xml:space="preserve"> by the person</w:t>
      </w:r>
      <w:r w:rsidR="00E90E16" w:rsidRPr="00065697">
        <w:t xml:space="preserve"> in respect of 2 or more applications made under </w:t>
      </w:r>
      <w:r w:rsidR="002B64DD" w:rsidRPr="00065697">
        <w:t>section 789FC</w:t>
      </w:r>
      <w:r w:rsidR="00E90E16" w:rsidRPr="00065697">
        <w:t xml:space="preserve"> of the Act if</w:t>
      </w:r>
      <w:r w:rsidR="001B7ADF" w:rsidRPr="00065697">
        <w:t>:</w:t>
      </w:r>
    </w:p>
    <w:p w14:paraId="31D44830" w14:textId="77777777" w:rsidR="001210BD" w:rsidRPr="00065697" w:rsidRDefault="001210BD" w:rsidP="001210BD">
      <w:pPr>
        <w:pStyle w:val="paragraph"/>
      </w:pPr>
      <w:r w:rsidRPr="00065697">
        <w:tab/>
        <w:t>(a)</w:t>
      </w:r>
      <w:r w:rsidRPr="00065697">
        <w:tab/>
      </w:r>
      <w:r w:rsidR="00EF0CB4" w:rsidRPr="00065697">
        <w:t>the applications</w:t>
      </w:r>
      <w:r w:rsidRPr="00065697">
        <w:t>:</w:t>
      </w:r>
    </w:p>
    <w:p w14:paraId="37E21C0D" w14:textId="77777777" w:rsidR="001210BD" w:rsidRPr="00065697" w:rsidRDefault="001210BD" w:rsidP="001210BD">
      <w:pPr>
        <w:pStyle w:val="paragraphsub"/>
      </w:pPr>
      <w:r w:rsidRPr="00065697">
        <w:tab/>
        <w:t>(i)</w:t>
      </w:r>
      <w:r w:rsidRPr="00065697">
        <w:tab/>
        <w:t>are lodged at the same time; and</w:t>
      </w:r>
    </w:p>
    <w:p w14:paraId="785AE48D" w14:textId="77777777" w:rsidR="001210BD" w:rsidRPr="00065697" w:rsidRDefault="001210BD" w:rsidP="001210BD">
      <w:pPr>
        <w:pStyle w:val="paragraphsub"/>
      </w:pPr>
      <w:r w:rsidRPr="00065697">
        <w:tab/>
        <w:t>(ii)</w:t>
      </w:r>
      <w:r w:rsidRPr="00065697">
        <w:tab/>
        <w:t>concern the same or substantially similar conduct; and</w:t>
      </w:r>
    </w:p>
    <w:p w14:paraId="51FF0083" w14:textId="77777777" w:rsidR="001210BD" w:rsidRPr="00065697" w:rsidRDefault="001210BD" w:rsidP="001210BD">
      <w:pPr>
        <w:pStyle w:val="paragraphsub"/>
      </w:pPr>
      <w:r w:rsidRPr="00065697">
        <w:tab/>
        <w:t>(iii)</w:t>
      </w:r>
      <w:r w:rsidRPr="00065697">
        <w:tab/>
        <w:t xml:space="preserve">name the </w:t>
      </w:r>
      <w:r w:rsidR="00EF0CB4" w:rsidRPr="00065697">
        <w:t xml:space="preserve">person as the </w:t>
      </w:r>
      <w:r w:rsidRPr="00065697">
        <w:t>employer or principal; and</w:t>
      </w:r>
    </w:p>
    <w:p w14:paraId="3EC39534" w14:textId="77777777" w:rsidR="001210BD" w:rsidRPr="00065697" w:rsidRDefault="001210BD" w:rsidP="00EF0CB4">
      <w:pPr>
        <w:pStyle w:val="paragraph"/>
      </w:pPr>
      <w:r w:rsidRPr="00065697">
        <w:tab/>
        <w:t>(b)</w:t>
      </w:r>
      <w:r w:rsidRPr="00065697">
        <w:tab/>
        <w:t xml:space="preserve">the substance of the response of the </w:t>
      </w:r>
      <w:r w:rsidR="00EF0CB4" w:rsidRPr="00065697">
        <w:t xml:space="preserve">person </w:t>
      </w:r>
      <w:r w:rsidR="001B7ADF" w:rsidRPr="00065697">
        <w:t>i</w:t>
      </w:r>
      <w:r w:rsidRPr="00065697">
        <w:t>s the same for each of the applications.</w:t>
      </w:r>
    </w:p>
    <w:p w14:paraId="703FD024" w14:textId="0B700168" w:rsidR="00F770E4" w:rsidRPr="00065697" w:rsidRDefault="00F770E4" w:rsidP="00F770E4">
      <w:pPr>
        <w:pStyle w:val="SubsectionHead"/>
      </w:pPr>
      <w:r w:rsidRPr="00065697">
        <w:t xml:space="preserve">Person named as </w:t>
      </w:r>
      <w:r w:rsidR="008C16AC" w:rsidRPr="00065697">
        <w:t>a</w:t>
      </w:r>
      <w:r w:rsidR="00B9459C" w:rsidRPr="00065697">
        <w:t xml:space="preserve"> person </w:t>
      </w:r>
      <w:r w:rsidRPr="00065697">
        <w:t>alleged</w:t>
      </w:r>
      <w:r w:rsidR="00B9459C" w:rsidRPr="00065697">
        <w:t xml:space="preserve"> to have</w:t>
      </w:r>
      <w:r w:rsidRPr="00065697">
        <w:t xml:space="preserve"> engag</w:t>
      </w:r>
      <w:r w:rsidR="00B9459C" w:rsidRPr="00065697">
        <w:t>ed</w:t>
      </w:r>
      <w:r w:rsidRPr="00065697">
        <w:t xml:space="preserve"> in bullying behaviour</w:t>
      </w:r>
    </w:p>
    <w:p w14:paraId="5B20F6A1" w14:textId="076CB154" w:rsidR="001210BD" w:rsidRPr="00065697" w:rsidRDefault="001210BD" w:rsidP="001210BD">
      <w:pPr>
        <w:pStyle w:val="subsection"/>
      </w:pPr>
      <w:r w:rsidRPr="00065697">
        <w:tab/>
        <w:t>(3)</w:t>
      </w:r>
      <w:r w:rsidRPr="00065697">
        <w:tab/>
        <w:t xml:space="preserve">If a person named in an application under </w:t>
      </w:r>
      <w:r w:rsidR="002B64DD" w:rsidRPr="00065697">
        <w:t>section 789FC</w:t>
      </w:r>
      <w:r w:rsidRPr="00065697">
        <w:t xml:space="preserve"> of the Act as</w:t>
      </w:r>
      <w:r w:rsidR="00B9459C" w:rsidRPr="00065697">
        <w:t xml:space="preserve"> </w:t>
      </w:r>
      <w:r w:rsidR="008C16AC" w:rsidRPr="00065697">
        <w:t>a</w:t>
      </w:r>
      <w:r w:rsidR="00B9459C" w:rsidRPr="00065697">
        <w:t xml:space="preserve"> person alleged to have engaged in bullying behaviour</w:t>
      </w:r>
      <w:r w:rsidR="00C56F29" w:rsidRPr="00065697">
        <w:t xml:space="preserve"> </w:t>
      </w:r>
      <w:r w:rsidRPr="00065697">
        <w:t xml:space="preserve">wants to lodge a response to the application, the person must lodge </w:t>
      </w:r>
      <w:r w:rsidR="004F3728" w:rsidRPr="00065697">
        <w:t xml:space="preserve">with the FWC </w:t>
      </w:r>
      <w:r w:rsidR="0056535C" w:rsidRPr="00065697">
        <w:t xml:space="preserve">a </w:t>
      </w:r>
      <w:r w:rsidRPr="00065697">
        <w:t xml:space="preserve">response </w:t>
      </w:r>
      <w:r w:rsidR="0056535C" w:rsidRPr="00065697">
        <w:t xml:space="preserve">by the person </w:t>
      </w:r>
      <w:r w:rsidRPr="00065697">
        <w:t>within 7 days after the day on which the person was served with the application.</w:t>
      </w:r>
    </w:p>
    <w:p w14:paraId="1AA25A94" w14:textId="4FB1C0B7" w:rsidR="0089615E" w:rsidRPr="00065697" w:rsidRDefault="001210BD" w:rsidP="001210BD">
      <w:pPr>
        <w:pStyle w:val="notetext"/>
      </w:pPr>
      <w:r w:rsidRPr="00065697">
        <w:t>Note:</w:t>
      </w:r>
      <w:r w:rsidRPr="00065697">
        <w:tab/>
        <w:t xml:space="preserve">A person named as </w:t>
      </w:r>
      <w:r w:rsidR="008C16AC" w:rsidRPr="00065697">
        <w:t>a</w:t>
      </w:r>
      <w:r w:rsidR="00B9459C" w:rsidRPr="00065697">
        <w:t xml:space="preserve"> person alleged to have engaged in bullying behaviour </w:t>
      </w:r>
      <w:r w:rsidRPr="00065697">
        <w:t xml:space="preserve">is not required to lodge </w:t>
      </w:r>
      <w:r w:rsidR="00F31BE9" w:rsidRPr="00065697">
        <w:t xml:space="preserve">a </w:t>
      </w:r>
      <w:r w:rsidRPr="00065697">
        <w:t xml:space="preserve">response. If the person chooses to lodge </w:t>
      </w:r>
      <w:r w:rsidR="00F31BE9" w:rsidRPr="00065697">
        <w:t xml:space="preserve">a </w:t>
      </w:r>
      <w:r w:rsidRPr="00065697">
        <w:t xml:space="preserve">response, </w:t>
      </w:r>
      <w:r w:rsidR="0089615E" w:rsidRPr="00065697">
        <w:t xml:space="preserve">the response must be in the approved form: see </w:t>
      </w:r>
      <w:r w:rsidR="00356B59" w:rsidRPr="00065697">
        <w:t>rule 9</w:t>
      </w:r>
      <w:r w:rsidR="0089615E" w:rsidRPr="00065697">
        <w:t>.</w:t>
      </w:r>
    </w:p>
    <w:p w14:paraId="61799C4E" w14:textId="1072B38B" w:rsidR="00F50FE7" w:rsidRPr="00065697" w:rsidRDefault="00EF4966" w:rsidP="002D67BD">
      <w:pPr>
        <w:pStyle w:val="ActHead3"/>
        <w:pageBreakBefore/>
      </w:pPr>
      <w:bookmarkStart w:id="117" w:name="_Toc161411995"/>
      <w:r w:rsidRPr="00537108">
        <w:rPr>
          <w:rStyle w:val="CharDivNo"/>
        </w:rPr>
        <w:lastRenderedPageBreak/>
        <w:t>Division 3</w:t>
      </w:r>
      <w:r w:rsidR="00801ECE" w:rsidRPr="00065697">
        <w:t>—</w:t>
      </w:r>
      <w:r w:rsidR="00801ECE" w:rsidRPr="00537108">
        <w:rPr>
          <w:rStyle w:val="CharDivText"/>
        </w:rPr>
        <w:t>Sexual harassment at work</w:t>
      </w:r>
      <w:r w:rsidR="002D67BD" w:rsidRPr="00537108">
        <w:rPr>
          <w:rStyle w:val="CharDivText"/>
        </w:rPr>
        <w:t xml:space="preserve"> (continued application of section 789FC of the Act)</w:t>
      </w:r>
      <w:bookmarkEnd w:id="117"/>
    </w:p>
    <w:p w14:paraId="116E538D" w14:textId="0118959E" w:rsidR="006919EE" w:rsidRPr="00065697" w:rsidRDefault="0012536D" w:rsidP="006919EE">
      <w:pPr>
        <w:pStyle w:val="ActHead5"/>
      </w:pPr>
      <w:bookmarkStart w:id="118" w:name="_Toc161411996"/>
      <w:r w:rsidRPr="00537108">
        <w:rPr>
          <w:rStyle w:val="CharSectno"/>
        </w:rPr>
        <w:t>87</w:t>
      </w:r>
      <w:r w:rsidR="006919EE" w:rsidRPr="00065697">
        <w:t xml:space="preserve">  Response to an application for an order to stop sexual harassment</w:t>
      </w:r>
      <w:r w:rsidR="00B47B25" w:rsidRPr="00065697">
        <w:t xml:space="preserve"> at work</w:t>
      </w:r>
      <w:bookmarkEnd w:id="118"/>
    </w:p>
    <w:p w14:paraId="5087FB53" w14:textId="77777777" w:rsidR="006919EE" w:rsidRPr="00065697" w:rsidRDefault="006919EE" w:rsidP="006919EE">
      <w:pPr>
        <w:pStyle w:val="SubsectionHead"/>
      </w:pPr>
      <w:r w:rsidRPr="00065697">
        <w:t>Person named as employer or principal</w:t>
      </w:r>
    </w:p>
    <w:p w14:paraId="0BC17459" w14:textId="2A82F714" w:rsidR="006919EE" w:rsidRPr="00065697" w:rsidRDefault="006919EE" w:rsidP="006919EE">
      <w:pPr>
        <w:pStyle w:val="subsection"/>
      </w:pPr>
      <w:r w:rsidRPr="00065697">
        <w:tab/>
        <w:t>(1)</w:t>
      </w:r>
      <w:r w:rsidRPr="00065697">
        <w:tab/>
        <w:t xml:space="preserve">The person named as an employer or principal in an application made under section 789FC of the Act </w:t>
      </w:r>
      <w:r w:rsidR="00B47B25" w:rsidRPr="00065697">
        <w:t xml:space="preserve">for an order to stop sexual harassment at work </w:t>
      </w:r>
      <w:r w:rsidRPr="00065697">
        <w:t>must lodge with the FWC a response</w:t>
      </w:r>
      <w:r w:rsidR="004A4512" w:rsidRPr="00065697">
        <w:t xml:space="preserve"> by the person</w:t>
      </w:r>
      <w:r w:rsidRPr="00065697">
        <w:t xml:space="preserve"> to the application within 7 days after the day on which the person was served with the application.</w:t>
      </w:r>
    </w:p>
    <w:p w14:paraId="179941F7" w14:textId="00C77C75" w:rsidR="006919EE" w:rsidRPr="00065697" w:rsidRDefault="006919EE" w:rsidP="006919EE">
      <w:pPr>
        <w:pStyle w:val="notetext"/>
      </w:pPr>
      <w:r w:rsidRPr="00065697">
        <w:t>Note 1:</w:t>
      </w:r>
      <w:r w:rsidRPr="00065697">
        <w:tab/>
        <w:t xml:space="preserve">The response must be in the approved form: see </w:t>
      </w:r>
      <w:r w:rsidR="00356B59" w:rsidRPr="00065697">
        <w:t>rule 9</w:t>
      </w:r>
      <w:r w:rsidRPr="00065697">
        <w:t>.</w:t>
      </w:r>
    </w:p>
    <w:p w14:paraId="6D846D14" w14:textId="6F671004" w:rsidR="006919EE" w:rsidRPr="00065697" w:rsidRDefault="006919EE" w:rsidP="006919EE">
      <w:pPr>
        <w:pStyle w:val="notetext"/>
      </w:pPr>
      <w:r w:rsidRPr="00065697">
        <w:t>Note 2:</w:t>
      </w:r>
      <w:r w:rsidRPr="00065697">
        <w:tab/>
        <w:t xml:space="preserve">A person can be named in an application as an employer or principal of both the applicant and </w:t>
      </w:r>
      <w:r w:rsidR="00832CC1" w:rsidRPr="00065697">
        <w:t>a</w:t>
      </w:r>
      <w:r w:rsidRPr="00065697">
        <w:t xml:space="preserve"> person alleged to have engaged in sexual harassment. This subrule requires the employer or principal to lodge a response in either case.</w:t>
      </w:r>
    </w:p>
    <w:p w14:paraId="0C599BFE" w14:textId="232BD0D5" w:rsidR="006919EE" w:rsidRPr="00065697" w:rsidRDefault="006919EE" w:rsidP="006919EE">
      <w:pPr>
        <w:pStyle w:val="notetext"/>
      </w:pPr>
      <w:r w:rsidRPr="00065697">
        <w:t>Note 3:</w:t>
      </w:r>
      <w:r w:rsidRPr="00065697">
        <w:tab/>
        <w:t xml:space="preserve">An application made under section 789FC of the Act includes an application made on or after </w:t>
      </w:r>
      <w:r w:rsidR="00EF4966" w:rsidRPr="00065697">
        <w:t>6 March</w:t>
      </w:r>
      <w:r w:rsidRPr="00065697">
        <w:t xml:space="preserve"> 2023 under that section (as in force immediately before </w:t>
      </w:r>
      <w:r w:rsidR="00EF4966" w:rsidRPr="00065697">
        <w:t>6 March</w:t>
      </w:r>
      <w:r w:rsidRPr="00065697">
        <w:t xml:space="preserve"> 2023) in relation to:</w:t>
      </w:r>
    </w:p>
    <w:p w14:paraId="64C21F56" w14:textId="42AD3820" w:rsidR="006919EE" w:rsidRPr="00065697" w:rsidRDefault="006919EE" w:rsidP="006919EE">
      <w:pPr>
        <w:pStyle w:val="notepara"/>
      </w:pPr>
      <w:r w:rsidRPr="00065697">
        <w:t>(a)</w:t>
      </w:r>
      <w:r w:rsidRPr="00065697">
        <w:tab/>
        <w:t xml:space="preserve">the sexual harassment of a worker at work before </w:t>
      </w:r>
      <w:r w:rsidR="00EF4966" w:rsidRPr="00065697">
        <w:t>6 March</w:t>
      </w:r>
      <w:r w:rsidRPr="00065697">
        <w:t xml:space="preserve"> 2023; </w:t>
      </w:r>
      <w:r w:rsidR="001870F0" w:rsidRPr="00065697">
        <w:t>or</w:t>
      </w:r>
    </w:p>
    <w:p w14:paraId="06390BB3" w14:textId="7A26FE25" w:rsidR="006919EE" w:rsidRPr="00065697" w:rsidRDefault="006919EE" w:rsidP="006919EE">
      <w:pPr>
        <w:pStyle w:val="notepara"/>
      </w:pPr>
      <w:r w:rsidRPr="00065697">
        <w:t>(b)</w:t>
      </w:r>
      <w:r w:rsidRPr="00065697">
        <w:tab/>
        <w:t xml:space="preserve">the sexual harassment of a worker at work on or after </w:t>
      </w:r>
      <w:r w:rsidR="00EF4966" w:rsidRPr="00065697">
        <w:t>6 March</w:t>
      </w:r>
      <w:r w:rsidRPr="00065697">
        <w:t xml:space="preserve"> 2023, if the sexual harassment is part of a course of conduct that beg</w:t>
      </w:r>
      <w:r w:rsidR="00003322" w:rsidRPr="00065697">
        <w:t>a</w:t>
      </w:r>
      <w:r w:rsidRPr="00065697">
        <w:t xml:space="preserve">n before </w:t>
      </w:r>
      <w:r w:rsidR="00EF4966" w:rsidRPr="00065697">
        <w:t>6 March</w:t>
      </w:r>
      <w:r w:rsidRPr="00065697">
        <w:t xml:space="preserve"> 2023.</w:t>
      </w:r>
    </w:p>
    <w:p w14:paraId="55828341" w14:textId="4F91194F" w:rsidR="006919EE" w:rsidRPr="00065697" w:rsidRDefault="006919EE" w:rsidP="006919EE">
      <w:pPr>
        <w:pStyle w:val="notepara"/>
      </w:pPr>
      <w:r w:rsidRPr="00065697">
        <w:t xml:space="preserve">See clause 60 of </w:t>
      </w:r>
      <w:r w:rsidR="00F75876" w:rsidRPr="00065697">
        <w:t>Schedule 1</w:t>
      </w:r>
      <w:r w:rsidRPr="00065697">
        <w:t xml:space="preserve"> to the Act.</w:t>
      </w:r>
    </w:p>
    <w:p w14:paraId="0AF23B6B" w14:textId="1A14F31D" w:rsidR="006919EE" w:rsidRPr="00065697" w:rsidRDefault="006919EE" w:rsidP="006919EE">
      <w:pPr>
        <w:pStyle w:val="subsection"/>
      </w:pPr>
      <w:r w:rsidRPr="00065697">
        <w:tab/>
        <w:t>(2)</w:t>
      </w:r>
      <w:r w:rsidRPr="00065697">
        <w:tab/>
        <w:t xml:space="preserve">The person may lodge one response </w:t>
      </w:r>
      <w:r w:rsidR="004A4512" w:rsidRPr="00065697">
        <w:t xml:space="preserve">by the person </w:t>
      </w:r>
      <w:r w:rsidRPr="00065697">
        <w:t>in respect of 2 or more applications made under section 789FC of the Act if:</w:t>
      </w:r>
    </w:p>
    <w:p w14:paraId="09DE3371" w14:textId="77777777" w:rsidR="006919EE" w:rsidRPr="00065697" w:rsidRDefault="006919EE" w:rsidP="006919EE">
      <w:pPr>
        <w:pStyle w:val="paragraph"/>
      </w:pPr>
      <w:r w:rsidRPr="00065697">
        <w:tab/>
        <w:t>(a)</w:t>
      </w:r>
      <w:r w:rsidRPr="00065697">
        <w:tab/>
        <w:t>the applications:</w:t>
      </w:r>
    </w:p>
    <w:p w14:paraId="2C68390A" w14:textId="77777777" w:rsidR="006919EE" w:rsidRPr="00065697" w:rsidRDefault="006919EE" w:rsidP="006919EE">
      <w:pPr>
        <w:pStyle w:val="paragraphsub"/>
      </w:pPr>
      <w:r w:rsidRPr="00065697">
        <w:tab/>
        <w:t>(i)</w:t>
      </w:r>
      <w:r w:rsidRPr="00065697">
        <w:tab/>
        <w:t>are lodged at the same time; and</w:t>
      </w:r>
    </w:p>
    <w:p w14:paraId="3560F6F2" w14:textId="77777777" w:rsidR="006919EE" w:rsidRPr="00065697" w:rsidRDefault="006919EE" w:rsidP="006919EE">
      <w:pPr>
        <w:pStyle w:val="paragraphsub"/>
      </w:pPr>
      <w:r w:rsidRPr="00065697">
        <w:tab/>
        <w:t>(ii)</w:t>
      </w:r>
      <w:r w:rsidRPr="00065697">
        <w:tab/>
        <w:t>concern the same or substantially similar conduct; and</w:t>
      </w:r>
    </w:p>
    <w:p w14:paraId="63EE723C" w14:textId="77777777" w:rsidR="006919EE" w:rsidRPr="00065697" w:rsidRDefault="006919EE" w:rsidP="006919EE">
      <w:pPr>
        <w:pStyle w:val="paragraphsub"/>
      </w:pPr>
      <w:r w:rsidRPr="00065697">
        <w:tab/>
        <w:t>(iii)</w:t>
      </w:r>
      <w:r w:rsidRPr="00065697">
        <w:tab/>
        <w:t>name the person as the employer or principal; and</w:t>
      </w:r>
    </w:p>
    <w:p w14:paraId="4DA15D36" w14:textId="77777777" w:rsidR="006919EE" w:rsidRPr="00065697" w:rsidRDefault="006919EE" w:rsidP="006919EE">
      <w:pPr>
        <w:pStyle w:val="paragraph"/>
      </w:pPr>
      <w:r w:rsidRPr="00065697">
        <w:tab/>
        <w:t>(b)</w:t>
      </w:r>
      <w:r w:rsidRPr="00065697">
        <w:tab/>
        <w:t>the substance of the response of the person is the same for each of the applications.</w:t>
      </w:r>
    </w:p>
    <w:p w14:paraId="4281AC4C" w14:textId="7BCB7637" w:rsidR="006919EE" w:rsidRPr="00065697" w:rsidRDefault="006919EE" w:rsidP="006919EE">
      <w:pPr>
        <w:pStyle w:val="SubsectionHead"/>
      </w:pPr>
      <w:r w:rsidRPr="00065697">
        <w:t>Person named as</w:t>
      </w:r>
      <w:r w:rsidR="00F77018" w:rsidRPr="00065697">
        <w:t xml:space="preserve"> </w:t>
      </w:r>
      <w:r w:rsidR="00C50EAC" w:rsidRPr="00065697">
        <w:t>a</w:t>
      </w:r>
      <w:r w:rsidR="00F77018" w:rsidRPr="00065697">
        <w:t xml:space="preserve"> person</w:t>
      </w:r>
      <w:r w:rsidRPr="00065697">
        <w:t xml:space="preserve"> </w:t>
      </w:r>
      <w:r w:rsidR="00C805FF" w:rsidRPr="00065697">
        <w:t>alleged to have engaged in sexual harassment</w:t>
      </w:r>
    </w:p>
    <w:p w14:paraId="03BBA49F" w14:textId="6CF1F0CB" w:rsidR="006919EE" w:rsidRPr="00065697" w:rsidRDefault="006919EE" w:rsidP="006919EE">
      <w:pPr>
        <w:pStyle w:val="subsection"/>
      </w:pPr>
      <w:r w:rsidRPr="00065697">
        <w:tab/>
        <w:t>(3)</w:t>
      </w:r>
      <w:r w:rsidRPr="00065697">
        <w:tab/>
        <w:t xml:space="preserve">If a person named in an application under section 789FC of the Act as </w:t>
      </w:r>
      <w:r w:rsidR="00C50EAC" w:rsidRPr="00065697">
        <w:t>a</w:t>
      </w:r>
      <w:r w:rsidR="00F77018" w:rsidRPr="00065697">
        <w:t xml:space="preserve"> person alleged to </w:t>
      </w:r>
      <w:r w:rsidR="00D5211D" w:rsidRPr="00065697">
        <w:t>hav</w:t>
      </w:r>
      <w:r w:rsidR="00F77018" w:rsidRPr="00065697">
        <w:t xml:space="preserve">e </w:t>
      </w:r>
      <w:r w:rsidRPr="00065697">
        <w:t>engag</w:t>
      </w:r>
      <w:r w:rsidR="00D5211D" w:rsidRPr="00065697">
        <w:t>ed</w:t>
      </w:r>
      <w:r w:rsidRPr="00065697">
        <w:t xml:space="preserve"> in sexual harassment wants to lodge a response</w:t>
      </w:r>
      <w:r w:rsidR="004A4512" w:rsidRPr="00065697">
        <w:t xml:space="preserve"> </w:t>
      </w:r>
      <w:r w:rsidRPr="00065697">
        <w:t xml:space="preserve">to the application, the person must lodge </w:t>
      </w:r>
      <w:r w:rsidR="004F3728" w:rsidRPr="00065697">
        <w:t>with the FWC a response by the person</w:t>
      </w:r>
      <w:r w:rsidRPr="00065697">
        <w:t xml:space="preserve"> within 7 days after the day on which the person was served with the application.</w:t>
      </w:r>
    </w:p>
    <w:p w14:paraId="50A72667" w14:textId="5B891DEC" w:rsidR="006919EE" w:rsidRPr="00065697" w:rsidRDefault="006919EE" w:rsidP="006919EE">
      <w:pPr>
        <w:pStyle w:val="notetext"/>
      </w:pPr>
      <w:r w:rsidRPr="00065697">
        <w:t>Note:</w:t>
      </w:r>
      <w:r w:rsidRPr="00065697">
        <w:tab/>
        <w:t xml:space="preserve">A person named as </w:t>
      </w:r>
      <w:r w:rsidR="00C50EAC" w:rsidRPr="00065697">
        <w:t>a</w:t>
      </w:r>
      <w:r w:rsidR="00F77018" w:rsidRPr="00065697">
        <w:t xml:space="preserve"> person </w:t>
      </w:r>
      <w:r w:rsidRPr="00065697">
        <w:t>alleged</w:t>
      </w:r>
      <w:r w:rsidR="00F77018" w:rsidRPr="00065697">
        <w:t xml:space="preserve"> to have</w:t>
      </w:r>
      <w:r w:rsidRPr="00065697">
        <w:t xml:space="preserve"> engag</w:t>
      </w:r>
      <w:r w:rsidR="00B9459C" w:rsidRPr="00065697">
        <w:t xml:space="preserve">ed </w:t>
      </w:r>
      <w:r w:rsidRPr="00065697">
        <w:t xml:space="preserve">in sexual harassment is not required to lodge </w:t>
      </w:r>
      <w:r w:rsidR="00B7467A" w:rsidRPr="00065697">
        <w:t>a</w:t>
      </w:r>
      <w:r w:rsidRPr="00065697">
        <w:t xml:space="preserve"> response. If the person chooses to lodge </w:t>
      </w:r>
      <w:r w:rsidR="00B9459C" w:rsidRPr="00065697">
        <w:t>a</w:t>
      </w:r>
      <w:r w:rsidRPr="00065697">
        <w:t xml:space="preserve"> response, the response must be in the approved form: see </w:t>
      </w:r>
      <w:r w:rsidR="00356B59" w:rsidRPr="00065697">
        <w:t>rule 9</w:t>
      </w:r>
      <w:r w:rsidRPr="00065697">
        <w:t>.</w:t>
      </w:r>
    </w:p>
    <w:p w14:paraId="4E74707A" w14:textId="7E4A63E3" w:rsidR="00F50FE7" w:rsidRPr="00065697" w:rsidRDefault="00EF4966" w:rsidP="00F50FE7">
      <w:pPr>
        <w:pStyle w:val="ActHead3"/>
        <w:pageBreakBefore/>
      </w:pPr>
      <w:bookmarkStart w:id="119" w:name="_Toc161411997"/>
      <w:r w:rsidRPr="00537108">
        <w:rPr>
          <w:rStyle w:val="CharDivNo"/>
        </w:rPr>
        <w:lastRenderedPageBreak/>
        <w:t>Division 4</w:t>
      </w:r>
      <w:r w:rsidR="00F50FE7" w:rsidRPr="00065697">
        <w:t>—</w:t>
      </w:r>
      <w:r w:rsidR="00F50FE7" w:rsidRPr="00537108">
        <w:rPr>
          <w:rStyle w:val="CharDivText"/>
        </w:rPr>
        <w:t>General rules</w:t>
      </w:r>
      <w:bookmarkEnd w:id="119"/>
    </w:p>
    <w:p w14:paraId="640BE989" w14:textId="39904FFE" w:rsidR="00F66A58" w:rsidRPr="00065697" w:rsidRDefault="0012536D" w:rsidP="00F66A58">
      <w:pPr>
        <w:pStyle w:val="ActHead5"/>
      </w:pPr>
      <w:bookmarkStart w:id="120" w:name="_Toc161411998"/>
      <w:r w:rsidRPr="00537108">
        <w:rPr>
          <w:rStyle w:val="CharSectno"/>
        </w:rPr>
        <w:t>88</w:t>
      </w:r>
      <w:r w:rsidR="00F66A58" w:rsidRPr="00065697">
        <w:t xml:space="preserve">  Se</w:t>
      </w:r>
      <w:r w:rsidR="00893E36" w:rsidRPr="00065697">
        <w:t>rvice by the FWC of sexual harassment and bullying applications</w:t>
      </w:r>
      <w:bookmarkEnd w:id="120"/>
    </w:p>
    <w:p w14:paraId="380B1838" w14:textId="1A2E0F96" w:rsidR="00F66A58" w:rsidRPr="00065697" w:rsidRDefault="00F66A58" w:rsidP="00F66A58">
      <w:pPr>
        <w:pStyle w:val="subsection"/>
      </w:pPr>
      <w:r w:rsidRPr="00065697">
        <w:tab/>
      </w:r>
      <w:r w:rsidR="000407F4" w:rsidRPr="00065697">
        <w:t>(1)</w:t>
      </w:r>
      <w:r w:rsidR="000407F4" w:rsidRPr="00065697">
        <w:tab/>
        <w:t>This rule applies to an application that is:</w:t>
      </w:r>
    </w:p>
    <w:p w14:paraId="1CACE1F4" w14:textId="77777777" w:rsidR="00F66A58" w:rsidRPr="00065697" w:rsidRDefault="00F66A58" w:rsidP="00F66A58">
      <w:pPr>
        <w:pStyle w:val="paragraph"/>
      </w:pPr>
      <w:r w:rsidRPr="00065697">
        <w:tab/>
        <w:t>(a)</w:t>
      </w:r>
      <w:r w:rsidRPr="00065697">
        <w:tab/>
        <w:t>a sexual harassment FWC application; or</w:t>
      </w:r>
    </w:p>
    <w:p w14:paraId="2F651DAA" w14:textId="1D571EDD" w:rsidR="00041E8C" w:rsidRPr="00065697" w:rsidRDefault="00041E8C" w:rsidP="00041E8C">
      <w:pPr>
        <w:pStyle w:val="paragraph"/>
      </w:pPr>
      <w:r w:rsidRPr="00065697">
        <w:tab/>
        <w:t>(b)</w:t>
      </w:r>
      <w:r w:rsidRPr="00065697">
        <w:tab/>
      </w:r>
      <w:r w:rsidR="004F3728" w:rsidRPr="00065697">
        <w:t>an application made under section 789FC of the Act for an order to stop bullying at work</w:t>
      </w:r>
      <w:r w:rsidRPr="00065697">
        <w:t>; or</w:t>
      </w:r>
    </w:p>
    <w:p w14:paraId="552FDC4C" w14:textId="1793F284" w:rsidR="00041E8C" w:rsidRPr="00065697" w:rsidRDefault="00041E8C" w:rsidP="00041E8C">
      <w:pPr>
        <w:pStyle w:val="paragraph"/>
      </w:pPr>
      <w:r w:rsidRPr="00065697">
        <w:tab/>
        <w:t>(c)</w:t>
      </w:r>
      <w:r w:rsidRPr="00065697">
        <w:tab/>
      </w:r>
      <w:r w:rsidR="004F3728" w:rsidRPr="00065697">
        <w:t>an application made under section 789FC of the Act for an order to stop sexual harassment at work</w:t>
      </w:r>
      <w:r w:rsidR="000407F4" w:rsidRPr="00065697">
        <w:t>.</w:t>
      </w:r>
    </w:p>
    <w:p w14:paraId="4E90DB4E" w14:textId="79A27C77" w:rsidR="004A66AC" w:rsidRPr="00065697" w:rsidRDefault="000407F4" w:rsidP="00086529">
      <w:pPr>
        <w:pStyle w:val="subsection"/>
      </w:pPr>
      <w:r w:rsidRPr="00065697">
        <w:tab/>
        <w:t>(2)</w:t>
      </w:r>
      <w:r w:rsidRPr="00065697">
        <w:tab/>
        <w:t xml:space="preserve">The </w:t>
      </w:r>
      <w:r w:rsidR="00580049" w:rsidRPr="00065697">
        <w:t xml:space="preserve">copy of the application that the FWC serves must exclude </w:t>
      </w:r>
      <w:r w:rsidR="0070061D" w:rsidRPr="00065697">
        <w:t>the part of the application that deal</w:t>
      </w:r>
      <w:r w:rsidR="00D22C6A" w:rsidRPr="00065697">
        <w:t>s</w:t>
      </w:r>
      <w:r w:rsidR="0070061D" w:rsidRPr="00065697">
        <w:t xml:space="preserve"> with</w:t>
      </w:r>
      <w:r w:rsidR="004A66AC" w:rsidRPr="00065697">
        <w:t>:</w:t>
      </w:r>
    </w:p>
    <w:p w14:paraId="28232BC6" w14:textId="2E5DFCDD" w:rsidR="00F66A58" w:rsidRPr="00065697" w:rsidRDefault="004A66AC" w:rsidP="004A66AC">
      <w:pPr>
        <w:pStyle w:val="paragraph"/>
      </w:pPr>
      <w:r w:rsidRPr="00065697">
        <w:tab/>
        <w:t>(</w:t>
      </w:r>
      <w:r w:rsidR="00086529" w:rsidRPr="00065697">
        <w:t>a</w:t>
      </w:r>
      <w:r w:rsidRPr="00065697">
        <w:t>)</w:t>
      </w:r>
      <w:r w:rsidRPr="00065697">
        <w:tab/>
      </w:r>
      <w:r w:rsidR="00F66A58" w:rsidRPr="00065697">
        <w:t>the application fee</w:t>
      </w:r>
      <w:r w:rsidR="0070061D" w:rsidRPr="00065697">
        <w:t>; and</w:t>
      </w:r>
    </w:p>
    <w:p w14:paraId="19A12457" w14:textId="356BAD73" w:rsidR="004A66AC" w:rsidRPr="00065697" w:rsidRDefault="004A66AC" w:rsidP="004A66AC">
      <w:pPr>
        <w:pStyle w:val="paragraph"/>
      </w:pPr>
      <w:bookmarkStart w:id="121" w:name="_Hlk158124960"/>
      <w:r w:rsidRPr="00065697">
        <w:tab/>
        <w:t>(</w:t>
      </w:r>
      <w:r w:rsidR="00086529" w:rsidRPr="00065697">
        <w:t>b</w:t>
      </w:r>
      <w:r w:rsidRPr="00065697">
        <w:t>)</w:t>
      </w:r>
      <w:r w:rsidRPr="00065697">
        <w:tab/>
      </w:r>
      <w:r w:rsidR="0070061D" w:rsidRPr="00065697">
        <w:t xml:space="preserve">if the FWC considers it appropriate to exclude the contact details of </w:t>
      </w:r>
      <w:r w:rsidR="00B7467A" w:rsidRPr="00065697">
        <w:t>a</w:t>
      </w:r>
      <w:r w:rsidR="0070061D" w:rsidRPr="00065697">
        <w:t xml:space="preserve"> person</w:t>
      </w:r>
      <w:r w:rsidR="00B7467A" w:rsidRPr="00065697">
        <w:t xml:space="preserve"> identified in the application</w:t>
      </w:r>
      <w:r w:rsidR="0070061D" w:rsidRPr="00065697">
        <w:t>—th</w:t>
      </w:r>
      <w:r w:rsidR="00AA2D35" w:rsidRPr="00065697">
        <w:t>ose</w:t>
      </w:r>
      <w:r w:rsidR="0070061D" w:rsidRPr="00065697">
        <w:t xml:space="preserve"> contact details.</w:t>
      </w:r>
    </w:p>
    <w:bookmarkEnd w:id="121"/>
    <w:p w14:paraId="6F274D9D" w14:textId="77621FAA" w:rsidR="002D67BD" w:rsidRPr="00065697" w:rsidRDefault="002D67BD" w:rsidP="002D67BD">
      <w:pPr>
        <w:pStyle w:val="notetext"/>
      </w:pPr>
      <w:r w:rsidRPr="00065697">
        <w:t>Note:</w:t>
      </w:r>
      <w:r w:rsidRPr="00065697">
        <w:tab/>
        <w:t>An application made under section 789FC of the Act includes an application made on or after 6 March 2023 under that section (as in force immediately before 6 March 2023) in relation to:</w:t>
      </w:r>
    </w:p>
    <w:p w14:paraId="51D97453" w14:textId="77777777" w:rsidR="002D67BD" w:rsidRPr="00065697" w:rsidRDefault="002D67BD" w:rsidP="002D67BD">
      <w:pPr>
        <w:pStyle w:val="notepara"/>
      </w:pPr>
      <w:r w:rsidRPr="00065697">
        <w:t>(a)</w:t>
      </w:r>
      <w:r w:rsidRPr="00065697">
        <w:tab/>
        <w:t>the sexual harassment of a worker at work before 6 March 2023; or</w:t>
      </w:r>
    </w:p>
    <w:p w14:paraId="1E506A66" w14:textId="0798CFA9" w:rsidR="002D67BD" w:rsidRPr="00065697" w:rsidRDefault="002D67BD" w:rsidP="002D67BD">
      <w:pPr>
        <w:pStyle w:val="notepara"/>
      </w:pPr>
      <w:r w:rsidRPr="00065697">
        <w:t>(b)</w:t>
      </w:r>
      <w:r w:rsidRPr="00065697">
        <w:tab/>
        <w:t>the sexual harassment of a worker at work on or after 6 March 2023, if the sexual harassment is part of a course of conduct that beg</w:t>
      </w:r>
      <w:r w:rsidR="000C6EE1" w:rsidRPr="00065697">
        <w:t>an</w:t>
      </w:r>
      <w:r w:rsidRPr="00065697">
        <w:t xml:space="preserve"> before 6 March 2023.</w:t>
      </w:r>
    </w:p>
    <w:p w14:paraId="67672F35" w14:textId="10957594" w:rsidR="00694890" w:rsidRPr="00065697" w:rsidRDefault="002D67BD" w:rsidP="002A2D16">
      <w:pPr>
        <w:pStyle w:val="notepara"/>
      </w:pPr>
      <w:r w:rsidRPr="00065697">
        <w:t xml:space="preserve">See clause 60 of </w:t>
      </w:r>
      <w:r w:rsidR="00F75876" w:rsidRPr="00065697">
        <w:t>Schedule 1</w:t>
      </w:r>
      <w:r w:rsidRPr="00065697">
        <w:t xml:space="preserve"> to the Act.</w:t>
      </w:r>
    </w:p>
    <w:p w14:paraId="11AD6311" w14:textId="1DDBCC1E" w:rsidR="005B2095" w:rsidRPr="00065697" w:rsidRDefault="004D0FEB" w:rsidP="00871606">
      <w:pPr>
        <w:pStyle w:val="ActHead2"/>
        <w:pageBreakBefore/>
      </w:pPr>
      <w:bookmarkStart w:id="122" w:name="_Toc161411999"/>
      <w:r w:rsidRPr="00537108">
        <w:rPr>
          <w:rStyle w:val="CharPartNo"/>
        </w:rPr>
        <w:lastRenderedPageBreak/>
        <w:t>Pa</w:t>
      </w:r>
      <w:bookmarkStart w:id="123" w:name="_stPageBreakInsert"/>
      <w:bookmarkEnd w:id="123"/>
      <w:r w:rsidRPr="00537108">
        <w:rPr>
          <w:rStyle w:val="CharPartNo"/>
        </w:rPr>
        <w:t>rt 1</w:t>
      </w:r>
      <w:r w:rsidR="005B2095" w:rsidRPr="00537108">
        <w:rPr>
          <w:rStyle w:val="CharPartNo"/>
        </w:rPr>
        <w:t>1</w:t>
      </w:r>
      <w:r w:rsidR="005B2095" w:rsidRPr="00065697">
        <w:t>—</w:t>
      </w:r>
      <w:r w:rsidR="005B2095" w:rsidRPr="00537108">
        <w:rPr>
          <w:rStyle w:val="CharPartText"/>
        </w:rPr>
        <w:t xml:space="preserve">Regulated </w:t>
      </w:r>
      <w:r w:rsidR="008C5412" w:rsidRPr="00537108">
        <w:rPr>
          <w:rStyle w:val="CharPartText"/>
        </w:rPr>
        <w:t>workers</w:t>
      </w:r>
      <w:bookmarkEnd w:id="122"/>
    </w:p>
    <w:p w14:paraId="43BE3F91" w14:textId="3CEB8AE3" w:rsidR="005B2095" w:rsidRPr="00065697" w:rsidRDefault="005B2095" w:rsidP="00E46410">
      <w:pPr>
        <w:pStyle w:val="notemargin"/>
      </w:pPr>
      <w:r w:rsidRPr="00065697">
        <w:t>Note:</w:t>
      </w:r>
      <w:r w:rsidRPr="00065697">
        <w:tab/>
        <w:t>This Part is reserved for future use.</w:t>
      </w:r>
    </w:p>
    <w:p w14:paraId="03013A3E" w14:textId="1FCC3523" w:rsidR="00E46410" w:rsidRPr="00537108" w:rsidRDefault="00E46410" w:rsidP="00E46410">
      <w:pPr>
        <w:pStyle w:val="Header"/>
      </w:pPr>
      <w:r w:rsidRPr="00537108">
        <w:rPr>
          <w:rStyle w:val="CharDivNo"/>
        </w:rPr>
        <w:t xml:space="preserve"> </w:t>
      </w:r>
      <w:r w:rsidRPr="00537108">
        <w:rPr>
          <w:rStyle w:val="CharDivText"/>
        </w:rPr>
        <w:t xml:space="preserve"> </w:t>
      </w:r>
    </w:p>
    <w:p w14:paraId="3D31C944" w14:textId="6B11CBE7" w:rsidR="00F66A58" w:rsidRPr="00065697" w:rsidRDefault="004D0FEB" w:rsidP="00F66A58">
      <w:pPr>
        <w:pStyle w:val="ActHead2"/>
        <w:pageBreakBefore/>
      </w:pPr>
      <w:bookmarkStart w:id="124" w:name="_Toc161412000"/>
      <w:r w:rsidRPr="00537108">
        <w:rPr>
          <w:rStyle w:val="CharPartNo"/>
        </w:rPr>
        <w:lastRenderedPageBreak/>
        <w:t>Part 1</w:t>
      </w:r>
      <w:r w:rsidR="008C5412" w:rsidRPr="00537108">
        <w:rPr>
          <w:rStyle w:val="CharPartNo"/>
        </w:rPr>
        <w:t>2</w:t>
      </w:r>
      <w:r w:rsidR="00F66A58" w:rsidRPr="00065697">
        <w:t>—</w:t>
      </w:r>
      <w:r w:rsidR="00F66A58" w:rsidRPr="00537108">
        <w:rPr>
          <w:rStyle w:val="CharPartText"/>
        </w:rPr>
        <w:t xml:space="preserve">Disputes under </w:t>
      </w:r>
      <w:r w:rsidR="005C432D" w:rsidRPr="00537108">
        <w:rPr>
          <w:rStyle w:val="CharPartText"/>
        </w:rPr>
        <w:t xml:space="preserve">dispute procedures in </w:t>
      </w:r>
      <w:r w:rsidR="00D33E0C" w:rsidRPr="00537108">
        <w:rPr>
          <w:rStyle w:val="CharPartText"/>
        </w:rPr>
        <w:t>awards</w:t>
      </w:r>
      <w:r w:rsidR="00AD188B" w:rsidRPr="00537108">
        <w:rPr>
          <w:rStyle w:val="CharPartText"/>
        </w:rPr>
        <w:t>,</w:t>
      </w:r>
      <w:r w:rsidR="00D33E0C" w:rsidRPr="00537108">
        <w:rPr>
          <w:rStyle w:val="CharPartText"/>
        </w:rPr>
        <w:t xml:space="preserve"> enterprise agreements</w:t>
      </w:r>
      <w:r w:rsidR="00AD188B" w:rsidRPr="00537108">
        <w:rPr>
          <w:rStyle w:val="CharPartText"/>
        </w:rPr>
        <w:t xml:space="preserve"> etc.</w:t>
      </w:r>
      <w:bookmarkEnd w:id="124"/>
    </w:p>
    <w:p w14:paraId="3A030175" w14:textId="77777777" w:rsidR="00E87141" w:rsidRPr="00537108" w:rsidRDefault="00E87141" w:rsidP="00E87141">
      <w:pPr>
        <w:pStyle w:val="Header"/>
      </w:pPr>
      <w:r w:rsidRPr="00537108">
        <w:rPr>
          <w:rStyle w:val="CharDivNo"/>
        </w:rPr>
        <w:t xml:space="preserve"> </w:t>
      </w:r>
      <w:r w:rsidRPr="00537108">
        <w:rPr>
          <w:rStyle w:val="CharDivText"/>
        </w:rPr>
        <w:t xml:space="preserve"> </w:t>
      </w:r>
    </w:p>
    <w:p w14:paraId="205BB17C" w14:textId="6C636DA6" w:rsidR="00D33E0C" w:rsidRPr="00065697" w:rsidRDefault="0012536D" w:rsidP="00D33E0C">
      <w:pPr>
        <w:pStyle w:val="ActHead5"/>
      </w:pPr>
      <w:bookmarkStart w:id="125" w:name="_Toc161412001"/>
      <w:r w:rsidRPr="00537108">
        <w:rPr>
          <w:rStyle w:val="CharSectno"/>
        </w:rPr>
        <w:t>119</w:t>
      </w:r>
      <w:r w:rsidR="006C2B27" w:rsidRPr="00065697">
        <w:t xml:space="preserve">  Application for the </w:t>
      </w:r>
      <w:r w:rsidR="001F54B1" w:rsidRPr="00065697">
        <w:t>FWC</w:t>
      </w:r>
      <w:r w:rsidR="006C2B27" w:rsidRPr="00065697">
        <w:t xml:space="preserve"> to deal with a dispute</w:t>
      </w:r>
      <w:bookmarkEnd w:id="125"/>
    </w:p>
    <w:p w14:paraId="78B49C90" w14:textId="77777777" w:rsidR="00D33E0C" w:rsidRPr="00065697" w:rsidRDefault="00D33E0C" w:rsidP="00D33E0C">
      <w:pPr>
        <w:pStyle w:val="subsection"/>
        <w:rPr>
          <w:color w:val="000000" w:themeColor="text1"/>
        </w:rPr>
      </w:pPr>
      <w:r w:rsidRPr="00065697">
        <w:rPr>
          <w:color w:val="000000" w:themeColor="text1"/>
        </w:rPr>
        <w:tab/>
        <w:t>(</w:t>
      </w:r>
      <w:r w:rsidR="00893E36" w:rsidRPr="00065697">
        <w:rPr>
          <w:color w:val="000000" w:themeColor="text1"/>
        </w:rPr>
        <w:t>1</w:t>
      </w:r>
      <w:r w:rsidRPr="00065697">
        <w:rPr>
          <w:color w:val="000000" w:themeColor="text1"/>
        </w:rPr>
        <w:t>)</w:t>
      </w:r>
      <w:r w:rsidRPr="00065697">
        <w:rPr>
          <w:color w:val="000000" w:themeColor="text1"/>
        </w:rPr>
        <w:tab/>
        <w:t xml:space="preserve">An application under </w:t>
      </w:r>
      <w:r w:rsidR="00D166A7" w:rsidRPr="00065697">
        <w:rPr>
          <w:color w:val="000000" w:themeColor="text1"/>
        </w:rPr>
        <w:t>section 7</w:t>
      </w:r>
      <w:r w:rsidRPr="00065697">
        <w:rPr>
          <w:color w:val="000000" w:themeColor="text1"/>
        </w:rPr>
        <w:t xml:space="preserve">39 of the Act for the </w:t>
      </w:r>
      <w:r w:rsidR="001F54B1" w:rsidRPr="00065697">
        <w:rPr>
          <w:color w:val="000000" w:themeColor="text1"/>
        </w:rPr>
        <w:t>FWC</w:t>
      </w:r>
      <w:r w:rsidRPr="00065697">
        <w:rPr>
          <w:color w:val="000000" w:themeColor="text1"/>
        </w:rPr>
        <w:t xml:space="preserve"> to deal with a dispute must be accompanied by a copy of the term referred to in </w:t>
      </w:r>
      <w:r w:rsidR="00D166A7" w:rsidRPr="00065697">
        <w:rPr>
          <w:color w:val="000000" w:themeColor="text1"/>
        </w:rPr>
        <w:t>section 7</w:t>
      </w:r>
      <w:r w:rsidRPr="00065697">
        <w:rPr>
          <w:color w:val="000000" w:themeColor="text1"/>
        </w:rPr>
        <w:t xml:space="preserve">38 of the Act under which the </w:t>
      </w:r>
      <w:r w:rsidR="001F54B1" w:rsidRPr="00065697">
        <w:rPr>
          <w:color w:val="000000" w:themeColor="text1"/>
        </w:rPr>
        <w:t>FWC</w:t>
      </w:r>
      <w:r w:rsidRPr="00065697">
        <w:rPr>
          <w:color w:val="000000" w:themeColor="text1"/>
        </w:rPr>
        <w:t xml:space="preserve"> is required or allowed to deal with the dispute.</w:t>
      </w:r>
    </w:p>
    <w:p w14:paraId="43E73B32" w14:textId="60601362" w:rsidR="00DD340F" w:rsidRPr="00065697" w:rsidRDefault="00DD340F" w:rsidP="00DD340F">
      <w:pPr>
        <w:pStyle w:val="notetext"/>
        <w:rPr>
          <w:color w:val="000000" w:themeColor="text1"/>
        </w:rPr>
      </w:pPr>
      <w:r w:rsidRPr="00065697">
        <w:rPr>
          <w:color w:val="000000" w:themeColor="text1"/>
        </w:rPr>
        <w:t>Note:</w:t>
      </w:r>
      <w:r w:rsidRPr="00065697">
        <w:rPr>
          <w:color w:val="000000" w:themeColor="text1"/>
        </w:rPr>
        <w:tab/>
        <w:t>The application must be in the approved form</w:t>
      </w:r>
      <w:r w:rsidRPr="00065697">
        <w:t xml:space="preserve">: see </w:t>
      </w:r>
      <w:r w:rsidR="00356B59" w:rsidRPr="00065697">
        <w:t>rule 9</w:t>
      </w:r>
      <w:r w:rsidRPr="00065697">
        <w:t>.</w:t>
      </w:r>
    </w:p>
    <w:p w14:paraId="18D6C2CF" w14:textId="77777777" w:rsidR="00893E36" w:rsidRPr="00065697" w:rsidRDefault="00D33E0C" w:rsidP="00D33E0C">
      <w:pPr>
        <w:pStyle w:val="subsection"/>
        <w:rPr>
          <w:color w:val="000000" w:themeColor="text1"/>
        </w:rPr>
      </w:pPr>
      <w:r w:rsidRPr="00065697">
        <w:rPr>
          <w:color w:val="000000" w:themeColor="text1"/>
        </w:rPr>
        <w:tab/>
        <w:t>(</w:t>
      </w:r>
      <w:r w:rsidR="00893E36" w:rsidRPr="00065697">
        <w:rPr>
          <w:color w:val="000000" w:themeColor="text1"/>
        </w:rPr>
        <w:t>2</w:t>
      </w:r>
      <w:r w:rsidRPr="00065697">
        <w:rPr>
          <w:color w:val="000000" w:themeColor="text1"/>
        </w:rPr>
        <w:t>)</w:t>
      </w:r>
      <w:r w:rsidRPr="00065697">
        <w:rPr>
          <w:color w:val="000000" w:themeColor="text1"/>
        </w:rPr>
        <w:tab/>
      </w:r>
      <w:r w:rsidR="00893E36" w:rsidRPr="00065697">
        <w:rPr>
          <w:color w:val="000000" w:themeColor="text1"/>
        </w:rPr>
        <w:t>If the respondent want</w:t>
      </w:r>
      <w:r w:rsidR="00283F22" w:rsidRPr="00065697">
        <w:rPr>
          <w:color w:val="000000" w:themeColor="text1"/>
        </w:rPr>
        <w:t>s</w:t>
      </w:r>
      <w:r w:rsidR="00893E36" w:rsidRPr="00065697">
        <w:rPr>
          <w:color w:val="000000" w:themeColor="text1"/>
        </w:rPr>
        <w:t xml:space="preserve"> to respond to the application, the respondent must:</w:t>
      </w:r>
    </w:p>
    <w:p w14:paraId="01FC4A48" w14:textId="62078A7B" w:rsidR="00893E36" w:rsidRPr="00065697" w:rsidRDefault="00893E36" w:rsidP="00893E36">
      <w:pPr>
        <w:pStyle w:val="paragraph"/>
        <w:rPr>
          <w:color w:val="000000" w:themeColor="text1"/>
        </w:rPr>
      </w:pPr>
      <w:r w:rsidRPr="00065697">
        <w:tab/>
        <w:t>(a)</w:t>
      </w:r>
      <w:r w:rsidRPr="00065697">
        <w:tab/>
      </w:r>
      <w:r w:rsidR="00D33E0C" w:rsidRPr="00065697">
        <w:rPr>
          <w:color w:val="000000" w:themeColor="text1"/>
        </w:rPr>
        <w:t>lodge</w:t>
      </w:r>
      <w:r w:rsidRPr="00065697">
        <w:rPr>
          <w:color w:val="000000" w:themeColor="text1"/>
        </w:rPr>
        <w:t xml:space="preserve"> </w:t>
      </w:r>
      <w:r w:rsidR="00D31BEB" w:rsidRPr="00065697">
        <w:rPr>
          <w:color w:val="000000" w:themeColor="text1"/>
        </w:rPr>
        <w:t>a</w:t>
      </w:r>
      <w:r w:rsidRPr="00065697">
        <w:rPr>
          <w:color w:val="000000" w:themeColor="text1"/>
        </w:rPr>
        <w:t xml:space="preserve"> response</w:t>
      </w:r>
      <w:r w:rsidR="004A4512" w:rsidRPr="00065697">
        <w:rPr>
          <w:color w:val="000000" w:themeColor="text1"/>
        </w:rPr>
        <w:t xml:space="preserve"> by the person</w:t>
      </w:r>
      <w:r w:rsidR="00D33E0C" w:rsidRPr="00065697">
        <w:rPr>
          <w:color w:val="000000" w:themeColor="text1"/>
        </w:rPr>
        <w:t xml:space="preserve">, in writing, with the </w:t>
      </w:r>
      <w:r w:rsidR="001F54B1" w:rsidRPr="00065697">
        <w:rPr>
          <w:color w:val="000000" w:themeColor="text1"/>
        </w:rPr>
        <w:t>FWC</w:t>
      </w:r>
      <w:r w:rsidR="00D33E0C" w:rsidRPr="00065697">
        <w:rPr>
          <w:color w:val="000000" w:themeColor="text1"/>
        </w:rPr>
        <w:t xml:space="preserve"> as soon as practicable after the respondent is served with the application</w:t>
      </w:r>
      <w:r w:rsidRPr="00065697">
        <w:rPr>
          <w:color w:val="000000" w:themeColor="text1"/>
        </w:rPr>
        <w:t>; and</w:t>
      </w:r>
    </w:p>
    <w:p w14:paraId="46BA5FC8" w14:textId="27F7DE6B" w:rsidR="00D33E0C" w:rsidRPr="00065697" w:rsidRDefault="00893E36" w:rsidP="00893E36">
      <w:pPr>
        <w:pStyle w:val="paragraph"/>
      </w:pPr>
      <w:r w:rsidRPr="00065697">
        <w:rPr>
          <w:color w:val="000000" w:themeColor="text1"/>
        </w:rPr>
        <w:tab/>
        <w:t>(b)</w:t>
      </w:r>
      <w:r w:rsidRPr="00065697">
        <w:rPr>
          <w:color w:val="000000" w:themeColor="text1"/>
        </w:rPr>
        <w:tab/>
      </w:r>
      <w:r w:rsidR="00D33E0C" w:rsidRPr="00065697">
        <w:rPr>
          <w:color w:val="000000" w:themeColor="text1"/>
        </w:rPr>
        <w:t>serve a copy of the response</w:t>
      </w:r>
      <w:r w:rsidR="00D31BEB" w:rsidRPr="00065697">
        <w:rPr>
          <w:color w:val="000000" w:themeColor="text1"/>
        </w:rPr>
        <w:t xml:space="preserve"> </w:t>
      </w:r>
      <w:r w:rsidR="00D33E0C" w:rsidRPr="00065697">
        <w:rPr>
          <w:color w:val="000000" w:themeColor="text1"/>
        </w:rPr>
        <w:t>on the applicant as soon as practicable after lodg</w:t>
      </w:r>
      <w:r w:rsidR="005C432D" w:rsidRPr="00065697">
        <w:rPr>
          <w:color w:val="000000" w:themeColor="text1"/>
        </w:rPr>
        <w:t xml:space="preserve">ing </w:t>
      </w:r>
      <w:r w:rsidR="00D33E0C" w:rsidRPr="00065697">
        <w:rPr>
          <w:color w:val="000000" w:themeColor="text1"/>
        </w:rPr>
        <w:t xml:space="preserve">the response with the </w:t>
      </w:r>
      <w:r w:rsidR="001F54B1" w:rsidRPr="00065697">
        <w:rPr>
          <w:color w:val="000000" w:themeColor="text1"/>
        </w:rPr>
        <w:t>FWC</w:t>
      </w:r>
      <w:r w:rsidR="00D33E0C" w:rsidRPr="00065697">
        <w:rPr>
          <w:color w:val="000000" w:themeColor="text1"/>
        </w:rPr>
        <w:t>.</w:t>
      </w:r>
    </w:p>
    <w:p w14:paraId="76F95B44" w14:textId="38F09CD3" w:rsidR="006C2B27" w:rsidRPr="00065697" w:rsidRDefault="00D166A7" w:rsidP="00F62C9E">
      <w:pPr>
        <w:pStyle w:val="ActHead1"/>
        <w:pageBreakBefore/>
      </w:pPr>
      <w:bookmarkStart w:id="126" w:name="_Toc161412002"/>
      <w:r w:rsidRPr="00537108">
        <w:rPr>
          <w:rStyle w:val="CharChapNo"/>
        </w:rPr>
        <w:lastRenderedPageBreak/>
        <w:t>Chapter 3</w:t>
      </w:r>
      <w:r w:rsidR="006C2B27" w:rsidRPr="00065697">
        <w:t>—</w:t>
      </w:r>
      <w:r w:rsidR="006C2B27" w:rsidRPr="00537108">
        <w:rPr>
          <w:rStyle w:val="CharChapText"/>
        </w:rPr>
        <w:t xml:space="preserve">Matters under </w:t>
      </w:r>
      <w:r w:rsidR="00850D06" w:rsidRPr="00537108">
        <w:rPr>
          <w:rStyle w:val="CharChapText"/>
        </w:rPr>
        <w:t>other</w:t>
      </w:r>
      <w:r w:rsidR="006C2B27" w:rsidRPr="00537108">
        <w:rPr>
          <w:rStyle w:val="CharChapText"/>
        </w:rPr>
        <w:t xml:space="preserve"> Act</w:t>
      </w:r>
      <w:r w:rsidR="00A3127B" w:rsidRPr="00537108">
        <w:rPr>
          <w:rStyle w:val="CharChapText"/>
        </w:rPr>
        <w:t>s</w:t>
      </w:r>
      <w:bookmarkEnd w:id="126"/>
    </w:p>
    <w:p w14:paraId="572F27DA" w14:textId="71734FBF" w:rsidR="006C2B27" w:rsidRPr="00065697" w:rsidRDefault="004D0FEB" w:rsidP="00F62C9E">
      <w:pPr>
        <w:pStyle w:val="ActHead2"/>
      </w:pPr>
      <w:bookmarkStart w:id="127" w:name="_Toc161412003"/>
      <w:r w:rsidRPr="00537108">
        <w:rPr>
          <w:rStyle w:val="CharPartNo"/>
        </w:rPr>
        <w:t>Part 1</w:t>
      </w:r>
      <w:r w:rsidR="00D33E0C" w:rsidRPr="00065697">
        <w:t>—</w:t>
      </w:r>
      <w:r w:rsidR="00A3127B" w:rsidRPr="00537108">
        <w:rPr>
          <w:rStyle w:val="CharPartText"/>
        </w:rPr>
        <w:t>Matters under the Transitional Act</w:t>
      </w:r>
      <w:bookmarkEnd w:id="127"/>
    </w:p>
    <w:p w14:paraId="4718C29E" w14:textId="5585A6B8" w:rsidR="00E87141" w:rsidRPr="00065697" w:rsidRDefault="00EF6247" w:rsidP="00F62C9E">
      <w:pPr>
        <w:pStyle w:val="ActHead3"/>
      </w:pPr>
      <w:bookmarkStart w:id="128" w:name="_Toc161412004"/>
      <w:r w:rsidRPr="00537108">
        <w:rPr>
          <w:rStyle w:val="CharDivNo"/>
        </w:rPr>
        <w:t>Division 1</w:t>
      </w:r>
      <w:r w:rsidR="00D06C0A" w:rsidRPr="00065697">
        <w:t>—</w:t>
      </w:r>
      <w:r w:rsidR="00D06C0A" w:rsidRPr="00537108">
        <w:rPr>
          <w:rStyle w:val="CharDivText"/>
        </w:rPr>
        <w:t>Termination of transitional instruments</w:t>
      </w:r>
      <w:bookmarkEnd w:id="128"/>
    </w:p>
    <w:p w14:paraId="1BEEFADF" w14:textId="2045FE25" w:rsidR="0046521A" w:rsidRPr="00065697" w:rsidRDefault="0012536D" w:rsidP="0046521A">
      <w:pPr>
        <w:pStyle w:val="ActHead5"/>
        <w:rPr>
          <w:color w:val="000000" w:themeColor="text1"/>
        </w:rPr>
      </w:pPr>
      <w:bookmarkStart w:id="129" w:name="_Toc161412005"/>
      <w:r w:rsidRPr="00537108">
        <w:rPr>
          <w:rStyle w:val="CharSectno"/>
        </w:rPr>
        <w:t>120</w:t>
      </w:r>
      <w:r w:rsidR="0046521A" w:rsidRPr="00065697">
        <w:rPr>
          <w:color w:val="000000" w:themeColor="text1"/>
        </w:rPr>
        <w:t xml:space="preserve">  Application for approval of </w:t>
      </w:r>
      <w:r w:rsidR="00283F22" w:rsidRPr="00065697">
        <w:rPr>
          <w:color w:val="000000" w:themeColor="text1"/>
        </w:rPr>
        <w:t xml:space="preserve">the </w:t>
      </w:r>
      <w:r w:rsidR="0046521A" w:rsidRPr="00065697">
        <w:rPr>
          <w:color w:val="000000" w:themeColor="text1"/>
        </w:rPr>
        <w:t>termination of a collective agreement</w:t>
      </w:r>
      <w:r w:rsidR="00065697">
        <w:rPr>
          <w:color w:val="000000" w:themeColor="text1"/>
        </w:rPr>
        <w:noBreakHyphen/>
      </w:r>
      <w:r w:rsidR="0046521A" w:rsidRPr="00065697">
        <w:rPr>
          <w:color w:val="000000" w:themeColor="text1"/>
        </w:rPr>
        <w:t>based transitional instrument</w:t>
      </w:r>
      <w:bookmarkEnd w:id="129"/>
    </w:p>
    <w:p w14:paraId="3A1AFDD3" w14:textId="127B44C6" w:rsidR="0046521A" w:rsidRPr="00065697" w:rsidRDefault="0046521A" w:rsidP="0046521A">
      <w:pPr>
        <w:pStyle w:val="subsection"/>
        <w:rPr>
          <w:color w:val="000000" w:themeColor="text1"/>
        </w:rPr>
      </w:pPr>
      <w:r w:rsidRPr="00065697">
        <w:rPr>
          <w:color w:val="000000" w:themeColor="text1"/>
        </w:rPr>
        <w:tab/>
      </w:r>
      <w:r w:rsidR="009D452D" w:rsidRPr="00065697">
        <w:rPr>
          <w:color w:val="000000" w:themeColor="text1"/>
        </w:rPr>
        <w:t>(1)</w:t>
      </w:r>
      <w:r w:rsidRPr="00065697">
        <w:rPr>
          <w:color w:val="000000" w:themeColor="text1"/>
        </w:rPr>
        <w:tab/>
        <w:t xml:space="preserve">An application under </w:t>
      </w:r>
      <w:r w:rsidR="00EF6247" w:rsidRPr="00065697">
        <w:rPr>
          <w:color w:val="000000" w:themeColor="text1"/>
        </w:rPr>
        <w:t>section 2</w:t>
      </w:r>
      <w:r w:rsidRPr="00065697">
        <w:rPr>
          <w:color w:val="000000" w:themeColor="text1"/>
        </w:rPr>
        <w:t xml:space="preserve">22 of the Act for approval of </w:t>
      </w:r>
      <w:r w:rsidR="00283F22" w:rsidRPr="00065697">
        <w:rPr>
          <w:color w:val="000000" w:themeColor="text1"/>
        </w:rPr>
        <w:t xml:space="preserve">the </w:t>
      </w:r>
      <w:r w:rsidRPr="00065697">
        <w:rPr>
          <w:color w:val="000000" w:themeColor="text1"/>
        </w:rPr>
        <w:t xml:space="preserve">termination of </w:t>
      </w:r>
      <w:r w:rsidR="0064693F" w:rsidRPr="00065697">
        <w:rPr>
          <w:color w:val="000000" w:themeColor="text1"/>
        </w:rPr>
        <w:t xml:space="preserve">a </w:t>
      </w:r>
      <w:r w:rsidR="00E53A25" w:rsidRPr="00065697">
        <w:rPr>
          <w:color w:val="000000" w:themeColor="text1"/>
        </w:rPr>
        <w:t>collective agreement</w:t>
      </w:r>
      <w:r w:rsidR="00065697">
        <w:rPr>
          <w:color w:val="000000" w:themeColor="text1"/>
        </w:rPr>
        <w:noBreakHyphen/>
      </w:r>
      <w:r w:rsidR="00E53A25" w:rsidRPr="00065697">
        <w:rPr>
          <w:color w:val="000000" w:themeColor="text1"/>
        </w:rPr>
        <w:t>based transitional instrument</w:t>
      </w:r>
      <w:r w:rsidRPr="00065697">
        <w:rPr>
          <w:color w:val="000000" w:themeColor="text1"/>
        </w:rPr>
        <w:t xml:space="preserve"> must be accompanied by a declaration</w:t>
      </w:r>
      <w:r w:rsidRPr="00065697">
        <w:t xml:space="preserve"> by the applicant </w:t>
      </w:r>
      <w:r w:rsidRPr="00065697">
        <w:rPr>
          <w:color w:val="000000" w:themeColor="text1"/>
        </w:rPr>
        <w:t xml:space="preserve">setting out the basis on which the FWC can be satisfied that the requirements of </w:t>
      </w:r>
      <w:r w:rsidR="00EF6247" w:rsidRPr="00065697">
        <w:rPr>
          <w:color w:val="000000" w:themeColor="text1"/>
        </w:rPr>
        <w:t>section 2</w:t>
      </w:r>
      <w:r w:rsidRPr="00065697">
        <w:rPr>
          <w:color w:val="000000" w:themeColor="text1"/>
        </w:rPr>
        <w:t>23 of the Act have been met.</w:t>
      </w:r>
    </w:p>
    <w:p w14:paraId="38886610" w14:textId="526B9F64" w:rsidR="0046521A" w:rsidRPr="00065697" w:rsidRDefault="0046521A" w:rsidP="0046521A">
      <w:pPr>
        <w:pStyle w:val="notetext"/>
        <w:rPr>
          <w:color w:val="000000" w:themeColor="text1"/>
        </w:rPr>
      </w:pPr>
      <w:r w:rsidRPr="00065697">
        <w:rPr>
          <w:color w:val="000000" w:themeColor="text1"/>
        </w:rPr>
        <w:t>Note 1:</w:t>
      </w:r>
      <w:r w:rsidRPr="00065697">
        <w:rPr>
          <w:color w:val="000000" w:themeColor="text1"/>
        </w:rPr>
        <w:tab/>
        <w:t>The application must be in the approved form</w:t>
      </w:r>
      <w:r w:rsidRPr="00065697">
        <w:t xml:space="preserve">: see </w:t>
      </w:r>
      <w:r w:rsidR="00356B59" w:rsidRPr="00065697">
        <w:t>rule 9</w:t>
      </w:r>
      <w:r w:rsidRPr="00065697">
        <w:t>.</w:t>
      </w:r>
    </w:p>
    <w:p w14:paraId="63C0488E" w14:textId="77777777" w:rsidR="0046521A" w:rsidRPr="00065697" w:rsidRDefault="0046521A" w:rsidP="0046521A">
      <w:pPr>
        <w:pStyle w:val="notetext"/>
        <w:rPr>
          <w:color w:val="000000" w:themeColor="text1"/>
        </w:rPr>
      </w:pPr>
      <w:r w:rsidRPr="00065697">
        <w:rPr>
          <w:color w:val="000000" w:themeColor="text1"/>
        </w:rPr>
        <w:t>Note 2:</w:t>
      </w:r>
      <w:r w:rsidRPr="00065697">
        <w:rPr>
          <w:color w:val="000000" w:themeColor="text1"/>
        </w:rPr>
        <w:tab/>
      </w:r>
      <w:r w:rsidR="00D166A7" w:rsidRPr="00065697">
        <w:rPr>
          <w:color w:val="000000" w:themeColor="text1"/>
        </w:rPr>
        <w:t>Section 2</w:t>
      </w:r>
      <w:r w:rsidRPr="00065697">
        <w:rPr>
          <w:color w:val="000000" w:themeColor="text1"/>
        </w:rPr>
        <w:t>23 of the Act sets out the circumstances in which the FWC must approve the termination.</w:t>
      </w:r>
    </w:p>
    <w:p w14:paraId="62AC5A22" w14:textId="257AE325" w:rsidR="0046521A" w:rsidRPr="00065697" w:rsidRDefault="0046521A" w:rsidP="0046521A">
      <w:pPr>
        <w:pStyle w:val="notetext"/>
        <w:rPr>
          <w:color w:val="000000" w:themeColor="text1"/>
        </w:rPr>
      </w:pPr>
      <w:r w:rsidRPr="00065697">
        <w:rPr>
          <w:color w:val="000000" w:themeColor="text1"/>
        </w:rPr>
        <w:t>Note 3:</w:t>
      </w:r>
      <w:r w:rsidRPr="00065697">
        <w:rPr>
          <w:color w:val="000000" w:themeColor="text1"/>
        </w:rPr>
        <w:tab/>
        <w:t xml:space="preserve">An application may be made under </w:t>
      </w:r>
      <w:r w:rsidR="00EF6247" w:rsidRPr="00065697">
        <w:rPr>
          <w:color w:val="000000" w:themeColor="text1"/>
        </w:rPr>
        <w:t>section 2</w:t>
      </w:r>
      <w:r w:rsidRPr="00065697">
        <w:rPr>
          <w:color w:val="000000" w:themeColor="text1"/>
        </w:rPr>
        <w:t xml:space="preserve">22 of the Act for </w:t>
      </w:r>
      <w:r w:rsidR="00B91B71" w:rsidRPr="00065697">
        <w:rPr>
          <w:color w:val="000000" w:themeColor="text1"/>
        </w:rPr>
        <w:t xml:space="preserve">approval of </w:t>
      </w:r>
      <w:r w:rsidR="00F47ABA" w:rsidRPr="00065697">
        <w:rPr>
          <w:color w:val="000000" w:themeColor="text1"/>
        </w:rPr>
        <w:t xml:space="preserve">the </w:t>
      </w:r>
      <w:r w:rsidRPr="00065697">
        <w:rPr>
          <w:color w:val="000000" w:themeColor="text1"/>
        </w:rPr>
        <w:t>termination of a collective agreement</w:t>
      </w:r>
      <w:r w:rsidR="00065697">
        <w:rPr>
          <w:color w:val="000000" w:themeColor="text1"/>
        </w:rPr>
        <w:noBreakHyphen/>
      </w:r>
      <w:r w:rsidRPr="00065697">
        <w:rPr>
          <w:color w:val="000000" w:themeColor="text1"/>
        </w:rPr>
        <w:t xml:space="preserve">based transitional instrument by virtue of the extended operation given to that section by item 15 of </w:t>
      </w:r>
      <w:r w:rsidR="00EF4966" w:rsidRPr="00065697">
        <w:rPr>
          <w:color w:val="000000" w:themeColor="text1"/>
        </w:rPr>
        <w:t>Schedule 3</w:t>
      </w:r>
      <w:r w:rsidRPr="00065697">
        <w:rPr>
          <w:color w:val="000000" w:themeColor="text1"/>
        </w:rPr>
        <w:t xml:space="preserve"> to the Transitional Act. Item 15 provides that Subdivision C of Division 7 of </w:t>
      </w:r>
      <w:r w:rsidR="004D0FEB" w:rsidRPr="00065697">
        <w:rPr>
          <w:color w:val="000000" w:themeColor="text1"/>
        </w:rPr>
        <w:t>Part 2</w:t>
      </w:r>
      <w:r w:rsidR="00065697">
        <w:rPr>
          <w:color w:val="000000" w:themeColor="text1"/>
        </w:rPr>
        <w:noBreakHyphen/>
      </w:r>
      <w:r w:rsidRPr="00065697">
        <w:rPr>
          <w:color w:val="000000" w:themeColor="text1"/>
        </w:rPr>
        <w:t>4 of the Act (which deals with termination of enterprise agreements by employers and employees) applies in relation to a collective agreement</w:t>
      </w:r>
      <w:r w:rsidR="00065697">
        <w:rPr>
          <w:color w:val="000000" w:themeColor="text1"/>
        </w:rPr>
        <w:noBreakHyphen/>
      </w:r>
      <w:r w:rsidRPr="00065697">
        <w:rPr>
          <w:color w:val="000000" w:themeColor="text1"/>
        </w:rPr>
        <w:t>based transitional instrument as if a reference to an enterprise agreement included a reference to a collective agreement</w:t>
      </w:r>
      <w:r w:rsidR="00065697">
        <w:rPr>
          <w:color w:val="000000" w:themeColor="text1"/>
        </w:rPr>
        <w:noBreakHyphen/>
      </w:r>
      <w:r w:rsidRPr="00065697">
        <w:rPr>
          <w:color w:val="000000" w:themeColor="text1"/>
        </w:rPr>
        <w:t>based transitional instrument.</w:t>
      </w:r>
    </w:p>
    <w:p w14:paraId="0710070A" w14:textId="623ED5A3" w:rsidR="009D452D" w:rsidRPr="00065697" w:rsidRDefault="009D452D" w:rsidP="009D452D">
      <w:pPr>
        <w:pStyle w:val="subsection"/>
      </w:pPr>
      <w:r w:rsidRPr="00065697">
        <w:tab/>
        <w:t>(2)</w:t>
      </w:r>
      <w:r w:rsidRPr="00065697">
        <w:tab/>
        <w:t xml:space="preserve">The applicant must serve </w:t>
      </w:r>
      <w:r w:rsidR="00E96EE1" w:rsidRPr="00065697">
        <w:t xml:space="preserve">a copy of </w:t>
      </w:r>
      <w:r w:rsidRPr="00065697">
        <w:t>the declaration with the application.</w:t>
      </w:r>
    </w:p>
    <w:p w14:paraId="090AAF6F" w14:textId="2F6D2C9D" w:rsidR="00B91B71" w:rsidRPr="00065697" w:rsidRDefault="0012536D" w:rsidP="006C2B27">
      <w:pPr>
        <w:pStyle w:val="ActHead5"/>
        <w:rPr>
          <w:color w:val="000000" w:themeColor="text1"/>
        </w:rPr>
      </w:pPr>
      <w:bookmarkStart w:id="130" w:name="_Toc161412006"/>
      <w:r w:rsidRPr="00537108">
        <w:rPr>
          <w:rStyle w:val="CharSectno"/>
        </w:rPr>
        <w:t>121</w:t>
      </w:r>
      <w:r w:rsidR="00B91B71" w:rsidRPr="00065697">
        <w:t xml:space="preserve">  </w:t>
      </w:r>
      <w:r w:rsidR="00B91B71" w:rsidRPr="00065697">
        <w:rPr>
          <w:color w:val="000000" w:themeColor="text1"/>
        </w:rPr>
        <w:t xml:space="preserve">Application for </w:t>
      </w:r>
      <w:r w:rsidR="00283F22" w:rsidRPr="00065697">
        <w:rPr>
          <w:color w:val="000000" w:themeColor="text1"/>
        </w:rPr>
        <w:t xml:space="preserve">the </w:t>
      </w:r>
      <w:r w:rsidR="00B91B71" w:rsidRPr="00065697">
        <w:rPr>
          <w:color w:val="000000" w:themeColor="text1"/>
        </w:rPr>
        <w:t>termination of a collective agreement</w:t>
      </w:r>
      <w:r w:rsidR="00065697">
        <w:rPr>
          <w:color w:val="000000" w:themeColor="text1"/>
        </w:rPr>
        <w:noBreakHyphen/>
      </w:r>
      <w:r w:rsidR="00B91B71" w:rsidRPr="00065697">
        <w:rPr>
          <w:color w:val="000000" w:themeColor="text1"/>
        </w:rPr>
        <w:t>based transitional instrument after its nominal expiry date</w:t>
      </w:r>
      <w:bookmarkEnd w:id="130"/>
    </w:p>
    <w:p w14:paraId="79F8EA12" w14:textId="137FC32B" w:rsidR="00B91B71" w:rsidRPr="00065697" w:rsidRDefault="00B91B71" w:rsidP="00B91B71">
      <w:pPr>
        <w:pStyle w:val="subsection"/>
        <w:rPr>
          <w:color w:val="000000" w:themeColor="text1"/>
        </w:rPr>
      </w:pPr>
      <w:r w:rsidRPr="00065697">
        <w:rPr>
          <w:color w:val="000000" w:themeColor="text1"/>
        </w:rPr>
        <w:tab/>
      </w:r>
      <w:r w:rsidR="008748ED" w:rsidRPr="00065697">
        <w:rPr>
          <w:color w:val="000000" w:themeColor="text1"/>
        </w:rPr>
        <w:t>(1)</w:t>
      </w:r>
      <w:r w:rsidRPr="00065697">
        <w:rPr>
          <w:color w:val="000000" w:themeColor="text1"/>
        </w:rPr>
        <w:tab/>
        <w:t xml:space="preserve">An application under </w:t>
      </w:r>
      <w:r w:rsidR="00EF6247" w:rsidRPr="00065697">
        <w:rPr>
          <w:color w:val="000000" w:themeColor="text1"/>
        </w:rPr>
        <w:t>section 2</w:t>
      </w:r>
      <w:r w:rsidRPr="00065697">
        <w:rPr>
          <w:color w:val="000000" w:themeColor="text1"/>
        </w:rPr>
        <w:t xml:space="preserve">25 of the Act for </w:t>
      </w:r>
      <w:r w:rsidR="00283F22" w:rsidRPr="00065697">
        <w:rPr>
          <w:color w:val="000000" w:themeColor="text1"/>
        </w:rPr>
        <w:t xml:space="preserve">the </w:t>
      </w:r>
      <w:r w:rsidRPr="00065697">
        <w:rPr>
          <w:color w:val="000000" w:themeColor="text1"/>
        </w:rPr>
        <w:t>termination of a collective agreement</w:t>
      </w:r>
      <w:r w:rsidR="00065697">
        <w:rPr>
          <w:color w:val="000000" w:themeColor="text1"/>
        </w:rPr>
        <w:noBreakHyphen/>
      </w:r>
      <w:r w:rsidRPr="00065697">
        <w:rPr>
          <w:color w:val="000000" w:themeColor="text1"/>
        </w:rPr>
        <w:t>based transitional instrument after its nominal expiry date must be accompanied by a declaration</w:t>
      </w:r>
      <w:r w:rsidRPr="00065697">
        <w:t xml:space="preserve"> by the applicant</w:t>
      </w:r>
      <w:r w:rsidRPr="00065697">
        <w:rPr>
          <w:color w:val="000000" w:themeColor="text1"/>
        </w:rPr>
        <w:t xml:space="preserve"> setting out the basis on which the FWC can be satisfied that the requirements of </w:t>
      </w:r>
      <w:r w:rsidR="00EF6247" w:rsidRPr="00065697">
        <w:rPr>
          <w:color w:val="000000" w:themeColor="text1"/>
        </w:rPr>
        <w:t>section 2</w:t>
      </w:r>
      <w:r w:rsidRPr="00065697">
        <w:rPr>
          <w:color w:val="000000" w:themeColor="text1"/>
        </w:rPr>
        <w:t>26 of the Act have been met.</w:t>
      </w:r>
    </w:p>
    <w:p w14:paraId="5D38AFF2" w14:textId="6540B0FA" w:rsidR="00B91B71" w:rsidRPr="00065697" w:rsidRDefault="00B91B71" w:rsidP="00B91B71">
      <w:pPr>
        <w:pStyle w:val="notetext"/>
        <w:rPr>
          <w:color w:val="000000" w:themeColor="text1"/>
        </w:rPr>
      </w:pPr>
      <w:r w:rsidRPr="00065697">
        <w:rPr>
          <w:color w:val="000000" w:themeColor="text1"/>
        </w:rPr>
        <w:t>Note 1:</w:t>
      </w:r>
      <w:r w:rsidRPr="00065697">
        <w:rPr>
          <w:color w:val="000000" w:themeColor="text1"/>
        </w:rPr>
        <w:tab/>
        <w:t>The application must be in the approved form</w:t>
      </w:r>
      <w:r w:rsidRPr="00065697">
        <w:t xml:space="preserve">: see </w:t>
      </w:r>
      <w:r w:rsidR="00356B59" w:rsidRPr="00065697">
        <w:t>rule 9</w:t>
      </w:r>
      <w:r w:rsidRPr="00065697">
        <w:t>.</w:t>
      </w:r>
    </w:p>
    <w:p w14:paraId="62C2B70C" w14:textId="77777777" w:rsidR="00B91B71" w:rsidRPr="00065697" w:rsidRDefault="00B91B71" w:rsidP="00B91B71">
      <w:pPr>
        <w:pStyle w:val="notetext"/>
        <w:rPr>
          <w:color w:val="000000" w:themeColor="text1"/>
        </w:rPr>
      </w:pPr>
      <w:r w:rsidRPr="00065697">
        <w:rPr>
          <w:color w:val="000000" w:themeColor="text1"/>
        </w:rPr>
        <w:t>Note 2:</w:t>
      </w:r>
      <w:r w:rsidRPr="00065697">
        <w:rPr>
          <w:color w:val="000000" w:themeColor="text1"/>
        </w:rPr>
        <w:tab/>
        <w:t>Section 226 of the Act sets out the circumstances in which the FWC must terminate the agreement.</w:t>
      </w:r>
    </w:p>
    <w:p w14:paraId="62F522EC" w14:textId="7C904774" w:rsidR="00B91B71" w:rsidRPr="00065697" w:rsidRDefault="00396671" w:rsidP="00396671">
      <w:pPr>
        <w:pStyle w:val="notetext"/>
        <w:rPr>
          <w:color w:val="000000" w:themeColor="text1"/>
        </w:rPr>
      </w:pPr>
      <w:r w:rsidRPr="00065697">
        <w:rPr>
          <w:color w:val="000000" w:themeColor="text1"/>
        </w:rPr>
        <w:t>Note 3:</w:t>
      </w:r>
      <w:r w:rsidRPr="00065697">
        <w:rPr>
          <w:color w:val="000000" w:themeColor="text1"/>
        </w:rPr>
        <w:tab/>
        <w:t xml:space="preserve">An application may be made under </w:t>
      </w:r>
      <w:r w:rsidR="00EF6247" w:rsidRPr="00065697">
        <w:rPr>
          <w:color w:val="000000" w:themeColor="text1"/>
        </w:rPr>
        <w:t>section 2</w:t>
      </w:r>
      <w:r w:rsidRPr="00065697">
        <w:rPr>
          <w:color w:val="000000" w:themeColor="text1"/>
        </w:rPr>
        <w:t>2</w:t>
      </w:r>
      <w:r w:rsidR="00C3018D" w:rsidRPr="00065697">
        <w:rPr>
          <w:color w:val="000000" w:themeColor="text1"/>
        </w:rPr>
        <w:t>5</w:t>
      </w:r>
      <w:r w:rsidRPr="00065697">
        <w:rPr>
          <w:color w:val="000000" w:themeColor="text1"/>
        </w:rPr>
        <w:t xml:space="preserve"> of the Act for approval of </w:t>
      </w:r>
      <w:r w:rsidR="00F47ABA" w:rsidRPr="00065697">
        <w:rPr>
          <w:color w:val="000000" w:themeColor="text1"/>
        </w:rPr>
        <w:t xml:space="preserve">the </w:t>
      </w:r>
      <w:r w:rsidRPr="00065697">
        <w:rPr>
          <w:color w:val="000000" w:themeColor="text1"/>
        </w:rPr>
        <w:t>termination of a collective agreement</w:t>
      </w:r>
      <w:r w:rsidR="00065697">
        <w:rPr>
          <w:color w:val="000000" w:themeColor="text1"/>
        </w:rPr>
        <w:noBreakHyphen/>
      </w:r>
      <w:r w:rsidRPr="00065697">
        <w:rPr>
          <w:color w:val="000000" w:themeColor="text1"/>
        </w:rPr>
        <w:t>based transitional instrument by virtue of the extended operation given to that section by item 1</w:t>
      </w:r>
      <w:r w:rsidR="00B67EB8" w:rsidRPr="00065697">
        <w:rPr>
          <w:color w:val="000000" w:themeColor="text1"/>
        </w:rPr>
        <w:t>6</w:t>
      </w:r>
      <w:r w:rsidRPr="00065697">
        <w:rPr>
          <w:color w:val="000000" w:themeColor="text1"/>
        </w:rPr>
        <w:t xml:space="preserve"> of </w:t>
      </w:r>
      <w:r w:rsidR="00EF4966" w:rsidRPr="00065697">
        <w:rPr>
          <w:color w:val="000000" w:themeColor="text1"/>
        </w:rPr>
        <w:t>Schedule 3</w:t>
      </w:r>
      <w:r w:rsidRPr="00065697">
        <w:rPr>
          <w:color w:val="000000" w:themeColor="text1"/>
        </w:rPr>
        <w:t xml:space="preserve"> to the Transitional Act. Item 1</w:t>
      </w:r>
      <w:r w:rsidR="00B67EB8" w:rsidRPr="00065697">
        <w:rPr>
          <w:color w:val="000000" w:themeColor="text1"/>
        </w:rPr>
        <w:t>6</w:t>
      </w:r>
      <w:r w:rsidRPr="00065697">
        <w:rPr>
          <w:color w:val="000000" w:themeColor="text1"/>
        </w:rPr>
        <w:t xml:space="preserve"> provides that </w:t>
      </w:r>
      <w:r w:rsidR="00B67EB8" w:rsidRPr="00065697">
        <w:rPr>
          <w:color w:val="000000" w:themeColor="text1"/>
        </w:rPr>
        <w:t xml:space="preserve">Subdivision D of Division 7 of </w:t>
      </w:r>
      <w:r w:rsidR="004D0FEB" w:rsidRPr="00065697">
        <w:rPr>
          <w:color w:val="000000" w:themeColor="text1"/>
        </w:rPr>
        <w:t>Part 2</w:t>
      </w:r>
      <w:r w:rsidR="00065697">
        <w:rPr>
          <w:color w:val="000000" w:themeColor="text1"/>
        </w:rPr>
        <w:noBreakHyphen/>
      </w:r>
      <w:r w:rsidR="00B67EB8" w:rsidRPr="00065697">
        <w:rPr>
          <w:color w:val="000000" w:themeColor="text1"/>
        </w:rPr>
        <w:t>4</w:t>
      </w:r>
      <w:r w:rsidRPr="00065697">
        <w:rPr>
          <w:color w:val="000000" w:themeColor="text1"/>
        </w:rPr>
        <w:t xml:space="preserve"> of the Act (which deals with termination of enterprise agreements </w:t>
      </w:r>
      <w:r w:rsidR="007F2276" w:rsidRPr="00065697">
        <w:rPr>
          <w:color w:val="000000" w:themeColor="text1"/>
        </w:rPr>
        <w:t>after their nominal expiry date</w:t>
      </w:r>
      <w:r w:rsidRPr="00065697">
        <w:rPr>
          <w:color w:val="000000" w:themeColor="text1"/>
        </w:rPr>
        <w:t>) applies in relation to a collective agreement</w:t>
      </w:r>
      <w:r w:rsidR="00065697">
        <w:rPr>
          <w:color w:val="000000" w:themeColor="text1"/>
        </w:rPr>
        <w:noBreakHyphen/>
      </w:r>
      <w:r w:rsidRPr="00065697">
        <w:rPr>
          <w:color w:val="000000" w:themeColor="text1"/>
        </w:rPr>
        <w:t>based transitional instrument as if a reference to an enterprise agreement included a reference to a collective agreement</w:t>
      </w:r>
      <w:r w:rsidR="00065697">
        <w:rPr>
          <w:color w:val="000000" w:themeColor="text1"/>
        </w:rPr>
        <w:noBreakHyphen/>
      </w:r>
      <w:r w:rsidRPr="00065697">
        <w:rPr>
          <w:color w:val="000000" w:themeColor="text1"/>
        </w:rPr>
        <w:t>based transitional instrument.</w:t>
      </w:r>
    </w:p>
    <w:p w14:paraId="71499039" w14:textId="394DC029" w:rsidR="008748ED" w:rsidRPr="00065697" w:rsidRDefault="008748ED" w:rsidP="008748ED">
      <w:pPr>
        <w:pStyle w:val="subsection"/>
      </w:pPr>
      <w:r w:rsidRPr="00065697">
        <w:tab/>
        <w:t>(2)</w:t>
      </w:r>
      <w:r w:rsidRPr="00065697">
        <w:tab/>
        <w:t xml:space="preserve">The applicant must serve </w:t>
      </w:r>
      <w:r w:rsidR="00E96EE1" w:rsidRPr="00065697">
        <w:t xml:space="preserve">a copy of </w:t>
      </w:r>
      <w:r w:rsidR="007F2276" w:rsidRPr="00065697">
        <w:t xml:space="preserve">the declaration </w:t>
      </w:r>
      <w:r w:rsidRPr="00065697">
        <w:t>with the application</w:t>
      </w:r>
      <w:r w:rsidR="007F2276" w:rsidRPr="00065697">
        <w:t>.</w:t>
      </w:r>
    </w:p>
    <w:p w14:paraId="2E2EC867" w14:textId="4367EF06" w:rsidR="006C2B27" w:rsidRPr="00065697" w:rsidRDefault="0012536D" w:rsidP="006C2B27">
      <w:pPr>
        <w:pStyle w:val="ActHead5"/>
        <w:rPr>
          <w:color w:val="000000" w:themeColor="text1"/>
        </w:rPr>
      </w:pPr>
      <w:bookmarkStart w:id="131" w:name="_Toc161412007"/>
      <w:r w:rsidRPr="00537108">
        <w:rPr>
          <w:rStyle w:val="CharSectno"/>
        </w:rPr>
        <w:lastRenderedPageBreak/>
        <w:t>122</w:t>
      </w:r>
      <w:r w:rsidR="006C2B27" w:rsidRPr="00065697">
        <w:rPr>
          <w:color w:val="000000" w:themeColor="text1"/>
        </w:rPr>
        <w:t xml:space="preserve">  Application for approval of </w:t>
      </w:r>
      <w:r w:rsidR="00F47ABA" w:rsidRPr="00065697">
        <w:rPr>
          <w:color w:val="000000" w:themeColor="text1"/>
        </w:rPr>
        <w:t xml:space="preserve">the </w:t>
      </w:r>
      <w:r w:rsidR="006C2B27" w:rsidRPr="00065697">
        <w:rPr>
          <w:color w:val="000000" w:themeColor="text1"/>
        </w:rPr>
        <w:t xml:space="preserve">termination of </w:t>
      </w:r>
      <w:r w:rsidR="00254F38" w:rsidRPr="00065697">
        <w:rPr>
          <w:color w:val="000000" w:themeColor="text1"/>
        </w:rPr>
        <w:t xml:space="preserve">an </w:t>
      </w:r>
      <w:r w:rsidR="006C2B27" w:rsidRPr="00065697">
        <w:rPr>
          <w:color w:val="000000" w:themeColor="text1"/>
        </w:rPr>
        <w:t>individual agreement</w:t>
      </w:r>
      <w:r w:rsidR="00065697">
        <w:rPr>
          <w:color w:val="000000" w:themeColor="text1"/>
        </w:rPr>
        <w:noBreakHyphen/>
      </w:r>
      <w:r w:rsidR="006C2B27" w:rsidRPr="00065697">
        <w:rPr>
          <w:color w:val="000000" w:themeColor="text1"/>
        </w:rPr>
        <w:t>based transitional instrument</w:t>
      </w:r>
      <w:bookmarkEnd w:id="131"/>
    </w:p>
    <w:p w14:paraId="6293FC8A" w14:textId="2C8E3381" w:rsidR="003F170D" w:rsidRPr="00065697" w:rsidRDefault="006C2B27" w:rsidP="006C2B27">
      <w:pPr>
        <w:pStyle w:val="subsection"/>
        <w:rPr>
          <w:color w:val="000000" w:themeColor="text1"/>
        </w:rPr>
      </w:pPr>
      <w:r w:rsidRPr="00065697">
        <w:rPr>
          <w:color w:val="000000" w:themeColor="text1"/>
        </w:rPr>
        <w:tab/>
        <w:t>(1)</w:t>
      </w:r>
      <w:r w:rsidRPr="00065697">
        <w:rPr>
          <w:color w:val="000000" w:themeColor="text1"/>
        </w:rPr>
        <w:tab/>
        <w:t xml:space="preserve">An application under item 17 of </w:t>
      </w:r>
      <w:r w:rsidR="00EF4966" w:rsidRPr="00065697">
        <w:rPr>
          <w:color w:val="000000" w:themeColor="text1"/>
        </w:rPr>
        <w:t>Schedule 3</w:t>
      </w:r>
      <w:r w:rsidRPr="00065697">
        <w:rPr>
          <w:color w:val="000000" w:themeColor="text1"/>
        </w:rPr>
        <w:t xml:space="preserve"> to the Transitional Act for approval of the termination of an individual agreement</w:t>
      </w:r>
      <w:r w:rsidR="00065697">
        <w:rPr>
          <w:color w:val="000000" w:themeColor="text1"/>
        </w:rPr>
        <w:noBreakHyphen/>
      </w:r>
      <w:r w:rsidRPr="00065697">
        <w:rPr>
          <w:color w:val="000000" w:themeColor="text1"/>
        </w:rPr>
        <w:t>based transitional instrument must be accompanied by</w:t>
      </w:r>
      <w:r w:rsidR="003F170D" w:rsidRPr="00065697">
        <w:rPr>
          <w:color w:val="000000" w:themeColor="text1"/>
        </w:rPr>
        <w:t>:</w:t>
      </w:r>
    </w:p>
    <w:p w14:paraId="2B002226" w14:textId="3EFCCE74" w:rsidR="005F01B6" w:rsidRPr="00065697" w:rsidRDefault="003F170D" w:rsidP="003F170D">
      <w:pPr>
        <w:pStyle w:val="paragraph"/>
      </w:pPr>
      <w:r w:rsidRPr="00065697">
        <w:tab/>
        <w:t>(a)</w:t>
      </w:r>
      <w:r w:rsidRPr="00065697">
        <w:tab/>
      </w:r>
      <w:r w:rsidR="005F01B6" w:rsidRPr="00065697">
        <w:rPr>
          <w:color w:val="000000" w:themeColor="text1"/>
        </w:rPr>
        <w:t xml:space="preserve">a copy of </w:t>
      </w:r>
      <w:r w:rsidR="005F01B6" w:rsidRPr="00065697">
        <w:t>the individual agreement</w:t>
      </w:r>
      <w:r w:rsidR="00065697">
        <w:noBreakHyphen/>
      </w:r>
      <w:r w:rsidR="005F01B6" w:rsidRPr="00065697">
        <w:t>based transitional instrument;</w:t>
      </w:r>
      <w:r w:rsidR="00421FBE" w:rsidRPr="00065697">
        <w:t xml:space="preserve"> and</w:t>
      </w:r>
    </w:p>
    <w:p w14:paraId="4DC41855" w14:textId="3877F4C9" w:rsidR="003F170D" w:rsidRPr="00065697" w:rsidRDefault="005F01B6" w:rsidP="003F170D">
      <w:pPr>
        <w:pStyle w:val="paragraph"/>
      </w:pPr>
      <w:r w:rsidRPr="00065697">
        <w:rPr>
          <w:color w:val="000000" w:themeColor="text1"/>
        </w:rPr>
        <w:tab/>
        <w:t>(b)</w:t>
      </w:r>
      <w:r w:rsidRPr="00065697">
        <w:rPr>
          <w:color w:val="000000" w:themeColor="text1"/>
        </w:rPr>
        <w:tab/>
        <w:t xml:space="preserve">a copy of </w:t>
      </w:r>
      <w:r w:rsidR="006C2B27" w:rsidRPr="00065697">
        <w:t>the written agreement</w:t>
      </w:r>
      <w:r w:rsidR="00FD1DA5" w:rsidRPr="00065697">
        <w:t xml:space="preserve">, </w:t>
      </w:r>
      <w:r w:rsidR="006C2B27" w:rsidRPr="00065697">
        <w:t xml:space="preserve">made in accordance with subitem 17(1) of </w:t>
      </w:r>
      <w:r w:rsidR="00EF4966" w:rsidRPr="00065697">
        <w:t>Schedule 3</w:t>
      </w:r>
      <w:r w:rsidR="006C2B27" w:rsidRPr="00065697">
        <w:t xml:space="preserve"> to that Act</w:t>
      </w:r>
      <w:r w:rsidR="00FD1DA5" w:rsidRPr="00065697">
        <w:t>, to terminate the agreement</w:t>
      </w:r>
      <w:r w:rsidRPr="00065697">
        <w:t>.</w:t>
      </w:r>
    </w:p>
    <w:p w14:paraId="2B2347D3" w14:textId="07F00F16" w:rsidR="00DA4F9A" w:rsidRPr="00065697" w:rsidRDefault="00DA4F9A" w:rsidP="00DA4F9A">
      <w:pPr>
        <w:pStyle w:val="notetext"/>
        <w:rPr>
          <w:color w:val="000000" w:themeColor="text1"/>
        </w:rPr>
      </w:pPr>
      <w:r w:rsidRPr="00065697">
        <w:rPr>
          <w:color w:val="000000" w:themeColor="text1"/>
        </w:rPr>
        <w:t>Note:</w:t>
      </w:r>
      <w:r w:rsidRPr="00065697">
        <w:rPr>
          <w:color w:val="000000" w:themeColor="text1"/>
        </w:rPr>
        <w:tab/>
        <w:t>The application must be in the approved form</w:t>
      </w:r>
      <w:r w:rsidRPr="00065697">
        <w:t xml:space="preserve">: see </w:t>
      </w:r>
      <w:r w:rsidR="00356B59" w:rsidRPr="00065697">
        <w:t>rule 9</w:t>
      </w:r>
      <w:r w:rsidRPr="00065697">
        <w:t>.</w:t>
      </w:r>
    </w:p>
    <w:p w14:paraId="03872812" w14:textId="3EB9E261" w:rsidR="006C2B27" w:rsidRPr="00065697" w:rsidRDefault="006C2B27" w:rsidP="006C2B27">
      <w:pPr>
        <w:pStyle w:val="subsection"/>
        <w:rPr>
          <w:color w:val="000000" w:themeColor="text1"/>
        </w:rPr>
      </w:pPr>
      <w:r w:rsidRPr="00065697">
        <w:rPr>
          <w:color w:val="000000" w:themeColor="text1"/>
        </w:rPr>
        <w:tab/>
        <w:t>(2)</w:t>
      </w:r>
      <w:r w:rsidRPr="00065697">
        <w:rPr>
          <w:color w:val="000000" w:themeColor="text1"/>
        </w:rPr>
        <w:tab/>
        <w:t xml:space="preserve">An application under item 19 of </w:t>
      </w:r>
      <w:r w:rsidR="00EF4966" w:rsidRPr="00065697">
        <w:rPr>
          <w:color w:val="000000" w:themeColor="text1"/>
        </w:rPr>
        <w:t>Schedule 3</w:t>
      </w:r>
      <w:r w:rsidRPr="00065697">
        <w:rPr>
          <w:color w:val="000000" w:themeColor="text1"/>
        </w:rPr>
        <w:t xml:space="preserve"> to the Transitional Act for approval of the termination of an individual agreement</w:t>
      </w:r>
      <w:r w:rsidR="00065697">
        <w:rPr>
          <w:color w:val="000000" w:themeColor="text1"/>
        </w:rPr>
        <w:noBreakHyphen/>
      </w:r>
      <w:r w:rsidRPr="00065697">
        <w:rPr>
          <w:color w:val="000000" w:themeColor="text1"/>
        </w:rPr>
        <w:t>based transitional instrument</w:t>
      </w:r>
      <w:r w:rsidR="00854AC3" w:rsidRPr="00065697">
        <w:rPr>
          <w:color w:val="000000" w:themeColor="text1"/>
        </w:rPr>
        <w:t xml:space="preserve"> that has passed its nominal expiry date</w:t>
      </w:r>
      <w:r w:rsidRPr="00065697">
        <w:rPr>
          <w:color w:val="000000" w:themeColor="text1"/>
        </w:rPr>
        <w:t xml:space="preserve"> must be accompanied by:</w:t>
      </w:r>
    </w:p>
    <w:p w14:paraId="4D336A5C" w14:textId="1D816573" w:rsidR="007C36A8" w:rsidRPr="00065697" w:rsidRDefault="007C36A8" w:rsidP="007C36A8">
      <w:pPr>
        <w:pStyle w:val="paragraph"/>
      </w:pPr>
      <w:r w:rsidRPr="00065697">
        <w:tab/>
        <w:t>(a)</w:t>
      </w:r>
      <w:r w:rsidRPr="00065697">
        <w:tab/>
      </w:r>
      <w:r w:rsidRPr="00065697">
        <w:rPr>
          <w:color w:val="000000" w:themeColor="text1"/>
        </w:rPr>
        <w:t>a copy of the individual agreement</w:t>
      </w:r>
      <w:r w:rsidR="00065697">
        <w:rPr>
          <w:color w:val="000000" w:themeColor="text1"/>
        </w:rPr>
        <w:noBreakHyphen/>
      </w:r>
      <w:r w:rsidRPr="00065697">
        <w:rPr>
          <w:color w:val="000000" w:themeColor="text1"/>
        </w:rPr>
        <w:t>based transitional instrument; and</w:t>
      </w:r>
    </w:p>
    <w:p w14:paraId="7318F9C7" w14:textId="5E1FEDD1" w:rsidR="00A6010C" w:rsidRPr="00065697" w:rsidRDefault="006C2B27" w:rsidP="006C2B27">
      <w:pPr>
        <w:pStyle w:val="paragraph"/>
        <w:rPr>
          <w:color w:val="000000" w:themeColor="text1"/>
        </w:rPr>
      </w:pPr>
      <w:r w:rsidRPr="00065697">
        <w:rPr>
          <w:color w:val="000000" w:themeColor="text1"/>
        </w:rPr>
        <w:tab/>
        <w:t>(</w:t>
      </w:r>
      <w:r w:rsidR="007C36A8" w:rsidRPr="00065697">
        <w:rPr>
          <w:color w:val="000000" w:themeColor="text1"/>
        </w:rPr>
        <w:t>b</w:t>
      </w:r>
      <w:r w:rsidRPr="00065697">
        <w:rPr>
          <w:color w:val="000000" w:themeColor="text1"/>
        </w:rPr>
        <w:t>)</w:t>
      </w:r>
      <w:r w:rsidRPr="00065697">
        <w:rPr>
          <w:color w:val="000000" w:themeColor="text1"/>
        </w:rPr>
        <w:tab/>
        <w:t xml:space="preserve">a declaration made by </w:t>
      </w:r>
      <w:r w:rsidR="00FD1DA5" w:rsidRPr="00065697">
        <w:rPr>
          <w:color w:val="000000" w:themeColor="text1"/>
        </w:rPr>
        <w:t xml:space="preserve">the applicant </w:t>
      </w:r>
      <w:r w:rsidR="00A6010C" w:rsidRPr="00065697">
        <w:rPr>
          <w:color w:val="000000" w:themeColor="text1"/>
        </w:rPr>
        <w:t>that:</w:t>
      </w:r>
    </w:p>
    <w:p w14:paraId="20332CD3" w14:textId="14BDD77E" w:rsidR="00A6010C" w:rsidRPr="00065697" w:rsidRDefault="00A6010C" w:rsidP="00A6010C">
      <w:pPr>
        <w:pStyle w:val="paragraphsub"/>
      </w:pPr>
      <w:r w:rsidRPr="00065697">
        <w:tab/>
        <w:t>(i)</w:t>
      </w:r>
      <w:r w:rsidRPr="00065697">
        <w:tab/>
        <w:t>identifies the transitional instrument and that states that the employer or employee wants to terminate the transitional instrument</w:t>
      </w:r>
      <w:r w:rsidR="001F5710" w:rsidRPr="00065697">
        <w:t xml:space="preserve"> (as required under</w:t>
      </w:r>
      <w:r w:rsidR="00643B29" w:rsidRPr="00065697">
        <w:t xml:space="preserve"> </w:t>
      </w:r>
      <w:r w:rsidR="00EF6247" w:rsidRPr="00065697">
        <w:t>paragraph 1</w:t>
      </w:r>
      <w:r w:rsidR="001F5710" w:rsidRPr="00065697">
        <w:t xml:space="preserve">9(2)(a) of </w:t>
      </w:r>
      <w:r w:rsidR="00EF4966" w:rsidRPr="00065697">
        <w:t>Schedule 3</w:t>
      </w:r>
      <w:r w:rsidR="001F5710" w:rsidRPr="00065697">
        <w:t xml:space="preserve"> to </w:t>
      </w:r>
      <w:r w:rsidR="00DD2912" w:rsidRPr="00065697">
        <w:t>t</w:t>
      </w:r>
      <w:r w:rsidR="00DD2912" w:rsidRPr="00065697">
        <w:rPr>
          <w:color w:val="000000" w:themeColor="text1"/>
        </w:rPr>
        <w:t>he Transitional</w:t>
      </w:r>
      <w:r w:rsidR="001F5710" w:rsidRPr="00065697">
        <w:t xml:space="preserve"> Act)</w:t>
      </w:r>
      <w:r w:rsidRPr="00065697">
        <w:t>; and</w:t>
      </w:r>
    </w:p>
    <w:p w14:paraId="67966ECB" w14:textId="608443D4" w:rsidR="007C36A8" w:rsidRPr="00065697" w:rsidRDefault="00A6010C" w:rsidP="00A6010C">
      <w:pPr>
        <w:pStyle w:val="paragraphsub"/>
      </w:pPr>
      <w:r w:rsidRPr="00065697">
        <w:tab/>
        <w:t>(ii)</w:t>
      </w:r>
      <w:r w:rsidRPr="00065697">
        <w:tab/>
      </w:r>
      <w:r w:rsidR="006C2B27" w:rsidRPr="00065697">
        <w:t>set</w:t>
      </w:r>
      <w:r w:rsidR="006F674E" w:rsidRPr="00065697">
        <w:t>s</w:t>
      </w:r>
      <w:r w:rsidR="006C2B27" w:rsidRPr="00065697">
        <w:t xml:space="preserve"> out the basis on which the </w:t>
      </w:r>
      <w:r w:rsidR="001F54B1" w:rsidRPr="00065697">
        <w:t>FWC</w:t>
      </w:r>
      <w:r w:rsidR="006C2B27" w:rsidRPr="00065697">
        <w:t xml:space="preserve"> can be satisfied that the requirements of subitem 19(3) of </w:t>
      </w:r>
      <w:r w:rsidR="00EF4966" w:rsidRPr="00065697">
        <w:t>Schedule 3</w:t>
      </w:r>
      <w:r w:rsidR="006C2B27" w:rsidRPr="00065697">
        <w:t xml:space="preserve"> to </w:t>
      </w:r>
      <w:r w:rsidR="00DD2912" w:rsidRPr="00065697">
        <w:t>t</w:t>
      </w:r>
      <w:r w:rsidR="00DD2912" w:rsidRPr="00065697">
        <w:rPr>
          <w:color w:val="000000" w:themeColor="text1"/>
        </w:rPr>
        <w:t>he Transitional</w:t>
      </w:r>
      <w:r w:rsidR="00DD2912" w:rsidRPr="00065697">
        <w:t xml:space="preserve"> Act</w:t>
      </w:r>
      <w:r w:rsidR="006C2B27" w:rsidRPr="00065697">
        <w:t xml:space="preserve"> have been met; and</w:t>
      </w:r>
    </w:p>
    <w:p w14:paraId="219AFB66" w14:textId="67727B9F" w:rsidR="00BC6CA5" w:rsidRPr="00065697" w:rsidRDefault="006C2B27" w:rsidP="00BD748B">
      <w:pPr>
        <w:pStyle w:val="paragraph"/>
        <w:rPr>
          <w:color w:val="000000" w:themeColor="text1"/>
        </w:rPr>
      </w:pPr>
      <w:r w:rsidRPr="00065697">
        <w:rPr>
          <w:color w:val="000000" w:themeColor="text1"/>
        </w:rPr>
        <w:tab/>
        <w:t>(</w:t>
      </w:r>
      <w:r w:rsidR="007C36A8" w:rsidRPr="00065697">
        <w:rPr>
          <w:color w:val="000000" w:themeColor="text1"/>
        </w:rPr>
        <w:t>c</w:t>
      </w:r>
      <w:r w:rsidRPr="00065697">
        <w:rPr>
          <w:color w:val="000000" w:themeColor="text1"/>
        </w:rPr>
        <w:t>)</w:t>
      </w:r>
      <w:r w:rsidRPr="00065697">
        <w:rPr>
          <w:color w:val="000000" w:themeColor="text1"/>
        </w:rPr>
        <w:tab/>
        <w:t xml:space="preserve">a copy of the written </w:t>
      </w:r>
      <w:r w:rsidR="006F674E" w:rsidRPr="00065697">
        <w:rPr>
          <w:color w:val="000000" w:themeColor="text1"/>
        </w:rPr>
        <w:t>notice</w:t>
      </w:r>
      <w:r w:rsidRPr="00065697">
        <w:rPr>
          <w:color w:val="000000" w:themeColor="text1"/>
        </w:rPr>
        <w:t xml:space="preserve"> that was </w:t>
      </w:r>
      <w:r w:rsidR="006F674E" w:rsidRPr="00065697">
        <w:rPr>
          <w:color w:val="000000" w:themeColor="text1"/>
        </w:rPr>
        <w:t>given</w:t>
      </w:r>
      <w:r w:rsidRPr="00065697">
        <w:rPr>
          <w:color w:val="000000" w:themeColor="text1"/>
        </w:rPr>
        <w:t xml:space="preserve"> in accordance with subitem 19(</w:t>
      </w:r>
      <w:r w:rsidR="006F674E" w:rsidRPr="00065697">
        <w:rPr>
          <w:color w:val="000000" w:themeColor="text1"/>
        </w:rPr>
        <w:t>3</w:t>
      </w:r>
      <w:r w:rsidRPr="00065697">
        <w:rPr>
          <w:color w:val="000000" w:themeColor="text1"/>
        </w:rPr>
        <w:t xml:space="preserve">) of </w:t>
      </w:r>
      <w:r w:rsidR="00EF4966" w:rsidRPr="00065697">
        <w:rPr>
          <w:color w:val="000000" w:themeColor="text1"/>
        </w:rPr>
        <w:t>Schedule 3</w:t>
      </w:r>
      <w:r w:rsidRPr="00065697">
        <w:rPr>
          <w:color w:val="000000" w:themeColor="text1"/>
        </w:rPr>
        <w:t xml:space="preserve"> to </w:t>
      </w:r>
      <w:r w:rsidR="008E3BCD" w:rsidRPr="00065697">
        <w:t>t</w:t>
      </w:r>
      <w:r w:rsidR="008E3BCD" w:rsidRPr="00065697">
        <w:rPr>
          <w:color w:val="000000" w:themeColor="text1"/>
        </w:rPr>
        <w:t>he Transitional</w:t>
      </w:r>
      <w:r w:rsidR="008E3BCD" w:rsidRPr="00065697">
        <w:t xml:space="preserve"> Act</w:t>
      </w:r>
      <w:r w:rsidR="007C36A8" w:rsidRPr="00065697">
        <w:rPr>
          <w:color w:val="000000" w:themeColor="text1"/>
        </w:rPr>
        <w:t>.</w:t>
      </w:r>
    </w:p>
    <w:p w14:paraId="40DCBAC9" w14:textId="19029476" w:rsidR="00F96338" w:rsidRPr="00065697" w:rsidRDefault="006C2B27" w:rsidP="006C2B27">
      <w:pPr>
        <w:pStyle w:val="notetext"/>
        <w:rPr>
          <w:color w:val="000000" w:themeColor="text1"/>
        </w:rPr>
      </w:pPr>
      <w:r w:rsidRPr="00065697">
        <w:rPr>
          <w:color w:val="000000" w:themeColor="text1"/>
        </w:rPr>
        <w:t>Note:</w:t>
      </w:r>
      <w:r w:rsidRPr="00065697">
        <w:rPr>
          <w:color w:val="000000" w:themeColor="text1"/>
        </w:rPr>
        <w:tab/>
        <w:t xml:space="preserve">Subitem 19(3) of </w:t>
      </w:r>
      <w:r w:rsidR="00EF4966" w:rsidRPr="00065697">
        <w:rPr>
          <w:color w:val="000000" w:themeColor="text1"/>
        </w:rPr>
        <w:t>Schedule 3</w:t>
      </w:r>
      <w:r w:rsidRPr="00065697">
        <w:rPr>
          <w:color w:val="000000" w:themeColor="text1"/>
        </w:rPr>
        <w:t xml:space="preserve"> to the Transitional Act sets out notice requirements that must be met before an application can be made.</w:t>
      </w:r>
    </w:p>
    <w:p w14:paraId="6EF6974B" w14:textId="76C44AD0" w:rsidR="00FD1DA5" w:rsidRPr="00065697" w:rsidRDefault="00FD1DA5" w:rsidP="00FD1DA5">
      <w:pPr>
        <w:pStyle w:val="SubsectionHead"/>
      </w:pPr>
      <w:r w:rsidRPr="00065697">
        <w:t xml:space="preserve">Employer applying for </w:t>
      </w:r>
      <w:r w:rsidRPr="00065697">
        <w:rPr>
          <w:color w:val="000000" w:themeColor="text1"/>
        </w:rPr>
        <w:t>approval of the termination of more than one individual agreement</w:t>
      </w:r>
      <w:r w:rsidR="00065697">
        <w:rPr>
          <w:color w:val="000000" w:themeColor="text1"/>
        </w:rPr>
        <w:noBreakHyphen/>
      </w:r>
      <w:r w:rsidRPr="00065697">
        <w:rPr>
          <w:color w:val="000000" w:themeColor="text1"/>
        </w:rPr>
        <w:t>based transitional instrument</w:t>
      </w:r>
    </w:p>
    <w:p w14:paraId="05171621" w14:textId="67977E1F" w:rsidR="006C2B27" w:rsidRPr="00065697" w:rsidRDefault="006C2B27" w:rsidP="006C2B27">
      <w:pPr>
        <w:pStyle w:val="subsection"/>
        <w:rPr>
          <w:color w:val="000000" w:themeColor="text1"/>
        </w:rPr>
      </w:pPr>
      <w:r w:rsidRPr="00065697">
        <w:rPr>
          <w:color w:val="000000" w:themeColor="text1"/>
        </w:rPr>
        <w:tab/>
        <w:t>(3)</w:t>
      </w:r>
      <w:r w:rsidRPr="00065697">
        <w:rPr>
          <w:color w:val="000000" w:themeColor="text1"/>
        </w:rPr>
        <w:tab/>
        <w:t>If an employer is seeking approval of the termination of more than one individual agreement</w:t>
      </w:r>
      <w:r w:rsidR="00065697">
        <w:rPr>
          <w:color w:val="000000" w:themeColor="text1"/>
        </w:rPr>
        <w:noBreakHyphen/>
      </w:r>
      <w:r w:rsidRPr="00065697">
        <w:rPr>
          <w:color w:val="000000" w:themeColor="text1"/>
        </w:rPr>
        <w:t xml:space="preserve">based transitional instrument, </w:t>
      </w:r>
      <w:r w:rsidR="00DA4F9A" w:rsidRPr="00065697">
        <w:rPr>
          <w:color w:val="000000" w:themeColor="text1"/>
        </w:rPr>
        <w:t xml:space="preserve">the </w:t>
      </w:r>
      <w:r w:rsidR="009D6E11" w:rsidRPr="00065697">
        <w:rPr>
          <w:color w:val="000000" w:themeColor="text1"/>
        </w:rPr>
        <w:t>employer</w:t>
      </w:r>
      <w:r w:rsidR="00DA4F9A" w:rsidRPr="00065697">
        <w:rPr>
          <w:color w:val="000000" w:themeColor="text1"/>
        </w:rPr>
        <w:t xml:space="preserve"> may, instead of lodging an application in the approved form in relation to each instrument, lodge</w:t>
      </w:r>
      <w:r w:rsidRPr="00065697">
        <w:rPr>
          <w:color w:val="000000" w:themeColor="text1"/>
        </w:rPr>
        <w:t>:</w:t>
      </w:r>
    </w:p>
    <w:p w14:paraId="61B8A975" w14:textId="77777777" w:rsidR="006C2B27" w:rsidRPr="00065697" w:rsidRDefault="006C2B27" w:rsidP="006C2B27">
      <w:pPr>
        <w:pStyle w:val="paragraph"/>
        <w:rPr>
          <w:color w:val="000000" w:themeColor="text1"/>
        </w:rPr>
      </w:pPr>
      <w:r w:rsidRPr="00065697">
        <w:rPr>
          <w:color w:val="000000" w:themeColor="text1"/>
        </w:rPr>
        <w:tab/>
        <w:t>(a)</w:t>
      </w:r>
      <w:r w:rsidRPr="00065697">
        <w:rPr>
          <w:color w:val="000000" w:themeColor="text1"/>
        </w:rPr>
        <w:tab/>
        <w:t>one application in the approved form; and</w:t>
      </w:r>
    </w:p>
    <w:p w14:paraId="0449D38F" w14:textId="77777777" w:rsidR="006C2B27" w:rsidRPr="00065697" w:rsidRDefault="006C2B27" w:rsidP="006C2B27">
      <w:pPr>
        <w:pStyle w:val="paragraph"/>
        <w:rPr>
          <w:color w:val="000000" w:themeColor="text1"/>
        </w:rPr>
      </w:pPr>
      <w:r w:rsidRPr="00065697">
        <w:rPr>
          <w:color w:val="000000" w:themeColor="text1"/>
        </w:rPr>
        <w:tab/>
        <w:t>(b)</w:t>
      </w:r>
      <w:r w:rsidRPr="00065697">
        <w:rPr>
          <w:color w:val="000000" w:themeColor="text1"/>
        </w:rPr>
        <w:tab/>
        <w:t>a schedule setting out:</w:t>
      </w:r>
    </w:p>
    <w:p w14:paraId="1F45D790" w14:textId="3E932AB0" w:rsidR="006C2B27" w:rsidRPr="00065697" w:rsidRDefault="006C2B27" w:rsidP="006C2B27">
      <w:pPr>
        <w:pStyle w:val="paragraphsub"/>
        <w:rPr>
          <w:color w:val="000000" w:themeColor="text1"/>
        </w:rPr>
      </w:pPr>
      <w:r w:rsidRPr="00065697">
        <w:rPr>
          <w:color w:val="000000" w:themeColor="text1"/>
        </w:rPr>
        <w:tab/>
        <w:t>(i)</w:t>
      </w:r>
      <w:r w:rsidRPr="00065697">
        <w:rPr>
          <w:color w:val="000000" w:themeColor="text1"/>
        </w:rPr>
        <w:tab/>
        <w:t xml:space="preserve">the name of the other party to each </w:t>
      </w:r>
      <w:r w:rsidR="00CB560A" w:rsidRPr="00065697">
        <w:t>individual agreement</w:t>
      </w:r>
      <w:r w:rsidR="00065697">
        <w:noBreakHyphen/>
      </w:r>
      <w:r w:rsidR="00CB560A" w:rsidRPr="00065697">
        <w:t>based transitional instrument</w:t>
      </w:r>
      <w:r w:rsidRPr="00065697">
        <w:rPr>
          <w:color w:val="000000" w:themeColor="text1"/>
        </w:rPr>
        <w:t>; and</w:t>
      </w:r>
    </w:p>
    <w:p w14:paraId="556B7525" w14:textId="70E52E03" w:rsidR="006C2B27" w:rsidRPr="00065697" w:rsidRDefault="006C2B27" w:rsidP="006C2B27">
      <w:pPr>
        <w:pStyle w:val="paragraphsub"/>
        <w:rPr>
          <w:color w:val="000000" w:themeColor="text1"/>
        </w:rPr>
      </w:pPr>
      <w:r w:rsidRPr="00065697">
        <w:rPr>
          <w:color w:val="000000" w:themeColor="text1"/>
        </w:rPr>
        <w:tab/>
        <w:t>(ii)</w:t>
      </w:r>
      <w:r w:rsidRPr="00065697">
        <w:rPr>
          <w:color w:val="000000" w:themeColor="text1"/>
        </w:rPr>
        <w:tab/>
        <w:t xml:space="preserve">the item of </w:t>
      </w:r>
      <w:r w:rsidR="00EF4966" w:rsidRPr="00065697">
        <w:rPr>
          <w:color w:val="000000" w:themeColor="text1"/>
        </w:rPr>
        <w:t>Schedule 3</w:t>
      </w:r>
      <w:r w:rsidRPr="00065697">
        <w:rPr>
          <w:color w:val="000000" w:themeColor="text1"/>
        </w:rPr>
        <w:t xml:space="preserve"> to the Transitional Act under which </w:t>
      </w:r>
      <w:r w:rsidR="00C70C36" w:rsidRPr="00065697">
        <w:rPr>
          <w:color w:val="000000" w:themeColor="text1"/>
        </w:rPr>
        <w:t xml:space="preserve">the </w:t>
      </w:r>
      <w:r w:rsidRPr="00065697">
        <w:rPr>
          <w:color w:val="000000" w:themeColor="text1"/>
        </w:rPr>
        <w:t>application is made; and</w:t>
      </w:r>
    </w:p>
    <w:p w14:paraId="1679F15F" w14:textId="0923C597" w:rsidR="006C2B27" w:rsidRPr="00065697" w:rsidRDefault="006C2B27" w:rsidP="006C2B27">
      <w:pPr>
        <w:pStyle w:val="paragraphsub"/>
        <w:rPr>
          <w:color w:val="000000" w:themeColor="text1"/>
        </w:rPr>
      </w:pPr>
      <w:r w:rsidRPr="00065697">
        <w:rPr>
          <w:color w:val="000000" w:themeColor="text1"/>
        </w:rPr>
        <w:tab/>
        <w:t>(iii)</w:t>
      </w:r>
      <w:r w:rsidRPr="00065697">
        <w:rPr>
          <w:color w:val="000000" w:themeColor="text1"/>
        </w:rPr>
        <w:tab/>
        <w:t>the identification number or date of each instrument; and</w:t>
      </w:r>
    </w:p>
    <w:p w14:paraId="5F2D96B0" w14:textId="0C73146F" w:rsidR="006C2B27" w:rsidRPr="00065697" w:rsidRDefault="006C2B27" w:rsidP="006C2B27">
      <w:pPr>
        <w:pStyle w:val="paragraphsub"/>
        <w:rPr>
          <w:color w:val="000000" w:themeColor="text1"/>
        </w:rPr>
      </w:pPr>
      <w:r w:rsidRPr="00065697">
        <w:rPr>
          <w:color w:val="000000" w:themeColor="text1"/>
        </w:rPr>
        <w:tab/>
        <w:t>(iv)</w:t>
      </w:r>
      <w:r w:rsidRPr="00065697">
        <w:rPr>
          <w:color w:val="000000" w:themeColor="text1"/>
        </w:rPr>
        <w:tab/>
        <w:t xml:space="preserve">the nominal expiry date of each </w:t>
      </w:r>
      <w:r w:rsidR="00CB560A" w:rsidRPr="00065697">
        <w:t>instrument</w:t>
      </w:r>
      <w:r w:rsidRPr="00065697">
        <w:rPr>
          <w:color w:val="000000" w:themeColor="text1"/>
        </w:rPr>
        <w:t>; and</w:t>
      </w:r>
    </w:p>
    <w:p w14:paraId="72FABB38" w14:textId="61529665" w:rsidR="006C2B27" w:rsidRPr="00065697" w:rsidRDefault="006C2B27" w:rsidP="006C2B27">
      <w:pPr>
        <w:pStyle w:val="paragraphsub"/>
        <w:rPr>
          <w:color w:val="000000" w:themeColor="text1"/>
        </w:rPr>
      </w:pPr>
      <w:r w:rsidRPr="00065697">
        <w:rPr>
          <w:color w:val="000000" w:themeColor="text1"/>
        </w:rPr>
        <w:tab/>
        <w:t>(v)</w:t>
      </w:r>
      <w:r w:rsidRPr="00065697">
        <w:rPr>
          <w:color w:val="000000" w:themeColor="text1"/>
        </w:rPr>
        <w:tab/>
        <w:t xml:space="preserve">if a written agreement has been made under subitem 17(1) of </w:t>
      </w:r>
      <w:r w:rsidR="00EF4966" w:rsidRPr="00065697">
        <w:rPr>
          <w:color w:val="000000" w:themeColor="text1"/>
        </w:rPr>
        <w:t>Schedule 3</w:t>
      </w:r>
      <w:r w:rsidRPr="00065697">
        <w:rPr>
          <w:color w:val="000000" w:themeColor="text1"/>
        </w:rPr>
        <w:t xml:space="preserve"> to the Transitional Act—whether the employee was under 18 years of age at the time of making the written agreement</w:t>
      </w:r>
      <w:r w:rsidR="00766489" w:rsidRPr="00065697">
        <w:rPr>
          <w:color w:val="000000" w:themeColor="text1"/>
        </w:rPr>
        <w:t>;</w:t>
      </w:r>
      <w:r w:rsidR="00E21398" w:rsidRPr="00065697">
        <w:rPr>
          <w:color w:val="000000" w:themeColor="text1"/>
        </w:rPr>
        <w:t xml:space="preserve"> and</w:t>
      </w:r>
    </w:p>
    <w:p w14:paraId="280F8430" w14:textId="63BEEEE6" w:rsidR="00CB560A" w:rsidRPr="00065697" w:rsidRDefault="00766489" w:rsidP="00766489">
      <w:pPr>
        <w:pStyle w:val="paragraph"/>
      </w:pPr>
      <w:r w:rsidRPr="00065697">
        <w:tab/>
      </w:r>
      <w:r w:rsidR="00CB560A" w:rsidRPr="00065697">
        <w:t>(c)</w:t>
      </w:r>
      <w:r w:rsidR="00CB560A" w:rsidRPr="00065697">
        <w:tab/>
        <w:t xml:space="preserve">a copy of each </w:t>
      </w:r>
      <w:r w:rsidR="00164A57" w:rsidRPr="00065697">
        <w:t xml:space="preserve">instrument </w:t>
      </w:r>
      <w:r w:rsidR="00164A57" w:rsidRPr="00065697">
        <w:rPr>
          <w:color w:val="000000" w:themeColor="text1"/>
        </w:rPr>
        <w:t xml:space="preserve">listed in the schedule </w:t>
      </w:r>
      <w:r w:rsidR="00164A57" w:rsidRPr="00065697">
        <w:t>lodged with the application</w:t>
      </w:r>
      <w:r w:rsidR="00CB560A" w:rsidRPr="00065697">
        <w:t>; and</w:t>
      </w:r>
    </w:p>
    <w:p w14:paraId="17ED5905" w14:textId="6618F0EB" w:rsidR="00766489" w:rsidRPr="00065697" w:rsidRDefault="00CB560A" w:rsidP="00766489">
      <w:pPr>
        <w:pStyle w:val="paragraph"/>
        <w:rPr>
          <w:color w:val="000000" w:themeColor="text1"/>
        </w:rPr>
      </w:pPr>
      <w:r w:rsidRPr="00065697">
        <w:tab/>
      </w:r>
      <w:r w:rsidR="00766489" w:rsidRPr="00065697">
        <w:t>(</w:t>
      </w:r>
      <w:r w:rsidRPr="00065697">
        <w:t>d</w:t>
      </w:r>
      <w:r w:rsidR="00766489" w:rsidRPr="00065697">
        <w:t>)</w:t>
      </w:r>
      <w:r w:rsidR="00766489" w:rsidRPr="00065697">
        <w:tab/>
        <w:t>if the application is made</w:t>
      </w:r>
      <w:r w:rsidR="00766489" w:rsidRPr="00065697">
        <w:rPr>
          <w:color w:val="000000" w:themeColor="text1"/>
        </w:rPr>
        <w:t xml:space="preserve"> under item 17 of </w:t>
      </w:r>
      <w:r w:rsidR="00EF4966" w:rsidRPr="00065697">
        <w:rPr>
          <w:color w:val="000000" w:themeColor="text1"/>
        </w:rPr>
        <w:t>Schedule 3</w:t>
      </w:r>
      <w:r w:rsidR="00766489" w:rsidRPr="00065697">
        <w:rPr>
          <w:color w:val="000000" w:themeColor="text1"/>
        </w:rPr>
        <w:t xml:space="preserve"> to the Transitional Act—</w:t>
      </w:r>
      <w:r w:rsidR="009D6E11" w:rsidRPr="00065697">
        <w:rPr>
          <w:color w:val="000000" w:themeColor="text1"/>
        </w:rPr>
        <w:t xml:space="preserve">a copy of </w:t>
      </w:r>
      <w:r w:rsidR="00766489" w:rsidRPr="00065697">
        <w:rPr>
          <w:color w:val="000000" w:themeColor="text1"/>
        </w:rPr>
        <w:t xml:space="preserve">each written agreement made </w:t>
      </w:r>
      <w:r w:rsidR="009D6E11" w:rsidRPr="00065697">
        <w:rPr>
          <w:color w:val="000000" w:themeColor="text1"/>
        </w:rPr>
        <w:t xml:space="preserve">under subitem 17(1) of </w:t>
      </w:r>
      <w:r w:rsidR="00EF4966" w:rsidRPr="00065697">
        <w:rPr>
          <w:color w:val="000000" w:themeColor="text1"/>
        </w:rPr>
        <w:lastRenderedPageBreak/>
        <w:t>Schedule 3</w:t>
      </w:r>
      <w:r w:rsidR="009D6E11" w:rsidRPr="00065697">
        <w:rPr>
          <w:color w:val="000000" w:themeColor="text1"/>
        </w:rPr>
        <w:t xml:space="preserve"> to the Transitional Act</w:t>
      </w:r>
      <w:r w:rsidR="004D46B0" w:rsidRPr="00065697">
        <w:rPr>
          <w:color w:val="000000" w:themeColor="text1"/>
        </w:rPr>
        <w:t xml:space="preserve"> to terminate an instrument </w:t>
      </w:r>
      <w:r w:rsidR="00766489" w:rsidRPr="00065697">
        <w:rPr>
          <w:color w:val="000000" w:themeColor="text1"/>
        </w:rPr>
        <w:t>listed in the schedule</w:t>
      </w:r>
      <w:r w:rsidR="00126DC6" w:rsidRPr="00065697">
        <w:rPr>
          <w:color w:val="000000" w:themeColor="text1"/>
        </w:rPr>
        <w:t xml:space="preserve"> </w:t>
      </w:r>
      <w:r w:rsidR="00126DC6" w:rsidRPr="00065697">
        <w:t>lodged with the application</w:t>
      </w:r>
      <w:r w:rsidR="004E246A" w:rsidRPr="00065697">
        <w:rPr>
          <w:color w:val="000000" w:themeColor="text1"/>
        </w:rPr>
        <w:t>;</w:t>
      </w:r>
      <w:r w:rsidR="00766489" w:rsidRPr="00065697">
        <w:rPr>
          <w:color w:val="000000" w:themeColor="text1"/>
        </w:rPr>
        <w:t xml:space="preserve"> and</w:t>
      </w:r>
    </w:p>
    <w:p w14:paraId="077CCA18" w14:textId="1D44390C" w:rsidR="00E058A0" w:rsidRPr="00065697" w:rsidRDefault="00766489" w:rsidP="00766489">
      <w:pPr>
        <w:pStyle w:val="paragraph"/>
        <w:rPr>
          <w:color w:val="000000" w:themeColor="text1"/>
        </w:rPr>
      </w:pPr>
      <w:r w:rsidRPr="00065697">
        <w:tab/>
        <w:t>(</w:t>
      </w:r>
      <w:r w:rsidR="00CB560A" w:rsidRPr="00065697">
        <w:t>e</w:t>
      </w:r>
      <w:r w:rsidRPr="00065697">
        <w:t>)</w:t>
      </w:r>
      <w:r w:rsidRPr="00065697">
        <w:tab/>
        <w:t>if the a</w:t>
      </w:r>
      <w:r w:rsidRPr="00065697">
        <w:rPr>
          <w:color w:val="000000" w:themeColor="text1"/>
        </w:rPr>
        <w:t xml:space="preserve">pplication is made under item 19 of </w:t>
      </w:r>
      <w:r w:rsidR="00EF4966" w:rsidRPr="00065697">
        <w:rPr>
          <w:color w:val="000000" w:themeColor="text1"/>
        </w:rPr>
        <w:t>Schedule 3</w:t>
      </w:r>
      <w:r w:rsidRPr="00065697">
        <w:rPr>
          <w:color w:val="000000" w:themeColor="text1"/>
        </w:rPr>
        <w:t xml:space="preserve"> to the Transitional Act</w:t>
      </w:r>
      <w:r w:rsidR="00E058A0" w:rsidRPr="00065697">
        <w:rPr>
          <w:color w:val="000000" w:themeColor="text1"/>
        </w:rPr>
        <w:t>:</w:t>
      </w:r>
    </w:p>
    <w:p w14:paraId="5961B3D0" w14:textId="02259777" w:rsidR="00E058A0" w:rsidRPr="00065697" w:rsidRDefault="00E058A0" w:rsidP="00E058A0">
      <w:pPr>
        <w:pStyle w:val="paragraphsub"/>
      </w:pPr>
      <w:r w:rsidRPr="00065697">
        <w:tab/>
        <w:t>(i)</w:t>
      </w:r>
      <w:r w:rsidRPr="00065697">
        <w:tab/>
      </w:r>
      <w:r w:rsidR="00B77203" w:rsidRPr="00065697">
        <w:t>one</w:t>
      </w:r>
      <w:r w:rsidR="00EA63FB" w:rsidRPr="00065697">
        <w:t xml:space="preserve"> </w:t>
      </w:r>
      <w:r w:rsidRPr="00065697">
        <w:t xml:space="preserve">declaration </w:t>
      </w:r>
      <w:r w:rsidR="00AF6B3C" w:rsidRPr="00065697">
        <w:t xml:space="preserve">by the applicant </w:t>
      </w:r>
      <w:r w:rsidRPr="00065697">
        <w:t xml:space="preserve">made in accordance with </w:t>
      </w:r>
      <w:r w:rsidR="00EF6247" w:rsidRPr="00065697">
        <w:t>paragraph (</w:t>
      </w:r>
      <w:r w:rsidRPr="00065697">
        <w:t>2)(</w:t>
      </w:r>
      <w:r w:rsidR="006764D1" w:rsidRPr="00065697">
        <w:t>b</w:t>
      </w:r>
      <w:r w:rsidRPr="00065697">
        <w:t>) of this rule</w:t>
      </w:r>
      <w:r w:rsidR="0047027D" w:rsidRPr="00065697">
        <w:t xml:space="preserve"> </w:t>
      </w:r>
      <w:r w:rsidR="00B77203" w:rsidRPr="00065697">
        <w:t xml:space="preserve">in relation to </w:t>
      </w:r>
      <w:r w:rsidR="00881F06" w:rsidRPr="00065697">
        <w:t>all the</w:t>
      </w:r>
      <w:r w:rsidR="0047027D" w:rsidRPr="00065697">
        <w:t xml:space="preserve"> instrument</w:t>
      </w:r>
      <w:r w:rsidR="00881F06" w:rsidRPr="00065697">
        <w:t>s</w:t>
      </w:r>
      <w:r w:rsidR="005A7633" w:rsidRPr="00065697">
        <w:t xml:space="preserve"> </w:t>
      </w:r>
      <w:r w:rsidR="005A7633" w:rsidRPr="00065697">
        <w:rPr>
          <w:color w:val="000000" w:themeColor="text1"/>
        </w:rPr>
        <w:t xml:space="preserve">listed in the schedule </w:t>
      </w:r>
      <w:r w:rsidR="005A7633" w:rsidRPr="00065697">
        <w:t>lodged with the application</w:t>
      </w:r>
      <w:r w:rsidR="0047027D" w:rsidRPr="00065697">
        <w:t>; and</w:t>
      </w:r>
    </w:p>
    <w:p w14:paraId="217B3B21" w14:textId="4184BAF7" w:rsidR="00BC6CA5" w:rsidRPr="00065697" w:rsidRDefault="0047027D" w:rsidP="00CB560A">
      <w:pPr>
        <w:pStyle w:val="paragraphsub"/>
        <w:rPr>
          <w:color w:val="000000" w:themeColor="text1"/>
        </w:rPr>
      </w:pPr>
      <w:r w:rsidRPr="00065697">
        <w:tab/>
        <w:t>(ii)</w:t>
      </w:r>
      <w:r w:rsidRPr="00065697">
        <w:tab/>
      </w:r>
      <w:r w:rsidR="00486748" w:rsidRPr="00065697">
        <w:t xml:space="preserve">a </w:t>
      </w:r>
      <w:r w:rsidRPr="00065697">
        <w:t>c</w:t>
      </w:r>
      <w:r w:rsidR="00766489" w:rsidRPr="00065697">
        <w:rPr>
          <w:color w:val="000000" w:themeColor="text1"/>
        </w:rPr>
        <w:t xml:space="preserve">opy of </w:t>
      </w:r>
      <w:r w:rsidR="00EA63FB" w:rsidRPr="00065697">
        <w:rPr>
          <w:color w:val="000000" w:themeColor="text1"/>
        </w:rPr>
        <w:t>the written notic</w:t>
      </w:r>
      <w:r w:rsidR="00B52BB2" w:rsidRPr="00065697">
        <w:rPr>
          <w:color w:val="000000" w:themeColor="text1"/>
        </w:rPr>
        <w:t>e</w:t>
      </w:r>
      <w:r w:rsidR="00EA63FB" w:rsidRPr="00065697">
        <w:rPr>
          <w:color w:val="000000" w:themeColor="text1"/>
        </w:rPr>
        <w:t xml:space="preserve"> given</w:t>
      </w:r>
      <w:r w:rsidR="00766489" w:rsidRPr="00065697">
        <w:rPr>
          <w:color w:val="000000" w:themeColor="text1"/>
        </w:rPr>
        <w:t xml:space="preserve"> in accordance with subitem 19(</w:t>
      </w:r>
      <w:r w:rsidR="00C70C36" w:rsidRPr="00065697">
        <w:rPr>
          <w:color w:val="000000" w:themeColor="text1"/>
        </w:rPr>
        <w:t>3</w:t>
      </w:r>
      <w:r w:rsidR="00766489" w:rsidRPr="00065697">
        <w:rPr>
          <w:color w:val="000000" w:themeColor="text1"/>
        </w:rPr>
        <w:t xml:space="preserve">) of </w:t>
      </w:r>
      <w:r w:rsidR="00EF4966" w:rsidRPr="00065697">
        <w:rPr>
          <w:color w:val="000000" w:themeColor="text1"/>
        </w:rPr>
        <w:t>Schedule 3</w:t>
      </w:r>
      <w:r w:rsidR="00766489" w:rsidRPr="00065697">
        <w:rPr>
          <w:color w:val="000000" w:themeColor="text1"/>
        </w:rPr>
        <w:t xml:space="preserve"> to that Act</w:t>
      </w:r>
      <w:r w:rsidR="00EA63FB" w:rsidRPr="00065697">
        <w:rPr>
          <w:color w:val="000000" w:themeColor="text1"/>
        </w:rPr>
        <w:t xml:space="preserve"> for each</w:t>
      </w:r>
      <w:r w:rsidR="005A7633" w:rsidRPr="00065697">
        <w:rPr>
          <w:color w:val="000000" w:themeColor="text1"/>
        </w:rPr>
        <w:t xml:space="preserve"> such</w:t>
      </w:r>
      <w:r w:rsidR="00EA63FB" w:rsidRPr="00065697">
        <w:rPr>
          <w:color w:val="000000" w:themeColor="text1"/>
        </w:rPr>
        <w:t xml:space="preserve"> instrument</w:t>
      </w:r>
      <w:r w:rsidR="00CB560A" w:rsidRPr="00065697">
        <w:rPr>
          <w:color w:val="000000" w:themeColor="text1"/>
        </w:rPr>
        <w:t>.</w:t>
      </w:r>
    </w:p>
    <w:p w14:paraId="611041EE" w14:textId="77777777" w:rsidR="00DF4270" w:rsidRPr="00065697" w:rsidRDefault="00DF4270" w:rsidP="00DF4270">
      <w:pPr>
        <w:pStyle w:val="SubsectionHead"/>
      </w:pPr>
      <w:r w:rsidRPr="00065697">
        <w:t xml:space="preserve">Service </w:t>
      </w:r>
      <w:r w:rsidR="007D7441" w:rsidRPr="00065697">
        <w:t>of application and accompanying documents</w:t>
      </w:r>
    </w:p>
    <w:p w14:paraId="47BE31C9" w14:textId="0F5C21DD" w:rsidR="00DF4270" w:rsidRPr="00065697" w:rsidRDefault="00DF4270" w:rsidP="00DF4270">
      <w:pPr>
        <w:pStyle w:val="subsection"/>
      </w:pPr>
      <w:r w:rsidRPr="00065697">
        <w:tab/>
        <w:t>(4)</w:t>
      </w:r>
      <w:r w:rsidRPr="00065697">
        <w:tab/>
      </w:r>
      <w:r w:rsidR="000C75B6" w:rsidRPr="00065697">
        <w:t>Subject to subrule (5), t</w:t>
      </w:r>
      <w:r w:rsidR="00A57EEC" w:rsidRPr="00065697">
        <w:t>he applicant must serve with the application</w:t>
      </w:r>
      <w:r w:rsidR="00A32536" w:rsidRPr="00065697">
        <w:t xml:space="preserve"> copies of</w:t>
      </w:r>
      <w:r w:rsidR="00A57EEC" w:rsidRPr="00065697">
        <w:t xml:space="preserve"> any documents</w:t>
      </w:r>
      <w:r w:rsidR="00A57EEC" w:rsidRPr="00065697">
        <w:rPr>
          <w:color w:val="000000" w:themeColor="text1"/>
        </w:rPr>
        <w:t xml:space="preserve"> that were lodged with the application.</w:t>
      </w:r>
    </w:p>
    <w:p w14:paraId="05D35DF5" w14:textId="46A6DE4D" w:rsidR="00F74390" w:rsidRPr="00065697" w:rsidRDefault="00FD1DA5" w:rsidP="000C75B6">
      <w:pPr>
        <w:pStyle w:val="subsection"/>
      </w:pPr>
      <w:r w:rsidRPr="00065697">
        <w:rPr>
          <w:sz w:val="18"/>
        </w:rPr>
        <w:tab/>
      </w:r>
      <w:r w:rsidRPr="00065697">
        <w:t>(</w:t>
      </w:r>
      <w:r w:rsidR="00DF4270" w:rsidRPr="00065697">
        <w:t>5</w:t>
      </w:r>
      <w:r w:rsidRPr="00065697">
        <w:t>)</w:t>
      </w:r>
      <w:r w:rsidRPr="00065697">
        <w:rPr>
          <w:sz w:val="18"/>
        </w:rPr>
        <w:tab/>
      </w:r>
      <w:r w:rsidR="000C75B6" w:rsidRPr="00065697">
        <w:t>If the application is lodged in accordance with subrule (3)</w:t>
      </w:r>
      <w:r w:rsidR="0051776F" w:rsidRPr="00065697">
        <w:t>:</w:t>
      </w:r>
    </w:p>
    <w:p w14:paraId="6688BC31" w14:textId="17ADEEE6" w:rsidR="00FD1DA5" w:rsidRPr="00065697" w:rsidRDefault="00F74390" w:rsidP="00F74390">
      <w:pPr>
        <w:pStyle w:val="paragraph"/>
      </w:pPr>
      <w:r w:rsidRPr="00065697">
        <w:tab/>
        <w:t>(a)</w:t>
      </w:r>
      <w:r w:rsidRPr="00065697">
        <w:tab/>
      </w:r>
      <w:r w:rsidR="0051776F" w:rsidRPr="00065697">
        <w:t>the copies of the documents that the employer serves</w:t>
      </w:r>
      <w:r w:rsidR="00A540DE" w:rsidRPr="00065697">
        <w:t xml:space="preserve"> on a </w:t>
      </w:r>
      <w:r w:rsidR="005A7D18" w:rsidRPr="00065697">
        <w:t>person</w:t>
      </w:r>
      <w:r w:rsidR="0051776F" w:rsidRPr="00065697">
        <w:t xml:space="preserve"> </w:t>
      </w:r>
      <w:r w:rsidR="00227D22" w:rsidRPr="00065697">
        <w:t>must exclude any parts that would</w:t>
      </w:r>
      <w:r w:rsidR="00A073F5" w:rsidRPr="00065697">
        <w:t xml:space="preserve"> </w:t>
      </w:r>
      <w:r w:rsidR="006C2B27" w:rsidRPr="00065697">
        <w:t>reveal the identity of any other persons mentioned in the schedule</w:t>
      </w:r>
      <w:r w:rsidR="00866E2A" w:rsidRPr="00065697">
        <w:t xml:space="preserve"> lodged with the application</w:t>
      </w:r>
      <w:r w:rsidRPr="00065697">
        <w:t>; and</w:t>
      </w:r>
    </w:p>
    <w:p w14:paraId="08EB5802" w14:textId="13998905" w:rsidR="00F74390" w:rsidRPr="00065697" w:rsidRDefault="00F74390" w:rsidP="00F74390">
      <w:pPr>
        <w:pStyle w:val="paragraph"/>
      </w:pPr>
      <w:r w:rsidRPr="00065697">
        <w:tab/>
        <w:t>(b)</w:t>
      </w:r>
      <w:r w:rsidRPr="00065697">
        <w:tab/>
      </w:r>
      <w:r w:rsidR="00CD4B02" w:rsidRPr="00065697">
        <w:t xml:space="preserve">the employer is not required to serve </w:t>
      </w:r>
      <w:r w:rsidR="00CA7972" w:rsidRPr="00065697">
        <w:t xml:space="preserve">a copy of each instrument </w:t>
      </w:r>
      <w:r w:rsidR="004567A2" w:rsidRPr="00065697">
        <w:rPr>
          <w:color w:val="000000" w:themeColor="text1"/>
        </w:rPr>
        <w:t xml:space="preserve">lodged under </w:t>
      </w:r>
      <w:r w:rsidR="00EF6247" w:rsidRPr="00065697">
        <w:rPr>
          <w:color w:val="000000" w:themeColor="text1"/>
        </w:rPr>
        <w:t>paragraph (</w:t>
      </w:r>
      <w:r w:rsidR="004567A2" w:rsidRPr="00065697">
        <w:rPr>
          <w:color w:val="000000" w:themeColor="text1"/>
        </w:rPr>
        <w:t>3)(c)</w:t>
      </w:r>
      <w:r w:rsidR="00651A69" w:rsidRPr="00065697">
        <w:t>.</w:t>
      </w:r>
    </w:p>
    <w:p w14:paraId="500CD4B5" w14:textId="7E4EE2FF" w:rsidR="00E87141" w:rsidRPr="00065697" w:rsidRDefault="00626590" w:rsidP="0051776F">
      <w:pPr>
        <w:pStyle w:val="notetext"/>
      </w:pPr>
      <w:r w:rsidRPr="00065697">
        <w:t>Note:</w:t>
      </w:r>
      <w:r w:rsidRPr="00065697">
        <w:tab/>
        <w:t>For service of the application,</w:t>
      </w:r>
      <w:r w:rsidR="005B6ED0" w:rsidRPr="00065697">
        <w:t xml:space="preserve"> </w:t>
      </w:r>
      <w:r w:rsidR="00BF5A6C" w:rsidRPr="00065697">
        <w:t xml:space="preserve">see </w:t>
      </w:r>
      <w:r w:rsidR="00356B59" w:rsidRPr="00065697">
        <w:t>rules 2</w:t>
      </w:r>
      <w:r w:rsidR="0012536D" w:rsidRPr="00065697">
        <w:t>1</w:t>
      </w:r>
      <w:r w:rsidR="00BF5A6C" w:rsidRPr="00065697">
        <w:t xml:space="preserve"> and </w:t>
      </w:r>
      <w:r w:rsidR="0012536D" w:rsidRPr="00065697">
        <w:t>22</w:t>
      </w:r>
      <w:r w:rsidR="00BF5A6C" w:rsidRPr="00065697">
        <w:t>.</w:t>
      </w:r>
    </w:p>
    <w:p w14:paraId="794BA99C" w14:textId="65205C68" w:rsidR="00F62C9E" w:rsidRPr="00065697" w:rsidRDefault="00EF6247" w:rsidP="00F62C9E">
      <w:pPr>
        <w:pStyle w:val="ActHead3"/>
        <w:pageBreakBefore/>
      </w:pPr>
      <w:bookmarkStart w:id="132" w:name="_Toc161412008"/>
      <w:r w:rsidRPr="00537108">
        <w:rPr>
          <w:rStyle w:val="CharDivNo"/>
        </w:rPr>
        <w:lastRenderedPageBreak/>
        <w:t>Division 2</w:t>
      </w:r>
      <w:r w:rsidR="00421FBE" w:rsidRPr="00065697">
        <w:t>—</w:t>
      </w:r>
      <w:r w:rsidR="00F62C9E" w:rsidRPr="00537108">
        <w:rPr>
          <w:rStyle w:val="CharDivText"/>
        </w:rPr>
        <w:t>Disputes relating to the continued operation of the Workplace Relations Act 1996</w:t>
      </w:r>
      <w:bookmarkEnd w:id="132"/>
    </w:p>
    <w:p w14:paraId="1748FAE6" w14:textId="0A7AE61F" w:rsidR="006C2B27" w:rsidRPr="00065697" w:rsidRDefault="0012536D" w:rsidP="00F62C9E">
      <w:pPr>
        <w:pStyle w:val="ActHead5"/>
      </w:pPr>
      <w:bookmarkStart w:id="133" w:name="_Toc161412009"/>
      <w:r w:rsidRPr="00537108">
        <w:rPr>
          <w:rStyle w:val="CharSectno"/>
        </w:rPr>
        <w:t>123</w:t>
      </w:r>
      <w:r w:rsidR="006C2B27" w:rsidRPr="00065697">
        <w:t xml:space="preserve">  Application for the </w:t>
      </w:r>
      <w:r w:rsidR="001F54B1" w:rsidRPr="00065697">
        <w:t>FWC</w:t>
      </w:r>
      <w:r w:rsidR="006C2B27" w:rsidRPr="00065697">
        <w:t xml:space="preserve"> to deal with a dispute</w:t>
      </w:r>
      <w:bookmarkEnd w:id="133"/>
    </w:p>
    <w:p w14:paraId="65CE068B" w14:textId="43242DC3" w:rsidR="006C2B27" w:rsidRPr="00065697" w:rsidRDefault="006C2B27" w:rsidP="006C2B27">
      <w:pPr>
        <w:pStyle w:val="subsection"/>
        <w:rPr>
          <w:color w:val="000000" w:themeColor="text1"/>
        </w:rPr>
      </w:pPr>
      <w:r w:rsidRPr="00065697">
        <w:rPr>
          <w:color w:val="000000" w:themeColor="text1"/>
        </w:rPr>
        <w:tab/>
      </w:r>
      <w:r w:rsidRPr="00065697">
        <w:rPr>
          <w:color w:val="000000" w:themeColor="text1"/>
        </w:rPr>
        <w:tab/>
        <w:t xml:space="preserve">An application permitted by </w:t>
      </w:r>
      <w:r w:rsidR="00F75876" w:rsidRPr="00065697">
        <w:rPr>
          <w:color w:val="000000" w:themeColor="text1"/>
        </w:rPr>
        <w:t>Schedule 1</w:t>
      </w:r>
      <w:r w:rsidRPr="00065697">
        <w:rPr>
          <w:color w:val="000000" w:themeColor="text1"/>
        </w:rPr>
        <w:t xml:space="preserve">9 to the Transitional Act for the </w:t>
      </w:r>
      <w:r w:rsidR="001F54B1" w:rsidRPr="00065697">
        <w:rPr>
          <w:color w:val="000000" w:themeColor="text1"/>
        </w:rPr>
        <w:t>FWC</w:t>
      </w:r>
      <w:r w:rsidRPr="00065697">
        <w:rPr>
          <w:color w:val="000000" w:themeColor="text1"/>
        </w:rPr>
        <w:t xml:space="preserve"> to deal with a dispute must be accompanied by a copy of the dispute settling procedure under which the </w:t>
      </w:r>
      <w:r w:rsidR="001F54B1" w:rsidRPr="00065697">
        <w:rPr>
          <w:color w:val="000000" w:themeColor="text1"/>
        </w:rPr>
        <w:t>FWC</w:t>
      </w:r>
      <w:r w:rsidRPr="00065697">
        <w:rPr>
          <w:color w:val="000000" w:themeColor="text1"/>
        </w:rPr>
        <w:t xml:space="preserve"> is empowered to deal with the dispute in accordance with subitem 1(1) of </w:t>
      </w:r>
      <w:r w:rsidR="00F75876" w:rsidRPr="00065697">
        <w:rPr>
          <w:color w:val="000000" w:themeColor="text1"/>
        </w:rPr>
        <w:t>Schedule 1</w:t>
      </w:r>
      <w:r w:rsidRPr="00065697">
        <w:rPr>
          <w:color w:val="000000" w:themeColor="text1"/>
        </w:rPr>
        <w:t>9 to that Act.</w:t>
      </w:r>
    </w:p>
    <w:p w14:paraId="7D8760C3" w14:textId="49E44B32" w:rsidR="00A3127B" w:rsidRPr="00065697" w:rsidRDefault="00A3127B" w:rsidP="00F62C9E">
      <w:pPr>
        <w:pStyle w:val="ActHead2"/>
        <w:pageBreakBefore/>
      </w:pPr>
      <w:bookmarkStart w:id="134" w:name="_Toc161412010"/>
      <w:r w:rsidRPr="00537108">
        <w:rPr>
          <w:rStyle w:val="CharPartNo"/>
        </w:rPr>
        <w:lastRenderedPageBreak/>
        <w:t>Part 2</w:t>
      </w:r>
      <w:r w:rsidRPr="00065697">
        <w:t>—</w:t>
      </w:r>
      <w:r w:rsidRPr="00537108">
        <w:rPr>
          <w:rStyle w:val="CharPartText"/>
        </w:rPr>
        <w:t xml:space="preserve">Matters under the </w:t>
      </w:r>
      <w:r w:rsidR="00BF1361" w:rsidRPr="00537108">
        <w:rPr>
          <w:rStyle w:val="CharPartText"/>
        </w:rPr>
        <w:t>Registered Organisations Act</w:t>
      </w:r>
      <w:bookmarkEnd w:id="134"/>
    </w:p>
    <w:p w14:paraId="099C3DFC" w14:textId="6DDB152A" w:rsidR="00F87B5D" w:rsidRPr="00065697" w:rsidRDefault="00EF6247" w:rsidP="00F87B5D">
      <w:pPr>
        <w:pStyle w:val="Header"/>
      </w:pPr>
      <w:r w:rsidRPr="00537108">
        <w:rPr>
          <w:rStyle w:val="CharDivNo"/>
        </w:rPr>
        <w:t xml:space="preserve"> </w:t>
      </w:r>
      <w:r w:rsidRPr="00537108">
        <w:rPr>
          <w:rStyle w:val="CharDivText"/>
        </w:rPr>
        <w:t xml:space="preserve"> </w:t>
      </w:r>
      <w:r w:rsidR="00F87B5D" w:rsidRPr="00537108">
        <w:t xml:space="preserve"> </w:t>
      </w:r>
      <w:r w:rsidR="00F87B5D" w:rsidRPr="00065697">
        <w:t xml:space="preserve"> </w:t>
      </w:r>
    </w:p>
    <w:p w14:paraId="079C930E" w14:textId="016E0414" w:rsidR="006C2B27" w:rsidRPr="00065697" w:rsidRDefault="0012536D" w:rsidP="006C2B27">
      <w:pPr>
        <w:pStyle w:val="ActHead5"/>
        <w:rPr>
          <w:color w:val="000000" w:themeColor="text1"/>
        </w:rPr>
      </w:pPr>
      <w:bookmarkStart w:id="135" w:name="_Toc161412011"/>
      <w:r w:rsidRPr="00537108">
        <w:rPr>
          <w:rStyle w:val="CharSectno"/>
        </w:rPr>
        <w:t>124</w:t>
      </w:r>
      <w:r w:rsidR="006C2B27" w:rsidRPr="00065697">
        <w:rPr>
          <w:color w:val="000000" w:themeColor="text1"/>
        </w:rPr>
        <w:t xml:space="preserve">  Application for registration of an organisation</w:t>
      </w:r>
      <w:bookmarkEnd w:id="135"/>
    </w:p>
    <w:p w14:paraId="1CC241BA" w14:textId="7F2F0EE3" w:rsidR="006C2B27" w:rsidRPr="00065697" w:rsidRDefault="006C2B27" w:rsidP="006C2B27">
      <w:pPr>
        <w:pStyle w:val="subsection"/>
        <w:rPr>
          <w:color w:val="000000" w:themeColor="text1"/>
        </w:rPr>
      </w:pPr>
      <w:r w:rsidRPr="00065697">
        <w:rPr>
          <w:color w:val="000000" w:themeColor="text1"/>
        </w:rPr>
        <w:tab/>
      </w:r>
      <w:r w:rsidRPr="00065697">
        <w:rPr>
          <w:color w:val="000000" w:themeColor="text1"/>
        </w:rPr>
        <w:tab/>
        <w:t xml:space="preserve">An application for registration of an organisation under </w:t>
      </w:r>
      <w:r w:rsidR="00D166A7" w:rsidRPr="00065697">
        <w:rPr>
          <w:color w:val="000000" w:themeColor="text1"/>
        </w:rPr>
        <w:t>section 1</w:t>
      </w:r>
      <w:r w:rsidRPr="00065697">
        <w:rPr>
          <w:color w:val="000000" w:themeColor="text1"/>
        </w:rPr>
        <w:t xml:space="preserve">8 of the </w:t>
      </w:r>
      <w:r w:rsidR="002B6C41" w:rsidRPr="00065697">
        <w:rPr>
          <w:color w:val="000000" w:themeColor="text1"/>
        </w:rPr>
        <w:t>Registered Organisations Act</w:t>
      </w:r>
      <w:r w:rsidRPr="00065697">
        <w:rPr>
          <w:color w:val="000000" w:themeColor="text1"/>
        </w:rPr>
        <w:t xml:space="preserve"> must be signed by at least 2 persons who are authorised to sign the application</w:t>
      </w:r>
      <w:r w:rsidR="00722C71" w:rsidRPr="00065697">
        <w:rPr>
          <w:color w:val="000000" w:themeColor="text1"/>
        </w:rPr>
        <w:t xml:space="preserve"> </w:t>
      </w:r>
      <w:r w:rsidR="0095509E" w:rsidRPr="00065697">
        <w:rPr>
          <w:color w:val="000000" w:themeColor="text1"/>
        </w:rPr>
        <w:t>under t</w:t>
      </w:r>
      <w:r w:rsidR="00722C71" w:rsidRPr="00065697">
        <w:rPr>
          <w:color w:val="000000" w:themeColor="text1"/>
        </w:rPr>
        <w:t>he</w:t>
      </w:r>
      <w:r w:rsidR="00722C71" w:rsidRPr="00065697">
        <w:rPr>
          <w:i/>
          <w:color w:val="000000" w:themeColor="text1"/>
        </w:rPr>
        <w:t xml:space="preserve"> Fair Work (Registered Organisations) </w:t>
      </w:r>
      <w:r w:rsidR="00EF6247" w:rsidRPr="00065697">
        <w:rPr>
          <w:i/>
          <w:color w:val="000000" w:themeColor="text1"/>
        </w:rPr>
        <w:t>Regulations 2</w:t>
      </w:r>
      <w:r w:rsidR="00722C71" w:rsidRPr="00065697">
        <w:rPr>
          <w:i/>
          <w:color w:val="000000" w:themeColor="text1"/>
        </w:rPr>
        <w:t>009</w:t>
      </w:r>
      <w:r w:rsidRPr="00065697">
        <w:rPr>
          <w:color w:val="000000" w:themeColor="text1"/>
        </w:rPr>
        <w:t>.</w:t>
      </w:r>
    </w:p>
    <w:p w14:paraId="6360348A" w14:textId="75C4C95E" w:rsidR="000F285D" w:rsidRPr="00065697" w:rsidRDefault="000F285D" w:rsidP="000F285D">
      <w:pPr>
        <w:pStyle w:val="notetext"/>
        <w:rPr>
          <w:color w:val="000000" w:themeColor="text1"/>
        </w:rPr>
      </w:pPr>
      <w:r w:rsidRPr="00065697">
        <w:rPr>
          <w:color w:val="000000" w:themeColor="text1"/>
        </w:rPr>
        <w:t>Note 1:</w:t>
      </w:r>
      <w:r w:rsidRPr="00065697">
        <w:rPr>
          <w:color w:val="000000" w:themeColor="text1"/>
        </w:rPr>
        <w:tab/>
        <w:t>The application must be in the approved form</w:t>
      </w:r>
      <w:r w:rsidRPr="00065697">
        <w:t xml:space="preserve">: see </w:t>
      </w:r>
      <w:r w:rsidR="00356B59" w:rsidRPr="00065697">
        <w:t>rule 9</w:t>
      </w:r>
      <w:r w:rsidRPr="00065697">
        <w:rPr>
          <w:color w:val="000000" w:themeColor="text1"/>
        </w:rPr>
        <w:t>.</w:t>
      </w:r>
    </w:p>
    <w:p w14:paraId="7CCC8645" w14:textId="7E88A18E" w:rsidR="00804BCB" w:rsidRPr="00065697" w:rsidRDefault="00804BCB" w:rsidP="006C2B27">
      <w:pPr>
        <w:pStyle w:val="notetext"/>
        <w:rPr>
          <w:color w:val="000000" w:themeColor="text1"/>
        </w:rPr>
      </w:pPr>
      <w:r w:rsidRPr="00065697">
        <w:rPr>
          <w:color w:val="000000" w:themeColor="text1"/>
        </w:rPr>
        <w:t>Note</w:t>
      </w:r>
      <w:r w:rsidR="000C4263" w:rsidRPr="00065697">
        <w:rPr>
          <w:color w:val="000000" w:themeColor="text1"/>
        </w:rPr>
        <w:t xml:space="preserve"> </w:t>
      </w:r>
      <w:r w:rsidR="00B47373" w:rsidRPr="00065697">
        <w:rPr>
          <w:color w:val="000000" w:themeColor="text1"/>
        </w:rPr>
        <w:t>2</w:t>
      </w:r>
      <w:r w:rsidRPr="00065697">
        <w:rPr>
          <w:color w:val="000000" w:themeColor="text1"/>
        </w:rPr>
        <w:t>:</w:t>
      </w:r>
      <w:r w:rsidRPr="00065697">
        <w:rPr>
          <w:color w:val="000000" w:themeColor="text1"/>
        </w:rPr>
        <w:tab/>
      </w:r>
      <w:r w:rsidR="000F285D" w:rsidRPr="00065697">
        <w:rPr>
          <w:color w:val="000000" w:themeColor="text1"/>
        </w:rPr>
        <w:t>For authorisation to sign the application, s</w:t>
      </w:r>
      <w:r w:rsidRPr="00065697">
        <w:rPr>
          <w:color w:val="000000" w:themeColor="text1"/>
        </w:rPr>
        <w:t xml:space="preserve">ee </w:t>
      </w:r>
      <w:r w:rsidR="00EF4966" w:rsidRPr="00065697">
        <w:rPr>
          <w:color w:val="000000" w:themeColor="text1"/>
        </w:rPr>
        <w:t>regulation 1</w:t>
      </w:r>
      <w:r w:rsidR="000C4263" w:rsidRPr="00065697">
        <w:rPr>
          <w:color w:val="000000" w:themeColor="text1"/>
        </w:rPr>
        <w:t>2 of the</w:t>
      </w:r>
      <w:r w:rsidR="000C4263" w:rsidRPr="00065697">
        <w:rPr>
          <w:i/>
          <w:color w:val="000000" w:themeColor="text1"/>
        </w:rPr>
        <w:t xml:space="preserve"> Fair Work (Registered Organisations) </w:t>
      </w:r>
      <w:r w:rsidR="00EF6247" w:rsidRPr="00065697">
        <w:rPr>
          <w:i/>
          <w:color w:val="000000" w:themeColor="text1"/>
        </w:rPr>
        <w:t>Regulations 2</w:t>
      </w:r>
      <w:r w:rsidR="000C4263" w:rsidRPr="00065697">
        <w:rPr>
          <w:i/>
          <w:color w:val="000000" w:themeColor="text1"/>
        </w:rPr>
        <w:t>009</w:t>
      </w:r>
      <w:r w:rsidR="000C4263" w:rsidRPr="00065697">
        <w:rPr>
          <w:color w:val="000000" w:themeColor="text1"/>
        </w:rPr>
        <w:t>.</w:t>
      </w:r>
    </w:p>
    <w:p w14:paraId="4D47F3BC" w14:textId="70C5E003" w:rsidR="006C2B27" w:rsidRPr="00065697" w:rsidRDefault="0012536D" w:rsidP="006C2B27">
      <w:pPr>
        <w:pStyle w:val="ActHead5"/>
      </w:pPr>
      <w:bookmarkStart w:id="136" w:name="_Toc161412012"/>
      <w:r w:rsidRPr="00537108">
        <w:rPr>
          <w:rStyle w:val="CharSectno"/>
        </w:rPr>
        <w:t>125</w:t>
      </w:r>
      <w:r w:rsidR="006C2B27" w:rsidRPr="00065697">
        <w:t xml:space="preserve">  Application for </w:t>
      </w:r>
      <w:r w:rsidR="000F285D" w:rsidRPr="00065697">
        <w:t>a</w:t>
      </w:r>
      <w:r w:rsidR="004A03C3" w:rsidRPr="00065697">
        <w:t xml:space="preserve"> </w:t>
      </w:r>
      <w:r w:rsidR="000F285D" w:rsidRPr="00065697">
        <w:t xml:space="preserve">representation </w:t>
      </w:r>
      <w:r w:rsidR="00F945A8" w:rsidRPr="00065697">
        <w:t>order</w:t>
      </w:r>
      <w:bookmarkEnd w:id="136"/>
    </w:p>
    <w:p w14:paraId="5C5E5813" w14:textId="65355BB5" w:rsidR="006C2B27" w:rsidRPr="00065697" w:rsidRDefault="006C2B27" w:rsidP="006C2B27">
      <w:pPr>
        <w:pStyle w:val="subsection"/>
        <w:rPr>
          <w:color w:val="000000" w:themeColor="text1"/>
        </w:rPr>
      </w:pPr>
      <w:r w:rsidRPr="00065697">
        <w:rPr>
          <w:color w:val="000000" w:themeColor="text1"/>
        </w:rPr>
        <w:tab/>
      </w:r>
      <w:r w:rsidRPr="00065697">
        <w:rPr>
          <w:color w:val="000000" w:themeColor="text1"/>
        </w:rPr>
        <w:tab/>
        <w:t xml:space="preserve">An applicant </w:t>
      </w:r>
      <w:r w:rsidR="002472E0" w:rsidRPr="00065697">
        <w:rPr>
          <w:color w:val="000000" w:themeColor="text1"/>
        </w:rPr>
        <w:t>that</w:t>
      </w:r>
      <w:r w:rsidRPr="00065697">
        <w:rPr>
          <w:color w:val="000000" w:themeColor="text1"/>
        </w:rPr>
        <w:t xml:space="preserve"> has lodged an application for </w:t>
      </w:r>
      <w:r w:rsidR="000F285D" w:rsidRPr="00065697">
        <w:rPr>
          <w:color w:val="000000" w:themeColor="text1"/>
        </w:rPr>
        <w:t>a</w:t>
      </w:r>
      <w:r w:rsidR="00F4561B" w:rsidRPr="00065697">
        <w:rPr>
          <w:color w:val="000000" w:themeColor="text1"/>
        </w:rPr>
        <w:t xml:space="preserve"> representation </w:t>
      </w:r>
      <w:r w:rsidRPr="00065697">
        <w:rPr>
          <w:color w:val="000000" w:themeColor="text1"/>
        </w:rPr>
        <w:t xml:space="preserve">order under </w:t>
      </w:r>
      <w:r w:rsidR="00D166A7" w:rsidRPr="00065697">
        <w:rPr>
          <w:color w:val="000000" w:themeColor="text1"/>
        </w:rPr>
        <w:t>section 1</w:t>
      </w:r>
      <w:r w:rsidRPr="00065697">
        <w:rPr>
          <w:color w:val="000000" w:themeColor="text1"/>
        </w:rPr>
        <w:t xml:space="preserve">37A of the </w:t>
      </w:r>
      <w:r w:rsidR="002B6C41" w:rsidRPr="00065697">
        <w:rPr>
          <w:color w:val="000000" w:themeColor="text1"/>
        </w:rPr>
        <w:t xml:space="preserve">Registered Organisations Act </w:t>
      </w:r>
      <w:r w:rsidRPr="00065697">
        <w:rPr>
          <w:color w:val="000000" w:themeColor="text1"/>
        </w:rPr>
        <w:t xml:space="preserve">must apply to the </w:t>
      </w:r>
      <w:r w:rsidR="001F54B1" w:rsidRPr="00065697">
        <w:rPr>
          <w:color w:val="000000" w:themeColor="text1"/>
        </w:rPr>
        <w:t>FWC</w:t>
      </w:r>
      <w:r w:rsidRPr="00065697">
        <w:rPr>
          <w:color w:val="000000" w:themeColor="text1"/>
        </w:rPr>
        <w:t xml:space="preserve"> under </w:t>
      </w:r>
      <w:r w:rsidR="00356B59" w:rsidRPr="00065697">
        <w:rPr>
          <w:color w:val="000000" w:themeColor="text1"/>
        </w:rPr>
        <w:t>rule 8</w:t>
      </w:r>
      <w:r w:rsidRPr="00065697">
        <w:rPr>
          <w:color w:val="000000" w:themeColor="text1"/>
        </w:rPr>
        <w:t xml:space="preserve"> for directions about the procedure to be followed in relation to service of the application.</w:t>
      </w:r>
    </w:p>
    <w:p w14:paraId="2A65B682" w14:textId="30445BA2" w:rsidR="006C2B27" w:rsidRPr="00065697" w:rsidRDefault="006C2B27" w:rsidP="006C2B27">
      <w:pPr>
        <w:pStyle w:val="notetext"/>
      </w:pPr>
      <w:r w:rsidRPr="00065697">
        <w:rPr>
          <w:color w:val="000000" w:themeColor="text1"/>
        </w:rPr>
        <w:t>Note:</w:t>
      </w:r>
      <w:r w:rsidRPr="00065697">
        <w:rPr>
          <w:color w:val="000000" w:themeColor="text1"/>
        </w:rPr>
        <w:tab/>
        <w:t>The application must be in the approved form</w:t>
      </w:r>
      <w:r w:rsidR="0019749E" w:rsidRPr="00065697">
        <w:t xml:space="preserve">: see </w:t>
      </w:r>
      <w:r w:rsidR="00356B59" w:rsidRPr="00065697">
        <w:t>rule 9</w:t>
      </w:r>
      <w:r w:rsidR="0019749E" w:rsidRPr="00065697">
        <w:t>.</w:t>
      </w:r>
      <w:bookmarkStart w:id="137" w:name="_Ref232821595"/>
    </w:p>
    <w:p w14:paraId="3FF53125" w14:textId="7F4AA674" w:rsidR="006C2B27" w:rsidRPr="00065697" w:rsidRDefault="0012536D" w:rsidP="006C2B27">
      <w:pPr>
        <w:pStyle w:val="ActHead5"/>
        <w:rPr>
          <w:color w:val="000000" w:themeColor="text1"/>
        </w:rPr>
      </w:pPr>
      <w:bookmarkStart w:id="138" w:name="_Toc161412013"/>
      <w:bookmarkEnd w:id="137"/>
      <w:r w:rsidRPr="00537108">
        <w:rPr>
          <w:rStyle w:val="CharSectno"/>
        </w:rPr>
        <w:t>126</w:t>
      </w:r>
      <w:r w:rsidR="006C2B27" w:rsidRPr="00065697">
        <w:rPr>
          <w:color w:val="000000" w:themeColor="text1"/>
        </w:rPr>
        <w:t xml:space="preserve">  </w:t>
      </w:r>
      <w:r w:rsidR="000C4263" w:rsidRPr="00065697">
        <w:rPr>
          <w:color w:val="000000" w:themeColor="text1"/>
        </w:rPr>
        <w:t>Application for a c</w:t>
      </w:r>
      <w:r w:rsidR="006C2B27" w:rsidRPr="00065697">
        <w:rPr>
          <w:color w:val="000000" w:themeColor="text1"/>
        </w:rPr>
        <w:t>onscientious objection certificate</w:t>
      </w:r>
      <w:bookmarkEnd w:id="138"/>
    </w:p>
    <w:p w14:paraId="3C6B3ABF" w14:textId="31A2DA77" w:rsidR="006C2B27" w:rsidRPr="00065697" w:rsidRDefault="006C2B27" w:rsidP="006C2B27">
      <w:pPr>
        <w:pStyle w:val="subsection"/>
        <w:rPr>
          <w:color w:val="000000" w:themeColor="text1"/>
        </w:rPr>
      </w:pPr>
      <w:r w:rsidRPr="00065697">
        <w:rPr>
          <w:color w:val="000000" w:themeColor="text1"/>
        </w:rPr>
        <w:tab/>
      </w:r>
      <w:r w:rsidRPr="00065697">
        <w:rPr>
          <w:color w:val="000000" w:themeColor="text1"/>
        </w:rPr>
        <w:tab/>
        <w:t xml:space="preserve">An application under </w:t>
      </w:r>
      <w:r w:rsidR="00D166A7" w:rsidRPr="00065697">
        <w:rPr>
          <w:color w:val="000000" w:themeColor="text1"/>
        </w:rPr>
        <w:t>section 1</w:t>
      </w:r>
      <w:r w:rsidRPr="00065697">
        <w:rPr>
          <w:color w:val="000000" w:themeColor="text1"/>
        </w:rPr>
        <w:t xml:space="preserve">80 of the </w:t>
      </w:r>
      <w:r w:rsidR="002B6C41" w:rsidRPr="00065697">
        <w:rPr>
          <w:color w:val="000000" w:themeColor="text1"/>
        </w:rPr>
        <w:t>Registered Organisations Act</w:t>
      </w:r>
      <w:r w:rsidRPr="00065697">
        <w:rPr>
          <w:color w:val="000000" w:themeColor="text1"/>
        </w:rPr>
        <w:t xml:space="preserve"> must be accompanied by a declaration </w:t>
      </w:r>
      <w:r w:rsidR="00EF4741" w:rsidRPr="00065697">
        <w:rPr>
          <w:color w:val="000000" w:themeColor="text1"/>
        </w:rPr>
        <w:t xml:space="preserve">by the applicant </w:t>
      </w:r>
      <w:r w:rsidRPr="00065697">
        <w:rPr>
          <w:color w:val="000000" w:themeColor="text1"/>
        </w:rPr>
        <w:t>verifying the information provided in the application.</w:t>
      </w:r>
    </w:p>
    <w:p w14:paraId="78B99736" w14:textId="3A52E117" w:rsidR="006C2B27" w:rsidRPr="00065697" w:rsidRDefault="006C2B27" w:rsidP="006C2B27">
      <w:pPr>
        <w:pStyle w:val="notetext"/>
        <w:rPr>
          <w:color w:val="000000" w:themeColor="text1"/>
        </w:rPr>
      </w:pPr>
      <w:r w:rsidRPr="00065697">
        <w:rPr>
          <w:color w:val="000000" w:themeColor="text1"/>
        </w:rPr>
        <w:t>Note 1:</w:t>
      </w:r>
      <w:r w:rsidRPr="00065697">
        <w:rPr>
          <w:color w:val="000000" w:themeColor="text1"/>
        </w:rPr>
        <w:tab/>
        <w:t>The application must be in the approved form</w:t>
      </w:r>
      <w:r w:rsidR="0019749E" w:rsidRPr="00065697">
        <w:t xml:space="preserve">: see </w:t>
      </w:r>
      <w:r w:rsidR="00356B59" w:rsidRPr="00065697">
        <w:t>rule 9</w:t>
      </w:r>
      <w:r w:rsidR="0019749E" w:rsidRPr="00065697">
        <w:t>.</w:t>
      </w:r>
    </w:p>
    <w:p w14:paraId="02EAED0E" w14:textId="77777777" w:rsidR="006C2B27" w:rsidRPr="00065697" w:rsidRDefault="006C2B27" w:rsidP="006C2B27">
      <w:pPr>
        <w:pStyle w:val="notetext"/>
        <w:rPr>
          <w:color w:val="000000" w:themeColor="text1"/>
        </w:rPr>
      </w:pPr>
      <w:r w:rsidRPr="00065697">
        <w:t>Note 2:</w:t>
      </w:r>
      <w:r w:rsidRPr="00065697">
        <w:tab/>
      </w:r>
      <w:r w:rsidR="00D166A7" w:rsidRPr="00065697">
        <w:t>Section 1</w:t>
      </w:r>
      <w:r w:rsidRPr="00065697">
        <w:t xml:space="preserve">80 of the </w:t>
      </w:r>
      <w:r w:rsidR="002B6C41" w:rsidRPr="00065697">
        <w:rPr>
          <w:color w:val="000000" w:themeColor="text1"/>
        </w:rPr>
        <w:t>Registered Organisations Act</w:t>
      </w:r>
      <w:r w:rsidRPr="00065697">
        <w:t xml:space="preserve"> provides for the issue or renewal of a certificate stating that a person’s conscientiou</w:t>
      </w:r>
      <w:r w:rsidRPr="00065697">
        <w:rPr>
          <w:color w:val="000000" w:themeColor="text1"/>
        </w:rPr>
        <w:t xml:space="preserve">s </w:t>
      </w:r>
      <w:r w:rsidR="000F285D" w:rsidRPr="00065697">
        <w:rPr>
          <w:color w:val="000000" w:themeColor="text1"/>
        </w:rPr>
        <w:t xml:space="preserve">beliefs </w:t>
      </w:r>
      <w:r w:rsidRPr="00065697">
        <w:rPr>
          <w:color w:val="000000" w:themeColor="text1"/>
        </w:rPr>
        <w:t>do not allow the person to be a member of a registered organisation.</w:t>
      </w:r>
    </w:p>
    <w:p w14:paraId="0994DE13" w14:textId="67A1D1F5" w:rsidR="006C2B27" w:rsidRPr="00065697" w:rsidRDefault="00EF6247" w:rsidP="00027B73">
      <w:pPr>
        <w:pStyle w:val="ActHead2"/>
        <w:pageBreakBefore/>
      </w:pPr>
      <w:bookmarkStart w:id="139" w:name="_Toc161412014"/>
      <w:r w:rsidRPr="00537108">
        <w:rPr>
          <w:rStyle w:val="CharPartNo"/>
        </w:rPr>
        <w:lastRenderedPageBreak/>
        <w:t>Part 3</w:t>
      </w:r>
      <w:r w:rsidR="006C2B27" w:rsidRPr="00065697">
        <w:t>—</w:t>
      </w:r>
      <w:r w:rsidR="006C2B27" w:rsidRPr="00537108">
        <w:rPr>
          <w:rStyle w:val="CharPartText"/>
        </w:rPr>
        <w:t xml:space="preserve">Matters </w:t>
      </w:r>
      <w:r w:rsidR="006B1A14" w:rsidRPr="00537108">
        <w:rPr>
          <w:rStyle w:val="CharPartText"/>
        </w:rPr>
        <w:t xml:space="preserve">under </w:t>
      </w:r>
      <w:r w:rsidR="00282719" w:rsidRPr="00537108">
        <w:rPr>
          <w:rStyle w:val="CharPartText"/>
        </w:rPr>
        <w:t>the Work Health and Safety Act 2011</w:t>
      </w:r>
      <w:bookmarkEnd w:id="139"/>
    </w:p>
    <w:p w14:paraId="4C26D4DD" w14:textId="009135F0" w:rsidR="006C2B27" w:rsidRPr="00537108" w:rsidRDefault="006C2B27" w:rsidP="006C2B27">
      <w:pPr>
        <w:pStyle w:val="Header"/>
      </w:pPr>
      <w:r w:rsidRPr="00537108">
        <w:rPr>
          <w:rStyle w:val="CharDivNo"/>
        </w:rPr>
        <w:t xml:space="preserve"> </w:t>
      </w:r>
      <w:r w:rsidRPr="00537108">
        <w:rPr>
          <w:rStyle w:val="CharDivText"/>
        </w:rPr>
        <w:t xml:space="preserve"> </w:t>
      </w:r>
    </w:p>
    <w:p w14:paraId="08C0FF76" w14:textId="1E941303" w:rsidR="006C2B27" w:rsidRPr="00065697" w:rsidRDefault="0012536D" w:rsidP="006C2B27">
      <w:pPr>
        <w:pStyle w:val="ActHead5"/>
      </w:pPr>
      <w:bookmarkStart w:id="140" w:name="_Toc161412015"/>
      <w:r w:rsidRPr="00537108">
        <w:rPr>
          <w:rStyle w:val="CharSectno"/>
        </w:rPr>
        <w:t>127</w:t>
      </w:r>
      <w:r w:rsidR="006C2B27" w:rsidRPr="00065697">
        <w:t xml:space="preserve">  Application for </w:t>
      </w:r>
      <w:r w:rsidR="000C4263" w:rsidRPr="00065697">
        <w:t xml:space="preserve">a </w:t>
      </w:r>
      <w:r w:rsidR="006C2B27" w:rsidRPr="00065697">
        <w:t>WHS entry permit</w:t>
      </w:r>
      <w:bookmarkEnd w:id="140"/>
    </w:p>
    <w:p w14:paraId="6F151380" w14:textId="77777777" w:rsidR="00D33E0C" w:rsidRPr="00065697" w:rsidRDefault="00D33E0C" w:rsidP="00D33E0C">
      <w:pPr>
        <w:pStyle w:val="subsection"/>
        <w:rPr>
          <w:color w:val="000000" w:themeColor="text1"/>
        </w:rPr>
      </w:pPr>
      <w:r w:rsidRPr="00065697">
        <w:rPr>
          <w:color w:val="000000" w:themeColor="text1"/>
        </w:rPr>
        <w:tab/>
      </w:r>
      <w:r w:rsidRPr="00065697">
        <w:rPr>
          <w:color w:val="000000" w:themeColor="text1"/>
        </w:rPr>
        <w:tab/>
        <w:t xml:space="preserve">An application for a WHS entry permit under </w:t>
      </w:r>
      <w:r w:rsidR="00D166A7" w:rsidRPr="00065697">
        <w:rPr>
          <w:color w:val="000000" w:themeColor="text1"/>
        </w:rPr>
        <w:t>section 1</w:t>
      </w:r>
      <w:r w:rsidRPr="00065697">
        <w:rPr>
          <w:color w:val="000000" w:themeColor="text1"/>
        </w:rPr>
        <w:t xml:space="preserve">31 of the </w:t>
      </w:r>
      <w:r w:rsidRPr="00065697">
        <w:rPr>
          <w:i/>
          <w:color w:val="000000" w:themeColor="text1"/>
        </w:rPr>
        <w:t>Work Health and Safety Act 2011</w:t>
      </w:r>
      <w:r w:rsidRPr="00065697">
        <w:rPr>
          <w:color w:val="000000" w:themeColor="text1"/>
        </w:rPr>
        <w:t xml:space="preserve"> must be accompanied by a document evidencing the satisfactory completion, by the person who is to hold the entry permit, of the training prescribed under that Act.</w:t>
      </w:r>
    </w:p>
    <w:p w14:paraId="169A1A33" w14:textId="656CEEA5" w:rsidR="001210BD" w:rsidRPr="00065697" w:rsidRDefault="00C415D5" w:rsidP="00AD188B">
      <w:pPr>
        <w:pStyle w:val="ActHead1"/>
        <w:pageBreakBefore/>
      </w:pPr>
      <w:bookmarkStart w:id="141" w:name="_Toc161412016"/>
      <w:r w:rsidRPr="00537108">
        <w:rPr>
          <w:rStyle w:val="CharChapNo"/>
        </w:rPr>
        <w:lastRenderedPageBreak/>
        <w:t>Chapter </w:t>
      </w:r>
      <w:r w:rsidR="00282719" w:rsidRPr="00537108">
        <w:rPr>
          <w:rStyle w:val="CharChapNo"/>
        </w:rPr>
        <w:t>4</w:t>
      </w:r>
      <w:r w:rsidR="001210BD" w:rsidRPr="00065697">
        <w:rPr>
          <w:color w:val="000000" w:themeColor="text1"/>
        </w:rPr>
        <w:t>—</w:t>
      </w:r>
      <w:r w:rsidR="001210BD" w:rsidRPr="00537108">
        <w:rPr>
          <w:rStyle w:val="CharChapText"/>
        </w:rPr>
        <w:t>Appeals and reviews</w:t>
      </w:r>
      <w:bookmarkEnd w:id="141"/>
    </w:p>
    <w:p w14:paraId="30EBE461" w14:textId="77777777" w:rsidR="00E87141" w:rsidRPr="00537108" w:rsidRDefault="00E87141" w:rsidP="00E87141">
      <w:pPr>
        <w:pStyle w:val="Header"/>
      </w:pPr>
      <w:bookmarkStart w:id="142" w:name="_Ref223760496"/>
      <w:r w:rsidRPr="00537108">
        <w:rPr>
          <w:rStyle w:val="CharPartNo"/>
        </w:rPr>
        <w:t xml:space="preserve"> </w:t>
      </w:r>
      <w:r w:rsidRPr="00537108">
        <w:rPr>
          <w:rStyle w:val="CharPartText"/>
        </w:rPr>
        <w:t xml:space="preserve"> </w:t>
      </w:r>
    </w:p>
    <w:p w14:paraId="64A52C83" w14:textId="77777777" w:rsidR="00E87141" w:rsidRPr="00537108" w:rsidRDefault="00E87141" w:rsidP="00E87141">
      <w:pPr>
        <w:pStyle w:val="Header"/>
      </w:pPr>
      <w:r w:rsidRPr="00537108">
        <w:rPr>
          <w:rStyle w:val="CharDivNo"/>
        </w:rPr>
        <w:t xml:space="preserve"> </w:t>
      </w:r>
      <w:r w:rsidRPr="00537108">
        <w:rPr>
          <w:rStyle w:val="CharDivText"/>
        </w:rPr>
        <w:t xml:space="preserve"> </w:t>
      </w:r>
    </w:p>
    <w:p w14:paraId="2FA97E2C" w14:textId="358A3C3D" w:rsidR="001210BD" w:rsidRPr="00065697" w:rsidRDefault="0012536D" w:rsidP="001210BD">
      <w:pPr>
        <w:pStyle w:val="ActHead5"/>
        <w:rPr>
          <w:color w:val="000000" w:themeColor="text1"/>
        </w:rPr>
      </w:pPr>
      <w:bookmarkStart w:id="143" w:name="_Toc161412017"/>
      <w:r w:rsidRPr="00537108">
        <w:rPr>
          <w:rStyle w:val="CharSectno"/>
        </w:rPr>
        <w:t>128</w:t>
      </w:r>
      <w:r w:rsidR="001210BD" w:rsidRPr="00065697">
        <w:rPr>
          <w:color w:val="000000" w:themeColor="text1"/>
        </w:rPr>
        <w:t xml:space="preserve">  Appeals</w:t>
      </w:r>
      <w:bookmarkStart w:id="144" w:name="_Ref223496263"/>
      <w:bookmarkEnd w:id="142"/>
      <w:bookmarkEnd w:id="143"/>
    </w:p>
    <w:p w14:paraId="145A3CFF" w14:textId="77777777" w:rsidR="001210BD" w:rsidRPr="00065697" w:rsidRDefault="001210BD" w:rsidP="001210BD">
      <w:pPr>
        <w:pStyle w:val="subsection"/>
        <w:rPr>
          <w:color w:val="000000" w:themeColor="text1"/>
        </w:rPr>
      </w:pPr>
      <w:r w:rsidRPr="00065697">
        <w:rPr>
          <w:color w:val="000000" w:themeColor="text1"/>
        </w:rPr>
        <w:tab/>
        <w:t>(1)</w:t>
      </w:r>
      <w:r w:rsidRPr="00065697">
        <w:rPr>
          <w:color w:val="000000" w:themeColor="text1"/>
        </w:rPr>
        <w:tab/>
        <w:t>A person seeking to institute an appeal under section 604 of the Act against a decision of:</w:t>
      </w:r>
    </w:p>
    <w:p w14:paraId="64E2C266" w14:textId="77777777" w:rsidR="001210BD" w:rsidRPr="00065697" w:rsidRDefault="001210BD" w:rsidP="001210BD">
      <w:pPr>
        <w:pStyle w:val="paragraph"/>
        <w:rPr>
          <w:color w:val="000000" w:themeColor="text1"/>
        </w:rPr>
      </w:pPr>
      <w:r w:rsidRPr="00065697">
        <w:rPr>
          <w:color w:val="000000" w:themeColor="text1"/>
        </w:rPr>
        <w:tab/>
        <w:t>(a)</w:t>
      </w:r>
      <w:r w:rsidRPr="00065697">
        <w:rPr>
          <w:color w:val="000000" w:themeColor="text1"/>
        </w:rPr>
        <w:tab/>
        <w:t xml:space="preserve">a single </w:t>
      </w:r>
      <w:r w:rsidR="001F54B1" w:rsidRPr="00065697">
        <w:rPr>
          <w:color w:val="000000" w:themeColor="text1"/>
        </w:rPr>
        <w:t>FWC</w:t>
      </w:r>
      <w:r w:rsidRPr="00065697">
        <w:rPr>
          <w:color w:val="000000" w:themeColor="text1"/>
        </w:rPr>
        <w:t xml:space="preserve"> Member; or</w:t>
      </w:r>
    </w:p>
    <w:p w14:paraId="6A48B2FF" w14:textId="77777777" w:rsidR="001210BD" w:rsidRPr="00065697" w:rsidRDefault="001210BD" w:rsidP="001210BD">
      <w:pPr>
        <w:pStyle w:val="paragraph"/>
        <w:rPr>
          <w:color w:val="000000" w:themeColor="text1"/>
        </w:rPr>
      </w:pPr>
      <w:r w:rsidRPr="00065697">
        <w:rPr>
          <w:color w:val="000000" w:themeColor="text1"/>
        </w:rPr>
        <w:tab/>
        <w:t>(b)</w:t>
      </w:r>
      <w:r w:rsidRPr="00065697">
        <w:rPr>
          <w:color w:val="000000" w:themeColor="text1"/>
        </w:rPr>
        <w:tab/>
        <w:t>the General Manager; or</w:t>
      </w:r>
    </w:p>
    <w:p w14:paraId="0207C8B7" w14:textId="77777777" w:rsidR="001210BD" w:rsidRPr="00065697" w:rsidRDefault="001210BD" w:rsidP="001210BD">
      <w:pPr>
        <w:pStyle w:val="paragraph"/>
        <w:rPr>
          <w:color w:val="000000" w:themeColor="text1"/>
        </w:rPr>
      </w:pPr>
      <w:r w:rsidRPr="00065697">
        <w:rPr>
          <w:color w:val="000000" w:themeColor="text1"/>
        </w:rPr>
        <w:tab/>
        <w:t>(c)</w:t>
      </w:r>
      <w:r w:rsidRPr="00065697">
        <w:rPr>
          <w:color w:val="000000" w:themeColor="text1"/>
        </w:rPr>
        <w:tab/>
        <w:t>a person exercising a delegation from the President or the General Manager;</w:t>
      </w:r>
    </w:p>
    <w:p w14:paraId="7FABD36B" w14:textId="77777777" w:rsidR="001210BD" w:rsidRPr="00065697" w:rsidRDefault="001210BD" w:rsidP="001210BD">
      <w:pPr>
        <w:pStyle w:val="subsection2"/>
        <w:rPr>
          <w:color w:val="000000" w:themeColor="text1"/>
        </w:rPr>
      </w:pPr>
      <w:r w:rsidRPr="00065697">
        <w:rPr>
          <w:color w:val="000000" w:themeColor="text1"/>
        </w:rPr>
        <w:t>must do so by lodging a notice of appeal.</w:t>
      </w:r>
    </w:p>
    <w:p w14:paraId="7DDA9FE3" w14:textId="31C5DF63" w:rsidR="0092459A" w:rsidRPr="00065697" w:rsidRDefault="0092459A" w:rsidP="0092459A">
      <w:pPr>
        <w:pStyle w:val="notetext"/>
        <w:rPr>
          <w:color w:val="000000" w:themeColor="text1"/>
        </w:rPr>
      </w:pPr>
      <w:r w:rsidRPr="00065697">
        <w:rPr>
          <w:color w:val="000000" w:themeColor="text1"/>
        </w:rPr>
        <w:t>Note 1:</w:t>
      </w:r>
      <w:r w:rsidRPr="00065697">
        <w:rPr>
          <w:color w:val="000000" w:themeColor="text1"/>
        </w:rPr>
        <w:tab/>
        <w:t>The notice of appeal must be in the approved form</w:t>
      </w:r>
      <w:r w:rsidRPr="00065697">
        <w:t xml:space="preserve">: see </w:t>
      </w:r>
      <w:r w:rsidR="00356B59" w:rsidRPr="00065697">
        <w:t>rule 9</w:t>
      </w:r>
      <w:r w:rsidRPr="00065697">
        <w:t>.</w:t>
      </w:r>
    </w:p>
    <w:p w14:paraId="4734CD83" w14:textId="77777777" w:rsidR="001210BD" w:rsidRPr="00065697" w:rsidRDefault="001210BD" w:rsidP="001210BD">
      <w:pPr>
        <w:pStyle w:val="notetext"/>
        <w:rPr>
          <w:color w:val="000000" w:themeColor="text1"/>
        </w:rPr>
      </w:pPr>
      <w:r w:rsidRPr="00065697">
        <w:rPr>
          <w:color w:val="000000" w:themeColor="text1"/>
        </w:rPr>
        <w:t xml:space="preserve">Note </w:t>
      </w:r>
      <w:r w:rsidR="0092459A" w:rsidRPr="00065697">
        <w:rPr>
          <w:color w:val="000000" w:themeColor="text1"/>
        </w:rPr>
        <w:t>2</w:t>
      </w:r>
      <w:r w:rsidRPr="00065697">
        <w:rPr>
          <w:color w:val="000000" w:themeColor="text1"/>
        </w:rPr>
        <w:t>:</w:t>
      </w:r>
      <w:r w:rsidRPr="00065697">
        <w:rPr>
          <w:color w:val="000000" w:themeColor="text1"/>
        </w:rPr>
        <w:tab/>
      </w:r>
      <w:r w:rsidR="00D166A7" w:rsidRPr="00065697">
        <w:rPr>
          <w:color w:val="000000" w:themeColor="text1"/>
        </w:rPr>
        <w:t>Section 6</w:t>
      </w:r>
      <w:r w:rsidRPr="00065697">
        <w:rPr>
          <w:color w:val="000000" w:themeColor="text1"/>
        </w:rPr>
        <w:t xml:space="preserve">04 of the Act allows a person aggrieved by a decision of the </w:t>
      </w:r>
      <w:r w:rsidR="001F54B1" w:rsidRPr="00065697">
        <w:rPr>
          <w:color w:val="000000" w:themeColor="text1"/>
        </w:rPr>
        <w:t>FWC</w:t>
      </w:r>
      <w:r w:rsidRPr="00065697">
        <w:rPr>
          <w:color w:val="000000" w:themeColor="text1"/>
        </w:rPr>
        <w:t xml:space="preserve"> (other than a decision of a Full Bench or an Expert Panel), or of the General Manager (including a delegate of the General Manager) under the </w:t>
      </w:r>
      <w:r w:rsidR="002B6C41" w:rsidRPr="00065697">
        <w:rPr>
          <w:color w:val="000000" w:themeColor="text1"/>
        </w:rPr>
        <w:t>Registered Organisations Act</w:t>
      </w:r>
      <w:r w:rsidRPr="00065697">
        <w:rPr>
          <w:color w:val="000000" w:themeColor="text1"/>
        </w:rPr>
        <w:t xml:space="preserve">, to appeal the decision, with the permission of the </w:t>
      </w:r>
      <w:r w:rsidR="001F54B1" w:rsidRPr="00065697">
        <w:rPr>
          <w:color w:val="000000" w:themeColor="text1"/>
        </w:rPr>
        <w:t>FWC</w:t>
      </w:r>
      <w:r w:rsidRPr="00065697">
        <w:rPr>
          <w:color w:val="000000" w:themeColor="text1"/>
        </w:rPr>
        <w:t>.</w:t>
      </w:r>
    </w:p>
    <w:bookmarkEnd w:id="144"/>
    <w:p w14:paraId="4FBCF2C8" w14:textId="77777777" w:rsidR="001210BD" w:rsidRPr="00065697" w:rsidRDefault="001210BD" w:rsidP="001210BD">
      <w:pPr>
        <w:pStyle w:val="subsection"/>
        <w:rPr>
          <w:color w:val="000000" w:themeColor="text1"/>
        </w:rPr>
      </w:pPr>
      <w:r w:rsidRPr="00065697">
        <w:rPr>
          <w:color w:val="000000" w:themeColor="text1"/>
        </w:rPr>
        <w:tab/>
        <w:t>(2)</w:t>
      </w:r>
      <w:r w:rsidRPr="00065697">
        <w:rPr>
          <w:color w:val="000000" w:themeColor="text1"/>
        </w:rPr>
        <w:tab/>
        <w:t>The notice of appeal must be lodged:</w:t>
      </w:r>
    </w:p>
    <w:p w14:paraId="1EBAB47B" w14:textId="77777777" w:rsidR="001210BD" w:rsidRPr="00065697" w:rsidRDefault="001210BD" w:rsidP="001210BD">
      <w:pPr>
        <w:pStyle w:val="paragraph"/>
        <w:rPr>
          <w:color w:val="000000" w:themeColor="text1"/>
        </w:rPr>
      </w:pPr>
      <w:r w:rsidRPr="00065697">
        <w:rPr>
          <w:color w:val="000000" w:themeColor="text1"/>
        </w:rPr>
        <w:tab/>
        <w:t>(a)</w:t>
      </w:r>
      <w:r w:rsidRPr="00065697">
        <w:rPr>
          <w:color w:val="000000" w:themeColor="text1"/>
        </w:rPr>
        <w:tab/>
        <w:t>within 21 days after the date of the decision being appealed against; or</w:t>
      </w:r>
    </w:p>
    <w:p w14:paraId="7BAA93A5" w14:textId="77777777" w:rsidR="001210BD" w:rsidRPr="00065697" w:rsidRDefault="001210BD" w:rsidP="001210BD">
      <w:pPr>
        <w:pStyle w:val="paragraph"/>
        <w:rPr>
          <w:color w:val="000000" w:themeColor="text1"/>
        </w:rPr>
      </w:pPr>
      <w:r w:rsidRPr="00065697">
        <w:rPr>
          <w:color w:val="000000" w:themeColor="text1"/>
        </w:rPr>
        <w:tab/>
        <w:t>(b)</w:t>
      </w:r>
      <w:r w:rsidRPr="00065697">
        <w:rPr>
          <w:color w:val="000000" w:themeColor="text1"/>
        </w:rPr>
        <w:tab/>
        <w:t>if the decision was issued in the form of an order—within 21 days after the date of the order; or</w:t>
      </w:r>
    </w:p>
    <w:p w14:paraId="59EF0D49" w14:textId="77777777" w:rsidR="001210BD" w:rsidRPr="00065697" w:rsidRDefault="001210BD" w:rsidP="001210BD">
      <w:pPr>
        <w:pStyle w:val="paragraph"/>
        <w:rPr>
          <w:color w:val="000000" w:themeColor="text1"/>
        </w:rPr>
      </w:pPr>
      <w:r w:rsidRPr="00065697">
        <w:rPr>
          <w:color w:val="000000" w:themeColor="text1"/>
        </w:rPr>
        <w:tab/>
        <w:t>(c)</w:t>
      </w:r>
      <w:r w:rsidRPr="00065697">
        <w:rPr>
          <w:color w:val="000000" w:themeColor="text1"/>
        </w:rPr>
        <w:tab/>
        <w:t xml:space="preserve">within such further time allowed by the </w:t>
      </w:r>
      <w:r w:rsidR="001F54B1" w:rsidRPr="00065697">
        <w:rPr>
          <w:color w:val="000000" w:themeColor="text1"/>
        </w:rPr>
        <w:t>FWC</w:t>
      </w:r>
      <w:r w:rsidRPr="00065697">
        <w:rPr>
          <w:color w:val="000000" w:themeColor="text1"/>
        </w:rPr>
        <w:t xml:space="preserve"> on application by the appellant.</w:t>
      </w:r>
    </w:p>
    <w:p w14:paraId="42DD9C89" w14:textId="34D22792" w:rsidR="001210BD" w:rsidRPr="00065697" w:rsidRDefault="001210BD" w:rsidP="001210BD">
      <w:pPr>
        <w:pStyle w:val="notetext"/>
        <w:rPr>
          <w:color w:val="000000" w:themeColor="text1"/>
        </w:rPr>
      </w:pPr>
      <w:r w:rsidRPr="00065697">
        <w:rPr>
          <w:color w:val="000000" w:themeColor="text1"/>
        </w:rPr>
        <w:t>Note:</w:t>
      </w:r>
      <w:r w:rsidRPr="00065697">
        <w:rPr>
          <w:color w:val="000000" w:themeColor="text1"/>
        </w:rPr>
        <w:tab/>
        <w:t>Sub</w:t>
      </w:r>
      <w:r w:rsidR="00341EBF" w:rsidRPr="00065697">
        <w:rPr>
          <w:color w:val="000000" w:themeColor="text1"/>
        </w:rPr>
        <w:t>section 5</w:t>
      </w:r>
      <w:r w:rsidRPr="00065697">
        <w:rPr>
          <w:color w:val="000000" w:themeColor="text1"/>
        </w:rPr>
        <w:t>98(4) of the Act provides that a decision may be made as an order.</w:t>
      </w:r>
    </w:p>
    <w:p w14:paraId="45AA9DA5" w14:textId="4AF9AEC3" w:rsidR="00676741" w:rsidRPr="00065697" w:rsidRDefault="001210BD" w:rsidP="00676741">
      <w:pPr>
        <w:pStyle w:val="subsection"/>
      </w:pPr>
      <w:r w:rsidRPr="00065697">
        <w:rPr>
          <w:color w:val="000000" w:themeColor="text1"/>
        </w:rPr>
        <w:tab/>
        <w:t>(3)</w:t>
      </w:r>
      <w:r w:rsidRPr="00065697">
        <w:rPr>
          <w:color w:val="000000" w:themeColor="text1"/>
        </w:rPr>
        <w:tab/>
        <w:t xml:space="preserve">The appellant must, within 7 days after </w:t>
      </w:r>
      <w:r w:rsidR="00A44F7D" w:rsidRPr="00065697">
        <w:rPr>
          <w:color w:val="000000" w:themeColor="text1"/>
        </w:rPr>
        <w:t xml:space="preserve">the day on which the appellant </w:t>
      </w:r>
      <w:r w:rsidRPr="00065697">
        <w:rPr>
          <w:color w:val="000000" w:themeColor="text1"/>
        </w:rPr>
        <w:t>lodg</w:t>
      </w:r>
      <w:r w:rsidR="00863E93" w:rsidRPr="00065697">
        <w:rPr>
          <w:color w:val="000000" w:themeColor="text1"/>
        </w:rPr>
        <w:t xml:space="preserve">ed </w:t>
      </w:r>
      <w:r w:rsidRPr="00065697">
        <w:rPr>
          <w:color w:val="000000" w:themeColor="text1"/>
        </w:rPr>
        <w:t>the notice of appeal, lodge</w:t>
      </w:r>
      <w:r w:rsidR="004A130A" w:rsidRPr="00065697">
        <w:rPr>
          <w:color w:val="000000" w:themeColor="text1"/>
        </w:rPr>
        <w:t xml:space="preserve"> with the FWC</w:t>
      </w:r>
      <w:r w:rsidR="00676741" w:rsidRPr="00065697">
        <w:t>:</w:t>
      </w:r>
    </w:p>
    <w:p w14:paraId="3D6E986F" w14:textId="78ADD493" w:rsidR="00676741" w:rsidRPr="00065697" w:rsidRDefault="00676741" w:rsidP="00676741">
      <w:pPr>
        <w:pStyle w:val="paragraph"/>
      </w:pPr>
      <w:r w:rsidRPr="00065697">
        <w:tab/>
        <w:t>(a)</w:t>
      </w:r>
      <w:r w:rsidRPr="00065697">
        <w:tab/>
        <w:t>one copy of an appeal book</w:t>
      </w:r>
      <w:r w:rsidR="00B05C2A" w:rsidRPr="00065697">
        <w:t>,</w:t>
      </w:r>
      <w:r w:rsidRPr="00065697">
        <w:t xml:space="preserve"> electronically in PDF format; or</w:t>
      </w:r>
    </w:p>
    <w:p w14:paraId="56DABDD4" w14:textId="490CDA8D" w:rsidR="00676741" w:rsidRPr="00065697" w:rsidRDefault="00676741" w:rsidP="00676741">
      <w:pPr>
        <w:pStyle w:val="paragraph"/>
      </w:pPr>
      <w:r w:rsidRPr="00065697">
        <w:tab/>
        <w:t>(b)</w:t>
      </w:r>
      <w:r w:rsidRPr="00065697">
        <w:tab/>
        <w:t>if the appellant is unable to lodge electronically—3 copies of an appeal book in hard copy form.</w:t>
      </w:r>
    </w:p>
    <w:p w14:paraId="61802EC1" w14:textId="259BAA71" w:rsidR="00676741" w:rsidRPr="00065697" w:rsidRDefault="00B05C2A" w:rsidP="00582F92">
      <w:pPr>
        <w:pStyle w:val="subsection"/>
        <w:rPr>
          <w:color w:val="000000" w:themeColor="text1"/>
        </w:rPr>
      </w:pPr>
      <w:r w:rsidRPr="00065697">
        <w:rPr>
          <w:color w:val="000000" w:themeColor="text1"/>
        </w:rPr>
        <w:tab/>
        <w:t>(4)</w:t>
      </w:r>
      <w:r w:rsidRPr="00065697">
        <w:rPr>
          <w:color w:val="000000" w:themeColor="text1"/>
        </w:rPr>
        <w:tab/>
        <w:t>The appeal book must contain:</w:t>
      </w:r>
    </w:p>
    <w:p w14:paraId="69CA975E" w14:textId="77777777" w:rsidR="001210BD" w:rsidRPr="00065697" w:rsidRDefault="001210BD" w:rsidP="00582F92">
      <w:pPr>
        <w:pStyle w:val="paragraph"/>
      </w:pPr>
      <w:r w:rsidRPr="00065697">
        <w:tab/>
        <w:t>(</w:t>
      </w:r>
      <w:r w:rsidR="00582F92" w:rsidRPr="00065697">
        <w:t>a</w:t>
      </w:r>
      <w:r w:rsidRPr="00065697">
        <w:t>)</w:t>
      </w:r>
      <w:r w:rsidRPr="00065697">
        <w:tab/>
        <w:t xml:space="preserve">any order made by the </w:t>
      </w:r>
      <w:r w:rsidR="001F54B1" w:rsidRPr="00065697">
        <w:t>FWC</w:t>
      </w:r>
      <w:r w:rsidRPr="00065697">
        <w:t xml:space="preserve"> to which the appeal relates; and</w:t>
      </w:r>
    </w:p>
    <w:p w14:paraId="1C1DF087" w14:textId="77777777" w:rsidR="001210BD" w:rsidRPr="00065697" w:rsidRDefault="001210BD" w:rsidP="00582F92">
      <w:pPr>
        <w:pStyle w:val="paragraph"/>
      </w:pPr>
      <w:r w:rsidRPr="00065697">
        <w:tab/>
        <w:t>(</w:t>
      </w:r>
      <w:r w:rsidR="00582F92" w:rsidRPr="00065697">
        <w:t>b</w:t>
      </w:r>
      <w:r w:rsidRPr="00065697">
        <w:t>)</w:t>
      </w:r>
      <w:r w:rsidRPr="00065697">
        <w:tab/>
        <w:t>the statement of the reasons for the decision being appealed against; and</w:t>
      </w:r>
    </w:p>
    <w:p w14:paraId="43A13CCA" w14:textId="57A382AA" w:rsidR="00F653A7" w:rsidRPr="00065697" w:rsidRDefault="001210BD" w:rsidP="00BC7DFF">
      <w:pPr>
        <w:pStyle w:val="paragraph"/>
      </w:pPr>
      <w:r w:rsidRPr="00065697">
        <w:tab/>
        <w:t>(</w:t>
      </w:r>
      <w:r w:rsidR="00582F92" w:rsidRPr="00065697">
        <w:t>c</w:t>
      </w:r>
      <w:r w:rsidRPr="00065697">
        <w:t>)</w:t>
      </w:r>
      <w:r w:rsidRPr="00065697">
        <w:tab/>
      </w:r>
      <w:r w:rsidR="00381446" w:rsidRPr="00065697">
        <w:t xml:space="preserve">if </w:t>
      </w:r>
      <w:r w:rsidR="007B7600" w:rsidRPr="00065697">
        <w:t>a c</w:t>
      </w:r>
      <w:r w:rsidR="00AB4CAD" w:rsidRPr="00065697">
        <w:t xml:space="preserve">opy </w:t>
      </w:r>
      <w:r w:rsidR="007B7600" w:rsidRPr="00065697">
        <w:t>of the</w:t>
      </w:r>
      <w:r w:rsidR="00D71717" w:rsidRPr="00065697">
        <w:t xml:space="preserve"> transcript of the evidence and argument in the matter from which the appeal is brought is</w:t>
      </w:r>
      <w:r w:rsidR="0072330A" w:rsidRPr="00065697">
        <w:t xml:space="preserve"> available</w:t>
      </w:r>
      <w:r w:rsidR="00D71717" w:rsidRPr="00065697">
        <w:t xml:space="preserve"> </w:t>
      </w:r>
      <w:r w:rsidR="00FA135A" w:rsidRPr="00065697">
        <w:t xml:space="preserve">from the FWC’s transcription service provider </w:t>
      </w:r>
      <w:r w:rsidR="006D35E7" w:rsidRPr="00065697">
        <w:t xml:space="preserve">and </w:t>
      </w:r>
      <w:r w:rsidR="00AB4CAD" w:rsidRPr="00065697">
        <w:t xml:space="preserve">the </w:t>
      </w:r>
      <w:r w:rsidR="005702D7" w:rsidRPr="00065697">
        <w:t xml:space="preserve">FWC has not exempted the </w:t>
      </w:r>
      <w:r w:rsidR="007327E1" w:rsidRPr="00065697">
        <w:t>appellant under subrule (</w:t>
      </w:r>
      <w:r w:rsidR="00B05C2A" w:rsidRPr="00065697">
        <w:t>7</w:t>
      </w:r>
      <w:r w:rsidR="007327E1" w:rsidRPr="00065697">
        <w:t>)—</w:t>
      </w:r>
      <w:r w:rsidR="00AB4CAD" w:rsidRPr="00065697">
        <w:t xml:space="preserve">a copy of </w:t>
      </w:r>
      <w:r w:rsidR="007327E1" w:rsidRPr="00065697">
        <w:t>the transcript or the relevant extract from the transcript</w:t>
      </w:r>
      <w:r w:rsidR="00F653A7" w:rsidRPr="00065697">
        <w:t>; an</w:t>
      </w:r>
      <w:r w:rsidR="0007321F" w:rsidRPr="00065697">
        <w:t>d</w:t>
      </w:r>
    </w:p>
    <w:p w14:paraId="1BA5F1BE" w14:textId="077136F7" w:rsidR="00C754BF" w:rsidRPr="00065697" w:rsidRDefault="001210BD" w:rsidP="00582F92">
      <w:pPr>
        <w:pStyle w:val="paragraph"/>
      </w:pPr>
      <w:r w:rsidRPr="00065697">
        <w:tab/>
        <w:t>(</w:t>
      </w:r>
      <w:r w:rsidR="00582F92" w:rsidRPr="00065697">
        <w:t>d</w:t>
      </w:r>
      <w:r w:rsidRPr="00065697">
        <w:t>)</w:t>
      </w:r>
      <w:r w:rsidRPr="00065697">
        <w:tab/>
      </w:r>
      <w:r w:rsidR="00AF6B3C" w:rsidRPr="00065697">
        <w:t xml:space="preserve">a copy of </w:t>
      </w:r>
      <w:r w:rsidRPr="00065697">
        <w:t>each document that was an exhibit or written submission in the matter from which the appeal is brought that relates to the grounds of appeal set out in the notice of appeal.</w:t>
      </w:r>
    </w:p>
    <w:p w14:paraId="4837D021" w14:textId="1BE41212" w:rsidR="00F538A4" w:rsidRPr="00065697" w:rsidRDefault="000B70FB" w:rsidP="00415540">
      <w:pPr>
        <w:pStyle w:val="subsection"/>
      </w:pPr>
      <w:r w:rsidRPr="00065697">
        <w:tab/>
      </w:r>
      <w:r w:rsidR="00415540" w:rsidRPr="00065697">
        <w:t>(</w:t>
      </w:r>
      <w:r w:rsidR="00B05C2A" w:rsidRPr="00065697">
        <w:t>5</w:t>
      </w:r>
      <w:r w:rsidR="00BA1BE8" w:rsidRPr="00065697">
        <w:t>)</w:t>
      </w:r>
      <w:r w:rsidR="00BA1BE8" w:rsidRPr="00065697">
        <w:tab/>
      </w:r>
      <w:r w:rsidR="007F2DEF" w:rsidRPr="00065697">
        <w:t>T</w:t>
      </w:r>
      <w:r w:rsidR="00F538A4" w:rsidRPr="00065697">
        <w:t>he appeal book must be</w:t>
      </w:r>
      <w:r w:rsidR="00DF74D7" w:rsidRPr="00065697">
        <w:t xml:space="preserve"> paginated in continuous Arabic numerals, starting with “1” on the first page of the document (reckoned inclusive of all pages of the document, including any title pages or tables of contents</w:t>
      </w:r>
      <w:r w:rsidR="00A21959" w:rsidRPr="00065697">
        <w:t>).</w:t>
      </w:r>
    </w:p>
    <w:p w14:paraId="7F3A80FF" w14:textId="1EA27984" w:rsidR="005D05A0" w:rsidRPr="00065697" w:rsidRDefault="00A24739" w:rsidP="00A24739">
      <w:pPr>
        <w:pStyle w:val="subsection"/>
        <w:rPr>
          <w:color w:val="000000" w:themeColor="text1"/>
        </w:rPr>
      </w:pPr>
      <w:r w:rsidRPr="00065697">
        <w:rPr>
          <w:color w:val="000000" w:themeColor="text1"/>
        </w:rPr>
        <w:lastRenderedPageBreak/>
        <w:tab/>
        <w:t>(</w:t>
      </w:r>
      <w:r w:rsidR="0053680E" w:rsidRPr="00065697">
        <w:rPr>
          <w:color w:val="000000" w:themeColor="text1"/>
        </w:rPr>
        <w:t>6</w:t>
      </w:r>
      <w:r w:rsidRPr="00065697">
        <w:rPr>
          <w:color w:val="000000" w:themeColor="text1"/>
        </w:rPr>
        <w:t>)</w:t>
      </w:r>
      <w:r w:rsidRPr="00065697">
        <w:rPr>
          <w:color w:val="000000" w:themeColor="text1"/>
        </w:rPr>
        <w:tab/>
        <w:t xml:space="preserve">As soon as practicable after </w:t>
      </w:r>
      <w:r w:rsidR="00F538A4" w:rsidRPr="00065697">
        <w:rPr>
          <w:color w:val="000000" w:themeColor="text1"/>
        </w:rPr>
        <w:t>l</w:t>
      </w:r>
      <w:r w:rsidRPr="00065697">
        <w:rPr>
          <w:color w:val="000000" w:themeColor="text1"/>
        </w:rPr>
        <w:t>odg</w:t>
      </w:r>
      <w:r w:rsidR="00F538A4" w:rsidRPr="00065697">
        <w:rPr>
          <w:color w:val="000000" w:themeColor="text1"/>
        </w:rPr>
        <w:t>ing</w:t>
      </w:r>
      <w:r w:rsidRPr="00065697">
        <w:rPr>
          <w:color w:val="000000" w:themeColor="text1"/>
        </w:rPr>
        <w:t xml:space="preserve"> </w:t>
      </w:r>
      <w:r w:rsidR="00BA1BE8" w:rsidRPr="00065697">
        <w:rPr>
          <w:color w:val="000000" w:themeColor="text1"/>
        </w:rPr>
        <w:t>the</w:t>
      </w:r>
      <w:r w:rsidRPr="00065697">
        <w:rPr>
          <w:color w:val="000000" w:themeColor="text1"/>
        </w:rPr>
        <w:t xml:space="preserve"> appeal book, the appellant must serve a copy of the appeal book on each other party to the matter from which the appeal is brought.</w:t>
      </w:r>
    </w:p>
    <w:p w14:paraId="433351A2" w14:textId="6689FB34" w:rsidR="000B70FB" w:rsidRPr="00065697" w:rsidRDefault="000B70FB" w:rsidP="00A24739">
      <w:pPr>
        <w:pStyle w:val="subsection"/>
        <w:rPr>
          <w:color w:val="000000" w:themeColor="text1"/>
        </w:rPr>
      </w:pPr>
      <w:r w:rsidRPr="00065697">
        <w:rPr>
          <w:color w:val="000000" w:themeColor="text1"/>
        </w:rPr>
        <w:tab/>
        <w:t>(</w:t>
      </w:r>
      <w:r w:rsidR="0053680E" w:rsidRPr="00065697">
        <w:rPr>
          <w:color w:val="000000" w:themeColor="text1"/>
        </w:rPr>
        <w:t>7</w:t>
      </w:r>
      <w:r w:rsidRPr="00065697">
        <w:rPr>
          <w:color w:val="000000" w:themeColor="text1"/>
        </w:rPr>
        <w:t>)</w:t>
      </w:r>
      <w:r w:rsidRPr="00065697">
        <w:rPr>
          <w:color w:val="000000" w:themeColor="text1"/>
        </w:rPr>
        <w:tab/>
        <w:t xml:space="preserve">For the purposes of </w:t>
      </w:r>
      <w:r w:rsidR="00EF6247" w:rsidRPr="00065697">
        <w:rPr>
          <w:color w:val="000000" w:themeColor="text1"/>
        </w:rPr>
        <w:t>paragraph (</w:t>
      </w:r>
      <w:r w:rsidR="0025667D" w:rsidRPr="00065697">
        <w:rPr>
          <w:color w:val="000000" w:themeColor="text1"/>
        </w:rPr>
        <w:t>4</w:t>
      </w:r>
      <w:r w:rsidRPr="00065697">
        <w:rPr>
          <w:color w:val="000000" w:themeColor="text1"/>
        </w:rPr>
        <w:t xml:space="preserve">)(c), </w:t>
      </w:r>
      <w:r w:rsidR="008D5865" w:rsidRPr="00065697">
        <w:rPr>
          <w:color w:val="000000" w:themeColor="text1"/>
        </w:rPr>
        <w:t xml:space="preserve">the FWC may exempt </w:t>
      </w:r>
      <w:r w:rsidRPr="00065697">
        <w:rPr>
          <w:color w:val="000000" w:themeColor="text1"/>
        </w:rPr>
        <w:t>an appellant from t</w:t>
      </w:r>
      <w:r w:rsidR="00283E3B" w:rsidRPr="00065697">
        <w:rPr>
          <w:color w:val="000000" w:themeColor="text1"/>
        </w:rPr>
        <w:t>he requirement to pro</w:t>
      </w:r>
      <w:r w:rsidR="00B65AF1" w:rsidRPr="00065697">
        <w:rPr>
          <w:color w:val="000000" w:themeColor="text1"/>
        </w:rPr>
        <w:t xml:space="preserve">vide a </w:t>
      </w:r>
      <w:r w:rsidR="00AF6B3C" w:rsidRPr="00065697">
        <w:rPr>
          <w:color w:val="000000" w:themeColor="text1"/>
        </w:rPr>
        <w:t xml:space="preserve">copy of the </w:t>
      </w:r>
      <w:r w:rsidR="00B65AF1" w:rsidRPr="00065697">
        <w:rPr>
          <w:color w:val="000000" w:themeColor="text1"/>
        </w:rPr>
        <w:t>transcript, or the relevant extract of a transcript</w:t>
      </w:r>
      <w:r w:rsidR="001D02EC" w:rsidRPr="00065697">
        <w:rPr>
          <w:color w:val="000000" w:themeColor="text1"/>
        </w:rPr>
        <w:t>,</w:t>
      </w:r>
      <w:r w:rsidR="00B65AF1" w:rsidRPr="00065697">
        <w:rPr>
          <w:color w:val="000000" w:themeColor="text1"/>
        </w:rPr>
        <w:t xml:space="preserve"> if:</w:t>
      </w:r>
    </w:p>
    <w:p w14:paraId="1645DA99" w14:textId="427697C0" w:rsidR="00D50910" w:rsidRPr="00065697" w:rsidRDefault="00B65AF1" w:rsidP="00B65AF1">
      <w:pPr>
        <w:pStyle w:val="paragraph"/>
      </w:pPr>
      <w:r w:rsidRPr="00065697">
        <w:tab/>
        <w:t>(a)</w:t>
      </w:r>
      <w:r w:rsidRPr="00065697">
        <w:tab/>
      </w:r>
      <w:r w:rsidR="00B905F8" w:rsidRPr="00065697">
        <w:t>the FWC has not given the appellant a copy of the transcript; and</w:t>
      </w:r>
    </w:p>
    <w:p w14:paraId="22CF9E40" w14:textId="0020F8A9" w:rsidR="00B65AF1" w:rsidRPr="00065697" w:rsidRDefault="00D50910" w:rsidP="00B65AF1">
      <w:pPr>
        <w:pStyle w:val="paragraph"/>
      </w:pPr>
      <w:r w:rsidRPr="00065697">
        <w:tab/>
        <w:t>(b)</w:t>
      </w:r>
      <w:r w:rsidRPr="00065697">
        <w:tab/>
      </w:r>
      <w:r w:rsidR="00B905F8" w:rsidRPr="00065697">
        <w:t>the appellant has not purchased a copy of the transcript from the FWC’s transcription service provider; and</w:t>
      </w:r>
    </w:p>
    <w:p w14:paraId="11F6D465" w14:textId="4F4CB0CA" w:rsidR="00B65AF1" w:rsidRPr="00065697" w:rsidRDefault="00B65AF1" w:rsidP="00B65AF1">
      <w:pPr>
        <w:pStyle w:val="paragraph"/>
      </w:pPr>
      <w:r w:rsidRPr="00065697">
        <w:tab/>
        <w:t>(</w:t>
      </w:r>
      <w:r w:rsidR="00AA5424" w:rsidRPr="00065697">
        <w:t>c</w:t>
      </w:r>
      <w:r w:rsidRPr="00065697">
        <w:t>)</w:t>
      </w:r>
      <w:r w:rsidRPr="00065697">
        <w:tab/>
      </w:r>
      <w:r w:rsidR="00B905F8" w:rsidRPr="00065697">
        <w:t>the FWC has given the appellant access to the audio recording of the evidence and argument in the matter; and</w:t>
      </w:r>
    </w:p>
    <w:p w14:paraId="43DD6845" w14:textId="70220209" w:rsidR="00C03134" w:rsidRPr="00065697" w:rsidRDefault="00B65AF1" w:rsidP="00B65AF1">
      <w:pPr>
        <w:pStyle w:val="paragraph"/>
      </w:pPr>
      <w:r w:rsidRPr="00065697">
        <w:tab/>
        <w:t>(</w:t>
      </w:r>
      <w:r w:rsidR="00AA5424" w:rsidRPr="00065697">
        <w:t>d</w:t>
      </w:r>
      <w:r w:rsidRPr="00065697">
        <w:t>)</w:t>
      </w:r>
      <w:r w:rsidRPr="00065697">
        <w:tab/>
      </w:r>
      <w:r w:rsidR="00F838B6" w:rsidRPr="00065697">
        <w:t>the FWC</w:t>
      </w:r>
      <w:r w:rsidR="00B905F8" w:rsidRPr="00065697">
        <w:t xml:space="preserve"> is</w:t>
      </w:r>
      <w:r w:rsidR="00F838B6" w:rsidRPr="00065697">
        <w:t xml:space="preserve"> satisfied that</w:t>
      </w:r>
      <w:r w:rsidR="00E2625E" w:rsidRPr="00065697">
        <w:t xml:space="preserve"> it is appropriate to do so, taking into account the subject matter of the appeal</w:t>
      </w:r>
      <w:r w:rsidR="00B905F8" w:rsidRPr="00065697">
        <w:t>.</w:t>
      </w:r>
    </w:p>
    <w:p w14:paraId="18B184DF" w14:textId="2BCE20A0" w:rsidR="00983981" w:rsidRPr="00065697" w:rsidRDefault="00983981" w:rsidP="00983981">
      <w:pPr>
        <w:pStyle w:val="notetext"/>
      </w:pPr>
      <w:r w:rsidRPr="00065697">
        <w:t>Note 1:</w:t>
      </w:r>
      <w:r w:rsidRPr="00065697">
        <w:tab/>
        <w:t>If the FWC orders a transcript of the evidence and argument in the matter</w:t>
      </w:r>
      <w:r w:rsidR="00F70DD7" w:rsidRPr="00065697">
        <w:t xml:space="preserve"> from which the appeal is brought</w:t>
      </w:r>
      <w:r w:rsidRPr="00065697">
        <w:t>, the FWC will usually give a copy free of charge to each party to the matter. A copy of the transcript may also be purchased from the FWC’s transcription service provider.</w:t>
      </w:r>
    </w:p>
    <w:p w14:paraId="6D431FBF" w14:textId="45BF3E60" w:rsidR="00983981" w:rsidRPr="00065697" w:rsidRDefault="00983981" w:rsidP="00983981">
      <w:pPr>
        <w:pStyle w:val="notetext"/>
      </w:pPr>
      <w:r w:rsidRPr="00065697">
        <w:t>Note 2:</w:t>
      </w:r>
      <w:r w:rsidRPr="00065697">
        <w:tab/>
        <w:t>A party to a matter may apply for access to the FWC’s audio recording of a proceeding by submitting an audio request form. In 202</w:t>
      </w:r>
      <w:r w:rsidR="006377C2" w:rsidRPr="00065697">
        <w:t>4</w:t>
      </w:r>
      <w:r w:rsidRPr="00065697">
        <w:t>, this form was available on the FWC’s website (http://www.fwc.gov.au).</w:t>
      </w:r>
    </w:p>
    <w:p w14:paraId="6EFFA0DB" w14:textId="18E0A6A7" w:rsidR="001210BD" w:rsidRPr="00065697" w:rsidRDefault="0012536D" w:rsidP="001210BD">
      <w:pPr>
        <w:pStyle w:val="ActHead5"/>
        <w:rPr>
          <w:color w:val="000000" w:themeColor="text1"/>
        </w:rPr>
      </w:pPr>
      <w:bookmarkStart w:id="145" w:name="_Toc161412018"/>
      <w:r w:rsidRPr="00537108">
        <w:rPr>
          <w:rStyle w:val="CharSectno"/>
        </w:rPr>
        <w:t>129</w:t>
      </w:r>
      <w:r w:rsidR="001210BD" w:rsidRPr="00065697">
        <w:rPr>
          <w:color w:val="000000" w:themeColor="text1"/>
        </w:rPr>
        <w:t xml:space="preserve">  Application for review by Minister</w:t>
      </w:r>
      <w:bookmarkEnd w:id="145"/>
    </w:p>
    <w:p w14:paraId="5FCAD6DC" w14:textId="58BE2056" w:rsidR="001210BD" w:rsidRPr="00065697" w:rsidRDefault="001210BD" w:rsidP="001210BD">
      <w:pPr>
        <w:pStyle w:val="subsection"/>
        <w:rPr>
          <w:color w:val="000000" w:themeColor="text1"/>
        </w:rPr>
      </w:pPr>
      <w:r w:rsidRPr="00065697">
        <w:rPr>
          <w:color w:val="000000" w:themeColor="text1"/>
        </w:rPr>
        <w:tab/>
      </w:r>
      <w:r w:rsidRPr="00065697">
        <w:rPr>
          <w:color w:val="000000" w:themeColor="text1"/>
        </w:rPr>
        <w:tab/>
        <w:t xml:space="preserve">An application by the Minister under section 605 of the Act must, to the fullest extent possible, be made in accordance with the procedure prescribed by </w:t>
      </w:r>
      <w:r w:rsidR="00356B59" w:rsidRPr="00065697">
        <w:rPr>
          <w:color w:val="000000" w:themeColor="text1"/>
        </w:rPr>
        <w:t>rule 1</w:t>
      </w:r>
      <w:r w:rsidR="0012536D" w:rsidRPr="00065697">
        <w:rPr>
          <w:color w:val="000000" w:themeColor="text1"/>
        </w:rPr>
        <w:t>28</w:t>
      </w:r>
      <w:r w:rsidRPr="00065697">
        <w:rPr>
          <w:color w:val="000000" w:themeColor="text1"/>
        </w:rPr>
        <w:t>.</w:t>
      </w:r>
    </w:p>
    <w:p w14:paraId="03A1A5F2" w14:textId="77777777" w:rsidR="001210BD" w:rsidRPr="00065697" w:rsidRDefault="001210BD" w:rsidP="001210BD">
      <w:pPr>
        <w:pStyle w:val="notetext"/>
        <w:rPr>
          <w:color w:val="000000" w:themeColor="text1"/>
        </w:rPr>
      </w:pPr>
      <w:r w:rsidRPr="00065697">
        <w:rPr>
          <w:color w:val="000000" w:themeColor="text1"/>
        </w:rPr>
        <w:t>Note:</w:t>
      </w:r>
      <w:r w:rsidRPr="00065697">
        <w:rPr>
          <w:color w:val="000000" w:themeColor="text1"/>
        </w:rPr>
        <w:tab/>
      </w:r>
      <w:r w:rsidR="00D166A7" w:rsidRPr="00065697">
        <w:rPr>
          <w:color w:val="000000" w:themeColor="text1"/>
        </w:rPr>
        <w:t>Section 6</w:t>
      </w:r>
      <w:r w:rsidRPr="00065697">
        <w:rPr>
          <w:color w:val="000000" w:themeColor="text1"/>
        </w:rPr>
        <w:t xml:space="preserve">05 of the Act allows the Minister to apply to the </w:t>
      </w:r>
      <w:r w:rsidR="001F54B1" w:rsidRPr="00065697">
        <w:rPr>
          <w:color w:val="000000" w:themeColor="text1"/>
        </w:rPr>
        <w:t>FWC</w:t>
      </w:r>
      <w:r w:rsidRPr="00065697">
        <w:rPr>
          <w:color w:val="000000" w:themeColor="text1"/>
        </w:rPr>
        <w:t xml:space="preserve"> for a review of a decision by the </w:t>
      </w:r>
      <w:r w:rsidR="001F54B1" w:rsidRPr="00065697">
        <w:rPr>
          <w:color w:val="000000" w:themeColor="text1"/>
        </w:rPr>
        <w:t>FWC</w:t>
      </w:r>
      <w:r w:rsidRPr="00065697">
        <w:rPr>
          <w:color w:val="000000" w:themeColor="text1"/>
        </w:rPr>
        <w:t>, other than a decision of a Full Bench or an Expert Panel.</w:t>
      </w:r>
    </w:p>
    <w:p w14:paraId="6B67D73B" w14:textId="7F15BA11" w:rsidR="00A24739" w:rsidRPr="00065697" w:rsidRDefault="00C415D5" w:rsidP="00AD188B">
      <w:pPr>
        <w:pStyle w:val="ActHead1"/>
        <w:pageBreakBefore/>
      </w:pPr>
      <w:bookmarkStart w:id="146" w:name="_Toc161412019"/>
      <w:r w:rsidRPr="00537108">
        <w:rPr>
          <w:rStyle w:val="CharChapNo"/>
        </w:rPr>
        <w:lastRenderedPageBreak/>
        <w:t>Chapter </w:t>
      </w:r>
      <w:r w:rsidR="00282719" w:rsidRPr="00537108">
        <w:rPr>
          <w:rStyle w:val="CharChapNo"/>
        </w:rPr>
        <w:t>5</w:t>
      </w:r>
      <w:r w:rsidR="00A24739" w:rsidRPr="00065697">
        <w:t>—</w:t>
      </w:r>
      <w:r w:rsidR="00AD188B" w:rsidRPr="00537108">
        <w:rPr>
          <w:rStyle w:val="CharChapText"/>
        </w:rPr>
        <w:t>Miscellaneous</w:t>
      </w:r>
      <w:bookmarkEnd w:id="146"/>
    </w:p>
    <w:p w14:paraId="56A5A8AE" w14:textId="674804AC" w:rsidR="00E21398" w:rsidRPr="00537108" w:rsidRDefault="001210BD" w:rsidP="001210BD">
      <w:pPr>
        <w:pStyle w:val="Header"/>
      </w:pPr>
      <w:bookmarkStart w:id="147" w:name="rule_22"/>
      <w:r w:rsidRPr="00537108">
        <w:rPr>
          <w:rStyle w:val="CharPartNo"/>
        </w:rPr>
        <w:t xml:space="preserve"> </w:t>
      </w:r>
      <w:r w:rsidRPr="00537108">
        <w:rPr>
          <w:rStyle w:val="CharPartText"/>
        </w:rPr>
        <w:t xml:space="preserve"> </w:t>
      </w:r>
    </w:p>
    <w:p w14:paraId="45CD64A9" w14:textId="77777777" w:rsidR="00E21398" w:rsidRPr="00537108" w:rsidRDefault="00E21398" w:rsidP="00E21398">
      <w:pPr>
        <w:pStyle w:val="Header"/>
      </w:pPr>
      <w:r w:rsidRPr="00537108">
        <w:rPr>
          <w:rStyle w:val="CharDivNo"/>
        </w:rPr>
        <w:t xml:space="preserve"> </w:t>
      </w:r>
      <w:r w:rsidRPr="00537108">
        <w:rPr>
          <w:rStyle w:val="CharDivText"/>
        </w:rPr>
        <w:t xml:space="preserve"> </w:t>
      </w:r>
    </w:p>
    <w:p w14:paraId="129B1E81" w14:textId="245DB64F" w:rsidR="00A24739" w:rsidRPr="00065697" w:rsidRDefault="0012536D" w:rsidP="00A24739">
      <w:pPr>
        <w:pStyle w:val="ActHead5"/>
      </w:pPr>
      <w:bookmarkStart w:id="148" w:name="_Toc161412020"/>
      <w:r w:rsidRPr="00537108">
        <w:rPr>
          <w:rStyle w:val="CharSectno"/>
        </w:rPr>
        <w:t>130</w:t>
      </w:r>
      <w:r w:rsidR="00A24739" w:rsidRPr="00065697">
        <w:t xml:space="preserve">  Access to certain applications and declarations</w:t>
      </w:r>
      <w:bookmarkEnd w:id="148"/>
    </w:p>
    <w:p w14:paraId="63EE06FD" w14:textId="0F956E78" w:rsidR="00A24739" w:rsidRPr="00065697" w:rsidRDefault="00A24739" w:rsidP="00A24739">
      <w:pPr>
        <w:pStyle w:val="subsection"/>
      </w:pPr>
      <w:r w:rsidRPr="00065697">
        <w:tab/>
      </w:r>
      <w:r w:rsidR="00741319" w:rsidRPr="00065697">
        <w:t>(1)</w:t>
      </w:r>
      <w:r w:rsidRPr="00065697">
        <w:tab/>
        <w:t xml:space="preserve">Subject to an order of the </w:t>
      </w:r>
      <w:r w:rsidR="001F54B1" w:rsidRPr="00065697">
        <w:t>FWC</w:t>
      </w:r>
      <w:r w:rsidRPr="00065697">
        <w:t xml:space="preserve"> under </w:t>
      </w:r>
      <w:r w:rsidR="00EF4966" w:rsidRPr="00065697">
        <w:t>sub</w:t>
      </w:r>
      <w:r w:rsidR="00341EBF" w:rsidRPr="00065697">
        <w:t>section 5</w:t>
      </w:r>
      <w:r w:rsidRPr="00065697">
        <w:t xml:space="preserve">93(3) or 594(1) of the Act, the </w:t>
      </w:r>
      <w:r w:rsidR="001F54B1" w:rsidRPr="00065697">
        <w:t>FWC</w:t>
      </w:r>
      <w:r w:rsidRPr="00065697">
        <w:t xml:space="preserve"> may, on application by any person, provide the person with access to the following</w:t>
      </w:r>
      <w:r w:rsidR="00A93573" w:rsidRPr="00065697">
        <w:t xml:space="preserve"> (excluding any person</w:t>
      </w:r>
      <w:r w:rsidR="00BB03FD" w:rsidRPr="00065697">
        <w:t>al</w:t>
      </w:r>
      <w:r w:rsidR="00A93573" w:rsidRPr="00065697">
        <w:t xml:space="preserve"> information that the FWC considers </w:t>
      </w:r>
      <w:r w:rsidR="008235FE" w:rsidRPr="00065697">
        <w:t xml:space="preserve">is </w:t>
      </w:r>
      <w:r w:rsidR="005B56E0" w:rsidRPr="00065697">
        <w:t>appropriate</w:t>
      </w:r>
      <w:r w:rsidR="00A93573" w:rsidRPr="00065697">
        <w:t xml:space="preserve"> </w:t>
      </w:r>
      <w:r w:rsidR="005B56E0" w:rsidRPr="00065697">
        <w:t>to exclude)</w:t>
      </w:r>
      <w:r w:rsidRPr="00065697">
        <w:t>:</w:t>
      </w:r>
    </w:p>
    <w:p w14:paraId="72101E0F" w14:textId="11DE9D44" w:rsidR="00431F98" w:rsidRPr="00065697" w:rsidRDefault="00A24739" w:rsidP="00A24739">
      <w:pPr>
        <w:pStyle w:val="paragraph"/>
      </w:pPr>
      <w:r w:rsidRPr="00065697">
        <w:tab/>
        <w:t>(</w:t>
      </w:r>
      <w:r w:rsidR="00B13236" w:rsidRPr="00065697">
        <w:t>a</w:t>
      </w:r>
      <w:r w:rsidRPr="00065697">
        <w:t>)</w:t>
      </w:r>
      <w:r w:rsidRPr="00065697">
        <w:tab/>
      </w:r>
      <w:r w:rsidR="00431F98" w:rsidRPr="00065697">
        <w:t>an application for approval of an enterprise agreement</w:t>
      </w:r>
      <w:r w:rsidR="00F15714" w:rsidRPr="00065697">
        <w:t xml:space="preserve"> and each declaration</w:t>
      </w:r>
      <w:r w:rsidR="005E61C2" w:rsidRPr="00065697">
        <w:t xml:space="preserve"> that must accompany the application or </w:t>
      </w:r>
      <w:r w:rsidR="00FC7B7B" w:rsidRPr="00065697">
        <w:t xml:space="preserve">must </w:t>
      </w:r>
      <w:r w:rsidR="005E61C2" w:rsidRPr="00065697">
        <w:t xml:space="preserve">be lodged with the FWC </w:t>
      </w:r>
      <w:r w:rsidR="00231328" w:rsidRPr="00065697">
        <w:t>in relation to the application</w:t>
      </w:r>
      <w:r w:rsidR="00431F98" w:rsidRPr="00065697">
        <w:t>;</w:t>
      </w:r>
    </w:p>
    <w:p w14:paraId="0BB8B7DC" w14:textId="6555A087" w:rsidR="00AB581B" w:rsidRPr="00065697" w:rsidRDefault="00AB581B" w:rsidP="00A24739">
      <w:pPr>
        <w:pStyle w:val="paragraph"/>
      </w:pPr>
      <w:r w:rsidRPr="00065697">
        <w:tab/>
        <w:t>(b)</w:t>
      </w:r>
      <w:r w:rsidRPr="00065697">
        <w:tab/>
        <w:t xml:space="preserve">an application for approval of a variation of, or for </w:t>
      </w:r>
      <w:r w:rsidR="009402AB" w:rsidRPr="00065697">
        <w:t>a</w:t>
      </w:r>
      <w:r w:rsidRPr="00065697">
        <w:t xml:space="preserve"> variation of, an enterprise agreement and each declaration</w:t>
      </w:r>
      <w:r w:rsidR="00231328" w:rsidRPr="00065697">
        <w:t xml:space="preserve"> that must accompany the application or</w:t>
      </w:r>
      <w:r w:rsidR="00053038" w:rsidRPr="00065697">
        <w:t xml:space="preserve"> must</w:t>
      </w:r>
      <w:r w:rsidR="00231328" w:rsidRPr="00065697">
        <w:t xml:space="preserve"> be lodged with the FWC in relation to the application</w:t>
      </w:r>
      <w:r w:rsidRPr="00065697">
        <w:t>;</w:t>
      </w:r>
    </w:p>
    <w:p w14:paraId="655A8452" w14:textId="6837B56B" w:rsidR="00431F98" w:rsidRPr="00065697" w:rsidRDefault="00AB581B" w:rsidP="005E7584">
      <w:pPr>
        <w:pStyle w:val="paragraph"/>
      </w:pPr>
      <w:r w:rsidRPr="00065697">
        <w:tab/>
      </w:r>
      <w:r w:rsidR="005E7584" w:rsidRPr="00065697">
        <w:t>(c)</w:t>
      </w:r>
      <w:r w:rsidR="005E7584" w:rsidRPr="00065697">
        <w:tab/>
        <w:t xml:space="preserve">an application </w:t>
      </w:r>
      <w:r w:rsidR="005E7584" w:rsidRPr="00065697">
        <w:rPr>
          <w:color w:val="000000" w:themeColor="text1"/>
        </w:rPr>
        <w:t>for approval of the termination of, or for the termination of, an enterprise agreement or a collective agreement</w:t>
      </w:r>
      <w:r w:rsidR="00065697">
        <w:rPr>
          <w:color w:val="000000" w:themeColor="text1"/>
        </w:rPr>
        <w:noBreakHyphen/>
      </w:r>
      <w:r w:rsidR="005E7584" w:rsidRPr="00065697">
        <w:rPr>
          <w:color w:val="000000" w:themeColor="text1"/>
        </w:rPr>
        <w:t xml:space="preserve">based transitional instrument and </w:t>
      </w:r>
      <w:r w:rsidR="00F179BA" w:rsidRPr="00065697">
        <w:rPr>
          <w:color w:val="000000" w:themeColor="text1"/>
        </w:rPr>
        <w:t xml:space="preserve">the </w:t>
      </w:r>
      <w:r w:rsidR="005E7584" w:rsidRPr="00065697">
        <w:rPr>
          <w:color w:val="000000" w:themeColor="text1"/>
        </w:rPr>
        <w:t xml:space="preserve">declaration </w:t>
      </w:r>
      <w:r w:rsidR="00F179BA" w:rsidRPr="00065697">
        <w:rPr>
          <w:color w:val="000000" w:themeColor="text1"/>
        </w:rPr>
        <w:t>that must accompany the application</w:t>
      </w:r>
      <w:r w:rsidR="005E7584" w:rsidRPr="00065697">
        <w:rPr>
          <w:color w:val="000000" w:themeColor="text1"/>
        </w:rPr>
        <w:t>;</w:t>
      </w:r>
    </w:p>
    <w:p w14:paraId="33F4648B" w14:textId="6ED06E12" w:rsidR="006B1757" w:rsidRPr="00065697" w:rsidRDefault="00AF6B3C" w:rsidP="00820C9F">
      <w:pPr>
        <w:pStyle w:val="paragraph"/>
      </w:pPr>
      <w:r w:rsidRPr="00065697">
        <w:tab/>
      </w:r>
      <w:r w:rsidR="006B1757" w:rsidRPr="00065697">
        <w:t>(</w:t>
      </w:r>
      <w:r w:rsidR="002A7784" w:rsidRPr="00065697">
        <w:t>d</w:t>
      </w:r>
      <w:r w:rsidR="006B1757" w:rsidRPr="00065697">
        <w:t>)</w:t>
      </w:r>
      <w:r w:rsidR="006B1757" w:rsidRPr="00065697">
        <w:tab/>
      </w:r>
      <w:r w:rsidR="00F434E9" w:rsidRPr="00065697">
        <w:t>an</w:t>
      </w:r>
      <w:r w:rsidR="006B1757" w:rsidRPr="00065697">
        <w:t xml:space="preserve"> applicatio</w:t>
      </w:r>
      <w:r w:rsidR="00BE59CA" w:rsidRPr="00065697">
        <w:t>n</w:t>
      </w:r>
      <w:r w:rsidR="00F434E9" w:rsidRPr="00065697">
        <w:t xml:space="preserve"> under </w:t>
      </w:r>
      <w:r w:rsidR="00EF6247" w:rsidRPr="00065697">
        <w:t>section 2</w:t>
      </w:r>
      <w:r w:rsidR="006B1757" w:rsidRPr="00065697">
        <w:rPr>
          <w:color w:val="000000" w:themeColor="text1"/>
        </w:rPr>
        <w:t>27A</w:t>
      </w:r>
      <w:r w:rsidR="006B1757" w:rsidRPr="00065697">
        <w:t xml:space="preserve"> of the Act</w:t>
      </w:r>
      <w:r w:rsidR="00BE59CA" w:rsidRPr="00065697">
        <w:t xml:space="preserve"> for the for FWC to reconsider whether an enterprise agreement passes the better off overall test</w:t>
      </w:r>
      <w:r w:rsidR="003A6B2A" w:rsidRPr="00065697">
        <w:t>.</w:t>
      </w:r>
    </w:p>
    <w:p w14:paraId="48911021" w14:textId="2ADD9B50" w:rsidR="00F434E9" w:rsidRPr="00065697" w:rsidRDefault="00F434E9" w:rsidP="00AF6B3C">
      <w:pPr>
        <w:pStyle w:val="notetext"/>
      </w:pPr>
      <w:r w:rsidRPr="00065697">
        <w:t>Note:</w:t>
      </w:r>
      <w:r w:rsidRPr="00065697">
        <w:tab/>
        <w:t xml:space="preserve">The application for access </w:t>
      </w:r>
      <w:r w:rsidR="00625F50" w:rsidRPr="00065697">
        <w:t xml:space="preserve">must be in approved form F1—Application (no specific form provided): see </w:t>
      </w:r>
      <w:r w:rsidR="00356B59" w:rsidRPr="00065697">
        <w:t>rule 9</w:t>
      </w:r>
      <w:r w:rsidR="00625F50" w:rsidRPr="00065697">
        <w:t>.</w:t>
      </w:r>
    </w:p>
    <w:p w14:paraId="0C7C8759" w14:textId="23A5438A" w:rsidR="00DB46F5" w:rsidRPr="00065697" w:rsidRDefault="00741319" w:rsidP="00741319">
      <w:pPr>
        <w:pStyle w:val="subsection"/>
      </w:pPr>
      <w:r w:rsidRPr="00065697">
        <w:tab/>
        <w:t>(2)</w:t>
      </w:r>
      <w:r w:rsidRPr="00065697">
        <w:tab/>
      </w:r>
      <w:r w:rsidR="00552980" w:rsidRPr="00065697">
        <w:t>S</w:t>
      </w:r>
      <w:r w:rsidR="009F066A" w:rsidRPr="00065697">
        <w:t>ubrule (1) does not apply to a</w:t>
      </w:r>
      <w:r w:rsidR="00DB46F5" w:rsidRPr="00065697">
        <w:t xml:space="preserve"> declaration that </w:t>
      </w:r>
      <w:r w:rsidR="009F066A" w:rsidRPr="00065697">
        <w:t>must only be lodged with the FWC if the decla</w:t>
      </w:r>
      <w:r w:rsidR="00552980" w:rsidRPr="00065697">
        <w:t xml:space="preserve">rant </w:t>
      </w:r>
      <w:r w:rsidR="009F066A" w:rsidRPr="00065697">
        <w:t xml:space="preserve">wants to advise the </w:t>
      </w:r>
      <w:r w:rsidR="00552980" w:rsidRPr="00065697">
        <w:t>FWC of certain matters.</w:t>
      </w:r>
    </w:p>
    <w:p w14:paraId="6D80F561" w14:textId="77C4FAFE" w:rsidR="00A27AC6" w:rsidRPr="00065697" w:rsidRDefault="0029212C" w:rsidP="00741319">
      <w:pPr>
        <w:pStyle w:val="subsection"/>
      </w:pPr>
      <w:r w:rsidRPr="00065697">
        <w:tab/>
        <w:t>(3)</w:t>
      </w:r>
      <w:r w:rsidRPr="00065697">
        <w:tab/>
      </w:r>
      <w:r w:rsidR="004128E6" w:rsidRPr="00065697">
        <w:t>To avoid doubt, t</w:t>
      </w:r>
      <w:r w:rsidR="00741319" w:rsidRPr="00065697">
        <w:t>his rule does not limit any other power that the FWC may exercise</w:t>
      </w:r>
      <w:r w:rsidR="00323247" w:rsidRPr="00065697">
        <w:t xml:space="preserve"> to provide access to documents.</w:t>
      </w:r>
    </w:p>
    <w:p w14:paraId="167DF112" w14:textId="211D8FFD" w:rsidR="00741319" w:rsidRPr="00065697" w:rsidRDefault="0012536D" w:rsidP="00741319">
      <w:pPr>
        <w:pStyle w:val="ActHead5"/>
        <w:rPr>
          <w:color w:val="000000" w:themeColor="text1"/>
        </w:rPr>
      </w:pPr>
      <w:bookmarkStart w:id="149" w:name="_Toc161412021"/>
      <w:r w:rsidRPr="00537108">
        <w:rPr>
          <w:rStyle w:val="CharSectno"/>
        </w:rPr>
        <w:t>131</w:t>
      </w:r>
      <w:r w:rsidR="00741319" w:rsidRPr="00065697">
        <w:rPr>
          <w:color w:val="000000" w:themeColor="text1"/>
        </w:rPr>
        <w:t xml:space="preserve">  Recovery of the FWC’s costs for copies of documents</w:t>
      </w:r>
      <w:bookmarkEnd w:id="149"/>
    </w:p>
    <w:p w14:paraId="789603F2" w14:textId="77777777" w:rsidR="00741319" w:rsidRPr="00065697" w:rsidRDefault="00741319" w:rsidP="00741319">
      <w:pPr>
        <w:pStyle w:val="subsection"/>
        <w:rPr>
          <w:color w:val="000000" w:themeColor="text1"/>
        </w:rPr>
      </w:pPr>
      <w:r w:rsidRPr="00065697">
        <w:rPr>
          <w:color w:val="000000" w:themeColor="text1"/>
        </w:rPr>
        <w:tab/>
        <w:t>(1)</w:t>
      </w:r>
      <w:r w:rsidRPr="00065697">
        <w:rPr>
          <w:color w:val="000000" w:themeColor="text1"/>
        </w:rPr>
        <w:tab/>
        <w:t>This rule applies if a person requests the FWC to provide a copy of a document to a person (whether in the form of photocopies, electronic data, printed documents or otherwise).</w:t>
      </w:r>
    </w:p>
    <w:p w14:paraId="2E226344" w14:textId="77777777" w:rsidR="00F434E9" w:rsidRPr="00065697" w:rsidRDefault="00741319" w:rsidP="00323247">
      <w:pPr>
        <w:pStyle w:val="subsection"/>
        <w:rPr>
          <w:color w:val="000000" w:themeColor="text1"/>
        </w:rPr>
      </w:pPr>
      <w:r w:rsidRPr="00065697">
        <w:rPr>
          <w:color w:val="000000" w:themeColor="text1"/>
        </w:rPr>
        <w:tab/>
        <w:t>(2)</w:t>
      </w:r>
      <w:r w:rsidRPr="00065697">
        <w:rPr>
          <w:color w:val="000000" w:themeColor="text1"/>
        </w:rPr>
        <w:tab/>
        <w:t>The person must pay to the FWC an amount that the FWC reasonably requires to be paid for obtaining and providing the copy, before the copy is provided.</w:t>
      </w:r>
    </w:p>
    <w:p w14:paraId="14BCA5D3" w14:textId="06298F44" w:rsidR="001210BD" w:rsidRPr="00065697" w:rsidRDefault="0012536D" w:rsidP="001210BD">
      <w:pPr>
        <w:pStyle w:val="ActHead5"/>
        <w:rPr>
          <w:color w:val="000000" w:themeColor="text1"/>
        </w:rPr>
      </w:pPr>
      <w:bookmarkStart w:id="150" w:name="_Toc161412022"/>
      <w:bookmarkEnd w:id="147"/>
      <w:r w:rsidRPr="00537108">
        <w:rPr>
          <w:rStyle w:val="CharSectno"/>
        </w:rPr>
        <w:t>132</w:t>
      </w:r>
      <w:r w:rsidR="001210BD" w:rsidRPr="00065697">
        <w:rPr>
          <w:color w:val="000000" w:themeColor="text1"/>
        </w:rPr>
        <w:t xml:space="preserve">  Seal of the </w:t>
      </w:r>
      <w:r w:rsidR="001F54B1" w:rsidRPr="00065697">
        <w:rPr>
          <w:color w:val="000000" w:themeColor="text1"/>
        </w:rPr>
        <w:t>FWC</w:t>
      </w:r>
      <w:bookmarkEnd w:id="150"/>
    </w:p>
    <w:p w14:paraId="24325111" w14:textId="77777777" w:rsidR="001210BD" w:rsidRPr="00065697" w:rsidRDefault="001210BD" w:rsidP="001210BD">
      <w:pPr>
        <w:pStyle w:val="subsection"/>
        <w:rPr>
          <w:color w:val="000000" w:themeColor="text1"/>
        </w:rPr>
      </w:pPr>
      <w:r w:rsidRPr="00065697">
        <w:rPr>
          <w:color w:val="000000" w:themeColor="text1"/>
        </w:rPr>
        <w:tab/>
        <w:t>(1)</w:t>
      </w:r>
      <w:r w:rsidRPr="00065697">
        <w:rPr>
          <w:color w:val="000000" w:themeColor="text1"/>
        </w:rPr>
        <w:tab/>
        <w:t xml:space="preserve">The seal mentioned in </w:t>
      </w:r>
      <w:r w:rsidR="00D166A7" w:rsidRPr="00065697">
        <w:rPr>
          <w:color w:val="000000" w:themeColor="text1"/>
        </w:rPr>
        <w:t>subsection 6</w:t>
      </w:r>
      <w:r w:rsidRPr="00065697">
        <w:rPr>
          <w:color w:val="000000" w:themeColor="text1"/>
        </w:rPr>
        <w:t>51(1) of the Act is in the form represented below:</w:t>
      </w:r>
    </w:p>
    <w:p w14:paraId="395CC29B" w14:textId="77777777" w:rsidR="001210BD" w:rsidRPr="00065697" w:rsidRDefault="001210BD" w:rsidP="00E21398">
      <w:pPr>
        <w:pStyle w:val="subsection2"/>
      </w:pPr>
      <w:r w:rsidRPr="00065697">
        <w:rPr>
          <w:noProof/>
        </w:rPr>
        <w:lastRenderedPageBreak/>
        <w:drawing>
          <wp:inline distT="0" distB="0" distL="0" distR="0" wp14:anchorId="5F562E5D" wp14:editId="083D83D3">
            <wp:extent cx="1771650" cy="1857375"/>
            <wp:effectExtent l="0" t="0" r="0" b="9525"/>
            <wp:docPr id="2" name="Picture 2" descr="A circle with the Commonwealth Coat of Arms of Australia in the centre and the following text written around the inside edge: THE SEAL OF THE FAIR WORK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p w14:paraId="36A28E73" w14:textId="77777777" w:rsidR="001210BD" w:rsidRPr="00065697" w:rsidRDefault="001210BD" w:rsidP="001210BD">
      <w:pPr>
        <w:pStyle w:val="subsection"/>
        <w:rPr>
          <w:color w:val="000000" w:themeColor="text1"/>
        </w:rPr>
      </w:pPr>
      <w:r w:rsidRPr="00065697">
        <w:rPr>
          <w:color w:val="000000" w:themeColor="text1"/>
        </w:rPr>
        <w:tab/>
        <w:t>(2)</w:t>
      </w:r>
      <w:r w:rsidRPr="00065697">
        <w:rPr>
          <w:color w:val="000000" w:themeColor="text1"/>
        </w:rPr>
        <w:tab/>
        <w:t>If a person is required to affix the seal to a document, the requirement is satisfied if a facsimile of the seal is affixed on the document by electronic means, by or at the direction of the person who is required to affix the seal.</w:t>
      </w:r>
    </w:p>
    <w:p w14:paraId="43DBDE46" w14:textId="49E66453" w:rsidR="006E24E1" w:rsidRPr="00065697" w:rsidRDefault="00C415D5" w:rsidP="00E21398">
      <w:pPr>
        <w:pStyle w:val="ActHead1"/>
        <w:pageBreakBefore/>
      </w:pPr>
      <w:bookmarkStart w:id="151" w:name="f_Check_Lines_above"/>
      <w:bookmarkStart w:id="152" w:name="_Toc161412023"/>
      <w:bookmarkEnd w:id="151"/>
      <w:r w:rsidRPr="00537108">
        <w:rPr>
          <w:rStyle w:val="CharChapNo"/>
        </w:rPr>
        <w:lastRenderedPageBreak/>
        <w:t>Chapter </w:t>
      </w:r>
      <w:r w:rsidR="00282719" w:rsidRPr="00537108">
        <w:rPr>
          <w:rStyle w:val="CharChapNo"/>
        </w:rPr>
        <w:t>6</w:t>
      </w:r>
      <w:r w:rsidR="006E24E1" w:rsidRPr="00065697">
        <w:t>—</w:t>
      </w:r>
      <w:r w:rsidR="006E24E1" w:rsidRPr="00537108">
        <w:rPr>
          <w:rStyle w:val="CharChapText"/>
        </w:rPr>
        <w:t>Application, saving and transitional provisions</w:t>
      </w:r>
      <w:bookmarkEnd w:id="152"/>
    </w:p>
    <w:p w14:paraId="64EAF327" w14:textId="41E13699" w:rsidR="001210BD" w:rsidRPr="00065697" w:rsidRDefault="004D0FEB" w:rsidP="00E21398">
      <w:pPr>
        <w:pStyle w:val="ActHead2"/>
      </w:pPr>
      <w:bookmarkStart w:id="153" w:name="_Toc161412024"/>
      <w:r w:rsidRPr="00537108">
        <w:rPr>
          <w:rStyle w:val="CharPartNo"/>
        </w:rPr>
        <w:t>Part 1</w:t>
      </w:r>
      <w:r w:rsidR="001210BD" w:rsidRPr="00065697">
        <w:rPr>
          <w:color w:val="000000" w:themeColor="text1"/>
        </w:rPr>
        <w:t>—</w:t>
      </w:r>
      <w:r w:rsidR="006E24E1" w:rsidRPr="00537108">
        <w:rPr>
          <w:rStyle w:val="CharPartText"/>
        </w:rPr>
        <w:t xml:space="preserve">Transition from the Fair Work Commission </w:t>
      </w:r>
      <w:r w:rsidR="00C415D5" w:rsidRPr="00537108">
        <w:rPr>
          <w:rStyle w:val="CharPartText"/>
        </w:rPr>
        <w:t>Rules 2</w:t>
      </w:r>
      <w:r w:rsidR="006E24E1" w:rsidRPr="00537108">
        <w:rPr>
          <w:rStyle w:val="CharPartText"/>
        </w:rPr>
        <w:t>0</w:t>
      </w:r>
      <w:r w:rsidR="006950CE" w:rsidRPr="00537108">
        <w:rPr>
          <w:rStyle w:val="CharPartText"/>
        </w:rPr>
        <w:t>1</w:t>
      </w:r>
      <w:r w:rsidR="006E24E1" w:rsidRPr="00537108">
        <w:rPr>
          <w:rStyle w:val="CharPartText"/>
        </w:rPr>
        <w:t>3</w:t>
      </w:r>
      <w:bookmarkEnd w:id="153"/>
    </w:p>
    <w:p w14:paraId="247F0333" w14:textId="77777777" w:rsidR="00E87141" w:rsidRPr="00537108" w:rsidRDefault="00E87141" w:rsidP="00E87141">
      <w:pPr>
        <w:pStyle w:val="Header"/>
      </w:pPr>
      <w:r w:rsidRPr="00537108">
        <w:rPr>
          <w:rStyle w:val="CharDivNo"/>
        </w:rPr>
        <w:t xml:space="preserve"> </w:t>
      </w:r>
      <w:r w:rsidRPr="00537108">
        <w:rPr>
          <w:rStyle w:val="CharDivText"/>
        </w:rPr>
        <w:t xml:space="preserve"> </w:t>
      </w:r>
    </w:p>
    <w:p w14:paraId="37AA81D0" w14:textId="557C70AE" w:rsidR="001210BD" w:rsidRPr="00065697" w:rsidRDefault="0012536D" w:rsidP="001210BD">
      <w:pPr>
        <w:pStyle w:val="ActHead5"/>
        <w:rPr>
          <w:color w:val="000000" w:themeColor="text1"/>
        </w:rPr>
      </w:pPr>
      <w:bookmarkStart w:id="154" w:name="_Toc161412025"/>
      <w:r w:rsidRPr="00537108">
        <w:rPr>
          <w:rStyle w:val="CharSectno"/>
        </w:rPr>
        <w:t>133</w:t>
      </w:r>
      <w:r w:rsidR="001210BD" w:rsidRPr="00065697">
        <w:rPr>
          <w:color w:val="000000" w:themeColor="text1"/>
        </w:rPr>
        <w:t xml:space="preserve">  Transition from the </w:t>
      </w:r>
      <w:r w:rsidR="006E24E1" w:rsidRPr="00065697">
        <w:rPr>
          <w:i/>
          <w:color w:val="000000" w:themeColor="text1"/>
        </w:rPr>
        <w:t xml:space="preserve">Fair Work Commission </w:t>
      </w:r>
      <w:r w:rsidR="00C415D5" w:rsidRPr="00065697">
        <w:rPr>
          <w:i/>
          <w:color w:val="000000" w:themeColor="text1"/>
        </w:rPr>
        <w:t>Rules 2</w:t>
      </w:r>
      <w:r w:rsidR="006E24E1" w:rsidRPr="00065697">
        <w:rPr>
          <w:i/>
          <w:color w:val="000000" w:themeColor="text1"/>
        </w:rPr>
        <w:t>0</w:t>
      </w:r>
      <w:r w:rsidR="006950CE" w:rsidRPr="00065697">
        <w:rPr>
          <w:i/>
          <w:color w:val="000000" w:themeColor="text1"/>
        </w:rPr>
        <w:t>1</w:t>
      </w:r>
      <w:r w:rsidR="006E24E1" w:rsidRPr="00065697">
        <w:rPr>
          <w:i/>
          <w:color w:val="000000" w:themeColor="text1"/>
        </w:rPr>
        <w:t>3</w:t>
      </w:r>
      <w:bookmarkEnd w:id="154"/>
    </w:p>
    <w:p w14:paraId="2342CA94" w14:textId="77777777" w:rsidR="001210BD" w:rsidRPr="00065697" w:rsidRDefault="001210BD" w:rsidP="001210BD">
      <w:pPr>
        <w:pStyle w:val="subsection"/>
        <w:rPr>
          <w:color w:val="000000" w:themeColor="text1"/>
        </w:rPr>
      </w:pPr>
      <w:r w:rsidRPr="00065697">
        <w:rPr>
          <w:color w:val="000000" w:themeColor="text1"/>
        </w:rPr>
        <w:tab/>
        <w:t>(1)</w:t>
      </w:r>
      <w:r w:rsidRPr="00065697">
        <w:rPr>
          <w:color w:val="000000" w:themeColor="text1"/>
        </w:rPr>
        <w:tab/>
        <w:t>These Rules apply to a</w:t>
      </w:r>
      <w:r w:rsidR="00B52BBA" w:rsidRPr="00065697">
        <w:rPr>
          <w:color w:val="000000" w:themeColor="text1"/>
        </w:rPr>
        <w:t>n application made or</w:t>
      </w:r>
      <w:r w:rsidR="00774D37" w:rsidRPr="00065697">
        <w:rPr>
          <w:color w:val="000000" w:themeColor="text1"/>
        </w:rPr>
        <w:t xml:space="preserve"> a</w:t>
      </w:r>
      <w:r w:rsidRPr="00065697">
        <w:rPr>
          <w:color w:val="000000" w:themeColor="text1"/>
        </w:rPr>
        <w:t xml:space="preserve"> matter started in the </w:t>
      </w:r>
      <w:r w:rsidR="001F54B1" w:rsidRPr="00065697">
        <w:rPr>
          <w:color w:val="000000" w:themeColor="text1"/>
        </w:rPr>
        <w:t>FWC</w:t>
      </w:r>
      <w:r w:rsidRPr="00065697">
        <w:rPr>
          <w:color w:val="000000" w:themeColor="text1"/>
        </w:rPr>
        <w:t xml:space="preserve"> on or after the commencement of these Rules.</w:t>
      </w:r>
    </w:p>
    <w:p w14:paraId="54624437" w14:textId="77777777" w:rsidR="006950CE" w:rsidRPr="00065697" w:rsidRDefault="001210BD" w:rsidP="001210BD">
      <w:pPr>
        <w:pStyle w:val="subsection"/>
        <w:rPr>
          <w:color w:val="000000" w:themeColor="text1"/>
        </w:rPr>
      </w:pPr>
      <w:r w:rsidRPr="00065697">
        <w:rPr>
          <w:color w:val="000000" w:themeColor="text1"/>
        </w:rPr>
        <w:tab/>
        <w:t>(2)</w:t>
      </w:r>
      <w:r w:rsidRPr="00065697">
        <w:rPr>
          <w:color w:val="000000" w:themeColor="text1"/>
        </w:rPr>
        <w:tab/>
        <w:t>These Rules also apply to a step in a matter that was started before commencement of these Rules if the step is taken on or after the commencement of these Rules.</w:t>
      </w:r>
    </w:p>
    <w:p w14:paraId="58DFD183" w14:textId="77777777" w:rsidR="001210BD" w:rsidRPr="00065697" w:rsidRDefault="001210BD" w:rsidP="001210BD">
      <w:pPr>
        <w:pStyle w:val="subsection"/>
        <w:rPr>
          <w:color w:val="000000" w:themeColor="text1"/>
        </w:rPr>
      </w:pPr>
      <w:r w:rsidRPr="00065697">
        <w:rPr>
          <w:color w:val="000000" w:themeColor="text1"/>
        </w:rPr>
        <w:tab/>
        <w:t>(3)</w:t>
      </w:r>
      <w:r w:rsidRPr="00065697">
        <w:rPr>
          <w:color w:val="000000" w:themeColor="text1"/>
        </w:rPr>
        <w:tab/>
        <w:t xml:space="preserve">However, the </w:t>
      </w:r>
      <w:r w:rsidR="001F54B1" w:rsidRPr="00065697">
        <w:rPr>
          <w:color w:val="000000" w:themeColor="text1"/>
        </w:rPr>
        <w:t>FWC</w:t>
      </w:r>
      <w:r w:rsidRPr="00065697">
        <w:rPr>
          <w:color w:val="000000" w:themeColor="text1"/>
        </w:rPr>
        <w:t xml:space="preserve"> may order that a provision of the </w:t>
      </w:r>
      <w:r w:rsidR="006950CE" w:rsidRPr="00065697">
        <w:rPr>
          <w:i/>
          <w:color w:val="000000" w:themeColor="text1"/>
        </w:rPr>
        <w:t>Fair Work Commission Rules 2013</w:t>
      </w:r>
      <w:r w:rsidRPr="00065697">
        <w:rPr>
          <w:color w:val="000000" w:themeColor="text1"/>
        </w:rPr>
        <w:t>, as in force immediately before the commencement of these Rules, is to apply, with or without modification, to a step mentioned in subrule (2).</w:t>
      </w:r>
    </w:p>
    <w:p w14:paraId="1D757F22" w14:textId="77777777" w:rsidR="006950CE" w:rsidRPr="00065697" w:rsidRDefault="006950CE" w:rsidP="001210BD">
      <w:pPr>
        <w:pStyle w:val="subsection"/>
        <w:rPr>
          <w:color w:val="000000" w:themeColor="text1"/>
        </w:rPr>
      </w:pPr>
      <w:r w:rsidRPr="00065697">
        <w:rPr>
          <w:color w:val="000000" w:themeColor="text1"/>
        </w:rPr>
        <w:tab/>
        <w:t>(4)</w:t>
      </w:r>
      <w:r w:rsidRPr="00065697">
        <w:rPr>
          <w:color w:val="000000" w:themeColor="text1"/>
        </w:rPr>
        <w:tab/>
        <w:t xml:space="preserve">Otherwise, despite the repeal of the </w:t>
      </w:r>
      <w:r w:rsidRPr="00065697">
        <w:rPr>
          <w:i/>
          <w:color w:val="000000" w:themeColor="text1"/>
        </w:rPr>
        <w:t>Fair Work Commission Rules 2013</w:t>
      </w:r>
      <w:r w:rsidRPr="00065697">
        <w:rPr>
          <w:color w:val="000000" w:themeColor="text1"/>
        </w:rPr>
        <w:t xml:space="preserve"> by these Rules, the </w:t>
      </w:r>
      <w:r w:rsidRPr="00065697">
        <w:rPr>
          <w:i/>
          <w:color w:val="000000" w:themeColor="text1"/>
        </w:rPr>
        <w:t>Fair Work Commission Rules 2013</w:t>
      </w:r>
      <w:r w:rsidRPr="00065697">
        <w:rPr>
          <w:color w:val="000000" w:themeColor="text1"/>
        </w:rPr>
        <w:t>, as in force immediately before the commencement of these Rules, continues to apply in relation to a matter started in the FWC before that commencement.</w:t>
      </w:r>
    </w:p>
    <w:p w14:paraId="2D184D01" w14:textId="77777777" w:rsidR="004360D6" w:rsidRPr="00065697" w:rsidRDefault="004360D6" w:rsidP="004360D6">
      <w:pPr>
        <w:sectPr w:rsidR="004360D6" w:rsidRPr="00065697" w:rsidSect="009429C2">
          <w:headerReference w:type="even" r:id="rId21"/>
          <w:headerReference w:type="default" r:id="rId22"/>
          <w:footerReference w:type="even" r:id="rId23"/>
          <w:footerReference w:type="default" r:id="rId24"/>
          <w:headerReference w:type="first" r:id="rId25"/>
          <w:footerReference w:type="first" r:id="rId26"/>
          <w:pgSz w:w="11907" w:h="16839" w:code="9"/>
          <w:pgMar w:top="1440" w:right="1797" w:bottom="1440" w:left="1797" w:header="720" w:footer="709" w:gutter="0"/>
          <w:pgNumType w:start="1"/>
          <w:cols w:space="708"/>
          <w:docGrid w:linePitch="360"/>
        </w:sectPr>
      </w:pPr>
    </w:p>
    <w:p w14:paraId="3A86161D" w14:textId="3F825D39" w:rsidR="00034E63" w:rsidRPr="00065697" w:rsidRDefault="00F75876" w:rsidP="00B443E3">
      <w:pPr>
        <w:pStyle w:val="ActHead1"/>
        <w:pageBreakBefore/>
      </w:pPr>
      <w:bookmarkStart w:id="155" w:name="_Toc161412026"/>
      <w:r w:rsidRPr="00537108">
        <w:rPr>
          <w:rStyle w:val="CharChapNo"/>
        </w:rPr>
        <w:lastRenderedPageBreak/>
        <w:t>Schedule 1</w:t>
      </w:r>
      <w:r w:rsidR="00034E63" w:rsidRPr="00065697">
        <w:t>—</w:t>
      </w:r>
      <w:r w:rsidR="00434B70" w:rsidRPr="00537108">
        <w:rPr>
          <w:rStyle w:val="CharChapText"/>
        </w:rPr>
        <w:t>S</w:t>
      </w:r>
      <w:r w:rsidR="00034E63" w:rsidRPr="00537108">
        <w:rPr>
          <w:rStyle w:val="CharChapText"/>
        </w:rPr>
        <w:t>ervi</w:t>
      </w:r>
      <w:r w:rsidR="00412225" w:rsidRPr="00537108">
        <w:rPr>
          <w:rStyle w:val="CharChapText"/>
        </w:rPr>
        <w:t>ng</w:t>
      </w:r>
      <w:r w:rsidR="00434B70" w:rsidRPr="00537108">
        <w:rPr>
          <w:rStyle w:val="CharChapText"/>
        </w:rPr>
        <w:t xml:space="preserve"> </w:t>
      </w:r>
      <w:r w:rsidR="00412225" w:rsidRPr="00537108">
        <w:rPr>
          <w:rStyle w:val="CharChapText"/>
        </w:rPr>
        <w:t>documents</w:t>
      </w:r>
      <w:r w:rsidR="00A32536" w:rsidRPr="00537108">
        <w:rPr>
          <w:rStyle w:val="CharChapText"/>
        </w:rPr>
        <w:t xml:space="preserve"> </w:t>
      </w:r>
      <w:r w:rsidR="00412225" w:rsidRPr="00537108">
        <w:rPr>
          <w:rStyle w:val="CharChapText"/>
        </w:rPr>
        <w:t>lodged with the FWC</w:t>
      </w:r>
      <w:bookmarkEnd w:id="155"/>
    </w:p>
    <w:p w14:paraId="073F37D1" w14:textId="2AF7BC43" w:rsidR="00E21398" w:rsidRPr="00065697" w:rsidRDefault="00E21398" w:rsidP="00C07107">
      <w:pPr>
        <w:pStyle w:val="notemargin"/>
      </w:pPr>
      <w:r w:rsidRPr="00065697">
        <w:t>Note:</w:t>
      </w:r>
      <w:r w:rsidRPr="00065697">
        <w:tab/>
        <w:t>See rule 21.</w:t>
      </w:r>
    </w:p>
    <w:p w14:paraId="75722DC7" w14:textId="26771800" w:rsidR="00AE176F" w:rsidRPr="00537108" w:rsidRDefault="00AE176F" w:rsidP="00AE176F">
      <w:pPr>
        <w:pStyle w:val="Header"/>
      </w:pPr>
      <w:r w:rsidRPr="00537108">
        <w:rPr>
          <w:rStyle w:val="CharPartNo"/>
        </w:rPr>
        <w:t xml:space="preserve"> </w:t>
      </w:r>
      <w:r w:rsidRPr="00537108">
        <w:rPr>
          <w:rStyle w:val="CharPartText"/>
        </w:rPr>
        <w:t xml:space="preserve"> </w:t>
      </w:r>
    </w:p>
    <w:p w14:paraId="01C77972" w14:textId="4AB4F1FD" w:rsidR="00AE176F" w:rsidRPr="00537108" w:rsidRDefault="00AE176F" w:rsidP="00AE176F">
      <w:pPr>
        <w:pStyle w:val="Header"/>
      </w:pPr>
      <w:r w:rsidRPr="00537108">
        <w:rPr>
          <w:rStyle w:val="CharDivNo"/>
        </w:rPr>
        <w:t xml:space="preserve"> </w:t>
      </w:r>
      <w:r w:rsidRPr="00537108">
        <w:rPr>
          <w:rStyle w:val="CharDivText"/>
        </w:rPr>
        <w:t xml:space="preserve"> </w:t>
      </w:r>
    </w:p>
    <w:p w14:paraId="07D909CB" w14:textId="2BDA2B42" w:rsidR="00034E63" w:rsidRPr="00065697" w:rsidRDefault="00034E63" w:rsidP="00034E63">
      <w:pPr>
        <w:pStyle w:val="ActHead5"/>
        <w:rPr>
          <w:color w:val="000000" w:themeColor="text1"/>
        </w:rPr>
      </w:pPr>
      <w:bookmarkStart w:id="156" w:name="_Toc161412027"/>
      <w:r w:rsidRPr="00537108">
        <w:rPr>
          <w:rStyle w:val="CharSectno"/>
        </w:rPr>
        <w:t>1</w:t>
      </w:r>
      <w:r w:rsidRPr="00065697">
        <w:rPr>
          <w:color w:val="000000" w:themeColor="text1"/>
        </w:rPr>
        <w:t xml:space="preserve">  Instructions </w:t>
      </w:r>
      <w:r w:rsidR="00D40CD4" w:rsidRPr="00065697">
        <w:rPr>
          <w:color w:val="000000" w:themeColor="text1"/>
        </w:rPr>
        <w:t xml:space="preserve">for </w:t>
      </w:r>
      <w:r w:rsidRPr="00065697">
        <w:rPr>
          <w:color w:val="000000" w:themeColor="text1"/>
        </w:rPr>
        <w:t>servi</w:t>
      </w:r>
      <w:r w:rsidR="00D40CD4" w:rsidRPr="00065697">
        <w:rPr>
          <w:color w:val="000000" w:themeColor="text1"/>
        </w:rPr>
        <w:t>ng document</w:t>
      </w:r>
      <w:r w:rsidR="00B47373" w:rsidRPr="00065697">
        <w:rPr>
          <w:color w:val="000000" w:themeColor="text1"/>
        </w:rPr>
        <w:t>s</w:t>
      </w:r>
      <w:r w:rsidR="00D40CD4" w:rsidRPr="00065697">
        <w:rPr>
          <w:color w:val="000000" w:themeColor="text1"/>
        </w:rPr>
        <w:t xml:space="preserve"> lodged with the FWC</w:t>
      </w:r>
      <w:bookmarkEnd w:id="156"/>
    </w:p>
    <w:p w14:paraId="4E2F0354" w14:textId="77777777" w:rsidR="00B56E17" w:rsidRDefault="00034E63" w:rsidP="00B56E17">
      <w:pPr>
        <w:pStyle w:val="subsection"/>
        <w:rPr>
          <w:color w:val="000000" w:themeColor="text1"/>
        </w:rPr>
      </w:pPr>
      <w:r w:rsidRPr="00065697">
        <w:rPr>
          <w:color w:val="000000" w:themeColor="text1"/>
        </w:rPr>
        <w:tab/>
      </w:r>
      <w:r w:rsidRPr="00065697">
        <w:rPr>
          <w:color w:val="000000" w:themeColor="text1"/>
        </w:rPr>
        <w:tab/>
      </w:r>
      <w:r w:rsidR="00412225" w:rsidRPr="00065697">
        <w:rPr>
          <w:color w:val="000000" w:themeColor="text1"/>
        </w:rPr>
        <w:t>The following table provides instructions for servi</w:t>
      </w:r>
      <w:r w:rsidR="00496C67" w:rsidRPr="00065697">
        <w:rPr>
          <w:color w:val="000000" w:themeColor="text1"/>
        </w:rPr>
        <w:t>ng</w:t>
      </w:r>
      <w:r w:rsidR="00D55E61" w:rsidRPr="00065697">
        <w:rPr>
          <w:color w:val="000000" w:themeColor="text1"/>
        </w:rPr>
        <w:t xml:space="preserve"> document</w:t>
      </w:r>
      <w:r w:rsidR="00A32536" w:rsidRPr="00065697">
        <w:rPr>
          <w:color w:val="000000" w:themeColor="text1"/>
        </w:rPr>
        <w:t xml:space="preserve">s </w:t>
      </w:r>
      <w:r w:rsidR="00D55E61" w:rsidRPr="00065697">
        <w:rPr>
          <w:color w:val="000000" w:themeColor="text1"/>
        </w:rPr>
        <w:t xml:space="preserve">lodged with the </w:t>
      </w:r>
      <w:r w:rsidR="00B56E17">
        <w:rPr>
          <w:color w:val="000000" w:themeColor="text1"/>
        </w:rPr>
        <w:t>FWC.</w:t>
      </w:r>
    </w:p>
    <w:p w14:paraId="7C9F869A" w14:textId="77777777" w:rsidR="00B56E17" w:rsidRPr="00611621" w:rsidRDefault="00B56E17" w:rsidP="00B56E17">
      <w:pPr>
        <w:sectPr w:rsidR="00B56E17" w:rsidRPr="00611621" w:rsidSect="009429C2">
          <w:headerReference w:type="even" r:id="rId27"/>
          <w:headerReference w:type="default" r:id="rId28"/>
          <w:footerReference w:type="even" r:id="rId29"/>
          <w:footerReference w:type="default" r:id="rId30"/>
          <w:headerReference w:type="first" r:id="rId31"/>
          <w:footerReference w:type="first" r:id="rId32"/>
          <w:pgSz w:w="11907" w:h="16839" w:code="9"/>
          <w:pgMar w:top="1440" w:right="1797" w:bottom="1440" w:left="1797" w:header="720" w:footer="709" w:gutter="0"/>
          <w:cols w:space="720"/>
          <w:docGrid w:linePitch="299"/>
        </w:sectPr>
      </w:pPr>
    </w:p>
    <w:p w14:paraId="0AEA2632" w14:textId="0497CA0D" w:rsidR="00147B3E" w:rsidRPr="00065697" w:rsidRDefault="00147B3E" w:rsidP="00B56E17">
      <w:pPr>
        <w:pStyle w:val="Tabletext"/>
      </w:pPr>
    </w:p>
    <w:tbl>
      <w:tblPr>
        <w:tblW w:w="5078" w:type="pct"/>
        <w:tblInd w:w="-56" w:type="dxa"/>
        <w:tblBorders>
          <w:top w:val="single" w:sz="4" w:space="0" w:color="auto"/>
          <w:bottom w:val="single" w:sz="2" w:space="0" w:color="auto"/>
          <w:insideH w:val="single" w:sz="2" w:space="0" w:color="auto"/>
        </w:tblBorders>
        <w:tblLayout w:type="fixed"/>
        <w:tblLook w:val="01E0" w:firstRow="1" w:lastRow="1" w:firstColumn="1" w:lastColumn="1" w:noHBand="0" w:noVBand="0"/>
      </w:tblPr>
      <w:tblGrid>
        <w:gridCol w:w="1091"/>
        <w:gridCol w:w="1593"/>
        <w:gridCol w:w="2767"/>
        <w:gridCol w:w="2076"/>
        <w:gridCol w:w="1347"/>
        <w:gridCol w:w="2867"/>
        <w:gridCol w:w="2436"/>
      </w:tblGrid>
      <w:tr w:rsidR="00FC2A94" w:rsidRPr="00065697" w14:paraId="7C6A1440" w14:textId="77777777" w:rsidTr="000A579B">
        <w:trPr>
          <w:tblHeader/>
        </w:trPr>
        <w:tc>
          <w:tcPr>
            <w:tcW w:w="5000" w:type="pct"/>
            <w:gridSpan w:val="7"/>
            <w:tcBorders>
              <w:top w:val="single" w:sz="12" w:space="0" w:color="auto"/>
              <w:bottom w:val="single" w:sz="6" w:space="0" w:color="auto"/>
            </w:tcBorders>
            <w:shd w:val="clear" w:color="auto" w:fill="auto"/>
          </w:tcPr>
          <w:p w14:paraId="6D01E2E3" w14:textId="77777777" w:rsidR="00FC2A94" w:rsidRPr="00065697" w:rsidRDefault="00FC2A94" w:rsidP="00FC2A94">
            <w:pPr>
              <w:pStyle w:val="TableHeading"/>
            </w:pPr>
            <w:r w:rsidRPr="00065697">
              <w:t>Instructions as to service</w:t>
            </w:r>
          </w:p>
        </w:tc>
      </w:tr>
      <w:tr w:rsidR="00FC2A94" w:rsidRPr="00065697" w14:paraId="3794F7FC" w14:textId="77777777" w:rsidTr="000A579B">
        <w:trPr>
          <w:tblHeader/>
        </w:trPr>
        <w:tc>
          <w:tcPr>
            <w:tcW w:w="385" w:type="pct"/>
            <w:tcBorders>
              <w:top w:val="single" w:sz="6" w:space="0" w:color="auto"/>
              <w:bottom w:val="single" w:sz="12" w:space="0" w:color="auto"/>
            </w:tcBorders>
            <w:shd w:val="clear" w:color="auto" w:fill="auto"/>
          </w:tcPr>
          <w:p w14:paraId="0C97C9C6" w14:textId="77777777" w:rsidR="00FC2A94" w:rsidRPr="00065697" w:rsidRDefault="00FC2A94" w:rsidP="00FC2A94">
            <w:pPr>
              <w:pStyle w:val="TableHeading"/>
            </w:pPr>
            <w:r w:rsidRPr="00065697">
              <w:t>Column 1</w:t>
            </w:r>
          </w:p>
          <w:p w14:paraId="36246169" w14:textId="77777777" w:rsidR="00FC2A94" w:rsidRPr="00065697" w:rsidRDefault="00FC2A94" w:rsidP="00FC2A94">
            <w:pPr>
              <w:pStyle w:val="TableHeading"/>
            </w:pPr>
            <w:r w:rsidRPr="00065697">
              <w:t>Form</w:t>
            </w:r>
          </w:p>
        </w:tc>
        <w:tc>
          <w:tcPr>
            <w:tcW w:w="562" w:type="pct"/>
            <w:tcBorders>
              <w:top w:val="single" w:sz="6" w:space="0" w:color="auto"/>
              <w:bottom w:val="single" w:sz="12" w:space="0" w:color="auto"/>
            </w:tcBorders>
            <w:shd w:val="clear" w:color="auto" w:fill="auto"/>
          </w:tcPr>
          <w:p w14:paraId="2CB9C0A1" w14:textId="77777777" w:rsidR="00FC2A94" w:rsidRPr="00065697" w:rsidRDefault="00FC2A94" w:rsidP="00FC2A94">
            <w:pPr>
              <w:pStyle w:val="TableHeading"/>
            </w:pPr>
            <w:r w:rsidRPr="00065697">
              <w:t>Column 2</w:t>
            </w:r>
          </w:p>
          <w:p w14:paraId="6D1F9EE7" w14:textId="77777777" w:rsidR="00FC2A94" w:rsidRPr="00065697" w:rsidRDefault="00FC2A94" w:rsidP="00FC2A94">
            <w:pPr>
              <w:pStyle w:val="TableHeading"/>
            </w:pPr>
            <w:r w:rsidRPr="00065697">
              <w:t>Type of document</w:t>
            </w:r>
          </w:p>
        </w:tc>
        <w:tc>
          <w:tcPr>
            <w:tcW w:w="976" w:type="pct"/>
            <w:tcBorders>
              <w:top w:val="single" w:sz="6" w:space="0" w:color="auto"/>
              <w:bottom w:val="single" w:sz="12" w:space="0" w:color="auto"/>
            </w:tcBorders>
            <w:shd w:val="clear" w:color="auto" w:fill="auto"/>
          </w:tcPr>
          <w:p w14:paraId="711FE985" w14:textId="77777777" w:rsidR="00FC2A94" w:rsidRPr="00065697" w:rsidRDefault="00FC2A94" w:rsidP="00FC2A94">
            <w:pPr>
              <w:pStyle w:val="TableHeading"/>
            </w:pPr>
            <w:r w:rsidRPr="00065697">
              <w:t>Column 3</w:t>
            </w:r>
          </w:p>
          <w:p w14:paraId="704E78D7" w14:textId="15E49E32" w:rsidR="00FC2A94" w:rsidRPr="00065697" w:rsidRDefault="00A32536" w:rsidP="00FC2A94">
            <w:pPr>
              <w:pStyle w:val="TableHeading"/>
            </w:pPr>
            <w:r w:rsidRPr="00065697">
              <w:t>Kind of document/f</w:t>
            </w:r>
            <w:r w:rsidR="00FC2A94" w:rsidRPr="00065697">
              <w:t>orm title</w:t>
            </w:r>
          </w:p>
        </w:tc>
        <w:tc>
          <w:tcPr>
            <w:tcW w:w="732" w:type="pct"/>
            <w:tcBorders>
              <w:top w:val="single" w:sz="6" w:space="0" w:color="auto"/>
              <w:bottom w:val="single" w:sz="12" w:space="0" w:color="auto"/>
            </w:tcBorders>
            <w:shd w:val="clear" w:color="auto" w:fill="auto"/>
          </w:tcPr>
          <w:p w14:paraId="0D7ED51B" w14:textId="77777777" w:rsidR="00FC2A94" w:rsidRPr="00065697" w:rsidRDefault="00FC2A94" w:rsidP="00FC2A94">
            <w:pPr>
              <w:pStyle w:val="TableHeading"/>
            </w:pPr>
            <w:r w:rsidRPr="00065697">
              <w:t>Column 4</w:t>
            </w:r>
          </w:p>
          <w:p w14:paraId="55C2302B" w14:textId="77777777" w:rsidR="00FC2A94" w:rsidRPr="00065697" w:rsidRDefault="00FC2A94" w:rsidP="00FC2A94">
            <w:pPr>
              <w:pStyle w:val="TableHeading"/>
            </w:pPr>
            <w:r w:rsidRPr="00065697">
              <w:t>Provision</w:t>
            </w:r>
          </w:p>
        </w:tc>
        <w:tc>
          <w:tcPr>
            <w:tcW w:w="475" w:type="pct"/>
            <w:tcBorders>
              <w:top w:val="single" w:sz="6" w:space="0" w:color="auto"/>
              <w:bottom w:val="single" w:sz="12" w:space="0" w:color="auto"/>
            </w:tcBorders>
            <w:shd w:val="clear" w:color="auto" w:fill="auto"/>
          </w:tcPr>
          <w:p w14:paraId="15BEC6C7" w14:textId="77777777" w:rsidR="00FC2A94" w:rsidRPr="00065697" w:rsidRDefault="00FC2A94" w:rsidP="00FC2A94">
            <w:pPr>
              <w:pStyle w:val="TableHeading"/>
            </w:pPr>
            <w:r w:rsidRPr="00065697">
              <w:t>Column 5</w:t>
            </w:r>
          </w:p>
          <w:p w14:paraId="52DC7C03" w14:textId="77777777" w:rsidR="00FC2A94" w:rsidRPr="00065697" w:rsidRDefault="00FC2A94" w:rsidP="00FC2A94">
            <w:pPr>
              <w:pStyle w:val="TableHeading"/>
            </w:pPr>
            <w:r w:rsidRPr="00065697">
              <w:t>Service by</w:t>
            </w:r>
          </w:p>
        </w:tc>
        <w:tc>
          <w:tcPr>
            <w:tcW w:w="1011" w:type="pct"/>
            <w:tcBorders>
              <w:top w:val="single" w:sz="6" w:space="0" w:color="auto"/>
              <w:bottom w:val="single" w:sz="12" w:space="0" w:color="auto"/>
            </w:tcBorders>
            <w:shd w:val="clear" w:color="auto" w:fill="auto"/>
          </w:tcPr>
          <w:p w14:paraId="6F8E5003" w14:textId="77777777" w:rsidR="00FC2A94" w:rsidRPr="00065697" w:rsidRDefault="00FC2A94" w:rsidP="00FC2A94">
            <w:pPr>
              <w:pStyle w:val="TableHeading"/>
            </w:pPr>
            <w:r w:rsidRPr="00065697">
              <w:t>Column 6</w:t>
            </w:r>
          </w:p>
          <w:p w14:paraId="41A06386" w14:textId="77777777" w:rsidR="00FC2A94" w:rsidRPr="00065697" w:rsidRDefault="00FC2A94" w:rsidP="00FC2A94">
            <w:pPr>
              <w:pStyle w:val="TableHeading"/>
            </w:pPr>
            <w:r w:rsidRPr="00065697">
              <w:t>Service on</w:t>
            </w:r>
          </w:p>
        </w:tc>
        <w:tc>
          <w:tcPr>
            <w:tcW w:w="859" w:type="pct"/>
            <w:tcBorders>
              <w:top w:val="single" w:sz="6" w:space="0" w:color="auto"/>
              <w:bottom w:val="single" w:sz="12" w:space="0" w:color="auto"/>
            </w:tcBorders>
            <w:shd w:val="clear" w:color="auto" w:fill="auto"/>
          </w:tcPr>
          <w:p w14:paraId="4116DCD4" w14:textId="77777777" w:rsidR="00FC2A94" w:rsidRPr="00065697" w:rsidRDefault="00FC2A94" w:rsidP="00FC2A94">
            <w:pPr>
              <w:pStyle w:val="TableHeading"/>
            </w:pPr>
            <w:r w:rsidRPr="00065697">
              <w:t>Column 7</w:t>
            </w:r>
          </w:p>
          <w:p w14:paraId="25227FFE" w14:textId="188C5B23" w:rsidR="00FC2A94" w:rsidRPr="00065697" w:rsidRDefault="00FC2A94" w:rsidP="00FC2A94">
            <w:pPr>
              <w:pStyle w:val="TableHeading"/>
            </w:pPr>
            <w:r w:rsidRPr="00065697">
              <w:t xml:space="preserve">Period in which </w:t>
            </w:r>
            <w:r w:rsidR="00214BA8" w:rsidRPr="00065697">
              <w:t>document</w:t>
            </w:r>
            <w:r w:rsidRPr="00065697">
              <w:t xml:space="preserve"> must be </w:t>
            </w:r>
            <w:r w:rsidR="00214BA8" w:rsidRPr="00065697">
              <w:t>served</w:t>
            </w:r>
          </w:p>
        </w:tc>
      </w:tr>
      <w:tr w:rsidR="00FC2A94" w:rsidRPr="00065697" w14:paraId="619858AC" w14:textId="77777777" w:rsidTr="000A579B">
        <w:tc>
          <w:tcPr>
            <w:tcW w:w="385" w:type="pct"/>
            <w:tcBorders>
              <w:top w:val="single" w:sz="12" w:space="0" w:color="auto"/>
            </w:tcBorders>
            <w:shd w:val="clear" w:color="auto" w:fill="auto"/>
          </w:tcPr>
          <w:p w14:paraId="68FA47AD" w14:textId="77777777" w:rsidR="00FC2A94" w:rsidRPr="00065697" w:rsidRDefault="00FC2A94" w:rsidP="00FC2A94">
            <w:pPr>
              <w:pStyle w:val="Tabletext"/>
            </w:pPr>
            <w:r w:rsidRPr="00065697">
              <w:t>F1</w:t>
            </w:r>
          </w:p>
        </w:tc>
        <w:tc>
          <w:tcPr>
            <w:tcW w:w="562" w:type="pct"/>
            <w:tcBorders>
              <w:top w:val="single" w:sz="12" w:space="0" w:color="auto"/>
            </w:tcBorders>
            <w:shd w:val="clear" w:color="auto" w:fill="auto"/>
          </w:tcPr>
          <w:p w14:paraId="649C9C79" w14:textId="77777777" w:rsidR="00FC2A94" w:rsidRPr="00065697" w:rsidRDefault="00FC2A94" w:rsidP="00FC2A94">
            <w:pPr>
              <w:pStyle w:val="Tabletext"/>
            </w:pPr>
            <w:r w:rsidRPr="00065697">
              <w:t>Application for which there is no specific approved form</w:t>
            </w:r>
          </w:p>
        </w:tc>
        <w:tc>
          <w:tcPr>
            <w:tcW w:w="976" w:type="pct"/>
            <w:tcBorders>
              <w:top w:val="single" w:sz="12" w:space="0" w:color="auto"/>
            </w:tcBorders>
            <w:shd w:val="clear" w:color="auto" w:fill="auto"/>
          </w:tcPr>
          <w:p w14:paraId="672BCBFC" w14:textId="77777777" w:rsidR="00FC2A94" w:rsidRPr="00065697" w:rsidRDefault="00FC2A94" w:rsidP="00FC2A94">
            <w:pPr>
              <w:pStyle w:val="Tabletext"/>
            </w:pPr>
            <w:r w:rsidRPr="00065697">
              <w:t>Application (no specific form provided)</w:t>
            </w:r>
          </w:p>
        </w:tc>
        <w:tc>
          <w:tcPr>
            <w:tcW w:w="732" w:type="pct"/>
            <w:tcBorders>
              <w:top w:val="single" w:sz="12" w:space="0" w:color="auto"/>
            </w:tcBorders>
            <w:shd w:val="clear" w:color="auto" w:fill="auto"/>
          </w:tcPr>
          <w:p w14:paraId="163D7052" w14:textId="12C7A3A9" w:rsidR="00FC2A94" w:rsidRPr="00065697" w:rsidRDefault="00FC2A94" w:rsidP="00FC2A94">
            <w:pPr>
              <w:pStyle w:val="Tabletext"/>
            </w:pPr>
            <w:r w:rsidRPr="00065697">
              <w:t>Sub</w:t>
            </w:r>
            <w:r w:rsidR="00356B59" w:rsidRPr="00065697">
              <w:t>rule 9</w:t>
            </w:r>
            <w:r w:rsidRPr="00065697">
              <w:t>(3)</w:t>
            </w:r>
          </w:p>
        </w:tc>
        <w:tc>
          <w:tcPr>
            <w:tcW w:w="475" w:type="pct"/>
            <w:tcBorders>
              <w:top w:val="single" w:sz="12" w:space="0" w:color="auto"/>
            </w:tcBorders>
            <w:shd w:val="clear" w:color="auto" w:fill="auto"/>
          </w:tcPr>
          <w:p w14:paraId="4E0AB13C" w14:textId="77777777" w:rsidR="00FC2A94" w:rsidRPr="00065697" w:rsidRDefault="00FC2A94" w:rsidP="00FC2A94">
            <w:pPr>
              <w:pStyle w:val="Tabletext"/>
            </w:pPr>
            <w:r w:rsidRPr="00065697">
              <w:t>Applicant</w:t>
            </w:r>
          </w:p>
        </w:tc>
        <w:tc>
          <w:tcPr>
            <w:tcW w:w="1011" w:type="pct"/>
            <w:tcBorders>
              <w:top w:val="single" w:sz="12" w:space="0" w:color="auto"/>
            </w:tcBorders>
            <w:shd w:val="clear" w:color="auto" w:fill="auto"/>
          </w:tcPr>
          <w:p w14:paraId="0B3E3486" w14:textId="77777777" w:rsidR="00FC2A94" w:rsidRPr="00065697" w:rsidRDefault="00FC2A94" w:rsidP="00FC2A94">
            <w:pPr>
              <w:pStyle w:val="Tabletext"/>
            </w:pPr>
            <w:r w:rsidRPr="00065697">
              <w:t>Respondent</w:t>
            </w:r>
          </w:p>
        </w:tc>
        <w:tc>
          <w:tcPr>
            <w:tcW w:w="859" w:type="pct"/>
            <w:tcBorders>
              <w:top w:val="single" w:sz="12" w:space="0" w:color="auto"/>
            </w:tcBorders>
            <w:shd w:val="clear" w:color="auto" w:fill="auto"/>
          </w:tcPr>
          <w:p w14:paraId="6C71B778" w14:textId="77777777" w:rsidR="00FC2A94" w:rsidRPr="00065697" w:rsidRDefault="00FC2A94" w:rsidP="00FC2A94">
            <w:pPr>
              <w:pStyle w:val="Tabletext"/>
            </w:pPr>
            <w:r w:rsidRPr="00065697">
              <w:t>As soon as practicable after lodgment with the FWC</w:t>
            </w:r>
          </w:p>
        </w:tc>
      </w:tr>
      <w:tr w:rsidR="00FC2A94" w:rsidRPr="00065697" w14:paraId="03E5444A" w14:textId="77777777" w:rsidTr="000A579B">
        <w:tc>
          <w:tcPr>
            <w:tcW w:w="385" w:type="pct"/>
            <w:shd w:val="clear" w:color="auto" w:fill="auto"/>
          </w:tcPr>
          <w:p w14:paraId="2C8EB5D9" w14:textId="77777777" w:rsidR="00FC2A94" w:rsidRPr="00065697" w:rsidRDefault="00FC2A94" w:rsidP="00FC2A94">
            <w:pPr>
              <w:pStyle w:val="Tabletext"/>
            </w:pPr>
            <w:r w:rsidRPr="00065697">
              <w:t>F2</w:t>
            </w:r>
          </w:p>
        </w:tc>
        <w:tc>
          <w:tcPr>
            <w:tcW w:w="562" w:type="pct"/>
            <w:shd w:val="clear" w:color="auto" w:fill="auto"/>
          </w:tcPr>
          <w:p w14:paraId="79E306DE" w14:textId="77777777" w:rsidR="00FC2A94" w:rsidRPr="00065697" w:rsidRDefault="00FC2A94" w:rsidP="00FC2A94">
            <w:pPr>
              <w:pStyle w:val="Tabletext"/>
            </w:pPr>
            <w:r w:rsidRPr="00065697">
              <w:t>Unfair dismissal</w:t>
            </w:r>
          </w:p>
        </w:tc>
        <w:tc>
          <w:tcPr>
            <w:tcW w:w="976" w:type="pct"/>
            <w:shd w:val="clear" w:color="auto" w:fill="auto"/>
          </w:tcPr>
          <w:p w14:paraId="158B65F7" w14:textId="77777777" w:rsidR="00FC2A94" w:rsidRPr="00065697" w:rsidRDefault="00FC2A94" w:rsidP="00FC2A94">
            <w:pPr>
              <w:pStyle w:val="Tabletext"/>
            </w:pPr>
            <w:r w:rsidRPr="00065697">
              <w:t>Unfair dismissal application</w:t>
            </w:r>
          </w:p>
        </w:tc>
        <w:tc>
          <w:tcPr>
            <w:tcW w:w="732" w:type="pct"/>
            <w:shd w:val="clear" w:color="auto" w:fill="auto"/>
          </w:tcPr>
          <w:p w14:paraId="1FD37D30" w14:textId="76146B9D" w:rsidR="00FC2A94" w:rsidRPr="00065697" w:rsidRDefault="00FC2A94" w:rsidP="00FC2A94">
            <w:pPr>
              <w:pStyle w:val="Tabletext"/>
            </w:pPr>
            <w:r w:rsidRPr="00065697">
              <w:t xml:space="preserve">Section 394 of the Act and </w:t>
            </w:r>
            <w:r w:rsidR="00356B59" w:rsidRPr="00065697">
              <w:t>rule 7</w:t>
            </w:r>
            <w:r w:rsidR="0012536D" w:rsidRPr="00065697">
              <w:t>1</w:t>
            </w:r>
          </w:p>
        </w:tc>
        <w:tc>
          <w:tcPr>
            <w:tcW w:w="475" w:type="pct"/>
            <w:shd w:val="clear" w:color="auto" w:fill="auto"/>
          </w:tcPr>
          <w:p w14:paraId="0F7666B8" w14:textId="77777777" w:rsidR="00FC2A94" w:rsidRPr="00065697" w:rsidRDefault="00FC2A94" w:rsidP="00FC2A94">
            <w:pPr>
              <w:pStyle w:val="Tabletext"/>
            </w:pPr>
            <w:r w:rsidRPr="00065697">
              <w:t>FWC</w:t>
            </w:r>
          </w:p>
        </w:tc>
        <w:tc>
          <w:tcPr>
            <w:tcW w:w="1011" w:type="pct"/>
            <w:shd w:val="clear" w:color="auto" w:fill="auto"/>
          </w:tcPr>
          <w:p w14:paraId="4C4F50DF" w14:textId="77777777" w:rsidR="00FC2A94" w:rsidRPr="00065697" w:rsidRDefault="00FC2A94" w:rsidP="00FC2A94">
            <w:pPr>
              <w:pStyle w:val="Tabletext"/>
            </w:pPr>
            <w:r w:rsidRPr="00065697">
              <w:t>Respondent</w:t>
            </w:r>
          </w:p>
        </w:tc>
        <w:tc>
          <w:tcPr>
            <w:tcW w:w="859" w:type="pct"/>
            <w:shd w:val="clear" w:color="auto" w:fill="auto"/>
          </w:tcPr>
          <w:p w14:paraId="19DE656A" w14:textId="77777777" w:rsidR="00FC2A94" w:rsidRPr="00065697" w:rsidRDefault="00FC2A94" w:rsidP="00FC2A94">
            <w:pPr>
              <w:pStyle w:val="Tabletext"/>
            </w:pPr>
            <w:r w:rsidRPr="00065697">
              <w:t>As soon as practicable after lodgment with the FWC</w:t>
            </w:r>
          </w:p>
        </w:tc>
      </w:tr>
      <w:tr w:rsidR="00FC2A94" w:rsidRPr="00065697" w14:paraId="19ACB831" w14:textId="77777777" w:rsidTr="000A579B">
        <w:tc>
          <w:tcPr>
            <w:tcW w:w="385" w:type="pct"/>
            <w:shd w:val="clear" w:color="auto" w:fill="auto"/>
          </w:tcPr>
          <w:p w14:paraId="0D7987E1" w14:textId="77777777" w:rsidR="00FC2A94" w:rsidRPr="00065697" w:rsidRDefault="00FC2A94" w:rsidP="00FC2A94">
            <w:pPr>
              <w:pStyle w:val="Tabletext"/>
            </w:pPr>
            <w:r w:rsidRPr="00065697">
              <w:t>F3</w:t>
            </w:r>
          </w:p>
        </w:tc>
        <w:tc>
          <w:tcPr>
            <w:tcW w:w="562" w:type="pct"/>
            <w:shd w:val="clear" w:color="auto" w:fill="auto"/>
          </w:tcPr>
          <w:p w14:paraId="0A5E70AC" w14:textId="77777777" w:rsidR="00FC2A94" w:rsidRPr="00065697" w:rsidRDefault="00FC2A94" w:rsidP="00FC2A94">
            <w:pPr>
              <w:pStyle w:val="Tabletext"/>
            </w:pPr>
            <w:r w:rsidRPr="00065697">
              <w:t>Unfair dismissal</w:t>
            </w:r>
          </w:p>
        </w:tc>
        <w:tc>
          <w:tcPr>
            <w:tcW w:w="976" w:type="pct"/>
            <w:shd w:val="clear" w:color="auto" w:fill="auto"/>
          </w:tcPr>
          <w:p w14:paraId="64153738" w14:textId="77777777" w:rsidR="00FC2A94" w:rsidRPr="00065697" w:rsidRDefault="00FC2A94" w:rsidP="00FC2A94">
            <w:pPr>
              <w:pStyle w:val="Tabletext"/>
            </w:pPr>
            <w:r w:rsidRPr="00065697">
              <w:t>Employer response to unfair dismissal application</w:t>
            </w:r>
          </w:p>
        </w:tc>
        <w:tc>
          <w:tcPr>
            <w:tcW w:w="732" w:type="pct"/>
            <w:shd w:val="clear" w:color="auto" w:fill="auto"/>
          </w:tcPr>
          <w:p w14:paraId="1CF45D27" w14:textId="05C13278" w:rsidR="00FC2A94" w:rsidRPr="00065697" w:rsidRDefault="00FC2A94" w:rsidP="00FC2A94">
            <w:pPr>
              <w:pStyle w:val="Tabletext"/>
            </w:pPr>
            <w:r w:rsidRPr="00065697">
              <w:t>Rules </w:t>
            </w:r>
            <w:r w:rsidR="0012536D" w:rsidRPr="00065697">
              <w:t>66</w:t>
            </w:r>
            <w:r w:rsidRPr="00065697">
              <w:t xml:space="preserve">, </w:t>
            </w:r>
            <w:r w:rsidR="0012536D" w:rsidRPr="00065697">
              <w:t>70</w:t>
            </w:r>
            <w:r w:rsidRPr="00065697">
              <w:t xml:space="preserve"> and </w:t>
            </w:r>
            <w:r w:rsidR="0012536D" w:rsidRPr="00065697">
              <w:t>72</w:t>
            </w:r>
          </w:p>
        </w:tc>
        <w:tc>
          <w:tcPr>
            <w:tcW w:w="475" w:type="pct"/>
            <w:shd w:val="clear" w:color="auto" w:fill="auto"/>
          </w:tcPr>
          <w:p w14:paraId="65A653AB" w14:textId="77777777" w:rsidR="00FC2A94" w:rsidRPr="00065697" w:rsidRDefault="00FC2A94" w:rsidP="00FC2A94">
            <w:pPr>
              <w:pStyle w:val="Tabletext"/>
            </w:pPr>
            <w:r w:rsidRPr="00065697">
              <w:t>Respondent</w:t>
            </w:r>
          </w:p>
        </w:tc>
        <w:tc>
          <w:tcPr>
            <w:tcW w:w="1011" w:type="pct"/>
            <w:shd w:val="clear" w:color="auto" w:fill="auto"/>
          </w:tcPr>
          <w:p w14:paraId="38E4B14C" w14:textId="77777777" w:rsidR="00FC2A94" w:rsidRPr="00065697" w:rsidRDefault="00FC2A94" w:rsidP="00FC2A94">
            <w:pPr>
              <w:pStyle w:val="Tabletext"/>
            </w:pPr>
            <w:r w:rsidRPr="00065697">
              <w:t>Applicant</w:t>
            </w:r>
          </w:p>
        </w:tc>
        <w:tc>
          <w:tcPr>
            <w:tcW w:w="859" w:type="pct"/>
            <w:shd w:val="clear" w:color="auto" w:fill="auto"/>
          </w:tcPr>
          <w:p w14:paraId="387272D9" w14:textId="77777777" w:rsidR="00FC2A94" w:rsidRPr="00065697" w:rsidRDefault="00FC2A94" w:rsidP="00FC2A94">
            <w:pPr>
              <w:pStyle w:val="Tabletext"/>
            </w:pPr>
            <w:r w:rsidRPr="00065697">
              <w:t>Within 7 days after the day</w:t>
            </w:r>
            <w:r w:rsidR="007366AD" w:rsidRPr="00065697">
              <w:t xml:space="preserve"> on which</w:t>
            </w:r>
            <w:r w:rsidRPr="00065697">
              <w:t xml:space="preserve"> the respondent was served with the unfair dismissal application</w:t>
            </w:r>
          </w:p>
        </w:tc>
      </w:tr>
      <w:tr w:rsidR="00FC2A94" w:rsidRPr="00065697" w14:paraId="768F572A" w14:textId="77777777" w:rsidTr="000A579B">
        <w:tc>
          <w:tcPr>
            <w:tcW w:w="385" w:type="pct"/>
            <w:shd w:val="clear" w:color="auto" w:fill="auto"/>
          </w:tcPr>
          <w:p w14:paraId="1222DC9C" w14:textId="77777777" w:rsidR="00FC2A94" w:rsidRPr="00065697" w:rsidRDefault="00FC2A94" w:rsidP="00FC2A94">
            <w:pPr>
              <w:pStyle w:val="Tabletext"/>
            </w:pPr>
            <w:r w:rsidRPr="00065697">
              <w:t>F5</w:t>
            </w:r>
          </w:p>
        </w:tc>
        <w:tc>
          <w:tcPr>
            <w:tcW w:w="562" w:type="pct"/>
            <w:shd w:val="clear" w:color="auto" w:fill="auto"/>
          </w:tcPr>
          <w:p w14:paraId="5E7617F9" w14:textId="77777777" w:rsidR="00FC2A94" w:rsidRPr="00065697" w:rsidRDefault="00FC2A94" w:rsidP="00FC2A94">
            <w:pPr>
              <w:pStyle w:val="Tabletext"/>
            </w:pPr>
            <w:r w:rsidRPr="00065697">
              <w:t>Unfair dismissal</w:t>
            </w:r>
          </w:p>
        </w:tc>
        <w:tc>
          <w:tcPr>
            <w:tcW w:w="976" w:type="pct"/>
            <w:shd w:val="clear" w:color="auto" w:fill="auto"/>
          </w:tcPr>
          <w:p w14:paraId="73829A59" w14:textId="77777777" w:rsidR="00FC2A94" w:rsidRPr="00065697" w:rsidRDefault="00FC2A94" w:rsidP="00FC2A94">
            <w:pPr>
              <w:pStyle w:val="Tabletext"/>
            </w:pPr>
            <w:r w:rsidRPr="00065697">
              <w:t>Application for security for payment of costs</w:t>
            </w:r>
          </w:p>
        </w:tc>
        <w:tc>
          <w:tcPr>
            <w:tcW w:w="732" w:type="pct"/>
            <w:shd w:val="clear" w:color="auto" w:fill="auto"/>
          </w:tcPr>
          <w:p w14:paraId="746841F0" w14:textId="482E90BC" w:rsidR="00FC2A94" w:rsidRPr="00065697" w:rsidRDefault="00EF6247" w:rsidP="00FC2A94">
            <w:pPr>
              <w:pStyle w:val="Tabletext"/>
            </w:pPr>
            <w:r w:rsidRPr="00065697">
              <w:t>Section 4</w:t>
            </w:r>
            <w:r w:rsidR="00FC2A94" w:rsidRPr="00065697">
              <w:t>04 of the Act and sub</w:t>
            </w:r>
            <w:r w:rsidR="00356B59" w:rsidRPr="00065697">
              <w:t>rule 6</w:t>
            </w:r>
            <w:r w:rsidR="0012536D" w:rsidRPr="00065697">
              <w:t>7</w:t>
            </w:r>
            <w:r w:rsidR="00FC2A94" w:rsidRPr="00065697">
              <w:t>(1)</w:t>
            </w:r>
          </w:p>
        </w:tc>
        <w:tc>
          <w:tcPr>
            <w:tcW w:w="475" w:type="pct"/>
            <w:shd w:val="clear" w:color="auto" w:fill="auto"/>
          </w:tcPr>
          <w:p w14:paraId="5EB68CE5" w14:textId="77777777" w:rsidR="00FC2A94" w:rsidRPr="00065697" w:rsidRDefault="00FC2A94" w:rsidP="00FC2A94">
            <w:pPr>
              <w:pStyle w:val="Tabletext"/>
            </w:pPr>
            <w:r w:rsidRPr="00065697">
              <w:t xml:space="preserve">Applicant for </w:t>
            </w:r>
            <w:r w:rsidR="0025551E" w:rsidRPr="00065697">
              <w:t xml:space="preserve">order to provide </w:t>
            </w:r>
            <w:r w:rsidRPr="00065697">
              <w:t xml:space="preserve">security for </w:t>
            </w:r>
            <w:r w:rsidR="00F72EAB" w:rsidRPr="00065697">
              <w:t xml:space="preserve">payment of </w:t>
            </w:r>
            <w:r w:rsidRPr="00065697">
              <w:t>costs</w:t>
            </w:r>
          </w:p>
        </w:tc>
        <w:tc>
          <w:tcPr>
            <w:tcW w:w="1011" w:type="pct"/>
            <w:shd w:val="clear" w:color="auto" w:fill="auto"/>
          </w:tcPr>
          <w:p w14:paraId="1C481F03" w14:textId="77777777" w:rsidR="00FC2A94" w:rsidRPr="00065697" w:rsidRDefault="00FC2A94" w:rsidP="00FC2A94">
            <w:pPr>
              <w:pStyle w:val="Tabletext"/>
            </w:pPr>
            <w:r w:rsidRPr="00065697">
              <w:t xml:space="preserve">Respondent against whom </w:t>
            </w:r>
            <w:r w:rsidR="00F72EAB" w:rsidRPr="00065697">
              <w:t xml:space="preserve">an </w:t>
            </w:r>
            <w:r w:rsidRPr="00065697">
              <w:t>order is sought</w:t>
            </w:r>
          </w:p>
        </w:tc>
        <w:tc>
          <w:tcPr>
            <w:tcW w:w="859" w:type="pct"/>
            <w:shd w:val="clear" w:color="auto" w:fill="auto"/>
          </w:tcPr>
          <w:p w14:paraId="15DA6632" w14:textId="77777777" w:rsidR="00FC2A94" w:rsidRPr="00065697" w:rsidRDefault="00FC2A94" w:rsidP="00FC2A94">
            <w:pPr>
              <w:pStyle w:val="Tabletext"/>
            </w:pPr>
            <w:r w:rsidRPr="00065697">
              <w:t>As soon as practicable after lodgment with the FWC</w:t>
            </w:r>
          </w:p>
        </w:tc>
      </w:tr>
      <w:tr w:rsidR="00FC2A94" w:rsidRPr="00065697" w14:paraId="023049FE" w14:textId="77777777" w:rsidTr="000A579B">
        <w:tc>
          <w:tcPr>
            <w:tcW w:w="385" w:type="pct"/>
            <w:shd w:val="clear" w:color="auto" w:fill="auto"/>
          </w:tcPr>
          <w:p w14:paraId="740FDFA4" w14:textId="77777777" w:rsidR="00FC2A94" w:rsidRPr="00065697" w:rsidRDefault="00FC2A94" w:rsidP="00FC2A94">
            <w:pPr>
              <w:pStyle w:val="Tabletext"/>
            </w:pPr>
            <w:r w:rsidRPr="00065697">
              <w:t>F6</w:t>
            </w:r>
          </w:p>
        </w:tc>
        <w:tc>
          <w:tcPr>
            <w:tcW w:w="562" w:type="pct"/>
            <w:shd w:val="clear" w:color="auto" w:fill="auto"/>
          </w:tcPr>
          <w:p w14:paraId="20037A4F" w14:textId="77777777" w:rsidR="00FC2A94" w:rsidRPr="00065697" w:rsidRDefault="00FC2A94" w:rsidP="00FC2A94">
            <w:pPr>
              <w:pStyle w:val="Tabletext"/>
            </w:pPr>
            <w:r w:rsidRPr="00065697">
              <w:t>Costs</w:t>
            </w:r>
          </w:p>
        </w:tc>
        <w:tc>
          <w:tcPr>
            <w:tcW w:w="976" w:type="pct"/>
            <w:shd w:val="clear" w:color="auto" w:fill="auto"/>
          </w:tcPr>
          <w:p w14:paraId="4077F98C" w14:textId="77777777" w:rsidR="00FC2A94" w:rsidRPr="00065697" w:rsidRDefault="00FC2A94" w:rsidP="00FC2A94">
            <w:pPr>
              <w:pStyle w:val="Tabletext"/>
            </w:pPr>
            <w:r w:rsidRPr="00065697">
              <w:t>Application for costs</w:t>
            </w:r>
          </w:p>
        </w:tc>
        <w:tc>
          <w:tcPr>
            <w:tcW w:w="732" w:type="pct"/>
            <w:shd w:val="clear" w:color="auto" w:fill="auto"/>
          </w:tcPr>
          <w:p w14:paraId="55AD4953" w14:textId="77777777" w:rsidR="00FC2A94" w:rsidRPr="00065697" w:rsidRDefault="00FC2A94" w:rsidP="00FC2A94">
            <w:pPr>
              <w:pStyle w:val="Tabletext"/>
            </w:pPr>
            <w:r w:rsidRPr="00065697">
              <w:t>Sections 375B, 376, 400A, 401, 611, 779A and 780 of the Act</w:t>
            </w:r>
          </w:p>
        </w:tc>
        <w:tc>
          <w:tcPr>
            <w:tcW w:w="475" w:type="pct"/>
            <w:shd w:val="clear" w:color="auto" w:fill="auto"/>
          </w:tcPr>
          <w:p w14:paraId="73E2CA58" w14:textId="77777777" w:rsidR="00FC2A94" w:rsidRPr="00065697" w:rsidRDefault="00FC2A94" w:rsidP="00FC2A94">
            <w:pPr>
              <w:pStyle w:val="Tabletext"/>
            </w:pPr>
            <w:r w:rsidRPr="00065697">
              <w:t>Applicant for order as to costs</w:t>
            </w:r>
          </w:p>
        </w:tc>
        <w:tc>
          <w:tcPr>
            <w:tcW w:w="1011" w:type="pct"/>
            <w:shd w:val="clear" w:color="auto" w:fill="auto"/>
          </w:tcPr>
          <w:p w14:paraId="5E797FF6" w14:textId="77777777" w:rsidR="00FC2A94" w:rsidRPr="00065697" w:rsidRDefault="00FC2A94" w:rsidP="00FC2A94">
            <w:pPr>
              <w:pStyle w:val="Tabletext"/>
            </w:pPr>
            <w:r w:rsidRPr="00065697">
              <w:t xml:space="preserve">Respondent against whom </w:t>
            </w:r>
            <w:r w:rsidR="00F72EAB" w:rsidRPr="00065697">
              <w:t>an</w:t>
            </w:r>
            <w:r w:rsidRPr="00065697">
              <w:t xml:space="preserve"> order is sought</w:t>
            </w:r>
          </w:p>
        </w:tc>
        <w:tc>
          <w:tcPr>
            <w:tcW w:w="859" w:type="pct"/>
            <w:shd w:val="clear" w:color="auto" w:fill="auto"/>
          </w:tcPr>
          <w:p w14:paraId="762EF314" w14:textId="77777777" w:rsidR="00FC2A94" w:rsidRPr="00065697" w:rsidRDefault="00FC2A94" w:rsidP="00FC2A94">
            <w:pPr>
              <w:pStyle w:val="Tabletext"/>
            </w:pPr>
            <w:r w:rsidRPr="00065697">
              <w:t>As soon as practicable after lodgment with the FWC</w:t>
            </w:r>
          </w:p>
        </w:tc>
      </w:tr>
      <w:tr w:rsidR="00FC2A94" w:rsidRPr="00065697" w14:paraId="73641C83" w14:textId="77777777" w:rsidTr="000A579B">
        <w:tc>
          <w:tcPr>
            <w:tcW w:w="385" w:type="pct"/>
            <w:shd w:val="clear" w:color="auto" w:fill="auto"/>
          </w:tcPr>
          <w:p w14:paraId="11935557" w14:textId="77777777" w:rsidR="00FC2A94" w:rsidRPr="00065697" w:rsidRDefault="00FC2A94" w:rsidP="00FC2A94">
            <w:pPr>
              <w:pStyle w:val="Tabletext"/>
            </w:pPr>
            <w:r w:rsidRPr="00065697">
              <w:t>F7</w:t>
            </w:r>
          </w:p>
        </w:tc>
        <w:tc>
          <w:tcPr>
            <w:tcW w:w="562" w:type="pct"/>
            <w:shd w:val="clear" w:color="auto" w:fill="auto"/>
          </w:tcPr>
          <w:p w14:paraId="5C3DA9B2" w14:textId="77777777" w:rsidR="00FC2A94" w:rsidRPr="00065697" w:rsidRDefault="00FC2A94" w:rsidP="00FC2A94">
            <w:pPr>
              <w:pStyle w:val="Tabletext"/>
            </w:pPr>
            <w:r w:rsidRPr="00065697">
              <w:t>Appeal</w:t>
            </w:r>
          </w:p>
        </w:tc>
        <w:tc>
          <w:tcPr>
            <w:tcW w:w="976" w:type="pct"/>
            <w:shd w:val="clear" w:color="auto" w:fill="auto"/>
          </w:tcPr>
          <w:p w14:paraId="44A40042" w14:textId="77777777" w:rsidR="00FC2A94" w:rsidRPr="00065697" w:rsidRDefault="00FC2A94" w:rsidP="00FC2A94">
            <w:pPr>
              <w:pStyle w:val="Tabletext"/>
            </w:pPr>
            <w:r w:rsidRPr="00065697">
              <w:t>Notice of appeal</w:t>
            </w:r>
          </w:p>
        </w:tc>
        <w:tc>
          <w:tcPr>
            <w:tcW w:w="732" w:type="pct"/>
            <w:shd w:val="clear" w:color="auto" w:fill="auto"/>
          </w:tcPr>
          <w:p w14:paraId="62AAC1B6" w14:textId="3252E9CD" w:rsidR="00FC2A94" w:rsidRPr="00065697" w:rsidRDefault="00FC2A94" w:rsidP="00FC2A94">
            <w:pPr>
              <w:pStyle w:val="Tabletext"/>
            </w:pPr>
            <w:r w:rsidRPr="00065697">
              <w:t xml:space="preserve">Section 604 of the Act and </w:t>
            </w:r>
            <w:r w:rsidR="00356B59" w:rsidRPr="00065697">
              <w:t>rule 1</w:t>
            </w:r>
            <w:r w:rsidR="0012536D" w:rsidRPr="00065697">
              <w:t>28</w:t>
            </w:r>
          </w:p>
        </w:tc>
        <w:tc>
          <w:tcPr>
            <w:tcW w:w="475" w:type="pct"/>
            <w:shd w:val="clear" w:color="auto" w:fill="auto"/>
          </w:tcPr>
          <w:p w14:paraId="4BD645DF" w14:textId="77777777" w:rsidR="00FC2A94" w:rsidRPr="00065697" w:rsidRDefault="00FC2A94" w:rsidP="00FC2A94">
            <w:pPr>
              <w:pStyle w:val="Tabletext"/>
            </w:pPr>
            <w:r w:rsidRPr="00065697">
              <w:t>FWC</w:t>
            </w:r>
          </w:p>
        </w:tc>
        <w:tc>
          <w:tcPr>
            <w:tcW w:w="1011" w:type="pct"/>
            <w:shd w:val="clear" w:color="auto" w:fill="auto"/>
          </w:tcPr>
          <w:p w14:paraId="76436548" w14:textId="77777777" w:rsidR="00FC2A94" w:rsidRPr="00065697" w:rsidRDefault="00FC2A94" w:rsidP="00FC2A94">
            <w:pPr>
              <w:pStyle w:val="Tabletext"/>
            </w:pPr>
            <w:r w:rsidRPr="00065697">
              <w:t>Each party to the matter from which the appeal is brought other than the appellant</w:t>
            </w:r>
          </w:p>
        </w:tc>
        <w:tc>
          <w:tcPr>
            <w:tcW w:w="859" w:type="pct"/>
            <w:shd w:val="clear" w:color="auto" w:fill="auto"/>
          </w:tcPr>
          <w:p w14:paraId="1291833B" w14:textId="77777777" w:rsidR="00FC2A94" w:rsidRPr="00065697" w:rsidRDefault="00FC2A94" w:rsidP="00FC2A94">
            <w:pPr>
              <w:pStyle w:val="Tabletext"/>
            </w:pPr>
            <w:r w:rsidRPr="00065697">
              <w:t>As soon as practicable after lodgment with the FWC</w:t>
            </w:r>
          </w:p>
        </w:tc>
      </w:tr>
      <w:tr w:rsidR="00FC2A94" w:rsidRPr="00065697" w14:paraId="19AA8ED4" w14:textId="77777777" w:rsidTr="000A579B">
        <w:tc>
          <w:tcPr>
            <w:tcW w:w="385" w:type="pct"/>
            <w:shd w:val="clear" w:color="auto" w:fill="auto"/>
          </w:tcPr>
          <w:p w14:paraId="62A6C2A0" w14:textId="77777777" w:rsidR="00FC2A94" w:rsidRPr="00065697" w:rsidRDefault="00FC2A94" w:rsidP="00FC2A94">
            <w:pPr>
              <w:pStyle w:val="Tabletext"/>
            </w:pPr>
            <w:r w:rsidRPr="00065697">
              <w:t>F8</w:t>
            </w:r>
          </w:p>
        </w:tc>
        <w:tc>
          <w:tcPr>
            <w:tcW w:w="562" w:type="pct"/>
            <w:shd w:val="clear" w:color="auto" w:fill="auto"/>
          </w:tcPr>
          <w:p w14:paraId="328569D7" w14:textId="77777777" w:rsidR="00FC2A94" w:rsidRPr="00065697" w:rsidRDefault="00FC2A94" w:rsidP="00FC2A94">
            <w:pPr>
              <w:pStyle w:val="Tabletext"/>
            </w:pPr>
            <w:r w:rsidRPr="00065697">
              <w:t>Dispute resolution</w:t>
            </w:r>
          </w:p>
        </w:tc>
        <w:tc>
          <w:tcPr>
            <w:tcW w:w="976" w:type="pct"/>
            <w:shd w:val="clear" w:color="auto" w:fill="auto"/>
          </w:tcPr>
          <w:p w14:paraId="433A1E4B" w14:textId="77777777" w:rsidR="00FC2A94" w:rsidRPr="00065697" w:rsidRDefault="00FC2A94" w:rsidP="00FC2A94">
            <w:pPr>
              <w:pStyle w:val="Tabletext"/>
            </w:pPr>
            <w:r w:rsidRPr="00065697">
              <w:t>General protections application involving dismissal</w:t>
            </w:r>
          </w:p>
        </w:tc>
        <w:tc>
          <w:tcPr>
            <w:tcW w:w="732" w:type="pct"/>
            <w:shd w:val="clear" w:color="auto" w:fill="auto"/>
          </w:tcPr>
          <w:p w14:paraId="27A8FE23" w14:textId="02B974E9" w:rsidR="00FC2A94" w:rsidRPr="00065697" w:rsidRDefault="00FC2A94" w:rsidP="00FC2A94">
            <w:pPr>
              <w:pStyle w:val="Tabletext"/>
            </w:pPr>
            <w:r w:rsidRPr="00065697">
              <w:t xml:space="preserve">Section 365 of the Act and </w:t>
            </w:r>
            <w:r w:rsidR="00356B59" w:rsidRPr="00065697">
              <w:t>rule 7</w:t>
            </w:r>
            <w:r w:rsidR="0012536D" w:rsidRPr="00065697">
              <w:t>1</w:t>
            </w:r>
          </w:p>
        </w:tc>
        <w:tc>
          <w:tcPr>
            <w:tcW w:w="475" w:type="pct"/>
            <w:shd w:val="clear" w:color="auto" w:fill="auto"/>
          </w:tcPr>
          <w:p w14:paraId="192A44DB" w14:textId="77777777" w:rsidR="00FC2A94" w:rsidRPr="00065697" w:rsidRDefault="00FC2A94" w:rsidP="00FC2A94">
            <w:pPr>
              <w:pStyle w:val="Tabletext"/>
            </w:pPr>
            <w:r w:rsidRPr="00065697">
              <w:t>FWC</w:t>
            </w:r>
          </w:p>
        </w:tc>
        <w:tc>
          <w:tcPr>
            <w:tcW w:w="1011" w:type="pct"/>
            <w:shd w:val="clear" w:color="auto" w:fill="auto"/>
          </w:tcPr>
          <w:p w14:paraId="05A04B9F" w14:textId="77777777" w:rsidR="00FC2A94" w:rsidRPr="00065697" w:rsidRDefault="00FC2A94" w:rsidP="00FC2A94">
            <w:pPr>
              <w:pStyle w:val="Tabletext"/>
            </w:pPr>
            <w:r w:rsidRPr="00065697">
              <w:t>Respondent</w:t>
            </w:r>
          </w:p>
        </w:tc>
        <w:tc>
          <w:tcPr>
            <w:tcW w:w="859" w:type="pct"/>
            <w:shd w:val="clear" w:color="auto" w:fill="auto"/>
          </w:tcPr>
          <w:p w14:paraId="7181BFDE" w14:textId="77777777" w:rsidR="00FC2A94" w:rsidRPr="00065697" w:rsidRDefault="00FC2A94" w:rsidP="00FC2A94">
            <w:pPr>
              <w:pStyle w:val="Tabletext"/>
            </w:pPr>
            <w:r w:rsidRPr="00065697">
              <w:t>As soon as practicable after lodgment with the FWC</w:t>
            </w:r>
          </w:p>
        </w:tc>
      </w:tr>
      <w:tr w:rsidR="00FC2A94" w:rsidRPr="00065697" w14:paraId="40ED6AD0" w14:textId="77777777" w:rsidTr="000A579B">
        <w:tc>
          <w:tcPr>
            <w:tcW w:w="385" w:type="pct"/>
            <w:shd w:val="clear" w:color="auto" w:fill="auto"/>
          </w:tcPr>
          <w:p w14:paraId="3F361323" w14:textId="77777777" w:rsidR="00FC2A94" w:rsidRPr="00065697" w:rsidRDefault="00FC2A94" w:rsidP="00FC2A94">
            <w:pPr>
              <w:pStyle w:val="Tabletext"/>
            </w:pPr>
            <w:r w:rsidRPr="00065697">
              <w:lastRenderedPageBreak/>
              <w:t>F8A</w:t>
            </w:r>
          </w:p>
        </w:tc>
        <w:tc>
          <w:tcPr>
            <w:tcW w:w="562" w:type="pct"/>
            <w:shd w:val="clear" w:color="auto" w:fill="auto"/>
          </w:tcPr>
          <w:p w14:paraId="1889016E" w14:textId="77777777" w:rsidR="00FC2A94" w:rsidRPr="00065697" w:rsidRDefault="00FC2A94" w:rsidP="00FC2A94">
            <w:pPr>
              <w:pStyle w:val="Tabletext"/>
            </w:pPr>
            <w:r w:rsidRPr="00065697">
              <w:t>Dispute resolution</w:t>
            </w:r>
          </w:p>
        </w:tc>
        <w:tc>
          <w:tcPr>
            <w:tcW w:w="976" w:type="pct"/>
            <w:shd w:val="clear" w:color="auto" w:fill="auto"/>
          </w:tcPr>
          <w:p w14:paraId="5B089906" w14:textId="77777777" w:rsidR="00FC2A94" w:rsidRPr="00065697" w:rsidRDefault="00FC2A94" w:rsidP="00FC2A94">
            <w:pPr>
              <w:pStyle w:val="Tabletext"/>
            </w:pPr>
            <w:r w:rsidRPr="00065697">
              <w:t xml:space="preserve">Response to </w:t>
            </w:r>
            <w:r w:rsidR="008C606B" w:rsidRPr="00065697">
              <w:t xml:space="preserve">a </w:t>
            </w:r>
            <w:r w:rsidRPr="00065697">
              <w:t>general protections application</w:t>
            </w:r>
            <w:r w:rsidR="008C606B" w:rsidRPr="00065697">
              <w:t xml:space="preserve"> involving dismissal</w:t>
            </w:r>
          </w:p>
        </w:tc>
        <w:tc>
          <w:tcPr>
            <w:tcW w:w="732" w:type="pct"/>
            <w:shd w:val="clear" w:color="auto" w:fill="auto"/>
          </w:tcPr>
          <w:p w14:paraId="73E360A1" w14:textId="2DB1A186" w:rsidR="00FC2A94" w:rsidRPr="00065697" w:rsidRDefault="00FC2A94" w:rsidP="00FC2A94">
            <w:pPr>
              <w:pStyle w:val="Tabletext"/>
            </w:pPr>
            <w:r w:rsidRPr="00065697">
              <w:t>Rules </w:t>
            </w:r>
            <w:r w:rsidR="0012536D" w:rsidRPr="00065697">
              <w:t>65</w:t>
            </w:r>
            <w:r w:rsidRPr="00065697">
              <w:t xml:space="preserve">, </w:t>
            </w:r>
            <w:r w:rsidR="0012536D" w:rsidRPr="00065697">
              <w:t>70</w:t>
            </w:r>
            <w:r w:rsidRPr="00065697">
              <w:t xml:space="preserve"> and </w:t>
            </w:r>
            <w:r w:rsidR="0012536D" w:rsidRPr="00065697">
              <w:t>72</w:t>
            </w:r>
          </w:p>
        </w:tc>
        <w:tc>
          <w:tcPr>
            <w:tcW w:w="475" w:type="pct"/>
            <w:shd w:val="clear" w:color="auto" w:fill="auto"/>
          </w:tcPr>
          <w:p w14:paraId="74FEFE71" w14:textId="77777777" w:rsidR="00FC2A94" w:rsidRPr="00065697" w:rsidRDefault="00FC2A94" w:rsidP="00FC2A94">
            <w:pPr>
              <w:pStyle w:val="Tabletext"/>
            </w:pPr>
            <w:r w:rsidRPr="00065697">
              <w:t>Respondent</w:t>
            </w:r>
          </w:p>
        </w:tc>
        <w:tc>
          <w:tcPr>
            <w:tcW w:w="1011" w:type="pct"/>
            <w:shd w:val="clear" w:color="auto" w:fill="auto"/>
          </w:tcPr>
          <w:p w14:paraId="75741BED" w14:textId="77777777" w:rsidR="00FC2A94" w:rsidRPr="00065697" w:rsidRDefault="00FC2A94" w:rsidP="00FC2A94">
            <w:pPr>
              <w:pStyle w:val="Tabletext"/>
            </w:pPr>
            <w:r w:rsidRPr="00065697">
              <w:t>Applicant</w:t>
            </w:r>
          </w:p>
        </w:tc>
        <w:tc>
          <w:tcPr>
            <w:tcW w:w="859" w:type="pct"/>
            <w:shd w:val="clear" w:color="auto" w:fill="auto"/>
          </w:tcPr>
          <w:p w14:paraId="02603C14" w14:textId="77777777" w:rsidR="00FC2A94" w:rsidRPr="00065697" w:rsidRDefault="00FC2A94" w:rsidP="00FC2A94">
            <w:pPr>
              <w:pStyle w:val="Tabletext"/>
            </w:pPr>
            <w:r w:rsidRPr="00065697">
              <w:t>Within 7 days after the day</w:t>
            </w:r>
            <w:r w:rsidR="00243297" w:rsidRPr="00065697">
              <w:t xml:space="preserve"> on which</w:t>
            </w:r>
            <w:r w:rsidRPr="00065697">
              <w:t xml:space="preserve"> the respondent was served with the general protections application</w:t>
            </w:r>
            <w:r w:rsidR="00243297" w:rsidRPr="00065697">
              <w:t xml:space="preserve"> involving dismissal</w:t>
            </w:r>
          </w:p>
        </w:tc>
      </w:tr>
      <w:tr w:rsidR="00FC2A94" w:rsidRPr="00065697" w14:paraId="128DF8EE" w14:textId="77777777" w:rsidTr="000A579B">
        <w:tc>
          <w:tcPr>
            <w:tcW w:w="385" w:type="pct"/>
            <w:shd w:val="clear" w:color="auto" w:fill="auto"/>
          </w:tcPr>
          <w:p w14:paraId="6F277319" w14:textId="77777777" w:rsidR="00FC2A94" w:rsidRPr="00065697" w:rsidRDefault="00FC2A94" w:rsidP="00FC2A94">
            <w:pPr>
              <w:pStyle w:val="Tabletext"/>
            </w:pPr>
            <w:r w:rsidRPr="00065697">
              <w:t>F8C</w:t>
            </w:r>
          </w:p>
        </w:tc>
        <w:tc>
          <w:tcPr>
            <w:tcW w:w="562" w:type="pct"/>
            <w:shd w:val="clear" w:color="auto" w:fill="auto"/>
          </w:tcPr>
          <w:p w14:paraId="57776624" w14:textId="77777777" w:rsidR="00FC2A94" w:rsidRPr="00065697" w:rsidRDefault="00FC2A94" w:rsidP="00FC2A94">
            <w:pPr>
              <w:pStyle w:val="Tabletext"/>
            </w:pPr>
            <w:r w:rsidRPr="00065697">
              <w:t>Dispute resolution</w:t>
            </w:r>
          </w:p>
        </w:tc>
        <w:tc>
          <w:tcPr>
            <w:tcW w:w="976" w:type="pct"/>
            <w:shd w:val="clear" w:color="auto" w:fill="auto"/>
          </w:tcPr>
          <w:p w14:paraId="1A9647D3" w14:textId="77777777" w:rsidR="00FC2A94" w:rsidRPr="00065697" w:rsidRDefault="00FC2A94" w:rsidP="00FC2A94">
            <w:pPr>
              <w:pStyle w:val="Tabletext"/>
            </w:pPr>
            <w:r w:rsidRPr="00065697">
              <w:t>General protections application not involving dismissal</w:t>
            </w:r>
          </w:p>
        </w:tc>
        <w:tc>
          <w:tcPr>
            <w:tcW w:w="732" w:type="pct"/>
            <w:shd w:val="clear" w:color="auto" w:fill="auto"/>
          </w:tcPr>
          <w:p w14:paraId="124E2DD7" w14:textId="2565A435" w:rsidR="00FC2A94" w:rsidRPr="00065697" w:rsidRDefault="00FC2A94" w:rsidP="00FC2A94">
            <w:pPr>
              <w:pStyle w:val="Tabletext"/>
            </w:pPr>
            <w:r w:rsidRPr="00065697">
              <w:t xml:space="preserve">Section 372 of the Act and </w:t>
            </w:r>
            <w:r w:rsidR="00356B59" w:rsidRPr="00065697">
              <w:t>rule 7</w:t>
            </w:r>
            <w:r w:rsidR="0012536D" w:rsidRPr="00065697">
              <w:t>1</w:t>
            </w:r>
          </w:p>
        </w:tc>
        <w:tc>
          <w:tcPr>
            <w:tcW w:w="475" w:type="pct"/>
            <w:shd w:val="clear" w:color="auto" w:fill="auto"/>
          </w:tcPr>
          <w:p w14:paraId="5C414FD2" w14:textId="77777777" w:rsidR="00FC2A94" w:rsidRPr="00065697" w:rsidRDefault="00FC2A94" w:rsidP="00FC2A94">
            <w:pPr>
              <w:pStyle w:val="Tabletext"/>
            </w:pPr>
            <w:r w:rsidRPr="00065697">
              <w:t>FWC</w:t>
            </w:r>
          </w:p>
        </w:tc>
        <w:tc>
          <w:tcPr>
            <w:tcW w:w="1011" w:type="pct"/>
            <w:shd w:val="clear" w:color="auto" w:fill="auto"/>
          </w:tcPr>
          <w:p w14:paraId="50A00667" w14:textId="77777777" w:rsidR="00FC2A94" w:rsidRPr="00065697" w:rsidRDefault="00FC2A94" w:rsidP="00FC2A94">
            <w:pPr>
              <w:pStyle w:val="Tabletext"/>
            </w:pPr>
            <w:r w:rsidRPr="00065697">
              <w:t>Respondent</w:t>
            </w:r>
          </w:p>
        </w:tc>
        <w:tc>
          <w:tcPr>
            <w:tcW w:w="859" w:type="pct"/>
            <w:shd w:val="clear" w:color="auto" w:fill="auto"/>
          </w:tcPr>
          <w:p w14:paraId="26227277" w14:textId="77777777" w:rsidR="00FC2A94" w:rsidRPr="00065697" w:rsidRDefault="00FC2A94" w:rsidP="00FC2A94">
            <w:pPr>
              <w:pStyle w:val="Tabletext"/>
            </w:pPr>
            <w:r w:rsidRPr="00065697">
              <w:t>As soon as practicable after lodgment with the FWC</w:t>
            </w:r>
          </w:p>
        </w:tc>
      </w:tr>
      <w:tr w:rsidR="00243297" w:rsidRPr="00065697" w14:paraId="1024A17B" w14:textId="77777777" w:rsidTr="000A579B">
        <w:tc>
          <w:tcPr>
            <w:tcW w:w="385" w:type="pct"/>
            <w:shd w:val="clear" w:color="auto" w:fill="auto"/>
          </w:tcPr>
          <w:p w14:paraId="6B9370B0" w14:textId="77777777" w:rsidR="00243297" w:rsidRPr="00065697" w:rsidRDefault="00243297" w:rsidP="00FC2A94">
            <w:pPr>
              <w:pStyle w:val="Tabletext"/>
            </w:pPr>
            <w:r w:rsidRPr="00065697">
              <w:t>F</w:t>
            </w:r>
            <w:r w:rsidR="009C64B4" w:rsidRPr="00065697">
              <w:t>8</w:t>
            </w:r>
            <w:r w:rsidRPr="00065697">
              <w:t>D</w:t>
            </w:r>
          </w:p>
        </w:tc>
        <w:tc>
          <w:tcPr>
            <w:tcW w:w="562" w:type="pct"/>
            <w:shd w:val="clear" w:color="auto" w:fill="auto"/>
          </w:tcPr>
          <w:p w14:paraId="125712EA" w14:textId="77777777" w:rsidR="00243297" w:rsidRPr="00065697" w:rsidRDefault="009C64B4" w:rsidP="00FC2A94">
            <w:pPr>
              <w:pStyle w:val="Tabletext"/>
            </w:pPr>
            <w:r w:rsidRPr="00065697">
              <w:t>Dispute resolution</w:t>
            </w:r>
          </w:p>
        </w:tc>
        <w:tc>
          <w:tcPr>
            <w:tcW w:w="976" w:type="pct"/>
            <w:shd w:val="clear" w:color="auto" w:fill="auto"/>
          </w:tcPr>
          <w:p w14:paraId="317D61F7" w14:textId="77777777" w:rsidR="00243297" w:rsidRPr="00065697" w:rsidRDefault="009C64B4" w:rsidP="00FC2A94">
            <w:pPr>
              <w:pStyle w:val="Tabletext"/>
            </w:pPr>
            <w:r w:rsidRPr="00065697">
              <w:t>Response to a general protections application not involving dismissal</w:t>
            </w:r>
          </w:p>
        </w:tc>
        <w:tc>
          <w:tcPr>
            <w:tcW w:w="732" w:type="pct"/>
            <w:shd w:val="clear" w:color="auto" w:fill="auto"/>
          </w:tcPr>
          <w:p w14:paraId="32241B18" w14:textId="375CF451" w:rsidR="00243297" w:rsidRPr="00065697" w:rsidRDefault="009C64B4" w:rsidP="00FC2A94">
            <w:pPr>
              <w:pStyle w:val="Tabletext"/>
            </w:pPr>
            <w:r w:rsidRPr="00065697">
              <w:t>Rules </w:t>
            </w:r>
            <w:r w:rsidR="0012536D" w:rsidRPr="00065697">
              <w:t>65</w:t>
            </w:r>
            <w:r w:rsidRPr="00065697">
              <w:t xml:space="preserve">, </w:t>
            </w:r>
            <w:r w:rsidR="0012536D" w:rsidRPr="00065697">
              <w:t>70</w:t>
            </w:r>
            <w:r w:rsidRPr="00065697">
              <w:t xml:space="preserve"> and </w:t>
            </w:r>
            <w:r w:rsidR="0012536D" w:rsidRPr="00065697">
              <w:t>72</w:t>
            </w:r>
          </w:p>
        </w:tc>
        <w:tc>
          <w:tcPr>
            <w:tcW w:w="475" w:type="pct"/>
            <w:shd w:val="clear" w:color="auto" w:fill="auto"/>
          </w:tcPr>
          <w:p w14:paraId="2E3043CF" w14:textId="77777777" w:rsidR="00243297" w:rsidRPr="00065697" w:rsidRDefault="009C64B4" w:rsidP="00FC2A94">
            <w:pPr>
              <w:pStyle w:val="Tabletext"/>
            </w:pPr>
            <w:r w:rsidRPr="00065697">
              <w:t>Respondent</w:t>
            </w:r>
          </w:p>
        </w:tc>
        <w:tc>
          <w:tcPr>
            <w:tcW w:w="1011" w:type="pct"/>
            <w:shd w:val="clear" w:color="auto" w:fill="auto"/>
          </w:tcPr>
          <w:p w14:paraId="0CA618BF" w14:textId="77777777" w:rsidR="00243297" w:rsidRPr="00065697" w:rsidRDefault="009C64B4" w:rsidP="00FC2A94">
            <w:pPr>
              <w:pStyle w:val="Tabletext"/>
            </w:pPr>
            <w:r w:rsidRPr="00065697">
              <w:t>Applicant</w:t>
            </w:r>
          </w:p>
        </w:tc>
        <w:tc>
          <w:tcPr>
            <w:tcW w:w="859" w:type="pct"/>
            <w:shd w:val="clear" w:color="auto" w:fill="auto"/>
          </w:tcPr>
          <w:p w14:paraId="5B1001DF" w14:textId="77777777" w:rsidR="00243297" w:rsidRPr="00065697" w:rsidRDefault="009C64B4" w:rsidP="00FC2A94">
            <w:pPr>
              <w:pStyle w:val="Tabletext"/>
            </w:pPr>
            <w:r w:rsidRPr="00065697">
              <w:t xml:space="preserve">Within 7 days after the day on which the respondent was served with the general protections application </w:t>
            </w:r>
            <w:r w:rsidR="00E90DF0" w:rsidRPr="00065697">
              <w:t xml:space="preserve">not </w:t>
            </w:r>
            <w:r w:rsidRPr="00065697">
              <w:t>involving dismissal</w:t>
            </w:r>
          </w:p>
        </w:tc>
      </w:tr>
      <w:tr w:rsidR="00FC2A94" w:rsidRPr="00065697" w14:paraId="321079D6" w14:textId="77777777" w:rsidTr="000A579B">
        <w:tc>
          <w:tcPr>
            <w:tcW w:w="385" w:type="pct"/>
            <w:shd w:val="clear" w:color="auto" w:fill="auto"/>
          </w:tcPr>
          <w:p w14:paraId="68539A83" w14:textId="77777777" w:rsidR="00FC2A94" w:rsidRPr="00065697" w:rsidRDefault="00FC2A94" w:rsidP="00FC2A94">
            <w:pPr>
              <w:pStyle w:val="Tabletext"/>
            </w:pPr>
            <w:r w:rsidRPr="00065697">
              <w:t>F9</w:t>
            </w:r>
          </w:p>
        </w:tc>
        <w:tc>
          <w:tcPr>
            <w:tcW w:w="562" w:type="pct"/>
            <w:shd w:val="clear" w:color="auto" w:fill="auto"/>
          </w:tcPr>
          <w:p w14:paraId="6A5B8195" w14:textId="77777777" w:rsidR="00FC2A94" w:rsidRPr="00065697" w:rsidRDefault="00FC2A94" w:rsidP="00FC2A94">
            <w:pPr>
              <w:pStyle w:val="Tabletext"/>
            </w:pPr>
            <w:r w:rsidRPr="00065697">
              <w:t>Dispute resolution</w:t>
            </w:r>
          </w:p>
        </w:tc>
        <w:tc>
          <w:tcPr>
            <w:tcW w:w="976" w:type="pct"/>
            <w:shd w:val="clear" w:color="auto" w:fill="auto"/>
          </w:tcPr>
          <w:p w14:paraId="538723D8" w14:textId="77777777" w:rsidR="00FC2A94" w:rsidRPr="00065697" w:rsidRDefault="00FC2A94" w:rsidP="00FC2A94">
            <w:pPr>
              <w:pStyle w:val="Tabletext"/>
            </w:pPr>
            <w:r w:rsidRPr="00065697">
              <w:t xml:space="preserve">Application for the </w:t>
            </w:r>
            <w:r w:rsidR="00166BC5" w:rsidRPr="00065697">
              <w:t>FWC</w:t>
            </w:r>
            <w:r w:rsidRPr="00065697">
              <w:t xml:space="preserve"> to deal with an unlawful termination dispute</w:t>
            </w:r>
          </w:p>
        </w:tc>
        <w:tc>
          <w:tcPr>
            <w:tcW w:w="732" w:type="pct"/>
            <w:shd w:val="clear" w:color="auto" w:fill="auto"/>
          </w:tcPr>
          <w:p w14:paraId="0276F2D5" w14:textId="484C084A" w:rsidR="00FC2A94" w:rsidRPr="00065697" w:rsidRDefault="00FC2A94" w:rsidP="00FC2A94">
            <w:pPr>
              <w:pStyle w:val="Tabletext"/>
            </w:pPr>
            <w:r w:rsidRPr="00065697">
              <w:t xml:space="preserve">Section 773 of the Act and </w:t>
            </w:r>
            <w:r w:rsidR="00356B59" w:rsidRPr="00065697">
              <w:t>rule 7</w:t>
            </w:r>
            <w:r w:rsidR="0012536D" w:rsidRPr="00065697">
              <w:t>1</w:t>
            </w:r>
          </w:p>
        </w:tc>
        <w:tc>
          <w:tcPr>
            <w:tcW w:w="475" w:type="pct"/>
            <w:shd w:val="clear" w:color="auto" w:fill="auto"/>
          </w:tcPr>
          <w:p w14:paraId="284E954B" w14:textId="77777777" w:rsidR="00FC2A94" w:rsidRPr="00065697" w:rsidRDefault="00FC2A94" w:rsidP="00FC2A94">
            <w:pPr>
              <w:pStyle w:val="Tabletext"/>
            </w:pPr>
            <w:r w:rsidRPr="00065697">
              <w:t>FWC</w:t>
            </w:r>
          </w:p>
        </w:tc>
        <w:tc>
          <w:tcPr>
            <w:tcW w:w="1011" w:type="pct"/>
            <w:shd w:val="clear" w:color="auto" w:fill="auto"/>
          </w:tcPr>
          <w:p w14:paraId="69C235C3" w14:textId="77777777" w:rsidR="00FC2A94" w:rsidRPr="00065697" w:rsidRDefault="00FC2A94" w:rsidP="00FC2A94">
            <w:pPr>
              <w:pStyle w:val="Tabletext"/>
            </w:pPr>
            <w:r w:rsidRPr="00065697">
              <w:t>Respondent</w:t>
            </w:r>
          </w:p>
        </w:tc>
        <w:tc>
          <w:tcPr>
            <w:tcW w:w="859" w:type="pct"/>
            <w:shd w:val="clear" w:color="auto" w:fill="auto"/>
          </w:tcPr>
          <w:p w14:paraId="5A9570AD" w14:textId="77777777" w:rsidR="00FC2A94" w:rsidRPr="00065697" w:rsidRDefault="00FC2A94" w:rsidP="00FC2A94">
            <w:pPr>
              <w:pStyle w:val="Tabletext"/>
            </w:pPr>
            <w:r w:rsidRPr="00065697">
              <w:t>As soon as practicable after lodgment with the FWC</w:t>
            </w:r>
          </w:p>
        </w:tc>
      </w:tr>
      <w:tr w:rsidR="00FC2A94" w:rsidRPr="00065697" w14:paraId="60F79C9E" w14:textId="77777777" w:rsidTr="000A579B">
        <w:tc>
          <w:tcPr>
            <w:tcW w:w="385" w:type="pct"/>
            <w:shd w:val="clear" w:color="auto" w:fill="auto"/>
          </w:tcPr>
          <w:p w14:paraId="3D1ECA2E" w14:textId="77777777" w:rsidR="00FC2A94" w:rsidRPr="00065697" w:rsidRDefault="00FC2A94" w:rsidP="00FC2A94">
            <w:pPr>
              <w:pStyle w:val="Tabletext"/>
            </w:pPr>
            <w:r w:rsidRPr="00065697">
              <w:t>F9A</w:t>
            </w:r>
          </w:p>
        </w:tc>
        <w:tc>
          <w:tcPr>
            <w:tcW w:w="562" w:type="pct"/>
            <w:shd w:val="clear" w:color="auto" w:fill="auto"/>
          </w:tcPr>
          <w:p w14:paraId="613F0C78" w14:textId="77777777" w:rsidR="00FC2A94" w:rsidRPr="00065697" w:rsidRDefault="00FC2A94" w:rsidP="00FC2A94">
            <w:pPr>
              <w:pStyle w:val="Tabletext"/>
            </w:pPr>
            <w:r w:rsidRPr="00065697">
              <w:t>Dispute resolution</w:t>
            </w:r>
          </w:p>
        </w:tc>
        <w:tc>
          <w:tcPr>
            <w:tcW w:w="976" w:type="pct"/>
            <w:shd w:val="clear" w:color="auto" w:fill="auto"/>
          </w:tcPr>
          <w:p w14:paraId="4ACE358E" w14:textId="77777777" w:rsidR="00FC2A94" w:rsidRPr="00065697" w:rsidRDefault="00FC2A94" w:rsidP="00FC2A94">
            <w:pPr>
              <w:pStyle w:val="Tabletext"/>
            </w:pPr>
            <w:r w:rsidRPr="00065697">
              <w:t xml:space="preserve">Employer’s response to an application for the </w:t>
            </w:r>
            <w:r w:rsidR="00166BC5" w:rsidRPr="00065697">
              <w:t>FWC</w:t>
            </w:r>
            <w:r w:rsidR="00496C67" w:rsidRPr="00065697">
              <w:t xml:space="preserve"> </w:t>
            </w:r>
            <w:r w:rsidRPr="00065697">
              <w:t>to deal with an unlawful termination dispute</w:t>
            </w:r>
          </w:p>
        </w:tc>
        <w:tc>
          <w:tcPr>
            <w:tcW w:w="732" w:type="pct"/>
            <w:shd w:val="clear" w:color="auto" w:fill="auto"/>
          </w:tcPr>
          <w:p w14:paraId="63E959E2" w14:textId="2E8F6F38" w:rsidR="00FC2A94" w:rsidRPr="00065697" w:rsidRDefault="00FC2A94" w:rsidP="00FC2A94">
            <w:pPr>
              <w:pStyle w:val="Tabletext"/>
            </w:pPr>
            <w:r w:rsidRPr="00065697">
              <w:t>Rules </w:t>
            </w:r>
            <w:r w:rsidR="0012536D" w:rsidRPr="00065697">
              <w:t>68</w:t>
            </w:r>
            <w:r w:rsidRPr="00065697">
              <w:t xml:space="preserve">, </w:t>
            </w:r>
            <w:r w:rsidR="0012536D" w:rsidRPr="00065697">
              <w:t>70</w:t>
            </w:r>
            <w:r w:rsidRPr="00065697">
              <w:t xml:space="preserve"> and </w:t>
            </w:r>
            <w:r w:rsidR="0012536D" w:rsidRPr="00065697">
              <w:t>72</w:t>
            </w:r>
          </w:p>
        </w:tc>
        <w:tc>
          <w:tcPr>
            <w:tcW w:w="475" w:type="pct"/>
            <w:shd w:val="clear" w:color="auto" w:fill="auto"/>
          </w:tcPr>
          <w:p w14:paraId="0A2A1004" w14:textId="77777777" w:rsidR="00FC2A94" w:rsidRPr="00065697" w:rsidRDefault="00FC2A94" w:rsidP="00FC2A94">
            <w:pPr>
              <w:pStyle w:val="Tabletext"/>
            </w:pPr>
            <w:r w:rsidRPr="00065697">
              <w:t>Respondent</w:t>
            </w:r>
          </w:p>
        </w:tc>
        <w:tc>
          <w:tcPr>
            <w:tcW w:w="1011" w:type="pct"/>
            <w:shd w:val="clear" w:color="auto" w:fill="auto"/>
          </w:tcPr>
          <w:p w14:paraId="0AB525ED" w14:textId="77777777" w:rsidR="00FC2A94" w:rsidRPr="00065697" w:rsidRDefault="00FC2A94" w:rsidP="00FC2A94">
            <w:pPr>
              <w:pStyle w:val="Tabletext"/>
            </w:pPr>
            <w:r w:rsidRPr="00065697">
              <w:t>Applicant</w:t>
            </w:r>
          </w:p>
        </w:tc>
        <w:tc>
          <w:tcPr>
            <w:tcW w:w="859" w:type="pct"/>
            <w:shd w:val="clear" w:color="auto" w:fill="auto"/>
          </w:tcPr>
          <w:p w14:paraId="627C989D" w14:textId="77777777" w:rsidR="00FC2A94" w:rsidRPr="00065697" w:rsidRDefault="00FC2A94" w:rsidP="00FC2A94">
            <w:pPr>
              <w:pStyle w:val="Tabletext"/>
            </w:pPr>
            <w:r w:rsidRPr="00065697">
              <w:t xml:space="preserve">Within 7 days after the day </w:t>
            </w:r>
            <w:r w:rsidR="00E90DF0" w:rsidRPr="00065697">
              <w:t xml:space="preserve">on which </w:t>
            </w:r>
            <w:r w:rsidRPr="00065697">
              <w:t>the respondent was served with the unlawful termination FWC application</w:t>
            </w:r>
          </w:p>
        </w:tc>
      </w:tr>
      <w:tr w:rsidR="00FC2A94" w:rsidRPr="00065697" w14:paraId="5AC3CB30" w14:textId="77777777" w:rsidTr="000A579B">
        <w:tc>
          <w:tcPr>
            <w:tcW w:w="385" w:type="pct"/>
            <w:shd w:val="clear" w:color="auto" w:fill="auto"/>
          </w:tcPr>
          <w:p w14:paraId="16405495" w14:textId="77777777" w:rsidR="00FC2A94" w:rsidRPr="00065697" w:rsidRDefault="00FC2A94" w:rsidP="00FC2A94">
            <w:pPr>
              <w:pStyle w:val="Tabletext"/>
            </w:pPr>
            <w:r w:rsidRPr="00065697">
              <w:t>F10</w:t>
            </w:r>
          </w:p>
        </w:tc>
        <w:tc>
          <w:tcPr>
            <w:tcW w:w="562" w:type="pct"/>
            <w:shd w:val="clear" w:color="auto" w:fill="auto"/>
          </w:tcPr>
          <w:p w14:paraId="3CF9A348" w14:textId="77777777" w:rsidR="00FC2A94" w:rsidRPr="00065697" w:rsidRDefault="00FC2A94" w:rsidP="00FC2A94">
            <w:pPr>
              <w:pStyle w:val="Tabletext"/>
            </w:pPr>
            <w:r w:rsidRPr="00065697">
              <w:t>Dispute resolution</w:t>
            </w:r>
          </w:p>
        </w:tc>
        <w:tc>
          <w:tcPr>
            <w:tcW w:w="976" w:type="pct"/>
            <w:shd w:val="clear" w:color="auto" w:fill="auto"/>
          </w:tcPr>
          <w:p w14:paraId="4FF9E21D" w14:textId="06C8289F" w:rsidR="00FC2A94" w:rsidRPr="00065697" w:rsidRDefault="00FC2A94" w:rsidP="00FC2A94">
            <w:pPr>
              <w:pStyle w:val="Tabletext"/>
            </w:pPr>
            <w:r w:rsidRPr="00065697">
              <w:t xml:space="preserve">Application for the </w:t>
            </w:r>
            <w:r w:rsidR="00166BC5" w:rsidRPr="00065697">
              <w:t>FWC</w:t>
            </w:r>
            <w:r w:rsidR="00496C67" w:rsidRPr="00065697">
              <w:t xml:space="preserve"> </w:t>
            </w:r>
            <w:r w:rsidRPr="00065697">
              <w:t xml:space="preserve">to deal with a dispute in </w:t>
            </w:r>
            <w:r w:rsidRPr="00065697">
              <w:lastRenderedPageBreak/>
              <w:t>accordance with a dispute settlement procedure</w:t>
            </w:r>
          </w:p>
        </w:tc>
        <w:tc>
          <w:tcPr>
            <w:tcW w:w="732" w:type="pct"/>
            <w:shd w:val="clear" w:color="auto" w:fill="auto"/>
          </w:tcPr>
          <w:p w14:paraId="40644E06" w14:textId="2E64073E" w:rsidR="00FC2A94" w:rsidRPr="00065697" w:rsidRDefault="00FC2A94" w:rsidP="00FC2A94">
            <w:pPr>
              <w:pStyle w:val="Tabletext"/>
            </w:pPr>
            <w:r w:rsidRPr="00065697">
              <w:lastRenderedPageBreak/>
              <w:t xml:space="preserve">Section 739 of the Act, </w:t>
            </w:r>
            <w:r w:rsidR="00F75876" w:rsidRPr="00065697">
              <w:t>Schedule 1</w:t>
            </w:r>
            <w:r w:rsidRPr="00065697">
              <w:t>9 to the Transitional Act</w:t>
            </w:r>
            <w:r w:rsidR="00145EAF" w:rsidRPr="00065697">
              <w:t>,</w:t>
            </w:r>
            <w:r w:rsidRPr="00065697">
              <w:t xml:space="preserve"> </w:t>
            </w:r>
            <w:r w:rsidR="00F449DF" w:rsidRPr="00065697">
              <w:lastRenderedPageBreak/>
              <w:t>sub</w:t>
            </w:r>
            <w:r w:rsidR="00356B59" w:rsidRPr="00065697">
              <w:t>rule 1</w:t>
            </w:r>
            <w:r w:rsidR="0012536D" w:rsidRPr="00065697">
              <w:t>19</w:t>
            </w:r>
            <w:r w:rsidR="00F449DF" w:rsidRPr="00065697">
              <w:t xml:space="preserve">(1) and </w:t>
            </w:r>
            <w:r w:rsidR="00356B59" w:rsidRPr="00065697">
              <w:t>rule 1</w:t>
            </w:r>
            <w:r w:rsidR="0012536D" w:rsidRPr="00065697">
              <w:t>23</w:t>
            </w:r>
          </w:p>
        </w:tc>
        <w:tc>
          <w:tcPr>
            <w:tcW w:w="475" w:type="pct"/>
            <w:shd w:val="clear" w:color="auto" w:fill="auto"/>
          </w:tcPr>
          <w:p w14:paraId="63120DB3" w14:textId="77777777" w:rsidR="00FC2A94" w:rsidRPr="00065697" w:rsidRDefault="00FC2A94" w:rsidP="00FC2A94">
            <w:pPr>
              <w:pStyle w:val="Tabletext"/>
            </w:pPr>
            <w:r w:rsidRPr="00065697">
              <w:lastRenderedPageBreak/>
              <w:t>Applicant</w:t>
            </w:r>
          </w:p>
        </w:tc>
        <w:tc>
          <w:tcPr>
            <w:tcW w:w="1011" w:type="pct"/>
            <w:shd w:val="clear" w:color="auto" w:fill="auto"/>
          </w:tcPr>
          <w:p w14:paraId="46A47DD8" w14:textId="77777777" w:rsidR="00FC2A94" w:rsidRPr="00065697" w:rsidRDefault="00FC2A94" w:rsidP="00FC2A94">
            <w:pPr>
              <w:pStyle w:val="Tabletext"/>
            </w:pPr>
            <w:r w:rsidRPr="00065697">
              <w:t>Respondent</w:t>
            </w:r>
          </w:p>
        </w:tc>
        <w:tc>
          <w:tcPr>
            <w:tcW w:w="859" w:type="pct"/>
            <w:shd w:val="clear" w:color="auto" w:fill="auto"/>
          </w:tcPr>
          <w:p w14:paraId="2F7C9DF0" w14:textId="77777777" w:rsidR="00FC2A94" w:rsidRPr="00065697" w:rsidRDefault="00FC2A94" w:rsidP="00FC2A94">
            <w:pPr>
              <w:pStyle w:val="Tabletext"/>
            </w:pPr>
            <w:r w:rsidRPr="00065697">
              <w:t>As soon as practicable after lodgment with the FWC</w:t>
            </w:r>
          </w:p>
        </w:tc>
      </w:tr>
      <w:tr w:rsidR="00FC2A94" w:rsidRPr="00065697" w14:paraId="10C20EDC" w14:textId="77777777" w:rsidTr="000A579B">
        <w:tc>
          <w:tcPr>
            <w:tcW w:w="385" w:type="pct"/>
            <w:shd w:val="clear" w:color="auto" w:fill="auto"/>
          </w:tcPr>
          <w:p w14:paraId="2456E9D3" w14:textId="77777777" w:rsidR="00FC2A94" w:rsidRPr="00065697" w:rsidRDefault="00FC2A94" w:rsidP="00FC2A94">
            <w:pPr>
              <w:pStyle w:val="Tabletext"/>
            </w:pPr>
            <w:r w:rsidRPr="00065697">
              <w:t>F10A</w:t>
            </w:r>
          </w:p>
        </w:tc>
        <w:tc>
          <w:tcPr>
            <w:tcW w:w="562" w:type="pct"/>
            <w:shd w:val="clear" w:color="auto" w:fill="auto"/>
          </w:tcPr>
          <w:p w14:paraId="35550105" w14:textId="77777777" w:rsidR="00FC2A94" w:rsidRPr="00065697" w:rsidRDefault="00FC2A94" w:rsidP="00FC2A94">
            <w:pPr>
              <w:pStyle w:val="Tabletext"/>
            </w:pPr>
            <w:r w:rsidRPr="00065697">
              <w:t>Dispute resolution</w:t>
            </w:r>
          </w:p>
        </w:tc>
        <w:tc>
          <w:tcPr>
            <w:tcW w:w="976" w:type="pct"/>
            <w:shd w:val="clear" w:color="auto" w:fill="auto"/>
          </w:tcPr>
          <w:p w14:paraId="1914ED98" w14:textId="6F154E30" w:rsidR="00FC2A94" w:rsidRPr="00065697" w:rsidRDefault="00FC2A94" w:rsidP="00FC2A94">
            <w:pPr>
              <w:pStyle w:val="Tabletext"/>
            </w:pPr>
            <w:r w:rsidRPr="00065697">
              <w:t xml:space="preserve">Application for the </w:t>
            </w:r>
            <w:r w:rsidR="00166BC5" w:rsidRPr="00065697">
              <w:t>FWC</w:t>
            </w:r>
            <w:r w:rsidR="00496C67" w:rsidRPr="00065697">
              <w:t xml:space="preserve"> </w:t>
            </w:r>
            <w:r w:rsidRPr="00065697">
              <w:t>to deal with a dispute about casual conversion</w:t>
            </w:r>
          </w:p>
        </w:tc>
        <w:tc>
          <w:tcPr>
            <w:tcW w:w="732" w:type="pct"/>
            <w:shd w:val="clear" w:color="auto" w:fill="auto"/>
          </w:tcPr>
          <w:p w14:paraId="52EB8C5A" w14:textId="77777777" w:rsidR="00FC2A94" w:rsidRPr="00065697" w:rsidRDefault="00FC2A94" w:rsidP="00FC2A94">
            <w:pPr>
              <w:pStyle w:val="Tabletext"/>
            </w:pPr>
            <w:r w:rsidRPr="00065697">
              <w:t>Section 66M of the Act</w:t>
            </w:r>
          </w:p>
        </w:tc>
        <w:tc>
          <w:tcPr>
            <w:tcW w:w="475" w:type="pct"/>
            <w:shd w:val="clear" w:color="auto" w:fill="auto"/>
          </w:tcPr>
          <w:p w14:paraId="31743203" w14:textId="77777777" w:rsidR="00FC2A94" w:rsidRPr="00065697" w:rsidRDefault="00FC2A94" w:rsidP="00FC2A94">
            <w:pPr>
              <w:pStyle w:val="Tabletext"/>
            </w:pPr>
            <w:r w:rsidRPr="00065697">
              <w:t>FWC</w:t>
            </w:r>
          </w:p>
        </w:tc>
        <w:tc>
          <w:tcPr>
            <w:tcW w:w="1011" w:type="pct"/>
            <w:shd w:val="clear" w:color="auto" w:fill="auto"/>
          </w:tcPr>
          <w:p w14:paraId="51AF6459" w14:textId="77777777" w:rsidR="00FC2A94" w:rsidRPr="00065697" w:rsidRDefault="00FC2A94" w:rsidP="00FC2A94">
            <w:pPr>
              <w:pStyle w:val="Tabletext"/>
            </w:pPr>
            <w:r w:rsidRPr="00065697">
              <w:t>Respondent</w:t>
            </w:r>
          </w:p>
        </w:tc>
        <w:tc>
          <w:tcPr>
            <w:tcW w:w="859" w:type="pct"/>
            <w:shd w:val="clear" w:color="auto" w:fill="auto"/>
          </w:tcPr>
          <w:p w14:paraId="50A97A34" w14:textId="77777777" w:rsidR="00FC2A94" w:rsidRPr="00065697" w:rsidRDefault="00FC2A94" w:rsidP="00FC2A94">
            <w:pPr>
              <w:pStyle w:val="Tabletext"/>
            </w:pPr>
            <w:r w:rsidRPr="00065697">
              <w:t>As soon as practicable after lodgment with the FWC</w:t>
            </w:r>
          </w:p>
        </w:tc>
      </w:tr>
      <w:tr w:rsidR="00FC2A94" w:rsidRPr="00065697" w14:paraId="6E58F014" w14:textId="77777777" w:rsidTr="000A579B">
        <w:tc>
          <w:tcPr>
            <w:tcW w:w="385" w:type="pct"/>
            <w:shd w:val="clear" w:color="auto" w:fill="auto"/>
          </w:tcPr>
          <w:p w14:paraId="7FC0CBF5" w14:textId="77777777" w:rsidR="00FC2A94" w:rsidRPr="00065697" w:rsidRDefault="00FC2A94" w:rsidP="00FC2A94">
            <w:pPr>
              <w:pStyle w:val="Tabletext"/>
            </w:pPr>
            <w:r w:rsidRPr="00065697">
              <w:t>F10B</w:t>
            </w:r>
          </w:p>
        </w:tc>
        <w:tc>
          <w:tcPr>
            <w:tcW w:w="562" w:type="pct"/>
            <w:shd w:val="clear" w:color="auto" w:fill="auto"/>
          </w:tcPr>
          <w:p w14:paraId="225D857E" w14:textId="77777777" w:rsidR="00FC2A94" w:rsidRPr="00065697" w:rsidRDefault="00FC2A94" w:rsidP="00FC2A94">
            <w:pPr>
              <w:pStyle w:val="Tabletext"/>
            </w:pPr>
            <w:r w:rsidRPr="00065697">
              <w:t>Dispute resolution</w:t>
            </w:r>
          </w:p>
        </w:tc>
        <w:tc>
          <w:tcPr>
            <w:tcW w:w="976" w:type="pct"/>
            <w:shd w:val="clear" w:color="auto" w:fill="auto"/>
          </w:tcPr>
          <w:p w14:paraId="78D7069D" w14:textId="77777777" w:rsidR="00FC2A94" w:rsidRPr="00065697" w:rsidRDefault="00FC2A94" w:rsidP="00FC2A94">
            <w:pPr>
              <w:pStyle w:val="Tabletext"/>
            </w:pPr>
            <w:r w:rsidRPr="00065697">
              <w:t>Application to resolve a dispute about extension of a period of unpaid parental leave</w:t>
            </w:r>
          </w:p>
        </w:tc>
        <w:tc>
          <w:tcPr>
            <w:tcW w:w="732" w:type="pct"/>
            <w:shd w:val="clear" w:color="auto" w:fill="auto"/>
          </w:tcPr>
          <w:p w14:paraId="6C25BF0D" w14:textId="290F5D6B" w:rsidR="00FC2A94" w:rsidRPr="00065697" w:rsidRDefault="00FC2A94" w:rsidP="00FC2A94">
            <w:pPr>
              <w:pStyle w:val="Tabletext"/>
            </w:pPr>
            <w:r w:rsidRPr="00065697">
              <w:t xml:space="preserve">Section 76B of the Act and </w:t>
            </w:r>
            <w:r w:rsidR="00356B59" w:rsidRPr="00065697">
              <w:t>rule 3</w:t>
            </w:r>
            <w:r w:rsidR="0012536D" w:rsidRPr="00065697">
              <w:t>0</w:t>
            </w:r>
          </w:p>
        </w:tc>
        <w:tc>
          <w:tcPr>
            <w:tcW w:w="475" w:type="pct"/>
            <w:shd w:val="clear" w:color="auto" w:fill="auto"/>
          </w:tcPr>
          <w:p w14:paraId="7F1F4609" w14:textId="77777777" w:rsidR="00FC2A94" w:rsidRPr="00065697" w:rsidRDefault="00FC2A94" w:rsidP="00FC2A94">
            <w:pPr>
              <w:pStyle w:val="Tabletext"/>
            </w:pPr>
            <w:r w:rsidRPr="00065697">
              <w:t>FWC</w:t>
            </w:r>
          </w:p>
        </w:tc>
        <w:tc>
          <w:tcPr>
            <w:tcW w:w="1011" w:type="pct"/>
            <w:shd w:val="clear" w:color="auto" w:fill="auto"/>
          </w:tcPr>
          <w:p w14:paraId="6DCED242" w14:textId="77777777" w:rsidR="00FC2A94" w:rsidRPr="00065697" w:rsidRDefault="00FC2A94" w:rsidP="00FC2A94">
            <w:pPr>
              <w:pStyle w:val="Tabletext"/>
            </w:pPr>
            <w:r w:rsidRPr="00065697">
              <w:t>Employer</w:t>
            </w:r>
          </w:p>
        </w:tc>
        <w:tc>
          <w:tcPr>
            <w:tcW w:w="859" w:type="pct"/>
            <w:shd w:val="clear" w:color="auto" w:fill="auto"/>
          </w:tcPr>
          <w:p w14:paraId="32652C15" w14:textId="77777777" w:rsidR="00FC2A94" w:rsidRPr="00065697" w:rsidRDefault="00FC2A94" w:rsidP="00FC2A94">
            <w:pPr>
              <w:pStyle w:val="Tabletext"/>
            </w:pPr>
            <w:r w:rsidRPr="00065697">
              <w:t>As soon as practicable after lodgment with the FWC</w:t>
            </w:r>
          </w:p>
        </w:tc>
      </w:tr>
      <w:tr w:rsidR="00FC2A94" w:rsidRPr="00065697" w14:paraId="5F338A35" w14:textId="77777777" w:rsidTr="000A579B">
        <w:tc>
          <w:tcPr>
            <w:tcW w:w="385" w:type="pct"/>
            <w:shd w:val="clear" w:color="auto" w:fill="auto"/>
          </w:tcPr>
          <w:p w14:paraId="64FF0FEC" w14:textId="77777777" w:rsidR="00FC2A94" w:rsidRPr="00065697" w:rsidRDefault="00FC2A94" w:rsidP="00FC2A94">
            <w:pPr>
              <w:pStyle w:val="Tabletext"/>
            </w:pPr>
            <w:r w:rsidRPr="00065697">
              <w:t>F10C</w:t>
            </w:r>
          </w:p>
        </w:tc>
        <w:tc>
          <w:tcPr>
            <w:tcW w:w="562" w:type="pct"/>
            <w:shd w:val="clear" w:color="auto" w:fill="auto"/>
          </w:tcPr>
          <w:p w14:paraId="2812B6DD" w14:textId="77777777" w:rsidR="00FC2A94" w:rsidRPr="00065697" w:rsidRDefault="00FC2A94" w:rsidP="00FC2A94">
            <w:pPr>
              <w:pStyle w:val="Tabletext"/>
            </w:pPr>
            <w:r w:rsidRPr="00065697">
              <w:t>Dispute resolution</w:t>
            </w:r>
          </w:p>
        </w:tc>
        <w:tc>
          <w:tcPr>
            <w:tcW w:w="976" w:type="pct"/>
            <w:shd w:val="clear" w:color="auto" w:fill="auto"/>
          </w:tcPr>
          <w:p w14:paraId="70FE05DD" w14:textId="77777777" w:rsidR="00FC2A94" w:rsidRPr="00065697" w:rsidRDefault="00FC2A94" w:rsidP="00FC2A94">
            <w:pPr>
              <w:pStyle w:val="Tabletext"/>
            </w:pPr>
            <w:r w:rsidRPr="00065697">
              <w:t>Application to resolve a dispute about flexible working arrangements</w:t>
            </w:r>
          </w:p>
        </w:tc>
        <w:tc>
          <w:tcPr>
            <w:tcW w:w="732" w:type="pct"/>
            <w:shd w:val="clear" w:color="auto" w:fill="auto"/>
          </w:tcPr>
          <w:p w14:paraId="5C33D75C" w14:textId="6EA1787C" w:rsidR="00FC2A94" w:rsidRPr="00065697" w:rsidRDefault="00FC2A94" w:rsidP="00FC2A94">
            <w:pPr>
              <w:pStyle w:val="Tabletext"/>
            </w:pPr>
            <w:r w:rsidRPr="00065697">
              <w:t>Section 65B of the Act and rule </w:t>
            </w:r>
            <w:r w:rsidR="0012536D" w:rsidRPr="00065697">
              <w:t>27</w:t>
            </w:r>
          </w:p>
        </w:tc>
        <w:tc>
          <w:tcPr>
            <w:tcW w:w="475" w:type="pct"/>
            <w:shd w:val="clear" w:color="auto" w:fill="auto"/>
          </w:tcPr>
          <w:p w14:paraId="4BD9C9CD" w14:textId="77777777" w:rsidR="00FC2A94" w:rsidRPr="00065697" w:rsidRDefault="00FC2A94" w:rsidP="00FC2A94">
            <w:pPr>
              <w:pStyle w:val="Tabletext"/>
            </w:pPr>
            <w:r w:rsidRPr="00065697">
              <w:t>FWC</w:t>
            </w:r>
          </w:p>
        </w:tc>
        <w:tc>
          <w:tcPr>
            <w:tcW w:w="1011" w:type="pct"/>
            <w:shd w:val="clear" w:color="auto" w:fill="auto"/>
          </w:tcPr>
          <w:p w14:paraId="7D1F8E18" w14:textId="77777777" w:rsidR="00FC2A94" w:rsidRPr="00065697" w:rsidRDefault="00FC2A94" w:rsidP="00FC2A94">
            <w:pPr>
              <w:pStyle w:val="Tabletext"/>
            </w:pPr>
            <w:r w:rsidRPr="00065697">
              <w:t>Employer</w:t>
            </w:r>
          </w:p>
        </w:tc>
        <w:tc>
          <w:tcPr>
            <w:tcW w:w="859" w:type="pct"/>
            <w:shd w:val="clear" w:color="auto" w:fill="auto"/>
          </w:tcPr>
          <w:p w14:paraId="3E9B19A4" w14:textId="77777777" w:rsidR="00FC2A94" w:rsidRPr="00065697" w:rsidRDefault="00FC2A94" w:rsidP="00FC2A94">
            <w:pPr>
              <w:pStyle w:val="Tabletext"/>
            </w:pPr>
            <w:r w:rsidRPr="00065697">
              <w:t>As soon as practicable after lodgment with the FWC</w:t>
            </w:r>
          </w:p>
        </w:tc>
      </w:tr>
      <w:tr w:rsidR="00FC2A94" w:rsidRPr="00065697" w14:paraId="0ED89C5E" w14:textId="77777777" w:rsidTr="000A579B">
        <w:tc>
          <w:tcPr>
            <w:tcW w:w="385" w:type="pct"/>
            <w:shd w:val="clear" w:color="auto" w:fill="auto"/>
          </w:tcPr>
          <w:p w14:paraId="574A0718" w14:textId="77777777" w:rsidR="00FC2A94" w:rsidRPr="00065697" w:rsidRDefault="00FC2A94" w:rsidP="00FC2A94">
            <w:pPr>
              <w:pStyle w:val="Tabletext"/>
            </w:pPr>
            <w:r w:rsidRPr="00065697">
              <w:t>F10D</w:t>
            </w:r>
            <w:r w:rsidR="00A02BA7" w:rsidRPr="00065697">
              <w:t>A</w:t>
            </w:r>
          </w:p>
        </w:tc>
        <w:tc>
          <w:tcPr>
            <w:tcW w:w="562" w:type="pct"/>
            <w:shd w:val="clear" w:color="auto" w:fill="auto"/>
          </w:tcPr>
          <w:p w14:paraId="4DFEF684" w14:textId="77777777" w:rsidR="00FC2A94" w:rsidRPr="00065697" w:rsidRDefault="00FC2A94" w:rsidP="00FC2A94">
            <w:pPr>
              <w:pStyle w:val="Tabletext"/>
            </w:pPr>
            <w:r w:rsidRPr="00065697">
              <w:t>Dispute resolution</w:t>
            </w:r>
          </w:p>
        </w:tc>
        <w:tc>
          <w:tcPr>
            <w:tcW w:w="976" w:type="pct"/>
            <w:shd w:val="clear" w:color="auto" w:fill="auto"/>
          </w:tcPr>
          <w:p w14:paraId="4F12536E" w14:textId="59B25931" w:rsidR="00C449AB" w:rsidRPr="00065697" w:rsidRDefault="00FC2A94" w:rsidP="00C449AB">
            <w:pPr>
              <w:pStyle w:val="Tabletext"/>
            </w:pPr>
            <w:r w:rsidRPr="00065697">
              <w:t>Application</w:t>
            </w:r>
            <w:r w:rsidR="00A02BA7" w:rsidRPr="00065697">
              <w:t xml:space="preserve"> for the FWC to deal with </w:t>
            </w:r>
            <w:r w:rsidR="003C55D6" w:rsidRPr="00065697">
              <w:t xml:space="preserve">a </w:t>
            </w:r>
            <w:r w:rsidRPr="00065697">
              <w:t>dispute about fixed term contract</w:t>
            </w:r>
            <w:r w:rsidR="003C55D6" w:rsidRPr="00065697">
              <w:t>s</w:t>
            </w:r>
          </w:p>
        </w:tc>
        <w:tc>
          <w:tcPr>
            <w:tcW w:w="732" w:type="pct"/>
            <w:shd w:val="clear" w:color="auto" w:fill="auto"/>
          </w:tcPr>
          <w:p w14:paraId="0D177456" w14:textId="0D858556" w:rsidR="00FC2A94" w:rsidRPr="00065697" w:rsidRDefault="00FC2A94" w:rsidP="00FC2A94">
            <w:pPr>
              <w:pStyle w:val="Tabletext"/>
            </w:pPr>
            <w:r w:rsidRPr="00065697">
              <w:t>Section 333L of the Act</w:t>
            </w:r>
            <w:r w:rsidR="0066350D" w:rsidRPr="00065697">
              <w:t xml:space="preserve"> and </w:t>
            </w:r>
            <w:r w:rsidR="00356B59" w:rsidRPr="00065697">
              <w:t>rule 6</w:t>
            </w:r>
            <w:r w:rsidR="0012536D" w:rsidRPr="00065697">
              <w:t>4</w:t>
            </w:r>
          </w:p>
        </w:tc>
        <w:tc>
          <w:tcPr>
            <w:tcW w:w="475" w:type="pct"/>
            <w:shd w:val="clear" w:color="auto" w:fill="auto"/>
          </w:tcPr>
          <w:p w14:paraId="57D6C4C2" w14:textId="77777777" w:rsidR="00FC2A94" w:rsidRPr="00065697" w:rsidRDefault="00FC2A94" w:rsidP="00FC2A94">
            <w:pPr>
              <w:pStyle w:val="Tabletext"/>
            </w:pPr>
            <w:r w:rsidRPr="00065697">
              <w:t>Applicant</w:t>
            </w:r>
          </w:p>
        </w:tc>
        <w:tc>
          <w:tcPr>
            <w:tcW w:w="1011" w:type="pct"/>
            <w:shd w:val="clear" w:color="auto" w:fill="auto"/>
          </w:tcPr>
          <w:p w14:paraId="6547252F" w14:textId="77777777" w:rsidR="00FC2A94" w:rsidRPr="00065697" w:rsidRDefault="00FC2A94" w:rsidP="00FC2A94">
            <w:pPr>
              <w:pStyle w:val="Tabletext"/>
            </w:pPr>
            <w:r w:rsidRPr="00065697">
              <w:t>Employer</w:t>
            </w:r>
          </w:p>
        </w:tc>
        <w:tc>
          <w:tcPr>
            <w:tcW w:w="859" w:type="pct"/>
            <w:shd w:val="clear" w:color="auto" w:fill="auto"/>
          </w:tcPr>
          <w:p w14:paraId="756A6CB0" w14:textId="77777777" w:rsidR="00FC2A94" w:rsidRPr="00065697" w:rsidRDefault="00FC2A94" w:rsidP="00FC2A94">
            <w:pPr>
              <w:pStyle w:val="Tabletext"/>
            </w:pPr>
            <w:r w:rsidRPr="00065697">
              <w:t>As soon as practicable after lodgment with the FWC</w:t>
            </w:r>
          </w:p>
        </w:tc>
      </w:tr>
      <w:tr w:rsidR="00A02BA7" w:rsidRPr="00065697" w14:paraId="2190D0E0" w14:textId="77777777" w:rsidTr="000A579B">
        <w:tc>
          <w:tcPr>
            <w:tcW w:w="385" w:type="pct"/>
            <w:shd w:val="clear" w:color="auto" w:fill="auto"/>
          </w:tcPr>
          <w:p w14:paraId="26F38284" w14:textId="77777777" w:rsidR="00A02BA7" w:rsidRPr="00065697" w:rsidRDefault="003C55D6" w:rsidP="00FC2A94">
            <w:pPr>
              <w:pStyle w:val="Tabletext"/>
            </w:pPr>
            <w:r w:rsidRPr="00065697">
              <w:t>F10DB</w:t>
            </w:r>
          </w:p>
        </w:tc>
        <w:tc>
          <w:tcPr>
            <w:tcW w:w="562" w:type="pct"/>
            <w:shd w:val="clear" w:color="auto" w:fill="auto"/>
          </w:tcPr>
          <w:p w14:paraId="66E2B68D" w14:textId="77777777" w:rsidR="00A02BA7" w:rsidRPr="00065697" w:rsidRDefault="003C55D6" w:rsidP="00FC2A94">
            <w:pPr>
              <w:pStyle w:val="Tabletext"/>
            </w:pPr>
            <w:r w:rsidRPr="00065697">
              <w:t>Dispute resolution</w:t>
            </w:r>
          </w:p>
        </w:tc>
        <w:tc>
          <w:tcPr>
            <w:tcW w:w="976" w:type="pct"/>
            <w:shd w:val="clear" w:color="auto" w:fill="auto"/>
          </w:tcPr>
          <w:p w14:paraId="22822CB2" w14:textId="68A39409" w:rsidR="004F767C" w:rsidRPr="00065697" w:rsidRDefault="003C55D6" w:rsidP="00FC2A94">
            <w:pPr>
              <w:pStyle w:val="Tabletext"/>
            </w:pPr>
            <w:r w:rsidRPr="00065697">
              <w:t xml:space="preserve">Notification of agreement </w:t>
            </w:r>
            <w:r w:rsidR="004E7501" w:rsidRPr="00065697">
              <w:t>to</w:t>
            </w:r>
            <w:r w:rsidRPr="00065697">
              <w:t xml:space="preserve"> arbitration of a dispute about fixed term contracts</w:t>
            </w:r>
          </w:p>
        </w:tc>
        <w:tc>
          <w:tcPr>
            <w:tcW w:w="732" w:type="pct"/>
            <w:shd w:val="clear" w:color="auto" w:fill="auto"/>
          </w:tcPr>
          <w:p w14:paraId="76F96A99" w14:textId="77777777" w:rsidR="00A02BA7" w:rsidRPr="00065697" w:rsidRDefault="002E291D" w:rsidP="00FC2A94">
            <w:pPr>
              <w:pStyle w:val="Tabletext"/>
            </w:pPr>
            <w:r w:rsidRPr="00065697">
              <w:t>Section 333L of the Act</w:t>
            </w:r>
          </w:p>
        </w:tc>
        <w:tc>
          <w:tcPr>
            <w:tcW w:w="475" w:type="pct"/>
            <w:shd w:val="clear" w:color="auto" w:fill="auto"/>
          </w:tcPr>
          <w:p w14:paraId="6E964E1C" w14:textId="57AF0160" w:rsidR="00DE7E2B" w:rsidRPr="00065697" w:rsidRDefault="002E291D" w:rsidP="00FC2A94">
            <w:pPr>
              <w:pStyle w:val="Tabletext"/>
            </w:pPr>
            <w:r w:rsidRPr="00065697">
              <w:t>P</w:t>
            </w:r>
            <w:r w:rsidR="004E7501" w:rsidRPr="00065697">
              <w:t>arty</w:t>
            </w:r>
            <w:r w:rsidRPr="00065697">
              <w:t xml:space="preserve"> making the notification</w:t>
            </w:r>
          </w:p>
        </w:tc>
        <w:tc>
          <w:tcPr>
            <w:tcW w:w="1011" w:type="pct"/>
            <w:shd w:val="clear" w:color="auto" w:fill="auto"/>
          </w:tcPr>
          <w:p w14:paraId="7A03CC58" w14:textId="2C305A1A" w:rsidR="00DE7E2B" w:rsidRPr="00065697" w:rsidRDefault="002E291D" w:rsidP="00FC2A94">
            <w:pPr>
              <w:pStyle w:val="Tabletext"/>
            </w:pPr>
            <w:r w:rsidRPr="00065697">
              <w:t>The other party to the dispute</w:t>
            </w:r>
          </w:p>
        </w:tc>
        <w:tc>
          <w:tcPr>
            <w:tcW w:w="859" w:type="pct"/>
            <w:shd w:val="clear" w:color="auto" w:fill="auto"/>
          </w:tcPr>
          <w:p w14:paraId="7EC33337" w14:textId="77777777" w:rsidR="00A02BA7" w:rsidRPr="00065697" w:rsidRDefault="00B449F9" w:rsidP="00FC2A94">
            <w:pPr>
              <w:pStyle w:val="Tabletext"/>
            </w:pPr>
            <w:r w:rsidRPr="00065697">
              <w:t>As soon as practicable after lodgment with the FWC</w:t>
            </w:r>
          </w:p>
        </w:tc>
      </w:tr>
      <w:tr w:rsidR="00FC2A94" w:rsidRPr="00065697" w14:paraId="46DEA8EB" w14:textId="77777777" w:rsidTr="000A579B">
        <w:tc>
          <w:tcPr>
            <w:tcW w:w="385" w:type="pct"/>
            <w:shd w:val="clear" w:color="auto" w:fill="auto"/>
          </w:tcPr>
          <w:p w14:paraId="4BA9D9A5" w14:textId="77777777" w:rsidR="00FC2A94" w:rsidRPr="00065697" w:rsidRDefault="00FC2A94" w:rsidP="00FC2A94">
            <w:pPr>
              <w:pStyle w:val="Tabletext"/>
            </w:pPr>
            <w:r w:rsidRPr="00065697">
              <w:t>F11</w:t>
            </w:r>
          </w:p>
        </w:tc>
        <w:tc>
          <w:tcPr>
            <w:tcW w:w="562" w:type="pct"/>
            <w:shd w:val="clear" w:color="auto" w:fill="auto"/>
          </w:tcPr>
          <w:p w14:paraId="4E0F7897" w14:textId="77777777" w:rsidR="00FC2A94" w:rsidRPr="00065697" w:rsidRDefault="00FC2A94" w:rsidP="00FC2A94">
            <w:pPr>
              <w:pStyle w:val="Tabletext"/>
            </w:pPr>
            <w:r w:rsidRPr="00065697">
              <w:t>Dispute resolution</w:t>
            </w:r>
          </w:p>
        </w:tc>
        <w:tc>
          <w:tcPr>
            <w:tcW w:w="976" w:type="pct"/>
            <w:shd w:val="clear" w:color="auto" w:fill="auto"/>
          </w:tcPr>
          <w:p w14:paraId="4292170A" w14:textId="77777777" w:rsidR="00FC2A94" w:rsidRPr="00065697" w:rsidRDefault="00FC2A94" w:rsidP="00FC2A94">
            <w:pPr>
              <w:pStyle w:val="Tabletext"/>
            </w:pPr>
            <w:r w:rsidRPr="00065697">
              <w:t xml:space="preserve">Application for the </w:t>
            </w:r>
            <w:r w:rsidR="00166BC5" w:rsidRPr="00065697">
              <w:t>FWC</w:t>
            </w:r>
            <w:r w:rsidRPr="00065697">
              <w:t xml:space="preserve"> to deal with a bargaining dispute</w:t>
            </w:r>
          </w:p>
        </w:tc>
        <w:tc>
          <w:tcPr>
            <w:tcW w:w="732" w:type="pct"/>
            <w:shd w:val="clear" w:color="auto" w:fill="auto"/>
          </w:tcPr>
          <w:p w14:paraId="798AC0D5" w14:textId="3C46ED73" w:rsidR="00FC2A94" w:rsidRPr="00065697" w:rsidRDefault="00FC2A94" w:rsidP="00FC2A94">
            <w:pPr>
              <w:pStyle w:val="Tabletext"/>
            </w:pPr>
            <w:r w:rsidRPr="00065697">
              <w:t>Section 240 of the Act and</w:t>
            </w:r>
            <w:r w:rsidR="00F63E68" w:rsidRPr="00065697">
              <w:t xml:space="preserve"> </w:t>
            </w:r>
            <w:r w:rsidRPr="00065697">
              <w:t>rule </w:t>
            </w:r>
            <w:r w:rsidR="0012536D" w:rsidRPr="00065697">
              <w:t>49</w:t>
            </w:r>
          </w:p>
        </w:tc>
        <w:tc>
          <w:tcPr>
            <w:tcW w:w="475" w:type="pct"/>
            <w:shd w:val="clear" w:color="auto" w:fill="auto"/>
          </w:tcPr>
          <w:p w14:paraId="5B14A24A" w14:textId="77777777" w:rsidR="00FC2A94" w:rsidRPr="00065697" w:rsidRDefault="00FC2A94" w:rsidP="00FC2A94">
            <w:pPr>
              <w:pStyle w:val="Tabletext"/>
            </w:pPr>
            <w:r w:rsidRPr="00065697">
              <w:t>Applicant</w:t>
            </w:r>
          </w:p>
        </w:tc>
        <w:tc>
          <w:tcPr>
            <w:tcW w:w="1011" w:type="pct"/>
            <w:shd w:val="clear" w:color="auto" w:fill="auto"/>
          </w:tcPr>
          <w:p w14:paraId="41A2D4EA" w14:textId="77777777" w:rsidR="00FC2A94" w:rsidRPr="00065697" w:rsidRDefault="00FC2A94" w:rsidP="00FC2A94">
            <w:pPr>
              <w:pStyle w:val="Tabletext"/>
            </w:pPr>
            <w:r w:rsidRPr="00065697">
              <w:t>All of the following:</w:t>
            </w:r>
          </w:p>
          <w:p w14:paraId="1ECEDB4B" w14:textId="77777777" w:rsidR="00FC2A94" w:rsidRPr="00065697" w:rsidRDefault="00FC2A94" w:rsidP="00FC2A94">
            <w:pPr>
              <w:pStyle w:val="Tablea"/>
            </w:pPr>
            <w:r w:rsidRPr="00065697">
              <w:t>(a) each respondent named in the application;</w:t>
            </w:r>
          </w:p>
          <w:p w14:paraId="00BF8E43" w14:textId="77777777" w:rsidR="00FC2A94" w:rsidRPr="00065697" w:rsidRDefault="00FC2A94" w:rsidP="00FC2A94">
            <w:pPr>
              <w:pStyle w:val="Tablea"/>
            </w:pPr>
            <w:r w:rsidRPr="00065697">
              <w:t>(b) all other bargaining representatives who are seeking to make an enterprise agreement</w:t>
            </w:r>
          </w:p>
        </w:tc>
        <w:tc>
          <w:tcPr>
            <w:tcW w:w="859" w:type="pct"/>
            <w:shd w:val="clear" w:color="auto" w:fill="auto"/>
          </w:tcPr>
          <w:p w14:paraId="4FC154CA" w14:textId="77777777" w:rsidR="00FC2A94" w:rsidRPr="00065697" w:rsidRDefault="00FC2A94" w:rsidP="00FC2A94">
            <w:pPr>
              <w:pStyle w:val="Tabletext"/>
            </w:pPr>
            <w:r w:rsidRPr="00065697">
              <w:t>As soon as practicable after lodgment with the FWC</w:t>
            </w:r>
          </w:p>
        </w:tc>
      </w:tr>
      <w:tr w:rsidR="00FC2A94" w:rsidRPr="00065697" w14:paraId="1E2BECAA" w14:textId="77777777" w:rsidTr="000A579B">
        <w:tc>
          <w:tcPr>
            <w:tcW w:w="385" w:type="pct"/>
            <w:shd w:val="clear" w:color="auto" w:fill="auto"/>
          </w:tcPr>
          <w:p w14:paraId="67031503" w14:textId="77777777" w:rsidR="00FC2A94" w:rsidRPr="00065697" w:rsidRDefault="00FC2A94" w:rsidP="00FC2A94">
            <w:pPr>
              <w:pStyle w:val="Tabletext"/>
            </w:pPr>
            <w:r w:rsidRPr="00065697">
              <w:lastRenderedPageBreak/>
              <w:t>F12</w:t>
            </w:r>
          </w:p>
        </w:tc>
        <w:tc>
          <w:tcPr>
            <w:tcW w:w="562" w:type="pct"/>
            <w:shd w:val="clear" w:color="auto" w:fill="auto"/>
          </w:tcPr>
          <w:p w14:paraId="7C4A0587" w14:textId="77777777" w:rsidR="00FC2A94" w:rsidRPr="00065697" w:rsidRDefault="00FC2A94" w:rsidP="00FC2A94">
            <w:pPr>
              <w:pStyle w:val="Tabletext"/>
            </w:pPr>
            <w:r w:rsidRPr="00065697">
              <w:t>Dispute resolution</w:t>
            </w:r>
          </w:p>
        </w:tc>
        <w:tc>
          <w:tcPr>
            <w:tcW w:w="976" w:type="pct"/>
            <w:shd w:val="clear" w:color="auto" w:fill="auto"/>
          </w:tcPr>
          <w:p w14:paraId="3EC30C65" w14:textId="77777777" w:rsidR="00FC2A94" w:rsidRPr="00065697" w:rsidRDefault="00FC2A94" w:rsidP="00FC2A94">
            <w:pPr>
              <w:pStyle w:val="Tabletext"/>
            </w:pPr>
            <w:r w:rsidRPr="00065697">
              <w:t xml:space="preserve">Application for the </w:t>
            </w:r>
            <w:r w:rsidR="00166BC5" w:rsidRPr="00065697">
              <w:t>FWC</w:t>
            </w:r>
            <w:r w:rsidRPr="00065697">
              <w:t xml:space="preserve"> to deal with a right of entry dispute</w:t>
            </w:r>
          </w:p>
        </w:tc>
        <w:tc>
          <w:tcPr>
            <w:tcW w:w="732" w:type="pct"/>
            <w:shd w:val="clear" w:color="auto" w:fill="auto"/>
          </w:tcPr>
          <w:p w14:paraId="5BBF5E60" w14:textId="40BA8162" w:rsidR="00FC2A94" w:rsidRPr="00065697" w:rsidRDefault="00EF4966" w:rsidP="00FC2A94">
            <w:pPr>
              <w:pStyle w:val="Tabletext"/>
            </w:pPr>
            <w:r w:rsidRPr="00065697">
              <w:t>Section 5</w:t>
            </w:r>
            <w:r w:rsidR="00FC2A94" w:rsidRPr="00065697">
              <w:t>05 of the Act</w:t>
            </w:r>
          </w:p>
        </w:tc>
        <w:tc>
          <w:tcPr>
            <w:tcW w:w="475" w:type="pct"/>
            <w:shd w:val="clear" w:color="auto" w:fill="auto"/>
          </w:tcPr>
          <w:p w14:paraId="579460FD" w14:textId="77777777" w:rsidR="00FC2A94" w:rsidRPr="00065697" w:rsidRDefault="00FC2A94" w:rsidP="00FC2A94">
            <w:pPr>
              <w:pStyle w:val="Tabletext"/>
            </w:pPr>
            <w:r w:rsidRPr="00065697">
              <w:t>Applicant</w:t>
            </w:r>
          </w:p>
        </w:tc>
        <w:tc>
          <w:tcPr>
            <w:tcW w:w="1011" w:type="pct"/>
            <w:shd w:val="clear" w:color="auto" w:fill="auto"/>
          </w:tcPr>
          <w:p w14:paraId="7259BB20" w14:textId="77777777" w:rsidR="00FC2A94" w:rsidRPr="00065697" w:rsidRDefault="00FC2A94" w:rsidP="00FC2A94">
            <w:pPr>
              <w:pStyle w:val="Tabletext"/>
            </w:pPr>
            <w:r w:rsidRPr="00065697">
              <w:t>Respondent</w:t>
            </w:r>
          </w:p>
        </w:tc>
        <w:tc>
          <w:tcPr>
            <w:tcW w:w="859" w:type="pct"/>
            <w:shd w:val="clear" w:color="auto" w:fill="auto"/>
          </w:tcPr>
          <w:p w14:paraId="776CA612" w14:textId="77777777" w:rsidR="00FC2A94" w:rsidRPr="00065697" w:rsidRDefault="00FC2A94" w:rsidP="00FC2A94">
            <w:pPr>
              <w:pStyle w:val="Tabletext"/>
            </w:pPr>
            <w:r w:rsidRPr="00065697">
              <w:t>As soon as practicable after lodgment with the FWC</w:t>
            </w:r>
          </w:p>
        </w:tc>
      </w:tr>
      <w:tr w:rsidR="00FC2A94" w:rsidRPr="00065697" w14:paraId="1634A706" w14:textId="77777777" w:rsidTr="000A579B">
        <w:tc>
          <w:tcPr>
            <w:tcW w:w="385" w:type="pct"/>
            <w:shd w:val="clear" w:color="auto" w:fill="auto"/>
          </w:tcPr>
          <w:p w14:paraId="1622ED6F" w14:textId="77777777" w:rsidR="00FC2A94" w:rsidRPr="00065697" w:rsidRDefault="00FC2A94" w:rsidP="00FC2A94">
            <w:pPr>
              <w:pStyle w:val="Tabletext"/>
            </w:pPr>
            <w:r w:rsidRPr="00065697">
              <w:t>F13</w:t>
            </w:r>
          </w:p>
        </w:tc>
        <w:tc>
          <w:tcPr>
            <w:tcW w:w="562" w:type="pct"/>
            <w:shd w:val="clear" w:color="auto" w:fill="auto"/>
          </w:tcPr>
          <w:p w14:paraId="54FB6D3A" w14:textId="77777777" w:rsidR="00FC2A94" w:rsidRPr="00065697" w:rsidRDefault="00FC2A94" w:rsidP="00FC2A94">
            <w:pPr>
              <w:pStyle w:val="Tabletext"/>
            </w:pPr>
            <w:r w:rsidRPr="00065697">
              <w:t>Dispute resolution</w:t>
            </w:r>
          </w:p>
        </w:tc>
        <w:tc>
          <w:tcPr>
            <w:tcW w:w="976" w:type="pct"/>
            <w:shd w:val="clear" w:color="auto" w:fill="auto"/>
          </w:tcPr>
          <w:p w14:paraId="4C9A22DC" w14:textId="77777777" w:rsidR="00FC2A94" w:rsidRPr="00065697" w:rsidRDefault="00FC2A94" w:rsidP="00FC2A94">
            <w:pPr>
              <w:pStyle w:val="Tabletext"/>
            </w:pPr>
            <w:r w:rsidRPr="00065697">
              <w:t xml:space="preserve">Application for the </w:t>
            </w:r>
            <w:r w:rsidR="00166BC5" w:rsidRPr="00065697">
              <w:t>FWC</w:t>
            </w:r>
            <w:r w:rsidRPr="00065697">
              <w:t xml:space="preserve"> to deal with a stand down dispute</w:t>
            </w:r>
          </w:p>
        </w:tc>
        <w:tc>
          <w:tcPr>
            <w:tcW w:w="732" w:type="pct"/>
            <w:shd w:val="clear" w:color="auto" w:fill="auto"/>
          </w:tcPr>
          <w:p w14:paraId="50383520" w14:textId="4D9C6929" w:rsidR="00FC2A94" w:rsidRPr="00065697" w:rsidRDefault="00EF4966" w:rsidP="00FC2A94">
            <w:pPr>
              <w:pStyle w:val="Tabletext"/>
            </w:pPr>
            <w:r w:rsidRPr="00065697">
              <w:t>Section 5</w:t>
            </w:r>
            <w:r w:rsidR="00FC2A94" w:rsidRPr="00065697">
              <w:t>26 of the Act</w:t>
            </w:r>
          </w:p>
        </w:tc>
        <w:tc>
          <w:tcPr>
            <w:tcW w:w="475" w:type="pct"/>
            <w:shd w:val="clear" w:color="auto" w:fill="auto"/>
          </w:tcPr>
          <w:p w14:paraId="175AF959" w14:textId="77777777" w:rsidR="00FC2A94" w:rsidRPr="00065697" w:rsidRDefault="00FC2A94" w:rsidP="00FC2A94">
            <w:pPr>
              <w:pStyle w:val="Tabletext"/>
            </w:pPr>
            <w:r w:rsidRPr="00065697">
              <w:t>Applicant</w:t>
            </w:r>
          </w:p>
        </w:tc>
        <w:tc>
          <w:tcPr>
            <w:tcW w:w="1011" w:type="pct"/>
            <w:shd w:val="clear" w:color="auto" w:fill="auto"/>
          </w:tcPr>
          <w:p w14:paraId="181C9451" w14:textId="77777777" w:rsidR="00FC2A94" w:rsidRPr="00065697" w:rsidRDefault="00FC2A94" w:rsidP="00FC2A94">
            <w:pPr>
              <w:pStyle w:val="Tabletext"/>
            </w:pPr>
            <w:r w:rsidRPr="00065697">
              <w:t>Respondent</w:t>
            </w:r>
          </w:p>
        </w:tc>
        <w:tc>
          <w:tcPr>
            <w:tcW w:w="859" w:type="pct"/>
            <w:shd w:val="clear" w:color="auto" w:fill="auto"/>
          </w:tcPr>
          <w:p w14:paraId="1B7297C2" w14:textId="77777777" w:rsidR="00FC2A94" w:rsidRPr="00065697" w:rsidRDefault="00FC2A94" w:rsidP="00FC2A94">
            <w:pPr>
              <w:pStyle w:val="Tabletext"/>
            </w:pPr>
            <w:r w:rsidRPr="00065697">
              <w:t>As soon as practicable after lodgment with the FWC</w:t>
            </w:r>
          </w:p>
        </w:tc>
      </w:tr>
      <w:tr w:rsidR="00FC2A94" w:rsidRPr="00065697" w14:paraId="023D8336" w14:textId="77777777" w:rsidTr="000A579B">
        <w:tc>
          <w:tcPr>
            <w:tcW w:w="385" w:type="pct"/>
            <w:shd w:val="clear" w:color="auto" w:fill="auto"/>
          </w:tcPr>
          <w:p w14:paraId="7CF857D5" w14:textId="77777777" w:rsidR="00FC2A94" w:rsidRPr="00065697" w:rsidRDefault="00FC2A94" w:rsidP="00FC2A94">
            <w:pPr>
              <w:pStyle w:val="Tabletext"/>
            </w:pPr>
            <w:r w:rsidRPr="00065697">
              <w:t>F14</w:t>
            </w:r>
          </w:p>
        </w:tc>
        <w:tc>
          <w:tcPr>
            <w:tcW w:w="562" w:type="pct"/>
            <w:shd w:val="clear" w:color="auto" w:fill="auto"/>
          </w:tcPr>
          <w:p w14:paraId="5E4E9198" w14:textId="77777777" w:rsidR="00FC2A94" w:rsidRPr="00065697" w:rsidRDefault="00FC2A94" w:rsidP="00FC2A94">
            <w:pPr>
              <w:pStyle w:val="Tabletext"/>
            </w:pPr>
            <w:r w:rsidRPr="00065697">
              <w:t>Dispute resolution</w:t>
            </w:r>
          </w:p>
        </w:tc>
        <w:tc>
          <w:tcPr>
            <w:tcW w:w="976" w:type="pct"/>
            <w:shd w:val="clear" w:color="auto" w:fill="auto"/>
          </w:tcPr>
          <w:p w14:paraId="073460F2" w14:textId="77777777" w:rsidR="00FC2A94" w:rsidRPr="00065697" w:rsidRDefault="00FC2A94" w:rsidP="00FC2A94">
            <w:pPr>
              <w:pStyle w:val="Tabletext"/>
            </w:pPr>
            <w:r w:rsidRPr="00065697">
              <w:t>Application for an order to stop etc. (unprotected) industrial action</w:t>
            </w:r>
          </w:p>
        </w:tc>
        <w:tc>
          <w:tcPr>
            <w:tcW w:w="732" w:type="pct"/>
            <w:shd w:val="clear" w:color="auto" w:fill="auto"/>
          </w:tcPr>
          <w:p w14:paraId="7F77C687" w14:textId="5FFDACE4" w:rsidR="00FC2A94" w:rsidRPr="00065697" w:rsidRDefault="00FC2A94" w:rsidP="00FC2A94">
            <w:pPr>
              <w:pStyle w:val="Tabletext"/>
            </w:pPr>
            <w:r w:rsidRPr="00065697">
              <w:t>Sections 418 and 419 of the Act</w:t>
            </w:r>
            <w:r w:rsidR="00F66489" w:rsidRPr="00065697">
              <w:t xml:space="preserve"> and </w:t>
            </w:r>
            <w:r w:rsidR="00356B59" w:rsidRPr="00065697">
              <w:t>rule 7</w:t>
            </w:r>
            <w:r w:rsidR="0012536D" w:rsidRPr="00065697">
              <w:t>3</w:t>
            </w:r>
          </w:p>
        </w:tc>
        <w:tc>
          <w:tcPr>
            <w:tcW w:w="475" w:type="pct"/>
            <w:shd w:val="clear" w:color="auto" w:fill="auto"/>
          </w:tcPr>
          <w:p w14:paraId="31082619" w14:textId="77777777" w:rsidR="00FC2A94" w:rsidRPr="00065697" w:rsidRDefault="00FC2A94" w:rsidP="00FC2A94">
            <w:pPr>
              <w:pStyle w:val="Tabletext"/>
            </w:pPr>
            <w:r w:rsidRPr="00065697">
              <w:t>Applicant</w:t>
            </w:r>
          </w:p>
        </w:tc>
        <w:tc>
          <w:tcPr>
            <w:tcW w:w="1011" w:type="pct"/>
            <w:shd w:val="clear" w:color="auto" w:fill="auto"/>
          </w:tcPr>
          <w:p w14:paraId="20AA6D11" w14:textId="77777777" w:rsidR="00FC2A94" w:rsidRPr="00065697" w:rsidRDefault="00FC2A94" w:rsidP="00FC2A94">
            <w:pPr>
              <w:pStyle w:val="Tabletext"/>
            </w:pPr>
            <w:r w:rsidRPr="00065697">
              <w:t>Each person against whom orders are sought</w:t>
            </w:r>
          </w:p>
        </w:tc>
        <w:tc>
          <w:tcPr>
            <w:tcW w:w="859" w:type="pct"/>
            <w:shd w:val="clear" w:color="auto" w:fill="auto"/>
          </w:tcPr>
          <w:p w14:paraId="4526F2CD" w14:textId="77777777" w:rsidR="00FC2A94" w:rsidRPr="00065697" w:rsidRDefault="00FC2A94" w:rsidP="00FC2A94">
            <w:pPr>
              <w:pStyle w:val="Tabletext"/>
            </w:pPr>
            <w:r w:rsidRPr="00065697">
              <w:t>As soon as practicable after lodgment with the FWC</w:t>
            </w:r>
          </w:p>
        </w:tc>
      </w:tr>
      <w:tr w:rsidR="00FC2A94" w:rsidRPr="00065697" w14:paraId="2D5E7721" w14:textId="77777777" w:rsidTr="000A579B">
        <w:tc>
          <w:tcPr>
            <w:tcW w:w="385" w:type="pct"/>
            <w:shd w:val="clear" w:color="auto" w:fill="auto"/>
          </w:tcPr>
          <w:p w14:paraId="0CDF4ED7" w14:textId="77777777" w:rsidR="00FC2A94" w:rsidRPr="00065697" w:rsidRDefault="00FC2A94" w:rsidP="00FC2A94">
            <w:pPr>
              <w:pStyle w:val="Tabletext"/>
            </w:pPr>
            <w:r w:rsidRPr="00065697">
              <w:t>F16</w:t>
            </w:r>
          </w:p>
        </w:tc>
        <w:tc>
          <w:tcPr>
            <w:tcW w:w="562" w:type="pct"/>
            <w:shd w:val="clear" w:color="auto" w:fill="auto"/>
          </w:tcPr>
          <w:p w14:paraId="6DE045A1" w14:textId="77777777" w:rsidR="00FC2A94" w:rsidRPr="00065697" w:rsidRDefault="00FC2A94" w:rsidP="00FC2A94">
            <w:pPr>
              <w:pStyle w:val="Tabletext"/>
            </w:pPr>
            <w:r w:rsidRPr="00065697">
              <w:t>Enterprise agreement</w:t>
            </w:r>
          </w:p>
        </w:tc>
        <w:tc>
          <w:tcPr>
            <w:tcW w:w="976" w:type="pct"/>
            <w:shd w:val="clear" w:color="auto" w:fill="auto"/>
          </w:tcPr>
          <w:p w14:paraId="4FDC12CF" w14:textId="77777777" w:rsidR="00FC2A94" w:rsidRPr="00065697" w:rsidRDefault="00FC2A94" w:rsidP="00FC2A94">
            <w:pPr>
              <w:pStyle w:val="Tabletext"/>
            </w:pPr>
            <w:r w:rsidRPr="00065697">
              <w:t>Application for approval of an enterprise agreement (other than a greenfields agreement)</w:t>
            </w:r>
          </w:p>
        </w:tc>
        <w:tc>
          <w:tcPr>
            <w:tcW w:w="732" w:type="pct"/>
            <w:shd w:val="clear" w:color="auto" w:fill="auto"/>
          </w:tcPr>
          <w:p w14:paraId="48CA7E51" w14:textId="32985D12" w:rsidR="00FC2A94" w:rsidRPr="00065697" w:rsidRDefault="00FC2A94" w:rsidP="00FC2A94">
            <w:pPr>
              <w:pStyle w:val="Tabletext"/>
            </w:pPr>
            <w:r w:rsidRPr="00065697">
              <w:t xml:space="preserve">Section 185 of the Act and </w:t>
            </w:r>
            <w:r w:rsidR="00356B59" w:rsidRPr="00065697">
              <w:t>rule 3</w:t>
            </w:r>
            <w:r w:rsidR="0012536D" w:rsidRPr="00065697">
              <w:t>2</w:t>
            </w:r>
          </w:p>
        </w:tc>
        <w:tc>
          <w:tcPr>
            <w:tcW w:w="475" w:type="pct"/>
            <w:shd w:val="clear" w:color="auto" w:fill="auto"/>
          </w:tcPr>
          <w:p w14:paraId="1B5CD194" w14:textId="77777777" w:rsidR="00FC2A94" w:rsidRPr="00065697" w:rsidRDefault="00FC2A94" w:rsidP="00FC2A94">
            <w:pPr>
              <w:pStyle w:val="Tabletext"/>
            </w:pPr>
            <w:r w:rsidRPr="00065697">
              <w:t>Applicant</w:t>
            </w:r>
          </w:p>
        </w:tc>
        <w:tc>
          <w:tcPr>
            <w:tcW w:w="1011" w:type="pct"/>
            <w:shd w:val="clear" w:color="auto" w:fill="auto"/>
          </w:tcPr>
          <w:p w14:paraId="52E0E0AC" w14:textId="77777777" w:rsidR="00FC2A94" w:rsidRPr="00065697" w:rsidRDefault="00FC2A94" w:rsidP="00FC2A94">
            <w:pPr>
              <w:pStyle w:val="Tabletext"/>
            </w:pPr>
            <w:r w:rsidRPr="00065697">
              <w:t>All of the following:</w:t>
            </w:r>
          </w:p>
          <w:p w14:paraId="18181262" w14:textId="77777777" w:rsidR="00FC2A94" w:rsidRPr="00065697" w:rsidRDefault="00FC2A94" w:rsidP="00FC2A94">
            <w:pPr>
              <w:pStyle w:val="Tablea"/>
            </w:pPr>
            <w:r w:rsidRPr="00065697">
              <w:t>(a) each employer that is covered by the agreement:</w:t>
            </w:r>
          </w:p>
          <w:p w14:paraId="6E8602A7" w14:textId="77777777" w:rsidR="00FC2A94" w:rsidRPr="00065697" w:rsidRDefault="00FC2A94" w:rsidP="00FC2A94">
            <w:pPr>
              <w:pStyle w:val="Tablea"/>
            </w:pPr>
            <w:r w:rsidRPr="00065697">
              <w:t>(b) each employee organisation that was a bargaining representative;</w:t>
            </w:r>
          </w:p>
          <w:p w14:paraId="2620C4B2" w14:textId="77777777" w:rsidR="00FC2A94" w:rsidRPr="00065697" w:rsidRDefault="00FC2A94" w:rsidP="00FC2A94">
            <w:pPr>
              <w:pStyle w:val="Tablea"/>
            </w:pPr>
            <w:r w:rsidRPr="00065697">
              <w:t xml:space="preserve">(c) any other employee bargaining representative of whom the </w:t>
            </w:r>
            <w:r w:rsidR="009F01D6" w:rsidRPr="00065697">
              <w:t>applicant</w:t>
            </w:r>
            <w:r w:rsidRPr="00065697">
              <w:t xml:space="preserve"> is aware</w:t>
            </w:r>
          </w:p>
        </w:tc>
        <w:tc>
          <w:tcPr>
            <w:tcW w:w="859" w:type="pct"/>
            <w:shd w:val="clear" w:color="auto" w:fill="auto"/>
          </w:tcPr>
          <w:p w14:paraId="5226963D" w14:textId="77777777" w:rsidR="00FC2A94" w:rsidRPr="00065697" w:rsidRDefault="00FC2A94" w:rsidP="00FC2A94">
            <w:pPr>
              <w:pStyle w:val="Tabletext"/>
            </w:pPr>
            <w:r w:rsidRPr="00065697">
              <w:t>As soon as practicable after lodgment with the FWC</w:t>
            </w:r>
          </w:p>
        </w:tc>
      </w:tr>
      <w:tr w:rsidR="00FC2A94" w:rsidRPr="00065697" w14:paraId="15BB1CA3" w14:textId="77777777" w:rsidTr="000A579B">
        <w:tc>
          <w:tcPr>
            <w:tcW w:w="385" w:type="pct"/>
            <w:shd w:val="clear" w:color="auto" w:fill="auto"/>
          </w:tcPr>
          <w:p w14:paraId="1C0D0615" w14:textId="77777777" w:rsidR="00FC2A94" w:rsidRPr="00065697" w:rsidRDefault="00FC2A94" w:rsidP="00FC2A94">
            <w:pPr>
              <w:pStyle w:val="Tabletext"/>
            </w:pPr>
            <w:r w:rsidRPr="00065697">
              <w:t>F17A</w:t>
            </w:r>
          </w:p>
        </w:tc>
        <w:tc>
          <w:tcPr>
            <w:tcW w:w="562" w:type="pct"/>
            <w:shd w:val="clear" w:color="auto" w:fill="auto"/>
          </w:tcPr>
          <w:p w14:paraId="3AAF05FB" w14:textId="77777777" w:rsidR="00FC2A94" w:rsidRPr="00065697" w:rsidRDefault="00FC2A94" w:rsidP="00FC2A94">
            <w:pPr>
              <w:pStyle w:val="Tabletext"/>
            </w:pPr>
            <w:r w:rsidRPr="00065697">
              <w:t>Enterprise agreement</w:t>
            </w:r>
          </w:p>
        </w:tc>
        <w:tc>
          <w:tcPr>
            <w:tcW w:w="976" w:type="pct"/>
            <w:shd w:val="clear" w:color="auto" w:fill="auto"/>
          </w:tcPr>
          <w:p w14:paraId="67854A6B" w14:textId="77777777" w:rsidR="00FC2A94" w:rsidRPr="00065697" w:rsidRDefault="00FC2A94" w:rsidP="00FC2A94">
            <w:pPr>
              <w:pStyle w:val="Tabletext"/>
              <w:rPr>
                <w:highlight w:val="yellow"/>
              </w:rPr>
            </w:pPr>
            <w:r w:rsidRPr="00065697">
              <w:t>Employer’s declaration in support of an application for approval of an enterprise agreement (other than a greenfields agreement)—notification time before 6 June 2023</w:t>
            </w:r>
          </w:p>
        </w:tc>
        <w:tc>
          <w:tcPr>
            <w:tcW w:w="732" w:type="pct"/>
            <w:shd w:val="clear" w:color="auto" w:fill="auto"/>
          </w:tcPr>
          <w:p w14:paraId="7F84DBB6" w14:textId="56970A23" w:rsidR="00FC2A94" w:rsidRPr="00065697" w:rsidRDefault="00FC2A94" w:rsidP="00FC2A94">
            <w:pPr>
              <w:pStyle w:val="Tabletext"/>
            </w:pPr>
            <w:r w:rsidRPr="00065697">
              <w:t xml:space="preserve">Section 185 of the Act and </w:t>
            </w:r>
            <w:r w:rsidR="00482E56" w:rsidRPr="00065697">
              <w:t>sub</w:t>
            </w:r>
            <w:r w:rsidR="00356B59" w:rsidRPr="00065697">
              <w:t>rule 3</w:t>
            </w:r>
            <w:r w:rsidR="0012536D" w:rsidRPr="00065697">
              <w:t>2</w:t>
            </w:r>
            <w:r w:rsidR="00482E56" w:rsidRPr="00065697">
              <w:t>(3)</w:t>
            </w:r>
          </w:p>
        </w:tc>
        <w:tc>
          <w:tcPr>
            <w:tcW w:w="475" w:type="pct"/>
            <w:shd w:val="clear" w:color="auto" w:fill="auto"/>
          </w:tcPr>
          <w:p w14:paraId="26EDC416" w14:textId="77777777" w:rsidR="00FC2A94" w:rsidRPr="00065697" w:rsidRDefault="00FC2A94" w:rsidP="00FC2A94">
            <w:pPr>
              <w:pStyle w:val="Tabletext"/>
            </w:pPr>
            <w:r w:rsidRPr="00065697">
              <w:t>Employer</w:t>
            </w:r>
          </w:p>
        </w:tc>
        <w:tc>
          <w:tcPr>
            <w:tcW w:w="1011" w:type="pct"/>
            <w:shd w:val="clear" w:color="auto" w:fill="auto"/>
          </w:tcPr>
          <w:p w14:paraId="0A885A49" w14:textId="77777777" w:rsidR="00FC2A94" w:rsidRPr="00065697" w:rsidRDefault="00FC2A94" w:rsidP="00FC2A94">
            <w:pPr>
              <w:pStyle w:val="Tabletext"/>
            </w:pPr>
            <w:r w:rsidRPr="00065697">
              <w:t>All of the following:</w:t>
            </w:r>
          </w:p>
          <w:p w14:paraId="2BFC5147" w14:textId="77777777" w:rsidR="00FC2A94" w:rsidRPr="00065697" w:rsidRDefault="00FC2A94" w:rsidP="00FC2A94">
            <w:pPr>
              <w:pStyle w:val="Tablea"/>
            </w:pPr>
            <w:r w:rsidRPr="00065697">
              <w:t xml:space="preserve">(a) each </w:t>
            </w:r>
            <w:r w:rsidR="00F56746" w:rsidRPr="00065697">
              <w:t xml:space="preserve">other </w:t>
            </w:r>
            <w:r w:rsidRPr="00065697">
              <w:t>employer that is covered by the agreement:</w:t>
            </w:r>
          </w:p>
          <w:p w14:paraId="09C6D176" w14:textId="77777777" w:rsidR="00FC2A94" w:rsidRPr="00065697" w:rsidRDefault="00FC2A94" w:rsidP="00FC2A94">
            <w:pPr>
              <w:pStyle w:val="Tablea"/>
            </w:pPr>
            <w:r w:rsidRPr="00065697">
              <w:t>(b) each employee organisation that was a bargaining representative;</w:t>
            </w:r>
          </w:p>
          <w:p w14:paraId="2B5E45FA" w14:textId="77777777" w:rsidR="00FC2A94" w:rsidRPr="00065697" w:rsidRDefault="00FC2A94" w:rsidP="00FC2A94">
            <w:pPr>
              <w:pStyle w:val="Tablea"/>
            </w:pPr>
            <w:r w:rsidRPr="00065697">
              <w:t xml:space="preserve">(c) any other employee bargaining representative of </w:t>
            </w:r>
            <w:r w:rsidRPr="00065697">
              <w:lastRenderedPageBreak/>
              <w:t xml:space="preserve">whom the </w:t>
            </w:r>
            <w:r w:rsidR="002452B1" w:rsidRPr="00065697">
              <w:t xml:space="preserve">employer </w:t>
            </w:r>
            <w:r w:rsidR="00580081" w:rsidRPr="00065697">
              <w:t>(</w:t>
            </w:r>
            <w:r w:rsidR="002452B1" w:rsidRPr="00065697">
              <w:t>referred to in column 5</w:t>
            </w:r>
            <w:r w:rsidR="00580081" w:rsidRPr="00065697">
              <w:t>)</w:t>
            </w:r>
            <w:r w:rsidRPr="00065697">
              <w:t xml:space="preserve"> is aware</w:t>
            </w:r>
          </w:p>
        </w:tc>
        <w:tc>
          <w:tcPr>
            <w:tcW w:w="859" w:type="pct"/>
            <w:shd w:val="clear" w:color="auto" w:fill="auto"/>
          </w:tcPr>
          <w:p w14:paraId="5AAF64CE" w14:textId="77777777" w:rsidR="00FC2A94" w:rsidRPr="00065697" w:rsidRDefault="00FC2A94" w:rsidP="00FC2A94">
            <w:pPr>
              <w:pStyle w:val="Tabletext"/>
            </w:pPr>
            <w:r w:rsidRPr="00065697">
              <w:lastRenderedPageBreak/>
              <w:t>As soon as practicable after lodgment with the FWC</w:t>
            </w:r>
          </w:p>
        </w:tc>
      </w:tr>
      <w:tr w:rsidR="00FC2A94" w:rsidRPr="00065697" w14:paraId="574D97EF" w14:textId="77777777" w:rsidTr="000A579B">
        <w:tc>
          <w:tcPr>
            <w:tcW w:w="385" w:type="pct"/>
            <w:shd w:val="clear" w:color="auto" w:fill="auto"/>
          </w:tcPr>
          <w:p w14:paraId="46465EF9" w14:textId="77777777" w:rsidR="00FC2A94" w:rsidRPr="00065697" w:rsidRDefault="00FC2A94" w:rsidP="00FC2A94">
            <w:pPr>
              <w:pStyle w:val="Tabletext"/>
            </w:pPr>
            <w:r w:rsidRPr="00065697">
              <w:t>F17B</w:t>
            </w:r>
          </w:p>
        </w:tc>
        <w:tc>
          <w:tcPr>
            <w:tcW w:w="562" w:type="pct"/>
            <w:shd w:val="clear" w:color="auto" w:fill="auto"/>
          </w:tcPr>
          <w:p w14:paraId="14B6546C" w14:textId="77777777" w:rsidR="00FC2A94" w:rsidRPr="00065697" w:rsidRDefault="00FC2A94" w:rsidP="00FC2A94">
            <w:pPr>
              <w:pStyle w:val="Tabletext"/>
            </w:pPr>
            <w:r w:rsidRPr="00065697">
              <w:t>Enterprise agreement</w:t>
            </w:r>
          </w:p>
        </w:tc>
        <w:tc>
          <w:tcPr>
            <w:tcW w:w="976" w:type="pct"/>
            <w:shd w:val="clear" w:color="auto" w:fill="auto"/>
          </w:tcPr>
          <w:p w14:paraId="31D15E2B" w14:textId="7C4ABFCF" w:rsidR="00FC2A94" w:rsidRPr="00065697" w:rsidRDefault="00FC2A94" w:rsidP="00FC2A94">
            <w:pPr>
              <w:pStyle w:val="Tabletext"/>
              <w:rPr>
                <w:highlight w:val="yellow"/>
              </w:rPr>
            </w:pPr>
            <w:r w:rsidRPr="00065697">
              <w:t>Employer’s declaration in support of an application for approval of a single</w:t>
            </w:r>
            <w:r w:rsidR="00065697">
              <w:noBreakHyphen/>
            </w:r>
            <w:r w:rsidRPr="00065697">
              <w:t>enterprise agreement (other than a greenfields agreement)—notification time on or after 6 June 2023</w:t>
            </w:r>
          </w:p>
        </w:tc>
        <w:tc>
          <w:tcPr>
            <w:tcW w:w="732" w:type="pct"/>
            <w:shd w:val="clear" w:color="auto" w:fill="auto"/>
          </w:tcPr>
          <w:p w14:paraId="48167488" w14:textId="141E3832" w:rsidR="00FC2A94" w:rsidRPr="00065697" w:rsidRDefault="00FC2A94" w:rsidP="00FC2A94">
            <w:pPr>
              <w:pStyle w:val="Tabletext"/>
            </w:pPr>
            <w:r w:rsidRPr="00065697">
              <w:t xml:space="preserve">Section 185 of the Act and </w:t>
            </w:r>
            <w:r w:rsidR="00482E56" w:rsidRPr="00065697">
              <w:t>sub</w:t>
            </w:r>
            <w:r w:rsidR="00356B59" w:rsidRPr="00065697">
              <w:t>rule 3</w:t>
            </w:r>
            <w:r w:rsidR="0012536D" w:rsidRPr="00065697">
              <w:t>2</w:t>
            </w:r>
            <w:r w:rsidR="00482E56" w:rsidRPr="00065697">
              <w:t>(3)</w:t>
            </w:r>
          </w:p>
        </w:tc>
        <w:tc>
          <w:tcPr>
            <w:tcW w:w="475" w:type="pct"/>
            <w:shd w:val="clear" w:color="auto" w:fill="auto"/>
          </w:tcPr>
          <w:p w14:paraId="2081683D" w14:textId="77777777" w:rsidR="00FC2A94" w:rsidRPr="00065697" w:rsidRDefault="00FC2A94" w:rsidP="00FC2A94">
            <w:pPr>
              <w:pStyle w:val="Tabletext"/>
            </w:pPr>
            <w:r w:rsidRPr="00065697">
              <w:t>Employer</w:t>
            </w:r>
          </w:p>
        </w:tc>
        <w:tc>
          <w:tcPr>
            <w:tcW w:w="1011" w:type="pct"/>
            <w:shd w:val="clear" w:color="auto" w:fill="auto"/>
          </w:tcPr>
          <w:p w14:paraId="1F88B60B" w14:textId="77777777" w:rsidR="00FC2A94" w:rsidRPr="00065697" w:rsidRDefault="00FC2A94" w:rsidP="00FC2A94">
            <w:pPr>
              <w:pStyle w:val="Tabletext"/>
            </w:pPr>
            <w:r w:rsidRPr="00065697">
              <w:t>All of the following:</w:t>
            </w:r>
          </w:p>
          <w:p w14:paraId="5ABC7B38" w14:textId="77777777" w:rsidR="00FC2A94" w:rsidRPr="00065697" w:rsidRDefault="00FC2A94" w:rsidP="00FC2A94">
            <w:pPr>
              <w:pStyle w:val="Tablea"/>
            </w:pPr>
            <w:r w:rsidRPr="00065697">
              <w:t xml:space="preserve">(a) each </w:t>
            </w:r>
            <w:r w:rsidR="001E51E6" w:rsidRPr="00065697">
              <w:t xml:space="preserve">other </w:t>
            </w:r>
            <w:r w:rsidRPr="00065697">
              <w:t>employer that is covered by the agreement:</w:t>
            </w:r>
          </w:p>
          <w:p w14:paraId="0BCFE82B" w14:textId="77777777" w:rsidR="00FC2A94" w:rsidRPr="00065697" w:rsidRDefault="00FC2A94" w:rsidP="00FC2A94">
            <w:pPr>
              <w:pStyle w:val="Tablea"/>
            </w:pPr>
            <w:r w:rsidRPr="00065697">
              <w:t>(b) each employee organisation that was a bargaining representative;</w:t>
            </w:r>
          </w:p>
          <w:p w14:paraId="420A5E69" w14:textId="77777777" w:rsidR="00FC2A94" w:rsidRPr="00065697" w:rsidRDefault="00FC2A94" w:rsidP="00FC2A94">
            <w:pPr>
              <w:pStyle w:val="Tablea"/>
            </w:pPr>
            <w:r w:rsidRPr="00065697">
              <w:t xml:space="preserve">(c) any other employee bargaining representative of whom the </w:t>
            </w:r>
            <w:r w:rsidR="002452B1" w:rsidRPr="00065697">
              <w:t xml:space="preserve">employer </w:t>
            </w:r>
            <w:r w:rsidR="00580081" w:rsidRPr="00065697">
              <w:t>(</w:t>
            </w:r>
            <w:r w:rsidR="002452B1" w:rsidRPr="00065697">
              <w:t>referred to in column 5</w:t>
            </w:r>
            <w:r w:rsidR="00580081" w:rsidRPr="00065697">
              <w:t>)</w:t>
            </w:r>
            <w:r w:rsidRPr="00065697">
              <w:t xml:space="preserve"> is aware</w:t>
            </w:r>
          </w:p>
        </w:tc>
        <w:tc>
          <w:tcPr>
            <w:tcW w:w="859" w:type="pct"/>
            <w:shd w:val="clear" w:color="auto" w:fill="auto"/>
          </w:tcPr>
          <w:p w14:paraId="22D4C31B" w14:textId="77777777" w:rsidR="00FC2A94" w:rsidRPr="00065697" w:rsidRDefault="00FC2A94" w:rsidP="00FC2A94">
            <w:pPr>
              <w:pStyle w:val="Tabletext"/>
            </w:pPr>
            <w:r w:rsidRPr="00065697">
              <w:t>As soon as practicable after lodgment with the FWC</w:t>
            </w:r>
          </w:p>
        </w:tc>
      </w:tr>
      <w:tr w:rsidR="00FC2A94" w:rsidRPr="00065697" w14:paraId="1640E3E2" w14:textId="77777777" w:rsidTr="000A579B">
        <w:tc>
          <w:tcPr>
            <w:tcW w:w="385" w:type="pct"/>
            <w:shd w:val="clear" w:color="auto" w:fill="auto"/>
          </w:tcPr>
          <w:p w14:paraId="56CA7D58" w14:textId="77777777" w:rsidR="00FC2A94" w:rsidRPr="00065697" w:rsidRDefault="00FC2A94" w:rsidP="00FC2A94">
            <w:pPr>
              <w:pStyle w:val="Tabletext"/>
            </w:pPr>
            <w:r w:rsidRPr="00065697">
              <w:t>F17C</w:t>
            </w:r>
          </w:p>
        </w:tc>
        <w:tc>
          <w:tcPr>
            <w:tcW w:w="562" w:type="pct"/>
            <w:shd w:val="clear" w:color="auto" w:fill="auto"/>
          </w:tcPr>
          <w:p w14:paraId="31378AC9" w14:textId="77777777" w:rsidR="00FC2A94" w:rsidRPr="00065697" w:rsidRDefault="00FC2A94" w:rsidP="00FC2A94">
            <w:pPr>
              <w:pStyle w:val="Tabletext"/>
            </w:pPr>
            <w:r w:rsidRPr="00065697">
              <w:t>Enterprise agreement</w:t>
            </w:r>
          </w:p>
        </w:tc>
        <w:tc>
          <w:tcPr>
            <w:tcW w:w="976" w:type="pct"/>
            <w:shd w:val="clear" w:color="auto" w:fill="auto"/>
          </w:tcPr>
          <w:p w14:paraId="3AD4177D" w14:textId="4749433C" w:rsidR="00FC2A94" w:rsidRPr="00065697" w:rsidRDefault="00FC2A94" w:rsidP="00FC2A94">
            <w:pPr>
              <w:pStyle w:val="Tabletext"/>
              <w:rPr>
                <w:highlight w:val="yellow"/>
              </w:rPr>
            </w:pPr>
            <w:r w:rsidRPr="00065697">
              <w:t>Employer’s declaration in support of an application for approval of a multi</w:t>
            </w:r>
            <w:r w:rsidR="00065697">
              <w:noBreakHyphen/>
            </w:r>
            <w:r w:rsidRPr="00065697">
              <w:t>enterprise agreement (other than a greenfields agreement)—notification time on or after 6 June 2023</w:t>
            </w:r>
          </w:p>
        </w:tc>
        <w:tc>
          <w:tcPr>
            <w:tcW w:w="732" w:type="pct"/>
            <w:shd w:val="clear" w:color="auto" w:fill="auto"/>
          </w:tcPr>
          <w:p w14:paraId="7595E169" w14:textId="524C3BD6" w:rsidR="00FC2A94" w:rsidRPr="00065697" w:rsidRDefault="00FC2A94" w:rsidP="00FC2A94">
            <w:pPr>
              <w:pStyle w:val="Tabletext"/>
            </w:pPr>
            <w:r w:rsidRPr="00065697">
              <w:t xml:space="preserve">Section 185 of the Act and </w:t>
            </w:r>
            <w:r w:rsidR="00BE1005" w:rsidRPr="00065697">
              <w:t>sub</w:t>
            </w:r>
            <w:r w:rsidR="00356B59" w:rsidRPr="00065697">
              <w:t>rule 3</w:t>
            </w:r>
            <w:r w:rsidR="0012536D" w:rsidRPr="00065697">
              <w:t>2</w:t>
            </w:r>
            <w:r w:rsidR="00BE1005" w:rsidRPr="00065697">
              <w:t>(3)</w:t>
            </w:r>
          </w:p>
        </w:tc>
        <w:tc>
          <w:tcPr>
            <w:tcW w:w="475" w:type="pct"/>
            <w:shd w:val="clear" w:color="auto" w:fill="auto"/>
          </w:tcPr>
          <w:p w14:paraId="11F57288" w14:textId="77777777" w:rsidR="00FC2A94" w:rsidRPr="00065697" w:rsidRDefault="00FC2A94" w:rsidP="00FC2A94">
            <w:pPr>
              <w:pStyle w:val="Tabletext"/>
            </w:pPr>
            <w:r w:rsidRPr="00065697">
              <w:t>Employer</w:t>
            </w:r>
          </w:p>
        </w:tc>
        <w:tc>
          <w:tcPr>
            <w:tcW w:w="1011" w:type="pct"/>
            <w:shd w:val="clear" w:color="auto" w:fill="auto"/>
          </w:tcPr>
          <w:p w14:paraId="103788C7" w14:textId="77777777" w:rsidR="00FC2A94" w:rsidRPr="00065697" w:rsidRDefault="00FC2A94" w:rsidP="00FC2A94">
            <w:pPr>
              <w:pStyle w:val="Tabletext"/>
            </w:pPr>
            <w:r w:rsidRPr="00065697">
              <w:t>All of the following:</w:t>
            </w:r>
          </w:p>
          <w:p w14:paraId="3D86E4B4" w14:textId="77777777" w:rsidR="00FC2A94" w:rsidRPr="00065697" w:rsidRDefault="00FC2A94" w:rsidP="00FC2A94">
            <w:pPr>
              <w:pStyle w:val="Tablea"/>
            </w:pPr>
            <w:r w:rsidRPr="00065697">
              <w:t xml:space="preserve">(a) each </w:t>
            </w:r>
            <w:r w:rsidR="001E51E6" w:rsidRPr="00065697">
              <w:t xml:space="preserve">other </w:t>
            </w:r>
            <w:r w:rsidRPr="00065697">
              <w:t>employer that is covered by the agreement:</w:t>
            </w:r>
          </w:p>
          <w:p w14:paraId="7B009FE2" w14:textId="77777777" w:rsidR="00FC2A94" w:rsidRPr="00065697" w:rsidRDefault="00FC2A94" w:rsidP="00FC2A94">
            <w:pPr>
              <w:pStyle w:val="Tablea"/>
            </w:pPr>
            <w:r w:rsidRPr="00065697">
              <w:t>(b) each employee organisation that was a bargaining representative;</w:t>
            </w:r>
          </w:p>
          <w:p w14:paraId="6202A0C7" w14:textId="77777777" w:rsidR="00FC2A94" w:rsidRPr="00065697" w:rsidRDefault="00FC2A94" w:rsidP="00FC2A94">
            <w:pPr>
              <w:pStyle w:val="Tablea"/>
            </w:pPr>
            <w:r w:rsidRPr="00065697">
              <w:t>(c) any other employee bargaining representative of whom the</w:t>
            </w:r>
            <w:r w:rsidR="002452B1" w:rsidRPr="00065697">
              <w:t xml:space="preserve"> employer </w:t>
            </w:r>
            <w:r w:rsidR="00031905" w:rsidRPr="00065697">
              <w:t>(</w:t>
            </w:r>
            <w:r w:rsidR="002452B1" w:rsidRPr="00065697">
              <w:t>referred to in column 5</w:t>
            </w:r>
            <w:r w:rsidR="00031905" w:rsidRPr="00065697">
              <w:t>)</w:t>
            </w:r>
            <w:r w:rsidRPr="00065697">
              <w:t xml:space="preserve"> is aware</w:t>
            </w:r>
          </w:p>
        </w:tc>
        <w:tc>
          <w:tcPr>
            <w:tcW w:w="859" w:type="pct"/>
            <w:shd w:val="clear" w:color="auto" w:fill="auto"/>
          </w:tcPr>
          <w:p w14:paraId="19DEDFEA" w14:textId="77777777" w:rsidR="00FC2A94" w:rsidRPr="00065697" w:rsidRDefault="00FC2A94" w:rsidP="00FC2A94">
            <w:pPr>
              <w:pStyle w:val="Tabletext"/>
            </w:pPr>
            <w:r w:rsidRPr="00065697">
              <w:t>As soon as practicable after lodgment with the FWC</w:t>
            </w:r>
          </w:p>
        </w:tc>
      </w:tr>
      <w:tr w:rsidR="00FC2A94" w:rsidRPr="00065697" w14:paraId="4FFC02CF" w14:textId="77777777" w:rsidTr="000A579B">
        <w:tc>
          <w:tcPr>
            <w:tcW w:w="385" w:type="pct"/>
            <w:shd w:val="clear" w:color="auto" w:fill="auto"/>
          </w:tcPr>
          <w:p w14:paraId="527320B4" w14:textId="77777777" w:rsidR="00FC2A94" w:rsidRPr="00065697" w:rsidRDefault="00FC2A94" w:rsidP="00FC2A94">
            <w:pPr>
              <w:pStyle w:val="Tabletext"/>
            </w:pPr>
            <w:r w:rsidRPr="00065697">
              <w:t>F18</w:t>
            </w:r>
          </w:p>
        </w:tc>
        <w:tc>
          <w:tcPr>
            <w:tcW w:w="562" w:type="pct"/>
            <w:shd w:val="clear" w:color="auto" w:fill="auto"/>
          </w:tcPr>
          <w:p w14:paraId="25BA7DCC" w14:textId="77777777" w:rsidR="00FC2A94" w:rsidRPr="00065697" w:rsidRDefault="00FC2A94" w:rsidP="00FC2A94">
            <w:pPr>
              <w:pStyle w:val="Tabletext"/>
            </w:pPr>
            <w:r w:rsidRPr="00065697">
              <w:t>Enterprise agreement</w:t>
            </w:r>
          </w:p>
        </w:tc>
        <w:tc>
          <w:tcPr>
            <w:tcW w:w="976" w:type="pct"/>
            <w:shd w:val="clear" w:color="auto" w:fill="auto"/>
          </w:tcPr>
          <w:p w14:paraId="7E78BDDE" w14:textId="77777777" w:rsidR="00FC2A94" w:rsidRPr="00065697" w:rsidRDefault="00FC2A94" w:rsidP="00FC2A94">
            <w:pPr>
              <w:pStyle w:val="Tabletext"/>
            </w:pPr>
            <w:r w:rsidRPr="00065697">
              <w:t xml:space="preserve">Declaration of employee organisation in relation to an application for approval of an </w:t>
            </w:r>
            <w:r w:rsidRPr="00065697">
              <w:lastRenderedPageBreak/>
              <w:t>enterprise agreement (other than a greenfields agreement)</w:t>
            </w:r>
          </w:p>
        </w:tc>
        <w:tc>
          <w:tcPr>
            <w:tcW w:w="732" w:type="pct"/>
            <w:shd w:val="clear" w:color="auto" w:fill="auto"/>
          </w:tcPr>
          <w:p w14:paraId="7918E7C7" w14:textId="132F703B" w:rsidR="00FC2A94" w:rsidRPr="00065697" w:rsidRDefault="00FC2A94" w:rsidP="00FC2A94">
            <w:pPr>
              <w:pStyle w:val="Tabletext"/>
            </w:pPr>
            <w:r w:rsidRPr="00065697">
              <w:lastRenderedPageBreak/>
              <w:t>Section 185 of the Act and sub</w:t>
            </w:r>
            <w:r w:rsidR="00356B59" w:rsidRPr="00065697">
              <w:t>rule 3</w:t>
            </w:r>
            <w:r w:rsidR="0012536D" w:rsidRPr="00065697">
              <w:t>2</w:t>
            </w:r>
            <w:r w:rsidRPr="00065697">
              <w:t>(</w:t>
            </w:r>
            <w:r w:rsidR="0058113F" w:rsidRPr="00065697">
              <w:t>5</w:t>
            </w:r>
            <w:r w:rsidRPr="00065697">
              <w:t>)</w:t>
            </w:r>
          </w:p>
        </w:tc>
        <w:tc>
          <w:tcPr>
            <w:tcW w:w="475" w:type="pct"/>
            <w:shd w:val="clear" w:color="auto" w:fill="auto"/>
          </w:tcPr>
          <w:p w14:paraId="4B80C07E" w14:textId="77777777" w:rsidR="00FC2A94" w:rsidRPr="00065697" w:rsidRDefault="00FC2A94" w:rsidP="00FC2A94">
            <w:pPr>
              <w:pStyle w:val="Tabletext"/>
            </w:pPr>
            <w:r w:rsidRPr="00065697">
              <w:t>Employee organisation</w:t>
            </w:r>
          </w:p>
        </w:tc>
        <w:tc>
          <w:tcPr>
            <w:tcW w:w="1011" w:type="pct"/>
            <w:shd w:val="clear" w:color="auto" w:fill="auto"/>
          </w:tcPr>
          <w:p w14:paraId="25657DB6" w14:textId="77777777" w:rsidR="00FC2A94" w:rsidRPr="00065697" w:rsidRDefault="00FC2A94" w:rsidP="00FC2A94">
            <w:pPr>
              <w:pStyle w:val="Tabletext"/>
            </w:pPr>
            <w:r w:rsidRPr="00065697">
              <w:t>All of the following:</w:t>
            </w:r>
          </w:p>
          <w:p w14:paraId="41948416" w14:textId="5935AF5F" w:rsidR="00FC2A94" w:rsidRPr="00065697" w:rsidRDefault="00FC2A94" w:rsidP="00FC2A94">
            <w:pPr>
              <w:pStyle w:val="Tablea"/>
            </w:pPr>
            <w:r w:rsidRPr="00065697">
              <w:t>(a) each employer that is covered by the agreement:</w:t>
            </w:r>
          </w:p>
          <w:p w14:paraId="799C1914" w14:textId="7B95B423" w:rsidR="00FC2A94" w:rsidRPr="00065697" w:rsidRDefault="00FC2A94" w:rsidP="00FC2A94">
            <w:pPr>
              <w:pStyle w:val="Tablea"/>
            </w:pPr>
            <w:r w:rsidRPr="00065697">
              <w:lastRenderedPageBreak/>
              <w:t>(b) each</w:t>
            </w:r>
            <w:r w:rsidR="0091470D" w:rsidRPr="00065697">
              <w:t xml:space="preserve"> other</w:t>
            </w:r>
            <w:r w:rsidRPr="00065697">
              <w:t xml:space="preserve"> employee organisation that was a bargaining representative;</w:t>
            </w:r>
          </w:p>
          <w:p w14:paraId="747B1357" w14:textId="77777777" w:rsidR="00FC2A94" w:rsidRPr="00065697" w:rsidRDefault="00FC2A94" w:rsidP="00FC2A94">
            <w:pPr>
              <w:pStyle w:val="Tablea"/>
            </w:pPr>
            <w:r w:rsidRPr="00065697">
              <w:t xml:space="preserve">(c) any other employee bargaining representative of whom the </w:t>
            </w:r>
            <w:r w:rsidR="002452B1" w:rsidRPr="00065697">
              <w:t xml:space="preserve">employee </w:t>
            </w:r>
            <w:r w:rsidR="00C47264" w:rsidRPr="00065697">
              <w:t>organisation</w:t>
            </w:r>
            <w:bookmarkStart w:id="157" w:name="_Hlk150510966"/>
            <w:r w:rsidR="00031905" w:rsidRPr="00065697">
              <w:t xml:space="preserve"> (</w:t>
            </w:r>
            <w:r w:rsidR="00C47264" w:rsidRPr="00065697">
              <w:t>referred to in column 5</w:t>
            </w:r>
            <w:bookmarkEnd w:id="157"/>
            <w:r w:rsidR="00031905" w:rsidRPr="00065697">
              <w:t>)</w:t>
            </w:r>
            <w:r w:rsidRPr="00065697">
              <w:t xml:space="preserve"> is aware</w:t>
            </w:r>
          </w:p>
        </w:tc>
        <w:tc>
          <w:tcPr>
            <w:tcW w:w="859" w:type="pct"/>
            <w:shd w:val="clear" w:color="auto" w:fill="auto"/>
          </w:tcPr>
          <w:p w14:paraId="30A1F335" w14:textId="77777777" w:rsidR="00FC2A94" w:rsidRPr="00065697" w:rsidRDefault="00FC2A94" w:rsidP="00FC2A94">
            <w:pPr>
              <w:pStyle w:val="Tabletext"/>
            </w:pPr>
            <w:r w:rsidRPr="00065697">
              <w:lastRenderedPageBreak/>
              <w:t>As soon as practicable after lodgment with the FWC</w:t>
            </w:r>
          </w:p>
        </w:tc>
      </w:tr>
      <w:tr w:rsidR="00FC2A94" w:rsidRPr="00065697" w14:paraId="273FEC19" w14:textId="77777777" w:rsidTr="000A579B">
        <w:tc>
          <w:tcPr>
            <w:tcW w:w="385" w:type="pct"/>
            <w:shd w:val="clear" w:color="auto" w:fill="auto"/>
          </w:tcPr>
          <w:p w14:paraId="12048EC7" w14:textId="337EA723" w:rsidR="00FC2A94" w:rsidRPr="00065697" w:rsidRDefault="00FC2A94" w:rsidP="00FC2A94">
            <w:pPr>
              <w:pStyle w:val="Tabletext"/>
            </w:pPr>
            <w:bookmarkStart w:id="158" w:name="_Hlk150511273"/>
            <w:r w:rsidRPr="00065697">
              <w:t>F18A</w:t>
            </w:r>
            <w:bookmarkEnd w:id="158"/>
          </w:p>
        </w:tc>
        <w:tc>
          <w:tcPr>
            <w:tcW w:w="562" w:type="pct"/>
            <w:shd w:val="clear" w:color="auto" w:fill="auto"/>
          </w:tcPr>
          <w:p w14:paraId="53E61805" w14:textId="77777777" w:rsidR="00FC2A94" w:rsidRPr="00065697" w:rsidRDefault="00FC2A94" w:rsidP="00FC2A94">
            <w:pPr>
              <w:pStyle w:val="Tabletext"/>
            </w:pPr>
            <w:r w:rsidRPr="00065697">
              <w:t>Enterprise agreement</w:t>
            </w:r>
          </w:p>
        </w:tc>
        <w:tc>
          <w:tcPr>
            <w:tcW w:w="976" w:type="pct"/>
            <w:shd w:val="clear" w:color="auto" w:fill="auto"/>
          </w:tcPr>
          <w:p w14:paraId="3D346CB4" w14:textId="77777777" w:rsidR="00FC2A94" w:rsidRPr="00065697" w:rsidRDefault="00FC2A94" w:rsidP="00FC2A94">
            <w:pPr>
              <w:pStyle w:val="Tabletext"/>
            </w:pPr>
            <w:r w:rsidRPr="00065697">
              <w:t>Declaration of employee bargaining representative in relation to an application for approval of an enterprise agreement (other than a greenfields agreement)</w:t>
            </w:r>
          </w:p>
        </w:tc>
        <w:tc>
          <w:tcPr>
            <w:tcW w:w="732" w:type="pct"/>
            <w:shd w:val="clear" w:color="auto" w:fill="auto"/>
          </w:tcPr>
          <w:p w14:paraId="1F3B1D05" w14:textId="4B1A468E" w:rsidR="00FC2A94" w:rsidRPr="00065697" w:rsidRDefault="00FC2A94" w:rsidP="00FC2A94">
            <w:pPr>
              <w:pStyle w:val="Tabletext"/>
            </w:pPr>
            <w:r w:rsidRPr="00065697">
              <w:t>Section 185 of the Act and sub</w:t>
            </w:r>
            <w:r w:rsidR="00356B59" w:rsidRPr="00065697">
              <w:t>rule 3</w:t>
            </w:r>
            <w:r w:rsidR="0012536D" w:rsidRPr="00065697">
              <w:t>2</w:t>
            </w:r>
            <w:r w:rsidRPr="00065697">
              <w:t>(</w:t>
            </w:r>
            <w:r w:rsidR="0058113F" w:rsidRPr="00065697">
              <w:t>6</w:t>
            </w:r>
            <w:r w:rsidRPr="00065697">
              <w:t>)</w:t>
            </w:r>
          </w:p>
        </w:tc>
        <w:tc>
          <w:tcPr>
            <w:tcW w:w="475" w:type="pct"/>
            <w:shd w:val="clear" w:color="auto" w:fill="auto"/>
          </w:tcPr>
          <w:p w14:paraId="39D5044F" w14:textId="77777777" w:rsidR="00FC2A94" w:rsidRPr="00065697" w:rsidRDefault="00FC2A94" w:rsidP="00FC2A94">
            <w:pPr>
              <w:pStyle w:val="Tabletext"/>
            </w:pPr>
            <w:r w:rsidRPr="00065697">
              <w:t>Employee bargaining representative</w:t>
            </w:r>
          </w:p>
        </w:tc>
        <w:tc>
          <w:tcPr>
            <w:tcW w:w="1011" w:type="pct"/>
            <w:shd w:val="clear" w:color="auto" w:fill="auto"/>
          </w:tcPr>
          <w:p w14:paraId="3C132D15" w14:textId="77777777" w:rsidR="00FC2A94" w:rsidRPr="00065697" w:rsidRDefault="00FC2A94" w:rsidP="00FC2A94">
            <w:pPr>
              <w:pStyle w:val="Tabletext"/>
            </w:pPr>
            <w:r w:rsidRPr="00065697">
              <w:t>All of the following:</w:t>
            </w:r>
          </w:p>
          <w:p w14:paraId="46B54510" w14:textId="77777777" w:rsidR="00FC2A94" w:rsidRPr="00065697" w:rsidRDefault="00FC2A94" w:rsidP="00FC2A94">
            <w:pPr>
              <w:pStyle w:val="Tablea"/>
            </w:pPr>
            <w:r w:rsidRPr="00065697">
              <w:t>(a) each employer that is covered by the agreement:</w:t>
            </w:r>
          </w:p>
          <w:p w14:paraId="332746C3" w14:textId="77777777" w:rsidR="00FC2A94" w:rsidRPr="00065697" w:rsidRDefault="00FC2A94" w:rsidP="00FC2A94">
            <w:pPr>
              <w:pStyle w:val="Tablea"/>
            </w:pPr>
            <w:r w:rsidRPr="00065697">
              <w:t>(b) each employee organisation that was a bargaining representative;</w:t>
            </w:r>
          </w:p>
          <w:p w14:paraId="04D2796A" w14:textId="77777777" w:rsidR="00FC2A94" w:rsidRPr="00065697" w:rsidRDefault="00FC2A94" w:rsidP="00FC2A94">
            <w:pPr>
              <w:pStyle w:val="Tablea"/>
            </w:pPr>
            <w:r w:rsidRPr="00065697">
              <w:t xml:space="preserve">(c) any other employee bargaining representative of whom the </w:t>
            </w:r>
            <w:r w:rsidR="00031905" w:rsidRPr="00065697">
              <w:t>employee bargaining representative (referred to in column 5)</w:t>
            </w:r>
            <w:r w:rsidRPr="00065697">
              <w:t xml:space="preserve"> is aware</w:t>
            </w:r>
          </w:p>
        </w:tc>
        <w:tc>
          <w:tcPr>
            <w:tcW w:w="859" w:type="pct"/>
            <w:shd w:val="clear" w:color="auto" w:fill="auto"/>
          </w:tcPr>
          <w:p w14:paraId="1988916E" w14:textId="77777777" w:rsidR="00FC2A94" w:rsidRPr="00065697" w:rsidRDefault="00FC2A94" w:rsidP="00FC2A94">
            <w:pPr>
              <w:pStyle w:val="Tabletext"/>
            </w:pPr>
            <w:r w:rsidRPr="00065697">
              <w:t>As soon as practicable after lodgment with the FWC</w:t>
            </w:r>
          </w:p>
        </w:tc>
      </w:tr>
      <w:tr w:rsidR="00FC2A94" w:rsidRPr="00065697" w14:paraId="1C9E39DA" w14:textId="77777777" w:rsidTr="000A579B">
        <w:tc>
          <w:tcPr>
            <w:tcW w:w="385" w:type="pct"/>
            <w:shd w:val="clear" w:color="auto" w:fill="auto"/>
          </w:tcPr>
          <w:p w14:paraId="5A514B54" w14:textId="77777777" w:rsidR="00FC2A94" w:rsidRPr="00065697" w:rsidRDefault="00FC2A94" w:rsidP="00FC2A94">
            <w:pPr>
              <w:pStyle w:val="Tabletext"/>
            </w:pPr>
            <w:r w:rsidRPr="00065697">
              <w:t>F19</w:t>
            </w:r>
          </w:p>
        </w:tc>
        <w:tc>
          <w:tcPr>
            <w:tcW w:w="562" w:type="pct"/>
            <w:shd w:val="clear" w:color="auto" w:fill="auto"/>
          </w:tcPr>
          <w:p w14:paraId="7BC3C3F5" w14:textId="77777777" w:rsidR="00FC2A94" w:rsidRPr="00065697" w:rsidRDefault="00FC2A94" w:rsidP="00FC2A94">
            <w:pPr>
              <w:pStyle w:val="Tabletext"/>
            </w:pPr>
            <w:r w:rsidRPr="00065697">
              <w:t>Enterprise agreement</w:t>
            </w:r>
          </w:p>
        </w:tc>
        <w:tc>
          <w:tcPr>
            <w:tcW w:w="976" w:type="pct"/>
            <w:shd w:val="clear" w:color="auto" w:fill="auto"/>
          </w:tcPr>
          <w:p w14:paraId="2041842B" w14:textId="77777777" w:rsidR="00FC2A94" w:rsidRPr="00065697" w:rsidRDefault="00FC2A94" w:rsidP="00FC2A94">
            <w:pPr>
              <w:pStyle w:val="Tabletext"/>
            </w:pPr>
            <w:r w:rsidRPr="00065697">
              <w:t>Application for approval of greenfields agreement made under subsection 182(3) of the Act</w:t>
            </w:r>
          </w:p>
        </w:tc>
        <w:tc>
          <w:tcPr>
            <w:tcW w:w="732" w:type="pct"/>
            <w:shd w:val="clear" w:color="auto" w:fill="auto"/>
          </w:tcPr>
          <w:p w14:paraId="0C782A55" w14:textId="21D73652" w:rsidR="00FC2A94" w:rsidRPr="00065697" w:rsidRDefault="00FC2A94" w:rsidP="00FC2A94">
            <w:pPr>
              <w:pStyle w:val="Tabletext"/>
            </w:pPr>
            <w:r w:rsidRPr="00065697">
              <w:t xml:space="preserve">Section 185 of the Act and </w:t>
            </w:r>
            <w:r w:rsidR="00356B59" w:rsidRPr="00065697">
              <w:t>rule 3</w:t>
            </w:r>
            <w:r w:rsidR="0012536D" w:rsidRPr="00065697">
              <w:t>3</w:t>
            </w:r>
          </w:p>
        </w:tc>
        <w:tc>
          <w:tcPr>
            <w:tcW w:w="475" w:type="pct"/>
            <w:shd w:val="clear" w:color="auto" w:fill="auto"/>
          </w:tcPr>
          <w:p w14:paraId="78FCC801" w14:textId="77777777" w:rsidR="00FC2A94" w:rsidRPr="00065697" w:rsidRDefault="00FC2A94" w:rsidP="00FC2A94">
            <w:pPr>
              <w:pStyle w:val="Tabletext"/>
            </w:pPr>
            <w:r w:rsidRPr="00065697">
              <w:t>Applicant</w:t>
            </w:r>
          </w:p>
        </w:tc>
        <w:tc>
          <w:tcPr>
            <w:tcW w:w="1011" w:type="pct"/>
            <w:shd w:val="clear" w:color="auto" w:fill="auto"/>
          </w:tcPr>
          <w:p w14:paraId="1491D95C" w14:textId="77777777" w:rsidR="00FC2A94" w:rsidRPr="00065697" w:rsidRDefault="00FC2A94" w:rsidP="00FC2A94">
            <w:pPr>
              <w:pStyle w:val="Tabletext"/>
            </w:pPr>
            <w:r w:rsidRPr="00065697">
              <w:t>Each employer and each employee organisation that is covered by the agreement</w:t>
            </w:r>
          </w:p>
        </w:tc>
        <w:tc>
          <w:tcPr>
            <w:tcW w:w="859" w:type="pct"/>
            <w:shd w:val="clear" w:color="auto" w:fill="auto"/>
          </w:tcPr>
          <w:p w14:paraId="3A4C4FCD" w14:textId="77777777" w:rsidR="00FC2A94" w:rsidRPr="00065697" w:rsidRDefault="00FC2A94" w:rsidP="00FC2A94">
            <w:pPr>
              <w:pStyle w:val="Tabletext"/>
            </w:pPr>
            <w:r w:rsidRPr="00065697">
              <w:t>As soon as practicable after lodgment with the FWC</w:t>
            </w:r>
          </w:p>
        </w:tc>
      </w:tr>
      <w:tr w:rsidR="00FC2A94" w:rsidRPr="00065697" w14:paraId="37F32513" w14:textId="77777777" w:rsidTr="000A579B">
        <w:tc>
          <w:tcPr>
            <w:tcW w:w="385" w:type="pct"/>
            <w:shd w:val="clear" w:color="auto" w:fill="auto"/>
          </w:tcPr>
          <w:p w14:paraId="7D1E1385" w14:textId="77777777" w:rsidR="00FC2A94" w:rsidRPr="00065697" w:rsidRDefault="00FC2A94" w:rsidP="00FC2A94">
            <w:pPr>
              <w:pStyle w:val="Tabletext"/>
            </w:pPr>
            <w:r w:rsidRPr="00065697">
              <w:lastRenderedPageBreak/>
              <w:t>F20</w:t>
            </w:r>
          </w:p>
        </w:tc>
        <w:tc>
          <w:tcPr>
            <w:tcW w:w="562" w:type="pct"/>
            <w:shd w:val="clear" w:color="auto" w:fill="auto"/>
          </w:tcPr>
          <w:p w14:paraId="05DFBF6B" w14:textId="77777777" w:rsidR="00FC2A94" w:rsidRPr="00065697" w:rsidRDefault="00FC2A94" w:rsidP="00FC2A94">
            <w:pPr>
              <w:pStyle w:val="Tabletext"/>
            </w:pPr>
            <w:r w:rsidRPr="00065697">
              <w:t>Enterprise agreement</w:t>
            </w:r>
          </w:p>
        </w:tc>
        <w:tc>
          <w:tcPr>
            <w:tcW w:w="976" w:type="pct"/>
            <w:shd w:val="clear" w:color="auto" w:fill="auto"/>
          </w:tcPr>
          <w:p w14:paraId="73BF2723" w14:textId="77777777" w:rsidR="00FC2A94" w:rsidRPr="00065697" w:rsidRDefault="00FC2A94" w:rsidP="00FC2A94">
            <w:pPr>
              <w:pStyle w:val="Tabletext"/>
            </w:pPr>
            <w:r w:rsidRPr="00065697">
              <w:t>Employer’s declaration in support of application for approval of greenfields agreement made under subsection 182(3) of the Act</w:t>
            </w:r>
          </w:p>
        </w:tc>
        <w:tc>
          <w:tcPr>
            <w:tcW w:w="732" w:type="pct"/>
            <w:shd w:val="clear" w:color="auto" w:fill="auto"/>
          </w:tcPr>
          <w:p w14:paraId="074D5D8F" w14:textId="68484919" w:rsidR="00FC2A94" w:rsidRPr="00065697" w:rsidRDefault="00FC2A94" w:rsidP="00FC2A94">
            <w:pPr>
              <w:pStyle w:val="Tabletext"/>
              <w:rPr>
                <w:highlight w:val="yellow"/>
              </w:rPr>
            </w:pPr>
            <w:r w:rsidRPr="00065697">
              <w:t>Section 185 of the Act and sub</w:t>
            </w:r>
            <w:r w:rsidR="00356B59" w:rsidRPr="00065697">
              <w:t>rule 3</w:t>
            </w:r>
            <w:r w:rsidR="0012536D" w:rsidRPr="00065697">
              <w:t>3</w:t>
            </w:r>
            <w:r w:rsidRPr="00065697">
              <w:t>(</w:t>
            </w:r>
            <w:r w:rsidR="004A4792" w:rsidRPr="00065697">
              <w:t>3</w:t>
            </w:r>
            <w:r w:rsidRPr="00065697">
              <w:t>)</w:t>
            </w:r>
          </w:p>
        </w:tc>
        <w:tc>
          <w:tcPr>
            <w:tcW w:w="475" w:type="pct"/>
            <w:shd w:val="clear" w:color="auto" w:fill="auto"/>
          </w:tcPr>
          <w:p w14:paraId="3E0AE388" w14:textId="77777777" w:rsidR="00FC2A94" w:rsidRPr="00065697" w:rsidRDefault="00FC2A94" w:rsidP="00FC2A94">
            <w:pPr>
              <w:pStyle w:val="Tabletext"/>
            </w:pPr>
            <w:r w:rsidRPr="00065697">
              <w:t>Applicant</w:t>
            </w:r>
          </w:p>
        </w:tc>
        <w:tc>
          <w:tcPr>
            <w:tcW w:w="1011" w:type="pct"/>
            <w:shd w:val="clear" w:color="auto" w:fill="auto"/>
          </w:tcPr>
          <w:p w14:paraId="42C7B52B" w14:textId="77777777" w:rsidR="00FC2A94" w:rsidRPr="00065697" w:rsidRDefault="00FC2A94" w:rsidP="00FC2A94">
            <w:pPr>
              <w:pStyle w:val="Tabletext"/>
            </w:pPr>
            <w:r w:rsidRPr="00065697">
              <w:t>Each</w:t>
            </w:r>
            <w:r w:rsidR="002357E6" w:rsidRPr="00065697">
              <w:t xml:space="preserve"> other</w:t>
            </w:r>
            <w:r w:rsidRPr="00065697">
              <w:t xml:space="preserve"> employer and each employee organisation that is covered by the agreement</w:t>
            </w:r>
          </w:p>
        </w:tc>
        <w:tc>
          <w:tcPr>
            <w:tcW w:w="859" w:type="pct"/>
            <w:shd w:val="clear" w:color="auto" w:fill="auto"/>
          </w:tcPr>
          <w:p w14:paraId="027E0785" w14:textId="77777777" w:rsidR="00FC2A94" w:rsidRPr="00065697" w:rsidRDefault="00FC2A94" w:rsidP="00FC2A94">
            <w:pPr>
              <w:pStyle w:val="Tabletext"/>
            </w:pPr>
            <w:r w:rsidRPr="00065697">
              <w:t>As soon as practicable after lodgment with the FWC</w:t>
            </w:r>
          </w:p>
        </w:tc>
      </w:tr>
      <w:tr w:rsidR="00FC2A94" w:rsidRPr="00065697" w14:paraId="3FDA3256" w14:textId="77777777" w:rsidTr="000A579B">
        <w:tc>
          <w:tcPr>
            <w:tcW w:w="385" w:type="pct"/>
            <w:shd w:val="clear" w:color="auto" w:fill="auto"/>
          </w:tcPr>
          <w:p w14:paraId="05E226BF" w14:textId="77777777" w:rsidR="00FC2A94" w:rsidRPr="00065697" w:rsidRDefault="00FC2A94" w:rsidP="00FC2A94">
            <w:pPr>
              <w:pStyle w:val="Tabletext"/>
            </w:pPr>
            <w:r w:rsidRPr="00065697">
              <w:t>F21</w:t>
            </w:r>
          </w:p>
        </w:tc>
        <w:tc>
          <w:tcPr>
            <w:tcW w:w="562" w:type="pct"/>
            <w:shd w:val="clear" w:color="auto" w:fill="auto"/>
          </w:tcPr>
          <w:p w14:paraId="4FF51386" w14:textId="77777777" w:rsidR="00FC2A94" w:rsidRPr="00065697" w:rsidRDefault="00FC2A94" w:rsidP="00FC2A94">
            <w:pPr>
              <w:pStyle w:val="Tabletext"/>
            </w:pPr>
            <w:r w:rsidRPr="00065697">
              <w:t>Enterprise agreement</w:t>
            </w:r>
          </w:p>
        </w:tc>
        <w:tc>
          <w:tcPr>
            <w:tcW w:w="976" w:type="pct"/>
            <w:shd w:val="clear" w:color="auto" w:fill="auto"/>
          </w:tcPr>
          <w:p w14:paraId="07FAE6FB" w14:textId="77777777" w:rsidR="00FC2A94" w:rsidRPr="00065697" w:rsidRDefault="00FC2A94" w:rsidP="00FC2A94">
            <w:pPr>
              <w:pStyle w:val="Tabletext"/>
            </w:pPr>
            <w:r w:rsidRPr="00065697">
              <w:t>Declaration of an employee organisation in relation to an application for approval of a greenfields agreement made under subsection 182(3) of the Act</w:t>
            </w:r>
          </w:p>
        </w:tc>
        <w:tc>
          <w:tcPr>
            <w:tcW w:w="732" w:type="pct"/>
            <w:shd w:val="clear" w:color="auto" w:fill="auto"/>
          </w:tcPr>
          <w:p w14:paraId="3F7BE2DB" w14:textId="1D1470E8" w:rsidR="00FC2A94" w:rsidRPr="00065697" w:rsidRDefault="00FC2A94" w:rsidP="00FC2A94">
            <w:pPr>
              <w:pStyle w:val="Tabletext"/>
              <w:rPr>
                <w:highlight w:val="yellow"/>
              </w:rPr>
            </w:pPr>
            <w:r w:rsidRPr="00065697">
              <w:t>Section 185 of the Act and sub</w:t>
            </w:r>
            <w:r w:rsidR="00356B59" w:rsidRPr="00065697">
              <w:t>rule 3</w:t>
            </w:r>
            <w:r w:rsidR="0012536D" w:rsidRPr="00065697">
              <w:t>3</w:t>
            </w:r>
            <w:r w:rsidRPr="00065697">
              <w:t>(</w:t>
            </w:r>
            <w:r w:rsidR="00C70CE5" w:rsidRPr="00065697">
              <w:t>4</w:t>
            </w:r>
            <w:r w:rsidRPr="00065697">
              <w:t>)</w:t>
            </w:r>
          </w:p>
        </w:tc>
        <w:tc>
          <w:tcPr>
            <w:tcW w:w="475" w:type="pct"/>
            <w:shd w:val="clear" w:color="auto" w:fill="auto"/>
          </w:tcPr>
          <w:p w14:paraId="0EBAC3D4" w14:textId="77777777" w:rsidR="00FC2A94" w:rsidRPr="00065697" w:rsidRDefault="00FC2A94" w:rsidP="00FC2A94">
            <w:pPr>
              <w:pStyle w:val="Tabletext"/>
            </w:pPr>
            <w:r w:rsidRPr="00065697">
              <w:t>Applicant</w:t>
            </w:r>
          </w:p>
        </w:tc>
        <w:tc>
          <w:tcPr>
            <w:tcW w:w="1011" w:type="pct"/>
            <w:shd w:val="clear" w:color="auto" w:fill="auto"/>
          </w:tcPr>
          <w:p w14:paraId="2DF74E72" w14:textId="77777777" w:rsidR="00FC2A94" w:rsidRPr="00065697" w:rsidRDefault="00FC2A94" w:rsidP="00FC2A94">
            <w:pPr>
              <w:pStyle w:val="Tabletext"/>
            </w:pPr>
            <w:r w:rsidRPr="00065697">
              <w:t xml:space="preserve">Each </w:t>
            </w:r>
            <w:r w:rsidR="002357E6" w:rsidRPr="00065697">
              <w:t xml:space="preserve">other </w:t>
            </w:r>
            <w:r w:rsidRPr="00065697">
              <w:t>employer and each employee organisation that is covered by the agreement</w:t>
            </w:r>
          </w:p>
        </w:tc>
        <w:tc>
          <w:tcPr>
            <w:tcW w:w="859" w:type="pct"/>
            <w:shd w:val="clear" w:color="auto" w:fill="auto"/>
          </w:tcPr>
          <w:p w14:paraId="03892843" w14:textId="77777777" w:rsidR="00FC2A94" w:rsidRPr="00065697" w:rsidRDefault="00FC2A94" w:rsidP="00FC2A94">
            <w:pPr>
              <w:pStyle w:val="Tabletext"/>
            </w:pPr>
            <w:r w:rsidRPr="00065697">
              <w:t>As soon as practicable after lodgment with the FWC</w:t>
            </w:r>
          </w:p>
        </w:tc>
      </w:tr>
      <w:tr w:rsidR="00FC2A94" w:rsidRPr="00065697" w14:paraId="1788A16F" w14:textId="77777777" w:rsidTr="000A579B">
        <w:tc>
          <w:tcPr>
            <w:tcW w:w="385" w:type="pct"/>
            <w:shd w:val="clear" w:color="auto" w:fill="auto"/>
          </w:tcPr>
          <w:p w14:paraId="30C9D639" w14:textId="77777777" w:rsidR="00FC2A94" w:rsidRPr="00065697" w:rsidRDefault="00FC2A94" w:rsidP="00FC2A94">
            <w:pPr>
              <w:pStyle w:val="Tabletext"/>
            </w:pPr>
            <w:r w:rsidRPr="00065697">
              <w:t>F21A</w:t>
            </w:r>
          </w:p>
        </w:tc>
        <w:tc>
          <w:tcPr>
            <w:tcW w:w="562" w:type="pct"/>
            <w:shd w:val="clear" w:color="auto" w:fill="auto"/>
          </w:tcPr>
          <w:p w14:paraId="4A2C1F66" w14:textId="77777777" w:rsidR="00FC2A94" w:rsidRPr="00065697" w:rsidRDefault="00FC2A94" w:rsidP="00FC2A94">
            <w:pPr>
              <w:pStyle w:val="Tabletext"/>
            </w:pPr>
            <w:r w:rsidRPr="00065697">
              <w:t>Enterprise agreement</w:t>
            </w:r>
          </w:p>
        </w:tc>
        <w:tc>
          <w:tcPr>
            <w:tcW w:w="976" w:type="pct"/>
            <w:shd w:val="clear" w:color="auto" w:fill="auto"/>
          </w:tcPr>
          <w:p w14:paraId="19BD6BF7" w14:textId="77777777" w:rsidR="00FC2A94" w:rsidRPr="00065697" w:rsidRDefault="00FC2A94" w:rsidP="00FC2A94">
            <w:pPr>
              <w:pStyle w:val="Tabletext"/>
            </w:pPr>
            <w:r w:rsidRPr="00065697">
              <w:t>Application for approval of greenfields agreement made under subsection 182(4) of the Act</w:t>
            </w:r>
          </w:p>
        </w:tc>
        <w:tc>
          <w:tcPr>
            <w:tcW w:w="732" w:type="pct"/>
            <w:shd w:val="clear" w:color="auto" w:fill="auto"/>
          </w:tcPr>
          <w:p w14:paraId="12E3A964" w14:textId="07295CF9" w:rsidR="00FC2A94" w:rsidRPr="00065697" w:rsidRDefault="00FC2A94" w:rsidP="00FC2A94">
            <w:pPr>
              <w:pStyle w:val="Tabletext"/>
            </w:pPr>
            <w:r w:rsidRPr="00065697">
              <w:t xml:space="preserve">Section 185A of the Act and </w:t>
            </w:r>
            <w:r w:rsidR="00356B59" w:rsidRPr="00065697">
              <w:t>rule 3</w:t>
            </w:r>
            <w:r w:rsidR="0012536D" w:rsidRPr="00065697">
              <w:t>4</w:t>
            </w:r>
          </w:p>
        </w:tc>
        <w:tc>
          <w:tcPr>
            <w:tcW w:w="475" w:type="pct"/>
            <w:shd w:val="clear" w:color="auto" w:fill="auto"/>
          </w:tcPr>
          <w:p w14:paraId="42E61FD2" w14:textId="77777777" w:rsidR="00FC2A94" w:rsidRPr="00065697" w:rsidRDefault="00FC2A94" w:rsidP="00FC2A94">
            <w:pPr>
              <w:pStyle w:val="Tabletext"/>
            </w:pPr>
            <w:r w:rsidRPr="00065697">
              <w:t>Applicant(s)</w:t>
            </w:r>
          </w:p>
        </w:tc>
        <w:tc>
          <w:tcPr>
            <w:tcW w:w="1011" w:type="pct"/>
            <w:shd w:val="clear" w:color="auto" w:fill="auto"/>
          </w:tcPr>
          <w:p w14:paraId="115F8180" w14:textId="77777777" w:rsidR="00FC2A94" w:rsidRPr="00065697" w:rsidRDefault="00FC2A94" w:rsidP="00FC2A94">
            <w:pPr>
              <w:pStyle w:val="Tabletext"/>
            </w:pPr>
            <w:r w:rsidRPr="00065697">
              <w:t>Each employee organisation that is a bargaining representative for the agreement</w:t>
            </w:r>
          </w:p>
        </w:tc>
        <w:tc>
          <w:tcPr>
            <w:tcW w:w="859" w:type="pct"/>
            <w:shd w:val="clear" w:color="auto" w:fill="auto"/>
          </w:tcPr>
          <w:p w14:paraId="17F7C68C" w14:textId="77777777" w:rsidR="00FC2A94" w:rsidRPr="00065697" w:rsidRDefault="00FC2A94" w:rsidP="00FC2A94">
            <w:pPr>
              <w:pStyle w:val="Tabletext"/>
            </w:pPr>
            <w:r w:rsidRPr="00065697">
              <w:t>As soon as practicable after lodgment with the FWC</w:t>
            </w:r>
          </w:p>
        </w:tc>
      </w:tr>
      <w:tr w:rsidR="00FC2A94" w:rsidRPr="00065697" w14:paraId="03D6F3BF" w14:textId="77777777" w:rsidTr="000A579B">
        <w:tc>
          <w:tcPr>
            <w:tcW w:w="385" w:type="pct"/>
            <w:shd w:val="clear" w:color="auto" w:fill="auto"/>
          </w:tcPr>
          <w:p w14:paraId="6FA5D81E" w14:textId="77777777" w:rsidR="00FC2A94" w:rsidRPr="00065697" w:rsidRDefault="00FC2A94" w:rsidP="00FC2A94">
            <w:pPr>
              <w:pStyle w:val="Tabletext"/>
            </w:pPr>
            <w:r w:rsidRPr="00065697">
              <w:t>F21B</w:t>
            </w:r>
          </w:p>
        </w:tc>
        <w:tc>
          <w:tcPr>
            <w:tcW w:w="562" w:type="pct"/>
            <w:shd w:val="clear" w:color="auto" w:fill="auto"/>
          </w:tcPr>
          <w:p w14:paraId="4860EAF6" w14:textId="77777777" w:rsidR="00FC2A94" w:rsidRPr="00065697" w:rsidRDefault="00FC2A94" w:rsidP="00FC2A94">
            <w:pPr>
              <w:pStyle w:val="Tabletext"/>
            </w:pPr>
            <w:r w:rsidRPr="00065697">
              <w:t>Enterprise agreement</w:t>
            </w:r>
          </w:p>
        </w:tc>
        <w:tc>
          <w:tcPr>
            <w:tcW w:w="976" w:type="pct"/>
            <w:shd w:val="clear" w:color="auto" w:fill="auto"/>
          </w:tcPr>
          <w:p w14:paraId="4922C725" w14:textId="77777777" w:rsidR="00FC2A94" w:rsidRPr="00065697" w:rsidRDefault="00FC2A94" w:rsidP="00FC2A94">
            <w:pPr>
              <w:pStyle w:val="Tabletext"/>
            </w:pPr>
            <w:r w:rsidRPr="00065697">
              <w:t>Employer’s declaration in support of application for approval of greenfields agreement made under subsection 182(4) of the Act</w:t>
            </w:r>
          </w:p>
        </w:tc>
        <w:tc>
          <w:tcPr>
            <w:tcW w:w="732" w:type="pct"/>
            <w:shd w:val="clear" w:color="auto" w:fill="auto"/>
          </w:tcPr>
          <w:p w14:paraId="563E9FDF" w14:textId="36F92110" w:rsidR="00FC2A94" w:rsidRPr="00065697" w:rsidRDefault="00FC2A94" w:rsidP="00FC2A94">
            <w:pPr>
              <w:pStyle w:val="Tabletext"/>
            </w:pPr>
            <w:r w:rsidRPr="00065697">
              <w:t>Section 185A of the Act and sub</w:t>
            </w:r>
            <w:r w:rsidR="00356B59" w:rsidRPr="00065697">
              <w:t>rule 3</w:t>
            </w:r>
            <w:r w:rsidR="0012536D" w:rsidRPr="00065697">
              <w:t>4</w:t>
            </w:r>
            <w:r w:rsidRPr="00065697">
              <w:t>(2)</w:t>
            </w:r>
          </w:p>
        </w:tc>
        <w:tc>
          <w:tcPr>
            <w:tcW w:w="475" w:type="pct"/>
            <w:shd w:val="clear" w:color="auto" w:fill="auto"/>
          </w:tcPr>
          <w:p w14:paraId="3B880827" w14:textId="77777777" w:rsidR="00FC2A94" w:rsidRPr="00065697" w:rsidRDefault="00FC2A94" w:rsidP="00FC2A94">
            <w:pPr>
              <w:pStyle w:val="Tabletext"/>
            </w:pPr>
            <w:r w:rsidRPr="00065697">
              <w:t>Applicant(s)</w:t>
            </w:r>
          </w:p>
        </w:tc>
        <w:tc>
          <w:tcPr>
            <w:tcW w:w="1011" w:type="pct"/>
            <w:shd w:val="clear" w:color="auto" w:fill="auto"/>
          </w:tcPr>
          <w:p w14:paraId="6CAD8759" w14:textId="77777777" w:rsidR="00FC2A94" w:rsidRPr="00065697" w:rsidRDefault="00FC2A94" w:rsidP="00FC2A94">
            <w:pPr>
              <w:pStyle w:val="Tabletext"/>
            </w:pPr>
            <w:r w:rsidRPr="00065697">
              <w:t>Each employee organisation that is a bargaining representative for the agreement</w:t>
            </w:r>
          </w:p>
        </w:tc>
        <w:tc>
          <w:tcPr>
            <w:tcW w:w="859" w:type="pct"/>
            <w:shd w:val="clear" w:color="auto" w:fill="auto"/>
          </w:tcPr>
          <w:p w14:paraId="582E5099" w14:textId="77777777" w:rsidR="00FC2A94" w:rsidRPr="00065697" w:rsidRDefault="00FC2A94" w:rsidP="00FC2A94">
            <w:pPr>
              <w:pStyle w:val="Tabletext"/>
            </w:pPr>
            <w:r w:rsidRPr="00065697">
              <w:t>As soon as practicable after lodgment with the FWC</w:t>
            </w:r>
          </w:p>
        </w:tc>
      </w:tr>
      <w:tr w:rsidR="00FC2A94" w:rsidRPr="00065697" w14:paraId="5F7AE6A8" w14:textId="77777777" w:rsidTr="000A579B">
        <w:tc>
          <w:tcPr>
            <w:tcW w:w="385" w:type="pct"/>
            <w:shd w:val="clear" w:color="auto" w:fill="auto"/>
          </w:tcPr>
          <w:p w14:paraId="6851AB05" w14:textId="77777777" w:rsidR="00FC2A94" w:rsidRPr="00065697" w:rsidRDefault="00FC2A94" w:rsidP="00FC2A94">
            <w:pPr>
              <w:pStyle w:val="Tabletext"/>
            </w:pPr>
            <w:r w:rsidRPr="00065697">
              <w:t>F21C</w:t>
            </w:r>
          </w:p>
        </w:tc>
        <w:tc>
          <w:tcPr>
            <w:tcW w:w="562" w:type="pct"/>
            <w:shd w:val="clear" w:color="auto" w:fill="auto"/>
          </w:tcPr>
          <w:p w14:paraId="201AC758" w14:textId="77777777" w:rsidR="00FC2A94" w:rsidRPr="00065697" w:rsidRDefault="00FC2A94" w:rsidP="00FC2A94">
            <w:pPr>
              <w:pStyle w:val="Tabletext"/>
            </w:pPr>
            <w:r w:rsidRPr="00065697">
              <w:t>Enterprise Agreement</w:t>
            </w:r>
          </w:p>
        </w:tc>
        <w:tc>
          <w:tcPr>
            <w:tcW w:w="976" w:type="pct"/>
            <w:shd w:val="clear" w:color="auto" w:fill="auto"/>
          </w:tcPr>
          <w:p w14:paraId="3E5E3D5B" w14:textId="77777777" w:rsidR="00FC2A94" w:rsidRPr="00065697" w:rsidRDefault="00FC2A94" w:rsidP="00FC2A94">
            <w:pPr>
              <w:pStyle w:val="Tabletext"/>
            </w:pPr>
            <w:r w:rsidRPr="00065697">
              <w:t>Declaration of an employee organisation in relation to an application for approval of a greenfields agreement made under subsection 182(4) of the Act</w:t>
            </w:r>
          </w:p>
        </w:tc>
        <w:tc>
          <w:tcPr>
            <w:tcW w:w="732" w:type="pct"/>
            <w:shd w:val="clear" w:color="auto" w:fill="auto"/>
          </w:tcPr>
          <w:p w14:paraId="4064A35A" w14:textId="6918A34E" w:rsidR="00FC2A94" w:rsidRPr="00065697" w:rsidRDefault="00FC2A94" w:rsidP="00FC2A94">
            <w:pPr>
              <w:pStyle w:val="Tabletext"/>
            </w:pPr>
            <w:r w:rsidRPr="00065697">
              <w:t>Section 185A of the Act and sub</w:t>
            </w:r>
            <w:r w:rsidR="00356B59" w:rsidRPr="00065697">
              <w:t>rule 3</w:t>
            </w:r>
            <w:r w:rsidR="0012536D" w:rsidRPr="00065697">
              <w:t>4</w:t>
            </w:r>
            <w:r w:rsidRPr="00065697">
              <w:t>(</w:t>
            </w:r>
            <w:r w:rsidR="00F032BD" w:rsidRPr="00065697">
              <w:t>3</w:t>
            </w:r>
            <w:r w:rsidRPr="00065697">
              <w:t>)</w:t>
            </w:r>
          </w:p>
        </w:tc>
        <w:tc>
          <w:tcPr>
            <w:tcW w:w="475" w:type="pct"/>
            <w:shd w:val="clear" w:color="auto" w:fill="auto"/>
          </w:tcPr>
          <w:p w14:paraId="6FDB7E9F" w14:textId="77777777" w:rsidR="00FC2A94" w:rsidRPr="00065697" w:rsidRDefault="00FC2A94" w:rsidP="00FC2A94">
            <w:pPr>
              <w:pStyle w:val="Tabletext"/>
            </w:pPr>
            <w:r w:rsidRPr="00065697">
              <w:t>Employee organisation</w:t>
            </w:r>
          </w:p>
        </w:tc>
        <w:tc>
          <w:tcPr>
            <w:tcW w:w="1011" w:type="pct"/>
            <w:shd w:val="clear" w:color="auto" w:fill="auto"/>
          </w:tcPr>
          <w:p w14:paraId="52958C2D" w14:textId="77777777" w:rsidR="00FC2A94" w:rsidRPr="00065697" w:rsidRDefault="00FC2A94" w:rsidP="00FC2A94">
            <w:pPr>
              <w:pStyle w:val="Tabletext"/>
            </w:pPr>
            <w:r w:rsidRPr="00065697">
              <w:t>All of the following:</w:t>
            </w:r>
          </w:p>
          <w:p w14:paraId="4E2F8246" w14:textId="77777777" w:rsidR="00FC2A94" w:rsidRPr="00065697" w:rsidRDefault="00FC2A94" w:rsidP="00FC2A94">
            <w:pPr>
              <w:pStyle w:val="Tablea"/>
            </w:pPr>
            <w:r w:rsidRPr="00065697">
              <w:t>(a) each employer that is covered by the agreement;</w:t>
            </w:r>
          </w:p>
          <w:p w14:paraId="0FA58ECD" w14:textId="77777777" w:rsidR="00FC2A94" w:rsidRPr="00065697" w:rsidRDefault="00FC2A94" w:rsidP="00FC2A94">
            <w:pPr>
              <w:pStyle w:val="Tablea"/>
            </w:pPr>
            <w:r w:rsidRPr="00065697">
              <w:t xml:space="preserve">(b) each </w:t>
            </w:r>
            <w:r w:rsidR="002357E6" w:rsidRPr="00065697">
              <w:t xml:space="preserve">other </w:t>
            </w:r>
            <w:r w:rsidRPr="00065697">
              <w:t xml:space="preserve">employee organisation that is a </w:t>
            </w:r>
            <w:r w:rsidRPr="00065697">
              <w:lastRenderedPageBreak/>
              <w:t>bargaining representative for the agreement</w:t>
            </w:r>
          </w:p>
        </w:tc>
        <w:tc>
          <w:tcPr>
            <w:tcW w:w="859" w:type="pct"/>
            <w:shd w:val="clear" w:color="auto" w:fill="auto"/>
          </w:tcPr>
          <w:p w14:paraId="5D63FA01" w14:textId="77777777" w:rsidR="00FC2A94" w:rsidRPr="00065697" w:rsidRDefault="00FC2A94" w:rsidP="00FC2A94">
            <w:pPr>
              <w:pStyle w:val="Tabletext"/>
            </w:pPr>
            <w:r w:rsidRPr="00065697">
              <w:lastRenderedPageBreak/>
              <w:t>As soon as practicable after lodgment with the FWC</w:t>
            </w:r>
          </w:p>
        </w:tc>
      </w:tr>
      <w:tr w:rsidR="00FC2A94" w:rsidRPr="00065697" w14:paraId="7D6ABD4D" w14:textId="77777777" w:rsidTr="000A579B">
        <w:tc>
          <w:tcPr>
            <w:tcW w:w="385" w:type="pct"/>
            <w:shd w:val="clear" w:color="auto" w:fill="auto"/>
          </w:tcPr>
          <w:p w14:paraId="08EFA343" w14:textId="77777777" w:rsidR="00FC2A94" w:rsidRPr="00065697" w:rsidRDefault="00FC2A94" w:rsidP="00FC2A94">
            <w:pPr>
              <w:pStyle w:val="Tabletext"/>
            </w:pPr>
            <w:r w:rsidRPr="00065697">
              <w:t>F23</w:t>
            </w:r>
          </w:p>
        </w:tc>
        <w:tc>
          <w:tcPr>
            <w:tcW w:w="562" w:type="pct"/>
            <w:shd w:val="clear" w:color="auto" w:fill="auto"/>
          </w:tcPr>
          <w:p w14:paraId="6C56E7DA" w14:textId="77777777" w:rsidR="00FC2A94" w:rsidRPr="00065697" w:rsidRDefault="00FC2A94" w:rsidP="00FC2A94">
            <w:pPr>
              <w:pStyle w:val="Tabletext"/>
            </w:pPr>
            <w:r w:rsidRPr="00065697">
              <w:t>Enterprise agreement</w:t>
            </w:r>
          </w:p>
        </w:tc>
        <w:tc>
          <w:tcPr>
            <w:tcW w:w="976" w:type="pct"/>
            <w:shd w:val="clear" w:color="auto" w:fill="auto"/>
          </w:tcPr>
          <w:p w14:paraId="5D097DF8" w14:textId="765D60EB" w:rsidR="00FC2A94" w:rsidRPr="00065697" w:rsidRDefault="00FC2A94" w:rsidP="00FC2A94">
            <w:pPr>
              <w:pStyle w:val="Tabletext"/>
            </w:pPr>
            <w:r w:rsidRPr="00065697">
              <w:t xml:space="preserve">Application under </w:t>
            </w:r>
            <w:r w:rsidR="00EF6247" w:rsidRPr="00065697">
              <w:t>section 2</w:t>
            </w:r>
            <w:r w:rsidRPr="00065697">
              <w:t xml:space="preserve">10 for approval of </w:t>
            </w:r>
            <w:r w:rsidR="0024538E" w:rsidRPr="00065697">
              <w:t xml:space="preserve">a </w:t>
            </w:r>
            <w:r w:rsidRPr="00065697">
              <w:t>variation of an enterprise agreement</w:t>
            </w:r>
          </w:p>
        </w:tc>
        <w:tc>
          <w:tcPr>
            <w:tcW w:w="732" w:type="pct"/>
            <w:shd w:val="clear" w:color="auto" w:fill="auto"/>
          </w:tcPr>
          <w:p w14:paraId="503282F6" w14:textId="69E6647B" w:rsidR="00FC2A94" w:rsidRPr="00065697" w:rsidRDefault="00FC2A94" w:rsidP="00FC2A94">
            <w:pPr>
              <w:pStyle w:val="Tabletext"/>
            </w:pPr>
            <w:r w:rsidRPr="00065697">
              <w:t xml:space="preserve">Section 210 of the Act and </w:t>
            </w:r>
            <w:r w:rsidR="00356B59" w:rsidRPr="00065697">
              <w:t>rule 3</w:t>
            </w:r>
            <w:r w:rsidR="0012536D" w:rsidRPr="00065697">
              <w:t>7</w:t>
            </w:r>
          </w:p>
        </w:tc>
        <w:tc>
          <w:tcPr>
            <w:tcW w:w="475" w:type="pct"/>
            <w:shd w:val="clear" w:color="auto" w:fill="auto"/>
          </w:tcPr>
          <w:p w14:paraId="3CD6F87A" w14:textId="77777777" w:rsidR="00FC2A94" w:rsidRPr="00065697" w:rsidRDefault="00FC2A94" w:rsidP="00FC2A94">
            <w:pPr>
              <w:pStyle w:val="Tabletext"/>
            </w:pPr>
            <w:r w:rsidRPr="00065697">
              <w:t>Applicant</w:t>
            </w:r>
          </w:p>
        </w:tc>
        <w:tc>
          <w:tcPr>
            <w:tcW w:w="1011" w:type="pct"/>
            <w:shd w:val="clear" w:color="auto" w:fill="auto"/>
          </w:tcPr>
          <w:p w14:paraId="1E072362" w14:textId="77777777" w:rsidR="00FC2A94" w:rsidRPr="00065697" w:rsidRDefault="00FC2A94" w:rsidP="00FC2A94">
            <w:pPr>
              <w:pStyle w:val="Tabletext"/>
            </w:pPr>
            <w:r w:rsidRPr="00065697">
              <w:t>Each employe</w:t>
            </w:r>
            <w:r w:rsidR="005F2262" w:rsidRPr="00065697">
              <w:t>r and each employee</w:t>
            </w:r>
            <w:r w:rsidRPr="00065697">
              <w:t xml:space="preserve"> organisation that is </w:t>
            </w:r>
            <w:r w:rsidR="00C7559E" w:rsidRPr="00065697">
              <w:t>covered by the enterprise</w:t>
            </w:r>
            <w:r w:rsidRPr="00065697">
              <w:t xml:space="preserve"> agreement</w:t>
            </w:r>
          </w:p>
        </w:tc>
        <w:tc>
          <w:tcPr>
            <w:tcW w:w="859" w:type="pct"/>
            <w:shd w:val="clear" w:color="auto" w:fill="auto"/>
          </w:tcPr>
          <w:p w14:paraId="12E52FE2" w14:textId="77777777" w:rsidR="00FC2A94" w:rsidRPr="00065697" w:rsidRDefault="00FC2A94" w:rsidP="00FC2A94">
            <w:pPr>
              <w:pStyle w:val="Tabletext"/>
            </w:pPr>
            <w:r w:rsidRPr="00065697">
              <w:t>As soon as practicable after lodgment with the FWC</w:t>
            </w:r>
          </w:p>
        </w:tc>
      </w:tr>
      <w:tr w:rsidR="00FC2A94" w:rsidRPr="00065697" w14:paraId="470FA511" w14:textId="77777777" w:rsidTr="000A579B">
        <w:tc>
          <w:tcPr>
            <w:tcW w:w="385" w:type="pct"/>
            <w:shd w:val="clear" w:color="auto" w:fill="auto"/>
          </w:tcPr>
          <w:p w14:paraId="02ED28C4" w14:textId="29400CB1" w:rsidR="00FC2A94" w:rsidRPr="00065697" w:rsidRDefault="00FC2A94" w:rsidP="00FC2A94">
            <w:pPr>
              <w:pStyle w:val="Tabletext"/>
            </w:pPr>
            <w:bookmarkStart w:id="159" w:name="_Hlk150511399"/>
            <w:r w:rsidRPr="00065697">
              <w:t>F23AA</w:t>
            </w:r>
            <w:bookmarkEnd w:id="159"/>
          </w:p>
        </w:tc>
        <w:tc>
          <w:tcPr>
            <w:tcW w:w="562" w:type="pct"/>
            <w:shd w:val="clear" w:color="auto" w:fill="auto"/>
          </w:tcPr>
          <w:p w14:paraId="5F4188FF" w14:textId="77777777" w:rsidR="00FC2A94" w:rsidRPr="00065697" w:rsidRDefault="00FC2A94" w:rsidP="00FC2A94">
            <w:pPr>
              <w:pStyle w:val="Tabletext"/>
            </w:pPr>
            <w:r w:rsidRPr="00065697">
              <w:t>Enterprise agreement</w:t>
            </w:r>
          </w:p>
        </w:tc>
        <w:tc>
          <w:tcPr>
            <w:tcW w:w="976" w:type="pct"/>
            <w:shd w:val="clear" w:color="auto" w:fill="auto"/>
          </w:tcPr>
          <w:p w14:paraId="70317567" w14:textId="20E7AC43" w:rsidR="00FC2A94" w:rsidRPr="00065697" w:rsidRDefault="00FC2A94" w:rsidP="00FC2A94">
            <w:pPr>
              <w:pStyle w:val="Tabletext"/>
            </w:pPr>
            <w:r w:rsidRPr="00065697">
              <w:t xml:space="preserve">Employer’s declaration in support of an application under </w:t>
            </w:r>
            <w:r w:rsidR="00EF6247" w:rsidRPr="00065697">
              <w:t>section 2</w:t>
            </w:r>
            <w:r w:rsidRPr="00065697">
              <w:t>10 for approval of a variation of an enterprise agreement—employer requested before 6 June 2023 that employees approve the variation</w:t>
            </w:r>
          </w:p>
        </w:tc>
        <w:tc>
          <w:tcPr>
            <w:tcW w:w="732" w:type="pct"/>
            <w:shd w:val="clear" w:color="auto" w:fill="auto"/>
          </w:tcPr>
          <w:p w14:paraId="3471EE4C" w14:textId="7910D6DC" w:rsidR="00FC2A94" w:rsidRPr="00065697" w:rsidRDefault="00FC2A94" w:rsidP="00FC2A94">
            <w:pPr>
              <w:pStyle w:val="Tabletext"/>
            </w:pPr>
            <w:r w:rsidRPr="00065697">
              <w:t xml:space="preserve">Section 210 of the Act and </w:t>
            </w:r>
            <w:r w:rsidR="00067AF7" w:rsidRPr="00065697">
              <w:t>sub</w:t>
            </w:r>
            <w:r w:rsidR="00356B59" w:rsidRPr="00065697">
              <w:t>rule 3</w:t>
            </w:r>
            <w:r w:rsidR="0012536D" w:rsidRPr="00065697">
              <w:t>7</w:t>
            </w:r>
            <w:r w:rsidR="00067AF7" w:rsidRPr="00065697">
              <w:t>(2)</w:t>
            </w:r>
          </w:p>
        </w:tc>
        <w:tc>
          <w:tcPr>
            <w:tcW w:w="475" w:type="pct"/>
            <w:shd w:val="clear" w:color="auto" w:fill="auto"/>
          </w:tcPr>
          <w:p w14:paraId="11CFB972" w14:textId="77777777" w:rsidR="00FC2A94" w:rsidRPr="00065697" w:rsidRDefault="00FC2A94" w:rsidP="00FC2A94">
            <w:pPr>
              <w:pStyle w:val="Tabletext"/>
            </w:pPr>
            <w:r w:rsidRPr="00065697">
              <w:t>Employer</w:t>
            </w:r>
          </w:p>
        </w:tc>
        <w:tc>
          <w:tcPr>
            <w:tcW w:w="1011" w:type="pct"/>
            <w:shd w:val="clear" w:color="auto" w:fill="auto"/>
          </w:tcPr>
          <w:p w14:paraId="690A0A1A" w14:textId="77777777" w:rsidR="00FC2A94" w:rsidRPr="00065697" w:rsidRDefault="00FC2A94" w:rsidP="00FC2A94">
            <w:pPr>
              <w:pStyle w:val="Tabletext"/>
            </w:pPr>
            <w:r w:rsidRPr="00065697">
              <w:t xml:space="preserve">Each </w:t>
            </w:r>
            <w:r w:rsidR="00102D24" w:rsidRPr="00065697">
              <w:t xml:space="preserve">other </w:t>
            </w:r>
            <w:r w:rsidRPr="00065697">
              <w:t xml:space="preserve">employer and </w:t>
            </w:r>
            <w:r w:rsidR="00460170" w:rsidRPr="00065697">
              <w:t xml:space="preserve">each </w:t>
            </w:r>
            <w:r w:rsidRPr="00065697">
              <w:t>employee organisation that is covered by the enterprise agreement</w:t>
            </w:r>
          </w:p>
        </w:tc>
        <w:tc>
          <w:tcPr>
            <w:tcW w:w="859" w:type="pct"/>
            <w:shd w:val="clear" w:color="auto" w:fill="auto"/>
          </w:tcPr>
          <w:p w14:paraId="4132706C" w14:textId="77777777" w:rsidR="00FC2A94" w:rsidRPr="00065697" w:rsidRDefault="00FC2A94" w:rsidP="00FC2A94">
            <w:pPr>
              <w:pStyle w:val="Tabletext"/>
            </w:pPr>
            <w:r w:rsidRPr="00065697">
              <w:t xml:space="preserve">As soon as practicable after lodgment with the </w:t>
            </w:r>
            <w:r w:rsidR="00166BC5" w:rsidRPr="00065697">
              <w:t>FWC</w:t>
            </w:r>
          </w:p>
        </w:tc>
      </w:tr>
      <w:tr w:rsidR="00FC2A94" w:rsidRPr="00065697" w14:paraId="426096E0" w14:textId="77777777" w:rsidTr="000A579B">
        <w:tc>
          <w:tcPr>
            <w:tcW w:w="385" w:type="pct"/>
            <w:shd w:val="clear" w:color="auto" w:fill="auto"/>
          </w:tcPr>
          <w:p w14:paraId="3E3C621B" w14:textId="77777777" w:rsidR="00FC2A94" w:rsidRPr="00065697" w:rsidRDefault="00FC2A94" w:rsidP="00FC2A94">
            <w:pPr>
              <w:pStyle w:val="Tabletext"/>
            </w:pPr>
            <w:r w:rsidRPr="00065697">
              <w:t>F23AB</w:t>
            </w:r>
          </w:p>
        </w:tc>
        <w:tc>
          <w:tcPr>
            <w:tcW w:w="562" w:type="pct"/>
            <w:shd w:val="clear" w:color="auto" w:fill="auto"/>
          </w:tcPr>
          <w:p w14:paraId="2D8C72FC" w14:textId="77777777" w:rsidR="00FC2A94" w:rsidRPr="00065697" w:rsidRDefault="00FC2A94" w:rsidP="00FC2A94">
            <w:pPr>
              <w:pStyle w:val="Tabletext"/>
            </w:pPr>
            <w:r w:rsidRPr="00065697">
              <w:t>Enterprise agreement</w:t>
            </w:r>
          </w:p>
        </w:tc>
        <w:tc>
          <w:tcPr>
            <w:tcW w:w="976" w:type="pct"/>
            <w:shd w:val="clear" w:color="auto" w:fill="auto"/>
          </w:tcPr>
          <w:p w14:paraId="00240AD6" w14:textId="3BA798A3" w:rsidR="00FC2A94" w:rsidRPr="00065697" w:rsidRDefault="00FC2A94" w:rsidP="00FC2A94">
            <w:pPr>
              <w:pStyle w:val="Tabletext"/>
            </w:pPr>
            <w:r w:rsidRPr="00065697">
              <w:t xml:space="preserve">Employer’s declaration in support of an application under </w:t>
            </w:r>
            <w:r w:rsidR="00EF6247" w:rsidRPr="00065697">
              <w:t>section 2</w:t>
            </w:r>
            <w:r w:rsidRPr="00065697">
              <w:t>10 for approval of a variation of a single</w:t>
            </w:r>
            <w:r w:rsidR="00065697">
              <w:noBreakHyphen/>
            </w:r>
            <w:r w:rsidRPr="00065697">
              <w:t>enterprise agreement—employer requested on or after 6 June 2023 that employees approve the variation</w:t>
            </w:r>
          </w:p>
        </w:tc>
        <w:tc>
          <w:tcPr>
            <w:tcW w:w="732" w:type="pct"/>
            <w:shd w:val="clear" w:color="auto" w:fill="auto"/>
          </w:tcPr>
          <w:p w14:paraId="01C06CB1" w14:textId="71581790" w:rsidR="00FC2A94" w:rsidRPr="00065697" w:rsidRDefault="00FC2A94" w:rsidP="00FC2A94">
            <w:pPr>
              <w:pStyle w:val="Tabletext"/>
            </w:pPr>
            <w:r w:rsidRPr="00065697">
              <w:t xml:space="preserve">Section 210 of the Act and </w:t>
            </w:r>
            <w:r w:rsidR="005F2262" w:rsidRPr="00065697">
              <w:t>sub</w:t>
            </w:r>
            <w:r w:rsidR="00356B59" w:rsidRPr="00065697">
              <w:t>rule 3</w:t>
            </w:r>
            <w:r w:rsidR="0012536D" w:rsidRPr="00065697">
              <w:t>7</w:t>
            </w:r>
            <w:r w:rsidR="005F2262" w:rsidRPr="00065697">
              <w:t>(2)</w:t>
            </w:r>
          </w:p>
        </w:tc>
        <w:tc>
          <w:tcPr>
            <w:tcW w:w="475" w:type="pct"/>
            <w:shd w:val="clear" w:color="auto" w:fill="auto"/>
          </w:tcPr>
          <w:p w14:paraId="4E167793" w14:textId="77777777" w:rsidR="00FC2A94" w:rsidRPr="00065697" w:rsidRDefault="00FC2A94" w:rsidP="00FC2A94">
            <w:pPr>
              <w:pStyle w:val="Tabletext"/>
            </w:pPr>
            <w:r w:rsidRPr="00065697">
              <w:t>Employer</w:t>
            </w:r>
          </w:p>
        </w:tc>
        <w:tc>
          <w:tcPr>
            <w:tcW w:w="1011" w:type="pct"/>
            <w:shd w:val="clear" w:color="auto" w:fill="auto"/>
          </w:tcPr>
          <w:p w14:paraId="4EF6303C" w14:textId="77777777" w:rsidR="00FC2A94" w:rsidRPr="00065697" w:rsidRDefault="00FC2A94" w:rsidP="00FC2A94">
            <w:pPr>
              <w:pStyle w:val="Tabletext"/>
            </w:pPr>
            <w:r w:rsidRPr="00065697">
              <w:t>Each</w:t>
            </w:r>
            <w:r w:rsidR="00102D24" w:rsidRPr="00065697">
              <w:t xml:space="preserve"> other</w:t>
            </w:r>
            <w:r w:rsidRPr="00065697">
              <w:t xml:space="preserve"> employer and </w:t>
            </w:r>
            <w:r w:rsidR="00965333" w:rsidRPr="00065697">
              <w:t xml:space="preserve">each </w:t>
            </w:r>
            <w:r w:rsidRPr="00065697">
              <w:t>employee organisation that is covered by the enterprise agreement</w:t>
            </w:r>
          </w:p>
        </w:tc>
        <w:tc>
          <w:tcPr>
            <w:tcW w:w="859" w:type="pct"/>
            <w:shd w:val="clear" w:color="auto" w:fill="auto"/>
          </w:tcPr>
          <w:p w14:paraId="55A552A6" w14:textId="77777777" w:rsidR="00FC2A94" w:rsidRPr="00065697" w:rsidRDefault="00FC2A94" w:rsidP="00FC2A94">
            <w:pPr>
              <w:pStyle w:val="Tabletext"/>
            </w:pPr>
            <w:r w:rsidRPr="00065697">
              <w:t>As soon as practicable after lodgment with the FWC</w:t>
            </w:r>
          </w:p>
        </w:tc>
      </w:tr>
      <w:tr w:rsidR="00FC2A94" w:rsidRPr="00065697" w14:paraId="52D28126" w14:textId="77777777" w:rsidTr="000A579B">
        <w:tc>
          <w:tcPr>
            <w:tcW w:w="385" w:type="pct"/>
            <w:shd w:val="clear" w:color="auto" w:fill="auto"/>
          </w:tcPr>
          <w:p w14:paraId="0E88F0C9" w14:textId="77777777" w:rsidR="00FC2A94" w:rsidRPr="00065697" w:rsidRDefault="00FC2A94" w:rsidP="00FC2A94">
            <w:pPr>
              <w:pStyle w:val="Tabletext"/>
            </w:pPr>
            <w:r w:rsidRPr="00065697">
              <w:t>F23AC</w:t>
            </w:r>
          </w:p>
        </w:tc>
        <w:tc>
          <w:tcPr>
            <w:tcW w:w="562" w:type="pct"/>
            <w:shd w:val="clear" w:color="auto" w:fill="auto"/>
          </w:tcPr>
          <w:p w14:paraId="368A0797" w14:textId="77777777" w:rsidR="00FC2A94" w:rsidRPr="00065697" w:rsidRDefault="00FC2A94" w:rsidP="00FC2A94">
            <w:pPr>
              <w:pStyle w:val="Tabletext"/>
            </w:pPr>
            <w:r w:rsidRPr="00065697">
              <w:t>Enterprise agreement</w:t>
            </w:r>
          </w:p>
        </w:tc>
        <w:tc>
          <w:tcPr>
            <w:tcW w:w="976" w:type="pct"/>
            <w:shd w:val="clear" w:color="auto" w:fill="auto"/>
          </w:tcPr>
          <w:p w14:paraId="68520B03" w14:textId="7A8A66E6" w:rsidR="00FC2A94" w:rsidRPr="00065697" w:rsidRDefault="00FC2A94" w:rsidP="00FC2A94">
            <w:pPr>
              <w:pStyle w:val="Tabletext"/>
            </w:pPr>
            <w:r w:rsidRPr="00065697">
              <w:t xml:space="preserve">Employer’s declaration in support of an application under </w:t>
            </w:r>
            <w:r w:rsidR="00EF6247" w:rsidRPr="00065697">
              <w:t>section 2</w:t>
            </w:r>
            <w:r w:rsidRPr="00065697">
              <w:t>10 for approval of a variation of a multi</w:t>
            </w:r>
            <w:r w:rsidR="00065697">
              <w:noBreakHyphen/>
            </w:r>
            <w:r w:rsidRPr="00065697">
              <w:t xml:space="preserve">enterprise </w:t>
            </w:r>
            <w:r w:rsidRPr="00065697">
              <w:lastRenderedPageBreak/>
              <w:t>agreement—employer requested on or after 6 June 2023 that employees approve the variation</w:t>
            </w:r>
          </w:p>
        </w:tc>
        <w:tc>
          <w:tcPr>
            <w:tcW w:w="732" w:type="pct"/>
            <w:shd w:val="clear" w:color="auto" w:fill="auto"/>
          </w:tcPr>
          <w:p w14:paraId="2E7D6628" w14:textId="466EE7EA" w:rsidR="00FC2A94" w:rsidRPr="00065697" w:rsidRDefault="00FC2A94" w:rsidP="00FC2A94">
            <w:pPr>
              <w:pStyle w:val="Tabletext"/>
            </w:pPr>
            <w:r w:rsidRPr="00065697">
              <w:lastRenderedPageBreak/>
              <w:t xml:space="preserve">Section 210 of the Act and </w:t>
            </w:r>
            <w:r w:rsidR="002853B4" w:rsidRPr="00065697">
              <w:t>sub</w:t>
            </w:r>
            <w:r w:rsidR="00356B59" w:rsidRPr="00065697">
              <w:t>rule 3</w:t>
            </w:r>
            <w:r w:rsidR="0012536D" w:rsidRPr="00065697">
              <w:t>7</w:t>
            </w:r>
            <w:r w:rsidR="002853B4" w:rsidRPr="00065697">
              <w:t>(2)</w:t>
            </w:r>
          </w:p>
        </w:tc>
        <w:tc>
          <w:tcPr>
            <w:tcW w:w="475" w:type="pct"/>
            <w:shd w:val="clear" w:color="auto" w:fill="auto"/>
          </w:tcPr>
          <w:p w14:paraId="1BC4CDDF" w14:textId="77777777" w:rsidR="00FC2A94" w:rsidRPr="00065697" w:rsidRDefault="00FC2A94" w:rsidP="00FC2A94">
            <w:pPr>
              <w:pStyle w:val="Tabletext"/>
            </w:pPr>
            <w:r w:rsidRPr="00065697">
              <w:t>Employer</w:t>
            </w:r>
          </w:p>
        </w:tc>
        <w:tc>
          <w:tcPr>
            <w:tcW w:w="1011" w:type="pct"/>
            <w:shd w:val="clear" w:color="auto" w:fill="auto"/>
          </w:tcPr>
          <w:p w14:paraId="681AA679" w14:textId="77777777" w:rsidR="00FC2A94" w:rsidRPr="00065697" w:rsidRDefault="00FC2A94" w:rsidP="00FC2A94">
            <w:pPr>
              <w:pStyle w:val="Tabletext"/>
            </w:pPr>
            <w:r w:rsidRPr="00065697">
              <w:t>Each</w:t>
            </w:r>
            <w:r w:rsidR="00965333" w:rsidRPr="00065697">
              <w:t xml:space="preserve"> </w:t>
            </w:r>
            <w:r w:rsidR="00102D24" w:rsidRPr="00065697">
              <w:t xml:space="preserve">other </w:t>
            </w:r>
            <w:r w:rsidRPr="00065697">
              <w:t xml:space="preserve">employer and </w:t>
            </w:r>
            <w:r w:rsidR="00965333" w:rsidRPr="00065697">
              <w:t xml:space="preserve">each </w:t>
            </w:r>
            <w:r w:rsidRPr="00065697">
              <w:t>employee organisation that is covered by the enterprise agreement</w:t>
            </w:r>
          </w:p>
        </w:tc>
        <w:tc>
          <w:tcPr>
            <w:tcW w:w="859" w:type="pct"/>
            <w:shd w:val="clear" w:color="auto" w:fill="auto"/>
          </w:tcPr>
          <w:p w14:paraId="61714E37" w14:textId="77777777" w:rsidR="00FC2A94" w:rsidRPr="00065697" w:rsidRDefault="00FC2A94" w:rsidP="00FC2A94">
            <w:pPr>
              <w:pStyle w:val="Tabletext"/>
            </w:pPr>
            <w:r w:rsidRPr="00065697">
              <w:t>As soon as practicable after lodgment with the FWC</w:t>
            </w:r>
          </w:p>
        </w:tc>
      </w:tr>
      <w:tr w:rsidR="00FC2A94" w:rsidRPr="00065697" w14:paraId="0312E03F" w14:textId="77777777" w:rsidTr="000A579B">
        <w:tc>
          <w:tcPr>
            <w:tcW w:w="385" w:type="pct"/>
            <w:shd w:val="clear" w:color="auto" w:fill="auto"/>
          </w:tcPr>
          <w:p w14:paraId="70B18198" w14:textId="77777777" w:rsidR="00FC2A94" w:rsidRPr="00065697" w:rsidRDefault="00FC2A94" w:rsidP="00FC2A94">
            <w:pPr>
              <w:pStyle w:val="Tabletext"/>
            </w:pPr>
            <w:r w:rsidRPr="00065697">
              <w:t>F23B</w:t>
            </w:r>
          </w:p>
        </w:tc>
        <w:tc>
          <w:tcPr>
            <w:tcW w:w="562" w:type="pct"/>
            <w:shd w:val="clear" w:color="auto" w:fill="auto"/>
          </w:tcPr>
          <w:p w14:paraId="64C5888C" w14:textId="77777777" w:rsidR="00FC2A94" w:rsidRPr="00065697" w:rsidRDefault="00FC2A94" w:rsidP="00FC2A94">
            <w:pPr>
              <w:pStyle w:val="Tabletext"/>
            </w:pPr>
            <w:r w:rsidRPr="00065697">
              <w:t>Enterprise agreement</w:t>
            </w:r>
          </w:p>
        </w:tc>
        <w:tc>
          <w:tcPr>
            <w:tcW w:w="976" w:type="pct"/>
            <w:shd w:val="clear" w:color="auto" w:fill="auto"/>
          </w:tcPr>
          <w:p w14:paraId="09144518" w14:textId="5ED00C3B" w:rsidR="00FC2A94" w:rsidRPr="00065697" w:rsidRDefault="00FC2A94" w:rsidP="00FC2A94">
            <w:pPr>
              <w:pStyle w:val="Tabletext"/>
            </w:pPr>
            <w:r w:rsidRPr="00065697">
              <w:t xml:space="preserve">Declaration of employee organisation in relation to an application under </w:t>
            </w:r>
            <w:r w:rsidR="00EF6247" w:rsidRPr="00065697">
              <w:t>section 2</w:t>
            </w:r>
            <w:r w:rsidRPr="00065697">
              <w:t>10 for approval of a variation of an enterprise agreement</w:t>
            </w:r>
          </w:p>
        </w:tc>
        <w:tc>
          <w:tcPr>
            <w:tcW w:w="732" w:type="pct"/>
            <w:shd w:val="clear" w:color="auto" w:fill="auto"/>
          </w:tcPr>
          <w:p w14:paraId="69AB6236" w14:textId="1CF2EE66" w:rsidR="00FC2A94" w:rsidRPr="00065697" w:rsidRDefault="00FC2A94" w:rsidP="00FC2A94">
            <w:pPr>
              <w:pStyle w:val="Tabletext"/>
            </w:pPr>
            <w:r w:rsidRPr="00065697">
              <w:t xml:space="preserve">Section 210 of the Act and </w:t>
            </w:r>
            <w:r w:rsidR="00E775F4" w:rsidRPr="00065697">
              <w:t>sub</w:t>
            </w:r>
            <w:r w:rsidR="00356B59" w:rsidRPr="00065697">
              <w:t>rule 3</w:t>
            </w:r>
            <w:r w:rsidR="0012536D" w:rsidRPr="00065697">
              <w:t>7</w:t>
            </w:r>
            <w:r w:rsidR="00E775F4" w:rsidRPr="00065697">
              <w:t>(4)</w:t>
            </w:r>
          </w:p>
        </w:tc>
        <w:tc>
          <w:tcPr>
            <w:tcW w:w="475" w:type="pct"/>
            <w:shd w:val="clear" w:color="auto" w:fill="auto"/>
          </w:tcPr>
          <w:p w14:paraId="6EE3B02B" w14:textId="77777777" w:rsidR="00FC2A94" w:rsidRPr="00065697" w:rsidRDefault="00FC2A94" w:rsidP="00FC2A94">
            <w:pPr>
              <w:pStyle w:val="Tabletext"/>
            </w:pPr>
            <w:r w:rsidRPr="00065697">
              <w:t>Employee organisation</w:t>
            </w:r>
          </w:p>
        </w:tc>
        <w:tc>
          <w:tcPr>
            <w:tcW w:w="1011" w:type="pct"/>
            <w:shd w:val="clear" w:color="auto" w:fill="auto"/>
          </w:tcPr>
          <w:p w14:paraId="2FEA59CF" w14:textId="77777777" w:rsidR="00FC2A94" w:rsidRPr="00065697" w:rsidRDefault="00FC2A94" w:rsidP="00FC2A94">
            <w:pPr>
              <w:pStyle w:val="Tabletext"/>
            </w:pPr>
            <w:r w:rsidRPr="00065697">
              <w:t>Each employe</w:t>
            </w:r>
            <w:r w:rsidR="00D43EB9" w:rsidRPr="00065697">
              <w:t>r and each other employee</w:t>
            </w:r>
            <w:r w:rsidRPr="00065697">
              <w:t xml:space="preserve"> organisation that is </w:t>
            </w:r>
            <w:r w:rsidR="00D43EB9" w:rsidRPr="00065697">
              <w:t>covered by the enterprise</w:t>
            </w:r>
            <w:r w:rsidRPr="00065697">
              <w:t xml:space="preserve"> agreement</w:t>
            </w:r>
          </w:p>
        </w:tc>
        <w:tc>
          <w:tcPr>
            <w:tcW w:w="859" w:type="pct"/>
            <w:shd w:val="clear" w:color="auto" w:fill="auto"/>
          </w:tcPr>
          <w:p w14:paraId="4C841B29" w14:textId="77777777" w:rsidR="00FC2A94" w:rsidRPr="00065697" w:rsidRDefault="00FC2A94" w:rsidP="00FC2A94">
            <w:pPr>
              <w:pStyle w:val="Tabletext"/>
            </w:pPr>
            <w:r w:rsidRPr="00065697">
              <w:t>As soon as practicable after lodgment with the FWC</w:t>
            </w:r>
          </w:p>
        </w:tc>
      </w:tr>
      <w:tr w:rsidR="00FC2A94" w:rsidRPr="00065697" w14:paraId="47FF4381" w14:textId="77777777" w:rsidTr="000A579B">
        <w:tc>
          <w:tcPr>
            <w:tcW w:w="385" w:type="pct"/>
            <w:shd w:val="clear" w:color="auto" w:fill="auto"/>
          </w:tcPr>
          <w:p w14:paraId="06317707" w14:textId="77777777" w:rsidR="00FC2A94" w:rsidRPr="00065697" w:rsidRDefault="00FC2A94" w:rsidP="00FC2A94">
            <w:pPr>
              <w:pStyle w:val="Tabletext"/>
            </w:pPr>
            <w:r w:rsidRPr="00065697">
              <w:t>F23C</w:t>
            </w:r>
          </w:p>
        </w:tc>
        <w:tc>
          <w:tcPr>
            <w:tcW w:w="562" w:type="pct"/>
            <w:shd w:val="clear" w:color="auto" w:fill="auto"/>
          </w:tcPr>
          <w:p w14:paraId="32B00C7B" w14:textId="77777777" w:rsidR="00FC2A94" w:rsidRPr="00065697" w:rsidRDefault="00FC2A94" w:rsidP="00FC2A94">
            <w:pPr>
              <w:pStyle w:val="Tabletext"/>
            </w:pPr>
            <w:r w:rsidRPr="00065697">
              <w:t>Enterprise agreement</w:t>
            </w:r>
          </w:p>
        </w:tc>
        <w:tc>
          <w:tcPr>
            <w:tcW w:w="976" w:type="pct"/>
            <w:shd w:val="clear" w:color="auto" w:fill="auto"/>
          </w:tcPr>
          <w:p w14:paraId="26DB995A" w14:textId="77777777" w:rsidR="00FC2A94" w:rsidRPr="00065697" w:rsidRDefault="00FC2A94" w:rsidP="00FC2A94">
            <w:pPr>
              <w:pStyle w:val="Tabletext"/>
            </w:pPr>
            <w:r w:rsidRPr="00065697">
              <w:t xml:space="preserve">Application for the </w:t>
            </w:r>
            <w:r w:rsidR="00166BC5" w:rsidRPr="00065697">
              <w:t>FWC</w:t>
            </w:r>
            <w:r w:rsidRPr="00065697">
              <w:t xml:space="preserve"> to vary an enterprise agreement to resolve an uncertainty or difficulty about the definition of casual employee or casual conversion rights</w:t>
            </w:r>
          </w:p>
        </w:tc>
        <w:tc>
          <w:tcPr>
            <w:tcW w:w="732" w:type="pct"/>
            <w:shd w:val="clear" w:color="auto" w:fill="auto"/>
          </w:tcPr>
          <w:p w14:paraId="5196D1A5" w14:textId="1A0BCC63" w:rsidR="00FC2A94" w:rsidRPr="00065697" w:rsidRDefault="00FC2A94" w:rsidP="00FC2A94">
            <w:pPr>
              <w:pStyle w:val="Tabletext"/>
            </w:pPr>
            <w:r w:rsidRPr="00065697">
              <w:t xml:space="preserve">Clause 45 of </w:t>
            </w:r>
            <w:r w:rsidR="00F75876" w:rsidRPr="00065697">
              <w:t>Schedule 1</w:t>
            </w:r>
            <w:r w:rsidRPr="00065697">
              <w:t xml:space="preserve"> to the Act</w:t>
            </w:r>
          </w:p>
        </w:tc>
        <w:tc>
          <w:tcPr>
            <w:tcW w:w="475" w:type="pct"/>
            <w:shd w:val="clear" w:color="auto" w:fill="auto"/>
          </w:tcPr>
          <w:p w14:paraId="21F59520" w14:textId="77777777" w:rsidR="00FC2A94" w:rsidRPr="00065697" w:rsidRDefault="00FC2A94" w:rsidP="00FC2A94">
            <w:pPr>
              <w:pStyle w:val="Tabletext"/>
            </w:pPr>
            <w:r w:rsidRPr="00065697">
              <w:t>Applicant</w:t>
            </w:r>
          </w:p>
        </w:tc>
        <w:tc>
          <w:tcPr>
            <w:tcW w:w="1011" w:type="pct"/>
            <w:shd w:val="clear" w:color="auto" w:fill="auto"/>
          </w:tcPr>
          <w:p w14:paraId="6566B740" w14:textId="77777777" w:rsidR="00FC2A94" w:rsidRPr="00065697" w:rsidRDefault="00FC2A94" w:rsidP="00FC2A94">
            <w:pPr>
              <w:pStyle w:val="Tabletext"/>
            </w:pPr>
            <w:r w:rsidRPr="00065697">
              <w:t>Each employer and each employee organisation covered by the enterprise agreement</w:t>
            </w:r>
          </w:p>
        </w:tc>
        <w:tc>
          <w:tcPr>
            <w:tcW w:w="859" w:type="pct"/>
            <w:shd w:val="clear" w:color="auto" w:fill="auto"/>
          </w:tcPr>
          <w:p w14:paraId="30910F28" w14:textId="77777777" w:rsidR="00FC2A94" w:rsidRPr="00065697" w:rsidRDefault="00FC2A94" w:rsidP="00FC2A94">
            <w:pPr>
              <w:pStyle w:val="Tabletext"/>
            </w:pPr>
            <w:r w:rsidRPr="00065697">
              <w:t>As soon as practicable after lodgment with the FWC</w:t>
            </w:r>
          </w:p>
        </w:tc>
      </w:tr>
      <w:tr w:rsidR="00FC2A94" w:rsidRPr="00065697" w14:paraId="541E1266" w14:textId="77777777" w:rsidTr="000A579B">
        <w:tc>
          <w:tcPr>
            <w:tcW w:w="385" w:type="pct"/>
            <w:shd w:val="clear" w:color="auto" w:fill="auto"/>
          </w:tcPr>
          <w:p w14:paraId="26CD7AC4" w14:textId="77777777" w:rsidR="00FC2A94" w:rsidRPr="00065697" w:rsidRDefault="00FC2A94" w:rsidP="00FC2A94">
            <w:pPr>
              <w:pStyle w:val="Tabletext"/>
            </w:pPr>
            <w:r w:rsidRPr="00065697">
              <w:t>F23D</w:t>
            </w:r>
          </w:p>
        </w:tc>
        <w:tc>
          <w:tcPr>
            <w:tcW w:w="562" w:type="pct"/>
            <w:shd w:val="clear" w:color="auto" w:fill="auto"/>
          </w:tcPr>
          <w:p w14:paraId="33EB6EF2" w14:textId="77777777" w:rsidR="00FC2A94" w:rsidRPr="00065697" w:rsidRDefault="00FC2A94" w:rsidP="00FC2A94">
            <w:pPr>
              <w:pStyle w:val="Tabletext"/>
            </w:pPr>
            <w:r w:rsidRPr="00065697">
              <w:t>Enterprise agreement</w:t>
            </w:r>
          </w:p>
        </w:tc>
        <w:tc>
          <w:tcPr>
            <w:tcW w:w="976" w:type="pct"/>
            <w:shd w:val="clear" w:color="auto" w:fill="auto"/>
          </w:tcPr>
          <w:p w14:paraId="6A0C072A" w14:textId="77777777" w:rsidR="00FC2A94" w:rsidRPr="00065697" w:rsidRDefault="00FC2A94" w:rsidP="00FC2A94">
            <w:pPr>
              <w:pStyle w:val="Tabletext"/>
            </w:pPr>
            <w:r w:rsidRPr="00065697">
              <w:t xml:space="preserve">Application by an employer for approval of a variation of a supported bargaining agreement to add </w:t>
            </w:r>
            <w:r w:rsidR="00BC6983" w:rsidRPr="00065697">
              <w:t xml:space="preserve">an </w:t>
            </w:r>
            <w:r w:rsidRPr="00065697">
              <w:t>employer and employees</w:t>
            </w:r>
          </w:p>
        </w:tc>
        <w:tc>
          <w:tcPr>
            <w:tcW w:w="732" w:type="pct"/>
            <w:shd w:val="clear" w:color="auto" w:fill="auto"/>
          </w:tcPr>
          <w:p w14:paraId="6A7BBA82" w14:textId="42297CF3" w:rsidR="00FC2A94" w:rsidRPr="00065697" w:rsidRDefault="00FC2A94" w:rsidP="00FC2A94">
            <w:pPr>
              <w:pStyle w:val="Tabletext"/>
            </w:pPr>
            <w:r w:rsidRPr="00065697">
              <w:t xml:space="preserve">Section 216AA of the Act and </w:t>
            </w:r>
            <w:r w:rsidR="00356B59" w:rsidRPr="00065697">
              <w:t>rule 3</w:t>
            </w:r>
            <w:r w:rsidR="0012536D" w:rsidRPr="00065697">
              <w:t>8</w:t>
            </w:r>
          </w:p>
        </w:tc>
        <w:tc>
          <w:tcPr>
            <w:tcW w:w="475" w:type="pct"/>
            <w:shd w:val="clear" w:color="auto" w:fill="auto"/>
          </w:tcPr>
          <w:p w14:paraId="27AF0EC8" w14:textId="77777777" w:rsidR="00FC2A94" w:rsidRPr="00065697" w:rsidRDefault="00FC2A94" w:rsidP="00FC2A94">
            <w:pPr>
              <w:pStyle w:val="Tabletext"/>
            </w:pPr>
            <w:r w:rsidRPr="00065697">
              <w:t>Applicant</w:t>
            </w:r>
          </w:p>
        </w:tc>
        <w:tc>
          <w:tcPr>
            <w:tcW w:w="1011" w:type="pct"/>
            <w:shd w:val="clear" w:color="auto" w:fill="auto"/>
          </w:tcPr>
          <w:p w14:paraId="01D6C44F" w14:textId="6C3EC897" w:rsidR="00FC2A94" w:rsidRPr="00065697" w:rsidRDefault="00FC2A94" w:rsidP="00FC2A94">
            <w:pPr>
              <w:pStyle w:val="Tabletext"/>
            </w:pPr>
            <w:r w:rsidRPr="00065697">
              <w:t xml:space="preserve">Each </w:t>
            </w:r>
            <w:r w:rsidR="00C86E94" w:rsidRPr="00065697">
              <w:t xml:space="preserve">employer and each </w:t>
            </w:r>
            <w:r w:rsidRPr="00065697">
              <w:t>employee organisation covered by the agreement</w:t>
            </w:r>
          </w:p>
        </w:tc>
        <w:tc>
          <w:tcPr>
            <w:tcW w:w="859" w:type="pct"/>
            <w:shd w:val="clear" w:color="auto" w:fill="auto"/>
          </w:tcPr>
          <w:p w14:paraId="2735C046" w14:textId="77777777" w:rsidR="00FC2A94" w:rsidRPr="00065697" w:rsidRDefault="00FC2A94" w:rsidP="00FC2A94">
            <w:pPr>
              <w:pStyle w:val="Tabletext"/>
            </w:pPr>
            <w:r w:rsidRPr="00065697">
              <w:t>As soon as practicable after lodgment with the FWC</w:t>
            </w:r>
          </w:p>
        </w:tc>
      </w:tr>
      <w:tr w:rsidR="00FC2A94" w:rsidRPr="00065697" w14:paraId="7ECCA580" w14:textId="77777777" w:rsidTr="000A579B">
        <w:tc>
          <w:tcPr>
            <w:tcW w:w="385" w:type="pct"/>
            <w:shd w:val="clear" w:color="auto" w:fill="auto"/>
          </w:tcPr>
          <w:p w14:paraId="20B4C326" w14:textId="77777777" w:rsidR="00FC2A94" w:rsidRPr="00065697" w:rsidRDefault="00FC2A94" w:rsidP="00FC2A94">
            <w:pPr>
              <w:pStyle w:val="Tabletext"/>
            </w:pPr>
            <w:r w:rsidRPr="00065697">
              <w:t>F23DA</w:t>
            </w:r>
          </w:p>
        </w:tc>
        <w:tc>
          <w:tcPr>
            <w:tcW w:w="562" w:type="pct"/>
            <w:shd w:val="clear" w:color="auto" w:fill="auto"/>
          </w:tcPr>
          <w:p w14:paraId="51AF5874" w14:textId="77777777" w:rsidR="00FC2A94" w:rsidRPr="00065697" w:rsidRDefault="00FC2A94" w:rsidP="00FC2A94">
            <w:pPr>
              <w:pStyle w:val="Tabletext"/>
            </w:pPr>
            <w:r w:rsidRPr="00065697">
              <w:t>Enterprise agreement</w:t>
            </w:r>
          </w:p>
        </w:tc>
        <w:tc>
          <w:tcPr>
            <w:tcW w:w="976" w:type="pct"/>
            <w:shd w:val="clear" w:color="auto" w:fill="auto"/>
          </w:tcPr>
          <w:p w14:paraId="4EE13733" w14:textId="77777777" w:rsidR="00FC2A94" w:rsidRPr="00065697" w:rsidRDefault="00FC2A94" w:rsidP="00FC2A94">
            <w:pPr>
              <w:pStyle w:val="Tabletext"/>
            </w:pPr>
            <w:r w:rsidRPr="00065697">
              <w:t>Employer’s declaration in relation to</w:t>
            </w:r>
            <w:r w:rsidR="00BC6983" w:rsidRPr="00065697">
              <w:t xml:space="preserve"> a</w:t>
            </w:r>
            <w:r w:rsidRPr="00065697">
              <w:t xml:space="preserve"> variation of a supported bargaining agreement to add</w:t>
            </w:r>
            <w:r w:rsidR="00BC6983" w:rsidRPr="00065697">
              <w:t xml:space="preserve"> an</w:t>
            </w:r>
            <w:r w:rsidRPr="00065697">
              <w:t xml:space="preserve"> employer and employees</w:t>
            </w:r>
          </w:p>
        </w:tc>
        <w:tc>
          <w:tcPr>
            <w:tcW w:w="732" w:type="pct"/>
            <w:shd w:val="clear" w:color="auto" w:fill="auto"/>
          </w:tcPr>
          <w:p w14:paraId="310F904C" w14:textId="760B8BC0" w:rsidR="00FC2A94" w:rsidRPr="00065697" w:rsidRDefault="00FC2A94" w:rsidP="00FC2A94">
            <w:pPr>
              <w:pStyle w:val="Tabletext"/>
            </w:pPr>
            <w:r w:rsidRPr="00065697">
              <w:t xml:space="preserve">Sections 216AA and 216B of the Act and </w:t>
            </w:r>
            <w:r w:rsidR="00F5353F" w:rsidRPr="00065697">
              <w:t>sub</w:t>
            </w:r>
            <w:r w:rsidRPr="00065697">
              <w:t>rules </w:t>
            </w:r>
            <w:r w:rsidR="0012536D" w:rsidRPr="00065697">
              <w:t>38</w:t>
            </w:r>
            <w:r w:rsidR="00173E09" w:rsidRPr="00065697">
              <w:t>(2)</w:t>
            </w:r>
            <w:r w:rsidRPr="00065697">
              <w:t xml:space="preserve"> and </w:t>
            </w:r>
            <w:r w:rsidR="0012536D" w:rsidRPr="00065697">
              <w:t>39</w:t>
            </w:r>
            <w:r w:rsidR="00173E09" w:rsidRPr="00065697">
              <w:t>(3)</w:t>
            </w:r>
          </w:p>
        </w:tc>
        <w:tc>
          <w:tcPr>
            <w:tcW w:w="475" w:type="pct"/>
            <w:shd w:val="clear" w:color="auto" w:fill="auto"/>
          </w:tcPr>
          <w:p w14:paraId="3D1F753F" w14:textId="77777777" w:rsidR="00FC2A94" w:rsidRPr="00065697" w:rsidRDefault="00FC2A94" w:rsidP="00FC2A94">
            <w:pPr>
              <w:pStyle w:val="Tabletext"/>
            </w:pPr>
            <w:r w:rsidRPr="00065697">
              <w:t>Employer</w:t>
            </w:r>
          </w:p>
        </w:tc>
        <w:tc>
          <w:tcPr>
            <w:tcW w:w="1011" w:type="pct"/>
            <w:shd w:val="clear" w:color="auto" w:fill="auto"/>
          </w:tcPr>
          <w:p w14:paraId="7AE1D038" w14:textId="57E328E6" w:rsidR="00FC2A94" w:rsidRPr="00065697" w:rsidRDefault="00FC2A94" w:rsidP="00FC2A94">
            <w:pPr>
              <w:pStyle w:val="Tabletext"/>
            </w:pPr>
            <w:r w:rsidRPr="00065697">
              <w:t xml:space="preserve">Each </w:t>
            </w:r>
            <w:r w:rsidR="00C86E94" w:rsidRPr="00065697">
              <w:t xml:space="preserve">employer and each </w:t>
            </w:r>
            <w:r w:rsidRPr="00065697">
              <w:t>employee organisation covered by the agreement</w:t>
            </w:r>
          </w:p>
        </w:tc>
        <w:tc>
          <w:tcPr>
            <w:tcW w:w="859" w:type="pct"/>
            <w:shd w:val="clear" w:color="auto" w:fill="auto"/>
          </w:tcPr>
          <w:p w14:paraId="43FDE87C" w14:textId="77777777" w:rsidR="00FC2A94" w:rsidRPr="00065697" w:rsidRDefault="00FC2A94" w:rsidP="00FC2A94">
            <w:pPr>
              <w:pStyle w:val="Tabletext"/>
            </w:pPr>
            <w:r w:rsidRPr="00065697">
              <w:t>As soon as practicable after lodgment with the FWC</w:t>
            </w:r>
          </w:p>
        </w:tc>
      </w:tr>
      <w:tr w:rsidR="00FC2A94" w:rsidRPr="00065697" w14:paraId="3CE4685D" w14:textId="77777777" w:rsidTr="000A579B">
        <w:tc>
          <w:tcPr>
            <w:tcW w:w="385" w:type="pct"/>
            <w:shd w:val="clear" w:color="auto" w:fill="auto"/>
          </w:tcPr>
          <w:p w14:paraId="0BF61225" w14:textId="77777777" w:rsidR="00FC2A94" w:rsidRPr="00065697" w:rsidRDefault="00FC2A94" w:rsidP="00FC2A94">
            <w:pPr>
              <w:pStyle w:val="Tabletext"/>
            </w:pPr>
            <w:r w:rsidRPr="00065697">
              <w:lastRenderedPageBreak/>
              <w:t>F23E</w:t>
            </w:r>
          </w:p>
        </w:tc>
        <w:tc>
          <w:tcPr>
            <w:tcW w:w="562" w:type="pct"/>
            <w:shd w:val="clear" w:color="auto" w:fill="auto"/>
          </w:tcPr>
          <w:p w14:paraId="7A22C59E" w14:textId="77777777" w:rsidR="00FC2A94" w:rsidRPr="00065697" w:rsidRDefault="00FC2A94" w:rsidP="00FC2A94">
            <w:pPr>
              <w:pStyle w:val="Tabletext"/>
            </w:pPr>
            <w:r w:rsidRPr="00065697">
              <w:t>Enterprise agreement</w:t>
            </w:r>
          </w:p>
        </w:tc>
        <w:tc>
          <w:tcPr>
            <w:tcW w:w="976" w:type="pct"/>
            <w:shd w:val="clear" w:color="auto" w:fill="auto"/>
          </w:tcPr>
          <w:p w14:paraId="230436BC" w14:textId="77777777" w:rsidR="00FC2A94" w:rsidRPr="00065697" w:rsidRDefault="00FC2A94" w:rsidP="00FC2A94">
            <w:pPr>
              <w:pStyle w:val="Tabletext"/>
            </w:pPr>
            <w:r w:rsidRPr="00065697">
              <w:t xml:space="preserve">Application by an employee organisation for </w:t>
            </w:r>
            <w:r w:rsidR="00B472B8" w:rsidRPr="00065697">
              <w:t xml:space="preserve">a </w:t>
            </w:r>
            <w:r w:rsidRPr="00065697">
              <w:t xml:space="preserve">variation of a supported bargaining agreement to add </w:t>
            </w:r>
            <w:r w:rsidR="00B472B8" w:rsidRPr="00065697">
              <w:t xml:space="preserve">an </w:t>
            </w:r>
            <w:r w:rsidRPr="00065697">
              <w:t>employer and employees</w:t>
            </w:r>
          </w:p>
        </w:tc>
        <w:tc>
          <w:tcPr>
            <w:tcW w:w="732" w:type="pct"/>
            <w:shd w:val="clear" w:color="auto" w:fill="auto"/>
          </w:tcPr>
          <w:p w14:paraId="73B49958" w14:textId="627E0875" w:rsidR="00FC2A94" w:rsidRPr="00065697" w:rsidRDefault="00FC2A94" w:rsidP="00FC2A94">
            <w:pPr>
              <w:pStyle w:val="Tabletext"/>
            </w:pPr>
            <w:r w:rsidRPr="00065697">
              <w:t xml:space="preserve">Section 216B of the Act and </w:t>
            </w:r>
            <w:r w:rsidR="00356B59" w:rsidRPr="00065697">
              <w:t>rule 3</w:t>
            </w:r>
            <w:r w:rsidR="0012536D" w:rsidRPr="00065697">
              <w:t>9</w:t>
            </w:r>
          </w:p>
        </w:tc>
        <w:tc>
          <w:tcPr>
            <w:tcW w:w="475" w:type="pct"/>
            <w:shd w:val="clear" w:color="auto" w:fill="auto"/>
          </w:tcPr>
          <w:p w14:paraId="726BB702" w14:textId="77777777" w:rsidR="00FC2A94" w:rsidRPr="00065697" w:rsidRDefault="00FC2A94" w:rsidP="00FC2A94">
            <w:pPr>
              <w:pStyle w:val="Tabletext"/>
            </w:pPr>
            <w:r w:rsidRPr="00065697">
              <w:t>Applicant</w:t>
            </w:r>
          </w:p>
        </w:tc>
        <w:tc>
          <w:tcPr>
            <w:tcW w:w="1011" w:type="pct"/>
            <w:shd w:val="clear" w:color="auto" w:fill="auto"/>
          </w:tcPr>
          <w:p w14:paraId="2958B340" w14:textId="77777777" w:rsidR="00FC2A94" w:rsidRPr="00065697" w:rsidRDefault="00FC2A94" w:rsidP="00FC2A94">
            <w:pPr>
              <w:pStyle w:val="Tabletext"/>
            </w:pPr>
            <w:r w:rsidRPr="00065697">
              <w:t>All of the following:</w:t>
            </w:r>
          </w:p>
          <w:p w14:paraId="4AE16AE7" w14:textId="09B0CFF2" w:rsidR="00FC2A94" w:rsidRPr="00065697" w:rsidRDefault="00FC2A94" w:rsidP="00FC2A94">
            <w:pPr>
              <w:pStyle w:val="Tablea"/>
            </w:pPr>
            <w:r w:rsidRPr="00065697">
              <w:t>(a) the employer that will become covered by the agreement if the variation is made;</w:t>
            </w:r>
          </w:p>
          <w:p w14:paraId="5F263062" w14:textId="33903952" w:rsidR="00817EA8" w:rsidRPr="00065697" w:rsidRDefault="00817EA8" w:rsidP="00FC2A94">
            <w:pPr>
              <w:pStyle w:val="Tablea"/>
            </w:pPr>
            <w:r w:rsidRPr="00065697">
              <w:t>(b) each employer covered by the agreement;</w:t>
            </w:r>
          </w:p>
          <w:p w14:paraId="44CEF2CA" w14:textId="624ACF14" w:rsidR="00FC2A94" w:rsidRPr="00065697" w:rsidRDefault="00FC2A94" w:rsidP="00FC2A94">
            <w:pPr>
              <w:pStyle w:val="Tablea"/>
            </w:pPr>
            <w:r w:rsidRPr="00065697">
              <w:t>(</w:t>
            </w:r>
            <w:r w:rsidR="00817EA8" w:rsidRPr="00065697">
              <w:t>c</w:t>
            </w:r>
            <w:r w:rsidRPr="00065697">
              <w:t>) each other employee organisation covered by the agreement</w:t>
            </w:r>
          </w:p>
        </w:tc>
        <w:tc>
          <w:tcPr>
            <w:tcW w:w="859" w:type="pct"/>
            <w:shd w:val="clear" w:color="auto" w:fill="auto"/>
          </w:tcPr>
          <w:p w14:paraId="5245052D" w14:textId="77777777" w:rsidR="00FC2A94" w:rsidRPr="00065697" w:rsidRDefault="00FC2A94" w:rsidP="00FC2A94">
            <w:pPr>
              <w:pStyle w:val="Tabletext"/>
            </w:pPr>
            <w:r w:rsidRPr="00065697">
              <w:t>As soon as practicable after lodgment with the FWC</w:t>
            </w:r>
          </w:p>
        </w:tc>
      </w:tr>
      <w:tr w:rsidR="00FC2A94" w:rsidRPr="00065697" w14:paraId="368AEC9D" w14:textId="77777777" w:rsidTr="000A579B">
        <w:tc>
          <w:tcPr>
            <w:tcW w:w="385" w:type="pct"/>
            <w:shd w:val="clear" w:color="auto" w:fill="auto"/>
          </w:tcPr>
          <w:p w14:paraId="21848989" w14:textId="77777777" w:rsidR="00FC2A94" w:rsidRPr="00065697" w:rsidRDefault="00FC2A94" w:rsidP="00FC2A94">
            <w:pPr>
              <w:pStyle w:val="Tabletext"/>
            </w:pPr>
            <w:r w:rsidRPr="00065697">
              <w:t>F23EA</w:t>
            </w:r>
          </w:p>
        </w:tc>
        <w:tc>
          <w:tcPr>
            <w:tcW w:w="562" w:type="pct"/>
            <w:shd w:val="clear" w:color="auto" w:fill="auto"/>
          </w:tcPr>
          <w:p w14:paraId="749D06C3" w14:textId="77777777" w:rsidR="00FC2A94" w:rsidRPr="00065697" w:rsidRDefault="00FC2A94" w:rsidP="00FC2A94">
            <w:pPr>
              <w:pStyle w:val="Tabletext"/>
            </w:pPr>
            <w:r w:rsidRPr="00065697">
              <w:t>Enterprise agreement</w:t>
            </w:r>
          </w:p>
        </w:tc>
        <w:tc>
          <w:tcPr>
            <w:tcW w:w="976" w:type="pct"/>
            <w:shd w:val="clear" w:color="auto" w:fill="auto"/>
          </w:tcPr>
          <w:p w14:paraId="4719574F" w14:textId="649629C4" w:rsidR="00FC2A94" w:rsidRPr="00065697" w:rsidRDefault="00B472B8" w:rsidP="00FC2A94">
            <w:pPr>
              <w:pStyle w:val="Tabletext"/>
            </w:pPr>
            <w:r w:rsidRPr="00065697">
              <w:t xml:space="preserve">Declaration </w:t>
            </w:r>
            <w:r w:rsidR="00232024" w:rsidRPr="00065697">
              <w:t>of an e</w:t>
            </w:r>
            <w:r w:rsidR="00FC2A94" w:rsidRPr="00065697">
              <w:t xml:space="preserve">mployee organisation in relation to </w:t>
            </w:r>
            <w:r w:rsidR="00232024" w:rsidRPr="00065697">
              <w:t xml:space="preserve">a </w:t>
            </w:r>
            <w:r w:rsidR="00FC2A94" w:rsidRPr="00065697">
              <w:t xml:space="preserve">variation of a supported bargaining agreement to add </w:t>
            </w:r>
            <w:r w:rsidR="00232024" w:rsidRPr="00065697">
              <w:t xml:space="preserve">an </w:t>
            </w:r>
            <w:r w:rsidR="00FC2A94" w:rsidRPr="00065697">
              <w:t>employer and employees</w:t>
            </w:r>
          </w:p>
        </w:tc>
        <w:tc>
          <w:tcPr>
            <w:tcW w:w="732" w:type="pct"/>
            <w:shd w:val="clear" w:color="auto" w:fill="auto"/>
          </w:tcPr>
          <w:p w14:paraId="32373DE7" w14:textId="26FC6798" w:rsidR="00FC2A94" w:rsidRPr="00065697" w:rsidRDefault="00FC2A94" w:rsidP="00FC2A94">
            <w:pPr>
              <w:pStyle w:val="Tabletext"/>
            </w:pPr>
            <w:r w:rsidRPr="00065697">
              <w:t xml:space="preserve">Sections 216AA and 216B of the Act and </w:t>
            </w:r>
            <w:r w:rsidR="00173E09" w:rsidRPr="00065697">
              <w:t>sub</w:t>
            </w:r>
            <w:r w:rsidRPr="00065697">
              <w:t>rules </w:t>
            </w:r>
            <w:r w:rsidR="0012536D" w:rsidRPr="00065697">
              <w:t>38</w:t>
            </w:r>
            <w:r w:rsidR="00173E09" w:rsidRPr="00065697">
              <w:t>(4)</w:t>
            </w:r>
            <w:r w:rsidRPr="00065697">
              <w:t xml:space="preserve"> and </w:t>
            </w:r>
            <w:r w:rsidR="0012536D" w:rsidRPr="00065697">
              <w:t>39</w:t>
            </w:r>
            <w:r w:rsidR="00173E09" w:rsidRPr="00065697">
              <w:t>(2)</w:t>
            </w:r>
          </w:p>
        </w:tc>
        <w:tc>
          <w:tcPr>
            <w:tcW w:w="475" w:type="pct"/>
            <w:shd w:val="clear" w:color="auto" w:fill="auto"/>
          </w:tcPr>
          <w:p w14:paraId="0C4E9658" w14:textId="77777777" w:rsidR="00FC2A94" w:rsidRPr="00065697" w:rsidRDefault="00FC2A94" w:rsidP="00FC2A94">
            <w:pPr>
              <w:pStyle w:val="Tabletext"/>
            </w:pPr>
            <w:r w:rsidRPr="00065697">
              <w:t>Employee organisation</w:t>
            </w:r>
          </w:p>
        </w:tc>
        <w:tc>
          <w:tcPr>
            <w:tcW w:w="1011" w:type="pct"/>
            <w:shd w:val="clear" w:color="auto" w:fill="auto"/>
          </w:tcPr>
          <w:p w14:paraId="3DEA7620" w14:textId="77777777" w:rsidR="00FC2A94" w:rsidRPr="00065697" w:rsidRDefault="00FC2A94" w:rsidP="00FC2A94">
            <w:pPr>
              <w:pStyle w:val="Tabletext"/>
            </w:pPr>
            <w:r w:rsidRPr="00065697">
              <w:t>All of the following:</w:t>
            </w:r>
          </w:p>
          <w:p w14:paraId="66C28064" w14:textId="08B49721" w:rsidR="00FC2A94" w:rsidRPr="00065697" w:rsidRDefault="00FC2A94" w:rsidP="00FC2A94">
            <w:pPr>
              <w:pStyle w:val="Tablea"/>
            </w:pPr>
            <w:r w:rsidRPr="00065697">
              <w:t>(a) the employer that will become covered by the agreement if the variation is approved or made (as the case may be);</w:t>
            </w:r>
          </w:p>
          <w:p w14:paraId="1316923A" w14:textId="7CBEECA9" w:rsidR="002A2FAC" w:rsidRPr="00065697" w:rsidRDefault="002A2FAC" w:rsidP="00FC2A94">
            <w:pPr>
              <w:pStyle w:val="Tablea"/>
            </w:pPr>
            <w:r w:rsidRPr="00065697">
              <w:t>(b) each employer covered by the agreement;</w:t>
            </w:r>
          </w:p>
          <w:p w14:paraId="4EC46334" w14:textId="4203D67E" w:rsidR="00FC2A94" w:rsidRPr="00065697" w:rsidRDefault="00FC2A94" w:rsidP="00FC2A94">
            <w:pPr>
              <w:pStyle w:val="Tablea"/>
            </w:pPr>
            <w:r w:rsidRPr="00065697">
              <w:t>(</w:t>
            </w:r>
            <w:r w:rsidR="002A2FAC" w:rsidRPr="00065697">
              <w:t>c</w:t>
            </w:r>
            <w:r w:rsidRPr="00065697">
              <w:t>) each other employee organisation covered by the agreement</w:t>
            </w:r>
          </w:p>
        </w:tc>
        <w:tc>
          <w:tcPr>
            <w:tcW w:w="859" w:type="pct"/>
            <w:shd w:val="clear" w:color="auto" w:fill="auto"/>
          </w:tcPr>
          <w:p w14:paraId="5F1EAACA" w14:textId="77777777" w:rsidR="00FC2A94" w:rsidRPr="00065697" w:rsidRDefault="00FC2A94" w:rsidP="00FC2A94">
            <w:pPr>
              <w:pStyle w:val="Tabletext"/>
            </w:pPr>
            <w:r w:rsidRPr="00065697">
              <w:t>As soon as practicable after lodgment with the FWC</w:t>
            </w:r>
          </w:p>
        </w:tc>
      </w:tr>
      <w:tr w:rsidR="00FC2A94" w:rsidRPr="00065697" w14:paraId="1463F28B" w14:textId="77777777" w:rsidTr="000A579B">
        <w:tc>
          <w:tcPr>
            <w:tcW w:w="385" w:type="pct"/>
            <w:shd w:val="clear" w:color="auto" w:fill="auto"/>
          </w:tcPr>
          <w:p w14:paraId="0AA405BA" w14:textId="77777777" w:rsidR="00FC2A94" w:rsidRPr="00065697" w:rsidRDefault="00FC2A94" w:rsidP="00FC2A94">
            <w:pPr>
              <w:pStyle w:val="Tabletext"/>
            </w:pPr>
            <w:r w:rsidRPr="00065697">
              <w:t>F23F</w:t>
            </w:r>
          </w:p>
        </w:tc>
        <w:tc>
          <w:tcPr>
            <w:tcW w:w="562" w:type="pct"/>
            <w:shd w:val="clear" w:color="auto" w:fill="auto"/>
          </w:tcPr>
          <w:p w14:paraId="517C5702" w14:textId="77777777" w:rsidR="00FC2A94" w:rsidRPr="00065697" w:rsidRDefault="00FC2A94" w:rsidP="00FC2A94">
            <w:pPr>
              <w:pStyle w:val="Tabletext"/>
            </w:pPr>
            <w:r w:rsidRPr="00065697">
              <w:t>Enterprise agreement</w:t>
            </w:r>
          </w:p>
        </w:tc>
        <w:tc>
          <w:tcPr>
            <w:tcW w:w="976" w:type="pct"/>
            <w:shd w:val="clear" w:color="auto" w:fill="auto"/>
          </w:tcPr>
          <w:p w14:paraId="2A22C889" w14:textId="77777777" w:rsidR="00FC2A94" w:rsidRPr="00065697" w:rsidRDefault="00FC2A94" w:rsidP="00FC2A94">
            <w:pPr>
              <w:pStyle w:val="Tabletext"/>
            </w:pPr>
            <w:r w:rsidRPr="00065697">
              <w:t xml:space="preserve">Application by an employer for approval of a variation of a single interest employer </w:t>
            </w:r>
            <w:r w:rsidRPr="00065697">
              <w:lastRenderedPageBreak/>
              <w:t xml:space="preserve">agreement to add </w:t>
            </w:r>
            <w:r w:rsidR="00FA7BD2" w:rsidRPr="00065697">
              <w:t xml:space="preserve">an </w:t>
            </w:r>
            <w:r w:rsidRPr="00065697">
              <w:t>employer and employees</w:t>
            </w:r>
          </w:p>
        </w:tc>
        <w:tc>
          <w:tcPr>
            <w:tcW w:w="732" w:type="pct"/>
            <w:shd w:val="clear" w:color="auto" w:fill="auto"/>
          </w:tcPr>
          <w:p w14:paraId="1373FD53" w14:textId="3C1F0444" w:rsidR="00FC2A94" w:rsidRPr="00065697" w:rsidRDefault="00FC2A94" w:rsidP="00FC2A94">
            <w:pPr>
              <w:pStyle w:val="Tabletext"/>
            </w:pPr>
            <w:r w:rsidRPr="00065697">
              <w:lastRenderedPageBreak/>
              <w:t>Section 216DA of the Act and rule </w:t>
            </w:r>
            <w:r w:rsidR="0012536D" w:rsidRPr="00065697">
              <w:t>41</w:t>
            </w:r>
          </w:p>
        </w:tc>
        <w:tc>
          <w:tcPr>
            <w:tcW w:w="475" w:type="pct"/>
            <w:shd w:val="clear" w:color="auto" w:fill="auto"/>
          </w:tcPr>
          <w:p w14:paraId="63CA0C8D" w14:textId="77777777" w:rsidR="00FC2A94" w:rsidRPr="00065697" w:rsidRDefault="00FC2A94" w:rsidP="00FC2A94">
            <w:pPr>
              <w:pStyle w:val="Tabletext"/>
            </w:pPr>
            <w:r w:rsidRPr="00065697">
              <w:t>Applicant</w:t>
            </w:r>
          </w:p>
        </w:tc>
        <w:tc>
          <w:tcPr>
            <w:tcW w:w="1011" w:type="pct"/>
            <w:shd w:val="clear" w:color="auto" w:fill="auto"/>
          </w:tcPr>
          <w:p w14:paraId="59506E4A" w14:textId="3C235283" w:rsidR="00FC2A94" w:rsidRPr="00065697" w:rsidRDefault="00FC2A94" w:rsidP="00FC2A94">
            <w:pPr>
              <w:pStyle w:val="Tabletext"/>
            </w:pPr>
            <w:r w:rsidRPr="00065697">
              <w:t>Each</w:t>
            </w:r>
            <w:r w:rsidR="002A2FAC" w:rsidRPr="00065697">
              <w:t xml:space="preserve"> employer and each</w:t>
            </w:r>
            <w:r w:rsidRPr="00065697">
              <w:t xml:space="preserve"> employee organisation covered by the agreement</w:t>
            </w:r>
          </w:p>
        </w:tc>
        <w:tc>
          <w:tcPr>
            <w:tcW w:w="859" w:type="pct"/>
            <w:shd w:val="clear" w:color="auto" w:fill="auto"/>
          </w:tcPr>
          <w:p w14:paraId="7DA3EA64" w14:textId="77777777" w:rsidR="00FC2A94" w:rsidRPr="00065697" w:rsidRDefault="00FC2A94" w:rsidP="00FC2A94">
            <w:pPr>
              <w:pStyle w:val="Tabletext"/>
            </w:pPr>
            <w:r w:rsidRPr="00065697">
              <w:t>As soon as practicable after lodgment with the FWC</w:t>
            </w:r>
          </w:p>
        </w:tc>
      </w:tr>
      <w:tr w:rsidR="00FC2A94" w:rsidRPr="00065697" w14:paraId="25FE64F8" w14:textId="77777777" w:rsidTr="000A579B">
        <w:tc>
          <w:tcPr>
            <w:tcW w:w="385" w:type="pct"/>
            <w:shd w:val="clear" w:color="auto" w:fill="auto"/>
          </w:tcPr>
          <w:p w14:paraId="595C8DD8" w14:textId="77777777" w:rsidR="00FC2A94" w:rsidRPr="00065697" w:rsidRDefault="00FC2A94" w:rsidP="00FC2A94">
            <w:pPr>
              <w:pStyle w:val="Tabletext"/>
            </w:pPr>
            <w:r w:rsidRPr="00065697">
              <w:t>F23FA</w:t>
            </w:r>
          </w:p>
        </w:tc>
        <w:tc>
          <w:tcPr>
            <w:tcW w:w="562" w:type="pct"/>
            <w:shd w:val="clear" w:color="auto" w:fill="auto"/>
          </w:tcPr>
          <w:p w14:paraId="4EBA7F05" w14:textId="77777777" w:rsidR="00FC2A94" w:rsidRPr="00065697" w:rsidRDefault="00FC2A94" w:rsidP="00FC2A94">
            <w:pPr>
              <w:pStyle w:val="Tabletext"/>
            </w:pPr>
            <w:r w:rsidRPr="00065697">
              <w:t>Enterprise agreement</w:t>
            </w:r>
          </w:p>
        </w:tc>
        <w:tc>
          <w:tcPr>
            <w:tcW w:w="976" w:type="pct"/>
            <w:shd w:val="clear" w:color="auto" w:fill="auto"/>
          </w:tcPr>
          <w:p w14:paraId="63A7BDB4" w14:textId="77777777" w:rsidR="00FC2A94" w:rsidRPr="00065697" w:rsidRDefault="00FC2A94" w:rsidP="00FC2A94">
            <w:pPr>
              <w:pStyle w:val="Tabletext"/>
            </w:pPr>
            <w:r w:rsidRPr="00065697">
              <w:t xml:space="preserve">Employer’s declaration in relation to </w:t>
            </w:r>
            <w:r w:rsidR="00FA7BD2" w:rsidRPr="00065697">
              <w:t xml:space="preserve">a </w:t>
            </w:r>
            <w:r w:rsidRPr="00065697">
              <w:t xml:space="preserve">variation of a single interest employer agreement to add </w:t>
            </w:r>
            <w:r w:rsidR="00331FA7" w:rsidRPr="00065697">
              <w:t xml:space="preserve">an </w:t>
            </w:r>
            <w:r w:rsidRPr="00065697">
              <w:t>employer and employees</w:t>
            </w:r>
          </w:p>
        </w:tc>
        <w:tc>
          <w:tcPr>
            <w:tcW w:w="732" w:type="pct"/>
            <w:shd w:val="clear" w:color="auto" w:fill="auto"/>
          </w:tcPr>
          <w:p w14:paraId="352588E5" w14:textId="73B21305" w:rsidR="00FC2A94" w:rsidRPr="00065697" w:rsidRDefault="00FC2A94" w:rsidP="00FC2A94">
            <w:pPr>
              <w:pStyle w:val="Tabletext"/>
            </w:pPr>
            <w:r w:rsidRPr="00065697">
              <w:t xml:space="preserve">Sections 216DA and 216DB of the Act and </w:t>
            </w:r>
            <w:r w:rsidR="00B12B2E" w:rsidRPr="00065697">
              <w:t>sub</w:t>
            </w:r>
            <w:r w:rsidRPr="00065697">
              <w:t>rules </w:t>
            </w:r>
            <w:r w:rsidR="0012536D" w:rsidRPr="00065697">
              <w:t>41</w:t>
            </w:r>
            <w:r w:rsidR="00F43F39" w:rsidRPr="00065697">
              <w:t>(2)</w:t>
            </w:r>
            <w:r w:rsidRPr="00065697">
              <w:t xml:space="preserve"> and </w:t>
            </w:r>
            <w:r w:rsidR="0012536D" w:rsidRPr="00065697">
              <w:t>42</w:t>
            </w:r>
            <w:r w:rsidR="00F43F39" w:rsidRPr="00065697">
              <w:t>(3)</w:t>
            </w:r>
          </w:p>
        </w:tc>
        <w:tc>
          <w:tcPr>
            <w:tcW w:w="475" w:type="pct"/>
            <w:shd w:val="clear" w:color="auto" w:fill="auto"/>
          </w:tcPr>
          <w:p w14:paraId="7C017F3F" w14:textId="77777777" w:rsidR="00FC2A94" w:rsidRPr="00065697" w:rsidRDefault="00FC2A94" w:rsidP="00FC2A94">
            <w:pPr>
              <w:pStyle w:val="Tabletext"/>
            </w:pPr>
            <w:r w:rsidRPr="00065697">
              <w:t>Applicant</w:t>
            </w:r>
          </w:p>
        </w:tc>
        <w:tc>
          <w:tcPr>
            <w:tcW w:w="1011" w:type="pct"/>
            <w:shd w:val="clear" w:color="auto" w:fill="auto"/>
          </w:tcPr>
          <w:p w14:paraId="607B8DB8" w14:textId="56CE8ACD" w:rsidR="00FC2A94" w:rsidRPr="00065697" w:rsidRDefault="00FC2A94" w:rsidP="00FC2A94">
            <w:pPr>
              <w:pStyle w:val="Tabletext"/>
            </w:pPr>
            <w:r w:rsidRPr="00065697">
              <w:t>Each</w:t>
            </w:r>
            <w:r w:rsidR="002A2FAC" w:rsidRPr="00065697">
              <w:t xml:space="preserve"> employer and each</w:t>
            </w:r>
            <w:r w:rsidRPr="00065697">
              <w:t xml:space="preserve"> employee organisation covered by the agreement</w:t>
            </w:r>
          </w:p>
        </w:tc>
        <w:tc>
          <w:tcPr>
            <w:tcW w:w="859" w:type="pct"/>
            <w:shd w:val="clear" w:color="auto" w:fill="auto"/>
          </w:tcPr>
          <w:p w14:paraId="7EF8B32B" w14:textId="77777777" w:rsidR="00FC2A94" w:rsidRPr="00065697" w:rsidRDefault="00FC2A94" w:rsidP="00FC2A94">
            <w:pPr>
              <w:pStyle w:val="Tabletext"/>
            </w:pPr>
            <w:r w:rsidRPr="00065697">
              <w:t>As soon as practicable after lodgment with the FWC</w:t>
            </w:r>
          </w:p>
        </w:tc>
      </w:tr>
      <w:tr w:rsidR="00FC2A94" w:rsidRPr="00065697" w14:paraId="4B2F4FF1" w14:textId="77777777" w:rsidTr="000A579B">
        <w:tc>
          <w:tcPr>
            <w:tcW w:w="385" w:type="pct"/>
            <w:shd w:val="clear" w:color="auto" w:fill="auto"/>
          </w:tcPr>
          <w:p w14:paraId="2B744ABF" w14:textId="77777777" w:rsidR="00FC2A94" w:rsidRPr="00065697" w:rsidRDefault="00FC2A94" w:rsidP="00FC2A94">
            <w:pPr>
              <w:pStyle w:val="Tabletext"/>
            </w:pPr>
            <w:r w:rsidRPr="00065697">
              <w:t>F23G</w:t>
            </w:r>
          </w:p>
        </w:tc>
        <w:tc>
          <w:tcPr>
            <w:tcW w:w="562" w:type="pct"/>
            <w:shd w:val="clear" w:color="auto" w:fill="auto"/>
          </w:tcPr>
          <w:p w14:paraId="27645442" w14:textId="77777777" w:rsidR="00FC2A94" w:rsidRPr="00065697" w:rsidRDefault="00FC2A94" w:rsidP="00FC2A94">
            <w:pPr>
              <w:pStyle w:val="Tabletext"/>
            </w:pPr>
            <w:r w:rsidRPr="00065697">
              <w:t>Enterprise agreement</w:t>
            </w:r>
          </w:p>
        </w:tc>
        <w:tc>
          <w:tcPr>
            <w:tcW w:w="976" w:type="pct"/>
            <w:shd w:val="clear" w:color="auto" w:fill="auto"/>
          </w:tcPr>
          <w:p w14:paraId="4F013DC5" w14:textId="5E0A5F0A" w:rsidR="00FC2A94" w:rsidRPr="00065697" w:rsidRDefault="00FC2A94" w:rsidP="00FC2A94">
            <w:pPr>
              <w:pStyle w:val="Tabletext"/>
            </w:pPr>
            <w:r w:rsidRPr="00065697">
              <w:t xml:space="preserve">Application by an employee organisation for approval of a variation of a single interest employer agreement to add </w:t>
            </w:r>
            <w:r w:rsidR="00B92709" w:rsidRPr="00065697">
              <w:t xml:space="preserve">an </w:t>
            </w:r>
            <w:r w:rsidRPr="00065697">
              <w:t>employer and employees</w:t>
            </w:r>
          </w:p>
        </w:tc>
        <w:tc>
          <w:tcPr>
            <w:tcW w:w="732" w:type="pct"/>
            <w:shd w:val="clear" w:color="auto" w:fill="auto"/>
          </w:tcPr>
          <w:p w14:paraId="7DAB8794" w14:textId="11909ACF" w:rsidR="00FC2A94" w:rsidRPr="00065697" w:rsidRDefault="00FC2A94" w:rsidP="00FC2A94">
            <w:pPr>
              <w:pStyle w:val="Tabletext"/>
            </w:pPr>
            <w:r w:rsidRPr="00065697">
              <w:t>Section 216DB of the Act and rule </w:t>
            </w:r>
            <w:r w:rsidR="0012536D" w:rsidRPr="00065697">
              <w:t>42</w:t>
            </w:r>
          </w:p>
        </w:tc>
        <w:tc>
          <w:tcPr>
            <w:tcW w:w="475" w:type="pct"/>
            <w:shd w:val="clear" w:color="auto" w:fill="auto"/>
          </w:tcPr>
          <w:p w14:paraId="387D30E0" w14:textId="77777777" w:rsidR="00FC2A94" w:rsidRPr="00065697" w:rsidRDefault="00FC2A94" w:rsidP="00FC2A94">
            <w:pPr>
              <w:pStyle w:val="Tabletext"/>
            </w:pPr>
            <w:r w:rsidRPr="00065697">
              <w:t>Applicant</w:t>
            </w:r>
          </w:p>
        </w:tc>
        <w:tc>
          <w:tcPr>
            <w:tcW w:w="1011" w:type="pct"/>
            <w:shd w:val="clear" w:color="auto" w:fill="auto"/>
          </w:tcPr>
          <w:p w14:paraId="35C8E1CF" w14:textId="77777777" w:rsidR="00FC2A94" w:rsidRPr="00065697" w:rsidRDefault="00FC2A94" w:rsidP="00FC2A94">
            <w:pPr>
              <w:pStyle w:val="Tabletext"/>
            </w:pPr>
            <w:r w:rsidRPr="00065697">
              <w:t>All of the following:</w:t>
            </w:r>
          </w:p>
          <w:p w14:paraId="768B9345" w14:textId="7B504142" w:rsidR="00FC2A94" w:rsidRPr="00065697" w:rsidRDefault="00FC2A94" w:rsidP="00FC2A94">
            <w:pPr>
              <w:pStyle w:val="Tablea"/>
            </w:pPr>
            <w:r w:rsidRPr="00065697">
              <w:t>(a) the employer that will become covered by the agreement if the variation is approved;</w:t>
            </w:r>
          </w:p>
          <w:p w14:paraId="50E48D2B" w14:textId="5E7D2BC7" w:rsidR="003C0F48" w:rsidRPr="00065697" w:rsidRDefault="003C0F48" w:rsidP="00FC2A94">
            <w:pPr>
              <w:pStyle w:val="Tablea"/>
            </w:pPr>
            <w:r w:rsidRPr="00065697">
              <w:t>(b) each employer covered by the agreement;</w:t>
            </w:r>
          </w:p>
          <w:p w14:paraId="639DAC6F" w14:textId="6F076E20" w:rsidR="00FC2A94" w:rsidRPr="00065697" w:rsidRDefault="00FC2A94" w:rsidP="00FC2A94">
            <w:pPr>
              <w:pStyle w:val="Tablea"/>
            </w:pPr>
            <w:r w:rsidRPr="00065697">
              <w:t>(</w:t>
            </w:r>
            <w:r w:rsidR="003C0F48" w:rsidRPr="00065697">
              <w:t>c</w:t>
            </w:r>
            <w:r w:rsidRPr="00065697">
              <w:t>) each other employee organisation covered by the agreement</w:t>
            </w:r>
          </w:p>
        </w:tc>
        <w:tc>
          <w:tcPr>
            <w:tcW w:w="859" w:type="pct"/>
            <w:shd w:val="clear" w:color="auto" w:fill="auto"/>
          </w:tcPr>
          <w:p w14:paraId="32ED0D98" w14:textId="77777777" w:rsidR="00FC2A94" w:rsidRPr="00065697" w:rsidRDefault="00FC2A94" w:rsidP="00FC2A94">
            <w:pPr>
              <w:pStyle w:val="Tabletext"/>
            </w:pPr>
            <w:r w:rsidRPr="00065697">
              <w:t>As soon as practicable after lodgment with the FWC</w:t>
            </w:r>
          </w:p>
        </w:tc>
      </w:tr>
      <w:tr w:rsidR="00FC2A94" w:rsidRPr="00065697" w14:paraId="58E40839" w14:textId="77777777" w:rsidTr="000A579B">
        <w:tc>
          <w:tcPr>
            <w:tcW w:w="385" w:type="pct"/>
            <w:shd w:val="clear" w:color="auto" w:fill="auto"/>
          </w:tcPr>
          <w:p w14:paraId="711AB494" w14:textId="77777777" w:rsidR="00FC2A94" w:rsidRPr="00065697" w:rsidRDefault="00FC2A94" w:rsidP="00FC2A94">
            <w:pPr>
              <w:pStyle w:val="Tabletext"/>
            </w:pPr>
            <w:r w:rsidRPr="00065697">
              <w:t>F23GA</w:t>
            </w:r>
          </w:p>
        </w:tc>
        <w:tc>
          <w:tcPr>
            <w:tcW w:w="562" w:type="pct"/>
            <w:shd w:val="clear" w:color="auto" w:fill="auto"/>
          </w:tcPr>
          <w:p w14:paraId="288E7E6A" w14:textId="77777777" w:rsidR="00FC2A94" w:rsidRPr="00065697" w:rsidRDefault="00FC2A94" w:rsidP="00FC2A94">
            <w:pPr>
              <w:pStyle w:val="Tabletext"/>
            </w:pPr>
            <w:r w:rsidRPr="00065697">
              <w:t>Enterprise agreement</w:t>
            </w:r>
          </w:p>
        </w:tc>
        <w:tc>
          <w:tcPr>
            <w:tcW w:w="976" w:type="pct"/>
            <w:shd w:val="clear" w:color="auto" w:fill="auto"/>
          </w:tcPr>
          <w:p w14:paraId="7D946AAB" w14:textId="690656EA" w:rsidR="00FC2A94" w:rsidRPr="00065697" w:rsidRDefault="00331FA7" w:rsidP="00FC2A94">
            <w:pPr>
              <w:pStyle w:val="Tabletext"/>
            </w:pPr>
            <w:r w:rsidRPr="00065697">
              <w:t xml:space="preserve">Declaration </w:t>
            </w:r>
            <w:r w:rsidR="006A39BA" w:rsidRPr="00065697">
              <w:t>of an</w:t>
            </w:r>
            <w:r w:rsidRPr="00065697">
              <w:t xml:space="preserve"> e</w:t>
            </w:r>
            <w:r w:rsidR="00FC2A94" w:rsidRPr="00065697">
              <w:t xml:space="preserve">mployee organisation in relation to </w:t>
            </w:r>
            <w:r w:rsidRPr="00065697">
              <w:t xml:space="preserve">a </w:t>
            </w:r>
            <w:r w:rsidR="00FC2A94" w:rsidRPr="00065697">
              <w:t xml:space="preserve">variation of a single interest employer agreement to add </w:t>
            </w:r>
            <w:r w:rsidRPr="00065697">
              <w:t xml:space="preserve">an </w:t>
            </w:r>
            <w:r w:rsidR="00FC2A94" w:rsidRPr="00065697">
              <w:t>employer and employees</w:t>
            </w:r>
          </w:p>
        </w:tc>
        <w:tc>
          <w:tcPr>
            <w:tcW w:w="732" w:type="pct"/>
            <w:shd w:val="clear" w:color="auto" w:fill="auto"/>
          </w:tcPr>
          <w:p w14:paraId="41CD0ADF" w14:textId="6A9BF49F" w:rsidR="00FC2A94" w:rsidRPr="00065697" w:rsidRDefault="00FC2A94" w:rsidP="00FC2A94">
            <w:pPr>
              <w:pStyle w:val="Tabletext"/>
            </w:pPr>
            <w:r w:rsidRPr="00065697">
              <w:t xml:space="preserve">Sections 216DA and 216DB of the Act and </w:t>
            </w:r>
            <w:r w:rsidR="00F43F39" w:rsidRPr="00065697">
              <w:t>sub</w:t>
            </w:r>
            <w:r w:rsidRPr="00065697">
              <w:t>rules </w:t>
            </w:r>
            <w:r w:rsidR="0012536D" w:rsidRPr="00065697">
              <w:t>41</w:t>
            </w:r>
            <w:r w:rsidR="00F43F39" w:rsidRPr="00065697">
              <w:t>(4)</w:t>
            </w:r>
            <w:r w:rsidRPr="00065697">
              <w:t xml:space="preserve"> and </w:t>
            </w:r>
            <w:r w:rsidR="0012536D" w:rsidRPr="00065697">
              <w:t>42</w:t>
            </w:r>
            <w:r w:rsidR="00F43F39" w:rsidRPr="00065697">
              <w:t>(2)</w:t>
            </w:r>
          </w:p>
        </w:tc>
        <w:tc>
          <w:tcPr>
            <w:tcW w:w="475" w:type="pct"/>
            <w:shd w:val="clear" w:color="auto" w:fill="auto"/>
          </w:tcPr>
          <w:p w14:paraId="7226E473" w14:textId="77777777" w:rsidR="00FC2A94" w:rsidRPr="00065697" w:rsidRDefault="00FC2A94" w:rsidP="00FC2A94">
            <w:pPr>
              <w:pStyle w:val="Tabletext"/>
            </w:pPr>
            <w:r w:rsidRPr="00065697">
              <w:t>Applicant</w:t>
            </w:r>
          </w:p>
        </w:tc>
        <w:tc>
          <w:tcPr>
            <w:tcW w:w="1011" w:type="pct"/>
            <w:shd w:val="clear" w:color="auto" w:fill="auto"/>
          </w:tcPr>
          <w:p w14:paraId="59170F01" w14:textId="77777777" w:rsidR="00FC2A94" w:rsidRPr="00065697" w:rsidRDefault="00FC2A94" w:rsidP="00FC2A94">
            <w:pPr>
              <w:pStyle w:val="Tabletext"/>
            </w:pPr>
            <w:r w:rsidRPr="00065697">
              <w:t>All of the following:</w:t>
            </w:r>
          </w:p>
          <w:p w14:paraId="64A783AF" w14:textId="613445BD" w:rsidR="00FC2A94" w:rsidRPr="00065697" w:rsidRDefault="00FC2A94" w:rsidP="00FC2A94">
            <w:pPr>
              <w:pStyle w:val="Tablea"/>
            </w:pPr>
            <w:r w:rsidRPr="00065697">
              <w:t>(a) the employer that will become covered by the agreement if the variation is approved;</w:t>
            </w:r>
          </w:p>
          <w:p w14:paraId="2D64490A" w14:textId="2AD61BEC" w:rsidR="002A68EE" w:rsidRPr="00065697" w:rsidRDefault="002A68EE" w:rsidP="00FC2A94">
            <w:pPr>
              <w:pStyle w:val="Tablea"/>
            </w:pPr>
            <w:r w:rsidRPr="00065697">
              <w:t>(b) each employer covered by the agreement;</w:t>
            </w:r>
          </w:p>
          <w:p w14:paraId="0973C71D" w14:textId="5FA18065" w:rsidR="00FC2A94" w:rsidRPr="00065697" w:rsidRDefault="00FC2A94" w:rsidP="00FC2A94">
            <w:pPr>
              <w:pStyle w:val="Tablea"/>
            </w:pPr>
            <w:r w:rsidRPr="00065697">
              <w:lastRenderedPageBreak/>
              <w:t>(</w:t>
            </w:r>
            <w:r w:rsidR="002A68EE" w:rsidRPr="00065697">
              <w:t>c</w:t>
            </w:r>
            <w:r w:rsidRPr="00065697">
              <w:t>) each other employee organisation covered by the agreement</w:t>
            </w:r>
          </w:p>
        </w:tc>
        <w:tc>
          <w:tcPr>
            <w:tcW w:w="859" w:type="pct"/>
            <w:shd w:val="clear" w:color="auto" w:fill="auto"/>
          </w:tcPr>
          <w:p w14:paraId="39AA64A6" w14:textId="77777777" w:rsidR="00FC2A94" w:rsidRPr="00065697" w:rsidRDefault="00FC2A94" w:rsidP="00FC2A94">
            <w:pPr>
              <w:pStyle w:val="Tabletext"/>
            </w:pPr>
            <w:r w:rsidRPr="00065697">
              <w:lastRenderedPageBreak/>
              <w:t>As soon as practicable after lodgment with the FWC</w:t>
            </w:r>
          </w:p>
        </w:tc>
      </w:tr>
      <w:tr w:rsidR="00FC2A94" w:rsidRPr="00065697" w14:paraId="7A00296A" w14:textId="77777777" w:rsidTr="000A579B">
        <w:tc>
          <w:tcPr>
            <w:tcW w:w="385" w:type="pct"/>
            <w:shd w:val="clear" w:color="auto" w:fill="auto"/>
          </w:tcPr>
          <w:p w14:paraId="3F1C5D55" w14:textId="77777777" w:rsidR="00FC2A94" w:rsidRPr="00065697" w:rsidRDefault="00FC2A94" w:rsidP="00FC2A94">
            <w:pPr>
              <w:pStyle w:val="Tabletext"/>
            </w:pPr>
            <w:r w:rsidRPr="00065697">
              <w:t>F23H</w:t>
            </w:r>
          </w:p>
        </w:tc>
        <w:tc>
          <w:tcPr>
            <w:tcW w:w="562" w:type="pct"/>
            <w:shd w:val="clear" w:color="auto" w:fill="auto"/>
          </w:tcPr>
          <w:p w14:paraId="3E354B90" w14:textId="77777777" w:rsidR="00FC2A94" w:rsidRPr="00065697" w:rsidRDefault="00FC2A94" w:rsidP="00FC2A94">
            <w:pPr>
              <w:pStyle w:val="Tabletext"/>
            </w:pPr>
            <w:r w:rsidRPr="00065697">
              <w:t>Enterprise agreement</w:t>
            </w:r>
          </w:p>
        </w:tc>
        <w:tc>
          <w:tcPr>
            <w:tcW w:w="976" w:type="pct"/>
            <w:shd w:val="clear" w:color="auto" w:fill="auto"/>
          </w:tcPr>
          <w:p w14:paraId="1DA0AA4F" w14:textId="06BC41C6" w:rsidR="00FC2A94" w:rsidRPr="00065697" w:rsidRDefault="00FC2A94" w:rsidP="00FC2A94">
            <w:pPr>
              <w:pStyle w:val="Tabletext"/>
            </w:pPr>
            <w:r w:rsidRPr="00065697">
              <w:t>Application for approval of</w:t>
            </w:r>
            <w:r w:rsidR="00EE435B" w:rsidRPr="00065697">
              <w:t xml:space="preserve"> a</w:t>
            </w:r>
            <w:r w:rsidRPr="00065697">
              <w:t xml:space="preserve"> variation of a multi</w:t>
            </w:r>
            <w:r w:rsidR="00065697">
              <w:noBreakHyphen/>
            </w:r>
            <w:r w:rsidRPr="00065697">
              <w:t xml:space="preserve">enterprise agreement to remove </w:t>
            </w:r>
            <w:r w:rsidR="00BE726F" w:rsidRPr="00065697">
              <w:t xml:space="preserve">an </w:t>
            </w:r>
            <w:r w:rsidRPr="00065697">
              <w:t>employer and employees</w:t>
            </w:r>
          </w:p>
        </w:tc>
        <w:tc>
          <w:tcPr>
            <w:tcW w:w="732" w:type="pct"/>
            <w:shd w:val="clear" w:color="auto" w:fill="auto"/>
          </w:tcPr>
          <w:p w14:paraId="37B247C1" w14:textId="7C0455CB" w:rsidR="00FC2A94" w:rsidRPr="00065697" w:rsidRDefault="00FC2A94" w:rsidP="00FC2A94">
            <w:pPr>
              <w:pStyle w:val="Tabletext"/>
            </w:pPr>
            <w:r w:rsidRPr="00065697">
              <w:t>Section 216EA of the Act and rule </w:t>
            </w:r>
            <w:r w:rsidR="0012536D" w:rsidRPr="00065697">
              <w:t>43</w:t>
            </w:r>
          </w:p>
        </w:tc>
        <w:tc>
          <w:tcPr>
            <w:tcW w:w="475" w:type="pct"/>
            <w:shd w:val="clear" w:color="auto" w:fill="auto"/>
          </w:tcPr>
          <w:p w14:paraId="4D7793A6" w14:textId="77777777" w:rsidR="00FC2A94" w:rsidRPr="00065697" w:rsidRDefault="00FC2A94" w:rsidP="00FC2A94">
            <w:pPr>
              <w:pStyle w:val="Tabletext"/>
            </w:pPr>
            <w:r w:rsidRPr="00065697">
              <w:t>Applicant</w:t>
            </w:r>
          </w:p>
        </w:tc>
        <w:tc>
          <w:tcPr>
            <w:tcW w:w="1011" w:type="pct"/>
            <w:shd w:val="clear" w:color="auto" w:fill="auto"/>
          </w:tcPr>
          <w:p w14:paraId="2298F7BE" w14:textId="68B0F644" w:rsidR="00FC2A94" w:rsidRPr="00065697" w:rsidRDefault="00EC27F6" w:rsidP="00EC27F6">
            <w:pPr>
              <w:pStyle w:val="Tabletext"/>
            </w:pPr>
            <w:r w:rsidRPr="00065697">
              <w:t xml:space="preserve">Each employer and </w:t>
            </w:r>
            <w:r w:rsidR="00FC2A94" w:rsidRPr="00065697">
              <w:t>each employee organisation covered by the agreement</w:t>
            </w:r>
          </w:p>
        </w:tc>
        <w:tc>
          <w:tcPr>
            <w:tcW w:w="859" w:type="pct"/>
            <w:shd w:val="clear" w:color="auto" w:fill="auto"/>
          </w:tcPr>
          <w:p w14:paraId="6164FB0E" w14:textId="77777777" w:rsidR="00FC2A94" w:rsidRPr="00065697" w:rsidRDefault="00FC2A94" w:rsidP="00FC2A94">
            <w:pPr>
              <w:pStyle w:val="Tabletext"/>
            </w:pPr>
            <w:r w:rsidRPr="00065697">
              <w:t xml:space="preserve">As soon as practicable after lodgment with the </w:t>
            </w:r>
            <w:r w:rsidR="00166BC5" w:rsidRPr="00065697">
              <w:t>FWC</w:t>
            </w:r>
          </w:p>
        </w:tc>
      </w:tr>
      <w:tr w:rsidR="00FC2A94" w:rsidRPr="00065697" w14:paraId="05FE997A" w14:textId="77777777" w:rsidTr="000A579B">
        <w:tc>
          <w:tcPr>
            <w:tcW w:w="385" w:type="pct"/>
            <w:shd w:val="clear" w:color="auto" w:fill="auto"/>
          </w:tcPr>
          <w:p w14:paraId="7341C5D6" w14:textId="77777777" w:rsidR="00FC2A94" w:rsidRPr="00065697" w:rsidRDefault="00FC2A94" w:rsidP="00FC2A94">
            <w:pPr>
              <w:pStyle w:val="Tabletext"/>
            </w:pPr>
            <w:r w:rsidRPr="00065697">
              <w:t>F23HA</w:t>
            </w:r>
          </w:p>
        </w:tc>
        <w:tc>
          <w:tcPr>
            <w:tcW w:w="562" w:type="pct"/>
            <w:shd w:val="clear" w:color="auto" w:fill="auto"/>
          </w:tcPr>
          <w:p w14:paraId="3D4F862C" w14:textId="77777777" w:rsidR="00FC2A94" w:rsidRPr="00065697" w:rsidRDefault="00FC2A94" w:rsidP="00FC2A94">
            <w:pPr>
              <w:pStyle w:val="Tabletext"/>
            </w:pPr>
            <w:r w:rsidRPr="00065697">
              <w:t>Enterprise agreement</w:t>
            </w:r>
          </w:p>
        </w:tc>
        <w:tc>
          <w:tcPr>
            <w:tcW w:w="976" w:type="pct"/>
            <w:shd w:val="clear" w:color="auto" w:fill="auto"/>
          </w:tcPr>
          <w:p w14:paraId="2EDB2153" w14:textId="09278ACB" w:rsidR="00FC2A94" w:rsidRPr="00065697" w:rsidRDefault="00FC2A94" w:rsidP="00FC2A94">
            <w:pPr>
              <w:pStyle w:val="Tabletext"/>
            </w:pPr>
            <w:r w:rsidRPr="00065697">
              <w:t>Employer’s declaration in support of</w:t>
            </w:r>
            <w:r w:rsidR="00BE726F" w:rsidRPr="00065697">
              <w:t xml:space="preserve"> approval of a </w:t>
            </w:r>
            <w:r w:rsidRPr="00065697">
              <w:t>variation of a multi</w:t>
            </w:r>
            <w:r w:rsidR="00065697">
              <w:noBreakHyphen/>
            </w:r>
            <w:r w:rsidRPr="00065697">
              <w:t>enterprise agreement to remove</w:t>
            </w:r>
            <w:r w:rsidR="00025FA9" w:rsidRPr="00065697">
              <w:t xml:space="preserve"> an</w:t>
            </w:r>
            <w:r w:rsidRPr="00065697">
              <w:t xml:space="preserve"> employer and employees</w:t>
            </w:r>
          </w:p>
        </w:tc>
        <w:tc>
          <w:tcPr>
            <w:tcW w:w="732" w:type="pct"/>
            <w:shd w:val="clear" w:color="auto" w:fill="auto"/>
          </w:tcPr>
          <w:p w14:paraId="279A30BD" w14:textId="4D5C4B60" w:rsidR="00FC2A94" w:rsidRPr="00065697" w:rsidRDefault="00FC2A94" w:rsidP="00FC2A94">
            <w:pPr>
              <w:pStyle w:val="Tabletext"/>
            </w:pPr>
            <w:r w:rsidRPr="00065697">
              <w:t xml:space="preserve">Section 216EA of the Act and </w:t>
            </w:r>
            <w:r w:rsidR="00FA5DF4" w:rsidRPr="00065697">
              <w:t>sub</w:t>
            </w:r>
            <w:r w:rsidRPr="00065697">
              <w:t>rule </w:t>
            </w:r>
            <w:r w:rsidR="0012536D" w:rsidRPr="00065697">
              <w:t>43</w:t>
            </w:r>
            <w:r w:rsidR="00FA5DF4" w:rsidRPr="00065697">
              <w:t>(3)</w:t>
            </w:r>
          </w:p>
        </w:tc>
        <w:tc>
          <w:tcPr>
            <w:tcW w:w="475" w:type="pct"/>
            <w:shd w:val="clear" w:color="auto" w:fill="auto"/>
          </w:tcPr>
          <w:p w14:paraId="614C965A" w14:textId="77777777" w:rsidR="00FC2A94" w:rsidRPr="00065697" w:rsidRDefault="00FC2A94" w:rsidP="00FC2A94">
            <w:pPr>
              <w:pStyle w:val="Tabletext"/>
            </w:pPr>
            <w:r w:rsidRPr="00065697">
              <w:t>Applicant</w:t>
            </w:r>
          </w:p>
        </w:tc>
        <w:tc>
          <w:tcPr>
            <w:tcW w:w="1011" w:type="pct"/>
            <w:shd w:val="clear" w:color="auto" w:fill="auto"/>
          </w:tcPr>
          <w:p w14:paraId="5230F6C7" w14:textId="3BA7AB47" w:rsidR="00FC2A94" w:rsidRPr="00065697" w:rsidRDefault="00FC2A94" w:rsidP="00FC2A94">
            <w:pPr>
              <w:pStyle w:val="Tabletext"/>
            </w:pPr>
            <w:r w:rsidRPr="00065697">
              <w:t xml:space="preserve">Each </w:t>
            </w:r>
            <w:r w:rsidR="0075320F" w:rsidRPr="00065697">
              <w:t xml:space="preserve">other employer and each </w:t>
            </w:r>
            <w:r w:rsidRPr="00065697">
              <w:t>employee organisation covered by the agreemen</w:t>
            </w:r>
            <w:r w:rsidR="00BE726F" w:rsidRPr="00065697">
              <w:t>t</w:t>
            </w:r>
          </w:p>
        </w:tc>
        <w:tc>
          <w:tcPr>
            <w:tcW w:w="859" w:type="pct"/>
            <w:shd w:val="clear" w:color="auto" w:fill="auto"/>
          </w:tcPr>
          <w:p w14:paraId="3B780257" w14:textId="77777777" w:rsidR="00FC2A94" w:rsidRPr="00065697" w:rsidRDefault="00FC2A94" w:rsidP="00FC2A94">
            <w:pPr>
              <w:pStyle w:val="Tabletext"/>
            </w:pPr>
            <w:r w:rsidRPr="00065697">
              <w:t>As soon as practicable after lodgment with the FWC</w:t>
            </w:r>
          </w:p>
        </w:tc>
      </w:tr>
      <w:tr w:rsidR="00FC2A94" w:rsidRPr="00065697" w14:paraId="5D93A744" w14:textId="77777777" w:rsidTr="000A579B">
        <w:tc>
          <w:tcPr>
            <w:tcW w:w="385" w:type="pct"/>
            <w:shd w:val="clear" w:color="auto" w:fill="auto"/>
          </w:tcPr>
          <w:p w14:paraId="135296F1" w14:textId="77777777" w:rsidR="00FC2A94" w:rsidRPr="00065697" w:rsidRDefault="00FC2A94" w:rsidP="00FC2A94">
            <w:pPr>
              <w:pStyle w:val="Tabletext"/>
            </w:pPr>
            <w:r w:rsidRPr="00065697">
              <w:t>F23HB</w:t>
            </w:r>
          </w:p>
        </w:tc>
        <w:tc>
          <w:tcPr>
            <w:tcW w:w="562" w:type="pct"/>
            <w:shd w:val="clear" w:color="auto" w:fill="auto"/>
          </w:tcPr>
          <w:p w14:paraId="6275692D" w14:textId="77777777" w:rsidR="00FC2A94" w:rsidRPr="00065697" w:rsidRDefault="00FC2A94" w:rsidP="00FC2A94">
            <w:pPr>
              <w:pStyle w:val="Tabletext"/>
            </w:pPr>
            <w:r w:rsidRPr="00065697">
              <w:t>Enterprise agreement</w:t>
            </w:r>
          </w:p>
        </w:tc>
        <w:tc>
          <w:tcPr>
            <w:tcW w:w="976" w:type="pct"/>
            <w:shd w:val="clear" w:color="auto" w:fill="auto"/>
          </w:tcPr>
          <w:p w14:paraId="4D50C414" w14:textId="36164717" w:rsidR="00FC2A94" w:rsidRPr="00065697" w:rsidRDefault="00FC2A94" w:rsidP="00FC2A94">
            <w:pPr>
              <w:pStyle w:val="Tabletext"/>
            </w:pPr>
            <w:r w:rsidRPr="00065697">
              <w:t xml:space="preserve">Declaration of employee organisation in relation to </w:t>
            </w:r>
            <w:r w:rsidR="00025FA9" w:rsidRPr="00065697">
              <w:t xml:space="preserve">approval of a </w:t>
            </w:r>
            <w:r w:rsidRPr="00065697">
              <w:t>variation of a multi</w:t>
            </w:r>
            <w:r w:rsidR="00065697">
              <w:noBreakHyphen/>
            </w:r>
            <w:r w:rsidRPr="00065697">
              <w:t xml:space="preserve">enterprise agreement to remove </w:t>
            </w:r>
            <w:r w:rsidR="00025FA9" w:rsidRPr="00065697">
              <w:t xml:space="preserve">an </w:t>
            </w:r>
            <w:r w:rsidRPr="00065697">
              <w:t>employer and employees</w:t>
            </w:r>
          </w:p>
        </w:tc>
        <w:tc>
          <w:tcPr>
            <w:tcW w:w="732" w:type="pct"/>
            <w:shd w:val="clear" w:color="auto" w:fill="auto"/>
          </w:tcPr>
          <w:p w14:paraId="2E7F2036" w14:textId="68C47AD0" w:rsidR="00FC2A94" w:rsidRPr="00065697" w:rsidRDefault="00FC2A94" w:rsidP="00FC2A94">
            <w:pPr>
              <w:pStyle w:val="Tabletext"/>
            </w:pPr>
            <w:r w:rsidRPr="00065697">
              <w:t xml:space="preserve">Section 216EA of the Act and </w:t>
            </w:r>
            <w:r w:rsidR="00025FA9" w:rsidRPr="00065697">
              <w:t>sub</w:t>
            </w:r>
            <w:r w:rsidRPr="00065697">
              <w:t>rule </w:t>
            </w:r>
            <w:r w:rsidR="0012536D" w:rsidRPr="00065697">
              <w:t>43</w:t>
            </w:r>
            <w:r w:rsidR="00603EB5" w:rsidRPr="00065697">
              <w:t>(</w:t>
            </w:r>
            <w:r w:rsidR="00025FA9" w:rsidRPr="00065697">
              <w:t>5</w:t>
            </w:r>
            <w:r w:rsidR="00603EB5" w:rsidRPr="00065697">
              <w:t>)</w:t>
            </w:r>
          </w:p>
        </w:tc>
        <w:tc>
          <w:tcPr>
            <w:tcW w:w="475" w:type="pct"/>
            <w:shd w:val="clear" w:color="auto" w:fill="auto"/>
          </w:tcPr>
          <w:p w14:paraId="5E039580" w14:textId="77777777" w:rsidR="00FC2A94" w:rsidRPr="00065697" w:rsidRDefault="00FC2A94" w:rsidP="00FC2A94">
            <w:pPr>
              <w:pStyle w:val="Tabletext"/>
            </w:pPr>
            <w:r w:rsidRPr="00065697">
              <w:t>Employee organisation</w:t>
            </w:r>
          </w:p>
        </w:tc>
        <w:tc>
          <w:tcPr>
            <w:tcW w:w="1011" w:type="pct"/>
            <w:shd w:val="clear" w:color="auto" w:fill="auto"/>
          </w:tcPr>
          <w:p w14:paraId="076A65D7" w14:textId="20B781E9" w:rsidR="00FC2A94" w:rsidRPr="00065697" w:rsidRDefault="001E4F6F" w:rsidP="00945460">
            <w:pPr>
              <w:pStyle w:val="Tabletext"/>
            </w:pPr>
            <w:r w:rsidRPr="00065697">
              <w:t>Each employer and each other employee organisation covered by the agreement</w:t>
            </w:r>
          </w:p>
        </w:tc>
        <w:tc>
          <w:tcPr>
            <w:tcW w:w="859" w:type="pct"/>
            <w:shd w:val="clear" w:color="auto" w:fill="auto"/>
          </w:tcPr>
          <w:p w14:paraId="17D19025" w14:textId="77777777" w:rsidR="00FC2A94" w:rsidRPr="00065697" w:rsidRDefault="00FC2A94" w:rsidP="00FC2A94">
            <w:pPr>
              <w:pStyle w:val="Tabletext"/>
            </w:pPr>
            <w:r w:rsidRPr="00065697">
              <w:t>As soon as practicable after lodgment with the FWC</w:t>
            </w:r>
          </w:p>
        </w:tc>
      </w:tr>
      <w:tr w:rsidR="00FC2A94" w:rsidRPr="00065697" w14:paraId="64FDD215" w14:textId="77777777" w:rsidTr="000A579B">
        <w:tc>
          <w:tcPr>
            <w:tcW w:w="385" w:type="pct"/>
            <w:shd w:val="clear" w:color="auto" w:fill="auto"/>
          </w:tcPr>
          <w:p w14:paraId="0484D504" w14:textId="77777777" w:rsidR="00FC2A94" w:rsidRPr="00065697" w:rsidRDefault="00FC2A94" w:rsidP="00FC2A94">
            <w:pPr>
              <w:pStyle w:val="Tabletext"/>
            </w:pPr>
            <w:r w:rsidRPr="00065697">
              <w:t>F23I</w:t>
            </w:r>
          </w:p>
        </w:tc>
        <w:tc>
          <w:tcPr>
            <w:tcW w:w="562" w:type="pct"/>
            <w:shd w:val="clear" w:color="auto" w:fill="auto"/>
          </w:tcPr>
          <w:p w14:paraId="76ECB0D9" w14:textId="77777777" w:rsidR="00FC2A94" w:rsidRPr="00065697" w:rsidRDefault="00FC2A94" w:rsidP="00FC2A94">
            <w:pPr>
              <w:pStyle w:val="Tabletext"/>
            </w:pPr>
            <w:r w:rsidRPr="00065697">
              <w:t>Enterprise agreement</w:t>
            </w:r>
          </w:p>
        </w:tc>
        <w:tc>
          <w:tcPr>
            <w:tcW w:w="976" w:type="pct"/>
            <w:shd w:val="clear" w:color="auto" w:fill="auto"/>
          </w:tcPr>
          <w:p w14:paraId="71497016" w14:textId="77777777" w:rsidR="00FC2A94" w:rsidRPr="00065697" w:rsidRDefault="00FC2A94" w:rsidP="00FC2A94">
            <w:pPr>
              <w:pStyle w:val="Tabletext"/>
            </w:pPr>
            <w:r w:rsidRPr="00065697">
              <w:t xml:space="preserve">Application by an employer for approval of a variation of a cooperative workplace agreement to add </w:t>
            </w:r>
            <w:r w:rsidR="00E83AFB" w:rsidRPr="00065697">
              <w:t xml:space="preserve">an </w:t>
            </w:r>
            <w:r w:rsidRPr="00065697">
              <w:t>employer and employees</w:t>
            </w:r>
          </w:p>
        </w:tc>
        <w:tc>
          <w:tcPr>
            <w:tcW w:w="732" w:type="pct"/>
            <w:shd w:val="clear" w:color="auto" w:fill="auto"/>
          </w:tcPr>
          <w:p w14:paraId="295DF48E" w14:textId="54A86EB4" w:rsidR="00FC2A94" w:rsidRPr="00065697" w:rsidRDefault="00FC2A94" w:rsidP="00FC2A94">
            <w:pPr>
              <w:pStyle w:val="Tabletext"/>
            </w:pPr>
            <w:r w:rsidRPr="00065697">
              <w:t>Section 216CA of the Act and rule </w:t>
            </w:r>
            <w:r w:rsidR="0012536D" w:rsidRPr="00065697">
              <w:t>40</w:t>
            </w:r>
          </w:p>
        </w:tc>
        <w:tc>
          <w:tcPr>
            <w:tcW w:w="475" w:type="pct"/>
            <w:shd w:val="clear" w:color="auto" w:fill="auto"/>
          </w:tcPr>
          <w:p w14:paraId="147BA91B" w14:textId="77777777" w:rsidR="00FC2A94" w:rsidRPr="00065697" w:rsidRDefault="00FC2A94" w:rsidP="00FC2A94">
            <w:pPr>
              <w:pStyle w:val="Tabletext"/>
            </w:pPr>
            <w:r w:rsidRPr="00065697">
              <w:t>Applicant</w:t>
            </w:r>
          </w:p>
        </w:tc>
        <w:tc>
          <w:tcPr>
            <w:tcW w:w="1011" w:type="pct"/>
            <w:shd w:val="clear" w:color="auto" w:fill="auto"/>
          </w:tcPr>
          <w:p w14:paraId="67132927" w14:textId="0122002A" w:rsidR="00FC2A94" w:rsidRPr="00065697" w:rsidRDefault="00FC2A94" w:rsidP="00FC2A94">
            <w:pPr>
              <w:pStyle w:val="Tabletext"/>
            </w:pPr>
            <w:r w:rsidRPr="00065697">
              <w:t xml:space="preserve">Each </w:t>
            </w:r>
            <w:r w:rsidR="00945460" w:rsidRPr="00065697">
              <w:t xml:space="preserve">employer and each </w:t>
            </w:r>
            <w:r w:rsidRPr="00065697">
              <w:t>employee organisation covered by the agreement</w:t>
            </w:r>
          </w:p>
        </w:tc>
        <w:tc>
          <w:tcPr>
            <w:tcW w:w="859" w:type="pct"/>
            <w:shd w:val="clear" w:color="auto" w:fill="auto"/>
          </w:tcPr>
          <w:p w14:paraId="651EADC9" w14:textId="77777777" w:rsidR="00FC2A94" w:rsidRPr="00065697" w:rsidRDefault="00FC2A94" w:rsidP="00FC2A94">
            <w:pPr>
              <w:pStyle w:val="Tabletext"/>
            </w:pPr>
            <w:r w:rsidRPr="00065697">
              <w:t>As soon as practicable after lodgment with the FWC</w:t>
            </w:r>
          </w:p>
        </w:tc>
      </w:tr>
      <w:tr w:rsidR="00FC2A94" w:rsidRPr="00065697" w14:paraId="03E8B196" w14:textId="77777777" w:rsidTr="000A579B">
        <w:tc>
          <w:tcPr>
            <w:tcW w:w="385" w:type="pct"/>
            <w:shd w:val="clear" w:color="auto" w:fill="auto"/>
          </w:tcPr>
          <w:p w14:paraId="78715634" w14:textId="77777777" w:rsidR="00FC2A94" w:rsidRPr="00065697" w:rsidRDefault="00FC2A94" w:rsidP="00FC2A94">
            <w:pPr>
              <w:pStyle w:val="Tabletext"/>
            </w:pPr>
            <w:r w:rsidRPr="00065697">
              <w:lastRenderedPageBreak/>
              <w:t>F23IA</w:t>
            </w:r>
          </w:p>
        </w:tc>
        <w:tc>
          <w:tcPr>
            <w:tcW w:w="562" w:type="pct"/>
            <w:shd w:val="clear" w:color="auto" w:fill="auto"/>
          </w:tcPr>
          <w:p w14:paraId="2F04FC48" w14:textId="77777777" w:rsidR="00FC2A94" w:rsidRPr="00065697" w:rsidRDefault="00FC2A94" w:rsidP="00FC2A94">
            <w:pPr>
              <w:pStyle w:val="Tabletext"/>
            </w:pPr>
            <w:r w:rsidRPr="00065697">
              <w:t>Enterprise agreement</w:t>
            </w:r>
          </w:p>
        </w:tc>
        <w:tc>
          <w:tcPr>
            <w:tcW w:w="976" w:type="pct"/>
            <w:shd w:val="clear" w:color="auto" w:fill="auto"/>
          </w:tcPr>
          <w:p w14:paraId="6D4F2581" w14:textId="0475CCCC" w:rsidR="00FC2A94" w:rsidRPr="00065697" w:rsidRDefault="00FC2A94" w:rsidP="00FC2A94">
            <w:pPr>
              <w:pStyle w:val="Tabletext"/>
            </w:pPr>
            <w:r w:rsidRPr="00065697">
              <w:t xml:space="preserve">Employer’s declaration in support of </w:t>
            </w:r>
            <w:r w:rsidR="00A4686E" w:rsidRPr="00065697">
              <w:t xml:space="preserve">an </w:t>
            </w:r>
            <w:r w:rsidRPr="00065697">
              <w:t xml:space="preserve">employer’s application for approval of a variation of a cooperative workplace agreement to add </w:t>
            </w:r>
            <w:r w:rsidR="00E83AFB" w:rsidRPr="00065697">
              <w:t xml:space="preserve">an </w:t>
            </w:r>
            <w:r w:rsidRPr="00065697">
              <w:t>employer and employees</w:t>
            </w:r>
          </w:p>
        </w:tc>
        <w:tc>
          <w:tcPr>
            <w:tcW w:w="732" w:type="pct"/>
            <w:shd w:val="clear" w:color="auto" w:fill="auto"/>
          </w:tcPr>
          <w:p w14:paraId="105EAD6B" w14:textId="5CABD3DE" w:rsidR="00FC2A94" w:rsidRPr="00065697" w:rsidRDefault="00FC2A94" w:rsidP="00FC2A94">
            <w:pPr>
              <w:pStyle w:val="Tabletext"/>
            </w:pPr>
            <w:r w:rsidRPr="00065697">
              <w:t xml:space="preserve">Section 216CA of the Act and </w:t>
            </w:r>
            <w:r w:rsidR="00FA1B68" w:rsidRPr="00065697">
              <w:t>sub</w:t>
            </w:r>
            <w:r w:rsidRPr="00065697">
              <w:t>rule </w:t>
            </w:r>
            <w:r w:rsidR="0012536D" w:rsidRPr="00065697">
              <w:t>40</w:t>
            </w:r>
            <w:r w:rsidR="00FA1B68" w:rsidRPr="00065697">
              <w:t>(2)</w:t>
            </w:r>
          </w:p>
        </w:tc>
        <w:tc>
          <w:tcPr>
            <w:tcW w:w="475" w:type="pct"/>
            <w:shd w:val="clear" w:color="auto" w:fill="auto"/>
          </w:tcPr>
          <w:p w14:paraId="1B2F968C" w14:textId="77777777" w:rsidR="00FC2A94" w:rsidRPr="00065697" w:rsidRDefault="00FC2A94" w:rsidP="00FC2A94">
            <w:pPr>
              <w:pStyle w:val="Tabletext"/>
            </w:pPr>
            <w:r w:rsidRPr="00065697">
              <w:t>Applicant</w:t>
            </w:r>
          </w:p>
        </w:tc>
        <w:tc>
          <w:tcPr>
            <w:tcW w:w="1011" w:type="pct"/>
            <w:shd w:val="clear" w:color="auto" w:fill="auto"/>
          </w:tcPr>
          <w:p w14:paraId="0BAF46F0" w14:textId="3BDD5B13" w:rsidR="00FC2A94" w:rsidRPr="00065697" w:rsidRDefault="00FC2A94" w:rsidP="00FC2A94">
            <w:pPr>
              <w:pStyle w:val="Tabletext"/>
            </w:pPr>
            <w:r w:rsidRPr="00065697">
              <w:t xml:space="preserve">Each </w:t>
            </w:r>
            <w:r w:rsidR="00945460" w:rsidRPr="00065697">
              <w:t xml:space="preserve">employer and each </w:t>
            </w:r>
            <w:r w:rsidRPr="00065697">
              <w:t>employee organisation covered by the agreement</w:t>
            </w:r>
          </w:p>
        </w:tc>
        <w:tc>
          <w:tcPr>
            <w:tcW w:w="859" w:type="pct"/>
            <w:shd w:val="clear" w:color="auto" w:fill="auto"/>
          </w:tcPr>
          <w:p w14:paraId="5E412300" w14:textId="77777777" w:rsidR="00FC2A94" w:rsidRPr="00065697" w:rsidRDefault="00FC2A94" w:rsidP="00FC2A94">
            <w:pPr>
              <w:pStyle w:val="Tabletext"/>
            </w:pPr>
            <w:r w:rsidRPr="00065697">
              <w:t>As soon as practicable after lodgment with the FWC</w:t>
            </w:r>
          </w:p>
        </w:tc>
      </w:tr>
      <w:tr w:rsidR="00FC2A94" w:rsidRPr="00065697" w14:paraId="53D1B7B4" w14:textId="77777777" w:rsidTr="000A579B">
        <w:tc>
          <w:tcPr>
            <w:tcW w:w="385" w:type="pct"/>
            <w:shd w:val="clear" w:color="auto" w:fill="auto"/>
          </w:tcPr>
          <w:p w14:paraId="10F18144" w14:textId="77777777" w:rsidR="00FC2A94" w:rsidRPr="00065697" w:rsidRDefault="00FC2A94" w:rsidP="00FC2A94">
            <w:pPr>
              <w:pStyle w:val="Tabletext"/>
            </w:pPr>
            <w:r w:rsidRPr="00065697">
              <w:t>F23IB</w:t>
            </w:r>
          </w:p>
        </w:tc>
        <w:tc>
          <w:tcPr>
            <w:tcW w:w="562" w:type="pct"/>
            <w:shd w:val="clear" w:color="auto" w:fill="auto"/>
          </w:tcPr>
          <w:p w14:paraId="1BF8C2E8" w14:textId="77777777" w:rsidR="00FC2A94" w:rsidRPr="00065697" w:rsidRDefault="00FC2A94" w:rsidP="00FC2A94">
            <w:pPr>
              <w:pStyle w:val="Tabletext"/>
            </w:pPr>
            <w:r w:rsidRPr="00065697">
              <w:t>Enterprise agreement</w:t>
            </w:r>
          </w:p>
        </w:tc>
        <w:tc>
          <w:tcPr>
            <w:tcW w:w="976" w:type="pct"/>
            <w:shd w:val="clear" w:color="auto" w:fill="auto"/>
          </w:tcPr>
          <w:p w14:paraId="3159F069" w14:textId="77777777" w:rsidR="00FC2A94" w:rsidRPr="00065697" w:rsidRDefault="00FC2A94" w:rsidP="00FC2A94">
            <w:pPr>
              <w:pStyle w:val="Tabletext"/>
            </w:pPr>
            <w:r w:rsidRPr="00065697">
              <w:t xml:space="preserve">Declaration of employee organisation in relation to </w:t>
            </w:r>
            <w:r w:rsidR="00C75A50" w:rsidRPr="00065697">
              <w:t xml:space="preserve">an </w:t>
            </w:r>
            <w:r w:rsidRPr="00065697">
              <w:t xml:space="preserve">employer’s application for approval of a variation of a cooperative workplace agreement to add </w:t>
            </w:r>
            <w:r w:rsidR="00C75A50" w:rsidRPr="00065697">
              <w:t xml:space="preserve">an </w:t>
            </w:r>
            <w:r w:rsidRPr="00065697">
              <w:t>employer and employees</w:t>
            </w:r>
          </w:p>
        </w:tc>
        <w:tc>
          <w:tcPr>
            <w:tcW w:w="732" w:type="pct"/>
            <w:shd w:val="clear" w:color="auto" w:fill="auto"/>
          </w:tcPr>
          <w:p w14:paraId="6268B379" w14:textId="46EBDBBE" w:rsidR="00FC2A94" w:rsidRPr="00065697" w:rsidRDefault="00FC2A94" w:rsidP="00FC2A94">
            <w:pPr>
              <w:pStyle w:val="Tabletext"/>
            </w:pPr>
            <w:r w:rsidRPr="00065697">
              <w:t xml:space="preserve">Section 216CA of the Act and </w:t>
            </w:r>
            <w:r w:rsidR="00694A0A" w:rsidRPr="00065697">
              <w:t>sub</w:t>
            </w:r>
            <w:r w:rsidRPr="00065697">
              <w:t>rule </w:t>
            </w:r>
            <w:r w:rsidR="0012536D" w:rsidRPr="00065697">
              <w:t>40</w:t>
            </w:r>
            <w:r w:rsidR="00694A0A" w:rsidRPr="00065697">
              <w:t>(4)</w:t>
            </w:r>
          </w:p>
        </w:tc>
        <w:tc>
          <w:tcPr>
            <w:tcW w:w="475" w:type="pct"/>
            <w:shd w:val="clear" w:color="auto" w:fill="auto"/>
          </w:tcPr>
          <w:p w14:paraId="65BA2629" w14:textId="77777777" w:rsidR="00FC2A94" w:rsidRPr="00065697" w:rsidRDefault="00FC2A94" w:rsidP="00FC2A94">
            <w:pPr>
              <w:pStyle w:val="Tabletext"/>
            </w:pPr>
            <w:r w:rsidRPr="00065697">
              <w:t>Employee organisation</w:t>
            </w:r>
          </w:p>
        </w:tc>
        <w:tc>
          <w:tcPr>
            <w:tcW w:w="1011" w:type="pct"/>
            <w:shd w:val="clear" w:color="auto" w:fill="auto"/>
          </w:tcPr>
          <w:p w14:paraId="17D6894B" w14:textId="1A33123E" w:rsidR="00FC2A94" w:rsidRPr="00065697" w:rsidRDefault="006F7051" w:rsidP="002B625B">
            <w:pPr>
              <w:pStyle w:val="Tabletext"/>
            </w:pPr>
            <w:r w:rsidRPr="00065697">
              <w:t>Each employer</w:t>
            </w:r>
            <w:r w:rsidR="00F63770" w:rsidRPr="00065697">
              <w:t xml:space="preserve"> and each other employee organisation covered by the agreement</w:t>
            </w:r>
          </w:p>
        </w:tc>
        <w:tc>
          <w:tcPr>
            <w:tcW w:w="859" w:type="pct"/>
            <w:shd w:val="clear" w:color="auto" w:fill="auto"/>
          </w:tcPr>
          <w:p w14:paraId="1C5DC16A" w14:textId="77777777" w:rsidR="00FC2A94" w:rsidRPr="00065697" w:rsidRDefault="00FC2A94" w:rsidP="00FC2A94">
            <w:pPr>
              <w:pStyle w:val="Tabletext"/>
            </w:pPr>
            <w:r w:rsidRPr="00065697">
              <w:t>As soon as practicable after lodgment with the FWC</w:t>
            </w:r>
          </w:p>
        </w:tc>
      </w:tr>
      <w:tr w:rsidR="00FC2A94" w:rsidRPr="00065697" w14:paraId="57022294" w14:textId="77777777" w:rsidTr="000A579B">
        <w:tc>
          <w:tcPr>
            <w:tcW w:w="385" w:type="pct"/>
            <w:shd w:val="clear" w:color="auto" w:fill="auto"/>
          </w:tcPr>
          <w:p w14:paraId="2F815713" w14:textId="77777777" w:rsidR="00FC2A94" w:rsidRPr="00065697" w:rsidRDefault="00FC2A94" w:rsidP="00FC2A94">
            <w:pPr>
              <w:pStyle w:val="Tabletext"/>
            </w:pPr>
            <w:r w:rsidRPr="00065697">
              <w:t>F24</w:t>
            </w:r>
          </w:p>
        </w:tc>
        <w:tc>
          <w:tcPr>
            <w:tcW w:w="562" w:type="pct"/>
            <w:shd w:val="clear" w:color="auto" w:fill="auto"/>
          </w:tcPr>
          <w:p w14:paraId="0FF62FD9" w14:textId="77777777" w:rsidR="00FC2A94" w:rsidRPr="00065697" w:rsidRDefault="00FC2A94" w:rsidP="00FC2A94">
            <w:pPr>
              <w:pStyle w:val="Tabletext"/>
            </w:pPr>
            <w:r w:rsidRPr="00065697">
              <w:t>Enterprise agreement</w:t>
            </w:r>
          </w:p>
        </w:tc>
        <w:tc>
          <w:tcPr>
            <w:tcW w:w="976" w:type="pct"/>
            <w:shd w:val="clear" w:color="auto" w:fill="auto"/>
          </w:tcPr>
          <w:p w14:paraId="7296574B" w14:textId="77777777" w:rsidR="00FC2A94" w:rsidRPr="00065697" w:rsidRDefault="00FC2A94" w:rsidP="00FC2A94">
            <w:pPr>
              <w:pStyle w:val="Tabletext"/>
            </w:pPr>
            <w:r w:rsidRPr="00065697">
              <w:t>Application for termination of an enterprise agreement by agreement</w:t>
            </w:r>
          </w:p>
        </w:tc>
        <w:tc>
          <w:tcPr>
            <w:tcW w:w="732" w:type="pct"/>
            <w:shd w:val="clear" w:color="auto" w:fill="auto"/>
          </w:tcPr>
          <w:p w14:paraId="0C9FD2AF" w14:textId="6159D7AC" w:rsidR="00FC2A94" w:rsidRPr="00065697" w:rsidRDefault="00FC2A94" w:rsidP="00FC2A94">
            <w:pPr>
              <w:pStyle w:val="Tabletext"/>
            </w:pPr>
            <w:r w:rsidRPr="00065697">
              <w:t>Section 222 of the Act and rule </w:t>
            </w:r>
            <w:r w:rsidR="0012536D" w:rsidRPr="00065697">
              <w:t>45</w:t>
            </w:r>
          </w:p>
        </w:tc>
        <w:tc>
          <w:tcPr>
            <w:tcW w:w="475" w:type="pct"/>
            <w:shd w:val="clear" w:color="auto" w:fill="auto"/>
          </w:tcPr>
          <w:p w14:paraId="6A622F8E" w14:textId="77777777" w:rsidR="00FC2A94" w:rsidRPr="00065697" w:rsidRDefault="00FC2A94" w:rsidP="00FC2A94">
            <w:pPr>
              <w:pStyle w:val="Tabletext"/>
            </w:pPr>
            <w:r w:rsidRPr="00065697">
              <w:t>Applicant</w:t>
            </w:r>
          </w:p>
        </w:tc>
        <w:tc>
          <w:tcPr>
            <w:tcW w:w="1011" w:type="pct"/>
            <w:shd w:val="clear" w:color="auto" w:fill="auto"/>
          </w:tcPr>
          <w:p w14:paraId="53C74C54" w14:textId="77777777" w:rsidR="00FC2A94" w:rsidRPr="00065697" w:rsidRDefault="00FC2A94" w:rsidP="00FC2A94">
            <w:pPr>
              <w:pStyle w:val="Tabletext"/>
            </w:pPr>
            <w:r w:rsidRPr="00065697">
              <w:t>Each employer and each employee organisation covered by the enterprise agreement</w:t>
            </w:r>
          </w:p>
        </w:tc>
        <w:tc>
          <w:tcPr>
            <w:tcW w:w="859" w:type="pct"/>
            <w:shd w:val="clear" w:color="auto" w:fill="auto"/>
          </w:tcPr>
          <w:p w14:paraId="1FC80204" w14:textId="77777777" w:rsidR="00FC2A94" w:rsidRPr="00065697" w:rsidRDefault="00FC2A94" w:rsidP="00FC2A94">
            <w:pPr>
              <w:pStyle w:val="Tabletext"/>
            </w:pPr>
            <w:r w:rsidRPr="00065697">
              <w:t>As soon as practicable after lodgment with the FWC</w:t>
            </w:r>
          </w:p>
        </w:tc>
      </w:tr>
      <w:tr w:rsidR="00FC2A94" w:rsidRPr="00065697" w14:paraId="34CF2B94" w14:textId="77777777" w:rsidTr="000A579B">
        <w:tc>
          <w:tcPr>
            <w:tcW w:w="385" w:type="pct"/>
            <w:shd w:val="clear" w:color="auto" w:fill="auto"/>
          </w:tcPr>
          <w:p w14:paraId="07F55A6A" w14:textId="77777777" w:rsidR="00FC2A94" w:rsidRPr="00065697" w:rsidRDefault="00FC2A94" w:rsidP="00FC2A94">
            <w:pPr>
              <w:pStyle w:val="Tabletext"/>
            </w:pPr>
            <w:r w:rsidRPr="00065697">
              <w:t>F24A</w:t>
            </w:r>
          </w:p>
        </w:tc>
        <w:tc>
          <w:tcPr>
            <w:tcW w:w="562" w:type="pct"/>
            <w:shd w:val="clear" w:color="auto" w:fill="auto"/>
          </w:tcPr>
          <w:p w14:paraId="6A9A5565" w14:textId="77777777" w:rsidR="00FC2A94" w:rsidRPr="00065697" w:rsidRDefault="00FC2A94" w:rsidP="00FC2A94">
            <w:pPr>
              <w:pStyle w:val="Tabletext"/>
            </w:pPr>
            <w:r w:rsidRPr="00065697">
              <w:t>Enterprise agreement</w:t>
            </w:r>
          </w:p>
        </w:tc>
        <w:tc>
          <w:tcPr>
            <w:tcW w:w="976" w:type="pct"/>
            <w:shd w:val="clear" w:color="auto" w:fill="auto"/>
          </w:tcPr>
          <w:p w14:paraId="3DCAE912" w14:textId="77777777" w:rsidR="00FC2A94" w:rsidRPr="00065697" w:rsidRDefault="00FC2A94" w:rsidP="00FC2A94">
            <w:pPr>
              <w:pStyle w:val="Tabletext"/>
            </w:pPr>
            <w:r w:rsidRPr="00065697">
              <w:t>Declaration in support of termination of an enterprise agreement</w:t>
            </w:r>
          </w:p>
        </w:tc>
        <w:tc>
          <w:tcPr>
            <w:tcW w:w="732" w:type="pct"/>
            <w:shd w:val="clear" w:color="auto" w:fill="auto"/>
          </w:tcPr>
          <w:p w14:paraId="2C5C282A" w14:textId="4EB3BE8B" w:rsidR="00FC2A94" w:rsidRPr="00065697" w:rsidRDefault="00FC2A94" w:rsidP="00FC2A94">
            <w:pPr>
              <w:pStyle w:val="Tabletext"/>
            </w:pPr>
            <w:r w:rsidRPr="00065697">
              <w:t>Section 222 of the Act and rule </w:t>
            </w:r>
            <w:r w:rsidR="0012536D" w:rsidRPr="00065697">
              <w:t>45</w:t>
            </w:r>
          </w:p>
        </w:tc>
        <w:tc>
          <w:tcPr>
            <w:tcW w:w="475" w:type="pct"/>
            <w:shd w:val="clear" w:color="auto" w:fill="auto"/>
          </w:tcPr>
          <w:p w14:paraId="667D97D1" w14:textId="77777777" w:rsidR="00FC2A94" w:rsidRPr="00065697" w:rsidRDefault="00FC2A94" w:rsidP="00FC2A94">
            <w:pPr>
              <w:pStyle w:val="Tabletext"/>
            </w:pPr>
            <w:r w:rsidRPr="00065697">
              <w:t>Applicant</w:t>
            </w:r>
          </w:p>
        </w:tc>
        <w:tc>
          <w:tcPr>
            <w:tcW w:w="1011" w:type="pct"/>
            <w:shd w:val="clear" w:color="auto" w:fill="auto"/>
          </w:tcPr>
          <w:p w14:paraId="7B360E7B" w14:textId="77777777" w:rsidR="00FC2A94" w:rsidRPr="00065697" w:rsidRDefault="00FC2A94" w:rsidP="00FC2A94">
            <w:pPr>
              <w:pStyle w:val="Tabletext"/>
            </w:pPr>
            <w:r w:rsidRPr="00065697">
              <w:t>Each employer and each employee organisation covered by the enterprise agreement</w:t>
            </w:r>
          </w:p>
        </w:tc>
        <w:tc>
          <w:tcPr>
            <w:tcW w:w="859" w:type="pct"/>
            <w:shd w:val="clear" w:color="auto" w:fill="auto"/>
          </w:tcPr>
          <w:p w14:paraId="63D6718D" w14:textId="77777777" w:rsidR="00FC2A94" w:rsidRPr="00065697" w:rsidRDefault="00FC2A94" w:rsidP="00FC2A94">
            <w:pPr>
              <w:pStyle w:val="Tabletext"/>
            </w:pPr>
            <w:r w:rsidRPr="00065697">
              <w:t>As soon as practicable after lodgment with the FWC</w:t>
            </w:r>
          </w:p>
        </w:tc>
      </w:tr>
      <w:tr w:rsidR="00FC2A94" w:rsidRPr="00065697" w14:paraId="2C9DD2A9" w14:textId="77777777" w:rsidTr="000A579B">
        <w:tc>
          <w:tcPr>
            <w:tcW w:w="385" w:type="pct"/>
            <w:shd w:val="clear" w:color="auto" w:fill="auto"/>
          </w:tcPr>
          <w:p w14:paraId="0AC7A230" w14:textId="77777777" w:rsidR="00FC2A94" w:rsidRPr="00065697" w:rsidRDefault="00FC2A94" w:rsidP="00FC2A94">
            <w:pPr>
              <w:pStyle w:val="Tabletext"/>
            </w:pPr>
            <w:r w:rsidRPr="00065697">
              <w:t>F24B</w:t>
            </w:r>
          </w:p>
        </w:tc>
        <w:tc>
          <w:tcPr>
            <w:tcW w:w="562" w:type="pct"/>
            <w:shd w:val="clear" w:color="auto" w:fill="auto"/>
          </w:tcPr>
          <w:p w14:paraId="27A5C19D" w14:textId="77777777" w:rsidR="00FC2A94" w:rsidRPr="00065697" w:rsidRDefault="00FC2A94" w:rsidP="00FC2A94">
            <w:pPr>
              <w:pStyle w:val="Tabletext"/>
            </w:pPr>
            <w:r w:rsidRPr="00065697">
              <w:t>Enterprise Agreement</w:t>
            </w:r>
          </w:p>
        </w:tc>
        <w:tc>
          <w:tcPr>
            <w:tcW w:w="976" w:type="pct"/>
            <w:shd w:val="clear" w:color="auto" w:fill="auto"/>
          </w:tcPr>
          <w:p w14:paraId="1D016407" w14:textId="77777777" w:rsidR="00FC2A94" w:rsidRPr="00065697" w:rsidRDefault="00FC2A94" w:rsidP="00FC2A94">
            <w:pPr>
              <w:pStyle w:val="Tabletext"/>
            </w:pPr>
            <w:r w:rsidRPr="00065697">
              <w:t>Application for termination of an enterprise agreement after the nominal expiry date</w:t>
            </w:r>
          </w:p>
        </w:tc>
        <w:tc>
          <w:tcPr>
            <w:tcW w:w="732" w:type="pct"/>
            <w:shd w:val="clear" w:color="auto" w:fill="auto"/>
          </w:tcPr>
          <w:p w14:paraId="596718AA" w14:textId="60A1CB43" w:rsidR="00FC2A94" w:rsidRPr="00065697" w:rsidRDefault="00FC2A94" w:rsidP="00FC2A94">
            <w:pPr>
              <w:pStyle w:val="Tabletext"/>
            </w:pPr>
            <w:r w:rsidRPr="00065697">
              <w:t>Section 225 of the Act and rule </w:t>
            </w:r>
            <w:r w:rsidR="0012536D" w:rsidRPr="00065697">
              <w:t>46</w:t>
            </w:r>
          </w:p>
        </w:tc>
        <w:tc>
          <w:tcPr>
            <w:tcW w:w="475" w:type="pct"/>
            <w:shd w:val="clear" w:color="auto" w:fill="auto"/>
          </w:tcPr>
          <w:p w14:paraId="632A0D78" w14:textId="77777777" w:rsidR="00FC2A94" w:rsidRPr="00065697" w:rsidRDefault="00FC2A94" w:rsidP="00FC2A94">
            <w:pPr>
              <w:pStyle w:val="Tabletext"/>
            </w:pPr>
            <w:r w:rsidRPr="00065697">
              <w:t>Applicant</w:t>
            </w:r>
          </w:p>
        </w:tc>
        <w:tc>
          <w:tcPr>
            <w:tcW w:w="1011" w:type="pct"/>
            <w:shd w:val="clear" w:color="auto" w:fill="auto"/>
          </w:tcPr>
          <w:p w14:paraId="5F539B05" w14:textId="77777777" w:rsidR="00FC2A94" w:rsidRPr="00065697" w:rsidRDefault="00FC2A94" w:rsidP="00FC2A94">
            <w:pPr>
              <w:pStyle w:val="Tabletext"/>
            </w:pPr>
            <w:r w:rsidRPr="00065697">
              <w:t>Each employer and each employee organisation covered by the enterprise agreement</w:t>
            </w:r>
          </w:p>
        </w:tc>
        <w:tc>
          <w:tcPr>
            <w:tcW w:w="859" w:type="pct"/>
            <w:shd w:val="clear" w:color="auto" w:fill="auto"/>
          </w:tcPr>
          <w:p w14:paraId="256EF445" w14:textId="77777777" w:rsidR="00FC2A94" w:rsidRPr="00065697" w:rsidRDefault="00FC2A94" w:rsidP="00FC2A94">
            <w:pPr>
              <w:pStyle w:val="Tabletext"/>
            </w:pPr>
            <w:r w:rsidRPr="00065697">
              <w:t>As soon as practicable after lodgment with the FWC</w:t>
            </w:r>
          </w:p>
        </w:tc>
      </w:tr>
      <w:tr w:rsidR="00FC2A94" w:rsidRPr="00065697" w14:paraId="6E02CC99" w14:textId="77777777" w:rsidTr="000A579B">
        <w:tc>
          <w:tcPr>
            <w:tcW w:w="385" w:type="pct"/>
            <w:shd w:val="clear" w:color="auto" w:fill="auto"/>
          </w:tcPr>
          <w:p w14:paraId="3DA75DD5" w14:textId="77777777" w:rsidR="00FC2A94" w:rsidRPr="00065697" w:rsidRDefault="00FC2A94" w:rsidP="00FC2A94">
            <w:pPr>
              <w:pStyle w:val="Tabletext"/>
            </w:pPr>
            <w:r w:rsidRPr="00065697">
              <w:t>F24C</w:t>
            </w:r>
          </w:p>
        </w:tc>
        <w:tc>
          <w:tcPr>
            <w:tcW w:w="562" w:type="pct"/>
            <w:shd w:val="clear" w:color="auto" w:fill="auto"/>
          </w:tcPr>
          <w:p w14:paraId="58C7964F" w14:textId="77777777" w:rsidR="00FC2A94" w:rsidRPr="00065697" w:rsidRDefault="00FC2A94" w:rsidP="00FC2A94">
            <w:pPr>
              <w:pStyle w:val="Tabletext"/>
            </w:pPr>
            <w:r w:rsidRPr="00065697">
              <w:t>Enterprise Agreement</w:t>
            </w:r>
          </w:p>
        </w:tc>
        <w:tc>
          <w:tcPr>
            <w:tcW w:w="976" w:type="pct"/>
            <w:shd w:val="clear" w:color="auto" w:fill="auto"/>
          </w:tcPr>
          <w:p w14:paraId="7BDE3E0C" w14:textId="77777777" w:rsidR="00FC2A94" w:rsidRPr="00065697" w:rsidRDefault="00FC2A94" w:rsidP="00FC2A94">
            <w:pPr>
              <w:pStyle w:val="Tabletext"/>
            </w:pPr>
            <w:r w:rsidRPr="00065697">
              <w:t xml:space="preserve">Declaration in relation to termination of an enterprise </w:t>
            </w:r>
            <w:r w:rsidRPr="00065697">
              <w:lastRenderedPageBreak/>
              <w:t>agreement after the nominal expiry date</w:t>
            </w:r>
          </w:p>
        </w:tc>
        <w:tc>
          <w:tcPr>
            <w:tcW w:w="732" w:type="pct"/>
            <w:shd w:val="clear" w:color="auto" w:fill="auto"/>
          </w:tcPr>
          <w:p w14:paraId="17FF3B09" w14:textId="39FFB157" w:rsidR="00FC2A94" w:rsidRPr="00065697" w:rsidRDefault="00FC2A94" w:rsidP="00FC2A94">
            <w:pPr>
              <w:pStyle w:val="Tabletext"/>
            </w:pPr>
            <w:r w:rsidRPr="00065697">
              <w:lastRenderedPageBreak/>
              <w:t>Section 225 of the Act and subrule </w:t>
            </w:r>
            <w:r w:rsidR="0012536D" w:rsidRPr="00065697">
              <w:t>46</w:t>
            </w:r>
            <w:r w:rsidRPr="00065697">
              <w:t>(1)</w:t>
            </w:r>
          </w:p>
        </w:tc>
        <w:tc>
          <w:tcPr>
            <w:tcW w:w="475" w:type="pct"/>
            <w:shd w:val="clear" w:color="auto" w:fill="auto"/>
          </w:tcPr>
          <w:p w14:paraId="358898AB" w14:textId="77777777" w:rsidR="00FC2A94" w:rsidRPr="00065697" w:rsidRDefault="00FC2A94" w:rsidP="00FC2A94">
            <w:pPr>
              <w:pStyle w:val="Tabletext"/>
            </w:pPr>
            <w:r w:rsidRPr="00065697">
              <w:t>Applicant</w:t>
            </w:r>
          </w:p>
        </w:tc>
        <w:tc>
          <w:tcPr>
            <w:tcW w:w="1011" w:type="pct"/>
            <w:shd w:val="clear" w:color="auto" w:fill="auto"/>
          </w:tcPr>
          <w:p w14:paraId="5455AE23" w14:textId="77777777" w:rsidR="00FC2A94" w:rsidRPr="00065697" w:rsidRDefault="00FC2A94" w:rsidP="00FC2A94">
            <w:pPr>
              <w:pStyle w:val="Tabletext"/>
            </w:pPr>
            <w:r w:rsidRPr="00065697">
              <w:t>Each employer and each employee organisation covered by the enterprise agreement</w:t>
            </w:r>
          </w:p>
        </w:tc>
        <w:tc>
          <w:tcPr>
            <w:tcW w:w="859" w:type="pct"/>
            <w:shd w:val="clear" w:color="auto" w:fill="auto"/>
          </w:tcPr>
          <w:p w14:paraId="760662A2" w14:textId="77777777" w:rsidR="00FC2A94" w:rsidRPr="00065697" w:rsidRDefault="00FC2A94" w:rsidP="00FC2A94">
            <w:pPr>
              <w:pStyle w:val="Tabletext"/>
            </w:pPr>
            <w:r w:rsidRPr="00065697">
              <w:t>As soon as practicable after lodgment with the FWC</w:t>
            </w:r>
          </w:p>
        </w:tc>
      </w:tr>
      <w:tr w:rsidR="00FC2A94" w:rsidRPr="00065697" w14:paraId="3D53177B" w14:textId="77777777" w:rsidTr="000A579B">
        <w:tc>
          <w:tcPr>
            <w:tcW w:w="385" w:type="pct"/>
            <w:shd w:val="clear" w:color="auto" w:fill="auto"/>
          </w:tcPr>
          <w:p w14:paraId="7C6FEB36" w14:textId="77777777" w:rsidR="00FC2A94" w:rsidRPr="00065697" w:rsidRDefault="00FC2A94" w:rsidP="00FC2A94">
            <w:pPr>
              <w:pStyle w:val="Tabletext"/>
            </w:pPr>
            <w:r w:rsidRPr="00065697">
              <w:t>F24D</w:t>
            </w:r>
          </w:p>
        </w:tc>
        <w:tc>
          <w:tcPr>
            <w:tcW w:w="562" w:type="pct"/>
            <w:shd w:val="clear" w:color="auto" w:fill="auto"/>
          </w:tcPr>
          <w:p w14:paraId="6C9F6A87" w14:textId="77777777" w:rsidR="00FC2A94" w:rsidRPr="00065697" w:rsidRDefault="00FC2A94" w:rsidP="00FC2A94">
            <w:pPr>
              <w:pStyle w:val="Tabletext"/>
            </w:pPr>
            <w:r w:rsidRPr="00065697">
              <w:t>Enterprise agreement</w:t>
            </w:r>
          </w:p>
        </w:tc>
        <w:tc>
          <w:tcPr>
            <w:tcW w:w="976" w:type="pct"/>
            <w:shd w:val="clear" w:color="auto" w:fill="auto"/>
          </w:tcPr>
          <w:p w14:paraId="3AC6BD3F" w14:textId="77777777" w:rsidR="00FC2A94" w:rsidRPr="00065697" w:rsidRDefault="00FC2A94" w:rsidP="00FC2A94">
            <w:pPr>
              <w:pStyle w:val="Tabletext"/>
            </w:pPr>
            <w:r w:rsidRPr="00065697">
              <w:t xml:space="preserve">Declaration in response to application for termination of an enterprise agreement after the </w:t>
            </w:r>
            <w:r w:rsidR="00C75A50" w:rsidRPr="00065697">
              <w:t xml:space="preserve">nominal </w:t>
            </w:r>
            <w:r w:rsidRPr="00065697">
              <w:t>expiry date</w:t>
            </w:r>
          </w:p>
        </w:tc>
        <w:tc>
          <w:tcPr>
            <w:tcW w:w="732" w:type="pct"/>
            <w:shd w:val="clear" w:color="auto" w:fill="auto"/>
          </w:tcPr>
          <w:p w14:paraId="7556EBA1" w14:textId="214334F1" w:rsidR="00FC2A94" w:rsidRPr="00065697" w:rsidRDefault="00FC2A94" w:rsidP="00FC2A94">
            <w:pPr>
              <w:pStyle w:val="Tabletext"/>
            </w:pPr>
            <w:r w:rsidRPr="00065697">
              <w:t>Section 225 of the Act and subrule </w:t>
            </w:r>
            <w:r w:rsidR="0012536D" w:rsidRPr="00065697">
              <w:t>46</w:t>
            </w:r>
            <w:r w:rsidRPr="00065697">
              <w:t>(2)</w:t>
            </w:r>
          </w:p>
        </w:tc>
        <w:tc>
          <w:tcPr>
            <w:tcW w:w="475" w:type="pct"/>
            <w:shd w:val="clear" w:color="auto" w:fill="auto"/>
          </w:tcPr>
          <w:p w14:paraId="229A8636" w14:textId="77777777" w:rsidR="00FC2A94" w:rsidRPr="00065697" w:rsidRDefault="00FC2A94" w:rsidP="00FC2A94">
            <w:pPr>
              <w:pStyle w:val="Tabletext"/>
            </w:pPr>
            <w:r w:rsidRPr="00065697">
              <w:t>The person making the declaration</w:t>
            </w:r>
          </w:p>
        </w:tc>
        <w:tc>
          <w:tcPr>
            <w:tcW w:w="1011" w:type="pct"/>
            <w:shd w:val="clear" w:color="auto" w:fill="auto"/>
          </w:tcPr>
          <w:p w14:paraId="1D1B8FE0" w14:textId="77777777" w:rsidR="00FC2A94" w:rsidRPr="00065697" w:rsidRDefault="00FC2A94" w:rsidP="00FC2A94">
            <w:pPr>
              <w:pStyle w:val="Tabletext"/>
            </w:pPr>
            <w:r w:rsidRPr="00065697">
              <w:t>Each employer and each employee organisation covered by the enterprise agreement</w:t>
            </w:r>
          </w:p>
        </w:tc>
        <w:tc>
          <w:tcPr>
            <w:tcW w:w="859" w:type="pct"/>
            <w:shd w:val="clear" w:color="auto" w:fill="auto"/>
          </w:tcPr>
          <w:p w14:paraId="456B3813" w14:textId="77777777" w:rsidR="00FC2A94" w:rsidRPr="00065697" w:rsidRDefault="00FC2A94" w:rsidP="00FC2A94">
            <w:pPr>
              <w:pStyle w:val="Tabletext"/>
            </w:pPr>
            <w:r w:rsidRPr="00065697">
              <w:t>As soon as practicable after lodgment with the FWC</w:t>
            </w:r>
          </w:p>
        </w:tc>
      </w:tr>
      <w:tr w:rsidR="00FC2A94" w:rsidRPr="00065697" w14:paraId="7C136F8B" w14:textId="77777777" w:rsidTr="000A579B">
        <w:tc>
          <w:tcPr>
            <w:tcW w:w="385" w:type="pct"/>
            <w:shd w:val="clear" w:color="auto" w:fill="auto"/>
          </w:tcPr>
          <w:p w14:paraId="37B896B6" w14:textId="77777777" w:rsidR="00FC2A94" w:rsidRPr="00065697" w:rsidRDefault="00FC2A94" w:rsidP="00FC2A94">
            <w:pPr>
              <w:pStyle w:val="Tabletext"/>
            </w:pPr>
            <w:r w:rsidRPr="00065697">
              <w:t>F25</w:t>
            </w:r>
          </w:p>
        </w:tc>
        <w:tc>
          <w:tcPr>
            <w:tcW w:w="562" w:type="pct"/>
            <w:shd w:val="clear" w:color="auto" w:fill="auto"/>
          </w:tcPr>
          <w:p w14:paraId="3F7A9377" w14:textId="77777777" w:rsidR="00FC2A94" w:rsidRPr="00065697" w:rsidRDefault="00FC2A94" w:rsidP="00FC2A94">
            <w:pPr>
              <w:pStyle w:val="Tabletext"/>
            </w:pPr>
            <w:r w:rsidRPr="00065697">
              <w:t>Transitional instrument</w:t>
            </w:r>
          </w:p>
        </w:tc>
        <w:tc>
          <w:tcPr>
            <w:tcW w:w="976" w:type="pct"/>
            <w:shd w:val="clear" w:color="auto" w:fill="auto"/>
          </w:tcPr>
          <w:p w14:paraId="5C7823C8" w14:textId="77777777" w:rsidR="00FC2A94" w:rsidRPr="00065697" w:rsidRDefault="00FC2A94" w:rsidP="00FC2A94">
            <w:pPr>
              <w:pStyle w:val="Tabletext"/>
            </w:pPr>
            <w:r w:rsidRPr="00065697">
              <w:t>Application to vary a transitional instrument to remove an ambiguity or uncertainty</w:t>
            </w:r>
          </w:p>
        </w:tc>
        <w:tc>
          <w:tcPr>
            <w:tcW w:w="732" w:type="pct"/>
            <w:shd w:val="clear" w:color="auto" w:fill="auto"/>
          </w:tcPr>
          <w:p w14:paraId="08018A8C" w14:textId="3C6523C1" w:rsidR="00FC2A94" w:rsidRPr="00065697" w:rsidRDefault="00FC2A94" w:rsidP="00FC2A94">
            <w:pPr>
              <w:pStyle w:val="Tabletext"/>
            </w:pPr>
            <w:r w:rsidRPr="00065697">
              <w:t xml:space="preserve">Item 10 of </w:t>
            </w:r>
            <w:r w:rsidR="00EF4966" w:rsidRPr="00065697">
              <w:t>Schedule 3</w:t>
            </w:r>
            <w:r w:rsidRPr="00065697">
              <w:t xml:space="preserve"> to the Transitional Act</w:t>
            </w:r>
          </w:p>
        </w:tc>
        <w:tc>
          <w:tcPr>
            <w:tcW w:w="475" w:type="pct"/>
            <w:shd w:val="clear" w:color="auto" w:fill="auto"/>
          </w:tcPr>
          <w:p w14:paraId="3E2CDD00" w14:textId="77777777" w:rsidR="00FC2A94" w:rsidRPr="00065697" w:rsidRDefault="00FC2A94" w:rsidP="00FC2A94">
            <w:pPr>
              <w:pStyle w:val="Tabletext"/>
            </w:pPr>
            <w:r w:rsidRPr="00065697">
              <w:t>Applicant</w:t>
            </w:r>
          </w:p>
        </w:tc>
        <w:tc>
          <w:tcPr>
            <w:tcW w:w="1011" w:type="pct"/>
            <w:shd w:val="clear" w:color="auto" w:fill="auto"/>
          </w:tcPr>
          <w:p w14:paraId="5A270F0F" w14:textId="77777777" w:rsidR="00FC2A94" w:rsidRPr="00065697" w:rsidRDefault="00FC2A94" w:rsidP="00FC2A94">
            <w:pPr>
              <w:pStyle w:val="Tabletext"/>
            </w:pPr>
            <w:r w:rsidRPr="00065697">
              <w:t>Each person bound by, or a party to, the transitional instrument</w:t>
            </w:r>
          </w:p>
        </w:tc>
        <w:tc>
          <w:tcPr>
            <w:tcW w:w="859" w:type="pct"/>
            <w:shd w:val="clear" w:color="auto" w:fill="auto"/>
          </w:tcPr>
          <w:p w14:paraId="277985EC" w14:textId="77777777" w:rsidR="00FC2A94" w:rsidRPr="00065697" w:rsidRDefault="00FC2A94" w:rsidP="00FC2A94">
            <w:pPr>
              <w:pStyle w:val="Tabletext"/>
            </w:pPr>
            <w:r w:rsidRPr="00065697">
              <w:t>As soon as practicable after lodgment with the FWC</w:t>
            </w:r>
          </w:p>
        </w:tc>
      </w:tr>
      <w:tr w:rsidR="00FC2A94" w:rsidRPr="00065697" w14:paraId="7076E065" w14:textId="77777777" w:rsidTr="000A579B">
        <w:tc>
          <w:tcPr>
            <w:tcW w:w="385" w:type="pct"/>
            <w:shd w:val="clear" w:color="auto" w:fill="auto"/>
          </w:tcPr>
          <w:p w14:paraId="10AB2C46" w14:textId="77777777" w:rsidR="00FC2A94" w:rsidRPr="00065697" w:rsidRDefault="00FC2A94" w:rsidP="00FC2A94">
            <w:pPr>
              <w:pStyle w:val="Tabletext"/>
            </w:pPr>
            <w:r w:rsidRPr="00065697">
              <w:t>F28</w:t>
            </w:r>
          </w:p>
        </w:tc>
        <w:tc>
          <w:tcPr>
            <w:tcW w:w="562" w:type="pct"/>
            <w:shd w:val="clear" w:color="auto" w:fill="auto"/>
          </w:tcPr>
          <w:p w14:paraId="11CE27D0" w14:textId="77777777" w:rsidR="00FC2A94" w:rsidRPr="00065697" w:rsidRDefault="00FC2A94" w:rsidP="00FC2A94">
            <w:pPr>
              <w:pStyle w:val="Tabletext"/>
            </w:pPr>
            <w:r w:rsidRPr="00065697">
              <w:t>Transitional instrument</w:t>
            </w:r>
          </w:p>
        </w:tc>
        <w:tc>
          <w:tcPr>
            <w:tcW w:w="976" w:type="pct"/>
            <w:shd w:val="clear" w:color="auto" w:fill="auto"/>
          </w:tcPr>
          <w:p w14:paraId="2CDA1AC0" w14:textId="3A98D439" w:rsidR="00FC2A94" w:rsidRPr="00065697" w:rsidRDefault="00FC2A94" w:rsidP="00FC2A94">
            <w:pPr>
              <w:pStyle w:val="Tabletext"/>
            </w:pPr>
            <w:r w:rsidRPr="00065697">
              <w:t>Application for termination of collective agreement</w:t>
            </w:r>
            <w:r w:rsidR="00065697">
              <w:noBreakHyphen/>
            </w:r>
            <w:r w:rsidRPr="00065697">
              <w:t>based transitional instrument</w:t>
            </w:r>
          </w:p>
        </w:tc>
        <w:tc>
          <w:tcPr>
            <w:tcW w:w="732" w:type="pct"/>
            <w:shd w:val="clear" w:color="auto" w:fill="auto"/>
          </w:tcPr>
          <w:p w14:paraId="4640F677" w14:textId="45E891D2" w:rsidR="00FC2A94" w:rsidRPr="00065697" w:rsidRDefault="00FC2A94" w:rsidP="00FC2A94">
            <w:pPr>
              <w:pStyle w:val="Tabletext"/>
            </w:pPr>
            <w:r w:rsidRPr="00065697">
              <w:t xml:space="preserve">Items 15 and 16 of </w:t>
            </w:r>
            <w:r w:rsidR="00EF4966" w:rsidRPr="00065697">
              <w:t>Schedule 3</w:t>
            </w:r>
            <w:r w:rsidRPr="00065697">
              <w:t xml:space="preserve"> to the Transitional Act and rule</w:t>
            </w:r>
            <w:r w:rsidR="007D16F0" w:rsidRPr="00065697">
              <w:t>s</w:t>
            </w:r>
            <w:r w:rsidRPr="00065697">
              <w:t> </w:t>
            </w:r>
            <w:r w:rsidR="0012536D" w:rsidRPr="00065697">
              <w:t>120</w:t>
            </w:r>
            <w:r w:rsidR="007D16F0" w:rsidRPr="00065697">
              <w:t xml:space="preserve"> and </w:t>
            </w:r>
            <w:r w:rsidR="0012536D" w:rsidRPr="00065697">
              <w:t>121</w:t>
            </w:r>
          </w:p>
        </w:tc>
        <w:tc>
          <w:tcPr>
            <w:tcW w:w="475" w:type="pct"/>
            <w:shd w:val="clear" w:color="auto" w:fill="auto"/>
          </w:tcPr>
          <w:p w14:paraId="453C0E58" w14:textId="77777777" w:rsidR="00FC2A94" w:rsidRPr="00065697" w:rsidRDefault="00FC2A94" w:rsidP="00FC2A94">
            <w:pPr>
              <w:pStyle w:val="Tabletext"/>
            </w:pPr>
            <w:r w:rsidRPr="00065697">
              <w:t>Applicant</w:t>
            </w:r>
          </w:p>
        </w:tc>
        <w:tc>
          <w:tcPr>
            <w:tcW w:w="1011" w:type="pct"/>
            <w:shd w:val="clear" w:color="auto" w:fill="auto"/>
          </w:tcPr>
          <w:p w14:paraId="2BFF1B04" w14:textId="1D987EB2" w:rsidR="00FC2A94" w:rsidRPr="00065697" w:rsidRDefault="00FC2A94" w:rsidP="00FC2A94">
            <w:pPr>
              <w:pStyle w:val="Tabletext"/>
            </w:pPr>
            <w:r w:rsidRPr="00065697">
              <w:t>Each employer and each employee organisation bound by the collective agreement</w:t>
            </w:r>
            <w:r w:rsidR="00065697">
              <w:noBreakHyphen/>
            </w:r>
            <w:r w:rsidRPr="00065697">
              <w:br/>
              <w:t>based transitional instrument</w:t>
            </w:r>
          </w:p>
        </w:tc>
        <w:tc>
          <w:tcPr>
            <w:tcW w:w="859" w:type="pct"/>
            <w:shd w:val="clear" w:color="auto" w:fill="auto"/>
          </w:tcPr>
          <w:p w14:paraId="74BC2225" w14:textId="77777777" w:rsidR="00FC2A94" w:rsidRPr="00065697" w:rsidRDefault="00FC2A94" w:rsidP="00FC2A94">
            <w:pPr>
              <w:pStyle w:val="Tabletext"/>
            </w:pPr>
            <w:r w:rsidRPr="00065697">
              <w:t>As soon as practicable after lodgment with the FWC</w:t>
            </w:r>
          </w:p>
        </w:tc>
      </w:tr>
      <w:tr w:rsidR="00FC2A94" w:rsidRPr="00065697" w14:paraId="6BFB50A0" w14:textId="77777777" w:rsidTr="000A579B">
        <w:tc>
          <w:tcPr>
            <w:tcW w:w="385" w:type="pct"/>
            <w:shd w:val="clear" w:color="auto" w:fill="auto"/>
          </w:tcPr>
          <w:p w14:paraId="1B8B85BE" w14:textId="77777777" w:rsidR="00FC2A94" w:rsidRPr="00065697" w:rsidRDefault="00FC2A94" w:rsidP="00FC2A94">
            <w:pPr>
              <w:pStyle w:val="Tabletext"/>
            </w:pPr>
            <w:r w:rsidRPr="00065697">
              <w:t>F29</w:t>
            </w:r>
          </w:p>
        </w:tc>
        <w:tc>
          <w:tcPr>
            <w:tcW w:w="562" w:type="pct"/>
            <w:shd w:val="clear" w:color="auto" w:fill="auto"/>
          </w:tcPr>
          <w:p w14:paraId="52969806" w14:textId="77777777" w:rsidR="00FC2A94" w:rsidRPr="00065697" w:rsidRDefault="00FC2A94" w:rsidP="00FC2A94">
            <w:pPr>
              <w:pStyle w:val="Tabletext"/>
            </w:pPr>
            <w:r w:rsidRPr="00065697">
              <w:t>Transitional instrument</w:t>
            </w:r>
          </w:p>
        </w:tc>
        <w:tc>
          <w:tcPr>
            <w:tcW w:w="976" w:type="pct"/>
            <w:shd w:val="clear" w:color="auto" w:fill="auto"/>
          </w:tcPr>
          <w:p w14:paraId="7652FB63" w14:textId="246C843C" w:rsidR="00FC2A94" w:rsidRPr="00065697" w:rsidRDefault="00FC2A94" w:rsidP="00FC2A94">
            <w:pPr>
              <w:pStyle w:val="Tabletext"/>
            </w:pPr>
            <w:r w:rsidRPr="00065697">
              <w:t>Application for approval of termination of an individual</w:t>
            </w:r>
            <w:r w:rsidR="00065697">
              <w:noBreakHyphen/>
            </w:r>
            <w:r w:rsidRPr="00065697">
              <w:t>agreement based transitional instrument</w:t>
            </w:r>
          </w:p>
        </w:tc>
        <w:tc>
          <w:tcPr>
            <w:tcW w:w="732" w:type="pct"/>
            <w:shd w:val="clear" w:color="auto" w:fill="auto"/>
          </w:tcPr>
          <w:p w14:paraId="688303AB" w14:textId="39663DA4" w:rsidR="00FC2A94" w:rsidRPr="00065697" w:rsidRDefault="00FC2A94" w:rsidP="00FC2A94">
            <w:pPr>
              <w:pStyle w:val="Tabletext"/>
            </w:pPr>
            <w:r w:rsidRPr="00065697">
              <w:t xml:space="preserve">Items 17 and 19 of </w:t>
            </w:r>
            <w:r w:rsidR="00EF4966" w:rsidRPr="00065697">
              <w:t>Schedule 3</w:t>
            </w:r>
            <w:r w:rsidRPr="00065697">
              <w:t xml:space="preserve"> to the Transitional Act and </w:t>
            </w:r>
            <w:r w:rsidR="00356B59" w:rsidRPr="00065697">
              <w:t>rule 1</w:t>
            </w:r>
            <w:r w:rsidR="0012536D" w:rsidRPr="00065697">
              <w:t>22</w:t>
            </w:r>
          </w:p>
        </w:tc>
        <w:tc>
          <w:tcPr>
            <w:tcW w:w="475" w:type="pct"/>
            <w:shd w:val="clear" w:color="auto" w:fill="auto"/>
          </w:tcPr>
          <w:p w14:paraId="053096F5" w14:textId="77777777" w:rsidR="00FC2A94" w:rsidRPr="00065697" w:rsidRDefault="00FC2A94" w:rsidP="00FC2A94">
            <w:pPr>
              <w:pStyle w:val="Tabletext"/>
            </w:pPr>
            <w:r w:rsidRPr="00065697">
              <w:t>Applicant</w:t>
            </w:r>
          </w:p>
        </w:tc>
        <w:tc>
          <w:tcPr>
            <w:tcW w:w="1011" w:type="pct"/>
            <w:shd w:val="clear" w:color="auto" w:fill="auto"/>
          </w:tcPr>
          <w:p w14:paraId="341BF4B2" w14:textId="60221ADB" w:rsidR="00FC2A94" w:rsidRPr="00065697" w:rsidRDefault="00FC2A94" w:rsidP="00FC2A94">
            <w:pPr>
              <w:pStyle w:val="Tabletext"/>
            </w:pPr>
            <w:r w:rsidRPr="00065697">
              <w:t>The other party to the individual agreement</w:t>
            </w:r>
            <w:r w:rsidR="00065697">
              <w:noBreakHyphen/>
            </w:r>
            <w:r w:rsidRPr="00065697">
              <w:br/>
              <w:t>based transitional instrument</w:t>
            </w:r>
          </w:p>
        </w:tc>
        <w:tc>
          <w:tcPr>
            <w:tcW w:w="859" w:type="pct"/>
            <w:shd w:val="clear" w:color="auto" w:fill="auto"/>
          </w:tcPr>
          <w:p w14:paraId="2F871347" w14:textId="77777777" w:rsidR="00FC2A94" w:rsidRPr="00065697" w:rsidRDefault="00FC2A94" w:rsidP="00FC2A94">
            <w:pPr>
              <w:pStyle w:val="Tabletext"/>
            </w:pPr>
            <w:r w:rsidRPr="00065697">
              <w:t>As soon as practicable after lodgment with the FWC</w:t>
            </w:r>
          </w:p>
        </w:tc>
      </w:tr>
      <w:tr w:rsidR="00FC2A94" w:rsidRPr="00065697" w14:paraId="31249120" w14:textId="77777777" w:rsidTr="000A579B">
        <w:tc>
          <w:tcPr>
            <w:tcW w:w="385" w:type="pct"/>
            <w:shd w:val="clear" w:color="auto" w:fill="auto"/>
          </w:tcPr>
          <w:p w14:paraId="2350EF0E" w14:textId="77777777" w:rsidR="00FC2A94" w:rsidRPr="00065697" w:rsidRDefault="00FC2A94" w:rsidP="00FC2A94">
            <w:pPr>
              <w:pStyle w:val="Tabletext"/>
            </w:pPr>
            <w:r w:rsidRPr="00065697">
              <w:t>F30</w:t>
            </w:r>
          </w:p>
        </w:tc>
        <w:tc>
          <w:tcPr>
            <w:tcW w:w="562" w:type="pct"/>
            <w:shd w:val="clear" w:color="auto" w:fill="auto"/>
          </w:tcPr>
          <w:p w14:paraId="72EFB956" w14:textId="77777777" w:rsidR="00FC2A94" w:rsidRPr="00065697" w:rsidRDefault="00FC2A94" w:rsidP="00FC2A94">
            <w:pPr>
              <w:pStyle w:val="Tabletext"/>
            </w:pPr>
            <w:r w:rsidRPr="00065697">
              <w:t>Bargaining</w:t>
            </w:r>
          </w:p>
        </w:tc>
        <w:tc>
          <w:tcPr>
            <w:tcW w:w="976" w:type="pct"/>
            <w:shd w:val="clear" w:color="auto" w:fill="auto"/>
          </w:tcPr>
          <w:p w14:paraId="71A5FC7E" w14:textId="77777777" w:rsidR="00FC2A94" w:rsidRPr="00065697" w:rsidRDefault="00FC2A94" w:rsidP="00FC2A94">
            <w:pPr>
              <w:pStyle w:val="Tabletext"/>
            </w:pPr>
            <w:r w:rsidRPr="00065697">
              <w:t>Application for a majority support determination</w:t>
            </w:r>
          </w:p>
        </w:tc>
        <w:tc>
          <w:tcPr>
            <w:tcW w:w="732" w:type="pct"/>
            <w:shd w:val="clear" w:color="auto" w:fill="auto"/>
          </w:tcPr>
          <w:p w14:paraId="07D46F7A" w14:textId="77777777" w:rsidR="00FC2A94" w:rsidRPr="00065697" w:rsidRDefault="00FC2A94" w:rsidP="00FC2A94">
            <w:pPr>
              <w:pStyle w:val="Tabletext"/>
            </w:pPr>
            <w:r w:rsidRPr="00065697">
              <w:t>Section 236 of the Act</w:t>
            </w:r>
          </w:p>
        </w:tc>
        <w:tc>
          <w:tcPr>
            <w:tcW w:w="475" w:type="pct"/>
            <w:shd w:val="clear" w:color="auto" w:fill="auto"/>
          </w:tcPr>
          <w:p w14:paraId="7BC55EFA" w14:textId="77777777" w:rsidR="00FC2A94" w:rsidRPr="00065697" w:rsidRDefault="00FC2A94" w:rsidP="00FC2A94">
            <w:pPr>
              <w:pStyle w:val="Tabletext"/>
            </w:pPr>
            <w:r w:rsidRPr="00065697">
              <w:t>Applicant</w:t>
            </w:r>
          </w:p>
        </w:tc>
        <w:tc>
          <w:tcPr>
            <w:tcW w:w="1011" w:type="pct"/>
            <w:shd w:val="clear" w:color="auto" w:fill="auto"/>
          </w:tcPr>
          <w:p w14:paraId="5DD99DD8" w14:textId="77777777" w:rsidR="00FC2A94" w:rsidRPr="00065697" w:rsidRDefault="00FC2A94" w:rsidP="00FC2A94">
            <w:pPr>
              <w:pStyle w:val="Tabletext"/>
            </w:pPr>
            <w:r w:rsidRPr="00065697">
              <w:t>Each respondent listed in the application</w:t>
            </w:r>
          </w:p>
        </w:tc>
        <w:tc>
          <w:tcPr>
            <w:tcW w:w="859" w:type="pct"/>
            <w:shd w:val="clear" w:color="auto" w:fill="auto"/>
          </w:tcPr>
          <w:p w14:paraId="00895F95" w14:textId="77777777" w:rsidR="00FC2A94" w:rsidRPr="00065697" w:rsidRDefault="00FC2A94" w:rsidP="00FC2A94">
            <w:pPr>
              <w:pStyle w:val="Tabletext"/>
            </w:pPr>
            <w:r w:rsidRPr="00065697">
              <w:t>As soon as practicable after lodgment with the FWC</w:t>
            </w:r>
          </w:p>
        </w:tc>
      </w:tr>
      <w:tr w:rsidR="00FC2A94" w:rsidRPr="00065697" w14:paraId="01BEA0AB" w14:textId="77777777" w:rsidTr="000A579B">
        <w:tc>
          <w:tcPr>
            <w:tcW w:w="385" w:type="pct"/>
            <w:shd w:val="clear" w:color="auto" w:fill="auto"/>
          </w:tcPr>
          <w:p w14:paraId="62E042BA" w14:textId="77777777" w:rsidR="00FC2A94" w:rsidRPr="00065697" w:rsidRDefault="00FC2A94" w:rsidP="00FC2A94">
            <w:pPr>
              <w:pStyle w:val="Tabletext"/>
            </w:pPr>
            <w:r w:rsidRPr="00065697">
              <w:t>F31</w:t>
            </w:r>
          </w:p>
        </w:tc>
        <w:tc>
          <w:tcPr>
            <w:tcW w:w="562" w:type="pct"/>
            <w:shd w:val="clear" w:color="auto" w:fill="auto"/>
          </w:tcPr>
          <w:p w14:paraId="506CD790" w14:textId="77777777" w:rsidR="00FC2A94" w:rsidRPr="00065697" w:rsidRDefault="00FC2A94" w:rsidP="00FC2A94">
            <w:pPr>
              <w:pStyle w:val="Tabletext"/>
            </w:pPr>
            <w:r w:rsidRPr="00065697">
              <w:t>Bargaining</w:t>
            </w:r>
          </w:p>
        </w:tc>
        <w:tc>
          <w:tcPr>
            <w:tcW w:w="976" w:type="pct"/>
            <w:shd w:val="clear" w:color="auto" w:fill="auto"/>
          </w:tcPr>
          <w:p w14:paraId="7A968660" w14:textId="77777777" w:rsidR="00FC2A94" w:rsidRPr="00065697" w:rsidRDefault="00FC2A94" w:rsidP="00FC2A94">
            <w:pPr>
              <w:pStyle w:val="Tabletext"/>
            </w:pPr>
            <w:r w:rsidRPr="00065697">
              <w:t>Application for a scope order</w:t>
            </w:r>
          </w:p>
        </w:tc>
        <w:tc>
          <w:tcPr>
            <w:tcW w:w="732" w:type="pct"/>
            <w:shd w:val="clear" w:color="auto" w:fill="auto"/>
          </w:tcPr>
          <w:p w14:paraId="7BAE139F" w14:textId="559F33E8" w:rsidR="00FC2A94" w:rsidRPr="00065697" w:rsidRDefault="00FC2A94" w:rsidP="00FC2A94">
            <w:pPr>
              <w:pStyle w:val="Tabletext"/>
            </w:pPr>
            <w:r w:rsidRPr="00065697">
              <w:t>Section 238 of the Act and rule </w:t>
            </w:r>
            <w:r w:rsidR="0012536D" w:rsidRPr="00065697">
              <w:t>48</w:t>
            </w:r>
          </w:p>
        </w:tc>
        <w:tc>
          <w:tcPr>
            <w:tcW w:w="475" w:type="pct"/>
            <w:shd w:val="clear" w:color="auto" w:fill="auto"/>
          </w:tcPr>
          <w:p w14:paraId="6033B99D" w14:textId="77777777" w:rsidR="00FC2A94" w:rsidRPr="00065697" w:rsidRDefault="00FC2A94" w:rsidP="00FC2A94">
            <w:pPr>
              <w:pStyle w:val="Tabletext"/>
            </w:pPr>
            <w:r w:rsidRPr="00065697">
              <w:t>Applicant</w:t>
            </w:r>
          </w:p>
        </w:tc>
        <w:tc>
          <w:tcPr>
            <w:tcW w:w="1011" w:type="pct"/>
            <w:shd w:val="clear" w:color="auto" w:fill="auto"/>
          </w:tcPr>
          <w:p w14:paraId="3B64A9CE" w14:textId="4864589A" w:rsidR="00FC2A94" w:rsidRPr="00065697" w:rsidRDefault="00FC2A94" w:rsidP="00FC2A94">
            <w:pPr>
              <w:pStyle w:val="Tabletext"/>
            </w:pPr>
            <w:r w:rsidRPr="00065697">
              <w:t>Each respondent listed in the application</w:t>
            </w:r>
            <w:r w:rsidR="00722A52" w:rsidRPr="00065697">
              <w:t xml:space="preserve"> and any</w:t>
            </w:r>
            <w:r w:rsidR="00BF69AA" w:rsidRPr="00065697">
              <w:t xml:space="preserve"> other bargaining representative</w:t>
            </w:r>
          </w:p>
        </w:tc>
        <w:tc>
          <w:tcPr>
            <w:tcW w:w="859" w:type="pct"/>
            <w:shd w:val="clear" w:color="auto" w:fill="auto"/>
          </w:tcPr>
          <w:p w14:paraId="1FD321A6" w14:textId="77777777" w:rsidR="00FC2A94" w:rsidRPr="00065697" w:rsidRDefault="00FC2A94" w:rsidP="00FC2A94">
            <w:pPr>
              <w:pStyle w:val="Tabletext"/>
            </w:pPr>
            <w:r w:rsidRPr="00065697">
              <w:t>As soon as practicable after lodgment with the FWC</w:t>
            </w:r>
          </w:p>
        </w:tc>
      </w:tr>
      <w:tr w:rsidR="00FC2A94" w:rsidRPr="00065697" w14:paraId="4D0FA320" w14:textId="77777777" w:rsidTr="000A579B">
        <w:tc>
          <w:tcPr>
            <w:tcW w:w="385" w:type="pct"/>
            <w:shd w:val="clear" w:color="auto" w:fill="auto"/>
          </w:tcPr>
          <w:p w14:paraId="09267EEA" w14:textId="77777777" w:rsidR="00FC2A94" w:rsidRPr="00065697" w:rsidRDefault="00FC2A94" w:rsidP="00FC2A94">
            <w:pPr>
              <w:pStyle w:val="Tabletext"/>
            </w:pPr>
            <w:r w:rsidRPr="00065697">
              <w:lastRenderedPageBreak/>
              <w:t>F32</w:t>
            </w:r>
          </w:p>
        </w:tc>
        <w:tc>
          <w:tcPr>
            <w:tcW w:w="562" w:type="pct"/>
            <w:shd w:val="clear" w:color="auto" w:fill="auto"/>
          </w:tcPr>
          <w:p w14:paraId="24DF92BB" w14:textId="77777777" w:rsidR="00FC2A94" w:rsidRPr="00065697" w:rsidRDefault="00FC2A94" w:rsidP="00FC2A94">
            <w:pPr>
              <w:pStyle w:val="Tabletext"/>
            </w:pPr>
            <w:r w:rsidRPr="00065697">
              <w:t>Bargaining</w:t>
            </w:r>
          </w:p>
        </w:tc>
        <w:tc>
          <w:tcPr>
            <w:tcW w:w="976" w:type="pct"/>
            <w:shd w:val="clear" w:color="auto" w:fill="auto"/>
          </w:tcPr>
          <w:p w14:paraId="300CD17D" w14:textId="77777777" w:rsidR="00FC2A94" w:rsidRPr="00065697" w:rsidRDefault="00FC2A94" w:rsidP="00FC2A94">
            <w:pPr>
              <w:pStyle w:val="Tabletext"/>
            </w:pPr>
            <w:r w:rsidRPr="00065697">
              <w:t>Application for a bargaining order</w:t>
            </w:r>
          </w:p>
        </w:tc>
        <w:tc>
          <w:tcPr>
            <w:tcW w:w="732" w:type="pct"/>
            <w:shd w:val="clear" w:color="auto" w:fill="auto"/>
          </w:tcPr>
          <w:p w14:paraId="76CD7087" w14:textId="579734EE" w:rsidR="00FC2A94" w:rsidRPr="00065697" w:rsidRDefault="00FC2A94" w:rsidP="00FC2A94">
            <w:pPr>
              <w:pStyle w:val="Tabletext"/>
            </w:pPr>
            <w:r w:rsidRPr="00065697">
              <w:t>Section 229 of the Act and rule </w:t>
            </w:r>
            <w:r w:rsidR="0012536D" w:rsidRPr="00065697">
              <w:t>47</w:t>
            </w:r>
          </w:p>
        </w:tc>
        <w:tc>
          <w:tcPr>
            <w:tcW w:w="475" w:type="pct"/>
            <w:shd w:val="clear" w:color="auto" w:fill="auto"/>
          </w:tcPr>
          <w:p w14:paraId="4262D182" w14:textId="77777777" w:rsidR="00FC2A94" w:rsidRPr="00065697" w:rsidRDefault="00FC2A94" w:rsidP="00FC2A94">
            <w:pPr>
              <w:pStyle w:val="Tabletext"/>
            </w:pPr>
            <w:r w:rsidRPr="00065697">
              <w:t>Applicant</w:t>
            </w:r>
          </w:p>
        </w:tc>
        <w:tc>
          <w:tcPr>
            <w:tcW w:w="1011" w:type="pct"/>
            <w:shd w:val="clear" w:color="auto" w:fill="auto"/>
          </w:tcPr>
          <w:p w14:paraId="640C3E05" w14:textId="77777777" w:rsidR="00FC2A94" w:rsidRPr="00065697" w:rsidRDefault="00FC2A94" w:rsidP="00FC2A94">
            <w:pPr>
              <w:pStyle w:val="Tabletext"/>
            </w:pPr>
            <w:r w:rsidRPr="00065697">
              <w:t>Each respondent listed in the application and any other bargaining representative</w:t>
            </w:r>
          </w:p>
        </w:tc>
        <w:tc>
          <w:tcPr>
            <w:tcW w:w="859" w:type="pct"/>
            <w:shd w:val="clear" w:color="auto" w:fill="auto"/>
          </w:tcPr>
          <w:p w14:paraId="44B41ED5" w14:textId="77777777" w:rsidR="00FC2A94" w:rsidRPr="00065697" w:rsidRDefault="00FC2A94" w:rsidP="00FC2A94">
            <w:pPr>
              <w:pStyle w:val="Tabletext"/>
            </w:pPr>
            <w:r w:rsidRPr="00065697">
              <w:t>As soon as practicable after lodgment with the FWC</w:t>
            </w:r>
          </w:p>
        </w:tc>
      </w:tr>
      <w:tr w:rsidR="00FC2A94" w:rsidRPr="00065697" w14:paraId="6D0A0362" w14:textId="77777777" w:rsidTr="000A579B">
        <w:tc>
          <w:tcPr>
            <w:tcW w:w="385" w:type="pct"/>
            <w:shd w:val="clear" w:color="auto" w:fill="auto"/>
          </w:tcPr>
          <w:p w14:paraId="6BF1E2FB" w14:textId="77777777" w:rsidR="00FC2A94" w:rsidRPr="00065697" w:rsidRDefault="00FC2A94" w:rsidP="00FC2A94">
            <w:pPr>
              <w:pStyle w:val="Tabletext"/>
            </w:pPr>
            <w:r w:rsidRPr="00065697">
              <w:t>F33</w:t>
            </w:r>
          </w:p>
        </w:tc>
        <w:tc>
          <w:tcPr>
            <w:tcW w:w="562" w:type="pct"/>
            <w:shd w:val="clear" w:color="auto" w:fill="auto"/>
          </w:tcPr>
          <w:p w14:paraId="399DA7A7" w14:textId="77777777" w:rsidR="00FC2A94" w:rsidRPr="00065697" w:rsidRDefault="00FC2A94" w:rsidP="00FC2A94">
            <w:pPr>
              <w:pStyle w:val="Tabletext"/>
            </w:pPr>
            <w:r w:rsidRPr="00065697">
              <w:t>Bargaining</w:t>
            </w:r>
          </w:p>
        </w:tc>
        <w:tc>
          <w:tcPr>
            <w:tcW w:w="976" w:type="pct"/>
            <w:shd w:val="clear" w:color="auto" w:fill="auto"/>
          </w:tcPr>
          <w:p w14:paraId="70357DDE" w14:textId="77777777" w:rsidR="00FC2A94" w:rsidRPr="00065697" w:rsidRDefault="00FC2A94" w:rsidP="00FC2A94">
            <w:pPr>
              <w:pStyle w:val="Tabletext"/>
            </w:pPr>
            <w:r w:rsidRPr="00065697">
              <w:t>Application for an intractable bargaining declaration</w:t>
            </w:r>
          </w:p>
        </w:tc>
        <w:tc>
          <w:tcPr>
            <w:tcW w:w="732" w:type="pct"/>
            <w:shd w:val="clear" w:color="auto" w:fill="auto"/>
          </w:tcPr>
          <w:p w14:paraId="4F2AA36F" w14:textId="77777777" w:rsidR="00FC2A94" w:rsidRPr="00065697" w:rsidRDefault="00FC2A94" w:rsidP="00FC2A94">
            <w:pPr>
              <w:pStyle w:val="Tabletext"/>
            </w:pPr>
            <w:r w:rsidRPr="00065697">
              <w:t>Section 234 of the Act</w:t>
            </w:r>
          </w:p>
        </w:tc>
        <w:tc>
          <w:tcPr>
            <w:tcW w:w="475" w:type="pct"/>
            <w:shd w:val="clear" w:color="auto" w:fill="auto"/>
          </w:tcPr>
          <w:p w14:paraId="31CCC7D8" w14:textId="77777777" w:rsidR="00FC2A94" w:rsidRPr="00065697" w:rsidRDefault="00FC2A94" w:rsidP="00FC2A94">
            <w:pPr>
              <w:pStyle w:val="Tabletext"/>
            </w:pPr>
            <w:r w:rsidRPr="00065697">
              <w:t>Applicant</w:t>
            </w:r>
          </w:p>
        </w:tc>
        <w:tc>
          <w:tcPr>
            <w:tcW w:w="1011" w:type="pct"/>
            <w:shd w:val="clear" w:color="auto" w:fill="auto"/>
          </w:tcPr>
          <w:p w14:paraId="181B803D" w14:textId="77777777" w:rsidR="00FC2A94" w:rsidRPr="00065697" w:rsidRDefault="00FC2A94" w:rsidP="00FC2A94">
            <w:pPr>
              <w:pStyle w:val="Tabletext"/>
            </w:pPr>
            <w:r w:rsidRPr="00065697">
              <w:t>Each bargaining representative for the proposed agreement</w:t>
            </w:r>
          </w:p>
        </w:tc>
        <w:tc>
          <w:tcPr>
            <w:tcW w:w="859" w:type="pct"/>
            <w:shd w:val="clear" w:color="auto" w:fill="auto"/>
          </w:tcPr>
          <w:p w14:paraId="721364AC" w14:textId="77777777" w:rsidR="00FC2A94" w:rsidRPr="00065697" w:rsidRDefault="00FC2A94" w:rsidP="00FC2A94">
            <w:pPr>
              <w:pStyle w:val="Tabletext"/>
            </w:pPr>
            <w:r w:rsidRPr="00065697">
              <w:t xml:space="preserve">As soon as practicable after lodgment with the </w:t>
            </w:r>
            <w:r w:rsidR="00166BC5" w:rsidRPr="00065697">
              <w:t>FWC</w:t>
            </w:r>
          </w:p>
        </w:tc>
      </w:tr>
      <w:tr w:rsidR="00FC2A94" w:rsidRPr="00065697" w14:paraId="61510D17" w14:textId="77777777" w:rsidTr="000A579B">
        <w:tc>
          <w:tcPr>
            <w:tcW w:w="385" w:type="pct"/>
            <w:shd w:val="clear" w:color="auto" w:fill="auto"/>
          </w:tcPr>
          <w:p w14:paraId="3430ABD5" w14:textId="77777777" w:rsidR="00FC2A94" w:rsidRPr="00065697" w:rsidRDefault="00FC2A94" w:rsidP="00FC2A94">
            <w:pPr>
              <w:pStyle w:val="Tabletext"/>
            </w:pPr>
            <w:r w:rsidRPr="00065697">
              <w:t>F34</w:t>
            </w:r>
          </w:p>
        </w:tc>
        <w:tc>
          <w:tcPr>
            <w:tcW w:w="562" w:type="pct"/>
            <w:shd w:val="clear" w:color="auto" w:fill="auto"/>
          </w:tcPr>
          <w:p w14:paraId="4A3CCD24" w14:textId="77777777" w:rsidR="00FC2A94" w:rsidRPr="00065697" w:rsidRDefault="00FC2A94" w:rsidP="00FC2A94">
            <w:pPr>
              <w:pStyle w:val="Tabletext"/>
            </w:pPr>
            <w:r w:rsidRPr="00065697">
              <w:t>Bargaining</w:t>
            </w:r>
          </w:p>
        </w:tc>
        <w:tc>
          <w:tcPr>
            <w:tcW w:w="976" w:type="pct"/>
            <w:shd w:val="clear" w:color="auto" w:fill="auto"/>
          </w:tcPr>
          <w:p w14:paraId="1996B1DA" w14:textId="77777777" w:rsidR="00FC2A94" w:rsidRPr="00065697" w:rsidRDefault="00FC2A94" w:rsidP="00FC2A94">
            <w:pPr>
              <w:pStyle w:val="Tabletext"/>
            </w:pPr>
            <w:r w:rsidRPr="00065697">
              <w:t>Application for a protected action ballot order</w:t>
            </w:r>
          </w:p>
        </w:tc>
        <w:tc>
          <w:tcPr>
            <w:tcW w:w="732" w:type="pct"/>
            <w:shd w:val="clear" w:color="auto" w:fill="auto"/>
          </w:tcPr>
          <w:p w14:paraId="4531AE85" w14:textId="742841AE" w:rsidR="00FC2A94" w:rsidRPr="00065697" w:rsidRDefault="00FC2A94" w:rsidP="00FC2A94">
            <w:pPr>
              <w:pStyle w:val="Tabletext"/>
            </w:pPr>
            <w:r w:rsidRPr="00065697">
              <w:t xml:space="preserve">Sections 437 and 440 of the Act and </w:t>
            </w:r>
            <w:r w:rsidR="00356B59" w:rsidRPr="00065697">
              <w:t>rule 7</w:t>
            </w:r>
            <w:r w:rsidR="0012536D" w:rsidRPr="00065697">
              <w:t>6</w:t>
            </w:r>
          </w:p>
        </w:tc>
        <w:tc>
          <w:tcPr>
            <w:tcW w:w="475" w:type="pct"/>
            <w:shd w:val="clear" w:color="auto" w:fill="auto"/>
          </w:tcPr>
          <w:p w14:paraId="1E00F23F" w14:textId="77777777" w:rsidR="00FC2A94" w:rsidRPr="00065697" w:rsidRDefault="00FC2A94" w:rsidP="00FC2A94">
            <w:pPr>
              <w:pStyle w:val="Tabletext"/>
            </w:pPr>
            <w:r w:rsidRPr="00065697">
              <w:t>Applicant</w:t>
            </w:r>
          </w:p>
        </w:tc>
        <w:tc>
          <w:tcPr>
            <w:tcW w:w="1011" w:type="pct"/>
            <w:shd w:val="clear" w:color="auto" w:fill="auto"/>
          </w:tcPr>
          <w:p w14:paraId="255A0AC5" w14:textId="77777777" w:rsidR="00FC2A94" w:rsidRPr="00065697" w:rsidRDefault="00FC2A94" w:rsidP="00FC2A94">
            <w:pPr>
              <w:pStyle w:val="Tabletext"/>
            </w:pPr>
            <w:r w:rsidRPr="00065697">
              <w:t>All of the following:</w:t>
            </w:r>
          </w:p>
          <w:p w14:paraId="0A5BDDAB" w14:textId="77777777" w:rsidR="00FC2A94" w:rsidRPr="00065697" w:rsidRDefault="00FC2A94" w:rsidP="00FC2A94">
            <w:pPr>
              <w:pStyle w:val="Tablea"/>
            </w:pPr>
            <w:r w:rsidRPr="00065697">
              <w:t>(a) the employer or employers of the employees who are to be balloted;</w:t>
            </w:r>
          </w:p>
          <w:p w14:paraId="0153A225" w14:textId="77777777" w:rsidR="00FC2A94" w:rsidRPr="00065697" w:rsidRDefault="00FC2A94" w:rsidP="00FC2A94">
            <w:pPr>
              <w:pStyle w:val="Tablea"/>
            </w:pPr>
            <w:r w:rsidRPr="00065697">
              <w:t>(b) the person or entity that the application specifies as being the person or entity that the applicant wishes to be the protected action ballot agent for the protected action ballot</w:t>
            </w:r>
            <w:r w:rsidR="003C74A0" w:rsidRPr="00065697">
              <w:t>;</w:t>
            </w:r>
          </w:p>
          <w:p w14:paraId="008021B0" w14:textId="77777777" w:rsidR="003C74A0" w:rsidRPr="00065697" w:rsidRDefault="003C74A0" w:rsidP="00FC2A94">
            <w:pPr>
              <w:pStyle w:val="Tablea"/>
            </w:pPr>
            <w:r w:rsidRPr="00065697">
              <w:t xml:space="preserve">(c) </w:t>
            </w:r>
            <w:r w:rsidR="0011084F" w:rsidRPr="00065697">
              <w:t xml:space="preserve">any proposed </w:t>
            </w:r>
            <w:r w:rsidRPr="00065697">
              <w:t xml:space="preserve">independent advisor for </w:t>
            </w:r>
            <w:r w:rsidR="0011084F" w:rsidRPr="00065697">
              <w:t xml:space="preserve">the </w:t>
            </w:r>
            <w:r w:rsidRPr="00065697">
              <w:t>protected action ballot</w:t>
            </w:r>
          </w:p>
        </w:tc>
        <w:tc>
          <w:tcPr>
            <w:tcW w:w="859" w:type="pct"/>
            <w:shd w:val="clear" w:color="auto" w:fill="auto"/>
          </w:tcPr>
          <w:p w14:paraId="4E9911EA" w14:textId="77777777" w:rsidR="00FC2A94" w:rsidRPr="00065697" w:rsidRDefault="00FC2A94" w:rsidP="00FC2A94">
            <w:pPr>
              <w:pStyle w:val="Tabletext"/>
            </w:pPr>
            <w:r w:rsidRPr="00065697">
              <w:t>Within 24 hours after lodgment with the FWC</w:t>
            </w:r>
          </w:p>
        </w:tc>
      </w:tr>
      <w:tr w:rsidR="00FC2A94" w:rsidRPr="00065697" w14:paraId="21A9C5E3" w14:textId="77777777" w:rsidTr="000A579B">
        <w:tc>
          <w:tcPr>
            <w:tcW w:w="385" w:type="pct"/>
            <w:shd w:val="clear" w:color="auto" w:fill="auto"/>
          </w:tcPr>
          <w:p w14:paraId="7D701D18" w14:textId="77777777" w:rsidR="00FC2A94" w:rsidRPr="00065697" w:rsidRDefault="00FC2A94" w:rsidP="00FC2A94">
            <w:pPr>
              <w:pStyle w:val="Tabletext"/>
            </w:pPr>
            <w:r w:rsidRPr="00065697">
              <w:t>F34A</w:t>
            </w:r>
          </w:p>
        </w:tc>
        <w:tc>
          <w:tcPr>
            <w:tcW w:w="562" w:type="pct"/>
            <w:shd w:val="clear" w:color="auto" w:fill="auto"/>
          </w:tcPr>
          <w:p w14:paraId="51191795" w14:textId="77777777" w:rsidR="00FC2A94" w:rsidRPr="00065697" w:rsidRDefault="00FC2A94" w:rsidP="00FC2A94">
            <w:pPr>
              <w:pStyle w:val="Tabletext"/>
            </w:pPr>
            <w:r w:rsidRPr="00065697">
              <w:t>Bargaining</w:t>
            </w:r>
          </w:p>
        </w:tc>
        <w:tc>
          <w:tcPr>
            <w:tcW w:w="976" w:type="pct"/>
            <w:shd w:val="clear" w:color="auto" w:fill="auto"/>
          </w:tcPr>
          <w:p w14:paraId="4AAA7E54" w14:textId="505E201B" w:rsidR="00FC2A94" w:rsidRPr="00065697" w:rsidRDefault="00FC2A94" w:rsidP="00FC2A94">
            <w:pPr>
              <w:pStyle w:val="Tabletext"/>
            </w:pPr>
            <w:r w:rsidRPr="00065697">
              <w:t>Application to extend the 30</w:t>
            </w:r>
            <w:r w:rsidR="00065697">
              <w:noBreakHyphen/>
            </w:r>
            <w:r w:rsidRPr="00065697">
              <w:t>day period for protected action</w:t>
            </w:r>
          </w:p>
        </w:tc>
        <w:tc>
          <w:tcPr>
            <w:tcW w:w="732" w:type="pct"/>
            <w:shd w:val="clear" w:color="auto" w:fill="auto"/>
          </w:tcPr>
          <w:p w14:paraId="09BD3622" w14:textId="2FE0E272" w:rsidR="00FC2A94" w:rsidRPr="00065697" w:rsidRDefault="00FC2A94" w:rsidP="00FC2A94">
            <w:pPr>
              <w:pStyle w:val="Tabletext"/>
            </w:pPr>
            <w:r w:rsidRPr="00065697">
              <w:t>Sub</w:t>
            </w:r>
            <w:r w:rsidR="00F75876" w:rsidRPr="00065697">
              <w:t>section 4</w:t>
            </w:r>
            <w:r w:rsidRPr="00065697">
              <w:t xml:space="preserve">59(3) of the Act and </w:t>
            </w:r>
            <w:r w:rsidR="00356B59" w:rsidRPr="00065697">
              <w:t>rule 7</w:t>
            </w:r>
            <w:r w:rsidR="0012536D" w:rsidRPr="00065697">
              <w:t>8</w:t>
            </w:r>
          </w:p>
        </w:tc>
        <w:tc>
          <w:tcPr>
            <w:tcW w:w="475" w:type="pct"/>
            <w:shd w:val="clear" w:color="auto" w:fill="auto"/>
          </w:tcPr>
          <w:p w14:paraId="3AD2731E" w14:textId="77777777" w:rsidR="00FC2A94" w:rsidRPr="00065697" w:rsidRDefault="00FC2A94" w:rsidP="00FC2A94">
            <w:pPr>
              <w:pStyle w:val="Tabletext"/>
            </w:pPr>
            <w:r w:rsidRPr="00065697">
              <w:t>Applicant</w:t>
            </w:r>
          </w:p>
        </w:tc>
        <w:tc>
          <w:tcPr>
            <w:tcW w:w="1011" w:type="pct"/>
            <w:shd w:val="clear" w:color="auto" w:fill="auto"/>
          </w:tcPr>
          <w:p w14:paraId="36972BA7" w14:textId="77777777" w:rsidR="00FC2A94" w:rsidRPr="00065697" w:rsidRDefault="00FC2A94" w:rsidP="00FC2A94">
            <w:pPr>
              <w:pStyle w:val="Tabletext"/>
            </w:pPr>
            <w:r w:rsidRPr="00065697">
              <w:t>Respondent</w:t>
            </w:r>
          </w:p>
        </w:tc>
        <w:tc>
          <w:tcPr>
            <w:tcW w:w="859" w:type="pct"/>
            <w:shd w:val="clear" w:color="auto" w:fill="auto"/>
          </w:tcPr>
          <w:p w14:paraId="607272C4" w14:textId="77777777" w:rsidR="00FC2A94" w:rsidRPr="00065697" w:rsidRDefault="00FC2A94" w:rsidP="00FC2A94">
            <w:pPr>
              <w:pStyle w:val="Tabletext"/>
            </w:pPr>
            <w:r w:rsidRPr="00065697">
              <w:t>As soon as practicable after lodgment with the FWC</w:t>
            </w:r>
          </w:p>
        </w:tc>
      </w:tr>
      <w:tr w:rsidR="00834CB8" w:rsidRPr="00065697" w14:paraId="54C76ED7" w14:textId="77777777" w:rsidTr="000A579B">
        <w:tc>
          <w:tcPr>
            <w:tcW w:w="385" w:type="pct"/>
            <w:shd w:val="clear" w:color="auto" w:fill="auto"/>
          </w:tcPr>
          <w:p w14:paraId="4E977869" w14:textId="31996ABF" w:rsidR="00834CB8" w:rsidRPr="00065697" w:rsidRDefault="00834CB8" w:rsidP="00834CB8">
            <w:pPr>
              <w:pStyle w:val="Tabletext"/>
            </w:pPr>
            <w:r w:rsidRPr="00065697">
              <w:t>F34B</w:t>
            </w:r>
          </w:p>
        </w:tc>
        <w:tc>
          <w:tcPr>
            <w:tcW w:w="562" w:type="pct"/>
            <w:shd w:val="clear" w:color="auto" w:fill="auto"/>
          </w:tcPr>
          <w:p w14:paraId="23F322D2" w14:textId="65A0E5CB" w:rsidR="00834CB8" w:rsidRPr="00065697" w:rsidRDefault="00834CB8" w:rsidP="00834CB8">
            <w:pPr>
              <w:pStyle w:val="Tabletext"/>
            </w:pPr>
            <w:r w:rsidRPr="00065697">
              <w:t>Bargaining</w:t>
            </w:r>
          </w:p>
        </w:tc>
        <w:tc>
          <w:tcPr>
            <w:tcW w:w="976" w:type="pct"/>
            <w:shd w:val="clear" w:color="auto" w:fill="auto"/>
          </w:tcPr>
          <w:p w14:paraId="418BA17D" w14:textId="689C96BA" w:rsidR="00834CB8" w:rsidRPr="00065697" w:rsidRDefault="00834CB8" w:rsidP="00834CB8">
            <w:pPr>
              <w:pStyle w:val="Tabletext"/>
            </w:pPr>
            <w:r w:rsidRPr="00065697">
              <w:t>Declaration in support of an application for a protected action ballot order</w:t>
            </w:r>
          </w:p>
        </w:tc>
        <w:tc>
          <w:tcPr>
            <w:tcW w:w="732" w:type="pct"/>
            <w:shd w:val="clear" w:color="auto" w:fill="auto"/>
          </w:tcPr>
          <w:p w14:paraId="24BF1207" w14:textId="20F04A67" w:rsidR="00834CB8" w:rsidRPr="00065697" w:rsidRDefault="00EF6247" w:rsidP="00834CB8">
            <w:pPr>
              <w:pStyle w:val="Tabletext"/>
            </w:pPr>
            <w:r w:rsidRPr="00065697">
              <w:t>Section 4</w:t>
            </w:r>
            <w:r w:rsidR="00834CB8" w:rsidRPr="00065697">
              <w:t>37 of the Act and sub</w:t>
            </w:r>
            <w:r w:rsidR="00356B59" w:rsidRPr="00065697">
              <w:t>rule 7</w:t>
            </w:r>
            <w:r w:rsidR="00834CB8" w:rsidRPr="00065697">
              <w:t>6(1)</w:t>
            </w:r>
          </w:p>
        </w:tc>
        <w:tc>
          <w:tcPr>
            <w:tcW w:w="475" w:type="pct"/>
            <w:shd w:val="clear" w:color="auto" w:fill="auto"/>
          </w:tcPr>
          <w:p w14:paraId="5123534F" w14:textId="0298AE3D" w:rsidR="00834CB8" w:rsidRPr="00065697" w:rsidRDefault="00834CB8" w:rsidP="00834CB8">
            <w:pPr>
              <w:pStyle w:val="Tabletext"/>
            </w:pPr>
            <w:r w:rsidRPr="00065697">
              <w:t>Applicant</w:t>
            </w:r>
          </w:p>
        </w:tc>
        <w:tc>
          <w:tcPr>
            <w:tcW w:w="1011" w:type="pct"/>
            <w:shd w:val="clear" w:color="auto" w:fill="auto"/>
          </w:tcPr>
          <w:p w14:paraId="2F838001" w14:textId="77777777" w:rsidR="00834CB8" w:rsidRPr="00065697" w:rsidRDefault="00834CB8" w:rsidP="00834CB8">
            <w:pPr>
              <w:pStyle w:val="Tabletext"/>
            </w:pPr>
            <w:r w:rsidRPr="00065697">
              <w:t>All of the following:</w:t>
            </w:r>
          </w:p>
          <w:p w14:paraId="62D26766" w14:textId="77777777" w:rsidR="00834CB8" w:rsidRPr="00065697" w:rsidRDefault="00834CB8" w:rsidP="00834CB8">
            <w:pPr>
              <w:pStyle w:val="Tablea"/>
            </w:pPr>
            <w:r w:rsidRPr="00065697">
              <w:t>(a) the employer the declaration is in relation to;</w:t>
            </w:r>
          </w:p>
          <w:p w14:paraId="3CD5A75F" w14:textId="77777777" w:rsidR="00834CB8" w:rsidRPr="00065697" w:rsidRDefault="00834CB8" w:rsidP="00834CB8">
            <w:pPr>
              <w:pStyle w:val="Tablea"/>
            </w:pPr>
            <w:r w:rsidRPr="00065697">
              <w:lastRenderedPageBreak/>
              <w:t>(b) the person or entity that the application names as being the person or entity that the applicant wishes to be the protected action ballot agent for the protected action ballot;</w:t>
            </w:r>
          </w:p>
          <w:p w14:paraId="533FE373" w14:textId="6B82AFE4" w:rsidR="00834CB8" w:rsidRPr="00065697" w:rsidRDefault="00834CB8" w:rsidP="00834CB8">
            <w:pPr>
              <w:pStyle w:val="Tabletext"/>
            </w:pPr>
            <w:r w:rsidRPr="00065697">
              <w:t>(c) any proposed independent advisor for the protected action ballot</w:t>
            </w:r>
          </w:p>
        </w:tc>
        <w:tc>
          <w:tcPr>
            <w:tcW w:w="859" w:type="pct"/>
            <w:shd w:val="clear" w:color="auto" w:fill="auto"/>
          </w:tcPr>
          <w:p w14:paraId="5505A63E" w14:textId="13451620" w:rsidR="00834CB8" w:rsidRPr="00065697" w:rsidRDefault="00834CB8" w:rsidP="00834CB8">
            <w:pPr>
              <w:pStyle w:val="Tabletext"/>
            </w:pPr>
            <w:r w:rsidRPr="00065697">
              <w:lastRenderedPageBreak/>
              <w:t>Within 24 hours after lodgment with the FWC</w:t>
            </w:r>
          </w:p>
        </w:tc>
      </w:tr>
      <w:tr w:rsidR="00834CB8" w:rsidRPr="00065697" w14:paraId="48065957" w14:textId="77777777" w:rsidTr="000A579B">
        <w:tc>
          <w:tcPr>
            <w:tcW w:w="385" w:type="pct"/>
            <w:shd w:val="clear" w:color="auto" w:fill="auto"/>
          </w:tcPr>
          <w:p w14:paraId="09195289" w14:textId="6D4BD33C" w:rsidR="00834CB8" w:rsidRPr="00065697" w:rsidRDefault="00834CB8" w:rsidP="00834CB8">
            <w:pPr>
              <w:pStyle w:val="Tabletext"/>
            </w:pPr>
            <w:r w:rsidRPr="00065697">
              <w:t>F34D</w:t>
            </w:r>
          </w:p>
        </w:tc>
        <w:tc>
          <w:tcPr>
            <w:tcW w:w="562" w:type="pct"/>
            <w:shd w:val="clear" w:color="auto" w:fill="auto"/>
          </w:tcPr>
          <w:p w14:paraId="2B8006AC" w14:textId="10F3A8D3" w:rsidR="00834CB8" w:rsidRPr="00065697" w:rsidRDefault="00834CB8" w:rsidP="00834CB8">
            <w:pPr>
              <w:pStyle w:val="Tabletext"/>
            </w:pPr>
            <w:r w:rsidRPr="00065697">
              <w:t>Bargaining</w:t>
            </w:r>
          </w:p>
        </w:tc>
        <w:tc>
          <w:tcPr>
            <w:tcW w:w="976" w:type="pct"/>
            <w:shd w:val="clear" w:color="auto" w:fill="auto"/>
          </w:tcPr>
          <w:p w14:paraId="698CB119" w14:textId="6EA05C39" w:rsidR="00834CB8" w:rsidRPr="00065697" w:rsidRDefault="00834CB8" w:rsidP="00834CB8">
            <w:pPr>
              <w:pStyle w:val="Tabletext"/>
            </w:pPr>
            <w:r w:rsidRPr="00065697">
              <w:t>Declaration by a proposed protected action ballot agent who is not an eligible protected action ballot agent</w:t>
            </w:r>
          </w:p>
        </w:tc>
        <w:tc>
          <w:tcPr>
            <w:tcW w:w="732" w:type="pct"/>
            <w:shd w:val="clear" w:color="auto" w:fill="auto"/>
          </w:tcPr>
          <w:p w14:paraId="55730A43" w14:textId="1CCD9F33" w:rsidR="00834CB8" w:rsidRPr="00065697" w:rsidRDefault="00EF6247" w:rsidP="00834CB8">
            <w:pPr>
              <w:pStyle w:val="Tabletext"/>
            </w:pPr>
            <w:r w:rsidRPr="00065697">
              <w:t>Section 4</w:t>
            </w:r>
            <w:r w:rsidR="00834CB8" w:rsidRPr="00065697">
              <w:t>37 of the Act and sub</w:t>
            </w:r>
            <w:r w:rsidR="00356B59" w:rsidRPr="00065697">
              <w:t>rule 7</w:t>
            </w:r>
            <w:r w:rsidR="00834CB8" w:rsidRPr="00065697">
              <w:t>6(1)</w:t>
            </w:r>
          </w:p>
        </w:tc>
        <w:tc>
          <w:tcPr>
            <w:tcW w:w="475" w:type="pct"/>
            <w:shd w:val="clear" w:color="auto" w:fill="auto"/>
          </w:tcPr>
          <w:p w14:paraId="395D81AF" w14:textId="079842E0" w:rsidR="00834CB8" w:rsidRPr="00065697" w:rsidRDefault="00834CB8" w:rsidP="00834CB8">
            <w:pPr>
              <w:pStyle w:val="Tabletext"/>
            </w:pPr>
            <w:r w:rsidRPr="00065697">
              <w:t>Proposed protected action ballot agent</w:t>
            </w:r>
          </w:p>
        </w:tc>
        <w:tc>
          <w:tcPr>
            <w:tcW w:w="1011" w:type="pct"/>
            <w:shd w:val="clear" w:color="auto" w:fill="auto"/>
          </w:tcPr>
          <w:p w14:paraId="774A4BA9" w14:textId="77777777" w:rsidR="00834CB8" w:rsidRPr="00065697" w:rsidRDefault="00834CB8" w:rsidP="00834CB8">
            <w:pPr>
              <w:pStyle w:val="Tabletext"/>
            </w:pPr>
            <w:r w:rsidRPr="00065697">
              <w:t>All of the following:</w:t>
            </w:r>
          </w:p>
          <w:p w14:paraId="78458CC0" w14:textId="77777777" w:rsidR="00834CB8" w:rsidRPr="00065697" w:rsidRDefault="00834CB8" w:rsidP="00834CB8">
            <w:pPr>
              <w:pStyle w:val="Tablea"/>
            </w:pPr>
            <w:r w:rsidRPr="00065697">
              <w:t>(a) the employer or employers of the employees who are to be balloted;</w:t>
            </w:r>
          </w:p>
          <w:p w14:paraId="35B8E21D" w14:textId="1F35936B" w:rsidR="00834CB8" w:rsidRPr="00065697" w:rsidRDefault="00834CB8" w:rsidP="00834CB8">
            <w:pPr>
              <w:pStyle w:val="Tablea"/>
            </w:pPr>
            <w:r w:rsidRPr="00065697">
              <w:t>(b) any proposed independent advisor for the protected action ballot</w:t>
            </w:r>
          </w:p>
        </w:tc>
        <w:tc>
          <w:tcPr>
            <w:tcW w:w="859" w:type="pct"/>
            <w:shd w:val="clear" w:color="auto" w:fill="auto"/>
          </w:tcPr>
          <w:p w14:paraId="10C74748" w14:textId="030B9624" w:rsidR="00834CB8" w:rsidRPr="00065697" w:rsidRDefault="00425DEB" w:rsidP="00834CB8">
            <w:pPr>
              <w:pStyle w:val="Tabletext"/>
            </w:pPr>
            <w:r w:rsidRPr="00065697">
              <w:t>Within 24 hours after lodgment with the FWC</w:t>
            </w:r>
          </w:p>
        </w:tc>
      </w:tr>
      <w:tr w:rsidR="00834CB8" w:rsidRPr="00065697" w14:paraId="33073B98" w14:textId="77777777" w:rsidTr="000A579B">
        <w:tc>
          <w:tcPr>
            <w:tcW w:w="385" w:type="pct"/>
            <w:shd w:val="clear" w:color="auto" w:fill="auto"/>
          </w:tcPr>
          <w:p w14:paraId="369E43AF" w14:textId="77777777" w:rsidR="00834CB8" w:rsidRPr="00065697" w:rsidRDefault="00834CB8" w:rsidP="00834CB8">
            <w:pPr>
              <w:pStyle w:val="Tabletext"/>
            </w:pPr>
            <w:r w:rsidRPr="00065697">
              <w:t>F35</w:t>
            </w:r>
          </w:p>
        </w:tc>
        <w:tc>
          <w:tcPr>
            <w:tcW w:w="562" w:type="pct"/>
            <w:shd w:val="clear" w:color="auto" w:fill="auto"/>
          </w:tcPr>
          <w:p w14:paraId="70976BAF" w14:textId="77777777" w:rsidR="00834CB8" w:rsidRPr="00065697" w:rsidRDefault="00834CB8" w:rsidP="00834CB8">
            <w:pPr>
              <w:pStyle w:val="Tabletext"/>
            </w:pPr>
            <w:r w:rsidRPr="00065697">
              <w:t>Bargaining</w:t>
            </w:r>
          </w:p>
        </w:tc>
        <w:tc>
          <w:tcPr>
            <w:tcW w:w="976" w:type="pct"/>
            <w:shd w:val="clear" w:color="auto" w:fill="auto"/>
          </w:tcPr>
          <w:p w14:paraId="7C0B13FA" w14:textId="77777777" w:rsidR="00834CB8" w:rsidRPr="00065697" w:rsidRDefault="00834CB8" w:rsidP="00834CB8">
            <w:pPr>
              <w:pStyle w:val="Tabletext"/>
            </w:pPr>
            <w:r w:rsidRPr="00065697">
              <w:t>Application for variation of a protected action ballot order</w:t>
            </w:r>
          </w:p>
        </w:tc>
        <w:tc>
          <w:tcPr>
            <w:tcW w:w="732" w:type="pct"/>
            <w:shd w:val="clear" w:color="auto" w:fill="auto"/>
          </w:tcPr>
          <w:p w14:paraId="500A6451" w14:textId="053B912F" w:rsidR="00834CB8" w:rsidRPr="00065697" w:rsidRDefault="00EF6247" w:rsidP="00834CB8">
            <w:pPr>
              <w:pStyle w:val="Tabletext"/>
            </w:pPr>
            <w:r w:rsidRPr="00065697">
              <w:t>Section 4</w:t>
            </w:r>
            <w:r w:rsidR="00834CB8" w:rsidRPr="00065697">
              <w:t xml:space="preserve">47 of the Act and </w:t>
            </w:r>
            <w:r w:rsidR="00356B59" w:rsidRPr="00065697">
              <w:t>rule 7</w:t>
            </w:r>
            <w:r w:rsidR="00834CB8" w:rsidRPr="00065697">
              <w:t>7</w:t>
            </w:r>
          </w:p>
        </w:tc>
        <w:tc>
          <w:tcPr>
            <w:tcW w:w="475" w:type="pct"/>
            <w:shd w:val="clear" w:color="auto" w:fill="auto"/>
          </w:tcPr>
          <w:p w14:paraId="39B75310" w14:textId="77777777" w:rsidR="00834CB8" w:rsidRPr="00065697" w:rsidRDefault="00834CB8" w:rsidP="00834CB8">
            <w:pPr>
              <w:pStyle w:val="Tabletext"/>
            </w:pPr>
            <w:r w:rsidRPr="00065697">
              <w:t>Applicant</w:t>
            </w:r>
          </w:p>
        </w:tc>
        <w:tc>
          <w:tcPr>
            <w:tcW w:w="1011" w:type="pct"/>
            <w:shd w:val="clear" w:color="auto" w:fill="auto"/>
          </w:tcPr>
          <w:p w14:paraId="48FA6C45" w14:textId="77777777" w:rsidR="00834CB8" w:rsidRPr="00065697" w:rsidRDefault="00834CB8" w:rsidP="00834CB8">
            <w:pPr>
              <w:pStyle w:val="Tabletext"/>
            </w:pPr>
            <w:r w:rsidRPr="00065697">
              <w:t>All of the following:</w:t>
            </w:r>
          </w:p>
          <w:p w14:paraId="4A187CA4" w14:textId="77777777" w:rsidR="00834CB8" w:rsidRPr="00065697" w:rsidRDefault="00834CB8" w:rsidP="00834CB8">
            <w:pPr>
              <w:pStyle w:val="Tablea"/>
            </w:pPr>
            <w:r w:rsidRPr="00065697">
              <w:t>(a) the respondents;</w:t>
            </w:r>
          </w:p>
          <w:p w14:paraId="287276CC" w14:textId="77777777" w:rsidR="00834CB8" w:rsidRPr="00065697" w:rsidRDefault="00834CB8" w:rsidP="00834CB8">
            <w:pPr>
              <w:pStyle w:val="Tablea"/>
            </w:pPr>
            <w:r w:rsidRPr="00065697">
              <w:t>(b) the protected action ballot agent;</w:t>
            </w:r>
          </w:p>
          <w:p w14:paraId="4A443412" w14:textId="77777777" w:rsidR="00834CB8" w:rsidRPr="00065697" w:rsidRDefault="00834CB8" w:rsidP="00834CB8">
            <w:pPr>
              <w:pStyle w:val="Tablea"/>
            </w:pPr>
            <w:r w:rsidRPr="00065697">
              <w:t>(c) the independent advisor for the ballot (if any)</w:t>
            </w:r>
          </w:p>
        </w:tc>
        <w:tc>
          <w:tcPr>
            <w:tcW w:w="859" w:type="pct"/>
            <w:shd w:val="clear" w:color="auto" w:fill="auto"/>
          </w:tcPr>
          <w:p w14:paraId="358E66B7" w14:textId="77777777" w:rsidR="00834CB8" w:rsidRPr="00065697" w:rsidRDefault="00834CB8" w:rsidP="00834CB8">
            <w:pPr>
              <w:pStyle w:val="Tabletext"/>
            </w:pPr>
            <w:r w:rsidRPr="00065697">
              <w:t>As soon as practicable after lodgment with the FWC</w:t>
            </w:r>
          </w:p>
        </w:tc>
      </w:tr>
      <w:tr w:rsidR="00834CB8" w:rsidRPr="00065697" w14:paraId="0CEDA682" w14:textId="77777777" w:rsidTr="000A579B">
        <w:tc>
          <w:tcPr>
            <w:tcW w:w="385" w:type="pct"/>
            <w:shd w:val="clear" w:color="auto" w:fill="auto"/>
          </w:tcPr>
          <w:p w14:paraId="37860A24" w14:textId="77777777" w:rsidR="00834CB8" w:rsidRPr="00065697" w:rsidRDefault="00834CB8" w:rsidP="00834CB8">
            <w:pPr>
              <w:pStyle w:val="Tabletext"/>
            </w:pPr>
            <w:r w:rsidRPr="00065697">
              <w:t>F36</w:t>
            </w:r>
          </w:p>
        </w:tc>
        <w:tc>
          <w:tcPr>
            <w:tcW w:w="562" w:type="pct"/>
            <w:shd w:val="clear" w:color="auto" w:fill="auto"/>
          </w:tcPr>
          <w:p w14:paraId="2C3FCB57" w14:textId="77777777" w:rsidR="00834CB8" w:rsidRPr="00065697" w:rsidRDefault="00834CB8" w:rsidP="00834CB8">
            <w:pPr>
              <w:pStyle w:val="Tabletext"/>
            </w:pPr>
            <w:r w:rsidRPr="00065697">
              <w:t>Bargaining</w:t>
            </w:r>
          </w:p>
        </w:tc>
        <w:tc>
          <w:tcPr>
            <w:tcW w:w="976" w:type="pct"/>
            <w:shd w:val="clear" w:color="auto" w:fill="auto"/>
          </w:tcPr>
          <w:p w14:paraId="26688E4A" w14:textId="77777777" w:rsidR="00834CB8" w:rsidRPr="00065697" w:rsidRDefault="00834CB8" w:rsidP="00834CB8">
            <w:pPr>
              <w:pStyle w:val="Tabletext"/>
            </w:pPr>
            <w:r w:rsidRPr="00065697">
              <w:t>Application for revocation of a protected action ballot order</w:t>
            </w:r>
          </w:p>
        </w:tc>
        <w:tc>
          <w:tcPr>
            <w:tcW w:w="732" w:type="pct"/>
            <w:shd w:val="clear" w:color="auto" w:fill="auto"/>
          </w:tcPr>
          <w:p w14:paraId="142783E1" w14:textId="235F7CE4" w:rsidR="00834CB8" w:rsidRPr="00065697" w:rsidRDefault="00EF6247" w:rsidP="00834CB8">
            <w:pPr>
              <w:pStyle w:val="Tabletext"/>
            </w:pPr>
            <w:r w:rsidRPr="00065697">
              <w:t>Section 4</w:t>
            </w:r>
            <w:r w:rsidR="00834CB8" w:rsidRPr="00065697">
              <w:t xml:space="preserve">48 of the Act and </w:t>
            </w:r>
            <w:r w:rsidR="00356B59" w:rsidRPr="00065697">
              <w:t>rule 7</w:t>
            </w:r>
            <w:r w:rsidR="00834CB8" w:rsidRPr="00065697">
              <w:t>7</w:t>
            </w:r>
          </w:p>
        </w:tc>
        <w:tc>
          <w:tcPr>
            <w:tcW w:w="475" w:type="pct"/>
            <w:shd w:val="clear" w:color="auto" w:fill="auto"/>
          </w:tcPr>
          <w:p w14:paraId="4AFAFDCB" w14:textId="77777777" w:rsidR="00834CB8" w:rsidRPr="00065697" w:rsidRDefault="00834CB8" w:rsidP="00834CB8">
            <w:pPr>
              <w:pStyle w:val="Tabletext"/>
            </w:pPr>
            <w:r w:rsidRPr="00065697">
              <w:t>Applicant</w:t>
            </w:r>
          </w:p>
        </w:tc>
        <w:tc>
          <w:tcPr>
            <w:tcW w:w="1011" w:type="pct"/>
            <w:shd w:val="clear" w:color="auto" w:fill="auto"/>
          </w:tcPr>
          <w:p w14:paraId="19E73149" w14:textId="77777777" w:rsidR="00834CB8" w:rsidRPr="00065697" w:rsidRDefault="00834CB8" w:rsidP="00834CB8">
            <w:pPr>
              <w:pStyle w:val="Tabletext"/>
            </w:pPr>
            <w:r w:rsidRPr="00065697">
              <w:t>All of the following:</w:t>
            </w:r>
          </w:p>
          <w:p w14:paraId="555A7D82" w14:textId="77777777" w:rsidR="00834CB8" w:rsidRPr="00065697" w:rsidRDefault="00834CB8" w:rsidP="00834CB8">
            <w:pPr>
              <w:pStyle w:val="Tablea"/>
            </w:pPr>
            <w:bookmarkStart w:id="160" w:name="_Hlk150512576"/>
            <w:r w:rsidRPr="00065697">
              <w:lastRenderedPageBreak/>
              <w:t>(a) each employer that the protected action ballot order applie</w:t>
            </w:r>
            <w:bookmarkEnd w:id="160"/>
            <w:r w:rsidRPr="00065697">
              <w:t>s to;</w:t>
            </w:r>
          </w:p>
          <w:p w14:paraId="0B8DC2B7" w14:textId="77777777" w:rsidR="00834CB8" w:rsidRPr="00065697" w:rsidRDefault="00834CB8" w:rsidP="00834CB8">
            <w:pPr>
              <w:pStyle w:val="Tablea"/>
            </w:pPr>
            <w:r w:rsidRPr="00065697">
              <w:t>(b) the protected action ballot agent;</w:t>
            </w:r>
          </w:p>
          <w:p w14:paraId="58739BD4" w14:textId="77777777" w:rsidR="00834CB8" w:rsidRPr="00065697" w:rsidRDefault="00834CB8" w:rsidP="00834CB8">
            <w:pPr>
              <w:pStyle w:val="Tablea"/>
            </w:pPr>
            <w:r w:rsidRPr="00065697">
              <w:t>(c) the independent advisor for the ballot (if any)</w:t>
            </w:r>
          </w:p>
        </w:tc>
        <w:tc>
          <w:tcPr>
            <w:tcW w:w="859" w:type="pct"/>
            <w:shd w:val="clear" w:color="auto" w:fill="auto"/>
          </w:tcPr>
          <w:p w14:paraId="662DFA71" w14:textId="77777777" w:rsidR="00834CB8" w:rsidRPr="00065697" w:rsidRDefault="00834CB8" w:rsidP="00834CB8">
            <w:pPr>
              <w:pStyle w:val="Tabletext"/>
            </w:pPr>
            <w:r w:rsidRPr="00065697">
              <w:lastRenderedPageBreak/>
              <w:t>As soon as practicable after lodgment with the FWC</w:t>
            </w:r>
          </w:p>
        </w:tc>
      </w:tr>
      <w:tr w:rsidR="00834CB8" w:rsidRPr="00065697" w14:paraId="2DF31A5F" w14:textId="77777777" w:rsidTr="000A579B">
        <w:tc>
          <w:tcPr>
            <w:tcW w:w="385" w:type="pct"/>
            <w:shd w:val="clear" w:color="auto" w:fill="auto"/>
          </w:tcPr>
          <w:p w14:paraId="14197A75" w14:textId="77777777" w:rsidR="00834CB8" w:rsidRPr="00065697" w:rsidRDefault="00834CB8" w:rsidP="00834CB8">
            <w:pPr>
              <w:pStyle w:val="Tabletext"/>
            </w:pPr>
            <w:r w:rsidRPr="00065697">
              <w:t>F37</w:t>
            </w:r>
          </w:p>
        </w:tc>
        <w:tc>
          <w:tcPr>
            <w:tcW w:w="562" w:type="pct"/>
            <w:shd w:val="clear" w:color="auto" w:fill="auto"/>
          </w:tcPr>
          <w:p w14:paraId="307B9AF2" w14:textId="77777777" w:rsidR="00834CB8" w:rsidRPr="00065697" w:rsidRDefault="00834CB8" w:rsidP="00834CB8">
            <w:pPr>
              <w:pStyle w:val="Tabletext"/>
            </w:pPr>
            <w:r w:rsidRPr="00065697">
              <w:t>Bargaining</w:t>
            </w:r>
          </w:p>
        </w:tc>
        <w:tc>
          <w:tcPr>
            <w:tcW w:w="976" w:type="pct"/>
            <w:shd w:val="clear" w:color="auto" w:fill="auto"/>
          </w:tcPr>
          <w:p w14:paraId="10F3F17C" w14:textId="77777777" w:rsidR="00834CB8" w:rsidRPr="00065697" w:rsidRDefault="00834CB8" w:rsidP="00834CB8">
            <w:pPr>
              <w:pStyle w:val="Tabletext"/>
            </w:pPr>
            <w:r w:rsidRPr="00065697">
              <w:t>Application for an order for suspension or termination of protected industrial action</w:t>
            </w:r>
          </w:p>
        </w:tc>
        <w:tc>
          <w:tcPr>
            <w:tcW w:w="732" w:type="pct"/>
            <w:shd w:val="clear" w:color="auto" w:fill="auto"/>
          </w:tcPr>
          <w:p w14:paraId="7983E508" w14:textId="77777777" w:rsidR="00834CB8" w:rsidRPr="00065697" w:rsidRDefault="00834CB8" w:rsidP="00834CB8">
            <w:pPr>
              <w:pStyle w:val="Tabletext"/>
            </w:pPr>
            <w:r w:rsidRPr="00065697">
              <w:t>Sections 423 to 426 of the Act</w:t>
            </w:r>
          </w:p>
        </w:tc>
        <w:tc>
          <w:tcPr>
            <w:tcW w:w="475" w:type="pct"/>
            <w:shd w:val="clear" w:color="auto" w:fill="auto"/>
          </w:tcPr>
          <w:p w14:paraId="53F64C95" w14:textId="77777777" w:rsidR="00834CB8" w:rsidRPr="00065697" w:rsidRDefault="00834CB8" w:rsidP="00834CB8">
            <w:pPr>
              <w:pStyle w:val="Tabletext"/>
            </w:pPr>
            <w:r w:rsidRPr="00065697">
              <w:t>Applicant</w:t>
            </w:r>
          </w:p>
        </w:tc>
        <w:tc>
          <w:tcPr>
            <w:tcW w:w="1011" w:type="pct"/>
            <w:shd w:val="clear" w:color="auto" w:fill="auto"/>
          </w:tcPr>
          <w:p w14:paraId="2AE4C087" w14:textId="77777777" w:rsidR="00834CB8" w:rsidRPr="00065697" w:rsidRDefault="00834CB8" w:rsidP="00834CB8">
            <w:pPr>
              <w:pStyle w:val="Tabletext"/>
            </w:pPr>
            <w:r w:rsidRPr="00065697">
              <w:t>Each respondent</w:t>
            </w:r>
          </w:p>
        </w:tc>
        <w:tc>
          <w:tcPr>
            <w:tcW w:w="859" w:type="pct"/>
            <w:shd w:val="clear" w:color="auto" w:fill="auto"/>
          </w:tcPr>
          <w:p w14:paraId="24BAD110" w14:textId="77777777" w:rsidR="00834CB8" w:rsidRPr="00065697" w:rsidRDefault="00834CB8" w:rsidP="00834CB8">
            <w:pPr>
              <w:pStyle w:val="Tabletext"/>
            </w:pPr>
            <w:r w:rsidRPr="00065697">
              <w:t>As soon as practicable after lodgment with the FWC</w:t>
            </w:r>
          </w:p>
        </w:tc>
      </w:tr>
      <w:tr w:rsidR="00834CB8" w:rsidRPr="00065697" w14:paraId="082ABAC9" w14:textId="77777777" w:rsidTr="000A579B">
        <w:tc>
          <w:tcPr>
            <w:tcW w:w="385" w:type="pct"/>
            <w:shd w:val="clear" w:color="auto" w:fill="auto"/>
          </w:tcPr>
          <w:p w14:paraId="624773E5" w14:textId="77777777" w:rsidR="00834CB8" w:rsidRPr="00065697" w:rsidRDefault="00834CB8" w:rsidP="00834CB8">
            <w:pPr>
              <w:pStyle w:val="Tabletext"/>
            </w:pPr>
            <w:r w:rsidRPr="00065697">
              <w:t>F38</w:t>
            </w:r>
          </w:p>
        </w:tc>
        <w:tc>
          <w:tcPr>
            <w:tcW w:w="562" w:type="pct"/>
            <w:shd w:val="clear" w:color="auto" w:fill="auto"/>
          </w:tcPr>
          <w:p w14:paraId="6A35F9AC" w14:textId="77777777" w:rsidR="00834CB8" w:rsidRPr="00065697" w:rsidRDefault="00834CB8" w:rsidP="00834CB8">
            <w:pPr>
              <w:pStyle w:val="Tabletext"/>
            </w:pPr>
            <w:r w:rsidRPr="00065697">
              <w:t>Bargaining</w:t>
            </w:r>
          </w:p>
        </w:tc>
        <w:tc>
          <w:tcPr>
            <w:tcW w:w="976" w:type="pct"/>
            <w:shd w:val="clear" w:color="auto" w:fill="auto"/>
          </w:tcPr>
          <w:p w14:paraId="33B82163" w14:textId="77777777" w:rsidR="00834CB8" w:rsidRPr="00065697" w:rsidRDefault="00834CB8" w:rsidP="00834CB8">
            <w:pPr>
              <w:pStyle w:val="Tabletext"/>
            </w:pPr>
            <w:r w:rsidRPr="00065697">
              <w:t>Application for an order for extension of a suspension of protected industrial action</w:t>
            </w:r>
          </w:p>
        </w:tc>
        <w:tc>
          <w:tcPr>
            <w:tcW w:w="732" w:type="pct"/>
            <w:shd w:val="clear" w:color="auto" w:fill="auto"/>
          </w:tcPr>
          <w:p w14:paraId="39E5AE01" w14:textId="3946DC1F" w:rsidR="00834CB8" w:rsidRPr="00065697" w:rsidRDefault="00EF6247" w:rsidP="00834CB8">
            <w:pPr>
              <w:pStyle w:val="Tabletext"/>
            </w:pPr>
            <w:r w:rsidRPr="00065697">
              <w:t>Section 4</w:t>
            </w:r>
            <w:r w:rsidR="00834CB8" w:rsidRPr="00065697">
              <w:t xml:space="preserve">28 of the Act and </w:t>
            </w:r>
            <w:r w:rsidR="00356B59" w:rsidRPr="00065697">
              <w:t>rule 7</w:t>
            </w:r>
            <w:r w:rsidR="00834CB8" w:rsidRPr="00065697">
              <w:t>5</w:t>
            </w:r>
          </w:p>
        </w:tc>
        <w:tc>
          <w:tcPr>
            <w:tcW w:w="475" w:type="pct"/>
            <w:shd w:val="clear" w:color="auto" w:fill="auto"/>
          </w:tcPr>
          <w:p w14:paraId="3B512A70" w14:textId="77777777" w:rsidR="00834CB8" w:rsidRPr="00065697" w:rsidRDefault="00834CB8" w:rsidP="00834CB8">
            <w:pPr>
              <w:pStyle w:val="Tabletext"/>
            </w:pPr>
            <w:r w:rsidRPr="00065697">
              <w:t>Applicant</w:t>
            </w:r>
          </w:p>
        </w:tc>
        <w:tc>
          <w:tcPr>
            <w:tcW w:w="1011" w:type="pct"/>
            <w:shd w:val="clear" w:color="auto" w:fill="auto"/>
          </w:tcPr>
          <w:p w14:paraId="33D5EEDE" w14:textId="77777777" w:rsidR="00834CB8" w:rsidRPr="00065697" w:rsidRDefault="00834CB8" w:rsidP="00834CB8">
            <w:pPr>
              <w:pStyle w:val="Tabletext"/>
            </w:pPr>
            <w:r w:rsidRPr="00065697">
              <w:t>Each respondent</w:t>
            </w:r>
          </w:p>
        </w:tc>
        <w:tc>
          <w:tcPr>
            <w:tcW w:w="859" w:type="pct"/>
            <w:shd w:val="clear" w:color="auto" w:fill="auto"/>
          </w:tcPr>
          <w:p w14:paraId="31398EDE" w14:textId="77777777" w:rsidR="00834CB8" w:rsidRPr="00065697" w:rsidRDefault="00834CB8" w:rsidP="00834CB8">
            <w:pPr>
              <w:pStyle w:val="Tabletext"/>
            </w:pPr>
            <w:r w:rsidRPr="00065697">
              <w:t>As soon as practicable after lodgment with the FWC</w:t>
            </w:r>
          </w:p>
        </w:tc>
      </w:tr>
      <w:tr w:rsidR="00834CB8" w:rsidRPr="00065697" w14:paraId="7A2305FF" w14:textId="77777777" w:rsidTr="000A579B">
        <w:tc>
          <w:tcPr>
            <w:tcW w:w="385" w:type="pct"/>
            <w:shd w:val="clear" w:color="auto" w:fill="auto"/>
          </w:tcPr>
          <w:p w14:paraId="6A4C6637" w14:textId="77777777" w:rsidR="00834CB8" w:rsidRPr="00065697" w:rsidRDefault="00834CB8" w:rsidP="00834CB8">
            <w:pPr>
              <w:pStyle w:val="Tabletext"/>
            </w:pPr>
            <w:r w:rsidRPr="00065697">
              <w:t>F39</w:t>
            </w:r>
          </w:p>
        </w:tc>
        <w:tc>
          <w:tcPr>
            <w:tcW w:w="562" w:type="pct"/>
            <w:shd w:val="clear" w:color="auto" w:fill="auto"/>
          </w:tcPr>
          <w:p w14:paraId="0FFA4AD6" w14:textId="77777777" w:rsidR="00834CB8" w:rsidRPr="00065697" w:rsidRDefault="00834CB8" w:rsidP="00834CB8">
            <w:pPr>
              <w:pStyle w:val="Tabletext"/>
            </w:pPr>
            <w:r w:rsidRPr="00065697">
              <w:t>Bargaining</w:t>
            </w:r>
          </w:p>
        </w:tc>
        <w:tc>
          <w:tcPr>
            <w:tcW w:w="976" w:type="pct"/>
            <w:shd w:val="clear" w:color="auto" w:fill="auto"/>
          </w:tcPr>
          <w:p w14:paraId="1015BB14" w14:textId="3EE45718" w:rsidR="00834CB8" w:rsidRPr="00065697" w:rsidRDefault="00834CB8" w:rsidP="00834CB8">
            <w:pPr>
              <w:pStyle w:val="Tabletext"/>
            </w:pPr>
            <w:r w:rsidRPr="00065697">
              <w:t xml:space="preserve">Application for an order in relation to </w:t>
            </w:r>
            <w:r w:rsidR="00CA6908" w:rsidRPr="00065697">
              <w:t xml:space="preserve">certain </w:t>
            </w:r>
            <w:r w:rsidRPr="00065697">
              <w:t>partial work bans</w:t>
            </w:r>
          </w:p>
        </w:tc>
        <w:tc>
          <w:tcPr>
            <w:tcW w:w="732" w:type="pct"/>
            <w:shd w:val="clear" w:color="auto" w:fill="auto"/>
          </w:tcPr>
          <w:p w14:paraId="2CB69EBF" w14:textId="7315DB7D" w:rsidR="00834CB8" w:rsidRPr="00065697" w:rsidRDefault="00EF6247" w:rsidP="00834CB8">
            <w:pPr>
              <w:pStyle w:val="Tabletext"/>
            </w:pPr>
            <w:r w:rsidRPr="00065697">
              <w:t>Section 4</w:t>
            </w:r>
            <w:r w:rsidR="00834CB8" w:rsidRPr="00065697">
              <w:t xml:space="preserve">72 of the Act and </w:t>
            </w:r>
            <w:r w:rsidR="00356B59" w:rsidRPr="00065697">
              <w:t>rule 7</w:t>
            </w:r>
            <w:r w:rsidR="00834CB8" w:rsidRPr="00065697">
              <w:t>9</w:t>
            </w:r>
          </w:p>
        </w:tc>
        <w:tc>
          <w:tcPr>
            <w:tcW w:w="475" w:type="pct"/>
            <w:shd w:val="clear" w:color="auto" w:fill="auto"/>
          </w:tcPr>
          <w:p w14:paraId="74F4CCDE" w14:textId="77777777" w:rsidR="00834CB8" w:rsidRPr="00065697" w:rsidRDefault="00834CB8" w:rsidP="00834CB8">
            <w:pPr>
              <w:pStyle w:val="Tabletext"/>
            </w:pPr>
            <w:r w:rsidRPr="00065697">
              <w:t>Applicant</w:t>
            </w:r>
          </w:p>
        </w:tc>
        <w:tc>
          <w:tcPr>
            <w:tcW w:w="1011" w:type="pct"/>
            <w:shd w:val="clear" w:color="auto" w:fill="auto"/>
          </w:tcPr>
          <w:p w14:paraId="6E64456D" w14:textId="77777777" w:rsidR="00834CB8" w:rsidRPr="00065697" w:rsidRDefault="00834CB8" w:rsidP="00834CB8">
            <w:pPr>
              <w:pStyle w:val="Tabletext"/>
            </w:pPr>
            <w:r w:rsidRPr="00065697">
              <w:t>Respondent</w:t>
            </w:r>
          </w:p>
        </w:tc>
        <w:tc>
          <w:tcPr>
            <w:tcW w:w="859" w:type="pct"/>
            <w:shd w:val="clear" w:color="auto" w:fill="auto"/>
          </w:tcPr>
          <w:p w14:paraId="17C84C47" w14:textId="77777777" w:rsidR="00834CB8" w:rsidRPr="00065697" w:rsidRDefault="00834CB8" w:rsidP="00834CB8">
            <w:pPr>
              <w:pStyle w:val="Tabletext"/>
            </w:pPr>
            <w:r w:rsidRPr="00065697">
              <w:t>As soon as practicable after lodgment with the FWC</w:t>
            </w:r>
          </w:p>
        </w:tc>
      </w:tr>
      <w:tr w:rsidR="00834CB8" w:rsidRPr="00065697" w14:paraId="5ED354AA" w14:textId="77777777" w:rsidTr="000A579B">
        <w:tc>
          <w:tcPr>
            <w:tcW w:w="385" w:type="pct"/>
            <w:shd w:val="clear" w:color="auto" w:fill="auto"/>
          </w:tcPr>
          <w:p w14:paraId="2CAA0F69" w14:textId="77777777" w:rsidR="00834CB8" w:rsidRPr="00065697" w:rsidRDefault="00834CB8" w:rsidP="00834CB8">
            <w:pPr>
              <w:pStyle w:val="Tabletext"/>
            </w:pPr>
            <w:r w:rsidRPr="00065697">
              <w:t>F40</w:t>
            </w:r>
          </w:p>
        </w:tc>
        <w:tc>
          <w:tcPr>
            <w:tcW w:w="562" w:type="pct"/>
            <w:shd w:val="clear" w:color="auto" w:fill="auto"/>
          </w:tcPr>
          <w:p w14:paraId="131DE7B8" w14:textId="77777777" w:rsidR="00834CB8" w:rsidRPr="00065697" w:rsidRDefault="00834CB8" w:rsidP="00834CB8">
            <w:pPr>
              <w:pStyle w:val="Tabletext"/>
            </w:pPr>
            <w:r w:rsidRPr="00065697">
              <w:t>Transfer of business</w:t>
            </w:r>
          </w:p>
        </w:tc>
        <w:tc>
          <w:tcPr>
            <w:tcW w:w="976" w:type="pct"/>
            <w:shd w:val="clear" w:color="auto" w:fill="auto"/>
          </w:tcPr>
          <w:p w14:paraId="7D4F36A3" w14:textId="77777777" w:rsidR="00834CB8" w:rsidRPr="00065697" w:rsidRDefault="00834CB8" w:rsidP="00834CB8">
            <w:pPr>
              <w:pStyle w:val="Tabletext"/>
            </w:pPr>
            <w:r w:rsidRPr="00065697">
              <w:t>Application for orders in relation to a transfer of business</w:t>
            </w:r>
          </w:p>
        </w:tc>
        <w:tc>
          <w:tcPr>
            <w:tcW w:w="732" w:type="pct"/>
            <w:shd w:val="clear" w:color="auto" w:fill="auto"/>
          </w:tcPr>
          <w:p w14:paraId="62EFFF47" w14:textId="2E70307B" w:rsidR="00834CB8" w:rsidRPr="00065697" w:rsidRDefault="00834CB8" w:rsidP="00834CB8">
            <w:pPr>
              <w:pStyle w:val="Tabletext"/>
            </w:pPr>
            <w:r w:rsidRPr="00065697">
              <w:t>Sections 318 and 319 of the Act and sub</w:t>
            </w:r>
            <w:r w:rsidR="00356B59" w:rsidRPr="00065697">
              <w:t>rule 6</w:t>
            </w:r>
            <w:r w:rsidRPr="00065697">
              <w:t>3(1)</w:t>
            </w:r>
          </w:p>
        </w:tc>
        <w:tc>
          <w:tcPr>
            <w:tcW w:w="475" w:type="pct"/>
            <w:shd w:val="clear" w:color="auto" w:fill="auto"/>
          </w:tcPr>
          <w:p w14:paraId="2C212E92" w14:textId="77777777" w:rsidR="00834CB8" w:rsidRPr="00065697" w:rsidRDefault="00834CB8" w:rsidP="00834CB8">
            <w:pPr>
              <w:pStyle w:val="Tabletext"/>
            </w:pPr>
            <w:r w:rsidRPr="00065697">
              <w:t>Applicant</w:t>
            </w:r>
          </w:p>
        </w:tc>
        <w:tc>
          <w:tcPr>
            <w:tcW w:w="1011" w:type="pct"/>
            <w:shd w:val="clear" w:color="auto" w:fill="auto"/>
          </w:tcPr>
          <w:p w14:paraId="10046079" w14:textId="77777777" w:rsidR="00834CB8" w:rsidRPr="00065697" w:rsidRDefault="00834CB8" w:rsidP="00834CB8">
            <w:pPr>
              <w:pStyle w:val="Tabletext"/>
            </w:pPr>
            <w:r w:rsidRPr="00065697">
              <w:t>All of the following:</w:t>
            </w:r>
          </w:p>
          <w:p w14:paraId="12F5B5BC" w14:textId="77777777" w:rsidR="00834CB8" w:rsidRPr="00065697" w:rsidRDefault="00834CB8" w:rsidP="00834CB8">
            <w:pPr>
              <w:pStyle w:val="Tablea"/>
            </w:pPr>
            <w:r w:rsidRPr="00065697">
              <w:t>(a) the other parties to the transferable instrument;</w:t>
            </w:r>
          </w:p>
          <w:p w14:paraId="7749B47A" w14:textId="77777777" w:rsidR="00834CB8" w:rsidRPr="00065697" w:rsidRDefault="00834CB8" w:rsidP="00834CB8">
            <w:pPr>
              <w:pStyle w:val="Tablea"/>
            </w:pPr>
            <w:r w:rsidRPr="00065697">
              <w:t>(b) any employee organisation that ordinarily represents the industrial interests of the transferring employee;</w:t>
            </w:r>
          </w:p>
          <w:p w14:paraId="619D9B96" w14:textId="77777777" w:rsidR="00834CB8" w:rsidRPr="00065697" w:rsidRDefault="00834CB8" w:rsidP="00834CB8">
            <w:pPr>
              <w:pStyle w:val="Tablea"/>
            </w:pPr>
            <w:r w:rsidRPr="00065697">
              <w:lastRenderedPageBreak/>
              <w:t>(c) the new employer or a person who is likely to be the new employer</w:t>
            </w:r>
          </w:p>
        </w:tc>
        <w:tc>
          <w:tcPr>
            <w:tcW w:w="859" w:type="pct"/>
            <w:shd w:val="clear" w:color="auto" w:fill="auto"/>
          </w:tcPr>
          <w:p w14:paraId="7666BFA7" w14:textId="77777777" w:rsidR="00834CB8" w:rsidRPr="00065697" w:rsidRDefault="00834CB8" w:rsidP="00834CB8">
            <w:pPr>
              <w:pStyle w:val="Tabletext"/>
            </w:pPr>
            <w:r w:rsidRPr="00065697">
              <w:lastRenderedPageBreak/>
              <w:t>As soon as practicable after lodgment with the FWC</w:t>
            </w:r>
          </w:p>
        </w:tc>
      </w:tr>
      <w:tr w:rsidR="00834CB8" w:rsidRPr="00065697" w14:paraId="234864DA" w14:textId="77777777" w:rsidTr="000A579B">
        <w:tc>
          <w:tcPr>
            <w:tcW w:w="385" w:type="pct"/>
            <w:shd w:val="clear" w:color="auto" w:fill="auto"/>
          </w:tcPr>
          <w:p w14:paraId="6C63E648" w14:textId="77777777" w:rsidR="00834CB8" w:rsidRPr="00065697" w:rsidRDefault="00834CB8" w:rsidP="00834CB8">
            <w:pPr>
              <w:pStyle w:val="Tabletext"/>
            </w:pPr>
            <w:r w:rsidRPr="00065697">
              <w:t>F40A</w:t>
            </w:r>
          </w:p>
        </w:tc>
        <w:tc>
          <w:tcPr>
            <w:tcW w:w="562" w:type="pct"/>
            <w:shd w:val="clear" w:color="auto" w:fill="auto"/>
          </w:tcPr>
          <w:p w14:paraId="4F8640E8" w14:textId="77777777" w:rsidR="00834CB8" w:rsidRPr="00065697" w:rsidRDefault="00834CB8" w:rsidP="00834CB8">
            <w:pPr>
              <w:pStyle w:val="Tabletext"/>
            </w:pPr>
            <w:r w:rsidRPr="00065697">
              <w:t>Transfer of business</w:t>
            </w:r>
          </w:p>
        </w:tc>
        <w:tc>
          <w:tcPr>
            <w:tcW w:w="976" w:type="pct"/>
            <w:shd w:val="clear" w:color="auto" w:fill="auto"/>
          </w:tcPr>
          <w:p w14:paraId="6C74DBB8" w14:textId="77777777" w:rsidR="00834CB8" w:rsidRPr="00065697" w:rsidRDefault="00834CB8" w:rsidP="00834CB8">
            <w:pPr>
              <w:pStyle w:val="Tabletext"/>
            </w:pPr>
            <w:r w:rsidRPr="00065697">
              <w:t>Application for orders in relation to a transfer of business</w:t>
            </w:r>
          </w:p>
        </w:tc>
        <w:tc>
          <w:tcPr>
            <w:tcW w:w="732" w:type="pct"/>
            <w:shd w:val="clear" w:color="auto" w:fill="auto"/>
          </w:tcPr>
          <w:p w14:paraId="5A1E2112" w14:textId="2F24B2DC" w:rsidR="00834CB8" w:rsidRPr="00065697" w:rsidRDefault="00834CB8" w:rsidP="00834CB8">
            <w:pPr>
              <w:pStyle w:val="Tabletext"/>
            </w:pPr>
            <w:r w:rsidRPr="00065697">
              <w:t>Sections 768BA, 768BD and 768BG of the Act and sub</w:t>
            </w:r>
            <w:r w:rsidR="00356B59" w:rsidRPr="00065697">
              <w:t>rule 6</w:t>
            </w:r>
            <w:r w:rsidRPr="00065697">
              <w:t>3(4)</w:t>
            </w:r>
          </w:p>
        </w:tc>
        <w:tc>
          <w:tcPr>
            <w:tcW w:w="475" w:type="pct"/>
            <w:shd w:val="clear" w:color="auto" w:fill="auto"/>
          </w:tcPr>
          <w:p w14:paraId="50E799DD" w14:textId="77777777" w:rsidR="00834CB8" w:rsidRPr="00065697" w:rsidRDefault="00834CB8" w:rsidP="00834CB8">
            <w:pPr>
              <w:pStyle w:val="Tabletext"/>
            </w:pPr>
            <w:r w:rsidRPr="00065697">
              <w:t>Applicant</w:t>
            </w:r>
          </w:p>
        </w:tc>
        <w:tc>
          <w:tcPr>
            <w:tcW w:w="1011" w:type="pct"/>
            <w:shd w:val="clear" w:color="auto" w:fill="auto"/>
          </w:tcPr>
          <w:p w14:paraId="60068375" w14:textId="77777777" w:rsidR="00834CB8" w:rsidRPr="00065697" w:rsidRDefault="00834CB8" w:rsidP="00834CB8">
            <w:pPr>
              <w:pStyle w:val="Tabletext"/>
            </w:pPr>
            <w:r w:rsidRPr="00065697">
              <w:t>All of the following:</w:t>
            </w:r>
          </w:p>
          <w:p w14:paraId="74EE06FA" w14:textId="77777777" w:rsidR="00834CB8" w:rsidRPr="00065697" w:rsidRDefault="00834CB8" w:rsidP="00834CB8">
            <w:pPr>
              <w:pStyle w:val="Tablea"/>
            </w:pPr>
            <w:r w:rsidRPr="00065697">
              <w:t>(a) the other parties to the copied State instrument;</w:t>
            </w:r>
          </w:p>
          <w:p w14:paraId="6A8E9F1A" w14:textId="77777777" w:rsidR="00834CB8" w:rsidRPr="00065697" w:rsidRDefault="00834CB8" w:rsidP="00834CB8">
            <w:pPr>
              <w:pStyle w:val="Tablea"/>
            </w:pPr>
            <w:r w:rsidRPr="00065697">
              <w:t>(b) any employee organisation that ordinarily represents the industrial interests of the transferring employees;</w:t>
            </w:r>
          </w:p>
          <w:p w14:paraId="7C7A9311" w14:textId="77777777" w:rsidR="00834CB8" w:rsidRPr="00065697" w:rsidRDefault="00834CB8" w:rsidP="00834CB8">
            <w:pPr>
              <w:pStyle w:val="Tablea"/>
            </w:pPr>
            <w:r w:rsidRPr="00065697">
              <w:t>(c) the new employer</w:t>
            </w:r>
          </w:p>
        </w:tc>
        <w:tc>
          <w:tcPr>
            <w:tcW w:w="859" w:type="pct"/>
            <w:shd w:val="clear" w:color="auto" w:fill="auto"/>
          </w:tcPr>
          <w:p w14:paraId="0568DF3A" w14:textId="77777777" w:rsidR="00834CB8" w:rsidRPr="00065697" w:rsidRDefault="00834CB8" w:rsidP="00834CB8">
            <w:pPr>
              <w:pStyle w:val="Tabletext"/>
            </w:pPr>
            <w:r w:rsidRPr="00065697">
              <w:t>As soon as practicable after lodgment with the FWC</w:t>
            </w:r>
          </w:p>
        </w:tc>
      </w:tr>
      <w:tr w:rsidR="00834CB8" w:rsidRPr="00065697" w14:paraId="1A5B8BDF" w14:textId="77777777" w:rsidTr="000A579B">
        <w:tc>
          <w:tcPr>
            <w:tcW w:w="385" w:type="pct"/>
            <w:shd w:val="clear" w:color="auto" w:fill="auto"/>
          </w:tcPr>
          <w:p w14:paraId="2B51BC30" w14:textId="77777777" w:rsidR="00834CB8" w:rsidRPr="00065697" w:rsidRDefault="00834CB8" w:rsidP="00834CB8">
            <w:pPr>
              <w:pStyle w:val="Tabletext"/>
            </w:pPr>
            <w:r w:rsidRPr="00065697">
              <w:t>F41</w:t>
            </w:r>
          </w:p>
        </w:tc>
        <w:tc>
          <w:tcPr>
            <w:tcW w:w="562" w:type="pct"/>
            <w:shd w:val="clear" w:color="auto" w:fill="auto"/>
          </w:tcPr>
          <w:p w14:paraId="79AD51BB" w14:textId="77777777" w:rsidR="00834CB8" w:rsidRPr="00065697" w:rsidRDefault="00834CB8" w:rsidP="00834CB8">
            <w:pPr>
              <w:pStyle w:val="Tabletext"/>
            </w:pPr>
            <w:r w:rsidRPr="00065697">
              <w:t>Transfer of business</w:t>
            </w:r>
          </w:p>
        </w:tc>
        <w:tc>
          <w:tcPr>
            <w:tcW w:w="976" w:type="pct"/>
            <w:shd w:val="clear" w:color="auto" w:fill="auto"/>
          </w:tcPr>
          <w:p w14:paraId="09255A0A" w14:textId="77777777" w:rsidR="00834CB8" w:rsidRPr="00065697" w:rsidRDefault="00834CB8" w:rsidP="00834CB8">
            <w:pPr>
              <w:pStyle w:val="Tabletext"/>
            </w:pPr>
            <w:r w:rsidRPr="00065697">
              <w:t>Application to vary a transferable instrument</w:t>
            </w:r>
          </w:p>
        </w:tc>
        <w:tc>
          <w:tcPr>
            <w:tcW w:w="732" w:type="pct"/>
            <w:shd w:val="clear" w:color="auto" w:fill="auto"/>
          </w:tcPr>
          <w:p w14:paraId="78FBE2B5" w14:textId="2EC453E5" w:rsidR="00834CB8" w:rsidRPr="00065697" w:rsidRDefault="00834CB8" w:rsidP="00834CB8">
            <w:pPr>
              <w:pStyle w:val="Tabletext"/>
            </w:pPr>
            <w:r w:rsidRPr="00065697">
              <w:t>Section 320 of the Act and sub</w:t>
            </w:r>
            <w:r w:rsidR="00356B59" w:rsidRPr="00065697">
              <w:t>rule 6</w:t>
            </w:r>
            <w:r w:rsidRPr="00065697">
              <w:t>3(2)</w:t>
            </w:r>
          </w:p>
        </w:tc>
        <w:tc>
          <w:tcPr>
            <w:tcW w:w="475" w:type="pct"/>
            <w:shd w:val="clear" w:color="auto" w:fill="auto"/>
          </w:tcPr>
          <w:p w14:paraId="723538FB" w14:textId="77777777" w:rsidR="00834CB8" w:rsidRPr="00065697" w:rsidRDefault="00834CB8" w:rsidP="00834CB8">
            <w:pPr>
              <w:pStyle w:val="Tabletext"/>
            </w:pPr>
            <w:r w:rsidRPr="00065697">
              <w:t>Applicant</w:t>
            </w:r>
          </w:p>
        </w:tc>
        <w:tc>
          <w:tcPr>
            <w:tcW w:w="1011" w:type="pct"/>
            <w:shd w:val="clear" w:color="auto" w:fill="auto"/>
          </w:tcPr>
          <w:p w14:paraId="7ED7DF81" w14:textId="77777777" w:rsidR="00834CB8" w:rsidRPr="00065697" w:rsidRDefault="00834CB8" w:rsidP="00834CB8">
            <w:pPr>
              <w:pStyle w:val="Tabletext"/>
            </w:pPr>
            <w:r w:rsidRPr="00065697">
              <w:t>All of the following:</w:t>
            </w:r>
          </w:p>
          <w:p w14:paraId="3AA64E7A" w14:textId="77777777" w:rsidR="00834CB8" w:rsidRPr="00065697" w:rsidRDefault="00834CB8" w:rsidP="00834CB8">
            <w:pPr>
              <w:pStyle w:val="Tablea"/>
            </w:pPr>
            <w:r w:rsidRPr="00065697">
              <w:t>(a) the other parties to the transferable instrument;</w:t>
            </w:r>
          </w:p>
          <w:p w14:paraId="191D667B" w14:textId="77777777" w:rsidR="00834CB8" w:rsidRPr="00065697" w:rsidRDefault="00834CB8" w:rsidP="00834CB8">
            <w:pPr>
              <w:pStyle w:val="Tablea"/>
            </w:pPr>
            <w:r w:rsidRPr="00065697">
              <w:t>(b) if the transferable instrument is a named employer award—any employee organisation that is entitled to represent the industrial interests of an employee covered by the named employer award</w:t>
            </w:r>
          </w:p>
        </w:tc>
        <w:tc>
          <w:tcPr>
            <w:tcW w:w="859" w:type="pct"/>
            <w:shd w:val="clear" w:color="auto" w:fill="auto"/>
          </w:tcPr>
          <w:p w14:paraId="17F12D17" w14:textId="77777777" w:rsidR="00834CB8" w:rsidRPr="00065697" w:rsidRDefault="00834CB8" w:rsidP="00834CB8">
            <w:pPr>
              <w:pStyle w:val="Tabletext"/>
            </w:pPr>
            <w:r w:rsidRPr="00065697">
              <w:t>As soon as practicable after lodgment with the FWC</w:t>
            </w:r>
          </w:p>
        </w:tc>
      </w:tr>
      <w:tr w:rsidR="00834CB8" w:rsidRPr="00065697" w14:paraId="148443B6" w14:textId="77777777" w:rsidTr="000A579B">
        <w:tc>
          <w:tcPr>
            <w:tcW w:w="385" w:type="pct"/>
            <w:shd w:val="clear" w:color="auto" w:fill="auto"/>
          </w:tcPr>
          <w:p w14:paraId="4511AC8C" w14:textId="77777777" w:rsidR="00834CB8" w:rsidRPr="00065697" w:rsidRDefault="00834CB8" w:rsidP="00834CB8">
            <w:pPr>
              <w:pStyle w:val="Tabletext"/>
            </w:pPr>
            <w:r w:rsidRPr="00065697">
              <w:t>F41A</w:t>
            </w:r>
          </w:p>
        </w:tc>
        <w:tc>
          <w:tcPr>
            <w:tcW w:w="562" w:type="pct"/>
            <w:shd w:val="clear" w:color="auto" w:fill="auto"/>
          </w:tcPr>
          <w:p w14:paraId="52155C16" w14:textId="77777777" w:rsidR="00834CB8" w:rsidRPr="00065697" w:rsidRDefault="00834CB8" w:rsidP="00834CB8">
            <w:pPr>
              <w:pStyle w:val="Tabletext"/>
            </w:pPr>
            <w:r w:rsidRPr="00065697">
              <w:t>Transfer of business</w:t>
            </w:r>
          </w:p>
        </w:tc>
        <w:tc>
          <w:tcPr>
            <w:tcW w:w="976" w:type="pct"/>
            <w:shd w:val="clear" w:color="auto" w:fill="auto"/>
          </w:tcPr>
          <w:p w14:paraId="187AA10B" w14:textId="77777777" w:rsidR="00834CB8" w:rsidRPr="00065697" w:rsidRDefault="00834CB8" w:rsidP="00834CB8">
            <w:pPr>
              <w:pStyle w:val="Tabletext"/>
            </w:pPr>
            <w:r w:rsidRPr="00065697">
              <w:t>Application to vary a copied State instrument</w:t>
            </w:r>
          </w:p>
        </w:tc>
        <w:tc>
          <w:tcPr>
            <w:tcW w:w="732" w:type="pct"/>
            <w:shd w:val="clear" w:color="auto" w:fill="auto"/>
          </w:tcPr>
          <w:p w14:paraId="3380EFCC" w14:textId="116F150C" w:rsidR="00834CB8" w:rsidRPr="00065697" w:rsidRDefault="00834CB8" w:rsidP="00834CB8">
            <w:pPr>
              <w:pStyle w:val="Tabletext"/>
            </w:pPr>
            <w:r w:rsidRPr="00065697">
              <w:t>Section 768AX of the Act and sub</w:t>
            </w:r>
            <w:r w:rsidR="00356B59" w:rsidRPr="00065697">
              <w:t>rule 6</w:t>
            </w:r>
            <w:r w:rsidRPr="00065697">
              <w:t>3(3)</w:t>
            </w:r>
          </w:p>
        </w:tc>
        <w:tc>
          <w:tcPr>
            <w:tcW w:w="475" w:type="pct"/>
            <w:shd w:val="clear" w:color="auto" w:fill="auto"/>
          </w:tcPr>
          <w:p w14:paraId="747C45EA" w14:textId="77777777" w:rsidR="00834CB8" w:rsidRPr="00065697" w:rsidRDefault="00834CB8" w:rsidP="00834CB8">
            <w:pPr>
              <w:pStyle w:val="Tabletext"/>
            </w:pPr>
            <w:r w:rsidRPr="00065697">
              <w:t>Applicant</w:t>
            </w:r>
          </w:p>
        </w:tc>
        <w:tc>
          <w:tcPr>
            <w:tcW w:w="1011" w:type="pct"/>
            <w:shd w:val="clear" w:color="auto" w:fill="auto"/>
          </w:tcPr>
          <w:p w14:paraId="5E9315EC" w14:textId="77777777" w:rsidR="00834CB8" w:rsidRPr="00065697" w:rsidRDefault="00834CB8" w:rsidP="00834CB8">
            <w:pPr>
              <w:pStyle w:val="Tabletext"/>
            </w:pPr>
            <w:r w:rsidRPr="00065697">
              <w:t>All of the following:</w:t>
            </w:r>
          </w:p>
          <w:p w14:paraId="4BBCD893" w14:textId="77777777" w:rsidR="00834CB8" w:rsidRPr="00065697" w:rsidRDefault="00834CB8" w:rsidP="00834CB8">
            <w:pPr>
              <w:pStyle w:val="Tablea"/>
            </w:pPr>
            <w:r w:rsidRPr="00065697">
              <w:t>(a) the other parties to the copied State instrument;</w:t>
            </w:r>
          </w:p>
          <w:p w14:paraId="26CD5113" w14:textId="77777777" w:rsidR="00834CB8" w:rsidRPr="00065697" w:rsidRDefault="00834CB8" w:rsidP="00834CB8">
            <w:pPr>
              <w:pStyle w:val="Tablea"/>
            </w:pPr>
            <w:r w:rsidRPr="00065697">
              <w:lastRenderedPageBreak/>
              <w:t>(b) any employee organisation that ordinarily represents the industrial interests of the transferring employees;</w:t>
            </w:r>
          </w:p>
          <w:p w14:paraId="2DAC1F4B" w14:textId="77777777" w:rsidR="00834CB8" w:rsidRPr="00065697" w:rsidRDefault="00834CB8" w:rsidP="00834CB8">
            <w:pPr>
              <w:pStyle w:val="Tablea"/>
            </w:pPr>
            <w:r w:rsidRPr="00065697">
              <w:t>(c) the new employer</w:t>
            </w:r>
          </w:p>
        </w:tc>
        <w:tc>
          <w:tcPr>
            <w:tcW w:w="859" w:type="pct"/>
            <w:shd w:val="clear" w:color="auto" w:fill="auto"/>
          </w:tcPr>
          <w:p w14:paraId="3F394E79" w14:textId="77777777" w:rsidR="00834CB8" w:rsidRPr="00065697" w:rsidRDefault="00834CB8" w:rsidP="00834CB8">
            <w:pPr>
              <w:pStyle w:val="Tabletext"/>
            </w:pPr>
            <w:r w:rsidRPr="00065697">
              <w:lastRenderedPageBreak/>
              <w:t>As soon as practicable after lodgment with the FWC</w:t>
            </w:r>
          </w:p>
        </w:tc>
      </w:tr>
      <w:tr w:rsidR="00834CB8" w:rsidRPr="00065697" w14:paraId="16866783" w14:textId="77777777" w:rsidTr="000A579B">
        <w:tc>
          <w:tcPr>
            <w:tcW w:w="385" w:type="pct"/>
            <w:shd w:val="clear" w:color="auto" w:fill="auto"/>
          </w:tcPr>
          <w:p w14:paraId="31266919" w14:textId="77777777" w:rsidR="00834CB8" w:rsidRPr="00065697" w:rsidRDefault="00834CB8" w:rsidP="00834CB8">
            <w:pPr>
              <w:pStyle w:val="Tabletext"/>
            </w:pPr>
            <w:r w:rsidRPr="00065697">
              <w:t>F43</w:t>
            </w:r>
          </w:p>
        </w:tc>
        <w:tc>
          <w:tcPr>
            <w:tcW w:w="562" w:type="pct"/>
            <w:shd w:val="clear" w:color="auto" w:fill="auto"/>
          </w:tcPr>
          <w:p w14:paraId="299A9E9A" w14:textId="77777777" w:rsidR="00834CB8" w:rsidRPr="00065697" w:rsidRDefault="00834CB8" w:rsidP="00834CB8">
            <w:pPr>
              <w:pStyle w:val="Tabletext"/>
            </w:pPr>
            <w:r w:rsidRPr="00065697">
              <w:t>Right of entry</w:t>
            </w:r>
          </w:p>
        </w:tc>
        <w:tc>
          <w:tcPr>
            <w:tcW w:w="976" w:type="pct"/>
            <w:shd w:val="clear" w:color="auto" w:fill="auto"/>
          </w:tcPr>
          <w:p w14:paraId="2BC34E77" w14:textId="69B14444" w:rsidR="00834CB8" w:rsidRPr="00065697" w:rsidRDefault="00834CB8" w:rsidP="00834CB8">
            <w:pPr>
              <w:pStyle w:val="Tabletext"/>
            </w:pPr>
            <w:r w:rsidRPr="00065697">
              <w:t>Application for an order for access to non</w:t>
            </w:r>
            <w:r w:rsidR="00065697">
              <w:noBreakHyphen/>
            </w:r>
            <w:r w:rsidRPr="00065697">
              <w:t>member records</w:t>
            </w:r>
          </w:p>
        </w:tc>
        <w:tc>
          <w:tcPr>
            <w:tcW w:w="732" w:type="pct"/>
            <w:shd w:val="clear" w:color="auto" w:fill="auto"/>
          </w:tcPr>
          <w:p w14:paraId="7EA600DF" w14:textId="27B840A2" w:rsidR="00834CB8" w:rsidRPr="00065697" w:rsidRDefault="00EF6247" w:rsidP="00834CB8">
            <w:pPr>
              <w:pStyle w:val="Tabletext"/>
            </w:pPr>
            <w:r w:rsidRPr="00065697">
              <w:t>Section 4</w:t>
            </w:r>
            <w:r w:rsidR="00834CB8" w:rsidRPr="00065697">
              <w:t xml:space="preserve">83AA of the Act and </w:t>
            </w:r>
            <w:r w:rsidR="00356B59" w:rsidRPr="00065697">
              <w:t>rule 8</w:t>
            </w:r>
            <w:r w:rsidR="00834CB8" w:rsidRPr="00065697">
              <w:t>0</w:t>
            </w:r>
          </w:p>
        </w:tc>
        <w:tc>
          <w:tcPr>
            <w:tcW w:w="475" w:type="pct"/>
            <w:shd w:val="clear" w:color="auto" w:fill="auto"/>
          </w:tcPr>
          <w:p w14:paraId="417C5C74" w14:textId="77777777" w:rsidR="00834CB8" w:rsidRPr="00065697" w:rsidRDefault="00834CB8" w:rsidP="00834CB8">
            <w:pPr>
              <w:pStyle w:val="Tabletext"/>
            </w:pPr>
            <w:r w:rsidRPr="00065697">
              <w:t>Applicant</w:t>
            </w:r>
          </w:p>
        </w:tc>
        <w:tc>
          <w:tcPr>
            <w:tcW w:w="1011" w:type="pct"/>
            <w:shd w:val="clear" w:color="auto" w:fill="auto"/>
          </w:tcPr>
          <w:p w14:paraId="5AF3A847" w14:textId="77777777" w:rsidR="00834CB8" w:rsidRPr="00065697" w:rsidRDefault="00834CB8" w:rsidP="00834CB8">
            <w:pPr>
              <w:pStyle w:val="Tabletext"/>
            </w:pPr>
            <w:r w:rsidRPr="00065697">
              <w:t>Subject to an order of the FWC, each occupier and affected employer in relation to which orders are sought</w:t>
            </w:r>
          </w:p>
        </w:tc>
        <w:tc>
          <w:tcPr>
            <w:tcW w:w="859" w:type="pct"/>
            <w:shd w:val="clear" w:color="auto" w:fill="auto"/>
          </w:tcPr>
          <w:p w14:paraId="508B9956" w14:textId="77777777" w:rsidR="00834CB8" w:rsidRPr="00065697" w:rsidRDefault="00834CB8" w:rsidP="00834CB8">
            <w:pPr>
              <w:pStyle w:val="Tabletext"/>
            </w:pPr>
            <w:r w:rsidRPr="00065697">
              <w:t>Subject to an order of the FWC, as soon as practicable after lodgment with the FWC</w:t>
            </w:r>
          </w:p>
        </w:tc>
      </w:tr>
      <w:tr w:rsidR="00834CB8" w:rsidRPr="00065697" w14:paraId="39DBD5D0" w14:textId="77777777" w:rsidTr="000A579B">
        <w:tc>
          <w:tcPr>
            <w:tcW w:w="385" w:type="pct"/>
            <w:shd w:val="clear" w:color="auto" w:fill="auto"/>
          </w:tcPr>
          <w:p w14:paraId="3D3DDC50" w14:textId="77777777" w:rsidR="00834CB8" w:rsidRPr="00065697" w:rsidRDefault="00834CB8" w:rsidP="00834CB8">
            <w:pPr>
              <w:pStyle w:val="Tabletext"/>
            </w:pPr>
            <w:r w:rsidRPr="00065697">
              <w:t>F45A</w:t>
            </w:r>
          </w:p>
        </w:tc>
        <w:tc>
          <w:tcPr>
            <w:tcW w:w="562" w:type="pct"/>
            <w:shd w:val="clear" w:color="auto" w:fill="auto"/>
          </w:tcPr>
          <w:p w14:paraId="0939CD18" w14:textId="77777777" w:rsidR="00834CB8" w:rsidRPr="00065697" w:rsidRDefault="00834CB8" w:rsidP="00834CB8">
            <w:pPr>
              <w:pStyle w:val="Tabletext"/>
            </w:pPr>
            <w:r w:rsidRPr="00065697">
              <w:t>National Employment Standards</w:t>
            </w:r>
          </w:p>
        </w:tc>
        <w:tc>
          <w:tcPr>
            <w:tcW w:w="976" w:type="pct"/>
            <w:shd w:val="clear" w:color="auto" w:fill="auto"/>
          </w:tcPr>
          <w:p w14:paraId="097DD801" w14:textId="77777777" w:rsidR="00834CB8" w:rsidRPr="00065697" w:rsidRDefault="00834CB8" w:rsidP="00834CB8">
            <w:pPr>
              <w:pStyle w:val="Tabletext"/>
            </w:pPr>
            <w:r w:rsidRPr="00065697">
              <w:t>Application to vary redundancy pay</w:t>
            </w:r>
          </w:p>
        </w:tc>
        <w:tc>
          <w:tcPr>
            <w:tcW w:w="732" w:type="pct"/>
            <w:shd w:val="clear" w:color="auto" w:fill="auto"/>
          </w:tcPr>
          <w:p w14:paraId="3BD46060" w14:textId="77777777" w:rsidR="00834CB8" w:rsidRPr="00065697" w:rsidRDefault="00834CB8" w:rsidP="00834CB8">
            <w:pPr>
              <w:pStyle w:val="Tabletext"/>
            </w:pPr>
            <w:r w:rsidRPr="00065697">
              <w:t>Section 120 of the Act</w:t>
            </w:r>
          </w:p>
        </w:tc>
        <w:tc>
          <w:tcPr>
            <w:tcW w:w="475" w:type="pct"/>
            <w:shd w:val="clear" w:color="auto" w:fill="auto"/>
          </w:tcPr>
          <w:p w14:paraId="5D821DB0" w14:textId="77777777" w:rsidR="00834CB8" w:rsidRPr="00065697" w:rsidRDefault="00834CB8" w:rsidP="00834CB8">
            <w:pPr>
              <w:pStyle w:val="Tabletext"/>
            </w:pPr>
            <w:r w:rsidRPr="00065697">
              <w:t>Applicant</w:t>
            </w:r>
          </w:p>
        </w:tc>
        <w:tc>
          <w:tcPr>
            <w:tcW w:w="1011" w:type="pct"/>
            <w:shd w:val="clear" w:color="auto" w:fill="auto"/>
          </w:tcPr>
          <w:p w14:paraId="63B9C878" w14:textId="77777777" w:rsidR="00834CB8" w:rsidRPr="00065697" w:rsidRDefault="00834CB8" w:rsidP="00834CB8">
            <w:pPr>
              <w:pStyle w:val="Tabletext"/>
            </w:pPr>
            <w:r w:rsidRPr="00065697">
              <w:t>Respondent</w:t>
            </w:r>
          </w:p>
        </w:tc>
        <w:tc>
          <w:tcPr>
            <w:tcW w:w="859" w:type="pct"/>
            <w:shd w:val="clear" w:color="auto" w:fill="auto"/>
          </w:tcPr>
          <w:p w14:paraId="694C9422" w14:textId="77777777" w:rsidR="00834CB8" w:rsidRPr="00065697" w:rsidRDefault="00834CB8" w:rsidP="00834CB8">
            <w:pPr>
              <w:pStyle w:val="Tabletext"/>
            </w:pPr>
            <w:r w:rsidRPr="00065697">
              <w:t>As soon as practicable after lodgment with the FWC</w:t>
            </w:r>
          </w:p>
        </w:tc>
      </w:tr>
      <w:tr w:rsidR="00834CB8" w:rsidRPr="00065697" w14:paraId="221D8014" w14:textId="77777777" w:rsidTr="000A579B">
        <w:tc>
          <w:tcPr>
            <w:tcW w:w="385" w:type="pct"/>
            <w:shd w:val="clear" w:color="auto" w:fill="auto"/>
          </w:tcPr>
          <w:p w14:paraId="41A650E6" w14:textId="77777777" w:rsidR="00834CB8" w:rsidRPr="00065697" w:rsidRDefault="00834CB8" w:rsidP="00834CB8">
            <w:pPr>
              <w:pStyle w:val="Tabletext"/>
            </w:pPr>
            <w:r w:rsidRPr="00065697">
              <w:t>F46</w:t>
            </w:r>
          </w:p>
        </w:tc>
        <w:tc>
          <w:tcPr>
            <w:tcW w:w="562" w:type="pct"/>
            <w:shd w:val="clear" w:color="auto" w:fill="auto"/>
          </w:tcPr>
          <w:p w14:paraId="247A5435" w14:textId="77777777" w:rsidR="00834CB8" w:rsidRPr="00065697" w:rsidRDefault="00834CB8" w:rsidP="00834CB8">
            <w:pPr>
              <w:pStyle w:val="Tabletext"/>
            </w:pPr>
            <w:r w:rsidRPr="00065697">
              <w:t>Award</w:t>
            </w:r>
          </w:p>
        </w:tc>
        <w:tc>
          <w:tcPr>
            <w:tcW w:w="976" w:type="pct"/>
            <w:shd w:val="clear" w:color="auto" w:fill="auto"/>
          </w:tcPr>
          <w:p w14:paraId="03FD4821" w14:textId="77777777" w:rsidR="00834CB8" w:rsidRPr="00065697" w:rsidRDefault="00834CB8" w:rsidP="00834CB8">
            <w:pPr>
              <w:pStyle w:val="Tabletext"/>
            </w:pPr>
            <w:r w:rsidRPr="00065697">
              <w:t>Application to make, vary or revoke a modern award</w:t>
            </w:r>
          </w:p>
        </w:tc>
        <w:tc>
          <w:tcPr>
            <w:tcW w:w="732" w:type="pct"/>
            <w:shd w:val="clear" w:color="auto" w:fill="auto"/>
          </w:tcPr>
          <w:p w14:paraId="26C4C96B" w14:textId="7B7A65D0" w:rsidR="00834CB8" w:rsidRPr="00065697" w:rsidRDefault="00834CB8" w:rsidP="00834CB8">
            <w:pPr>
              <w:pStyle w:val="Tabletext"/>
            </w:pPr>
            <w:r w:rsidRPr="00065697">
              <w:rPr>
                <w:color w:val="000000" w:themeColor="text1"/>
              </w:rPr>
              <w:t>Division 5 of Part 2</w:t>
            </w:r>
            <w:r w:rsidR="00065697">
              <w:rPr>
                <w:color w:val="000000" w:themeColor="text1"/>
              </w:rPr>
              <w:noBreakHyphen/>
            </w:r>
            <w:r w:rsidRPr="00065697">
              <w:rPr>
                <w:color w:val="000000" w:themeColor="text1"/>
              </w:rPr>
              <w:t xml:space="preserve">3 of the Act </w:t>
            </w:r>
            <w:r w:rsidRPr="00065697">
              <w:t xml:space="preserve">and </w:t>
            </w:r>
            <w:r w:rsidR="00356B59" w:rsidRPr="00065697">
              <w:t>rule 3</w:t>
            </w:r>
            <w:r w:rsidRPr="00065697">
              <w:t>1</w:t>
            </w:r>
          </w:p>
        </w:tc>
        <w:tc>
          <w:tcPr>
            <w:tcW w:w="475" w:type="pct"/>
            <w:shd w:val="clear" w:color="auto" w:fill="auto"/>
          </w:tcPr>
          <w:p w14:paraId="666FE6E2" w14:textId="77777777" w:rsidR="00834CB8" w:rsidRPr="00065697" w:rsidRDefault="00834CB8" w:rsidP="00834CB8">
            <w:pPr>
              <w:pStyle w:val="Tabletext"/>
            </w:pPr>
            <w:r w:rsidRPr="00065697">
              <w:t>Applicant</w:t>
            </w:r>
          </w:p>
        </w:tc>
        <w:tc>
          <w:tcPr>
            <w:tcW w:w="1011" w:type="pct"/>
            <w:shd w:val="clear" w:color="auto" w:fill="auto"/>
          </w:tcPr>
          <w:p w14:paraId="6DF96436" w14:textId="77777777" w:rsidR="00834CB8" w:rsidRPr="00065697" w:rsidRDefault="00834CB8" w:rsidP="00834CB8">
            <w:pPr>
              <w:pStyle w:val="Tabletext"/>
            </w:pPr>
            <w:r w:rsidRPr="00065697">
              <w:t>Each person the FWC directs is to be served</w:t>
            </w:r>
          </w:p>
        </w:tc>
        <w:tc>
          <w:tcPr>
            <w:tcW w:w="859" w:type="pct"/>
            <w:shd w:val="clear" w:color="auto" w:fill="auto"/>
          </w:tcPr>
          <w:p w14:paraId="13864BFA" w14:textId="77777777" w:rsidR="00834CB8" w:rsidRPr="00065697" w:rsidRDefault="00834CB8" w:rsidP="00834CB8">
            <w:pPr>
              <w:pStyle w:val="Tabletext"/>
            </w:pPr>
            <w:r w:rsidRPr="00065697">
              <w:t>As soon as practicable after lodgment with the FWC</w:t>
            </w:r>
          </w:p>
        </w:tc>
      </w:tr>
      <w:tr w:rsidR="00834CB8" w:rsidRPr="00065697" w14:paraId="711EFFC2" w14:textId="77777777" w:rsidTr="000A579B">
        <w:tc>
          <w:tcPr>
            <w:tcW w:w="385" w:type="pct"/>
            <w:shd w:val="clear" w:color="auto" w:fill="auto"/>
          </w:tcPr>
          <w:p w14:paraId="60C732F7" w14:textId="77777777" w:rsidR="00834CB8" w:rsidRPr="00065697" w:rsidRDefault="00834CB8" w:rsidP="00834CB8">
            <w:pPr>
              <w:pStyle w:val="Tabletext"/>
            </w:pPr>
            <w:r w:rsidRPr="00065697">
              <w:t>F46A</w:t>
            </w:r>
          </w:p>
        </w:tc>
        <w:tc>
          <w:tcPr>
            <w:tcW w:w="562" w:type="pct"/>
            <w:shd w:val="clear" w:color="auto" w:fill="auto"/>
          </w:tcPr>
          <w:p w14:paraId="54FB144E" w14:textId="77777777" w:rsidR="00834CB8" w:rsidRPr="00065697" w:rsidRDefault="00834CB8" w:rsidP="00834CB8">
            <w:pPr>
              <w:pStyle w:val="Tabletext"/>
            </w:pPr>
            <w:r w:rsidRPr="00065697">
              <w:t>Equal remuneration</w:t>
            </w:r>
          </w:p>
        </w:tc>
        <w:tc>
          <w:tcPr>
            <w:tcW w:w="976" w:type="pct"/>
            <w:shd w:val="clear" w:color="auto" w:fill="auto"/>
          </w:tcPr>
          <w:p w14:paraId="3F46E7BA" w14:textId="77777777" w:rsidR="00834CB8" w:rsidRPr="00065697" w:rsidRDefault="00834CB8" w:rsidP="00834CB8">
            <w:pPr>
              <w:pStyle w:val="Tabletext"/>
            </w:pPr>
            <w:r w:rsidRPr="00065697">
              <w:t>Application for an equal remuneration order</w:t>
            </w:r>
          </w:p>
        </w:tc>
        <w:tc>
          <w:tcPr>
            <w:tcW w:w="732" w:type="pct"/>
            <w:shd w:val="clear" w:color="auto" w:fill="auto"/>
          </w:tcPr>
          <w:p w14:paraId="1E3499EC" w14:textId="77777777" w:rsidR="00834CB8" w:rsidRPr="00065697" w:rsidRDefault="00834CB8" w:rsidP="00834CB8">
            <w:pPr>
              <w:pStyle w:val="Tabletext"/>
            </w:pPr>
            <w:r w:rsidRPr="00065697">
              <w:t>Section 302 of the Act</w:t>
            </w:r>
          </w:p>
        </w:tc>
        <w:tc>
          <w:tcPr>
            <w:tcW w:w="475" w:type="pct"/>
            <w:shd w:val="clear" w:color="auto" w:fill="auto"/>
          </w:tcPr>
          <w:p w14:paraId="6301B3EC" w14:textId="77777777" w:rsidR="00834CB8" w:rsidRPr="00065697" w:rsidRDefault="00834CB8" w:rsidP="00834CB8">
            <w:pPr>
              <w:pStyle w:val="Tabletext"/>
            </w:pPr>
            <w:r w:rsidRPr="00065697">
              <w:t>Applicant</w:t>
            </w:r>
          </w:p>
        </w:tc>
        <w:tc>
          <w:tcPr>
            <w:tcW w:w="1011" w:type="pct"/>
            <w:shd w:val="clear" w:color="auto" w:fill="auto"/>
          </w:tcPr>
          <w:p w14:paraId="53603F9F" w14:textId="77777777" w:rsidR="00834CB8" w:rsidRPr="00065697" w:rsidRDefault="00834CB8" w:rsidP="00834CB8">
            <w:pPr>
              <w:pStyle w:val="Tabletext"/>
            </w:pPr>
            <w:r w:rsidRPr="00065697">
              <w:t>Each person the FWC directs is to be served</w:t>
            </w:r>
          </w:p>
        </w:tc>
        <w:tc>
          <w:tcPr>
            <w:tcW w:w="859" w:type="pct"/>
            <w:shd w:val="clear" w:color="auto" w:fill="auto"/>
          </w:tcPr>
          <w:p w14:paraId="2E759D44" w14:textId="77777777" w:rsidR="00834CB8" w:rsidRPr="00065697" w:rsidRDefault="00834CB8" w:rsidP="00834CB8">
            <w:pPr>
              <w:pStyle w:val="Tabletext"/>
            </w:pPr>
            <w:r w:rsidRPr="00065697">
              <w:t>As directed by the FWC</w:t>
            </w:r>
          </w:p>
        </w:tc>
      </w:tr>
      <w:tr w:rsidR="00834CB8" w:rsidRPr="00065697" w14:paraId="41C2DC87" w14:textId="77777777" w:rsidTr="000A579B">
        <w:tc>
          <w:tcPr>
            <w:tcW w:w="385" w:type="pct"/>
            <w:shd w:val="clear" w:color="auto" w:fill="auto"/>
          </w:tcPr>
          <w:p w14:paraId="4D46AF4F" w14:textId="77777777" w:rsidR="00834CB8" w:rsidRPr="00065697" w:rsidRDefault="00834CB8" w:rsidP="00834CB8">
            <w:pPr>
              <w:pStyle w:val="Tabletext"/>
            </w:pPr>
            <w:r w:rsidRPr="00065697">
              <w:t>F47</w:t>
            </w:r>
          </w:p>
        </w:tc>
        <w:tc>
          <w:tcPr>
            <w:tcW w:w="562" w:type="pct"/>
            <w:shd w:val="clear" w:color="auto" w:fill="auto"/>
          </w:tcPr>
          <w:p w14:paraId="2BC05107" w14:textId="77777777" w:rsidR="00834CB8" w:rsidRPr="00065697" w:rsidRDefault="00834CB8" w:rsidP="00834CB8">
            <w:pPr>
              <w:pStyle w:val="Tabletext"/>
            </w:pPr>
            <w:r w:rsidRPr="00065697">
              <w:t>Award</w:t>
            </w:r>
          </w:p>
        </w:tc>
        <w:tc>
          <w:tcPr>
            <w:tcW w:w="976" w:type="pct"/>
            <w:shd w:val="clear" w:color="auto" w:fill="auto"/>
          </w:tcPr>
          <w:p w14:paraId="0BF13F88" w14:textId="30ACFAB2" w:rsidR="00834CB8" w:rsidRPr="00065697" w:rsidRDefault="00834CB8" w:rsidP="00834CB8">
            <w:pPr>
              <w:pStyle w:val="Tabletext"/>
            </w:pPr>
            <w:r w:rsidRPr="00065697">
              <w:t>Application to vary an award</w:t>
            </w:r>
            <w:r w:rsidR="00065697">
              <w:noBreakHyphen/>
            </w:r>
            <w:r w:rsidRPr="00065697">
              <w:t>based transitional instrument</w:t>
            </w:r>
          </w:p>
        </w:tc>
        <w:tc>
          <w:tcPr>
            <w:tcW w:w="732" w:type="pct"/>
            <w:shd w:val="clear" w:color="auto" w:fill="auto"/>
          </w:tcPr>
          <w:p w14:paraId="411EEA8C" w14:textId="38E599F9" w:rsidR="00834CB8" w:rsidRPr="00065697" w:rsidRDefault="00834CB8" w:rsidP="00834CB8">
            <w:pPr>
              <w:pStyle w:val="Tabletext"/>
            </w:pPr>
            <w:r w:rsidRPr="00065697">
              <w:t xml:space="preserve">Item 12 of Schedule 3 or </w:t>
            </w:r>
            <w:r w:rsidR="00EF6247" w:rsidRPr="00065697">
              <w:t>Schedule 2</w:t>
            </w:r>
            <w:r w:rsidRPr="00065697">
              <w:t>0 to the Transitional Act</w:t>
            </w:r>
          </w:p>
        </w:tc>
        <w:tc>
          <w:tcPr>
            <w:tcW w:w="475" w:type="pct"/>
            <w:shd w:val="clear" w:color="auto" w:fill="auto"/>
          </w:tcPr>
          <w:p w14:paraId="5A18C1CB" w14:textId="77777777" w:rsidR="00834CB8" w:rsidRPr="00065697" w:rsidRDefault="00834CB8" w:rsidP="00834CB8">
            <w:pPr>
              <w:pStyle w:val="Tabletext"/>
            </w:pPr>
            <w:r w:rsidRPr="00065697">
              <w:t>Applicant</w:t>
            </w:r>
          </w:p>
        </w:tc>
        <w:tc>
          <w:tcPr>
            <w:tcW w:w="1011" w:type="pct"/>
            <w:shd w:val="clear" w:color="auto" w:fill="auto"/>
          </w:tcPr>
          <w:p w14:paraId="02CF66C9" w14:textId="77777777" w:rsidR="00834CB8" w:rsidRPr="00065697" w:rsidRDefault="00834CB8" w:rsidP="00834CB8">
            <w:pPr>
              <w:pStyle w:val="Tabletext"/>
            </w:pPr>
            <w:r w:rsidRPr="00065697">
              <w:t>Respondents to the transitional instrument that is an award or the transitional award that is a continuing Schedule 6 instrument</w:t>
            </w:r>
          </w:p>
        </w:tc>
        <w:tc>
          <w:tcPr>
            <w:tcW w:w="859" w:type="pct"/>
            <w:shd w:val="clear" w:color="auto" w:fill="auto"/>
          </w:tcPr>
          <w:p w14:paraId="69A6DEEB" w14:textId="77777777" w:rsidR="00834CB8" w:rsidRPr="00065697" w:rsidRDefault="00834CB8" w:rsidP="00834CB8">
            <w:pPr>
              <w:pStyle w:val="Tabletext"/>
            </w:pPr>
            <w:r w:rsidRPr="00065697">
              <w:t>As soon as practicable after lodgment with the FWC</w:t>
            </w:r>
          </w:p>
        </w:tc>
      </w:tr>
      <w:tr w:rsidR="00834CB8" w:rsidRPr="00065697" w14:paraId="4513B923" w14:textId="77777777" w:rsidTr="000A579B">
        <w:tc>
          <w:tcPr>
            <w:tcW w:w="385" w:type="pct"/>
            <w:shd w:val="clear" w:color="auto" w:fill="auto"/>
          </w:tcPr>
          <w:p w14:paraId="6B92FAE3" w14:textId="77777777" w:rsidR="00834CB8" w:rsidRPr="00065697" w:rsidRDefault="00834CB8" w:rsidP="00834CB8">
            <w:pPr>
              <w:pStyle w:val="Tabletext"/>
            </w:pPr>
            <w:r w:rsidRPr="00065697">
              <w:t>F48</w:t>
            </w:r>
          </w:p>
        </w:tc>
        <w:tc>
          <w:tcPr>
            <w:tcW w:w="562" w:type="pct"/>
            <w:shd w:val="clear" w:color="auto" w:fill="auto"/>
          </w:tcPr>
          <w:p w14:paraId="00AFBA20" w14:textId="77777777" w:rsidR="00834CB8" w:rsidRPr="00065697" w:rsidRDefault="00834CB8" w:rsidP="00834CB8">
            <w:pPr>
              <w:pStyle w:val="Tabletext"/>
            </w:pPr>
            <w:r w:rsidRPr="00065697">
              <w:t>Procedural</w:t>
            </w:r>
          </w:p>
        </w:tc>
        <w:tc>
          <w:tcPr>
            <w:tcW w:w="976" w:type="pct"/>
            <w:shd w:val="clear" w:color="auto" w:fill="auto"/>
          </w:tcPr>
          <w:p w14:paraId="70840137" w14:textId="77777777" w:rsidR="00834CB8" w:rsidRPr="00065697" w:rsidRDefault="00834CB8" w:rsidP="00834CB8">
            <w:pPr>
              <w:pStyle w:val="Tabletext"/>
            </w:pPr>
            <w:r w:rsidRPr="00065697">
              <w:t>Application for directions on procedure</w:t>
            </w:r>
          </w:p>
        </w:tc>
        <w:tc>
          <w:tcPr>
            <w:tcW w:w="732" w:type="pct"/>
            <w:shd w:val="clear" w:color="auto" w:fill="auto"/>
          </w:tcPr>
          <w:p w14:paraId="132F7F8A" w14:textId="3A07BCF8" w:rsidR="00834CB8" w:rsidRPr="00065697" w:rsidRDefault="00834CB8" w:rsidP="00834CB8">
            <w:pPr>
              <w:pStyle w:val="Tabletext"/>
            </w:pPr>
            <w:r w:rsidRPr="00065697">
              <w:t>Section 589 of the Act and rules 8, 21, 31 and 125</w:t>
            </w:r>
          </w:p>
        </w:tc>
        <w:tc>
          <w:tcPr>
            <w:tcW w:w="475" w:type="pct"/>
            <w:shd w:val="clear" w:color="auto" w:fill="auto"/>
          </w:tcPr>
          <w:p w14:paraId="203C8702" w14:textId="77777777" w:rsidR="00834CB8" w:rsidRPr="00065697" w:rsidRDefault="00834CB8" w:rsidP="00834CB8">
            <w:pPr>
              <w:pStyle w:val="Tabletext"/>
            </w:pPr>
            <w:r w:rsidRPr="00065697">
              <w:t>Applicant</w:t>
            </w:r>
          </w:p>
        </w:tc>
        <w:tc>
          <w:tcPr>
            <w:tcW w:w="1011" w:type="pct"/>
            <w:shd w:val="clear" w:color="auto" w:fill="auto"/>
          </w:tcPr>
          <w:p w14:paraId="4D142234" w14:textId="77777777" w:rsidR="00834CB8" w:rsidRPr="00065697" w:rsidRDefault="00834CB8" w:rsidP="00834CB8">
            <w:pPr>
              <w:pStyle w:val="Tabletext"/>
            </w:pPr>
            <w:r w:rsidRPr="00065697">
              <w:t>If the application is made in relation to a matter that has commenced, each other party in the matter</w:t>
            </w:r>
          </w:p>
        </w:tc>
        <w:tc>
          <w:tcPr>
            <w:tcW w:w="859" w:type="pct"/>
            <w:shd w:val="clear" w:color="auto" w:fill="auto"/>
          </w:tcPr>
          <w:p w14:paraId="187113DD" w14:textId="77777777" w:rsidR="00834CB8" w:rsidRPr="00065697" w:rsidRDefault="00834CB8" w:rsidP="00834CB8">
            <w:pPr>
              <w:pStyle w:val="Tabletext"/>
            </w:pPr>
            <w:r w:rsidRPr="00065697">
              <w:t>As soon as practicable after lodgment with the FWC</w:t>
            </w:r>
          </w:p>
        </w:tc>
      </w:tr>
      <w:tr w:rsidR="00834CB8" w:rsidRPr="00065697" w14:paraId="5C92D36B" w14:textId="77777777" w:rsidTr="000A579B">
        <w:tc>
          <w:tcPr>
            <w:tcW w:w="385" w:type="pct"/>
            <w:shd w:val="clear" w:color="auto" w:fill="auto"/>
          </w:tcPr>
          <w:p w14:paraId="20B241DE" w14:textId="77777777" w:rsidR="00834CB8" w:rsidRPr="00065697" w:rsidRDefault="00834CB8" w:rsidP="00834CB8">
            <w:pPr>
              <w:pStyle w:val="Tabletext"/>
            </w:pPr>
            <w:r w:rsidRPr="00065697">
              <w:lastRenderedPageBreak/>
              <w:t>F50</w:t>
            </w:r>
          </w:p>
        </w:tc>
        <w:tc>
          <w:tcPr>
            <w:tcW w:w="562" w:type="pct"/>
            <w:shd w:val="clear" w:color="auto" w:fill="auto"/>
          </w:tcPr>
          <w:p w14:paraId="7195A66E" w14:textId="77777777" w:rsidR="00834CB8" w:rsidRPr="00065697" w:rsidRDefault="00834CB8" w:rsidP="00834CB8">
            <w:pPr>
              <w:pStyle w:val="Tabletext"/>
            </w:pPr>
            <w:r w:rsidRPr="00065697">
              <w:t>Procedural</w:t>
            </w:r>
          </w:p>
        </w:tc>
        <w:tc>
          <w:tcPr>
            <w:tcW w:w="976" w:type="pct"/>
            <w:shd w:val="clear" w:color="auto" w:fill="auto"/>
          </w:tcPr>
          <w:p w14:paraId="151EC06D" w14:textId="77777777" w:rsidR="00834CB8" w:rsidRPr="00065697" w:rsidRDefault="00834CB8" w:rsidP="00834CB8">
            <w:pPr>
              <w:pStyle w:val="Tabletext"/>
            </w:pPr>
            <w:r w:rsidRPr="00065697">
              <w:t>Notice of discontinuance</w:t>
            </w:r>
          </w:p>
        </w:tc>
        <w:tc>
          <w:tcPr>
            <w:tcW w:w="732" w:type="pct"/>
            <w:shd w:val="clear" w:color="auto" w:fill="auto"/>
          </w:tcPr>
          <w:p w14:paraId="57C8CFD1" w14:textId="12FC1206" w:rsidR="00834CB8" w:rsidRPr="00065697" w:rsidRDefault="00834CB8" w:rsidP="00834CB8">
            <w:pPr>
              <w:pStyle w:val="Tabletext"/>
            </w:pPr>
            <w:r w:rsidRPr="00065697">
              <w:t xml:space="preserve">Section 588 of the Act and </w:t>
            </w:r>
            <w:r w:rsidR="00356B59" w:rsidRPr="00065697">
              <w:t>rule 1</w:t>
            </w:r>
            <w:r w:rsidRPr="00065697">
              <w:t>0</w:t>
            </w:r>
          </w:p>
        </w:tc>
        <w:tc>
          <w:tcPr>
            <w:tcW w:w="475" w:type="pct"/>
            <w:shd w:val="clear" w:color="auto" w:fill="auto"/>
          </w:tcPr>
          <w:p w14:paraId="4DD963EF" w14:textId="77777777" w:rsidR="00834CB8" w:rsidRPr="00065697" w:rsidRDefault="00834CB8" w:rsidP="00834CB8">
            <w:pPr>
              <w:pStyle w:val="Tabletext"/>
            </w:pPr>
            <w:r w:rsidRPr="00065697">
              <w:t>Applicant</w:t>
            </w:r>
          </w:p>
        </w:tc>
        <w:tc>
          <w:tcPr>
            <w:tcW w:w="1011" w:type="pct"/>
            <w:shd w:val="clear" w:color="auto" w:fill="auto"/>
          </w:tcPr>
          <w:p w14:paraId="27DBADF4" w14:textId="77777777" w:rsidR="00834CB8" w:rsidRPr="00065697" w:rsidRDefault="00834CB8" w:rsidP="00834CB8">
            <w:pPr>
              <w:pStyle w:val="Tabletext"/>
            </w:pPr>
            <w:r w:rsidRPr="00065697">
              <w:t>Respondent</w:t>
            </w:r>
          </w:p>
        </w:tc>
        <w:tc>
          <w:tcPr>
            <w:tcW w:w="859" w:type="pct"/>
            <w:shd w:val="clear" w:color="auto" w:fill="auto"/>
          </w:tcPr>
          <w:p w14:paraId="31AD3339" w14:textId="77777777" w:rsidR="00834CB8" w:rsidRPr="00065697" w:rsidRDefault="00834CB8" w:rsidP="00834CB8">
            <w:pPr>
              <w:pStyle w:val="Tabletext"/>
            </w:pPr>
            <w:r w:rsidRPr="00065697">
              <w:t>As soon as practicable after lodgment with the FWC</w:t>
            </w:r>
          </w:p>
        </w:tc>
      </w:tr>
      <w:tr w:rsidR="00834CB8" w:rsidRPr="00065697" w14:paraId="3371D9EE" w14:textId="77777777" w:rsidTr="000A579B">
        <w:tc>
          <w:tcPr>
            <w:tcW w:w="385" w:type="pct"/>
            <w:shd w:val="clear" w:color="auto" w:fill="auto"/>
          </w:tcPr>
          <w:p w14:paraId="07C5952E" w14:textId="77777777" w:rsidR="00834CB8" w:rsidRPr="00065697" w:rsidRDefault="00834CB8" w:rsidP="00834CB8">
            <w:pPr>
              <w:pStyle w:val="Tabletext"/>
            </w:pPr>
            <w:r w:rsidRPr="00065697">
              <w:t>F51</w:t>
            </w:r>
          </w:p>
        </w:tc>
        <w:tc>
          <w:tcPr>
            <w:tcW w:w="562" w:type="pct"/>
            <w:shd w:val="clear" w:color="auto" w:fill="auto"/>
          </w:tcPr>
          <w:p w14:paraId="41F8A901" w14:textId="77777777" w:rsidR="00834CB8" w:rsidRPr="00065697" w:rsidRDefault="00834CB8" w:rsidP="00834CB8">
            <w:pPr>
              <w:pStyle w:val="Tabletext"/>
            </w:pPr>
            <w:r w:rsidRPr="00065697">
              <w:t>Procedural</w:t>
            </w:r>
          </w:p>
        </w:tc>
        <w:tc>
          <w:tcPr>
            <w:tcW w:w="976" w:type="pct"/>
            <w:shd w:val="clear" w:color="auto" w:fill="auto"/>
          </w:tcPr>
          <w:p w14:paraId="7B78540A" w14:textId="77777777" w:rsidR="00834CB8" w:rsidRPr="00065697" w:rsidRDefault="00834CB8" w:rsidP="00834CB8">
            <w:pPr>
              <w:pStyle w:val="Tabletext"/>
            </w:pPr>
            <w:r w:rsidRPr="00065697">
              <w:t>Application for an order requiring a person to attend before the FWC</w:t>
            </w:r>
          </w:p>
        </w:tc>
        <w:tc>
          <w:tcPr>
            <w:tcW w:w="732" w:type="pct"/>
            <w:shd w:val="clear" w:color="auto" w:fill="auto"/>
          </w:tcPr>
          <w:p w14:paraId="523D0B2D" w14:textId="6F67DB21" w:rsidR="00834CB8" w:rsidRPr="00065697" w:rsidRDefault="00834CB8" w:rsidP="00834CB8">
            <w:pPr>
              <w:pStyle w:val="Tabletext"/>
            </w:pPr>
            <w:r w:rsidRPr="00065697">
              <w:t>Rule 25</w:t>
            </w:r>
          </w:p>
        </w:tc>
        <w:tc>
          <w:tcPr>
            <w:tcW w:w="475" w:type="pct"/>
            <w:shd w:val="clear" w:color="auto" w:fill="auto"/>
          </w:tcPr>
          <w:p w14:paraId="0AE2ADD2" w14:textId="77777777" w:rsidR="00834CB8" w:rsidRPr="00065697" w:rsidRDefault="00834CB8" w:rsidP="00834CB8">
            <w:pPr>
              <w:pStyle w:val="Tabletext"/>
            </w:pPr>
            <w:r w:rsidRPr="00065697">
              <w:t>Applicant</w:t>
            </w:r>
          </w:p>
        </w:tc>
        <w:tc>
          <w:tcPr>
            <w:tcW w:w="1011" w:type="pct"/>
            <w:shd w:val="clear" w:color="auto" w:fill="auto"/>
          </w:tcPr>
          <w:p w14:paraId="3532F70E" w14:textId="77777777" w:rsidR="00834CB8" w:rsidRPr="00065697" w:rsidRDefault="00834CB8" w:rsidP="00834CB8">
            <w:pPr>
              <w:pStyle w:val="Tabletext"/>
            </w:pPr>
            <w:r w:rsidRPr="00065697">
              <w:t>Subject to an order of the FWC:</w:t>
            </w:r>
          </w:p>
          <w:p w14:paraId="7F3C9C8A" w14:textId="77777777" w:rsidR="00834CB8" w:rsidRPr="00065697" w:rsidRDefault="00834CB8" w:rsidP="00834CB8">
            <w:pPr>
              <w:pStyle w:val="Tablea"/>
            </w:pPr>
            <w:r w:rsidRPr="00065697">
              <w:t>(a) the person who is required to attend before the FWC;</w:t>
            </w:r>
          </w:p>
          <w:p w14:paraId="534E4CC6" w14:textId="77777777" w:rsidR="00834CB8" w:rsidRPr="00065697" w:rsidRDefault="00834CB8" w:rsidP="00834CB8">
            <w:pPr>
              <w:pStyle w:val="Tablea"/>
            </w:pPr>
            <w:r w:rsidRPr="00065697">
              <w:t>(b) if the application has not been published on the FWC’s website—each other party in the matter</w:t>
            </w:r>
          </w:p>
        </w:tc>
        <w:tc>
          <w:tcPr>
            <w:tcW w:w="859" w:type="pct"/>
            <w:shd w:val="clear" w:color="auto" w:fill="auto"/>
          </w:tcPr>
          <w:p w14:paraId="7DE41E78" w14:textId="77777777" w:rsidR="00834CB8" w:rsidRPr="00065697" w:rsidRDefault="00834CB8" w:rsidP="00834CB8">
            <w:pPr>
              <w:pStyle w:val="Tabletext"/>
            </w:pPr>
            <w:r w:rsidRPr="00065697">
              <w:t>Subject to an order of the FWC, as soon as practicable after lodgment with the FWC</w:t>
            </w:r>
          </w:p>
        </w:tc>
      </w:tr>
      <w:tr w:rsidR="00834CB8" w:rsidRPr="00065697" w14:paraId="21B1C9BF" w14:textId="77777777" w:rsidTr="000A579B">
        <w:tc>
          <w:tcPr>
            <w:tcW w:w="385" w:type="pct"/>
            <w:shd w:val="clear" w:color="auto" w:fill="auto"/>
          </w:tcPr>
          <w:p w14:paraId="31C24E83" w14:textId="77777777" w:rsidR="00834CB8" w:rsidRPr="00065697" w:rsidRDefault="00834CB8" w:rsidP="00834CB8">
            <w:pPr>
              <w:pStyle w:val="Tabletext"/>
            </w:pPr>
            <w:r w:rsidRPr="00065697">
              <w:t>F52</w:t>
            </w:r>
          </w:p>
        </w:tc>
        <w:tc>
          <w:tcPr>
            <w:tcW w:w="562" w:type="pct"/>
            <w:shd w:val="clear" w:color="auto" w:fill="auto"/>
          </w:tcPr>
          <w:p w14:paraId="064AC345" w14:textId="77777777" w:rsidR="00834CB8" w:rsidRPr="00065697" w:rsidRDefault="00834CB8" w:rsidP="00834CB8">
            <w:pPr>
              <w:pStyle w:val="Tabletext"/>
            </w:pPr>
            <w:r w:rsidRPr="00065697">
              <w:t>Procedural</w:t>
            </w:r>
          </w:p>
        </w:tc>
        <w:tc>
          <w:tcPr>
            <w:tcW w:w="976" w:type="pct"/>
            <w:shd w:val="clear" w:color="auto" w:fill="auto"/>
          </w:tcPr>
          <w:p w14:paraId="7D31F312" w14:textId="77777777" w:rsidR="00834CB8" w:rsidRPr="00065697" w:rsidRDefault="00834CB8" w:rsidP="00834CB8">
            <w:pPr>
              <w:pStyle w:val="Tabletext"/>
            </w:pPr>
            <w:r w:rsidRPr="00065697">
              <w:t>Application for an order for production of documents, records or information to the FWC</w:t>
            </w:r>
          </w:p>
        </w:tc>
        <w:tc>
          <w:tcPr>
            <w:tcW w:w="732" w:type="pct"/>
            <w:shd w:val="clear" w:color="auto" w:fill="auto"/>
          </w:tcPr>
          <w:p w14:paraId="004704E9" w14:textId="7E4E6457" w:rsidR="00834CB8" w:rsidRPr="00065697" w:rsidRDefault="00834CB8" w:rsidP="00834CB8">
            <w:pPr>
              <w:pStyle w:val="Tabletext"/>
            </w:pPr>
            <w:r w:rsidRPr="00065697">
              <w:t>Rule 26</w:t>
            </w:r>
          </w:p>
        </w:tc>
        <w:tc>
          <w:tcPr>
            <w:tcW w:w="475" w:type="pct"/>
            <w:shd w:val="clear" w:color="auto" w:fill="auto"/>
          </w:tcPr>
          <w:p w14:paraId="3F940C6D" w14:textId="77777777" w:rsidR="00834CB8" w:rsidRPr="00065697" w:rsidRDefault="00834CB8" w:rsidP="00834CB8">
            <w:pPr>
              <w:pStyle w:val="Tabletext"/>
            </w:pPr>
            <w:r w:rsidRPr="00065697">
              <w:t>Applicant</w:t>
            </w:r>
          </w:p>
        </w:tc>
        <w:tc>
          <w:tcPr>
            <w:tcW w:w="1011" w:type="pct"/>
            <w:shd w:val="clear" w:color="auto" w:fill="auto"/>
          </w:tcPr>
          <w:p w14:paraId="2DAD8AC4" w14:textId="77777777" w:rsidR="00834CB8" w:rsidRPr="00065697" w:rsidRDefault="00834CB8" w:rsidP="00834CB8">
            <w:pPr>
              <w:pStyle w:val="Tabletext"/>
            </w:pPr>
            <w:r w:rsidRPr="00065697">
              <w:t>Subject to an order of the FWC:</w:t>
            </w:r>
          </w:p>
          <w:p w14:paraId="75B148E8" w14:textId="77777777" w:rsidR="00834CB8" w:rsidRPr="00065697" w:rsidRDefault="00834CB8" w:rsidP="00834CB8">
            <w:pPr>
              <w:pStyle w:val="Tablea"/>
            </w:pPr>
            <w:r w:rsidRPr="00065697">
              <w:t>(a) the person who is required to produce the documents, records or information;</w:t>
            </w:r>
          </w:p>
          <w:p w14:paraId="2D46E5F7" w14:textId="77777777" w:rsidR="00834CB8" w:rsidRPr="00065697" w:rsidRDefault="00834CB8" w:rsidP="00834CB8">
            <w:pPr>
              <w:pStyle w:val="Tablea"/>
            </w:pPr>
            <w:r w:rsidRPr="00065697">
              <w:t>(b) if the application has not been published on the FWC’s website—each other party in the matter</w:t>
            </w:r>
          </w:p>
        </w:tc>
        <w:tc>
          <w:tcPr>
            <w:tcW w:w="859" w:type="pct"/>
            <w:shd w:val="clear" w:color="auto" w:fill="auto"/>
          </w:tcPr>
          <w:p w14:paraId="13F10DF9" w14:textId="77777777" w:rsidR="00834CB8" w:rsidRPr="00065697" w:rsidRDefault="00834CB8" w:rsidP="00834CB8">
            <w:pPr>
              <w:pStyle w:val="Tabletext"/>
            </w:pPr>
            <w:r w:rsidRPr="00065697">
              <w:t>Subject to an order of the FWC, as soon as practicable after lodgment with the FWC</w:t>
            </w:r>
          </w:p>
        </w:tc>
      </w:tr>
      <w:tr w:rsidR="00834CB8" w:rsidRPr="00065697" w14:paraId="2BE19FBB" w14:textId="77777777" w:rsidTr="000A579B">
        <w:tc>
          <w:tcPr>
            <w:tcW w:w="385" w:type="pct"/>
            <w:shd w:val="clear" w:color="auto" w:fill="auto"/>
          </w:tcPr>
          <w:p w14:paraId="3C957862" w14:textId="77777777" w:rsidR="00834CB8" w:rsidRPr="00065697" w:rsidRDefault="00834CB8" w:rsidP="00834CB8">
            <w:pPr>
              <w:pStyle w:val="Tabletext"/>
            </w:pPr>
            <w:r w:rsidRPr="00065697">
              <w:t>F53</w:t>
            </w:r>
          </w:p>
        </w:tc>
        <w:tc>
          <w:tcPr>
            <w:tcW w:w="562" w:type="pct"/>
            <w:shd w:val="clear" w:color="auto" w:fill="auto"/>
          </w:tcPr>
          <w:p w14:paraId="4D3812D4" w14:textId="77777777" w:rsidR="00834CB8" w:rsidRPr="00065697" w:rsidRDefault="00834CB8" w:rsidP="00834CB8">
            <w:pPr>
              <w:pStyle w:val="Tabletext"/>
            </w:pPr>
            <w:r w:rsidRPr="00065697">
              <w:t>Procedural</w:t>
            </w:r>
          </w:p>
        </w:tc>
        <w:tc>
          <w:tcPr>
            <w:tcW w:w="976" w:type="pct"/>
            <w:shd w:val="clear" w:color="auto" w:fill="auto"/>
          </w:tcPr>
          <w:p w14:paraId="7B3736F0" w14:textId="77777777" w:rsidR="00834CB8" w:rsidRPr="00065697" w:rsidRDefault="00834CB8" w:rsidP="00834CB8">
            <w:pPr>
              <w:pStyle w:val="Tabletext"/>
            </w:pPr>
            <w:r w:rsidRPr="00065697">
              <w:t>Notice that person:</w:t>
            </w:r>
          </w:p>
          <w:p w14:paraId="104392EC" w14:textId="77777777" w:rsidR="00834CB8" w:rsidRPr="00065697" w:rsidRDefault="00834CB8" w:rsidP="00834CB8">
            <w:pPr>
              <w:pStyle w:val="Tablea"/>
            </w:pPr>
            <w:r w:rsidRPr="00065697">
              <w:t>(a) has lawyer or paid agent; or</w:t>
            </w:r>
          </w:p>
          <w:p w14:paraId="0B68136C" w14:textId="77777777" w:rsidR="00834CB8" w:rsidRPr="00065697" w:rsidRDefault="00834CB8" w:rsidP="00834CB8">
            <w:pPr>
              <w:pStyle w:val="Tablea"/>
            </w:pPr>
            <w:r w:rsidRPr="00065697">
              <w:t>(b) will seek permission for lawyer or paid agent to participate in a conference or hearing</w:t>
            </w:r>
          </w:p>
        </w:tc>
        <w:tc>
          <w:tcPr>
            <w:tcW w:w="732" w:type="pct"/>
            <w:shd w:val="clear" w:color="auto" w:fill="auto"/>
          </w:tcPr>
          <w:p w14:paraId="32BDC5BD" w14:textId="2BF42D5E" w:rsidR="00834CB8" w:rsidRPr="00065697" w:rsidRDefault="00834CB8" w:rsidP="00834CB8">
            <w:pPr>
              <w:pStyle w:val="Tabletext"/>
            </w:pPr>
            <w:r w:rsidRPr="00065697">
              <w:t>Subsection 596(2) of the Act, sub</w:t>
            </w:r>
            <w:r w:rsidR="00356B59" w:rsidRPr="00065697">
              <w:t>rule 1</w:t>
            </w:r>
            <w:r w:rsidRPr="00065697">
              <w:t xml:space="preserve">2(1) and </w:t>
            </w:r>
            <w:r w:rsidR="00356B59" w:rsidRPr="00065697">
              <w:t>rule 1</w:t>
            </w:r>
            <w:r w:rsidRPr="00065697">
              <w:t>4</w:t>
            </w:r>
          </w:p>
        </w:tc>
        <w:tc>
          <w:tcPr>
            <w:tcW w:w="475" w:type="pct"/>
            <w:shd w:val="clear" w:color="auto" w:fill="auto"/>
          </w:tcPr>
          <w:p w14:paraId="3557C3A5" w14:textId="77777777" w:rsidR="00834CB8" w:rsidRPr="00065697" w:rsidRDefault="00834CB8" w:rsidP="00834CB8">
            <w:pPr>
              <w:pStyle w:val="Tabletext"/>
            </w:pPr>
            <w:r w:rsidRPr="00065697">
              <w:t>Person lodging the notice</w:t>
            </w:r>
          </w:p>
        </w:tc>
        <w:tc>
          <w:tcPr>
            <w:tcW w:w="1011" w:type="pct"/>
            <w:shd w:val="clear" w:color="auto" w:fill="auto"/>
          </w:tcPr>
          <w:p w14:paraId="02F95E92" w14:textId="77777777" w:rsidR="00834CB8" w:rsidRPr="00065697" w:rsidRDefault="00834CB8" w:rsidP="00834CB8">
            <w:pPr>
              <w:pStyle w:val="Tabletext"/>
            </w:pPr>
            <w:r w:rsidRPr="00065697">
              <w:t>All parties to the matter other than the person lodging the notice</w:t>
            </w:r>
          </w:p>
        </w:tc>
        <w:tc>
          <w:tcPr>
            <w:tcW w:w="859" w:type="pct"/>
            <w:shd w:val="clear" w:color="auto" w:fill="auto"/>
          </w:tcPr>
          <w:p w14:paraId="33ADC169" w14:textId="77777777" w:rsidR="00834CB8" w:rsidRPr="00065697" w:rsidRDefault="00834CB8" w:rsidP="00834CB8">
            <w:pPr>
              <w:pStyle w:val="Tabletext"/>
            </w:pPr>
            <w:r w:rsidRPr="00065697">
              <w:t>As soon as practicable after lodgment with the FWC</w:t>
            </w:r>
          </w:p>
        </w:tc>
      </w:tr>
      <w:tr w:rsidR="00834CB8" w:rsidRPr="00065697" w14:paraId="4226A242" w14:textId="77777777" w:rsidTr="000A579B">
        <w:tc>
          <w:tcPr>
            <w:tcW w:w="385" w:type="pct"/>
            <w:shd w:val="clear" w:color="auto" w:fill="auto"/>
          </w:tcPr>
          <w:p w14:paraId="09B99776" w14:textId="77777777" w:rsidR="00834CB8" w:rsidRPr="00065697" w:rsidRDefault="00834CB8" w:rsidP="00834CB8">
            <w:pPr>
              <w:pStyle w:val="Tabletext"/>
            </w:pPr>
            <w:r w:rsidRPr="00065697">
              <w:lastRenderedPageBreak/>
              <w:t>F54</w:t>
            </w:r>
          </w:p>
        </w:tc>
        <w:tc>
          <w:tcPr>
            <w:tcW w:w="562" w:type="pct"/>
            <w:shd w:val="clear" w:color="auto" w:fill="auto"/>
          </w:tcPr>
          <w:p w14:paraId="2FF44B22" w14:textId="77777777" w:rsidR="00834CB8" w:rsidRPr="00065697" w:rsidRDefault="00834CB8" w:rsidP="00834CB8">
            <w:pPr>
              <w:pStyle w:val="Tabletext"/>
            </w:pPr>
            <w:r w:rsidRPr="00065697">
              <w:t>Procedural</w:t>
            </w:r>
          </w:p>
        </w:tc>
        <w:tc>
          <w:tcPr>
            <w:tcW w:w="976" w:type="pct"/>
            <w:shd w:val="clear" w:color="auto" w:fill="auto"/>
          </w:tcPr>
          <w:p w14:paraId="49F312D8" w14:textId="77777777" w:rsidR="00834CB8" w:rsidRPr="00065697" w:rsidRDefault="00834CB8" w:rsidP="00834CB8">
            <w:pPr>
              <w:pStyle w:val="Tabletext"/>
            </w:pPr>
            <w:r w:rsidRPr="00065697">
              <w:t>Notice that lawyer or paid agent has ceased to act for a person</w:t>
            </w:r>
          </w:p>
        </w:tc>
        <w:tc>
          <w:tcPr>
            <w:tcW w:w="732" w:type="pct"/>
            <w:shd w:val="clear" w:color="auto" w:fill="auto"/>
          </w:tcPr>
          <w:p w14:paraId="0D26CADA" w14:textId="4B46C789" w:rsidR="00834CB8" w:rsidRPr="00065697" w:rsidRDefault="00834CB8" w:rsidP="00834CB8">
            <w:pPr>
              <w:pStyle w:val="Tabletext"/>
            </w:pPr>
            <w:r w:rsidRPr="00065697">
              <w:t>Subsection 596(2) of the Act and sub</w:t>
            </w:r>
            <w:r w:rsidR="00356B59" w:rsidRPr="00065697">
              <w:t>rule 1</w:t>
            </w:r>
            <w:r w:rsidRPr="00065697">
              <w:t>2(2)</w:t>
            </w:r>
          </w:p>
        </w:tc>
        <w:tc>
          <w:tcPr>
            <w:tcW w:w="475" w:type="pct"/>
            <w:shd w:val="clear" w:color="auto" w:fill="auto"/>
          </w:tcPr>
          <w:p w14:paraId="2440D3A1" w14:textId="77777777" w:rsidR="00834CB8" w:rsidRPr="00065697" w:rsidRDefault="00834CB8" w:rsidP="00834CB8">
            <w:pPr>
              <w:pStyle w:val="Tabletext"/>
            </w:pPr>
            <w:r w:rsidRPr="00065697">
              <w:t>Person lodging the notice</w:t>
            </w:r>
          </w:p>
        </w:tc>
        <w:tc>
          <w:tcPr>
            <w:tcW w:w="1011" w:type="pct"/>
            <w:shd w:val="clear" w:color="auto" w:fill="auto"/>
          </w:tcPr>
          <w:p w14:paraId="6603976F" w14:textId="77777777" w:rsidR="00834CB8" w:rsidRPr="00065697" w:rsidRDefault="00834CB8" w:rsidP="00834CB8">
            <w:pPr>
              <w:pStyle w:val="Tabletext"/>
            </w:pPr>
            <w:r w:rsidRPr="00065697">
              <w:t>All parties to the matter other than the person lodging the notice</w:t>
            </w:r>
          </w:p>
        </w:tc>
        <w:tc>
          <w:tcPr>
            <w:tcW w:w="859" w:type="pct"/>
            <w:shd w:val="clear" w:color="auto" w:fill="auto"/>
          </w:tcPr>
          <w:p w14:paraId="32D57642" w14:textId="77777777" w:rsidR="00834CB8" w:rsidRPr="00065697" w:rsidRDefault="00834CB8" w:rsidP="00834CB8">
            <w:pPr>
              <w:pStyle w:val="Tabletext"/>
            </w:pPr>
            <w:r w:rsidRPr="00065697">
              <w:t>As soon as practicable after lodgment with the FWC</w:t>
            </w:r>
          </w:p>
        </w:tc>
      </w:tr>
      <w:tr w:rsidR="00834CB8" w:rsidRPr="00065697" w14:paraId="400D4CAB" w14:textId="77777777" w:rsidTr="000A579B">
        <w:tc>
          <w:tcPr>
            <w:tcW w:w="385" w:type="pct"/>
            <w:shd w:val="clear" w:color="auto" w:fill="auto"/>
          </w:tcPr>
          <w:p w14:paraId="5F2BA779" w14:textId="77777777" w:rsidR="00834CB8" w:rsidRPr="00065697" w:rsidRDefault="00834CB8" w:rsidP="00834CB8">
            <w:pPr>
              <w:pStyle w:val="Tabletext"/>
            </w:pPr>
            <w:r w:rsidRPr="00065697">
              <w:t>F71</w:t>
            </w:r>
          </w:p>
        </w:tc>
        <w:tc>
          <w:tcPr>
            <w:tcW w:w="562" w:type="pct"/>
            <w:shd w:val="clear" w:color="auto" w:fill="auto"/>
          </w:tcPr>
          <w:p w14:paraId="28C4C392" w14:textId="77777777" w:rsidR="00834CB8" w:rsidRPr="00065697" w:rsidRDefault="00834CB8" w:rsidP="00834CB8">
            <w:pPr>
              <w:pStyle w:val="Tabletext"/>
            </w:pPr>
            <w:r w:rsidRPr="00065697">
              <w:t>Registered organisation</w:t>
            </w:r>
          </w:p>
        </w:tc>
        <w:tc>
          <w:tcPr>
            <w:tcW w:w="976" w:type="pct"/>
            <w:shd w:val="clear" w:color="auto" w:fill="auto"/>
          </w:tcPr>
          <w:p w14:paraId="1F8F801F" w14:textId="77777777" w:rsidR="00834CB8" w:rsidRPr="00065697" w:rsidRDefault="00834CB8" w:rsidP="00834CB8">
            <w:pPr>
              <w:pStyle w:val="Tabletext"/>
            </w:pPr>
            <w:r w:rsidRPr="00065697">
              <w:t>Application for a representation order</w:t>
            </w:r>
          </w:p>
        </w:tc>
        <w:tc>
          <w:tcPr>
            <w:tcW w:w="732" w:type="pct"/>
            <w:shd w:val="clear" w:color="auto" w:fill="auto"/>
          </w:tcPr>
          <w:p w14:paraId="5F32F50F" w14:textId="3E4D382C" w:rsidR="00834CB8" w:rsidRPr="00065697" w:rsidRDefault="00834CB8" w:rsidP="00834CB8">
            <w:pPr>
              <w:pStyle w:val="Tabletext"/>
            </w:pPr>
            <w:r w:rsidRPr="00065697">
              <w:t xml:space="preserve">Section 137A of the </w:t>
            </w:r>
            <w:r w:rsidRPr="00065697">
              <w:rPr>
                <w:color w:val="000000" w:themeColor="text1"/>
              </w:rPr>
              <w:t xml:space="preserve">Registered Organisations Act </w:t>
            </w:r>
            <w:r w:rsidRPr="00065697">
              <w:t xml:space="preserve">and </w:t>
            </w:r>
            <w:r w:rsidR="00356B59" w:rsidRPr="00065697">
              <w:t>rule 1</w:t>
            </w:r>
            <w:r w:rsidRPr="00065697">
              <w:t>25</w:t>
            </w:r>
          </w:p>
        </w:tc>
        <w:tc>
          <w:tcPr>
            <w:tcW w:w="475" w:type="pct"/>
            <w:shd w:val="clear" w:color="auto" w:fill="auto"/>
          </w:tcPr>
          <w:p w14:paraId="40F02B72" w14:textId="77777777" w:rsidR="00834CB8" w:rsidRPr="00065697" w:rsidRDefault="00834CB8" w:rsidP="00834CB8">
            <w:pPr>
              <w:pStyle w:val="Tabletext"/>
            </w:pPr>
            <w:r w:rsidRPr="00065697">
              <w:t>Applicant</w:t>
            </w:r>
          </w:p>
        </w:tc>
        <w:tc>
          <w:tcPr>
            <w:tcW w:w="1011" w:type="pct"/>
            <w:shd w:val="clear" w:color="auto" w:fill="auto"/>
          </w:tcPr>
          <w:p w14:paraId="58BF9CF0" w14:textId="77777777" w:rsidR="00834CB8" w:rsidRPr="00065697" w:rsidRDefault="00834CB8" w:rsidP="00834CB8">
            <w:pPr>
              <w:pStyle w:val="Tabletext"/>
            </w:pPr>
            <w:r w:rsidRPr="00065697">
              <w:t>Each:</w:t>
            </w:r>
          </w:p>
          <w:p w14:paraId="49F48BF0" w14:textId="77777777" w:rsidR="00834CB8" w:rsidRPr="00065697" w:rsidRDefault="00834CB8" w:rsidP="00834CB8">
            <w:pPr>
              <w:pStyle w:val="Tablea"/>
            </w:pPr>
            <w:r w:rsidRPr="00065697">
              <w:t>(a) registered organisation; and</w:t>
            </w:r>
          </w:p>
          <w:p w14:paraId="45A94D7B" w14:textId="77777777" w:rsidR="00834CB8" w:rsidRPr="00065697" w:rsidRDefault="00834CB8" w:rsidP="00834CB8">
            <w:pPr>
              <w:pStyle w:val="Tablea"/>
            </w:pPr>
            <w:r w:rsidRPr="00065697">
              <w:t>(b) transitionally recognised association; and</w:t>
            </w:r>
          </w:p>
          <w:p w14:paraId="0B0E329E" w14:textId="480D06AF" w:rsidR="00834CB8" w:rsidRPr="00065697" w:rsidRDefault="00834CB8" w:rsidP="00834CB8">
            <w:pPr>
              <w:pStyle w:val="Tablea"/>
            </w:pPr>
            <w:r w:rsidRPr="00065697">
              <w:t>(c) recognised State</w:t>
            </w:r>
            <w:r w:rsidR="00065697">
              <w:noBreakHyphen/>
            </w:r>
            <w:r w:rsidRPr="00065697">
              <w:t>registered association; and</w:t>
            </w:r>
          </w:p>
          <w:p w14:paraId="3AB87D17" w14:textId="23546D0E" w:rsidR="00834CB8" w:rsidRPr="00065697" w:rsidRDefault="00834CB8" w:rsidP="00834CB8">
            <w:pPr>
              <w:pStyle w:val="Tablea"/>
            </w:pPr>
            <w:r w:rsidRPr="00065697">
              <w:t>(d) employer;</w:t>
            </w:r>
          </w:p>
          <w:p w14:paraId="52A39CD8" w14:textId="77777777" w:rsidR="00834CB8" w:rsidRPr="00065697" w:rsidRDefault="00834CB8" w:rsidP="00834CB8">
            <w:pPr>
              <w:pStyle w:val="Tabletext"/>
            </w:pPr>
            <w:r w:rsidRPr="00065697">
              <w:t>listed in the application as being likely to have an interest in the matter</w:t>
            </w:r>
          </w:p>
        </w:tc>
        <w:tc>
          <w:tcPr>
            <w:tcW w:w="859" w:type="pct"/>
            <w:shd w:val="clear" w:color="auto" w:fill="auto"/>
          </w:tcPr>
          <w:p w14:paraId="69C4DADD" w14:textId="77777777" w:rsidR="00834CB8" w:rsidRPr="00065697" w:rsidRDefault="00834CB8" w:rsidP="00834CB8">
            <w:pPr>
              <w:pStyle w:val="Tabletext"/>
            </w:pPr>
            <w:r w:rsidRPr="00065697">
              <w:t>As soon as practicable after lodgment with the FWC</w:t>
            </w:r>
          </w:p>
        </w:tc>
      </w:tr>
      <w:tr w:rsidR="00834CB8" w:rsidRPr="00065697" w14:paraId="166ACA44" w14:textId="77777777" w:rsidTr="000A579B">
        <w:tc>
          <w:tcPr>
            <w:tcW w:w="385" w:type="pct"/>
            <w:shd w:val="clear" w:color="auto" w:fill="auto"/>
          </w:tcPr>
          <w:p w14:paraId="594303AD" w14:textId="77777777" w:rsidR="00834CB8" w:rsidRPr="00065697" w:rsidRDefault="00834CB8" w:rsidP="00834CB8">
            <w:pPr>
              <w:pStyle w:val="Tabletext"/>
            </w:pPr>
            <w:r w:rsidRPr="00065697">
              <w:t>F72</w:t>
            </w:r>
          </w:p>
        </w:tc>
        <w:tc>
          <w:tcPr>
            <w:tcW w:w="562" w:type="pct"/>
            <w:shd w:val="clear" w:color="auto" w:fill="auto"/>
          </w:tcPr>
          <w:p w14:paraId="7AF0EF97" w14:textId="77777777" w:rsidR="00834CB8" w:rsidRPr="00065697" w:rsidRDefault="00834CB8" w:rsidP="00834CB8">
            <w:pPr>
              <w:pStyle w:val="Tabletext"/>
            </w:pPr>
            <w:r w:rsidRPr="00065697">
              <w:t>Stop bullying</w:t>
            </w:r>
          </w:p>
        </w:tc>
        <w:tc>
          <w:tcPr>
            <w:tcW w:w="976" w:type="pct"/>
            <w:shd w:val="clear" w:color="auto" w:fill="auto"/>
          </w:tcPr>
          <w:p w14:paraId="08247BB4" w14:textId="77777777" w:rsidR="00834CB8" w:rsidRPr="00065697" w:rsidRDefault="00834CB8" w:rsidP="00834CB8">
            <w:pPr>
              <w:pStyle w:val="Tabletext"/>
            </w:pPr>
            <w:r w:rsidRPr="00065697">
              <w:t>Application for an order to stop bullying at work</w:t>
            </w:r>
          </w:p>
        </w:tc>
        <w:tc>
          <w:tcPr>
            <w:tcW w:w="732" w:type="pct"/>
            <w:shd w:val="clear" w:color="auto" w:fill="auto"/>
          </w:tcPr>
          <w:p w14:paraId="7664D05E" w14:textId="7000C6F9" w:rsidR="00834CB8" w:rsidRPr="00065697" w:rsidRDefault="00834CB8" w:rsidP="00834CB8">
            <w:pPr>
              <w:pStyle w:val="Tabletext"/>
            </w:pPr>
            <w:r w:rsidRPr="00065697">
              <w:t xml:space="preserve">Section 789FC of the Act and </w:t>
            </w:r>
            <w:r w:rsidR="00356B59" w:rsidRPr="00065697">
              <w:t>rule 8</w:t>
            </w:r>
            <w:r w:rsidRPr="00065697">
              <w:t>8</w:t>
            </w:r>
          </w:p>
        </w:tc>
        <w:tc>
          <w:tcPr>
            <w:tcW w:w="475" w:type="pct"/>
            <w:shd w:val="clear" w:color="auto" w:fill="auto"/>
          </w:tcPr>
          <w:p w14:paraId="149A9678" w14:textId="77777777" w:rsidR="00834CB8" w:rsidRPr="00065697" w:rsidRDefault="00834CB8" w:rsidP="00834CB8">
            <w:pPr>
              <w:pStyle w:val="Tabletext"/>
            </w:pPr>
            <w:r w:rsidRPr="00065697">
              <w:t>FWC</w:t>
            </w:r>
          </w:p>
        </w:tc>
        <w:tc>
          <w:tcPr>
            <w:tcW w:w="1011" w:type="pct"/>
            <w:shd w:val="clear" w:color="auto" w:fill="auto"/>
          </w:tcPr>
          <w:p w14:paraId="098B37DD" w14:textId="77777777" w:rsidR="00834CB8" w:rsidRPr="00065697" w:rsidRDefault="00834CB8" w:rsidP="00834CB8">
            <w:pPr>
              <w:pStyle w:val="Tabletext"/>
            </w:pPr>
            <w:r w:rsidRPr="00065697">
              <w:t>The person named in the application as an employer or principal of the applicant</w:t>
            </w:r>
          </w:p>
        </w:tc>
        <w:tc>
          <w:tcPr>
            <w:tcW w:w="859" w:type="pct"/>
            <w:shd w:val="clear" w:color="auto" w:fill="auto"/>
          </w:tcPr>
          <w:p w14:paraId="3CEACA97" w14:textId="77777777" w:rsidR="00834CB8" w:rsidRPr="00065697" w:rsidRDefault="00834CB8" w:rsidP="00834CB8">
            <w:pPr>
              <w:pStyle w:val="Tabletext"/>
            </w:pPr>
            <w:r w:rsidRPr="00065697">
              <w:t>As soon as practicable after lodgment with the FWC</w:t>
            </w:r>
          </w:p>
        </w:tc>
      </w:tr>
      <w:tr w:rsidR="00834CB8" w:rsidRPr="00065697" w14:paraId="10799E84" w14:textId="77777777" w:rsidTr="000A579B">
        <w:tc>
          <w:tcPr>
            <w:tcW w:w="385" w:type="pct"/>
            <w:shd w:val="clear" w:color="auto" w:fill="auto"/>
          </w:tcPr>
          <w:p w14:paraId="19DE4A27" w14:textId="77777777" w:rsidR="00834CB8" w:rsidRPr="00065697" w:rsidRDefault="00834CB8" w:rsidP="00834CB8">
            <w:pPr>
              <w:pStyle w:val="Tabletext"/>
            </w:pPr>
            <w:r w:rsidRPr="00065697">
              <w:t>F72</w:t>
            </w:r>
          </w:p>
        </w:tc>
        <w:tc>
          <w:tcPr>
            <w:tcW w:w="562" w:type="pct"/>
            <w:shd w:val="clear" w:color="auto" w:fill="auto"/>
          </w:tcPr>
          <w:p w14:paraId="7FCF7D86" w14:textId="77777777" w:rsidR="00834CB8" w:rsidRPr="00065697" w:rsidRDefault="00834CB8" w:rsidP="00834CB8">
            <w:pPr>
              <w:pStyle w:val="Tabletext"/>
            </w:pPr>
            <w:r w:rsidRPr="00065697">
              <w:t>Stop bullying</w:t>
            </w:r>
          </w:p>
        </w:tc>
        <w:tc>
          <w:tcPr>
            <w:tcW w:w="976" w:type="pct"/>
            <w:shd w:val="clear" w:color="auto" w:fill="auto"/>
          </w:tcPr>
          <w:p w14:paraId="560F8932" w14:textId="77777777" w:rsidR="00834CB8" w:rsidRPr="00065697" w:rsidRDefault="00834CB8" w:rsidP="00834CB8">
            <w:pPr>
              <w:pStyle w:val="Tabletext"/>
            </w:pPr>
            <w:r w:rsidRPr="00065697">
              <w:t>Application for an order to stop bullying at work</w:t>
            </w:r>
          </w:p>
        </w:tc>
        <w:tc>
          <w:tcPr>
            <w:tcW w:w="732" w:type="pct"/>
            <w:shd w:val="clear" w:color="auto" w:fill="auto"/>
          </w:tcPr>
          <w:p w14:paraId="2D0F2566" w14:textId="2DEC0F9D" w:rsidR="00834CB8" w:rsidRPr="00065697" w:rsidRDefault="00834CB8" w:rsidP="00834CB8">
            <w:pPr>
              <w:pStyle w:val="Tabletext"/>
            </w:pPr>
            <w:r w:rsidRPr="00065697">
              <w:t xml:space="preserve">Section 789FC of the Act and </w:t>
            </w:r>
            <w:r w:rsidR="00356B59" w:rsidRPr="00065697">
              <w:t>rule 8</w:t>
            </w:r>
            <w:r w:rsidRPr="00065697">
              <w:t>8</w:t>
            </w:r>
          </w:p>
        </w:tc>
        <w:tc>
          <w:tcPr>
            <w:tcW w:w="475" w:type="pct"/>
            <w:shd w:val="clear" w:color="auto" w:fill="auto"/>
          </w:tcPr>
          <w:p w14:paraId="391A728D" w14:textId="77777777" w:rsidR="00834CB8" w:rsidRPr="00065697" w:rsidRDefault="00834CB8" w:rsidP="00834CB8">
            <w:pPr>
              <w:pStyle w:val="Tabletext"/>
            </w:pPr>
            <w:r w:rsidRPr="00065697">
              <w:t>FWC</w:t>
            </w:r>
          </w:p>
        </w:tc>
        <w:tc>
          <w:tcPr>
            <w:tcW w:w="1011" w:type="pct"/>
            <w:shd w:val="clear" w:color="auto" w:fill="auto"/>
          </w:tcPr>
          <w:p w14:paraId="46A9636A" w14:textId="77777777" w:rsidR="00834CB8" w:rsidRPr="00065697" w:rsidRDefault="00834CB8" w:rsidP="00834CB8">
            <w:pPr>
              <w:pStyle w:val="Tabletext"/>
            </w:pPr>
            <w:r w:rsidRPr="00065697">
              <w:t>All of the following:</w:t>
            </w:r>
          </w:p>
          <w:p w14:paraId="6B57AB54" w14:textId="1AA0BED2" w:rsidR="00834CB8" w:rsidRPr="00065697" w:rsidRDefault="00834CB8" w:rsidP="00834CB8">
            <w:pPr>
              <w:pStyle w:val="Tablea"/>
            </w:pPr>
            <w:r w:rsidRPr="00065697">
              <w:t xml:space="preserve">(a) each person named in the application as </w:t>
            </w:r>
            <w:r w:rsidR="00CB2357" w:rsidRPr="00065697">
              <w:t xml:space="preserve">a person alleged to have </w:t>
            </w:r>
            <w:r w:rsidRPr="00065697">
              <w:t>engag</w:t>
            </w:r>
            <w:r w:rsidR="00CB2357" w:rsidRPr="00065697">
              <w:t>ed</w:t>
            </w:r>
            <w:r w:rsidRPr="00065697">
              <w:t xml:space="preserve"> in bullying behaviour;</w:t>
            </w:r>
          </w:p>
          <w:p w14:paraId="1D549CD8" w14:textId="52909A1F" w:rsidR="00834CB8" w:rsidRPr="00065697" w:rsidRDefault="00834CB8" w:rsidP="00834CB8">
            <w:pPr>
              <w:pStyle w:val="Tablea"/>
            </w:pPr>
            <w:r w:rsidRPr="00065697">
              <w:t xml:space="preserve">(b) each person named in the application as an employer or principal of a person covered by </w:t>
            </w:r>
            <w:r w:rsidR="00EF6247" w:rsidRPr="00065697">
              <w:t>paragraph (</w:t>
            </w:r>
            <w:r w:rsidRPr="00065697">
              <w:t>a)</w:t>
            </w:r>
          </w:p>
        </w:tc>
        <w:tc>
          <w:tcPr>
            <w:tcW w:w="859" w:type="pct"/>
            <w:shd w:val="clear" w:color="auto" w:fill="auto"/>
          </w:tcPr>
          <w:p w14:paraId="5211D087" w14:textId="77777777" w:rsidR="00834CB8" w:rsidRPr="00065697" w:rsidRDefault="00834CB8" w:rsidP="00834CB8">
            <w:pPr>
              <w:pStyle w:val="Tabletext"/>
            </w:pPr>
            <w:r w:rsidRPr="00065697">
              <w:t>On the next business day after the day on which the person named in the application as the employer or principal of the applicant was served with the application</w:t>
            </w:r>
          </w:p>
        </w:tc>
      </w:tr>
      <w:tr w:rsidR="00834CB8" w:rsidRPr="00065697" w14:paraId="0763D9BF" w14:textId="77777777" w:rsidTr="000A579B">
        <w:tc>
          <w:tcPr>
            <w:tcW w:w="385" w:type="pct"/>
            <w:shd w:val="clear" w:color="auto" w:fill="auto"/>
          </w:tcPr>
          <w:p w14:paraId="24C2EEC5" w14:textId="77777777" w:rsidR="00834CB8" w:rsidRPr="00065697" w:rsidRDefault="00834CB8" w:rsidP="00834CB8">
            <w:pPr>
              <w:pStyle w:val="Tabletext"/>
            </w:pPr>
            <w:r w:rsidRPr="00065697">
              <w:lastRenderedPageBreak/>
              <w:t>F72A</w:t>
            </w:r>
          </w:p>
        </w:tc>
        <w:tc>
          <w:tcPr>
            <w:tcW w:w="562" w:type="pct"/>
            <w:shd w:val="clear" w:color="auto" w:fill="auto"/>
          </w:tcPr>
          <w:p w14:paraId="654EB39C" w14:textId="77777777" w:rsidR="00834CB8" w:rsidRPr="00065697" w:rsidRDefault="00834CB8" w:rsidP="00834CB8">
            <w:pPr>
              <w:pStyle w:val="Tabletext"/>
            </w:pPr>
            <w:r w:rsidRPr="00065697">
              <w:t>Stop sexual harassment</w:t>
            </w:r>
          </w:p>
        </w:tc>
        <w:tc>
          <w:tcPr>
            <w:tcW w:w="976" w:type="pct"/>
            <w:shd w:val="clear" w:color="auto" w:fill="auto"/>
          </w:tcPr>
          <w:p w14:paraId="174D62C8" w14:textId="4FD986AF" w:rsidR="00834CB8" w:rsidRPr="00065697" w:rsidRDefault="00834CB8" w:rsidP="00834CB8">
            <w:pPr>
              <w:pStyle w:val="Tabletext"/>
            </w:pPr>
            <w:r w:rsidRPr="00065697">
              <w:t>Application for an order to stop sexual harassment that commenced prior to 6 March 2023</w:t>
            </w:r>
          </w:p>
        </w:tc>
        <w:tc>
          <w:tcPr>
            <w:tcW w:w="732" w:type="pct"/>
            <w:shd w:val="clear" w:color="auto" w:fill="auto"/>
          </w:tcPr>
          <w:p w14:paraId="0ED356D8" w14:textId="60F98D9C" w:rsidR="00834CB8" w:rsidRPr="00065697" w:rsidRDefault="00834CB8" w:rsidP="00834CB8">
            <w:pPr>
              <w:pStyle w:val="Tabletext"/>
            </w:pPr>
            <w:r w:rsidRPr="00065697">
              <w:t xml:space="preserve">Section 789FC of the Act, as that section continues to apply in accordance with clause 60 of Schedule 1 to the Act, and </w:t>
            </w:r>
            <w:r w:rsidR="00356B59" w:rsidRPr="00065697">
              <w:t>rule 8</w:t>
            </w:r>
            <w:r w:rsidRPr="00065697">
              <w:t>8</w:t>
            </w:r>
          </w:p>
        </w:tc>
        <w:tc>
          <w:tcPr>
            <w:tcW w:w="475" w:type="pct"/>
            <w:shd w:val="clear" w:color="auto" w:fill="auto"/>
          </w:tcPr>
          <w:p w14:paraId="5CB75B2F" w14:textId="77777777" w:rsidR="00834CB8" w:rsidRPr="00065697" w:rsidRDefault="00834CB8" w:rsidP="00834CB8">
            <w:pPr>
              <w:pStyle w:val="Tabletext"/>
            </w:pPr>
            <w:r w:rsidRPr="00065697">
              <w:t>FWC</w:t>
            </w:r>
          </w:p>
        </w:tc>
        <w:tc>
          <w:tcPr>
            <w:tcW w:w="1011" w:type="pct"/>
            <w:shd w:val="clear" w:color="auto" w:fill="auto"/>
          </w:tcPr>
          <w:p w14:paraId="0131F531" w14:textId="77777777" w:rsidR="00834CB8" w:rsidRPr="00065697" w:rsidRDefault="00834CB8" w:rsidP="00834CB8">
            <w:pPr>
              <w:pStyle w:val="Tabletext"/>
            </w:pPr>
            <w:r w:rsidRPr="00065697">
              <w:t>The person named in the application as an employer or principal of the applicant</w:t>
            </w:r>
          </w:p>
        </w:tc>
        <w:tc>
          <w:tcPr>
            <w:tcW w:w="859" w:type="pct"/>
            <w:shd w:val="clear" w:color="auto" w:fill="auto"/>
          </w:tcPr>
          <w:p w14:paraId="7498077A" w14:textId="77777777" w:rsidR="00834CB8" w:rsidRPr="00065697" w:rsidRDefault="00834CB8" w:rsidP="00834CB8">
            <w:pPr>
              <w:pStyle w:val="Tabletext"/>
            </w:pPr>
            <w:r w:rsidRPr="00065697">
              <w:t>As soon as practicable after lodgment with the FWC</w:t>
            </w:r>
          </w:p>
        </w:tc>
      </w:tr>
      <w:tr w:rsidR="00834CB8" w:rsidRPr="00065697" w14:paraId="4FCC1B85" w14:textId="77777777" w:rsidTr="000A579B">
        <w:tc>
          <w:tcPr>
            <w:tcW w:w="385" w:type="pct"/>
            <w:shd w:val="clear" w:color="auto" w:fill="auto"/>
          </w:tcPr>
          <w:p w14:paraId="1CA52E29" w14:textId="77777777" w:rsidR="00834CB8" w:rsidRPr="00065697" w:rsidRDefault="00834CB8" w:rsidP="00834CB8">
            <w:pPr>
              <w:pStyle w:val="Tabletext"/>
            </w:pPr>
            <w:r w:rsidRPr="00065697">
              <w:t>F72A</w:t>
            </w:r>
          </w:p>
        </w:tc>
        <w:tc>
          <w:tcPr>
            <w:tcW w:w="562" w:type="pct"/>
            <w:shd w:val="clear" w:color="auto" w:fill="auto"/>
          </w:tcPr>
          <w:p w14:paraId="07E89019" w14:textId="77777777" w:rsidR="00834CB8" w:rsidRPr="00065697" w:rsidRDefault="00834CB8" w:rsidP="00834CB8">
            <w:pPr>
              <w:pStyle w:val="Tabletext"/>
            </w:pPr>
            <w:r w:rsidRPr="00065697">
              <w:t>Stop sexual harassment</w:t>
            </w:r>
          </w:p>
        </w:tc>
        <w:tc>
          <w:tcPr>
            <w:tcW w:w="976" w:type="pct"/>
            <w:shd w:val="clear" w:color="auto" w:fill="auto"/>
          </w:tcPr>
          <w:p w14:paraId="7FECC135" w14:textId="0B17B751" w:rsidR="00834CB8" w:rsidRPr="00065697" w:rsidRDefault="00834CB8" w:rsidP="00834CB8">
            <w:pPr>
              <w:pStyle w:val="Tabletext"/>
            </w:pPr>
            <w:r w:rsidRPr="00065697">
              <w:t>Application for an order to stop sexual harassment that commenced prior to 6 March 2023</w:t>
            </w:r>
          </w:p>
        </w:tc>
        <w:tc>
          <w:tcPr>
            <w:tcW w:w="732" w:type="pct"/>
            <w:shd w:val="clear" w:color="auto" w:fill="auto"/>
          </w:tcPr>
          <w:p w14:paraId="38BCFBF3" w14:textId="6EF93736" w:rsidR="00834CB8" w:rsidRPr="00065697" w:rsidRDefault="00834CB8" w:rsidP="00834CB8">
            <w:pPr>
              <w:pStyle w:val="Tabletext"/>
            </w:pPr>
            <w:r w:rsidRPr="00065697">
              <w:t xml:space="preserve">Section 789FC of the Act, as that section continues to apply in accordance with clause 60 of Schedule 1 to the Act, and </w:t>
            </w:r>
            <w:r w:rsidR="00356B59" w:rsidRPr="00065697">
              <w:t>rule 8</w:t>
            </w:r>
            <w:r w:rsidRPr="00065697">
              <w:t>8</w:t>
            </w:r>
          </w:p>
        </w:tc>
        <w:tc>
          <w:tcPr>
            <w:tcW w:w="475" w:type="pct"/>
            <w:shd w:val="clear" w:color="auto" w:fill="auto"/>
          </w:tcPr>
          <w:p w14:paraId="451A701F" w14:textId="77777777" w:rsidR="00834CB8" w:rsidRPr="00065697" w:rsidRDefault="00834CB8" w:rsidP="00834CB8">
            <w:pPr>
              <w:pStyle w:val="Tabletext"/>
            </w:pPr>
            <w:r w:rsidRPr="00065697">
              <w:t>FWC</w:t>
            </w:r>
          </w:p>
        </w:tc>
        <w:tc>
          <w:tcPr>
            <w:tcW w:w="1011" w:type="pct"/>
            <w:shd w:val="clear" w:color="auto" w:fill="auto"/>
          </w:tcPr>
          <w:p w14:paraId="224C1CBF" w14:textId="77777777" w:rsidR="00834CB8" w:rsidRPr="00065697" w:rsidRDefault="00834CB8" w:rsidP="00834CB8">
            <w:pPr>
              <w:pStyle w:val="Tabletext"/>
            </w:pPr>
            <w:r w:rsidRPr="00065697">
              <w:t>All of the following:</w:t>
            </w:r>
          </w:p>
          <w:p w14:paraId="5CF789CD" w14:textId="3B6F7AFD" w:rsidR="00834CB8" w:rsidRPr="00065697" w:rsidRDefault="00834CB8" w:rsidP="00834CB8">
            <w:pPr>
              <w:pStyle w:val="Tablea"/>
            </w:pPr>
            <w:r w:rsidRPr="00065697">
              <w:t xml:space="preserve">(a) each person named in the application as </w:t>
            </w:r>
            <w:r w:rsidR="00CB2357" w:rsidRPr="00065697">
              <w:t xml:space="preserve">a person alleged to have </w:t>
            </w:r>
            <w:r w:rsidRPr="00065697">
              <w:t>engag</w:t>
            </w:r>
            <w:r w:rsidR="00CB2357" w:rsidRPr="00065697">
              <w:t>ed</w:t>
            </w:r>
            <w:r w:rsidRPr="00065697">
              <w:t xml:space="preserve"> in sexual harassment;</w:t>
            </w:r>
          </w:p>
          <w:p w14:paraId="1F6E6314" w14:textId="03A64DF3" w:rsidR="00834CB8" w:rsidRPr="00065697" w:rsidRDefault="00834CB8" w:rsidP="00834CB8">
            <w:pPr>
              <w:pStyle w:val="Tablea"/>
            </w:pPr>
            <w:r w:rsidRPr="00065697">
              <w:t xml:space="preserve">(b) each person named in the application as an employer or principal of a person covered by </w:t>
            </w:r>
            <w:r w:rsidR="00EF6247" w:rsidRPr="00065697">
              <w:t>paragraph (</w:t>
            </w:r>
            <w:r w:rsidRPr="00065697">
              <w:t>a)</w:t>
            </w:r>
          </w:p>
        </w:tc>
        <w:tc>
          <w:tcPr>
            <w:tcW w:w="859" w:type="pct"/>
            <w:shd w:val="clear" w:color="auto" w:fill="auto"/>
          </w:tcPr>
          <w:p w14:paraId="68DBB56E" w14:textId="77777777" w:rsidR="00834CB8" w:rsidRPr="00065697" w:rsidRDefault="00834CB8" w:rsidP="00834CB8">
            <w:pPr>
              <w:pStyle w:val="Tabletext"/>
            </w:pPr>
            <w:r w:rsidRPr="00065697">
              <w:t>On the next business day after the day on which the person named in the application as the employer or principal of the applicant was served with the application</w:t>
            </w:r>
          </w:p>
        </w:tc>
      </w:tr>
      <w:tr w:rsidR="00834CB8" w:rsidRPr="00065697" w14:paraId="61708C85" w14:textId="77777777" w:rsidTr="000A579B">
        <w:tc>
          <w:tcPr>
            <w:tcW w:w="385" w:type="pct"/>
            <w:shd w:val="clear" w:color="auto" w:fill="auto"/>
          </w:tcPr>
          <w:p w14:paraId="64489FFF" w14:textId="77777777" w:rsidR="00834CB8" w:rsidRPr="00065697" w:rsidRDefault="00834CB8" w:rsidP="00834CB8">
            <w:pPr>
              <w:pStyle w:val="Tabletext"/>
            </w:pPr>
            <w:r w:rsidRPr="00065697">
              <w:t>F73</w:t>
            </w:r>
          </w:p>
        </w:tc>
        <w:tc>
          <w:tcPr>
            <w:tcW w:w="562" w:type="pct"/>
            <w:shd w:val="clear" w:color="auto" w:fill="auto"/>
          </w:tcPr>
          <w:p w14:paraId="512EDBF1" w14:textId="77777777" w:rsidR="00834CB8" w:rsidRPr="00065697" w:rsidRDefault="00834CB8" w:rsidP="00834CB8">
            <w:pPr>
              <w:pStyle w:val="Tabletext"/>
            </w:pPr>
            <w:r w:rsidRPr="00065697">
              <w:t>Stop bullying</w:t>
            </w:r>
          </w:p>
        </w:tc>
        <w:tc>
          <w:tcPr>
            <w:tcW w:w="976" w:type="pct"/>
            <w:shd w:val="clear" w:color="auto" w:fill="auto"/>
          </w:tcPr>
          <w:p w14:paraId="0DB89262" w14:textId="77777777" w:rsidR="00834CB8" w:rsidRPr="00065697" w:rsidRDefault="00834CB8" w:rsidP="00834CB8">
            <w:pPr>
              <w:pStyle w:val="Tabletext"/>
            </w:pPr>
            <w:r w:rsidRPr="00065697">
              <w:t>Response from an employer/ principal to an application for an order to stop bullying at work</w:t>
            </w:r>
          </w:p>
        </w:tc>
        <w:tc>
          <w:tcPr>
            <w:tcW w:w="732" w:type="pct"/>
            <w:shd w:val="clear" w:color="auto" w:fill="auto"/>
          </w:tcPr>
          <w:p w14:paraId="7CD4674E" w14:textId="710AFCE6" w:rsidR="00834CB8" w:rsidRPr="00065697" w:rsidRDefault="00834CB8" w:rsidP="00834CB8">
            <w:pPr>
              <w:pStyle w:val="Tabletext"/>
            </w:pPr>
            <w:r w:rsidRPr="00065697">
              <w:t>Subrules 86(1) and (2)</w:t>
            </w:r>
          </w:p>
        </w:tc>
        <w:tc>
          <w:tcPr>
            <w:tcW w:w="475" w:type="pct"/>
            <w:shd w:val="clear" w:color="auto" w:fill="auto"/>
          </w:tcPr>
          <w:p w14:paraId="7B8C13E4" w14:textId="77777777" w:rsidR="00834CB8" w:rsidRPr="00065697" w:rsidRDefault="00834CB8" w:rsidP="00834CB8">
            <w:pPr>
              <w:pStyle w:val="Tabletext"/>
            </w:pPr>
            <w:r w:rsidRPr="00065697">
              <w:t>Person making the response</w:t>
            </w:r>
          </w:p>
        </w:tc>
        <w:tc>
          <w:tcPr>
            <w:tcW w:w="1011" w:type="pct"/>
            <w:shd w:val="clear" w:color="auto" w:fill="auto"/>
          </w:tcPr>
          <w:p w14:paraId="47E41C12" w14:textId="77777777" w:rsidR="00834CB8" w:rsidRPr="00065697" w:rsidRDefault="00834CB8" w:rsidP="00834CB8">
            <w:pPr>
              <w:pStyle w:val="Tabletext"/>
            </w:pPr>
            <w:r w:rsidRPr="00065697">
              <w:t>All of the following:</w:t>
            </w:r>
          </w:p>
          <w:p w14:paraId="1515BD54" w14:textId="77777777" w:rsidR="00834CB8" w:rsidRPr="00065697" w:rsidRDefault="00834CB8" w:rsidP="00834CB8">
            <w:pPr>
              <w:pStyle w:val="Tablea"/>
            </w:pPr>
            <w:r w:rsidRPr="00065697">
              <w:t>(a) the applicant;</w:t>
            </w:r>
          </w:p>
          <w:p w14:paraId="7E0CEA5F" w14:textId="3849D840" w:rsidR="00834CB8" w:rsidRPr="00065697" w:rsidRDefault="00834CB8" w:rsidP="00834CB8">
            <w:pPr>
              <w:pStyle w:val="Tablea"/>
            </w:pPr>
            <w:r w:rsidRPr="00065697">
              <w:t>(b) each person named in the application as</w:t>
            </w:r>
            <w:r w:rsidR="000A0735" w:rsidRPr="00065697">
              <w:t xml:space="preserve"> a person alleged to have engaged</w:t>
            </w:r>
            <w:r w:rsidRPr="00065697">
              <w:t xml:space="preserve"> in bullying behaviour;</w:t>
            </w:r>
          </w:p>
          <w:p w14:paraId="50883AD1" w14:textId="77777777" w:rsidR="00834CB8" w:rsidRPr="00065697" w:rsidRDefault="00834CB8" w:rsidP="00834CB8">
            <w:pPr>
              <w:pStyle w:val="Tablea"/>
            </w:pPr>
            <w:r w:rsidRPr="00065697">
              <w:t>(c) each person named in the application as an employer or principal of the applicant;</w:t>
            </w:r>
          </w:p>
          <w:p w14:paraId="15454AF5" w14:textId="5E9AF1B2" w:rsidR="00834CB8" w:rsidRPr="00065697" w:rsidRDefault="00834CB8" w:rsidP="00834CB8">
            <w:pPr>
              <w:pStyle w:val="Tablea"/>
            </w:pPr>
            <w:r w:rsidRPr="00065697">
              <w:lastRenderedPageBreak/>
              <w:t xml:space="preserve">(d) each person named in the application as an employer or principal of a person covered by </w:t>
            </w:r>
            <w:r w:rsidR="00EF6247" w:rsidRPr="00065697">
              <w:t>paragraph (</w:t>
            </w:r>
            <w:r w:rsidRPr="00065697">
              <w:t>b)</w:t>
            </w:r>
          </w:p>
        </w:tc>
        <w:tc>
          <w:tcPr>
            <w:tcW w:w="859" w:type="pct"/>
            <w:shd w:val="clear" w:color="auto" w:fill="auto"/>
          </w:tcPr>
          <w:p w14:paraId="1E59431E" w14:textId="77777777" w:rsidR="00834CB8" w:rsidRPr="00065697" w:rsidRDefault="00834CB8" w:rsidP="00834CB8">
            <w:pPr>
              <w:pStyle w:val="Tabletext"/>
            </w:pPr>
            <w:r w:rsidRPr="00065697">
              <w:lastRenderedPageBreak/>
              <w:t>Within 7 days after the day on which the person was served with the application for an order to stop bullying</w:t>
            </w:r>
          </w:p>
        </w:tc>
      </w:tr>
      <w:tr w:rsidR="00834CB8" w:rsidRPr="00065697" w14:paraId="4C0F9AA2" w14:textId="77777777" w:rsidTr="000A579B">
        <w:tc>
          <w:tcPr>
            <w:tcW w:w="385" w:type="pct"/>
            <w:shd w:val="clear" w:color="auto" w:fill="auto"/>
          </w:tcPr>
          <w:p w14:paraId="35CBB41E" w14:textId="77777777" w:rsidR="00834CB8" w:rsidRPr="00065697" w:rsidRDefault="00834CB8" w:rsidP="00834CB8">
            <w:pPr>
              <w:pStyle w:val="Tabletext"/>
            </w:pPr>
            <w:r w:rsidRPr="00065697">
              <w:t>F73A</w:t>
            </w:r>
          </w:p>
        </w:tc>
        <w:tc>
          <w:tcPr>
            <w:tcW w:w="562" w:type="pct"/>
            <w:shd w:val="clear" w:color="auto" w:fill="auto"/>
          </w:tcPr>
          <w:p w14:paraId="62C9A8A8" w14:textId="77777777" w:rsidR="00834CB8" w:rsidRPr="00065697" w:rsidRDefault="00834CB8" w:rsidP="00834CB8">
            <w:pPr>
              <w:pStyle w:val="Tabletext"/>
            </w:pPr>
            <w:r w:rsidRPr="00065697">
              <w:t>Stop sexual harassment</w:t>
            </w:r>
          </w:p>
        </w:tc>
        <w:tc>
          <w:tcPr>
            <w:tcW w:w="976" w:type="pct"/>
            <w:shd w:val="clear" w:color="auto" w:fill="auto"/>
          </w:tcPr>
          <w:p w14:paraId="6D5812FD" w14:textId="66987B39" w:rsidR="00834CB8" w:rsidRPr="00065697" w:rsidRDefault="00834CB8" w:rsidP="00834CB8">
            <w:pPr>
              <w:pStyle w:val="Tabletext"/>
            </w:pPr>
            <w:r w:rsidRPr="00065697">
              <w:t>Response from an employer/principal to an application for an order to stop sexual harassment that commenced prior to 6 March 2023</w:t>
            </w:r>
          </w:p>
        </w:tc>
        <w:tc>
          <w:tcPr>
            <w:tcW w:w="732" w:type="pct"/>
            <w:shd w:val="clear" w:color="auto" w:fill="auto"/>
          </w:tcPr>
          <w:p w14:paraId="66DD6B92" w14:textId="4D94EEC7" w:rsidR="00834CB8" w:rsidRPr="00065697" w:rsidRDefault="00834CB8" w:rsidP="00834CB8">
            <w:pPr>
              <w:pStyle w:val="Tabletext"/>
            </w:pPr>
            <w:r w:rsidRPr="00065697">
              <w:t>Subrules 87(1) and (2)</w:t>
            </w:r>
          </w:p>
        </w:tc>
        <w:tc>
          <w:tcPr>
            <w:tcW w:w="475" w:type="pct"/>
            <w:shd w:val="clear" w:color="auto" w:fill="auto"/>
          </w:tcPr>
          <w:p w14:paraId="57749D06" w14:textId="77777777" w:rsidR="00834CB8" w:rsidRPr="00065697" w:rsidRDefault="00834CB8" w:rsidP="00834CB8">
            <w:pPr>
              <w:pStyle w:val="Tabletext"/>
            </w:pPr>
            <w:r w:rsidRPr="00065697">
              <w:t>Person making the response</w:t>
            </w:r>
          </w:p>
        </w:tc>
        <w:tc>
          <w:tcPr>
            <w:tcW w:w="1011" w:type="pct"/>
            <w:shd w:val="clear" w:color="auto" w:fill="auto"/>
          </w:tcPr>
          <w:p w14:paraId="2FB8D8FB" w14:textId="77777777" w:rsidR="00834CB8" w:rsidRPr="00065697" w:rsidRDefault="00834CB8" w:rsidP="00834CB8">
            <w:pPr>
              <w:pStyle w:val="Tabletext"/>
            </w:pPr>
            <w:r w:rsidRPr="00065697">
              <w:t>All of the following:</w:t>
            </w:r>
          </w:p>
          <w:p w14:paraId="6168DAF1" w14:textId="77777777" w:rsidR="00834CB8" w:rsidRPr="00065697" w:rsidRDefault="00834CB8" w:rsidP="00834CB8">
            <w:pPr>
              <w:pStyle w:val="Tablea"/>
            </w:pPr>
            <w:r w:rsidRPr="00065697">
              <w:t>(a) the applicant;</w:t>
            </w:r>
          </w:p>
          <w:p w14:paraId="0EA42D84" w14:textId="30FA152E" w:rsidR="00834CB8" w:rsidRPr="00065697" w:rsidRDefault="00834CB8" w:rsidP="00834CB8">
            <w:pPr>
              <w:pStyle w:val="Tablea"/>
            </w:pPr>
            <w:r w:rsidRPr="00065697">
              <w:t>(b) each person named in the application</w:t>
            </w:r>
            <w:r w:rsidR="000A0735" w:rsidRPr="00065697">
              <w:t xml:space="preserve"> as a person alleged to have engaged</w:t>
            </w:r>
            <w:r w:rsidRPr="00065697">
              <w:t xml:space="preserve"> in sexual harassment;</w:t>
            </w:r>
          </w:p>
          <w:p w14:paraId="4B72CBE3" w14:textId="77777777" w:rsidR="00834CB8" w:rsidRPr="00065697" w:rsidRDefault="00834CB8" w:rsidP="00834CB8">
            <w:pPr>
              <w:pStyle w:val="Tablea"/>
            </w:pPr>
            <w:r w:rsidRPr="00065697">
              <w:t>(c) each person named in the application as an employer or principal of the applicant;</w:t>
            </w:r>
          </w:p>
          <w:p w14:paraId="0E04A061" w14:textId="5474E52F" w:rsidR="00834CB8" w:rsidRPr="00065697" w:rsidRDefault="00834CB8" w:rsidP="00834CB8">
            <w:pPr>
              <w:pStyle w:val="Tablea"/>
            </w:pPr>
            <w:r w:rsidRPr="00065697">
              <w:t xml:space="preserve">(d) each person named in the application as an employer or principal of a person covered by </w:t>
            </w:r>
            <w:r w:rsidR="00EF6247" w:rsidRPr="00065697">
              <w:t>paragraph (</w:t>
            </w:r>
            <w:r w:rsidRPr="00065697">
              <w:t>b)</w:t>
            </w:r>
          </w:p>
        </w:tc>
        <w:tc>
          <w:tcPr>
            <w:tcW w:w="859" w:type="pct"/>
            <w:shd w:val="clear" w:color="auto" w:fill="auto"/>
          </w:tcPr>
          <w:p w14:paraId="628965B4" w14:textId="05D9216E" w:rsidR="00834CB8" w:rsidRPr="00065697" w:rsidRDefault="00834CB8" w:rsidP="00834CB8">
            <w:pPr>
              <w:pStyle w:val="Tabletext"/>
            </w:pPr>
            <w:r w:rsidRPr="00065697">
              <w:t>Within 7 days after the day on which the person was served with the application for an order to stop sexual harassment that commenced prior to 6 March 2023</w:t>
            </w:r>
          </w:p>
        </w:tc>
      </w:tr>
      <w:tr w:rsidR="00834CB8" w:rsidRPr="00065697" w14:paraId="143065B1" w14:textId="77777777" w:rsidTr="000A579B">
        <w:tc>
          <w:tcPr>
            <w:tcW w:w="385" w:type="pct"/>
            <w:shd w:val="clear" w:color="auto" w:fill="auto"/>
          </w:tcPr>
          <w:p w14:paraId="0DAC1671" w14:textId="77777777" w:rsidR="00834CB8" w:rsidRPr="00065697" w:rsidRDefault="00834CB8" w:rsidP="00834CB8">
            <w:pPr>
              <w:pStyle w:val="Tabletext"/>
            </w:pPr>
            <w:r w:rsidRPr="00065697">
              <w:t>F74</w:t>
            </w:r>
          </w:p>
        </w:tc>
        <w:tc>
          <w:tcPr>
            <w:tcW w:w="562" w:type="pct"/>
            <w:shd w:val="clear" w:color="auto" w:fill="auto"/>
          </w:tcPr>
          <w:p w14:paraId="1DE59B82" w14:textId="77777777" w:rsidR="00834CB8" w:rsidRPr="00065697" w:rsidRDefault="00834CB8" w:rsidP="00834CB8">
            <w:pPr>
              <w:pStyle w:val="Tabletext"/>
            </w:pPr>
            <w:r w:rsidRPr="00065697">
              <w:t>Stop bullying</w:t>
            </w:r>
          </w:p>
        </w:tc>
        <w:tc>
          <w:tcPr>
            <w:tcW w:w="976" w:type="pct"/>
            <w:shd w:val="clear" w:color="auto" w:fill="auto"/>
          </w:tcPr>
          <w:p w14:paraId="0C8B9562" w14:textId="77777777" w:rsidR="00834CB8" w:rsidRPr="00065697" w:rsidRDefault="00834CB8" w:rsidP="00834CB8">
            <w:pPr>
              <w:pStyle w:val="Tabletext"/>
            </w:pPr>
            <w:r w:rsidRPr="00065697">
              <w:t>Response from a person named as having engaged in bullying at work</w:t>
            </w:r>
          </w:p>
        </w:tc>
        <w:tc>
          <w:tcPr>
            <w:tcW w:w="732" w:type="pct"/>
            <w:shd w:val="clear" w:color="auto" w:fill="auto"/>
          </w:tcPr>
          <w:p w14:paraId="61EE8B32" w14:textId="3AD1BC1C" w:rsidR="00834CB8" w:rsidRPr="00065697" w:rsidRDefault="00834CB8" w:rsidP="00834CB8">
            <w:pPr>
              <w:pStyle w:val="Tabletext"/>
            </w:pPr>
            <w:r w:rsidRPr="00065697">
              <w:t>Sub</w:t>
            </w:r>
            <w:r w:rsidR="00356B59" w:rsidRPr="00065697">
              <w:t>rule 8</w:t>
            </w:r>
            <w:r w:rsidRPr="00065697">
              <w:t>6(3)</w:t>
            </w:r>
          </w:p>
        </w:tc>
        <w:tc>
          <w:tcPr>
            <w:tcW w:w="475" w:type="pct"/>
            <w:shd w:val="clear" w:color="auto" w:fill="auto"/>
          </w:tcPr>
          <w:p w14:paraId="175ED8A8" w14:textId="77777777" w:rsidR="00834CB8" w:rsidRPr="00065697" w:rsidRDefault="00834CB8" w:rsidP="00834CB8">
            <w:pPr>
              <w:pStyle w:val="Tabletext"/>
            </w:pPr>
            <w:r w:rsidRPr="00065697">
              <w:t>Person making the response</w:t>
            </w:r>
          </w:p>
        </w:tc>
        <w:tc>
          <w:tcPr>
            <w:tcW w:w="1011" w:type="pct"/>
            <w:shd w:val="clear" w:color="auto" w:fill="auto"/>
          </w:tcPr>
          <w:p w14:paraId="2CAA5031" w14:textId="77777777" w:rsidR="00834CB8" w:rsidRPr="00065697" w:rsidRDefault="00834CB8" w:rsidP="00834CB8">
            <w:pPr>
              <w:pStyle w:val="Tabletext"/>
            </w:pPr>
            <w:r w:rsidRPr="00065697">
              <w:t>All of the following:</w:t>
            </w:r>
          </w:p>
          <w:p w14:paraId="1CD33342" w14:textId="77777777" w:rsidR="00834CB8" w:rsidRPr="00065697" w:rsidRDefault="00834CB8" w:rsidP="00834CB8">
            <w:pPr>
              <w:pStyle w:val="Tablea"/>
            </w:pPr>
            <w:r w:rsidRPr="00065697">
              <w:t>(a) the applicant;</w:t>
            </w:r>
          </w:p>
          <w:p w14:paraId="6D621B14" w14:textId="271F0915" w:rsidR="00834CB8" w:rsidRPr="00065697" w:rsidRDefault="00834CB8" w:rsidP="00834CB8">
            <w:pPr>
              <w:pStyle w:val="Tablea"/>
            </w:pPr>
            <w:r w:rsidRPr="00065697">
              <w:t xml:space="preserve">(b) each person named in the application </w:t>
            </w:r>
            <w:r w:rsidR="000A0735" w:rsidRPr="00065697">
              <w:t>as a person alleged to have engaged</w:t>
            </w:r>
            <w:r w:rsidRPr="00065697">
              <w:t xml:space="preserve"> in bullying behaviour;</w:t>
            </w:r>
          </w:p>
          <w:p w14:paraId="67B5BFA1" w14:textId="77777777" w:rsidR="00834CB8" w:rsidRPr="00065697" w:rsidRDefault="00834CB8" w:rsidP="00834CB8">
            <w:pPr>
              <w:pStyle w:val="Tablea"/>
            </w:pPr>
            <w:r w:rsidRPr="00065697">
              <w:lastRenderedPageBreak/>
              <w:t>(c) each person named in the application as an employer or principal of the applicant;</w:t>
            </w:r>
          </w:p>
          <w:p w14:paraId="42857CF2" w14:textId="5FD7E41F" w:rsidR="00834CB8" w:rsidRPr="00065697" w:rsidRDefault="00834CB8" w:rsidP="00834CB8">
            <w:pPr>
              <w:pStyle w:val="Tablea"/>
            </w:pPr>
            <w:r w:rsidRPr="00065697">
              <w:t xml:space="preserve">(d) each person named in the application as an employer or principal of a person covered by </w:t>
            </w:r>
            <w:r w:rsidR="00EF6247" w:rsidRPr="00065697">
              <w:t>paragraph (</w:t>
            </w:r>
            <w:r w:rsidRPr="00065697">
              <w:t>b)</w:t>
            </w:r>
          </w:p>
        </w:tc>
        <w:tc>
          <w:tcPr>
            <w:tcW w:w="859" w:type="pct"/>
            <w:shd w:val="clear" w:color="auto" w:fill="auto"/>
          </w:tcPr>
          <w:p w14:paraId="16173A9D" w14:textId="77777777" w:rsidR="00834CB8" w:rsidRPr="00065697" w:rsidRDefault="00834CB8" w:rsidP="00834CB8">
            <w:pPr>
              <w:pStyle w:val="Tabletext"/>
            </w:pPr>
            <w:r w:rsidRPr="00065697">
              <w:lastRenderedPageBreak/>
              <w:t>Within 7 days after the day on which the person was served with the application for an order to stop bullying at work</w:t>
            </w:r>
          </w:p>
        </w:tc>
      </w:tr>
      <w:tr w:rsidR="00834CB8" w:rsidRPr="00065697" w14:paraId="5A09F987" w14:textId="77777777" w:rsidTr="000A579B">
        <w:tc>
          <w:tcPr>
            <w:tcW w:w="385" w:type="pct"/>
            <w:shd w:val="clear" w:color="auto" w:fill="auto"/>
          </w:tcPr>
          <w:p w14:paraId="1FB9E3CF" w14:textId="77777777" w:rsidR="00834CB8" w:rsidRPr="00065697" w:rsidRDefault="00834CB8" w:rsidP="00834CB8">
            <w:pPr>
              <w:pStyle w:val="Tabletext"/>
            </w:pPr>
            <w:r w:rsidRPr="00065697">
              <w:t>F74A</w:t>
            </w:r>
          </w:p>
        </w:tc>
        <w:tc>
          <w:tcPr>
            <w:tcW w:w="562" w:type="pct"/>
            <w:shd w:val="clear" w:color="auto" w:fill="auto"/>
          </w:tcPr>
          <w:p w14:paraId="396551FE" w14:textId="77777777" w:rsidR="00834CB8" w:rsidRPr="00065697" w:rsidRDefault="00834CB8" w:rsidP="00834CB8">
            <w:pPr>
              <w:pStyle w:val="Tabletext"/>
            </w:pPr>
            <w:r w:rsidRPr="00065697">
              <w:t>Stop sexual harassment</w:t>
            </w:r>
          </w:p>
        </w:tc>
        <w:tc>
          <w:tcPr>
            <w:tcW w:w="976" w:type="pct"/>
            <w:shd w:val="clear" w:color="auto" w:fill="auto"/>
          </w:tcPr>
          <w:p w14:paraId="7F075649" w14:textId="4D3EF0B7" w:rsidR="00834CB8" w:rsidRPr="00065697" w:rsidRDefault="00834CB8" w:rsidP="00834CB8">
            <w:pPr>
              <w:pStyle w:val="Tabletext"/>
            </w:pPr>
            <w:r w:rsidRPr="00065697">
              <w:t>Response from a person named in an application for an order to stop sexual harassment that commenced prior to 6 March 2023</w:t>
            </w:r>
          </w:p>
        </w:tc>
        <w:tc>
          <w:tcPr>
            <w:tcW w:w="732" w:type="pct"/>
            <w:shd w:val="clear" w:color="auto" w:fill="auto"/>
          </w:tcPr>
          <w:p w14:paraId="578626A1" w14:textId="4117ECED" w:rsidR="00834CB8" w:rsidRPr="00065697" w:rsidRDefault="00834CB8" w:rsidP="00834CB8">
            <w:pPr>
              <w:pStyle w:val="Tabletext"/>
            </w:pPr>
            <w:r w:rsidRPr="00065697">
              <w:t>Sub</w:t>
            </w:r>
            <w:r w:rsidR="00356B59" w:rsidRPr="00065697">
              <w:t>rule 8</w:t>
            </w:r>
            <w:r w:rsidRPr="00065697">
              <w:t>7(3)</w:t>
            </w:r>
          </w:p>
        </w:tc>
        <w:tc>
          <w:tcPr>
            <w:tcW w:w="475" w:type="pct"/>
            <w:shd w:val="clear" w:color="auto" w:fill="auto"/>
          </w:tcPr>
          <w:p w14:paraId="5084CEEC" w14:textId="77777777" w:rsidR="00834CB8" w:rsidRPr="00065697" w:rsidRDefault="00834CB8" w:rsidP="00834CB8">
            <w:pPr>
              <w:pStyle w:val="Tabletext"/>
            </w:pPr>
            <w:r w:rsidRPr="00065697">
              <w:t>Person making the response</w:t>
            </w:r>
          </w:p>
        </w:tc>
        <w:tc>
          <w:tcPr>
            <w:tcW w:w="1011" w:type="pct"/>
            <w:shd w:val="clear" w:color="auto" w:fill="auto"/>
          </w:tcPr>
          <w:p w14:paraId="120304CF" w14:textId="77777777" w:rsidR="00834CB8" w:rsidRPr="00065697" w:rsidRDefault="00834CB8" w:rsidP="00834CB8">
            <w:pPr>
              <w:pStyle w:val="Tabletext"/>
            </w:pPr>
            <w:r w:rsidRPr="00065697">
              <w:t>All of the following</w:t>
            </w:r>
          </w:p>
          <w:p w14:paraId="18DC4135" w14:textId="77777777" w:rsidR="00834CB8" w:rsidRPr="00065697" w:rsidRDefault="00834CB8" w:rsidP="00834CB8">
            <w:pPr>
              <w:pStyle w:val="Tablea"/>
            </w:pPr>
            <w:r w:rsidRPr="00065697">
              <w:t>(a) the applicant;</w:t>
            </w:r>
          </w:p>
          <w:p w14:paraId="54BE5715" w14:textId="13EF1F16" w:rsidR="00834CB8" w:rsidRPr="00065697" w:rsidRDefault="00834CB8" w:rsidP="00834CB8">
            <w:pPr>
              <w:pStyle w:val="Tablea"/>
            </w:pPr>
            <w:r w:rsidRPr="00065697">
              <w:t>(b) each person named in the application</w:t>
            </w:r>
            <w:r w:rsidR="000A0735" w:rsidRPr="00065697">
              <w:t xml:space="preserve"> as a person alleged to have engaged </w:t>
            </w:r>
            <w:r w:rsidRPr="00065697">
              <w:t>in sexual harassment;</w:t>
            </w:r>
          </w:p>
          <w:p w14:paraId="251FAFC0" w14:textId="77777777" w:rsidR="00834CB8" w:rsidRPr="00065697" w:rsidRDefault="00834CB8" w:rsidP="00834CB8">
            <w:pPr>
              <w:pStyle w:val="Tablea"/>
            </w:pPr>
            <w:r w:rsidRPr="00065697">
              <w:t>(c) each person named in the application as an employer or principal of the applicant;</w:t>
            </w:r>
          </w:p>
          <w:p w14:paraId="4BA61A89" w14:textId="4D93EAA5" w:rsidR="00834CB8" w:rsidRPr="00065697" w:rsidRDefault="00834CB8" w:rsidP="00834CB8">
            <w:pPr>
              <w:pStyle w:val="Tablea"/>
            </w:pPr>
            <w:r w:rsidRPr="00065697">
              <w:t xml:space="preserve">(d) each person named in the application as an employer or principal of a person covered by </w:t>
            </w:r>
            <w:r w:rsidR="00EF6247" w:rsidRPr="00065697">
              <w:t>paragraph (</w:t>
            </w:r>
            <w:r w:rsidRPr="00065697">
              <w:t>b)</w:t>
            </w:r>
          </w:p>
        </w:tc>
        <w:tc>
          <w:tcPr>
            <w:tcW w:w="859" w:type="pct"/>
            <w:shd w:val="clear" w:color="auto" w:fill="auto"/>
          </w:tcPr>
          <w:p w14:paraId="3E54E60B" w14:textId="21936FA2" w:rsidR="00834CB8" w:rsidRPr="00065697" w:rsidRDefault="00834CB8" w:rsidP="00834CB8">
            <w:pPr>
              <w:pStyle w:val="Tabletext"/>
            </w:pPr>
            <w:r w:rsidRPr="00065697">
              <w:t>Within 7 days after the day on which the person was served with the application for an order to stop sexual harassment that commenced prior to 6 March 2023</w:t>
            </w:r>
          </w:p>
        </w:tc>
      </w:tr>
      <w:tr w:rsidR="00834CB8" w:rsidRPr="00065697" w14:paraId="67284C47" w14:textId="77777777" w:rsidTr="000A579B">
        <w:tc>
          <w:tcPr>
            <w:tcW w:w="385" w:type="pct"/>
            <w:shd w:val="clear" w:color="auto" w:fill="auto"/>
          </w:tcPr>
          <w:p w14:paraId="4BB69F76" w14:textId="77777777" w:rsidR="00834CB8" w:rsidRPr="00065697" w:rsidRDefault="00834CB8" w:rsidP="00834CB8">
            <w:pPr>
              <w:pStyle w:val="Tabletext"/>
            </w:pPr>
            <w:r w:rsidRPr="00065697">
              <w:t>F75</w:t>
            </w:r>
          </w:p>
        </w:tc>
        <w:tc>
          <w:tcPr>
            <w:tcW w:w="562" w:type="pct"/>
            <w:shd w:val="clear" w:color="auto" w:fill="auto"/>
          </w:tcPr>
          <w:p w14:paraId="38104F87" w14:textId="77777777" w:rsidR="00834CB8" w:rsidRPr="00065697" w:rsidRDefault="00834CB8" w:rsidP="00834CB8">
            <w:pPr>
              <w:pStyle w:val="Tabletext"/>
            </w:pPr>
            <w:r w:rsidRPr="00065697">
              <w:t>Sexual harassment dispute</w:t>
            </w:r>
          </w:p>
        </w:tc>
        <w:tc>
          <w:tcPr>
            <w:tcW w:w="976" w:type="pct"/>
            <w:shd w:val="clear" w:color="auto" w:fill="auto"/>
          </w:tcPr>
          <w:p w14:paraId="64C7C9D4" w14:textId="77777777" w:rsidR="00834CB8" w:rsidRPr="00065697" w:rsidRDefault="00834CB8" w:rsidP="00834CB8">
            <w:pPr>
              <w:pStyle w:val="Tabletext"/>
            </w:pPr>
            <w:r w:rsidRPr="00065697">
              <w:t>Application for the FWC to deal with a sexual harassment dispute</w:t>
            </w:r>
          </w:p>
        </w:tc>
        <w:tc>
          <w:tcPr>
            <w:tcW w:w="732" w:type="pct"/>
            <w:shd w:val="clear" w:color="auto" w:fill="auto"/>
          </w:tcPr>
          <w:p w14:paraId="5F96B769" w14:textId="04F92251" w:rsidR="00834CB8" w:rsidRPr="00065697" w:rsidRDefault="00834CB8" w:rsidP="00834CB8">
            <w:pPr>
              <w:pStyle w:val="Tabletext"/>
            </w:pPr>
            <w:r w:rsidRPr="00065697">
              <w:t xml:space="preserve">Section 527F of the Act and </w:t>
            </w:r>
            <w:r w:rsidR="00356B59" w:rsidRPr="00065697">
              <w:t>rule 8</w:t>
            </w:r>
            <w:r w:rsidRPr="00065697">
              <w:t>3</w:t>
            </w:r>
          </w:p>
        </w:tc>
        <w:tc>
          <w:tcPr>
            <w:tcW w:w="475" w:type="pct"/>
            <w:shd w:val="clear" w:color="auto" w:fill="auto"/>
          </w:tcPr>
          <w:p w14:paraId="3407187A" w14:textId="77777777" w:rsidR="00834CB8" w:rsidRPr="00065697" w:rsidRDefault="00834CB8" w:rsidP="00834CB8">
            <w:pPr>
              <w:pStyle w:val="Tabletext"/>
            </w:pPr>
            <w:r w:rsidRPr="00065697">
              <w:t>FWC</w:t>
            </w:r>
          </w:p>
        </w:tc>
        <w:tc>
          <w:tcPr>
            <w:tcW w:w="1011" w:type="pct"/>
            <w:shd w:val="clear" w:color="auto" w:fill="auto"/>
          </w:tcPr>
          <w:p w14:paraId="0F42D84A" w14:textId="77777777" w:rsidR="00834CB8" w:rsidRPr="00065697" w:rsidRDefault="00834CB8" w:rsidP="00834CB8">
            <w:pPr>
              <w:pStyle w:val="Tabletext"/>
            </w:pPr>
            <w:r w:rsidRPr="00065697">
              <w:t>All of the following:</w:t>
            </w:r>
          </w:p>
          <w:p w14:paraId="12704BCD" w14:textId="26546717" w:rsidR="00834CB8" w:rsidRPr="00065697" w:rsidRDefault="00834CB8" w:rsidP="00834CB8">
            <w:pPr>
              <w:pStyle w:val="Tablea"/>
            </w:pPr>
            <w:r w:rsidRPr="00065697">
              <w:t>(a) each person named in the application</w:t>
            </w:r>
            <w:r w:rsidR="000A0735" w:rsidRPr="00065697">
              <w:t xml:space="preserve"> as a person alleged to have engaged</w:t>
            </w:r>
            <w:r w:rsidRPr="00065697">
              <w:t xml:space="preserve"> in sexual harassment;</w:t>
            </w:r>
          </w:p>
          <w:p w14:paraId="7918C4CC" w14:textId="77777777" w:rsidR="00834CB8" w:rsidRPr="00065697" w:rsidRDefault="00834CB8" w:rsidP="00834CB8">
            <w:pPr>
              <w:pStyle w:val="Tablea"/>
            </w:pPr>
            <w:r w:rsidRPr="00065697">
              <w:lastRenderedPageBreak/>
              <w:t>(b) each person named in the application as an employer or principal of:</w:t>
            </w:r>
          </w:p>
          <w:p w14:paraId="4642B155" w14:textId="77777777" w:rsidR="00834CB8" w:rsidRPr="00065697" w:rsidRDefault="00834CB8" w:rsidP="00834CB8">
            <w:pPr>
              <w:pStyle w:val="Tablei"/>
            </w:pPr>
            <w:r w:rsidRPr="00065697">
              <w:t>(i) an aggrieved person in respect of the application; or</w:t>
            </w:r>
          </w:p>
          <w:p w14:paraId="0799E106" w14:textId="3FE0DBCF" w:rsidR="00834CB8" w:rsidRPr="00065697" w:rsidRDefault="00834CB8" w:rsidP="00834CB8">
            <w:pPr>
              <w:pStyle w:val="Tablei"/>
            </w:pPr>
            <w:r w:rsidRPr="00065697">
              <w:t xml:space="preserve">(ii) a person covered by </w:t>
            </w:r>
            <w:r w:rsidR="00EF6247" w:rsidRPr="00065697">
              <w:t>paragraph (</w:t>
            </w:r>
            <w:r w:rsidRPr="00065697">
              <w:t>a)</w:t>
            </w:r>
          </w:p>
        </w:tc>
        <w:tc>
          <w:tcPr>
            <w:tcW w:w="859" w:type="pct"/>
            <w:shd w:val="clear" w:color="auto" w:fill="auto"/>
          </w:tcPr>
          <w:p w14:paraId="355A602C" w14:textId="77777777" w:rsidR="00834CB8" w:rsidRPr="00065697" w:rsidRDefault="00834CB8" w:rsidP="00834CB8">
            <w:pPr>
              <w:pStyle w:val="Tabletext"/>
            </w:pPr>
            <w:r w:rsidRPr="00065697">
              <w:lastRenderedPageBreak/>
              <w:t>As soon as practicable after lodgment with the FWC</w:t>
            </w:r>
          </w:p>
        </w:tc>
      </w:tr>
      <w:tr w:rsidR="00834CB8" w:rsidRPr="00065697" w14:paraId="1E7DE4D4" w14:textId="77777777" w:rsidTr="000A579B">
        <w:tc>
          <w:tcPr>
            <w:tcW w:w="385" w:type="pct"/>
            <w:shd w:val="clear" w:color="auto" w:fill="auto"/>
          </w:tcPr>
          <w:p w14:paraId="100326E6" w14:textId="77777777" w:rsidR="00834CB8" w:rsidRPr="00065697" w:rsidRDefault="00834CB8" w:rsidP="00834CB8">
            <w:pPr>
              <w:pStyle w:val="Tabletext"/>
            </w:pPr>
            <w:r w:rsidRPr="00065697">
              <w:t>F76</w:t>
            </w:r>
          </w:p>
        </w:tc>
        <w:tc>
          <w:tcPr>
            <w:tcW w:w="562" w:type="pct"/>
            <w:shd w:val="clear" w:color="auto" w:fill="auto"/>
          </w:tcPr>
          <w:p w14:paraId="63F7F6A1" w14:textId="77777777" w:rsidR="00834CB8" w:rsidRPr="00065697" w:rsidRDefault="00834CB8" w:rsidP="00834CB8">
            <w:pPr>
              <w:pStyle w:val="Tabletext"/>
            </w:pPr>
            <w:r w:rsidRPr="00065697">
              <w:t>Sexual harassment dispute</w:t>
            </w:r>
          </w:p>
        </w:tc>
        <w:tc>
          <w:tcPr>
            <w:tcW w:w="976" w:type="pct"/>
            <w:shd w:val="clear" w:color="auto" w:fill="auto"/>
          </w:tcPr>
          <w:p w14:paraId="3ABD7DB8" w14:textId="77777777" w:rsidR="00834CB8" w:rsidRPr="00065697" w:rsidRDefault="00834CB8" w:rsidP="00834CB8">
            <w:pPr>
              <w:pStyle w:val="Tabletext"/>
            </w:pPr>
            <w:r w:rsidRPr="00065697">
              <w:t>Individual Respondent’s response to an application to deal with a sexual harassment dispute</w:t>
            </w:r>
          </w:p>
        </w:tc>
        <w:tc>
          <w:tcPr>
            <w:tcW w:w="732" w:type="pct"/>
            <w:shd w:val="clear" w:color="auto" w:fill="auto"/>
          </w:tcPr>
          <w:p w14:paraId="128CBFA8" w14:textId="574CF87A" w:rsidR="00834CB8" w:rsidRPr="00065697" w:rsidRDefault="00834CB8" w:rsidP="00834CB8">
            <w:pPr>
              <w:pStyle w:val="Tabletext"/>
            </w:pPr>
            <w:r w:rsidRPr="00065697">
              <w:t xml:space="preserve">Section 527F of the Act and </w:t>
            </w:r>
            <w:r w:rsidR="00356B59" w:rsidRPr="00065697">
              <w:t>rule 8</w:t>
            </w:r>
            <w:r w:rsidRPr="00065697">
              <w:t>4</w:t>
            </w:r>
          </w:p>
        </w:tc>
        <w:tc>
          <w:tcPr>
            <w:tcW w:w="475" w:type="pct"/>
            <w:shd w:val="clear" w:color="auto" w:fill="auto"/>
          </w:tcPr>
          <w:p w14:paraId="3CA15245" w14:textId="77777777" w:rsidR="00834CB8" w:rsidRPr="00065697" w:rsidRDefault="00834CB8" w:rsidP="00834CB8">
            <w:pPr>
              <w:pStyle w:val="Tabletext"/>
            </w:pPr>
            <w:r w:rsidRPr="00065697">
              <w:t>FWC</w:t>
            </w:r>
          </w:p>
        </w:tc>
        <w:tc>
          <w:tcPr>
            <w:tcW w:w="1011" w:type="pct"/>
            <w:shd w:val="clear" w:color="auto" w:fill="auto"/>
          </w:tcPr>
          <w:p w14:paraId="13DDEA6D" w14:textId="77777777" w:rsidR="00834CB8" w:rsidRPr="00065697" w:rsidRDefault="00834CB8" w:rsidP="00834CB8">
            <w:pPr>
              <w:pStyle w:val="Tabletext"/>
            </w:pPr>
            <w:r w:rsidRPr="00065697">
              <w:t>All of the following:</w:t>
            </w:r>
          </w:p>
          <w:p w14:paraId="43770468" w14:textId="77777777" w:rsidR="00834CB8" w:rsidRPr="00065697" w:rsidRDefault="00834CB8" w:rsidP="00834CB8">
            <w:pPr>
              <w:pStyle w:val="Tablea"/>
            </w:pPr>
            <w:r w:rsidRPr="00065697">
              <w:t>(a) the applicant;</w:t>
            </w:r>
          </w:p>
          <w:p w14:paraId="47F0D516" w14:textId="77777777" w:rsidR="00834CB8" w:rsidRPr="00065697" w:rsidRDefault="00834CB8" w:rsidP="00834CB8">
            <w:pPr>
              <w:pStyle w:val="Tablea"/>
            </w:pPr>
            <w:r w:rsidRPr="00065697">
              <w:t>(b) each aggrieved person in respect of the application that is not the applicant;</w:t>
            </w:r>
          </w:p>
          <w:p w14:paraId="7D2B7585" w14:textId="37B17252" w:rsidR="00834CB8" w:rsidRPr="00065697" w:rsidRDefault="00834CB8" w:rsidP="00834CB8">
            <w:pPr>
              <w:pStyle w:val="Tablea"/>
            </w:pPr>
            <w:r w:rsidRPr="00065697">
              <w:t>(c) each person named in the application</w:t>
            </w:r>
            <w:r w:rsidR="000A0735" w:rsidRPr="00065697">
              <w:t xml:space="preserve"> as a person alleged to have engaged</w:t>
            </w:r>
            <w:r w:rsidRPr="00065697">
              <w:t xml:space="preserve"> in sexual harassment;</w:t>
            </w:r>
          </w:p>
          <w:p w14:paraId="074868EE" w14:textId="77777777" w:rsidR="00834CB8" w:rsidRPr="00065697" w:rsidRDefault="00834CB8" w:rsidP="00834CB8">
            <w:pPr>
              <w:pStyle w:val="Tablea"/>
            </w:pPr>
            <w:r w:rsidRPr="00065697">
              <w:t>(d) each person named in the application as an employer or principal of:</w:t>
            </w:r>
          </w:p>
          <w:p w14:paraId="7FEE1E71" w14:textId="77777777" w:rsidR="00834CB8" w:rsidRPr="00065697" w:rsidRDefault="00834CB8" w:rsidP="00834CB8">
            <w:pPr>
              <w:pStyle w:val="Tablei"/>
            </w:pPr>
            <w:r w:rsidRPr="00065697">
              <w:t>(i) an aggrieved person in respect of the application; or</w:t>
            </w:r>
          </w:p>
          <w:p w14:paraId="6D12C6CA" w14:textId="0BE300D8" w:rsidR="00834CB8" w:rsidRPr="00065697" w:rsidRDefault="00834CB8" w:rsidP="00834CB8">
            <w:pPr>
              <w:pStyle w:val="Tablei"/>
            </w:pPr>
            <w:r w:rsidRPr="00065697">
              <w:t xml:space="preserve">(ii) a person covered by </w:t>
            </w:r>
            <w:r w:rsidR="00EF6247" w:rsidRPr="00065697">
              <w:t>paragraph (</w:t>
            </w:r>
            <w:r w:rsidRPr="00065697">
              <w:t>c)</w:t>
            </w:r>
          </w:p>
        </w:tc>
        <w:tc>
          <w:tcPr>
            <w:tcW w:w="859" w:type="pct"/>
            <w:shd w:val="clear" w:color="auto" w:fill="auto"/>
          </w:tcPr>
          <w:p w14:paraId="04612966" w14:textId="77777777" w:rsidR="00834CB8" w:rsidRPr="00065697" w:rsidRDefault="00834CB8" w:rsidP="00834CB8">
            <w:pPr>
              <w:pStyle w:val="Tabletext"/>
            </w:pPr>
            <w:r w:rsidRPr="00065697">
              <w:t>As soon as practicable after lodgment with the FWC</w:t>
            </w:r>
          </w:p>
        </w:tc>
      </w:tr>
      <w:tr w:rsidR="00834CB8" w:rsidRPr="00065697" w14:paraId="6B2AD464" w14:textId="77777777" w:rsidTr="000A579B">
        <w:tc>
          <w:tcPr>
            <w:tcW w:w="385" w:type="pct"/>
            <w:shd w:val="clear" w:color="auto" w:fill="auto"/>
          </w:tcPr>
          <w:p w14:paraId="5EC06A63" w14:textId="77777777" w:rsidR="00834CB8" w:rsidRPr="00065697" w:rsidRDefault="00834CB8" w:rsidP="00834CB8">
            <w:pPr>
              <w:pStyle w:val="Tabletext"/>
            </w:pPr>
            <w:r w:rsidRPr="00065697">
              <w:lastRenderedPageBreak/>
              <w:t>F77</w:t>
            </w:r>
          </w:p>
        </w:tc>
        <w:tc>
          <w:tcPr>
            <w:tcW w:w="562" w:type="pct"/>
            <w:shd w:val="clear" w:color="auto" w:fill="auto"/>
          </w:tcPr>
          <w:p w14:paraId="16BE3BD9" w14:textId="77777777" w:rsidR="00834CB8" w:rsidRPr="00065697" w:rsidRDefault="00834CB8" w:rsidP="00834CB8">
            <w:pPr>
              <w:pStyle w:val="Tabletext"/>
            </w:pPr>
            <w:r w:rsidRPr="00065697">
              <w:t>Sexual harassment dispute</w:t>
            </w:r>
          </w:p>
        </w:tc>
        <w:tc>
          <w:tcPr>
            <w:tcW w:w="976" w:type="pct"/>
            <w:shd w:val="clear" w:color="auto" w:fill="auto"/>
          </w:tcPr>
          <w:p w14:paraId="1B0AAC2E" w14:textId="77777777" w:rsidR="00834CB8" w:rsidRPr="00065697" w:rsidRDefault="00834CB8" w:rsidP="00834CB8">
            <w:pPr>
              <w:pStyle w:val="Tabletext"/>
            </w:pPr>
            <w:r w:rsidRPr="00065697">
              <w:t>Response from an employer/ principal to an application to deal with a sexual harassment dispute</w:t>
            </w:r>
          </w:p>
        </w:tc>
        <w:tc>
          <w:tcPr>
            <w:tcW w:w="732" w:type="pct"/>
            <w:shd w:val="clear" w:color="auto" w:fill="auto"/>
          </w:tcPr>
          <w:p w14:paraId="037C2AF8" w14:textId="7B6AE343" w:rsidR="00834CB8" w:rsidRPr="00065697" w:rsidRDefault="00834CB8" w:rsidP="00834CB8">
            <w:pPr>
              <w:pStyle w:val="Tabletext"/>
            </w:pPr>
            <w:r w:rsidRPr="00065697">
              <w:t xml:space="preserve">Section 527F of the Act and </w:t>
            </w:r>
            <w:r w:rsidR="00356B59" w:rsidRPr="00065697">
              <w:t>rule 8</w:t>
            </w:r>
            <w:r w:rsidRPr="00065697">
              <w:t>4</w:t>
            </w:r>
          </w:p>
        </w:tc>
        <w:tc>
          <w:tcPr>
            <w:tcW w:w="475" w:type="pct"/>
            <w:shd w:val="clear" w:color="auto" w:fill="auto"/>
          </w:tcPr>
          <w:p w14:paraId="4D891FCB" w14:textId="77777777" w:rsidR="00834CB8" w:rsidRPr="00065697" w:rsidRDefault="00834CB8" w:rsidP="00834CB8">
            <w:pPr>
              <w:pStyle w:val="Tabletext"/>
            </w:pPr>
            <w:r w:rsidRPr="00065697">
              <w:t>FWC</w:t>
            </w:r>
          </w:p>
        </w:tc>
        <w:tc>
          <w:tcPr>
            <w:tcW w:w="1011" w:type="pct"/>
            <w:shd w:val="clear" w:color="auto" w:fill="auto"/>
          </w:tcPr>
          <w:p w14:paraId="20959553" w14:textId="77777777" w:rsidR="00834CB8" w:rsidRPr="00065697" w:rsidRDefault="00834CB8" w:rsidP="00834CB8">
            <w:pPr>
              <w:pStyle w:val="Tabletext"/>
            </w:pPr>
            <w:r w:rsidRPr="00065697">
              <w:t>All of the following:</w:t>
            </w:r>
          </w:p>
          <w:p w14:paraId="258E5E2E" w14:textId="77777777" w:rsidR="00834CB8" w:rsidRPr="00065697" w:rsidRDefault="00834CB8" w:rsidP="00834CB8">
            <w:pPr>
              <w:pStyle w:val="Tablea"/>
            </w:pPr>
            <w:r w:rsidRPr="00065697">
              <w:t>(a) the applicant;</w:t>
            </w:r>
          </w:p>
          <w:p w14:paraId="61BFDA0F" w14:textId="77777777" w:rsidR="00834CB8" w:rsidRPr="00065697" w:rsidRDefault="00834CB8" w:rsidP="00834CB8">
            <w:pPr>
              <w:pStyle w:val="Tablea"/>
            </w:pPr>
            <w:r w:rsidRPr="00065697">
              <w:t>(b) each aggrieved person in respect of the application that is not the applicant;</w:t>
            </w:r>
          </w:p>
          <w:p w14:paraId="181D5901" w14:textId="03B11A27" w:rsidR="00834CB8" w:rsidRPr="00065697" w:rsidRDefault="00834CB8" w:rsidP="00834CB8">
            <w:pPr>
              <w:pStyle w:val="Tablea"/>
            </w:pPr>
            <w:r w:rsidRPr="00065697">
              <w:t>(c) each person named in the application</w:t>
            </w:r>
            <w:r w:rsidR="000A0735" w:rsidRPr="00065697">
              <w:t xml:space="preserve"> as a person alleged to have engaged</w:t>
            </w:r>
            <w:r w:rsidRPr="00065697">
              <w:t xml:space="preserve"> in sexual harassment;</w:t>
            </w:r>
          </w:p>
          <w:p w14:paraId="38EC2FE4" w14:textId="77777777" w:rsidR="00834CB8" w:rsidRPr="00065697" w:rsidRDefault="00834CB8" w:rsidP="00834CB8">
            <w:pPr>
              <w:pStyle w:val="Tablea"/>
            </w:pPr>
            <w:r w:rsidRPr="00065697">
              <w:t>(d) each person named in the application as an employer or principal of:</w:t>
            </w:r>
          </w:p>
          <w:p w14:paraId="57F5FDF7" w14:textId="77777777" w:rsidR="00834CB8" w:rsidRPr="00065697" w:rsidRDefault="00834CB8" w:rsidP="00834CB8">
            <w:pPr>
              <w:pStyle w:val="Tablei"/>
            </w:pPr>
            <w:r w:rsidRPr="00065697">
              <w:t>(i) an aggrieved person in respect of the application; or</w:t>
            </w:r>
          </w:p>
          <w:p w14:paraId="131CD928" w14:textId="151DDBF0" w:rsidR="00834CB8" w:rsidRPr="00065697" w:rsidRDefault="00834CB8" w:rsidP="00834CB8">
            <w:pPr>
              <w:pStyle w:val="Tablei"/>
            </w:pPr>
            <w:r w:rsidRPr="00065697">
              <w:t xml:space="preserve">(ii) a person covered by </w:t>
            </w:r>
            <w:r w:rsidR="00EF6247" w:rsidRPr="00065697">
              <w:t>paragraph (</w:t>
            </w:r>
            <w:r w:rsidRPr="00065697">
              <w:t>c)</w:t>
            </w:r>
          </w:p>
        </w:tc>
        <w:tc>
          <w:tcPr>
            <w:tcW w:w="859" w:type="pct"/>
            <w:shd w:val="clear" w:color="auto" w:fill="auto"/>
          </w:tcPr>
          <w:p w14:paraId="54C380A3" w14:textId="77777777" w:rsidR="00834CB8" w:rsidRPr="00065697" w:rsidRDefault="00834CB8" w:rsidP="00834CB8">
            <w:pPr>
              <w:pStyle w:val="Tabletext"/>
            </w:pPr>
            <w:r w:rsidRPr="00065697">
              <w:t>As soon as practicable after lodgment with the FWC</w:t>
            </w:r>
          </w:p>
        </w:tc>
      </w:tr>
      <w:tr w:rsidR="00834CB8" w:rsidRPr="00065697" w14:paraId="425B8C3E" w14:textId="77777777" w:rsidTr="000A579B">
        <w:tc>
          <w:tcPr>
            <w:tcW w:w="385" w:type="pct"/>
            <w:shd w:val="clear" w:color="auto" w:fill="auto"/>
          </w:tcPr>
          <w:p w14:paraId="6522DEBC" w14:textId="77777777" w:rsidR="00834CB8" w:rsidRPr="00065697" w:rsidRDefault="00834CB8" w:rsidP="00834CB8">
            <w:pPr>
              <w:pStyle w:val="Tabletext"/>
            </w:pPr>
            <w:r w:rsidRPr="00065697">
              <w:t>F78</w:t>
            </w:r>
          </w:p>
        </w:tc>
        <w:tc>
          <w:tcPr>
            <w:tcW w:w="562" w:type="pct"/>
            <w:shd w:val="clear" w:color="auto" w:fill="auto"/>
          </w:tcPr>
          <w:p w14:paraId="05C7CD68" w14:textId="77777777" w:rsidR="00834CB8" w:rsidRPr="00065697" w:rsidRDefault="00834CB8" w:rsidP="00834CB8">
            <w:pPr>
              <w:pStyle w:val="Tabletext"/>
            </w:pPr>
            <w:r w:rsidRPr="00065697">
              <w:t>Sexual harassment dispute</w:t>
            </w:r>
          </w:p>
        </w:tc>
        <w:tc>
          <w:tcPr>
            <w:tcW w:w="976" w:type="pct"/>
            <w:shd w:val="clear" w:color="auto" w:fill="auto"/>
          </w:tcPr>
          <w:p w14:paraId="5D1FD2F7" w14:textId="77777777" w:rsidR="00834CB8" w:rsidRPr="00065697" w:rsidRDefault="00834CB8" w:rsidP="00834CB8">
            <w:pPr>
              <w:pStyle w:val="Tabletext"/>
            </w:pPr>
            <w:r w:rsidRPr="00065697">
              <w:t>Notice of agreement to consent arbitration of a sexual harassment dispute</w:t>
            </w:r>
          </w:p>
        </w:tc>
        <w:tc>
          <w:tcPr>
            <w:tcW w:w="732" w:type="pct"/>
            <w:shd w:val="clear" w:color="auto" w:fill="auto"/>
          </w:tcPr>
          <w:p w14:paraId="28ED32CF" w14:textId="0ACE117B" w:rsidR="00834CB8" w:rsidRPr="00065697" w:rsidRDefault="00834CB8" w:rsidP="00834CB8">
            <w:pPr>
              <w:pStyle w:val="Tabletext"/>
            </w:pPr>
            <w:r w:rsidRPr="00065697">
              <w:t>Section 527S of the Act</w:t>
            </w:r>
          </w:p>
        </w:tc>
        <w:tc>
          <w:tcPr>
            <w:tcW w:w="475" w:type="pct"/>
            <w:shd w:val="clear" w:color="auto" w:fill="auto"/>
          </w:tcPr>
          <w:p w14:paraId="2EC30A50" w14:textId="77777777" w:rsidR="00834CB8" w:rsidRPr="00065697" w:rsidRDefault="00834CB8" w:rsidP="00834CB8">
            <w:pPr>
              <w:pStyle w:val="Tabletext"/>
            </w:pPr>
            <w:r w:rsidRPr="00065697">
              <w:t>Person making the notification</w:t>
            </w:r>
          </w:p>
        </w:tc>
        <w:tc>
          <w:tcPr>
            <w:tcW w:w="1011" w:type="pct"/>
            <w:shd w:val="clear" w:color="auto" w:fill="auto"/>
          </w:tcPr>
          <w:p w14:paraId="0B6F741C" w14:textId="77777777" w:rsidR="00834CB8" w:rsidRPr="00065697" w:rsidRDefault="00834CB8" w:rsidP="00834CB8">
            <w:pPr>
              <w:pStyle w:val="Tabletext"/>
            </w:pPr>
            <w:r w:rsidRPr="00065697">
              <w:t>Each other party to the dispute</w:t>
            </w:r>
          </w:p>
        </w:tc>
        <w:tc>
          <w:tcPr>
            <w:tcW w:w="859" w:type="pct"/>
            <w:shd w:val="clear" w:color="auto" w:fill="auto"/>
          </w:tcPr>
          <w:p w14:paraId="4DC60FDE" w14:textId="77777777" w:rsidR="00834CB8" w:rsidRPr="00065697" w:rsidRDefault="00834CB8" w:rsidP="00834CB8">
            <w:pPr>
              <w:pStyle w:val="Tabletext"/>
            </w:pPr>
            <w:r w:rsidRPr="00065697">
              <w:t>As soon as practicable after lodgment with the FWC</w:t>
            </w:r>
          </w:p>
        </w:tc>
      </w:tr>
      <w:tr w:rsidR="00834CB8" w:rsidRPr="00065697" w14:paraId="047947AE" w14:textId="77777777" w:rsidTr="000A579B">
        <w:tc>
          <w:tcPr>
            <w:tcW w:w="385" w:type="pct"/>
            <w:shd w:val="clear" w:color="auto" w:fill="auto"/>
          </w:tcPr>
          <w:p w14:paraId="4D200322" w14:textId="77777777" w:rsidR="00834CB8" w:rsidRPr="00065697" w:rsidRDefault="00834CB8" w:rsidP="00834CB8">
            <w:pPr>
              <w:pStyle w:val="Tabletext"/>
            </w:pPr>
            <w:r w:rsidRPr="00065697">
              <w:t>F81</w:t>
            </w:r>
          </w:p>
        </w:tc>
        <w:tc>
          <w:tcPr>
            <w:tcW w:w="562" w:type="pct"/>
            <w:shd w:val="clear" w:color="auto" w:fill="auto"/>
          </w:tcPr>
          <w:p w14:paraId="60251CAC" w14:textId="77777777" w:rsidR="00834CB8" w:rsidRPr="00065697" w:rsidRDefault="00834CB8" w:rsidP="00834CB8">
            <w:pPr>
              <w:pStyle w:val="Tabletext"/>
            </w:pPr>
            <w:r w:rsidRPr="00065697">
              <w:t>Transitional instrument</w:t>
            </w:r>
          </w:p>
        </w:tc>
        <w:tc>
          <w:tcPr>
            <w:tcW w:w="976" w:type="pct"/>
            <w:shd w:val="clear" w:color="auto" w:fill="auto"/>
          </w:tcPr>
          <w:p w14:paraId="0AC9CCDA" w14:textId="77777777" w:rsidR="00834CB8" w:rsidRPr="00065697" w:rsidRDefault="00834CB8" w:rsidP="00834CB8">
            <w:pPr>
              <w:pStyle w:val="Tabletext"/>
            </w:pPr>
            <w:r w:rsidRPr="00065697">
              <w:t>Application to extend the default period for a zombie agreement</w:t>
            </w:r>
          </w:p>
        </w:tc>
        <w:tc>
          <w:tcPr>
            <w:tcW w:w="732" w:type="pct"/>
            <w:shd w:val="clear" w:color="auto" w:fill="auto"/>
          </w:tcPr>
          <w:p w14:paraId="7AC47CEA" w14:textId="53D18F20" w:rsidR="00834CB8" w:rsidRPr="00065697" w:rsidRDefault="00834CB8" w:rsidP="00834CB8">
            <w:pPr>
              <w:pStyle w:val="Tabletext"/>
            </w:pPr>
            <w:r w:rsidRPr="00065697">
              <w:t>Subitems 20A(4) of Schedule 3, 26A(4) of Schedule 3A, and 30(4) of Schedule 7, to the Transitional Act</w:t>
            </w:r>
          </w:p>
        </w:tc>
        <w:tc>
          <w:tcPr>
            <w:tcW w:w="475" w:type="pct"/>
            <w:shd w:val="clear" w:color="auto" w:fill="auto"/>
          </w:tcPr>
          <w:p w14:paraId="5EF92646" w14:textId="77777777" w:rsidR="00834CB8" w:rsidRPr="00065697" w:rsidRDefault="00834CB8" w:rsidP="00834CB8">
            <w:pPr>
              <w:pStyle w:val="Tabletext"/>
            </w:pPr>
            <w:r w:rsidRPr="00065697">
              <w:t>Applicant</w:t>
            </w:r>
          </w:p>
        </w:tc>
        <w:tc>
          <w:tcPr>
            <w:tcW w:w="1011" w:type="pct"/>
            <w:shd w:val="clear" w:color="auto" w:fill="auto"/>
          </w:tcPr>
          <w:p w14:paraId="173E42A5" w14:textId="77777777" w:rsidR="00834CB8" w:rsidRPr="00065697" w:rsidRDefault="00834CB8" w:rsidP="00834CB8">
            <w:pPr>
              <w:pStyle w:val="Tablea"/>
            </w:pPr>
            <w:r w:rsidRPr="00065697">
              <w:t>Either:</w:t>
            </w:r>
          </w:p>
          <w:p w14:paraId="4A8F670B" w14:textId="6D63E137" w:rsidR="00834CB8" w:rsidRPr="00065697" w:rsidRDefault="00834CB8" w:rsidP="00834CB8">
            <w:pPr>
              <w:pStyle w:val="Tablea"/>
            </w:pPr>
            <w:r w:rsidRPr="00065697">
              <w:t>(a) if the application relates to an individual agreement</w:t>
            </w:r>
            <w:r w:rsidR="00065697">
              <w:noBreakHyphen/>
            </w:r>
            <w:r w:rsidRPr="00065697">
              <w:t xml:space="preserve">based transitional instrument or an individual </w:t>
            </w:r>
            <w:r w:rsidR="00EF6247" w:rsidRPr="00065697">
              <w:t>Division 2</w:t>
            </w:r>
            <w:r w:rsidRPr="00065697">
              <w:t xml:space="preserve">B State employment agreement—the </w:t>
            </w:r>
            <w:r w:rsidRPr="00065697">
              <w:lastRenderedPageBreak/>
              <w:t>other party to the instrument or agreement; or</w:t>
            </w:r>
          </w:p>
          <w:p w14:paraId="7A70E630" w14:textId="77777777" w:rsidR="00834CB8" w:rsidRPr="00065697" w:rsidRDefault="00834CB8" w:rsidP="00834CB8">
            <w:pPr>
              <w:pStyle w:val="Tablea"/>
            </w:pPr>
            <w:r w:rsidRPr="00065697">
              <w:t>(b) in any other case—each employer covered by the instrument or agreement and each industrial association that is entitled to represent the industrial interests of one or more of the employees covered by the instrument or agreement</w:t>
            </w:r>
          </w:p>
        </w:tc>
        <w:tc>
          <w:tcPr>
            <w:tcW w:w="859" w:type="pct"/>
            <w:shd w:val="clear" w:color="auto" w:fill="auto"/>
          </w:tcPr>
          <w:p w14:paraId="583BAD6E" w14:textId="77777777" w:rsidR="00834CB8" w:rsidRPr="00065697" w:rsidRDefault="00834CB8" w:rsidP="00834CB8">
            <w:pPr>
              <w:pStyle w:val="Tabletext"/>
            </w:pPr>
            <w:r w:rsidRPr="00065697">
              <w:lastRenderedPageBreak/>
              <w:t>As soon as practicable after lodgment with the FWC</w:t>
            </w:r>
          </w:p>
        </w:tc>
      </w:tr>
      <w:tr w:rsidR="00834CB8" w:rsidRPr="00065697" w14:paraId="2E7D303B" w14:textId="77777777" w:rsidTr="000A579B">
        <w:tc>
          <w:tcPr>
            <w:tcW w:w="385" w:type="pct"/>
            <w:shd w:val="clear" w:color="auto" w:fill="auto"/>
          </w:tcPr>
          <w:p w14:paraId="3BBF9535" w14:textId="77777777" w:rsidR="00834CB8" w:rsidRPr="00065697" w:rsidRDefault="00834CB8" w:rsidP="00834CB8">
            <w:pPr>
              <w:pStyle w:val="Tabletext"/>
            </w:pPr>
            <w:r w:rsidRPr="00065697">
              <w:t>F82</w:t>
            </w:r>
          </w:p>
        </w:tc>
        <w:tc>
          <w:tcPr>
            <w:tcW w:w="562" w:type="pct"/>
            <w:shd w:val="clear" w:color="auto" w:fill="auto"/>
          </w:tcPr>
          <w:p w14:paraId="3FCBF888" w14:textId="77777777" w:rsidR="00834CB8" w:rsidRPr="00065697" w:rsidRDefault="00834CB8" w:rsidP="00834CB8">
            <w:pPr>
              <w:pStyle w:val="Tabletext"/>
            </w:pPr>
            <w:r w:rsidRPr="00065697">
              <w:t>Bargaining</w:t>
            </w:r>
          </w:p>
        </w:tc>
        <w:tc>
          <w:tcPr>
            <w:tcW w:w="976" w:type="pct"/>
            <w:shd w:val="clear" w:color="auto" w:fill="auto"/>
          </w:tcPr>
          <w:p w14:paraId="0F0A50ED" w14:textId="77777777" w:rsidR="00834CB8" w:rsidRPr="00065697" w:rsidRDefault="00834CB8" w:rsidP="00834CB8">
            <w:pPr>
              <w:pStyle w:val="Tabletext"/>
            </w:pPr>
            <w:r w:rsidRPr="00065697">
              <w:t>Application for supported bargaining authorisation</w:t>
            </w:r>
          </w:p>
        </w:tc>
        <w:tc>
          <w:tcPr>
            <w:tcW w:w="732" w:type="pct"/>
            <w:shd w:val="clear" w:color="auto" w:fill="auto"/>
          </w:tcPr>
          <w:p w14:paraId="19CF4D92" w14:textId="091B3EDE" w:rsidR="00834CB8" w:rsidRPr="00065697" w:rsidRDefault="00834CB8" w:rsidP="00834CB8">
            <w:pPr>
              <w:pStyle w:val="Tabletext"/>
            </w:pPr>
            <w:r w:rsidRPr="00065697">
              <w:t xml:space="preserve">Section 242 of the Act and </w:t>
            </w:r>
            <w:r w:rsidR="00356B59" w:rsidRPr="00065697">
              <w:t>rule 5</w:t>
            </w:r>
            <w:r w:rsidRPr="00065697">
              <w:t>0</w:t>
            </w:r>
          </w:p>
        </w:tc>
        <w:tc>
          <w:tcPr>
            <w:tcW w:w="475" w:type="pct"/>
            <w:shd w:val="clear" w:color="auto" w:fill="auto"/>
          </w:tcPr>
          <w:p w14:paraId="40DF99BA" w14:textId="77777777" w:rsidR="00834CB8" w:rsidRPr="00065697" w:rsidRDefault="00834CB8" w:rsidP="00834CB8">
            <w:pPr>
              <w:pStyle w:val="Tabletext"/>
            </w:pPr>
            <w:r w:rsidRPr="00065697">
              <w:t>Applicant</w:t>
            </w:r>
          </w:p>
        </w:tc>
        <w:tc>
          <w:tcPr>
            <w:tcW w:w="1011" w:type="pct"/>
            <w:shd w:val="clear" w:color="auto" w:fill="auto"/>
          </w:tcPr>
          <w:p w14:paraId="51318CAA" w14:textId="77777777" w:rsidR="00457BA4" w:rsidRPr="00065697" w:rsidRDefault="00457BA4" w:rsidP="00834CB8">
            <w:pPr>
              <w:pStyle w:val="Tabletext"/>
            </w:pPr>
            <w:r w:rsidRPr="00065697">
              <w:t>All of the following:</w:t>
            </w:r>
          </w:p>
          <w:p w14:paraId="2D64ECD6" w14:textId="77777777" w:rsidR="006A3D62" w:rsidRPr="00065697" w:rsidRDefault="006A3D62" w:rsidP="007306F8">
            <w:pPr>
              <w:pStyle w:val="Tablea"/>
            </w:pPr>
            <w:r w:rsidRPr="00065697">
              <w:t>(a) each employer specified in the application;</w:t>
            </w:r>
          </w:p>
          <w:p w14:paraId="04E3DB2D" w14:textId="142BC864" w:rsidR="006A3D62" w:rsidRPr="00065697" w:rsidRDefault="006A3D62" w:rsidP="007306F8">
            <w:pPr>
              <w:pStyle w:val="Tablea"/>
            </w:pPr>
            <w:r w:rsidRPr="00065697">
              <w:t xml:space="preserve">(b) each employee organisation that is a bargaining representative for the proposed </w:t>
            </w:r>
            <w:r w:rsidR="003E055F" w:rsidRPr="00065697">
              <w:t>agreement</w:t>
            </w:r>
            <w:r w:rsidRPr="00065697">
              <w:t>;</w:t>
            </w:r>
          </w:p>
          <w:p w14:paraId="5D195D8B" w14:textId="40F49C75" w:rsidR="006A3D62" w:rsidRPr="00065697" w:rsidRDefault="007306F8" w:rsidP="007306F8">
            <w:pPr>
              <w:pStyle w:val="Tablea"/>
            </w:pPr>
            <w:r w:rsidRPr="00065697">
              <w:t>(c) any other bargaining representative for the proposed agreement of which the applicant is aware</w:t>
            </w:r>
          </w:p>
        </w:tc>
        <w:tc>
          <w:tcPr>
            <w:tcW w:w="859" w:type="pct"/>
            <w:shd w:val="clear" w:color="auto" w:fill="auto"/>
          </w:tcPr>
          <w:p w14:paraId="312689B2" w14:textId="77777777" w:rsidR="00834CB8" w:rsidRPr="00065697" w:rsidRDefault="00834CB8" w:rsidP="00834CB8">
            <w:pPr>
              <w:pStyle w:val="Tabletext"/>
            </w:pPr>
            <w:r w:rsidRPr="00065697">
              <w:t>As soon as practicable after lodgment with the FWC</w:t>
            </w:r>
          </w:p>
        </w:tc>
      </w:tr>
      <w:tr w:rsidR="00834CB8" w:rsidRPr="00065697" w14:paraId="1D4E5A25" w14:textId="77777777" w:rsidTr="000A579B">
        <w:tc>
          <w:tcPr>
            <w:tcW w:w="385" w:type="pct"/>
            <w:shd w:val="clear" w:color="auto" w:fill="auto"/>
          </w:tcPr>
          <w:p w14:paraId="13B0149D" w14:textId="77777777" w:rsidR="00834CB8" w:rsidRPr="00065697" w:rsidRDefault="00834CB8" w:rsidP="00834CB8">
            <w:pPr>
              <w:pStyle w:val="Tabletext"/>
            </w:pPr>
            <w:r w:rsidRPr="00065697">
              <w:t>F82A</w:t>
            </w:r>
          </w:p>
        </w:tc>
        <w:tc>
          <w:tcPr>
            <w:tcW w:w="562" w:type="pct"/>
            <w:shd w:val="clear" w:color="auto" w:fill="auto"/>
          </w:tcPr>
          <w:p w14:paraId="651381F5" w14:textId="77777777" w:rsidR="00834CB8" w:rsidRPr="00065697" w:rsidRDefault="00834CB8" w:rsidP="00834CB8">
            <w:pPr>
              <w:pStyle w:val="Tabletext"/>
            </w:pPr>
            <w:r w:rsidRPr="00065697">
              <w:t>Bargaining</w:t>
            </w:r>
          </w:p>
        </w:tc>
        <w:tc>
          <w:tcPr>
            <w:tcW w:w="976" w:type="pct"/>
            <w:shd w:val="clear" w:color="auto" w:fill="auto"/>
          </w:tcPr>
          <w:p w14:paraId="386D7350" w14:textId="77777777" w:rsidR="00834CB8" w:rsidRPr="00065697" w:rsidRDefault="00834CB8" w:rsidP="00834CB8">
            <w:pPr>
              <w:pStyle w:val="Tabletext"/>
            </w:pPr>
            <w:r w:rsidRPr="00065697">
              <w:t>Application for a variation of a supported bargaining authorisation to add an employer</w:t>
            </w:r>
          </w:p>
        </w:tc>
        <w:tc>
          <w:tcPr>
            <w:tcW w:w="732" w:type="pct"/>
            <w:shd w:val="clear" w:color="auto" w:fill="auto"/>
          </w:tcPr>
          <w:p w14:paraId="59ED9FB3" w14:textId="541473E8" w:rsidR="00834CB8" w:rsidRPr="00065697" w:rsidRDefault="00834CB8" w:rsidP="00834CB8">
            <w:pPr>
              <w:pStyle w:val="Tabletext"/>
            </w:pPr>
            <w:r w:rsidRPr="00065697">
              <w:t>Sub</w:t>
            </w:r>
            <w:r w:rsidR="00EF6247" w:rsidRPr="00065697">
              <w:t>section 2</w:t>
            </w:r>
            <w:r w:rsidRPr="00065697">
              <w:t xml:space="preserve">44(3) of the Act and </w:t>
            </w:r>
            <w:r w:rsidR="00356B59" w:rsidRPr="00065697">
              <w:t>rule 5</w:t>
            </w:r>
            <w:r w:rsidRPr="00065697">
              <w:t>1</w:t>
            </w:r>
          </w:p>
        </w:tc>
        <w:tc>
          <w:tcPr>
            <w:tcW w:w="475" w:type="pct"/>
            <w:shd w:val="clear" w:color="auto" w:fill="auto"/>
          </w:tcPr>
          <w:p w14:paraId="0C14757D" w14:textId="77777777" w:rsidR="00834CB8" w:rsidRPr="00065697" w:rsidRDefault="00834CB8" w:rsidP="00834CB8">
            <w:pPr>
              <w:pStyle w:val="Tabletext"/>
            </w:pPr>
            <w:r w:rsidRPr="00065697">
              <w:t>Applicant</w:t>
            </w:r>
          </w:p>
        </w:tc>
        <w:tc>
          <w:tcPr>
            <w:tcW w:w="1011" w:type="pct"/>
            <w:shd w:val="clear" w:color="auto" w:fill="auto"/>
          </w:tcPr>
          <w:p w14:paraId="7E4ADC72" w14:textId="77777777" w:rsidR="00CB6387" w:rsidRPr="00065697" w:rsidRDefault="00CB6387" w:rsidP="00CB6387">
            <w:pPr>
              <w:pStyle w:val="Tablea"/>
            </w:pPr>
            <w:r w:rsidRPr="00065697">
              <w:t>All of the following:</w:t>
            </w:r>
          </w:p>
          <w:p w14:paraId="18F7FB7A" w14:textId="64B1EF21" w:rsidR="00CB6387" w:rsidRPr="00065697" w:rsidRDefault="00CB6387" w:rsidP="00CB6387">
            <w:pPr>
              <w:pStyle w:val="Tablea"/>
            </w:pPr>
            <w:r w:rsidRPr="00065697">
              <w:t xml:space="preserve">(a) </w:t>
            </w:r>
            <w:r w:rsidR="004112DC" w:rsidRPr="00065697">
              <w:t>the employer that will be added to the authorisation if the authorisation is varied</w:t>
            </w:r>
            <w:r w:rsidRPr="00065697">
              <w:t>;</w:t>
            </w:r>
          </w:p>
          <w:p w14:paraId="7C7726BF" w14:textId="5010994E" w:rsidR="00CB6387" w:rsidRPr="00065697" w:rsidRDefault="00CB6387" w:rsidP="00CB6387">
            <w:pPr>
              <w:pStyle w:val="Tablea"/>
            </w:pPr>
            <w:r w:rsidRPr="00065697">
              <w:lastRenderedPageBreak/>
              <w:t xml:space="preserve">(b) </w:t>
            </w:r>
            <w:r w:rsidR="004112DC" w:rsidRPr="00065697">
              <w:t>each employer specified in the authorisation</w:t>
            </w:r>
            <w:r w:rsidRPr="00065697">
              <w:t>;</w:t>
            </w:r>
          </w:p>
          <w:p w14:paraId="1FB1E55E" w14:textId="77777777" w:rsidR="00834CB8" w:rsidRPr="00065697" w:rsidRDefault="00CB6387" w:rsidP="00CB6387">
            <w:pPr>
              <w:pStyle w:val="Tablea"/>
            </w:pPr>
            <w:r w:rsidRPr="00065697">
              <w:t xml:space="preserve">(c) </w:t>
            </w:r>
            <w:r w:rsidR="004112DC" w:rsidRPr="00065697">
              <w:t>each employee organisation that is a bargaining representative for the proposed agreement</w:t>
            </w:r>
            <w:r w:rsidR="00C20536" w:rsidRPr="00065697">
              <w:t>;</w:t>
            </w:r>
          </w:p>
          <w:p w14:paraId="07EBFFA0" w14:textId="1441E666" w:rsidR="00C20536" w:rsidRPr="00065697" w:rsidRDefault="00C20536" w:rsidP="00CB6387">
            <w:pPr>
              <w:pStyle w:val="Tablea"/>
            </w:pPr>
            <w:r w:rsidRPr="00065697">
              <w:t>(d) any other bargaining representative for the proposed agreement</w:t>
            </w:r>
          </w:p>
        </w:tc>
        <w:tc>
          <w:tcPr>
            <w:tcW w:w="859" w:type="pct"/>
            <w:shd w:val="clear" w:color="auto" w:fill="auto"/>
          </w:tcPr>
          <w:p w14:paraId="03BA4DFB" w14:textId="77777777" w:rsidR="00834CB8" w:rsidRPr="00065697" w:rsidRDefault="00834CB8" w:rsidP="00834CB8">
            <w:pPr>
              <w:pStyle w:val="Tabletext"/>
            </w:pPr>
            <w:r w:rsidRPr="00065697">
              <w:lastRenderedPageBreak/>
              <w:t>As soon as practicable after lodgment with the FWC</w:t>
            </w:r>
          </w:p>
        </w:tc>
      </w:tr>
      <w:tr w:rsidR="00834CB8" w:rsidRPr="00065697" w14:paraId="6D042B3B" w14:textId="77777777" w:rsidTr="000A579B">
        <w:tc>
          <w:tcPr>
            <w:tcW w:w="385" w:type="pct"/>
            <w:shd w:val="clear" w:color="auto" w:fill="auto"/>
          </w:tcPr>
          <w:p w14:paraId="61E50D9D" w14:textId="77777777" w:rsidR="00834CB8" w:rsidRPr="00065697" w:rsidRDefault="00834CB8" w:rsidP="00834CB8">
            <w:pPr>
              <w:pStyle w:val="Tabletext"/>
            </w:pPr>
            <w:r w:rsidRPr="00065697">
              <w:t>F82B</w:t>
            </w:r>
          </w:p>
        </w:tc>
        <w:tc>
          <w:tcPr>
            <w:tcW w:w="562" w:type="pct"/>
            <w:shd w:val="clear" w:color="auto" w:fill="auto"/>
          </w:tcPr>
          <w:p w14:paraId="2B482783" w14:textId="77777777" w:rsidR="00834CB8" w:rsidRPr="00065697" w:rsidRDefault="00834CB8" w:rsidP="00834CB8">
            <w:pPr>
              <w:pStyle w:val="Tabletext"/>
            </w:pPr>
            <w:r w:rsidRPr="00065697">
              <w:t>Bargaining</w:t>
            </w:r>
          </w:p>
        </w:tc>
        <w:tc>
          <w:tcPr>
            <w:tcW w:w="976" w:type="pct"/>
            <w:shd w:val="clear" w:color="auto" w:fill="auto"/>
          </w:tcPr>
          <w:p w14:paraId="0A20A083" w14:textId="77777777" w:rsidR="00834CB8" w:rsidRPr="00065697" w:rsidRDefault="00834CB8" w:rsidP="00834CB8">
            <w:pPr>
              <w:pStyle w:val="Tabletext"/>
            </w:pPr>
            <w:r w:rsidRPr="00065697">
              <w:t>Application for a variation of a supported bargaining authorisation to remove an employer</w:t>
            </w:r>
          </w:p>
        </w:tc>
        <w:tc>
          <w:tcPr>
            <w:tcW w:w="732" w:type="pct"/>
            <w:shd w:val="clear" w:color="auto" w:fill="auto"/>
          </w:tcPr>
          <w:p w14:paraId="20BA85DA" w14:textId="77F7DA39" w:rsidR="00834CB8" w:rsidRPr="00065697" w:rsidRDefault="00834CB8" w:rsidP="00834CB8">
            <w:pPr>
              <w:pStyle w:val="Tabletext"/>
            </w:pPr>
            <w:r w:rsidRPr="00065697">
              <w:t>Sub</w:t>
            </w:r>
            <w:r w:rsidR="00EF6247" w:rsidRPr="00065697">
              <w:t>section 2</w:t>
            </w:r>
            <w:r w:rsidRPr="00065697">
              <w:t xml:space="preserve">44(1) of the Act and </w:t>
            </w:r>
            <w:r w:rsidR="00356B59" w:rsidRPr="00065697">
              <w:t>rule 5</w:t>
            </w:r>
            <w:r w:rsidRPr="00065697">
              <w:t>1</w:t>
            </w:r>
          </w:p>
        </w:tc>
        <w:tc>
          <w:tcPr>
            <w:tcW w:w="475" w:type="pct"/>
            <w:shd w:val="clear" w:color="auto" w:fill="auto"/>
          </w:tcPr>
          <w:p w14:paraId="2EADC1E1" w14:textId="77777777" w:rsidR="00834CB8" w:rsidRPr="00065697" w:rsidRDefault="00834CB8" w:rsidP="00834CB8">
            <w:pPr>
              <w:pStyle w:val="Tabletext"/>
            </w:pPr>
            <w:r w:rsidRPr="00065697">
              <w:t>Applicant</w:t>
            </w:r>
          </w:p>
        </w:tc>
        <w:tc>
          <w:tcPr>
            <w:tcW w:w="1011" w:type="pct"/>
            <w:shd w:val="clear" w:color="auto" w:fill="auto"/>
          </w:tcPr>
          <w:p w14:paraId="0356993C" w14:textId="77777777" w:rsidR="00300829" w:rsidRPr="00065697" w:rsidRDefault="00300829" w:rsidP="00300829">
            <w:pPr>
              <w:pStyle w:val="Tablea"/>
            </w:pPr>
            <w:r w:rsidRPr="00065697">
              <w:t>All of the following:</w:t>
            </w:r>
          </w:p>
          <w:p w14:paraId="2C4150EA" w14:textId="208EDC73" w:rsidR="00300829" w:rsidRPr="00065697" w:rsidRDefault="00300829" w:rsidP="00300829">
            <w:pPr>
              <w:pStyle w:val="Tablea"/>
            </w:pPr>
            <w:r w:rsidRPr="00065697">
              <w:t>(a) each employer specified in the authorisation;</w:t>
            </w:r>
          </w:p>
          <w:p w14:paraId="60C9EABC" w14:textId="7412E403" w:rsidR="00300829" w:rsidRPr="00065697" w:rsidRDefault="00300829" w:rsidP="00300829">
            <w:pPr>
              <w:pStyle w:val="Tablea"/>
            </w:pPr>
            <w:r w:rsidRPr="00065697">
              <w:t>(b) each employee organisation that is a bargaining representative for the proposed agreement;</w:t>
            </w:r>
          </w:p>
          <w:p w14:paraId="5AF3ABBB" w14:textId="7E50A906" w:rsidR="00834CB8" w:rsidRPr="00065697" w:rsidRDefault="00300829" w:rsidP="00300829">
            <w:pPr>
              <w:pStyle w:val="Tablea"/>
            </w:pPr>
            <w:r w:rsidRPr="00065697">
              <w:t>(c) any other bargaining representative for the proposed agreement</w:t>
            </w:r>
          </w:p>
        </w:tc>
        <w:tc>
          <w:tcPr>
            <w:tcW w:w="859" w:type="pct"/>
            <w:shd w:val="clear" w:color="auto" w:fill="auto"/>
          </w:tcPr>
          <w:p w14:paraId="510FFA5A" w14:textId="77777777" w:rsidR="00834CB8" w:rsidRPr="00065697" w:rsidRDefault="00834CB8" w:rsidP="00834CB8">
            <w:pPr>
              <w:pStyle w:val="Tabletext"/>
            </w:pPr>
            <w:r w:rsidRPr="00065697">
              <w:t>As soon as practicable after lodgment with the FWC</w:t>
            </w:r>
          </w:p>
        </w:tc>
      </w:tr>
      <w:tr w:rsidR="00834CB8" w:rsidRPr="00065697" w14:paraId="5D6956C9" w14:textId="77777777" w:rsidTr="000A579B">
        <w:tc>
          <w:tcPr>
            <w:tcW w:w="385" w:type="pct"/>
            <w:shd w:val="clear" w:color="auto" w:fill="auto"/>
          </w:tcPr>
          <w:p w14:paraId="53FB5CC9" w14:textId="77777777" w:rsidR="00834CB8" w:rsidRPr="00065697" w:rsidRDefault="00834CB8" w:rsidP="00834CB8">
            <w:pPr>
              <w:pStyle w:val="Tabletext"/>
              <w:rPr>
                <w:highlight w:val="yellow"/>
              </w:rPr>
            </w:pPr>
            <w:r w:rsidRPr="00065697">
              <w:t>F83</w:t>
            </w:r>
          </w:p>
        </w:tc>
        <w:tc>
          <w:tcPr>
            <w:tcW w:w="562" w:type="pct"/>
            <w:shd w:val="clear" w:color="auto" w:fill="auto"/>
          </w:tcPr>
          <w:p w14:paraId="6D2369A7" w14:textId="77777777" w:rsidR="00834CB8" w:rsidRPr="00065697" w:rsidRDefault="00834CB8" w:rsidP="00834CB8">
            <w:pPr>
              <w:pStyle w:val="Tabletext"/>
            </w:pPr>
            <w:r w:rsidRPr="00065697">
              <w:t>Bargaining</w:t>
            </w:r>
          </w:p>
        </w:tc>
        <w:tc>
          <w:tcPr>
            <w:tcW w:w="976" w:type="pct"/>
            <w:shd w:val="clear" w:color="auto" w:fill="auto"/>
          </w:tcPr>
          <w:p w14:paraId="02991552" w14:textId="22CCE4AC" w:rsidR="00834CB8" w:rsidRPr="00065697" w:rsidRDefault="00834CB8" w:rsidP="00834CB8">
            <w:pPr>
              <w:pStyle w:val="Tabletext"/>
            </w:pPr>
            <w:r w:rsidRPr="00065697">
              <w:t xml:space="preserve">Application for </w:t>
            </w:r>
            <w:r w:rsidR="00DA6D2B" w:rsidRPr="00065697">
              <w:t xml:space="preserve">a </w:t>
            </w:r>
            <w:r w:rsidRPr="00065697">
              <w:t>single interest employer authorisation</w:t>
            </w:r>
          </w:p>
        </w:tc>
        <w:tc>
          <w:tcPr>
            <w:tcW w:w="732" w:type="pct"/>
            <w:shd w:val="clear" w:color="auto" w:fill="auto"/>
          </w:tcPr>
          <w:p w14:paraId="45D3A2C3" w14:textId="75C0A2C5" w:rsidR="00834CB8" w:rsidRPr="00065697" w:rsidRDefault="00834CB8" w:rsidP="00834CB8">
            <w:pPr>
              <w:pStyle w:val="Tabletext"/>
            </w:pPr>
            <w:r w:rsidRPr="00065697">
              <w:t>Section 248 of the Act</w:t>
            </w:r>
            <w:r w:rsidR="0060638C" w:rsidRPr="00065697">
              <w:t xml:space="preserve"> and </w:t>
            </w:r>
            <w:r w:rsidR="00356B59" w:rsidRPr="00065697">
              <w:t>rule 5</w:t>
            </w:r>
            <w:r w:rsidR="0060638C" w:rsidRPr="00065697">
              <w:t>2</w:t>
            </w:r>
          </w:p>
        </w:tc>
        <w:tc>
          <w:tcPr>
            <w:tcW w:w="475" w:type="pct"/>
            <w:shd w:val="clear" w:color="auto" w:fill="auto"/>
          </w:tcPr>
          <w:p w14:paraId="6317E09E" w14:textId="77777777" w:rsidR="00834CB8" w:rsidRPr="00065697" w:rsidRDefault="00834CB8" w:rsidP="00834CB8">
            <w:pPr>
              <w:pStyle w:val="Tabletext"/>
            </w:pPr>
            <w:r w:rsidRPr="00065697">
              <w:t>Applicant</w:t>
            </w:r>
          </w:p>
        </w:tc>
        <w:tc>
          <w:tcPr>
            <w:tcW w:w="1011" w:type="pct"/>
            <w:shd w:val="clear" w:color="auto" w:fill="auto"/>
          </w:tcPr>
          <w:p w14:paraId="4164676A" w14:textId="77777777" w:rsidR="00E13581" w:rsidRPr="00065697" w:rsidRDefault="00E13581" w:rsidP="00E13581">
            <w:pPr>
              <w:pStyle w:val="Tablea"/>
            </w:pPr>
            <w:r w:rsidRPr="00065697">
              <w:t>All of the following:</w:t>
            </w:r>
          </w:p>
          <w:p w14:paraId="43E02134" w14:textId="0F505440" w:rsidR="00E13581" w:rsidRPr="00065697" w:rsidRDefault="00E13581" w:rsidP="00E13581">
            <w:pPr>
              <w:pStyle w:val="Tablea"/>
            </w:pPr>
            <w:r w:rsidRPr="00065697">
              <w:t>(a) each employer specified in the application;</w:t>
            </w:r>
          </w:p>
          <w:p w14:paraId="08669D9D" w14:textId="77777777" w:rsidR="00E13581" w:rsidRPr="00065697" w:rsidRDefault="00E13581" w:rsidP="00E13581">
            <w:pPr>
              <w:pStyle w:val="Tablea"/>
            </w:pPr>
            <w:r w:rsidRPr="00065697">
              <w:t xml:space="preserve">(b) each employee organisation that is a bargaining </w:t>
            </w:r>
            <w:r w:rsidRPr="00065697">
              <w:lastRenderedPageBreak/>
              <w:t>representative for the proposed agreement;</w:t>
            </w:r>
          </w:p>
          <w:p w14:paraId="2610ECB6" w14:textId="5A23B534" w:rsidR="00834CB8" w:rsidRPr="00065697" w:rsidRDefault="00E13581" w:rsidP="00DA6D2B">
            <w:pPr>
              <w:pStyle w:val="Tablea"/>
            </w:pPr>
            <w:r w:rsidRPr="00065697">
              <w:t>(c) any other bargaining representative for the proposed agreement of which the applicant is aware</w:t>
            </w:r>
          </w:p>
        </w:tc>
        <w:tc>
          <w:tcPr>
            <w:tcW w:w="859" w:type="pct"/>
            <w:shd w:val="clear" w:color="auto" w:fill="auto"/>
          </w:tcPr>
          <w:p w14:paraId="7255B763" w14:textId="77777777" w:rsidR="00834CB8" w:rsidRPr="00065697" w:rsidRDefault="00834CB8" w:rsidP="00834CB8">
            <w:pPr>
              <w:pStyle w:val="Tabletext"/>
            </w:pPr>
            <w:r w:rsidRPr="00065697">
              <w:lastRenderedPageBreak/>
              <w:t>As soon as practicable after lodgment with the FWC</w:t>
            </w:r>
          </w:p>
        </w:tc>
      </w:tr>
      <w:tr w:rsidR="00834CB8" w:rsidRPr="00065697" w14:paraId="3A5C9DE8" w14:textId="77777777" w:rsidTr="000A579B">
        <w:tc>
          <w:tcPr>
            <w:tcW w:w="385" w:type="pct"/>
            <w:shd w:val="clear" w:color="auto" w:fill="auto"/>
          </w:tcPr>
          <w:p w14:paraId="2D3346BF" w14:textId="77777777" w:rsidR="00834CB8" w:rsidRPr="00065697" w:rsidRDefault="00834CB8" w:rsidP="00834CB8">
            <w:pPr>
              <w:pStyle w:val="Tabletext"/>
              <w:rPr>
                <w:highlight w:val="yellow"/>
              </w:rPr>
            </w:pPr>
            <w:r w:rsidRPr="00065697">
              <w:t>F83A</w:t>
            </w:r>
          </w:p>
        </w:tc>
        <w:tc>
          <w:tcPr>
            <w:tcW w:w="562" w:type="pct"/>
            <w:shd w:val="clear" w:color="auto" w:fill="auto"/>
          </w:tcPr>
          <w:p w14:paraId="232DCC2E" w14:textId="77777777" w:rsidR="00834CB8" w:rsidRPr="00065697" w:rsidRDefault="00834CB8" w:rsidP="00834CB8">
            <w:pPr>
              <w:pStyle w:val="Tabletext"/>
            </w:pPr>
            <w:r w:rsidRPr="00065697">
              <w:t>Bargaining</w:t>
            </w:r>
          </w:p>
        </w:tc>
        <w:tc>
          <w:tcPr>
            <w:tcW w:w="976" w:type="pct"/>
            <w:shd w:val="clear" w:color="auto" w:fill="auto"/>
          </w:tcPr>
          <w:p w14:paraId="2EFEBC6E" w14:textId="77777777" w:rsidR="00834CB8" w:rsidRPr="00065697" w:rsidRDefault="00834CB8" w:rsidP="00834CB8">
            <w:pPr>
              <w:pStyle w:val="Tabletext"/>
            </w:pPr>
            <w:r w:rsidRPr="00065697">
              <w:t>Application for a variation of a single interest employer authorisation to add an employer</w:t>
            </w:r>
          </w:p>
        </w:tc>
        <w:tc>
          <w:tcPr>
            <w:tcW w:w="732" w:type="pct"/>
            <w:shd w:val="clear" w:color="auto" w:fill="auto"/>
          </w:tcPr>
          <w:p w14:paraId="7D8F98E1" w14:textId="53B2549F" w:rsidR="00834CB8" w:rsidRPr="00065697" w:rsidRDefault="00834CB8" w:rsidP="00834CB8">
            <w:pPr>
              <w:pStyle w:val="Tabletext"/>
            </w:pPr>
            <w:r w:rsidRPr="00065697">
              <w:t>Sub</w:t>
            </w:r>
            <w:r w:rsidR="00EF6247" w:rsidRPr="00065697">
              <w:t>section 2</w:t>
            </w:r>
            <w:r w:rsidRPr="00065697">
              <w:t xml:space="preserve">51(3) of the Act and </w:t>
            </w:r>
            <w:r w:rsidR="00356B59" w:rsidRPr="00065697">
              <w:t>rule 5</w:t>
            </w:r>
            <w:r w:rsidR="005B1418" w:rsidRPr="00065697">
              <w:t>3</w:t>
            </w:r>
          </w:p>
        </w:tc>
        <w:tc>
          <w:tcPr>
            <w:tcW w:w="475" w:type="pct"/>
            <w:shd w:val="clear" w:color="auto" w:fill="auto"/>
          </w:tcPr>
          <w:p w14:paraId="08E8F68A" w14:textId="77777777" w:rsidR="00834CB8" w:rsidRPr="00065697" w:rsidRDefault="00834CB8" w:rsidP="00834CB8">
            <w:pPr>
              <w:pStyle w:val="Tabletext"/>
            </w:pPr>
            <w:r w:rsidRPr="00065697">
              <w:t>Applicant</w:t>
            </w:r>
          </w:p>
        </w:tc>
        <w:tc>
          <w:tcPr>
            <w:tcW w:w="1011" w:type="pct"/>
            <w:shd w:val="clear" w:color="auto" w:fill="auto"/>
          </w:tcPr>
          <w:p w14:paraId="6C46B6EA" w14:textId="77777777" w:rsidR="00834CB8" w:rsidRPr="00065697" w:rsidRDefault="00834CB8" w:rsidP="00834CB8">
            <w:pPr>
              <w:pStyle w:val="Tablea"/>
            </w:pPr>
            <w:r w:rsidRPr="00065697">
              <w:t>All of the following:</w:t>
            </w:r>
          </w:p>
          <w:p w14:paraId="6FE42458" w14:textId="4986277F" w:rsidR="00834CB8" w:rsidRPr="00065697" w:rsidRDefault="00834CB8" w:rsidP="00834CB8">
            <w:pPr>
              <w:pStyle w:val="Tablea"/>
            </w:pPr>
            <w:r w:rsidRPr="00065697">
              <w:t xml:space="preserve">(a) the employer </w:t>
            </w:r>
            <w:r w:rsidR="001D600C" w:rsidRPr="00065697">
              <w:t>that will be</w:t>
            </w:r>
            <w:r w:rsidRPr="00065697">
              <w:t xml:space="preserve"> added to the authorisation</w:t>
            </w:r>
            <w:r w:rsidR="006468B4" w:rsidRPr="00065697">
              <w:t xml:space="preserve"> if the authorisation is varied</w:t>
            </w:r>
            <w:r w:rsidRPr="00065697">
              <w:t>;</w:t>
            </w:r>
          </w:p>
          <w:p w14:paraId="7FE197B5" w14:textId="621AB058" w:rsidR="006468B4" w:rsidRPr="00065697" w:rsidRDefault="00834CB8" w:rsidP="00834CB8">
            <w:pPr>
              <w:pStyle w:val="Tablea"/>
            </w:pPr>
            <w:r w:rsidRPr="00065697">
              <w:t xml:space="preserve">(b) each </w:t>
            </w:r>
            <w:r w:rsidR="006468B4" w:rsidRPr="00065697">
              <w:t>employer specified in the authorisation;</w:t>
            </w:r>
          </w:p>
          <w:p w14:paraId="18122294" w14:textId="77777777" w:rsidR="00834CB8" w:rsidRPr="00065697" w:rsidRDefault="006468B4" w:rsidP="006468B4">
            <w:pPr>
              <w:pStyle w:val="Tablea"/>
            </w:pPr>
            <w:r w:rsidRPr="00065697">
              <w:t xml:space="preserve">(c) each </w:t>
            </w:r>
            <w:r w:rsidR="00834CB8" w:rsidRPr="00065697">
              <w:t xml:space="preserve">employee organisation </w:t>
            </w:r>
            <w:r w:rsidRPr="00065697">
              <w:t>that is</w:t>
            </w:r>
            <w:r w:rsidR="00FE091C" w:rsidRPr="00065697">
              <w:t xml:space="preserve"> a </w:t>
            </w:r>
            <w:r w:rsidR="00834CB8" w:rsidRPr="00065697">
              <w:t xml:space="preserve">bargaining representative </w:t>
            </w:r>
            <w:r w:rsidR="00FE091C" w:rsidRPr="00065697">
              <w:t>for the proposed agreement;</w:t>
            </w:r>
          </w:p>
          <w:p w14:paraId="1E532F32" w14:textId="15921A35" w:rsidR="00FE091C" w:rsidRPr="00065697" w:rsidRDefault="00FE091C" w:rsidP="006468B4">
            <w:pPr>
              <w:pStyle w:val="Tablea"/>
            </w:pPr>
            <w:r w:rsidRPr="00065697">
              <w:t>(d) any other bargaining representative for the proposed agreement</w:t>
            </w:r>
          </w:p>
        </w:tc>
        <w:tc>
          <w:tcPr>
            <w:tcW w:w="859" w:type="pct"/>
            <w:shd w:val="clear" w:color="auto" w:fill="auto"/>
          </w:tcPr>
          <w:p w14:paraId="784641F0" w14:textId="77777777" w:rsidR="00834CB8" w:rsidRPr="00065697" w:rsidRDefault="00834CB8" w:rsidP="00834CB8">
            <w:pPr>
              <w:pStyle w:val="Tabletext"/>
            </w:pPr>
            <w:r w:rsidRPr="00065697">
              <w:t>As soon as practicable after lodgment with the FWC</w:t>
            </w:r>
          </w:p>
        </w:tc>
      </w:tr>
      <w:tr w:rsidR="00834CB8" w:rsidRPr="00065697" w14:paraId="62357FBB" w14:textId="77777777" w:rsidTr="000A579B">
        <w:tc>
          <w:tcPr>
            <w:tcW w:w="385" w:type="pct"/>
            <w:shd w:val="clear" w:color="auto" w:fill="auto"/>
          </w:tcPr>
          <w:p w14:paraId="0E22A1BB" w14:textId="77777777" w:rsidR="00834CB8" w:rsidRPr="00065697" w:rsidRDefault="00834CB8" w:rsidP="00834CB8">
            <w:pPr>
              <w:pStyle w:val="Tabletext"/>
              <w:rPr>
                <w:highlight w:val="yellow"/>
              </w:rPr>
            </w:pPr>
            <w:r w:rsidRPr="00065697">
              <w:t>F83B</w:t>
            </w:r>
          </w:p>
        </w:tc>
        <w:tc>
          <w:tcPr>
            <w:tcW w:w="562" w:type="pct"/>
            <w:shd w:val="clear" w:color="auto" w:fill="auto"/>
          </w:tcPr>
          <w:p w14:paraId="61A32B3E" w14:textId="77777777" w:rsidR="00834CB8" w:rsidRPr="00065697" w:rsidRDefault="00834CB8" w:rsidP="00834CB8">
            <w:pPr>
              <w:pStyle w:val="Tabletext"/>
            </w:pPr>
            <w:r w:rsidRPr="00065697">
              <w:t>Bargaining</w:t>
            </w:r>
          </w:p>
        </w:tc>
        <w:tc>
          <w:tcPr>
            <w:tcW w:w="976" w:type="pct"/>
            <w:shd w:val="clear" w:color="auto" w:fill="auto"/>
          </w:tcPr>
          <w:p w14:paraId="4BBEDF16" w14:textId="77777777" w:rsidR="00834CB8" w:rsidRPr="00065697" w:rsidRDefault="00834CB8" w:rsidP="00834CB8">
            <w:pPr>
              <w:pStyle w:val="Tabletext"/>
            </w:pPr>
            <w:r w:rsidRPr="00065697">
              <w:t>Application for a variation of a single interest employer authorisation to remove an employer</w:t>
            </w:r>
          </w:p>
        </w:tc>
        <w:tc>
          <w:tcPr>
            <w:tcW w:w="732" w:type="pct"/>
            <w:shd w:val="clear" w:color="auto" w:fill="auto"/>
          </w:tcPr>
          <w:p w14:paraId="7481289B" w14:textId="76BC1521" w:rsidR="00834CB8" w:rsidRPr="00065697" w:rsidRDefault="00834CB8" w:rsidP="00834CB8">
            <w:pPr>
              <w:pStyle w:val="Tabletext"/>
            </w:pPr>
            <w:r w:rsidRPr="00065697">
              <w:t>Sub</w:t>
            </w:r>
            <w:r w:rsidR="00EF6247" w:rsidRPr="00065697">
              <w:t>section 2</w:t>
            </w:r>
            <w:r w:rsidRPr="00065697">
              <w:t xml:space="preserve">51(1) of the Act and </w:t>
            </w:r>
            <w:r w:rsidR="00356B59" w:rsidRPr="00065697">
              <w:t>rule 5</w:t>
            </w:r>
            <w:r w:rsidR="0060638C" w:rsidRPr="00065697">
              <w:t>3</w:t>
            </w:r>
          </w:p>
        </w:tc>
        <w:tc>
          <w:tcPr>
            <w:tcW w:w="475" w:type="pct"/>
            <w:shd w:val="clear" w:color="auto" w:fill="auto"/>
          </w:tcPr>
          <w:p w14:paraId="19FFA571" w14:textId="77777777" w:rsidR="00834CB8" w:rsidRPr="00065697" w:rsidRDefault="00834CB8" w:rsidP="00834CB8">
            <w:pPr>
              <w:pStyle w:val="Tabletext"/>
            </w:pPr>
            <w:r w:rsidRPr="00065697">
              <w:t>Applicant</w:t>
            </w:r>
          </w:p>
        </w:tc>
        <w:tc>
          <w:tcPr>
            <w:tcW w:w="1011" w:type="pct"/>
            <w:shd w:val="clear" w:color="auto" w:fill="auto"/>
          </w:tcPr>
          <w:p w14:paraId="7F7A9F83" w14:textId="77777777" w:rsidR="00834CB8" w:rsidRPr="00065697" w:rsidRDefault="00834CB8" w:rsidP="00834CB8">
            <w:pPr>
              <w:pStyle w:val="Tablea"/>
            </w:pPr>
            <w:r w:rsidRPr="00065697">
              <w:t>All of the following:</w:t>
            </w:r>
          </w:p>
          <w:p w14:paraId="1FB45F1E" w14:textId="77777777" w:rsidR="0043558E" w:rsidRPr="00065697" w:rsidRDefault="00834CB8" w:rsidP="00834CB8">
            <w:pPr>
              <w:pStyle w:val="Tablea"/>
            </w:pPr>
            <w:r w:rsidRPr="00065697">
              <w:t xml:space="preserve">(a) </w:t>
            </w:r>
            <w:r w:rsidR="0043558E" w:rsidRPr="00065697">
              <w:t>each employer specified in the authorisation;</w:t>
            </w:r>
          </w:p>
          <w:p w14:paraId="2CF4C023" w14:textId="77777777" w:rsidR="00834CB8" w:rsidRPr="00065697" w:rsidRDefault="00834CB8" w:rsidP="00834CB8">
            <w:pPr>
              <w:pStyle w:val="Tablea"/>
            </w:pPr>
            <w:r w:rsidRPr="00065697">
              <w:t xml:space="preserve">(b) each employee organisation </w:t>
            </w:r>
            <w:r w:rsidR="00A45836" w:rsidRPr="00065697">
              <w:t xml:space="preserve">that is a </w:t>
            </w:r>
            <w:r w:rsidRPr="00065697">
              <w:t xml:space="preserve">bargaining representative </w:t>
            </w:r>
            <w:r w:rsidR="00A45836" w:rsidRPr="00065697">
              <w:t>for the proposed agreement;</w:t>
            </w:r>
          </w:p>
          <w:p w14:paraId="0CB83B88" w14:textId="253CA4CD" w:rsidR="00A45836" w:rsidRPr="00065697" w:rsidRDefault="00A45836" w:rsidP="00834CB8">
            <w:pPr>
              <w:pStyle w:val="Tablea"/>
            </w:pPr>
            <w:r w:rsidRPr="00065697">
              <w:lastRenderedPageBreak/>
              <w:t>(c) any other bargaining representative for the proposed agreement</w:t>
            </w:r>
          </w:p>
        </w:tc>
        <w:tc>
          <w:tcPr>
            <w:tcW w:w="859" w:type="pct"/>
            <w:shd w:val="clear" w:color="auto" w:fill="auto"/>
          </w:tcPr>
          <w:p w14:paraId="12D0756D" w14:textId="77777777" w:rsidR="00834CB8" w:rsidRPr="00065697" w:rsidRDefault="00834CB8" w:rsidP="00834CB8">
            <w:pPr>
              <w:pStyle w:val="Tabletext"/>
            </w:pPr>
            <w:r w:rsidRPr="00065697">
              <w:lastRenderedPageBreak/>
              <w:t>As soon as practicable after lodgment with the FWC</w:t>
            </w:r>
          </w:p>
        </w:tc>
      </w:tr>
      <w:tr w:rsidR="00834CB8" w:rsidRPr="00065697" w14:paraId="2DAEFD6E" w14:textId="77777777" w:rsidTr="000A579B">
        <w:tc>
          <w:tcPr>
            <w:tcW w:w="385" w:type="pct"/>
            <w:tcBorders>
              <w:bottom w:val="single" w:sz="2" w:space="0" w:color="auto"/>
            </w:tcBorders>
            <w:shd w:val="clear" w:color="auto" w:fill="auto"/>
          </w:tcPr>
          <w:p w14:paraId="39721E6C" w14:textId="77777777" w:rsidR="00834CB8" w:rsidRPr="00065697" w:rsidRDefault="00834CB8" w:rsidP="00834CB8">
            <w:pPr>
              <w:pStyle w:val="Tabletext"/>
            </w:pPr>
            <w:r w:rsidRPr="00065697">
              <w:t>F84</w:t>
            </w:r>
          </w:p>
        </w:tc>
        <w:tc>
          <w:tcPr>
            <w:tcW w:w="562" w:type="pct"/>
            <w:tcBorders>
              <w:bottom w:val="single" w:sz="2" w:space="0" w:color="auto"/>
            </w:tcBorders>
            <w:shd w:val="clear" w:color="auto" w:fill="auto"/>
          </w:tcPr>
          <w:p w14:paraId="6A05E7E1" w14:textId="77777777" w:rsidR="00834CB8" w:rsidRPr="00065697" w:rsidRDefault="00834CB8" w:rsidP="00834CB8">
            <w:pPr>
              <w:pStyle w:val="Tabletext"/>
            </w:pPr>
            <w:r w:rsidRPr="00065697">
              <w:t>Bargaining</w:t>
            </w:r>
          </w:p>
        </w:tc>
        <w:tc>
          <w:tcPr>
            <w:tcW w:w="976" w:type="pct"/>
            <w:tcBorders>
              <w:bottom w:val="single" w:sz="2" w:space="0" w:color="auto"/>
            </w:tcBorders>
            <w:shd w:val="clear" w:color="auto" w:fill="auto"/>
          </w:tcPr>
          <w:p w14:paraId="7F9D89FC" w14:textId="77777777" w:rsidR="00834CB8" w:rsidRPr="00065697" w:rsidRDefault="00834CB8" w:rsidP="00834CB8">
            <w:pPr>
              <w:pStyle w:val="Tabletext"/>
            </w:pPr>
            <w:r w:rsidRPr="00065697">
              <w:t>Application for a voting request order</w:t>
            </w:r>
          </w:p>
        </w:tc>
        <w:tc>
          <w:tcPr>
            <w:tcW w:w="732" w:type="pct"/>
            <w:tcBorders>
              <w:bottom w:val="single" w:sz="2" w:space="0" w:color="auto"/>
            </w:tcBorders>
            <w:shd w:val="clear" w:color="auto" w:fill="auto"/>
          </w:tcPr>
          <w:p w14:paraId="59C39449" w14:textId="77777777" w:rsidR="00834CB8" w:rsidRPr="00065697" w:rsidRDefault="00834CB8" w:rsidP="00834CB8">
            <w:pPr>
              <w:pStyle w:val="Tabletext"/>
            </w:pPr>
            <w:r w:rsidRPr="00065697">
              <w:t>Section 240A of the Act</w:t>
            </w:r>
          </w:p>
        </w:tc>
        <w:tc>
          <w:tcPr>
            <w:tcW w:w="475" w:type="pct"/>
            <w:tcBorders>
              <w:bottom w:val="single" w:sz="2" w:space="0" w:color="auto"/>
            </w:tcBorders>
            <w:shd w:val="clear" w:color="auto" w:fill="auto"/>
          </w:tcPr>
          <w:p w14:paraId="3F1CAB95" w14:textId="77777777" w:rsidR="00834CB8" w:rsidRPr="00065697" w:rsidRDefault="00834CB8" w:rsidP="00834CB8">
            <w:pPr>
              <w:pStyle w:val="Tabletext"/>
            </w:pPr>
            <w:r w:rsidRPr="00065697">
              <w:t>Applicant</w:t>
            </w:r>
          </w:p>
        </w:tc>
        <w:tc>
          <w:tcPr>
            <w:tcW w:w="1011" w:type="pct"/>
            <w:tcBorders>
              <w:bottom w:val="single" w:sz="2" w:space="0" w:color="auto"/>
            </w:tcBorders>
            <w:shd w:val="clear" w:color="auto" w:fill="auto"/>
          </w:tcPr>
          <w:p w14:paraId="49EF3EA8" w14:textId="77777777" w:rsidR="00834CB8" w:rsidRPr="00065697" w:rsidRDefault="00834CB8" w:rsidP="00834CB8">
            <w:pPr>
              <w:pStyle w:val="Tablea"/>
            </w:pPr>
            <w:r w:rsidRPr="00065697">
              <w:t>Either:</w:t>
            </w:r>
          </w:p>
          <w:p w14:paraId="7A439077" w14:textId="148E799B" w:rsidR="00834CB8" w:rsidRPr="00065697" w:rsidRDefault="00834CB8" w:rsidP="00834CB8">
            <w:pPr>
              <w:pStyle w:val="Tablea"/>
            </w:pPr>
            <w:r w:rsidRPr="00065697">
              <w:t>(a) if the application relates to a proposed multi</w:t>
            </w:r>
            <w:r w:rsidR="00065697">
              <w:noBreakHyphen/>
            </w:r>
            <w:r w:rsidRPr="00065697">
              <w:t>enterprise agreement—each bargaining representative for the Agreement; or</w:t>
            </w:r>
          </w:p>
          <w:p w14:paraId="0D0A127B" w14:textId="67BA5DA1" w:rsidR="00834CB8" w:rsidRPr="00065697" w:rsidRDefault="00834CB8" w:rsidP="00834CB8">
            <w:pPr>
              <w:pStyle w:val="Tablea"/>
            </w:pPr>
            <w:r w:rsidRPr="00065697">
              <w:t>(b) if the application relates to a proposed variation of a multi</w:t>
            </w:r>
            <w:r w:rsidR="00065697">
              <w:noBreakHyphen/>
            </w:r>
            <w:r w:rsidRPr="00065697">
              <w:t>enterprise agreement—each employer covered by the agreement and each employee organisation covered by the agreement</w:t>
            </w:r>
          </w:p>
        </w:tc>
        <w:tc>
          <w:tcPr>
            <w:tcW w:w="859" w:type="pct"/>
            <w:tcBorders>
              <w:bottom w:val="single" w:sz="2" w:space="0" w:color="auto"/>
            </w:tcBorders>
            <w:shd w:val="clear" w:color="auto" w:fill="auto"/>
          </w:tcPr>
          <w:p w14:paraId="5673A5DD" w14:textId="77777777" w:rsidR="00834CB8" w:rsidRPr="00065697" w:rsidRDefault="00834CB8" w:rsidP="00834CB8">
            <w:pPr>
              <w:pStyle w:val="Tabletext"/>
            </w:pPr>
            <w:r w:rsidRPr="00065697">
              <w:t>As soon as practicable after lodgment with the FWC</w:t>
            </w:r>
          </w:p>
        </w:tc>
      </w:tr>
      <w:tr w:rsidR="00834CB8" w:rsidRPr="00065697" w14:paraId="6B0581B3" w14:textId="77777777" w:rsidTr="000A579B">
        <w:tc>
          <w:tcPr>
            <w:tcW w:w="385" w:type="pct"/>
            <w:tcBorders>
              <w:top w:val="single" w:sz="2" w:space="0" w:color="auto"/>
              <w:bottom w:val="single" w:sz="12" w:space="0" w:color="auto"/>
            </w:tcBorders>
            <w:shd w:val="clear" w:color="auto" w:fill="auto"/>
          </w:tcPr>
          <w:p w14:paraId="2D3D3F40" w14:textId="77777777" w:rsidR="00834CB8" w:rsidRPr="00065697" w:rsidRDefault="00834CB8" w:rsidP="00834CB8">
            <w:pPr>
              <w:pStyle w:val="Tabletext"/>
            </w:pPr>
            <w:r w:rsidRPr="00065697">
              <w:t>F85</w:t>
            </w:r>
          </w:p>
        </w:tc>
        <w:tc>
          <w:tcPr>
            <w:tcW w:w="562" w:type="pct"/>
            <w:tcBorders>
              <w:top w:val="single" w:sz="2" w:space="0" w:color="auto"/>
              <w:bottom w:val="single" w:sz="12" w:space="0" w:color="auto"/>
            </w:tcBorders>
            <w:shd w:val="clear" w:color="auto" w:fill="auto"/>
          </w:tcPr>
          <w:p w14:paraId="21B04F5F" w14:textId="77777777" w:rsidR="00834CB8" w:rsidRPr="00065697" w:rsidRDefault="00834CB8" w:rsidP="00834CB8">
            <w:pPr>
              <w:pStyle w:val="Tabletext"/>
            </w:pPr>
            <w:r w:rsidRPr="00065697">
              <w:t>Enterprise agreement</w:t>
            </w:r>
          </w:p>
        </w:tc>
        <w:tc>
          <w:tcPr>
            <w:tcW w:w="976" w:type="pct"/>
            <w:tcBorders>
              <w:top w:val="single" w:sz="2" w:space="0" w:color="auto"/>
              <w:bottom w:val="single" w:sz="12" w:space="0" w:color="auto"/>
            </w:tcBorders>
            <w:shd w:val="clear" w:color="auto" w:fill="auto"/>
          </w:tcPr>
          <w:p w14:paraId="03E1B02E" w14:textId="77777777" w:rsidR="00834CB8" w:rsidRPr="00065697" w:rsidRDefault="00834CB8" w:rsidP="00834CB8">
            <w:pPr>
              <w:pStyle w:val="Tabletext"/>
            </w:pPr>
            <w:r w:rsidRPr="00065697">
              <w:t>Application for reconsideration of whether an enterprise agreement passes the better off overall test</w:t>
            </w:r>
          </w:p>
        </w:tc>
        <w:tc>
          <w:tcPr>
            <w:tcW w:w="732" w:type="pct"/>
            <w:tcBorders>
              <w:top w:val="single" w:sz="2" w:space="0" w:color="auto"/>
              <w:bottom w:val="single" w:sz="12" w:space="0" w:color="auto"/>
            </w:tcBorders>
            <w:shd w:val="clear" w:color="auto" w:fill="auto"/>
          </w:tcPr>
          <w:p w14:paraId="04307ED3" w14:textId="77777777" w:rsidR="00834CB8" w:rsidRPr="00065697" w:rsidRDefault="00834CB8" w:rsidP="00834CB8">
            <w:pPr>
              <w:pStyle w:val="Tabletext"/>
            </w:pPr>
            <w:r w:rsidRPr="00065697">
              <w:t>Section 227A of the Act</w:t>
            </w:r>
          </w:p>
        </w:tc>
        <w:tc>
          <w:tcPr>
            <w:tcW w:w="475" w:type="pct"/>
            <w:tcBorders>
              <w:top w:val="single" w:sz="2" w:space="0" w:color="auto"/>
              <w:bottom w:val="single" w:sz="12" w:space="0" w:color="auto"/>
            </w:tcBorders>
            <w:shd w:val="clear" w:color="auto" w:fill="auto"/>
          </w:tcPr>
          <w:p w14:paraId="537E1B46" w14:textId="77777777" w:rsidR="00834CB8" w:rsidRPr="00065697" w:rsidRDefault="00834CB8" w:rsidP="00834CB8">
            <w:pPr>
              <w:pStyle w:val="Tabletext"/>
            </w:pPr>
            <w:r w:rsidRPr="00065697">
              <w:t>Applicant</w:t>
            </w:r>
          </w:p>
        </w:tc>
        <w:tc>
          <w:tcPr>
            <w:tcW w:w="1011" w:type="pct"/>
            <w:tcBorders>
              <w:top w:val="single" w:sz="2" w:space="0" w:color="auto"/>
              <w:bottom w:val="single" w:sz="12" w:space="0" w:color="auto"/>
            </w:tcBorders>
            <w:shd w:val="clear" w:color="auto" w:fill="auto"/>
          </w:tcPr>
          <w:p w14:paraId="27E9363B" w14:textId="77777777" w:rsidR="00834CB8" w:rsidRPr="00065697" w:rsidRDefault="00834CB8" w:rsidP="00834CB8">
            <w:pPr>
              <w:pStyle w:val="Tabletext"/>
            </w:pPr>
            <w:r w:rsidRPr="00065697">
              <w:t>All of the following:</w:t>
            </w:r>
          </w:p>
          <w:p w14:paraId="38D23B31" w14:textId="77777777" w:rsidR="00834CB8" w:rsidRPr="00065697" w:rsidRDefault="00834CB8" w:rsidP="00834CB8">
            <w:pPr>
              <w:pStyle w:val="Tablea"/>
            </w:pPr>
            <w:r w:rsidRPr="00065697">
              <w:t>(a) each employer covered by the agreement;</w:t>
            </w:r>
          </w:p>
          <w:p w14:paraId="7435A4C2" w14:textId="77777777" w:rsidR="00834CB8" w:rsidRPr="00065697" w:rsidRDefault="00834CB8" w:rsidP="00834CB8">
            <w:pPr>
              <w:pStyle w:val="Tablea"/>
            </w:pPr>
            <w:r w:rsidRPr="00065697">
              <w:t>(b) each employee organisation covered by the agreement</w:t>
            </w:r>
          </w:p>
        </w:tc>
        <w:tc>
          <w:tcPr>
            <w:tcW w:w="859" w:type="pct"/>
            <w:tcBorders>
              <w:top w:val="single" w:sz="2" w:space="0" w:color="auto"/>
              <w:bottom w:val="single" w:sz="12" w:space="0" w:color="auto"/>
            </w:tcBorders>
            <w:shd w:val="clear" w:color="auto" w:fill="auto"/>
          </w:tcPr>
          <w:p w14:paraId="48FE9E23" w14:textId="77777777" w:rsidR="00834CB8" w:rsidRPr="00065697" w:rsidRDefault="00834CB8" w:rsidP="00834CB8">
            <w:pPr>
              <w:pStyle w:val="Tabletext"/>
            </w:pPr>
            <w:r w:rsidRPr="00065697">
              <w:t>As soon as practicable after lodgment with the FWC</w:t>
            </w:r>
          </w:p>
        </w:tc>
      </w:tr>
    </w:tbl>
    <w:p w14:paraId="4D4D99D3" w14:textId="77777777" w:rsidR="00FC2A94" w:rsidRPr="00065697" w:rsidRDefault="00FC2A94" w:rsidP="00034E63">
      <w:pPr>
        <w:pStyle w:val="Tabletext"/>
      </w:pPr>
    </w:p>
    <w:p w14:paraId="60092AD9" w14:textId="77777777" w:rsidR="009E18D1" w:rsidRPr="00065697" w:rsidRDefault="009E18D1" w:rsidP="007E0E1E">
      <w:pPr>
        <w:sectPr w:rsidR="009E18D1" w:rsidRPr="00065697" w:rsidSect="009429C2">
          <w:headerReference w:type="even" r:id="rId33"/>
          <w:headerReference w:type="default" r:id="rId34"/>
          <w:footerReference w:type="even" r:id="rId35"/>
          <w:footerReference w:type="default" r:id="rId36"/>
          <w:headerReference w:type="first" r:id="rId37"/>
          <w:footerReference w:type="first" r:id="rId38"/>
          <w:pgSz w:w="16839" w:h="11907" w:orient="landscape" w:code="9"/>
          <w:pgMar w:top="1797" w:right="1440" w:bottom="1797" w:left="1440" w:header="720" w:footer="709" w:gutter="0"/>
          <w:cols w:space="708"/>
          <w:docGrid w:linePitch="360"/>
        </w:sectPr>
      </w:pPr>
    </w:p>
    <w:p w14:paraId="110DE78B" w14:textId="447130A7" w:rsidR="008511B1" w:rsidRPr="00065697" w:rsidRDefault="00EF6247" w:rsidP="008511B1">
      <w:pPr>
        <w:pStyle w:val="ActHead6"/>
      </w:pPr>
      <w:bookmarkStart w:id="161" w:name="_Toc161412028"/>
      <w:r w:rsidRPr="00537108">
        <w:rPr>
          <w:rStyle w:val="CharAmSchNo"/>
        </w:rPr>
        <w:lastRenderedPageBreak/>
        <w:t>Schedule 2</w:t>
      </w:r>
      <w:r w:rsidR="008511B1" w:rsidRPr="00065697">
        <w:t>—</w:t>
      </w:r>
      <w:r w:rsidR="008511B1" w:rsidRPr="00537108">
        <w:rPr>
          <w:rStyle w:val="CharAmSchText"/>
        </w:rPr>
        <w:t>Repe</w:t>
      </w:r>
      <w:r w:rsidR="007979E1" w:rsidRPr="00537108">
        <w:rPr>
          <w:rStyle w:val="CharAmSchText"/>
        </w:rPr>
        <w:t>a</w:t>
      </w:r>
      <w:r w:rsidR="008511B1" w:rsidRPr="00537108">
        <w:rPr>
          <w:rStyle w:val="CharAmSchText"/>
        </w:rPr>
        <w:t>ls</w:t>
      </w:r>
      <w:bookmarkEnd w:id="161"/>
    </w:p>
    <w:p w14:paraId="5D787691" w14:textId="77777777" w:rsidR="008511B1" w:rsidRPr="00537108" w:rsidRDefault="008511B1">
      <w:pPr>
        <w:pStyle w:val="Header"/>
      </w:pPr>
      <w:r w:rsidRPr="00537108">
        <w:rPr>
          <w:rStyle w:val="CharAmPartNo"/>
        </w:rPr>
        <w:t xml:space="preserve"> </w:t>
      </w:r>
      <w:r w:rsidRPr="00537108">
        <w:rPr>
          <w:rStyle w:val="CharAmPartText"/>
        </w:rPr>
        <w:t xml:space="preserve"> </w:t>
      </w:r>
    </w:p>
    <w:p w14:paraId="716985EB" w14:textId="77777777" w:rsidR="008511B1" w:rsidRPr="00065697" w:rsidRDefault="007039A1" w:rsidP="008511B1">
      <w:pPr>
        <w:pStyle w:val="ActHead9"/>
      </w:pPr>
      <w:bookmarkStart w:id="162" w:name="_Toc161412029"/>
      <w:r w:rsidRPr="00065697">
        <w:t>Fair Work Commission Rules 2013</w:t>
      </w:r>
      <w:bookmarkEnd w:id="162"/>
    </w:p>
    <w:p w14:paraId="78438220" w14:textId="77777777" w:rsidR="008511B1" w:rsidRPr="00065697" w:rsidRDefault="008511B1" w:rsidP="008511B1">
      <w:pPr>
        <w:pStyle w:val="ItemHead"/>
      </w:pPr>
      <w:r w:rsidRPr="00065697">
        <w:t>1  The whole of the instrument</w:t>
      </w:r>
    </w:p>
    <w:p w14:paraId="50E40C45" w14:textId="77777777" w:rsidR="008511B1" w:rsidRPr="00065697" w:rsidRDefault="008511B1" w:rsidP="003A19BC">
      <w:pPr>
        <w:pStyle w:val="Item"/>
      </w:pPr>
      <w:r w:rsidRPr="00065697">
        <w:t>Repeal the instrument.</w:t>
      </w:r>
    </w:p>
    <w:sectPr w:rsidR="008511B1" w:rsidRPr="00065697" w:rsidSect="009429C2">
      <w:headerReference w:type="even" r:id="rId39"/>
      <w:headerReference w:type="default" r:id="rId40"/>
      <w:footerReference w:type="even" r:id="rId41"/>
      <w:footerReference w:type="default" r:id="rId42"/>
      <w:headerReference w:type="first" r:id="rId43"/>
      <w:footerReference w:type="first" r:id="rId44"/>
      <w:pgSz w:w="11907" w:h="16839" w:code="9"/>
      <w:pgMar w:top="1702" w:right="1797" w:bottom="1440" w:left="1797"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013AC" w14:textId="77777777" w:rsidR="00065697" w:rsidRDefault="00065697" w:rsidP="00715914">
      <w:pPr>
        <w:spacing w:line="240" w:lineRule="auto"/>
      </w:pPr>
      <w:r>
        <w:separator/>
      </w:r>
    </w:p>
  </w:endnote>
  <w:endnote w:type="continuationSeparator" w:id="0">
    <w:p w14:paraId="1B6710C3" w14:textId="77777777" w:rsidR="00065697" w:rsidRDefault="00065697"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1B01F" w14:textId="721E4683" w:rsidR="00065697" w:rsidRPr="009429C2" w:rsidRDefault="009429C2" w:rsidP="009429C2">
    <w:pPr>
      <w:pBdr>
        <w:top w:val="single" w:sz="6" w:space="1" w:color="auto"/>
      </w:pBdr>
      <w:spacing w:before="120"/>
      <w:rPr>
        <w:rFonts w:cs="Times New Roman"/>
        <w:i/>
        <w:sz w:val="18"/>
      </w:rPr>
    </w:pPr>
    <w:r w:rsidRPr="009429C2">
      <w:rPr>
        <w:rFonts w:cs="Times New Roman"/>
        <w:i/>
        <w:sz w:val="18"/>
      </w:rPr>
      <w:t>OPC66502 - A</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0C588" w14:textId="77777777" w:rsidR="00B56E17" w:rsidRPr="00D1021D" w:rsidRDefault="00B56E17" w:rsidP="007E0E1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B56E17" w14:paraId="49BEB9B7" w14:textId="77777777" w:rsidTr="007E0E1E">
      <w:tc>
        <w:tcPr>
          <w:tcW w:w="1384" w:type="dxa"/>
          <w:tcBorders>
            <w:top w:val="nil"/>
            <w:left w:val="nil"/>
            <w:bottom w:val="nil"/>
            <w:right w:val="nil"/>
          </w:tcBorders>
        </w:tcPr>
        <w:p w14:paraId="13A6AC07" w14:textId="77777777" w:rsidR="00B56E17" w:rsidRDefault="00B56E17" w:rsidP="007E0E1E">
          <w:pPr>
            <w:spacing w:line="0" w:lineRule="atLeast"/>
            <w:rPr>
              <w:sz w:val="18"/>
            </w:rPr>
          </w:pPr>
        </w:p>
      </w:tc>
      <w:tc>
        <w:tcPr>
          <w:tcW w:w="6379" w:type="dxa"/>
          <w:tcBorders>
            <w:top w:val="nil"/>
            <w:left w:val="nil"/>
            <w:bottom w:val="nil"/>
            <w:right w:val="nil"/>
          </w:tcBorders>
        </w:tcPr>
        <w:p w14:paraId="7C22562A" w14:textId="226D142E" w:rsidR="00B56E17" w:rsidRDefault="00B56E17" w:rsidP="007E0E1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45CA3">
            <w:rPr>
              <w:i/>
              <w:sz w:val="18"/>
            </w:rPr>
            <w:t>Fair Work Commission Rules 2024</w:t>
          </w:r>
          <w:r w:rsidRPr="007A1328">
            <w:rPr>
              <w:i/>
              <w:sz w:val="18"/>
            </w:rPr>
            <w:fldChar w:fldCharType="end"/>
          </w:r>
        </w:p>
      </w:tc>
      <w:tc>
        <w:tcPr>
          <w:tcW w:w="709" w:type="dxa"/>
          <w:tcBorders>
            <w:top w:val="nil"/>
            <w:left w:val="nil"/>
            <w:bottom w:val="nil"/>
            <w:right w:val="nil"/>
          </w:tcBorders>
        </w:tcPr>
        <w:p w14:paraId="4C50905A" w14:textId="77777777" w:rsidR="00B56E17" w:rsidRDefault="00B56E17" w:rsidP="007E0E1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B56E17" w14:paraId="31195774" w14:textId="77777777" w:rsidTr="007E0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4E78656" w14:textId="77777777" w:rsidR="00B56E17" w:rsidRDefault="00B56E17" w:rsidP="007E0E1E">
          <w:pPr>
            <w:rPr>
              <w:sz w:val="18"/>
            </w:rPr>
          </w:pPr>
          <w:r>
            <w:rPr>
              <w:i/>
              <w:noProof/>
              <w:sz w:val="18"/>
            </w:rPr>
            <w:t>I23ZB234.v45.docx</w:t>
          </w:r>
          <w:r w:rsidRPr="00ED79B6">
            <w:rPr>
              <w:i/>
              <w:sz w:val="18"/>
            </w:rPr>
            <w:t xml:space="preserve"> </w:t>
          </w:r>
          <w:r>
            <w:rPr>
              <w:i/>
              <w:noProof/>
              <w:sz w:val="18"/>
            </w:rPr>
            <w:t>22/3/2024 10:33 AM</w:t>
          </w:r>
        </w:p>
      </w:tc>
    </w:tr>
  </w:tbl>
  <w:p w14:paraId="343CB82F" w14:textId="6DBF6893" w:rsidR="00B56E17" w:rsidRPr="009429C2" w:rsidRDefault="009429C2" w:rsidP="009429C2">
    <w:pPr>
      <w:rPr>
        <w:rFonts w:cs="Times New Roman"/>
        <w:i/>
        <w:sz w:val="18"/>
      </w:rPr>
    </w:pPr>
    <w:r w:rsidRPr="009429C2">
      <w:rPr>
        <w:rFonts w:cs="Times New Roman"/>
        <w:i/>
        <w:sz w:val="18"/>
      </w:rPr>
      <w:t>OPC66502 - A</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509F6" w14:textId="77777777" w:rsidR="00B56E17" w:rsidRDefault="00B56E17">
    <w:pPr>
      <w:pBdr>
        <w:top w:val="single" w:sz="6" w:space="1" w:color="auto"/>
      </w:pBdr>
      <w:rPr>
        <w:sz w:val="18"/>
      </w:rPr>
    </w:pPr>
  </w:p>
  <w:p w14:paraId="04FBE4D5" w14:textId="3409669E" w:rsidR="00B56E17" w:rsidRDefault="00B56E17">
    <w:pPr>
      <w:jc w:val="right"/>
      <w:rPr>
        <w:i/>
        <w:sz w:val="18"/>
      </w:rPr>
    </w:pPr>
    <w:r>
      <w:rPr>
        <w:i/>
        <w:sz w:val="18"/>
      </w:rPr>
      <w:fldChar w:fldCharType="begin"/>
    </w:r>
    <w:r>
      <w:rPr>
        <w:i/>
        <w:sz w:val="18"/>
      </w:rPr>
      <w:instrText xml:space="preserve"> STYLEREF ShortT </w:instrText>
    </w:r>
    <w:r>
      <w:rPr>
        <w:i/>
        <w:sz w:val="18"/>
      </w:rPr>
      <w:fldChar w:fldCharType="separate"/>
    </w:r>
    <w:r w:rsidR="00645CA3">
      <w:rPr>
        <w:i/>
        <w:noProof/>
        <w:sz w:val="18"/>
      </w:rPr>
      <w:t>Fair Work Commission Rules 2024</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645CA3">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p w14:paraId="4E867747" w14:textId="3C882406" w:rsidR="00B56E17" w:rsidRPr="009429C2" w:rsidRDefault="009429C2" w:rsidP="009429C2">
    <w:pPr>
      <w:rPr>
        <w:rFonts w:cs="Times New Roman"/>
        <w:i/>
        <w:sz w:val="18"/>
      </w:rPr>
    </w:pPr>
    <w:r w:rsidRPr="009429C2">
      <w:rPr>
        <w:rFonts w:cs="Times New Roman"/>
        <w:i/>
        <w:noProof/>
        <w:sz w:val="18"/>
      </w:rPr>
      <w:t>OPC66502 - A</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36049" w14:textId="2BBA757B" w:rsidR="00065697" w:rsidRPr="00E33C1C" w:rsidRDefault="00065697" w:rsidP="007E0E1E">
    <w:pPr>
      <w:pBdr>
        <w:top w:val="single" w:sz="6" w:space="1" w:color="auto"/>
      </w:pBdr>
      <w:spacing w:line="0" w:lineRule="atLeast"/>
      <w:rPr>
        <w:sz w:val="16"/>
        <w:szCs w:val="16"/>
      </w:rPr>
    </w:pPr>
  </w:p>
  <w:tbl>
    <w:tblPr>
      <w:tblStyle w:val="TableGrid"/>
      <w:tblW w:w="14142" w:type="dxa"/>
      <w:tblLayout w:type="fixed"/>
      <w:tblLook w:val="04A0" w:firstRow="1" w:lastRow="0" w:firstColumn="1" w:lastColumn="0" w:noHBand="0" w:noVBand="1"/>
    </w:tblPr>
    <w:tblGrid>
      <w:gridCol w:w="1843"/>
      <w:gridCol w:w="10881"/>
      <w:gridCol w:w="1418"/>
    </w:tblGrid>
    <w:tr w:rsidR="00065697" w14:paraId="0E0E60B1" w14:textId="77777777" w:rsidTr="00537108">
      <w:tc>
        <w:tcPr>
          <w:tcW w:w="1843" w:type="dxa"/>
          <w:tcBorders>
            <w:top w:val="nil"/>
            <w:left w:val="nil"/>
            <w:bottom w:val="nil"/>
            <w:right w:val="nil"/>
          </w:tcBorders>
        </w:tcPr>
        <w:p w14:paraId="71F18172" w14:textId="77777777" w:rsidR="00065697" w:rsidRDefault="00065697" w:rsidP="007E0E1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10881" w:type="dxa"/>
          <w:tcBorders>
            <w:top w:val="nil"/>
            <w:left w:val="nil"/>
            <w:bottom w:val="nil"/>
            <w:right w:val="nil"/>
          </w:tcBorders>
        </w:tcPr>
        <w:p w14:paraId="58FFE3B4" w14:textId="6507A2A8" w:rsidR="00065697" w:rsidRDefault="00065697" w:rsidP="007E0E1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45CA3">
            <w:rPr>
              <w:i/>
              <w:sz w:val="18"/>
            </w:rPr>
            <w:t>Fair Work Commission Rules 2024</w:t>
          </w:r>
          <w:r w:rsidRPr="007A1328">
            <w:rPr>
              <w:i/>
              <w:sz w:val="18"/>
            </w:rPr>
            <w:fldChar w:fldCharType="end"/>
          </w:r>
        </w:p>
      </w:tc>
      <w:tc>
        <w:tcPr>
          <w:tcW w:w="1418" w:type="dxa"/>
          <w:tcBorders>
            <w:top w:val="nil"/>
            <w:left w:val="nil"/>
            <w:bottom w:val="nil"/>
            <w:right w:val="nil"/>
          </w:tcBorders>
        </w:tcPr>
        <w:p w14:paraId="6BCF62CE" w14:textId="77777777" w:rsidR="00065697" w:rsidRDefault="00065697" w:rsidP="007E0E1E">
          <w:pPr>
            <w:spacing w:line="0" w:lineRule="atLeast"/>
            <w:jc w:val="right"/>
            <w:rPr>
              <w:sz w:val="18"/>
            </w:rPr>
          </w:pPr>
        </w:p>
      </w:tc>
    </w:tr>
  </w:tbl>
  <w:p w14:paraId="52EE6AAD" w14:textId="7956CA25" w:rsidR="00065697" w:rsidRPr="009429C2" w:rsidRDefault="009429C2" w:rsidP="009429C2">
    <w:pPr>
      <w:rPr>
        <w:rFonts w:cs="Times New Roman"/>
        <w:i/>
        <w:sz w:val="18"/>
      </w:rPr>
    </w:pPr>
    <w:r w:rsidRPr="009429C2">
      <w:rPr>
        <w:rFonts w:cs="Times New Roman"/>
        <w:i/>
        <w:sz w:val="18"/>
      </w:rPr>
      <w:t>OPC66502 - A</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01968" w14:textId="16303BFF" w:rsidR="00065697" w:rsidRPr="00E33C1C" w:rsidRDefault="00065697" w:rsidP="007E0E1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69"/>
      <w:gridCol w:w="10770"/>
      <w:gridCol w:w="1820"/>
    </w:tblGrid>
    <w:tr w:rsidR="00065697" w14:paraId="5F3A474C" w14:textId="77777777" w:rsidTr="00537108">
      <w:tc>
        <w:tcPr>
          <w:tcW w:w="1369" w:type="dxa"/>
          <w:tcBorders>
            <w:top w:val="nil"/>
            <w:left w:val="nil"/>
            <w:bottom w:val="nil"/>
            <w:right w:val="nil"/>
          </w:tcBorders>
        </w:tcPr>
        <w:p w14:paraId="773B8DD5" w14:textId="77777777" w:rsidR="00065697" w:rsidRDefault="00065697" w:rsidP="007E0E1E">
          <w:pPr>
            <w:spacing w:line="0" w:lineRule="atLeast"/>
            <w:rPr>
              <w:sz w:val="18"/>
            </w:rPr>
          </w:pPr>
        </w:p>
      </w:tc>
      <w:tc>
        <w:tcPr>
          <w:tcW w:w="10770" w:type="dxa"/>
          <w:tcBorders>
            <w:top w:val="nil"/>
            <w:left w:val="nil"/>
            <w:bottom w:val="nil"/>
            <w:right w:val="nil"/>
          </w:tcBorders>
        </w:tcPr>
        <w:p w14:paraId="42BD29AD" w14:textId="710D3616" w:rsidR="00065697" w:rsidRDefault="00065697" w:rsidP="007E0E1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45CA3">
            <w:rPr>
              <w:i/>
              <w:sz w:val="18"/>
            </w:rPr>
            <w:t>Fair Work Commission Rules 2024</w:t>
          </w:r>
          <w:r w:rsidRPr="007A1328">
            <w:rPr>
              <w:i/>
              <w:sz w:val="18"/>
            </w:rPr>
            <w:fldChar w:fldCharType="end"/>
          </w:r>
        </w:p>
      </w:tc>
      <w:tc>
        <w:tcPr>
          <w:tcW w:w="1820" w:type="dxa"/>
          <w:tcBorders>
            <w:top w:val="nil"/>
            <w:left w:val="nil"/>
            <w:bottom w:val="nil"/>
            <w:right w:val="nil"/>
          </w:tcBorders>
        </w:tcPr>
        <w:p w14:paraId="6DF4B114" w14:textId="77777777" w:rsidR="00065697" w:rsidRDefault="00065697" w:rsidP="007E0E1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DF1AFBC" w14:textId="600A29B8" w:rsidR="00065697" w:rsidRPr="009429C2" w:rsidRDefault="009429C2" w:rsidP="009429C2">
    <w:pPr>
      <w:rPr>
        <w:rFonts w:cs="Times New Roman"/>
        <w:i/>
        <w:sz w:val="18"/>
      </w:rPr>
    </w:pPr>
    <w:r w:rsidRPr="009429C2">
      <w:rPr>
        <w:rFonts w:cs="Times New Roman"/>
        <w:i/>
        <w:sz w:val="18"/>
      </w:rPr>
      <w:t>OPC66502 - A</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15FDD" w14:textId="5AFE70D7" w:rsidR="00065697" w:rsidRPr="00E33C1C" w:rsidRDefault="00065697" w:rsidP="007E0E1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065697" w14:paraId="33EBCFD1" w14:textId="77777777" w:rsidTr="007E0E1E">
      <w:tc>
        <w:tcPr>
          <w:tcW w:w="1384" w:type="dxa"/>
          <w:tcBorders>
            <w:top w:val="nil"/>
            <w:left w:val="nil"/>
            <w:bottom w:val="nil"/>
            <w:right w:val="nil"/>
          </w:tcBorders>
        </w:tcPr>
        <w:p w14:paraId="250785B1" w14:textId="77777777" w:rsidR="00065697" w:rsidRDefault="00065697" w:rsidP="007E0E1E">
          <w:pPr>
            <w:spacing w:line="0" w:lineRule="atLeast"/>
            <w:rPr>
              <w:sz w:val="18"/>
            </w:rPr>
          </w:pPr>
        </w:p>
      </w:tc>
      <w:tc>
        <w:tcPr>
          <w:tcW w:w="6379" w:type="dxa"/>
          <w:tcBorders>
            <w:top w:val="nil"/>
            <w:left w:val="nil"/>
            <w:bottom w:val="nil"/>
            <w:right w:val="nil"/>
          </w:tcBorders>
        </w:tcPr>
        <w:p w14:paraId="2CA09A10" w14:textId="26B6B23F" w:rsidR="00065697" w:rsidRDefault="00065697" w:rsidP="007E0E1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45CA3">
            <w:rPr>
              <w:i/>
              <w:sz w:val="18"/>
            </w:rPr>
            <w:t>Fair Work Commission Rules 2024</w:t>
          </w:r>
          <w:r w:rsidRPr="007A1328">
            <w:rPr>
              <w:i/>
              <w:sz w:val="18"/>
            </w:rPr>
            <w:fldChar w:fldCharType="end"/>
          </w:r>
        </w:p>
      </w:tc>
      <w:tc>
        <w:tcPr>
          <w:tcW w:w="709" w:type="dxa"/>
          <w:tcBorders>
            <w:top w:val="nil"/>
            <w:left w:val="nil"/>
            <w:bottom w:val="nil"/>
            <w:right w:val="nil"/>
          </w:tcBorders>
        </w:tcPr>
        <w:p w14:paraId="28432B96" w14:textId="77777777" w:rsidR="00065697" w:rsidRDefault="00065697" w:rsidP="007E0E1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1FA5E43A" w14:textId="00EF59DB" w:rsidR="00065697" w:rsidRPr="009429C2" w:rsidRDefault="009429C2" w:rsidP="009429C2">
    <w:pPr>
      <w:rPr>
        <w:rFonts w:cs="Times New Roman"/>
        <w:i/>
        <w:sz w:val="18"/>
      </w:rPr>
    </w:pPr>
    <w:r w:rsidRPr="009429C2">
      <w:rPr>
        <w:rFonts w:cs="Times New Roman"/>
        <w:i/>
        <w:sz w:val="18"/>
      </w:rPr>
      <w:t>OPC66502 - A</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731FC" w14:textId="5611FD35" w:rsidR="00065697" w:rsidRPr="00D90ABA" w:rsidRDefault="00065697" w:rsidP="008511B1">
    <w:pPr>
      <w:pBdr>
        <w:top w:val="single" w:sz="6" w:space="1" w:color="auto"/>
      </w:pBdr>
      <w:spacing w:before="120" w:line="0" w:lineRule="atLeast"/>
      <w:rPr>
        <w:sz w:val="16"/>
        <w:szCs w:val="16"/>
      </w:rPr>
    </w:pPr>
  </w:p>
  <w:tbl>
    <w:tblPr>
      <w:tblStyle w:val="TableGrid"/>
      <w:tblW w:w="297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
      <w:gridCol w:w="3652"/>
      <w:gridCol w:w="938"/>
    </w:tblGrid>
    <w:tr w:rsidR="00065697" w14:paraId="184C862E" w14:textId="77777777" w:rsidTr="00537108">
      <w:tc>
        <w:tcPr>
          <w:tcW w:w="365" w:type="pct"/>
        </w:tcPr>
        <w:p w14:paraId="03054CAE" w14:textId="77777777" w:rsidR="00065697" w:rsidRDefault="00065697" w:rsidP="008511B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7D5B6CE9" w14:textId="18FDF72E" w:rsidR="00065697" w:rsidRDefault="00065697" w:rsidP="008511B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45CA3">
            <w:rPr>
              <w:i/>
              <w:sz w:val="18"/>
            </w:rPr>
            <w:t>Fair Work Commission Rules 2024</w:t>
          </w:r>
          <w:r w:rsidRPr="007A1328">
            <w:rPr>
              <w:i/>
              <w:sz w:val="18"/>
            </w:rPr>
            <w:fldChar w:fldCharType="end"/>
          </w:r>
        </w:p>
      </w:tc>
      <w:tc>
        <w:tcPr>
          <w:tcW w:w="947" w:type="pct"/>
        </w:tcPr>
        <w:p w14:paraId="376E29F6" w14:textId="77777777" w:rsidR="00065697" w:rsidRDefault="00065697" w:rsidP="008511B1">
          <w:pPr>
            <w:spacing w:line="0" w:lineRule="atLeast"/>
            <w:jc w:val="right"/>
            <w:rPr>
              <w:sz w:val="18"/>
            </w:rPr>
          </w:pPr>
        </w:p>
      </w:tc>
    </w:tr>
  </w:tbl>
  <w:p w14:paraId="1BC09506" w14:textId="7729C6DF" w:rsidR="00065697" w:rsidRPr="009429C2" w:rsidRDefault="009429C2" w:rsidP="009429C2">
    <w:pPr>
      <w:rPr>
        <w:rFonts w:cs="Times New Roman"/>
        <w:i/>
        <w:sz w:val="18"/>
      </w:rPr>
    </w:pPr>
    <w:r w:rsidRPr="009429C2">
      <w:rPr>
        <w:rFonts w:cs="Times New Roman"/>
        <w:i/>
        <w:sz w:val="18"/>
      </w:rPr>
      <w:t>OPC66502 - A</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4A794" w14:textId="1F7BEB56" w:rsidR="00065697" w:rsidRPr="00D90ABA" w:rsidRDefault="00065697" w:rsidP="008511B1">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7"/>
      <w:gridCol w:w="6103"/>
      <w:gridCol w:w="643"/>
    </w:tblGrid>
    <w:tr w:rsidR="00065697" w14:paraId="04E03ECA" w14:textId="77777777" w:rsidTr="008511B1">
      <w:tc>
        <w:tcPr>
          <w:tcW w:w="942" w:type="pct"/>
        </w:tcPr>
        <w:p w14:paraId="53EDAC03" w14:textId="77777777" w:rsidR="00065697" w:rsidRDefault="00065697" w:rsidP="008511B1">
          <w:pPr>
            <w:spacing w:line="0" w:lineRule="atLeast"/>
            <w:rPr>
              <w:sz w:val="18"/>
            </w:rPr>
          </w:pPr>
        </w:p>
      </w:tc>
      <w:tc>
        <w:tcPr>
          <w:tcW w:w="3671" w:type="pct"/>
        </w:tcPr>
        <w:p w14:paraId="5FECC15C" w14:textId="42F9D94C" w:rsidR="00065697" w:rsidRDefault="00065697" w:rsidP="008511B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45CA3">
            <w:rPr>
              <w:i/>
              <w:sz w:val="18"/>
            </w:rPr>
            <w:t>Fair Work Commission Rules 2024</w:t>
          </w:r>
          <w:r w:rsidRPr="007A1328">
            <w:rPr>
              <w:i/>
              <w:sz w:val="18"/>
            </w:rPr>
            <w:fldChar w:fldCharType="end"/>
          </w:r>
        </w:p>
      </w:tc>
      <w:tc>
        <w:tcPr>
          <w:tcW w:w="387" w:type="pct"/>
        </w:tcPr>
        <w:p w14:paraId="18C2D133" w14:textId="77777777" w:rsidR="00065697" w:rsidRDefault="00065697" w:rsidP="008511B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bl>
  <w:p w14:paraId="7E8C5BC9" w14:textId="1195F85D" w:rsidR="00065697" w:rsidRPr="009429C2" w:rsidRDefault="009429C2" w:rsidP="009429C2">
    <w:pPr>
      <w:rPr>
        <w:rFonts w:cs="Times New Roman"/>
        <w:i/>
        <w:sz w:val="18"/>
      </w:rPr>
    </w:pPr>
    <w:r w:rsidRPr="009429C2">
      <w:rPr>
        <w:rFonts w:cs="Times New Roman"/>
        <w:i/>
        <w:sz w:val="18"/>
      </w:rPr>
      <w:t>OPC66502 - A</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ECEF7" w14:textId="5759AD5C" w:rsidR="00065697" w:rsidRPr="00E33C1C" w:rsidRDefault="00065697" w:rsidP="008511B1">
    <w:pPr>
      <w:pBdr>
        <w:top w:val="single" w:sz="6" w:space="1" w:color="auto"/>
      </w:pBdr>
      <w:spacing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065697" w14:paraId="5FB6FF1C" w14:textId="77777777" w:rsidTr="00537108">
      <w:tc>
        <w:tcPr>
          <w:tcW w:w="1384" w:type="dxa"/>
          <w:tcBorders>
            <w:top w:val="nil"/>
            <w:left w:val="nil"/>
            <w:bottom w:val="nil"/>
            <w:right w:val="nil"/>
          </w:tcBorders>
        </w:tcPr>
        <w:p w14:paraId="7976A867" w14:textId="77777777" w:rsidR="00065697" w:rsidRDefault="00065697" w:rsidP="008511B1">
          <w:pPr>
            <w:spacing w:line="0" w:lineRule="atLeast"/>
            <w:rPr>
              <w:sz w:val="18"/>
            </w:rPr>
          </w:pPr>
        </w:p>
      </w:tc>
      <w:tc>
        <w:tcPr>
          <w:tcW w:w="6379" w:type="dxa"/>
          <w:tcBorders>
            <w:top w:val="nil"/>
            <w:left w:val="nil"/>
            <w:bottom w:val="nil"/>
            <w:right w:val="nil"/>
          </w:tcBorders>
        </w:tcPr>
        <w:p w14:paraId="58276CFB" w14:textId="7E7D15E5" w:rsidR="00065697" w:rsidRDefault="00065697" w:rsidP="008511B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45CA3">
            <w:rPr>
              <w:i/>
              <w:sz w:val="18"/>
            </w:rPr>
            <w:t>Fair Work Commission Rules 2024</w:t>
          </w:r>
          <w:r w:rsidRPr="007A1328">
            <w:rPr>
              <w:i/>
              <w:sz w:val="18"/>
            </w:rPr>
            <w:fldChar w:fldCharType="end"/>
          </w:r>
        </w:p>
      </w:tc>
      <w:tc>
        <w:tcPr>
          <w:tcW w:w="709" w:type="dxa"/>
          <w:tcBorders>
            <w:top w:val="nil"/>
            <w:left w:val="nil"/>
            <w:bottom w:val="nil"/>
            <w:right w:val="nil"/>
          </w:tcBorders>
        </w:tcPr>
        <w:p w14:paraId="7B8CB2DF" w14:textId="77777777" w:rsidR="00065697" w:rsidRDefault="00065697" w:rsidP="008511B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00B831DD" w14:textId="77777777" w:rsidR="00065697" w:rsidRPr="00ED79B6" w:rsidRDefault="00065697" w:rsidP="008511B1">
    <w:pPr>
      <w:rPr>
        <w:i/>
        <w:sz w:val="18"/>
      </w:rPr>
    </w:pPr>
  </w:p>
  <w:p w14:paraId="355D93D3" w14:textId="4165BDA9" w:rsidR="00065697" w:rsidRPr="009429C2" w:rsidRDefault="009429C2" w:rsidP="009429C2">
    <w:pPr>
      <w:pStyle w:val="Footer"/>
      <w:rPr>
        <w:i/>
        <w:sz w:val="18"/>
      </w:rPr>
    </w:pPr>
    <w:r w:rsidRPr="009429C2">
      <w:rPr>
        <w:i/>
        <w:sz w:val="18"/>
      </w:rPr>
      <w:t>OPC66502 -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52530" w14:textId="2DF8C41C" w:rsidR="00065697" w:rsidRPr="009429C2" w:rsidRDefault="009429C2" w:rsidP="009429C2">
    <w:pPr>
      <w:pBdr>
        <w:top w:val="single" w:sz="6" w:space="1" w:color="auto"/>
      </w:pBdr>
      <w:spacing w:before="120"/>
      <w:rPr>
        <w:rFonts w:cs="Times New Roman"/>
        <w:i/>
        <w:sz w:val="18"/>
      </w:rPr>
    </w:pPr>
    <w:r w:rsidRPr="009429C2">
      <w:rPr>
        <w:rFonts w:cs="Times New Roman"/>
        <w:i/>
        <w:sz w:val="18"/>
      </w:rPr>
      <w:t>OPC66502 -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10604" w14:textId="226564C0" w:rsidR="00065697" w:rsidRPr="007500C8" w:rsidRDefault="00065697" w:rsidP="00DA20B8">
    <w:pPr>
      <w:pStyle w:val="Footer"/>
    </w:pPr>
  </w:p>
  <w:p w14:paraId="56E0BDC4" w14:textId="143632D8" w:rsidR="00065697" w:rsidRPr="009429C2" w:rsidRDefault="009429C2" w:rsidP="009429C2">
    <w:pPr>
      <w:pStyle w:val="Footer"/>
      <w:rPr>
        <w:i/>
        <w:sz w:val="18"/>
      </w:rPr>
    </w:pPr>
    <w:r w:rsidRPr="009429C2">
      <w:rPr>
        <w:i/>
        <w:sz w:val="18"/>
      </w:rPr>
      <w:t>OPC66502 -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5046F" w14:textId="6038A0C0" w:rsidR="00065697" w:rsidRPr="007B3B51" w:rsidRDefault="00065697" w:rsidP="008511B1">
    <w:pPr>
      <w:pBdr>
        <w:top w:val="single" w:sz="6" w:space="1" w:color="auto"/>
      </w:pBdr>
      <w:spacing w:before="120"/>
      <w:rPr>
        <w:sz w:val="16"/>
        <w:szCs w:val="16"/>
      </w:rPr>
    </w:pPr>
  </w:p>
  <w:tbl>
    <w:tblPr>
      <w:tblStyle w:val="TableGrid"/>
      <w:tblW w:w="8472" w:type="dxa"/>
      <w:tblInd w:w="108" w:type="dxa"/>
      <w:tblLayout w:type="fixed"/>
      <w:tblLook w:val="04A0" w:firstRow="1" w:lastRow="0" w:firstColumn="1" w:lastColumn="0" w:noHBand="0" w:noVBand="1"/>
    </w:tblPr>
    <w:tblGrid>
      <w:gridCol w:w="1383"/>
      <w:gridCol w:w="6380"/>
      <w:gridCol w:w="709"/>
    </w:tblGrid>
    <w:tr w:rsidR="00065697" w14:paraId="5F69A75E" w14:textId="77777777" w:rsidTr="009C5B54">
      <w:tc>
        <w:tcPr>
          <w:tcW w:w="1383" w:type="dxa"/>
          <w:tcBorders>
            <w:top w:val="nil"/>
            <w:left w:val="nil"/>
            <w:bottom w:val="nil"/>
            <w:right w:val="nil"/>
          </w:tcBorders>
        </w:tcPr>
        <w:p w14:paraId="4237DC88" w14:textId="77777777" w:rsidR="00065697" w:rsidRDefault="00065697" w:rsidP="004071BD">
          <w:pPr>
            <w:spacing w:line="0" w:lineRule="atLeast"/>
            <w:rPr>
              <w:sz w:val="18"/>
            </w:rPr>
          </w:pPr>
        </w:p>
      </w:tc>
      <w:tc>
        <w:tcPr>
          <w:tcW w:w="6380" w:type="dxa"/>
          <w:tcBorders>
            <w:top w:val="nil"/>
            <w:left w:val="nil"/>
            <w:bottom w:val="nil"/>
            <w:right w:val="nil"/>
          </w:tcBorders>
        </w:tcPr>
        <w:p w14:paraId="74142ECF" w14:textId="3BA54CA0" w:rsidR="00065697" w:rsidRDefault="00065697" w:rsidP="004071B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45CA3">
            <w:rPr>
              <w:i/>
              <w:sz w:val="18"/>
            </w:rPr>
            <w:t>Fair Work Commission Rules 2024</w:t>
          </w:r>
          <w:r w:rsidRPr="007A1328">
            <w:rPr>
              <w:i/>
              <w:sz w:val="18"/>
            </w:rPr>
            <w:fldChar w:fldCharType="end"/>
          </w:r>
        </w:p>
      </w:tc>
      <w:tc>
        <w:tcPr>
          <w:tcW w:w="709" w:type="dxa"/>
          <w:tcBorders>
            <w:top w:val="nil"/>
            <w:left w:val="nil"/>
            <w:bottom w:val="nil"/>
            <w:right w:val="nil"/>
          </w:tcBorders>
        </w:tcPr>
        <w:p w14:paraId="4554C07F" w14:textId="77777777" w:rsidR="00065697" w:rsidRDefault="00065697" w:rsidP="004071B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i</w:t>
          </w:r>
          <w:r w:rsidRPr="00ED79B6">
            <w:rPr>
              <w:i/>
              <w:sz w:val="18"/>
            </w:rPr>
            <w:fldChar w:fldCharType="end"/>
          </w:r>
        </w:p>
      </w:tc>
    </w:tr>
  </w:tbl>
  <w:p w14:paraId="604D4428" w14:textId="2CD40D3B" w:rsidR="00065697" w:rsidRPr="00ED79B6" w:rsidRDefault="00065697" w:rsidP="004071BD">
    <w:pPr>
      <w:rPr>
        <w:i/>
        <w:sz w:val="18"/>
      </w:rPr>
    </w:pPr>
  </w:p>
  <w:p w14:paraId="0F3C9451" w14:textId="7E493559" w:rsidR="00065697" w:rsidRPr="009429C2" w:rsidRDefault="009429C2" w:rsidP="009429C2">
    <w:pPr>
      <w:pStyle w:val="Footer"/>
      <w:rPr>
        <w:i/>
        <w:sz w:val="18"/>
      </w:rPr>
    </w:pPr>
    <w:r w:rsidRPr="009429C2">
      <w:rPr>
        <w:i/>
        <w:sz w:val="18"/>
      </w:rPr>
      <w:t>OPC66502 -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9BEE0" w14:textId="1051E85A" w:rsidR="00065697" w:rsidRPr="007B3B51" w:rsidRDefault="00065697" w:rsidP="008511B1">
    <w:pPr>
      <w:pBdr>
        <w:top w:val="single" w:sz="6" w:space="1" w:color="auto"/>
      </w:pBdr>
      <w:spacing w:before="120"/>
      <w:rPr>
        <w:sz w:val="16"/>
        <w:szCs w:val="16"/>
      </w:rPr>
    </w:pPr>
  </w:p>
  <w:tbl>
    <w:tblPr>
      <w:tblStyle w:val="TableGrid"/>
      <w:tblW w:w="8472" w:type="dxa"/>
      <w:tblInd w:w="108" w:type="dxa"/>
      <w:tblLayout w:type="fixed"/>
      <w:tblLook w:val="04A0" w:firstRow="1" w:lastRow="0" w:firstColumn="1" w:lastColumn="0" w:noHBand="0" w:noVBand="1"/>
    </w:tblPr>
    <w:tblGrid>
      <w:gridCol w:w="1383"/>
      <w:gridCol w:w="6380"/>
      <w:gridCol w:w="709"/>
    </w:tblGrid>
    <w:tr w:rsidR="00065697" w14:paraId="72BF5DC3" w14:textId="77777777" w:rsidTr="00DA20B8">
      <w:tc>
        <w:tcPr>
          <w:tcW w:w="1383" w:type="dxa"/>
          <w:tcBorders>
            <w:top w:val="nil"/>
            <w:left w:val="nil"/>
            <w:bottom w:val="nil"/>
            <w:right w:val="nil"/>
          </w:tcBorders>
        </w:tcPr>
        <w:p w14:paraId="73EC66F2" w14:textId="77777777" w:rsidR="00065697" w:rsidRDefault="00065697" w:rsidP="00DA20B8">
          <w:pPr>
            <w:spacing w:line="0" w:lineRule="atLeast"/>
            <w:rPr>
              <w:sz w:val="18"/>
            </w:rPr>
          </w:pPr>
        </w:p>
      </w:tc>
      <w:tc>
        <w:tcPr>
          <w:tcW w:w="6380" w:type="dxa"/>
          <w:tcBorders>
            <w:top w:val="nil"/>
            <w:left w:val="nil"/>
            <w:bottom w:val="nil"/>
            <w:right w:val="nil"/>
          </w:tcBorders>
        </w:tcPr>
        <w:p w14:paraId="4F364E5F" w14:textId="7DC6CB0F" w:rsidR="00065697" w:rsidRDefault="00065697" w:rsidP="00DA20B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45CA3">
            <w:rPr>
              <w:i/>
              <w:sz w:val="18"/>
            </w:rPr>
            <w:t>Fair Work Commission Rules 2024</w:t>
          </w:r>
          <w:r w:rsidRPr="007A1328">
            <w:rPr>
              <w:i/>
              <w:sz w:val="18"/>
            </w:rPr>
            <w:fldChar w:fldCharType="end"/>
          </w:r>
        </w:p>
      </w:tc>
      <w:tc>
        <w:tcPr>
          <w:tcW w:w="709" w:type="dxa"/>
          <w:tcBorders>
            <w:top w:val="nil"/>
            <w:left w:val="nil"/>
            <w:bottom w:val="nil"/>
            <w:right w:val="nil"/>
          </w:tcBorders>
        </w:tcPr>
        <w:p w14:paraId="7169611C" w14:textId="77777777" w:rsidR="00065697" w:rsidRDefault="00065697" w:rsidP="00DA20B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802A8B2" w14:textId="7495F2E8" w:rsidR="00065697" w:rsidRPr="00ED79B6" w:rsidRDefault="00065697" w:rsidP="004071BD">
    <w:pPr>
      <w:rPr>
        <w:i/>
        <w:sz w:val="18"/>
      </w:rPr>
    </w:pPr>
  </w:p>
  <w:p w14:paraId="490E9240" w14:textId="0E8410C5" w:rsidR="00065697" w:rsidRPr="009429C2" w:rsidRDefault="009429C2" w:rsidP="009429C2">
    <w:pPr>
      <w:pStyle w:val="Footer"/>
      <w:rPr>
        <w:i/>
        <w:sz w:val="18"/>
      </w:rPr>
    </w:pPr>
    <w:r w:rsidRPr="009429C2">
      <w:rPr>
        <w:i/>
        <w:sz w:val="18"/>
      </w:rPr>
      <w:t>OPC66502 -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E6495" w14:textId="25CC2A83" w:rsidR="00065697" w:rsidRPr="00E33C1C" w:rsidRDefault="00065697" w:rsidP="004360D6">
    <w:pPr>
      <w:pBdr>
        <w:top w:val="single" w:sz="6" w:space="1" w:color="auto"/>
      </w:pBdr>
      <w:spacing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065697" w14:paraId="54FC7C30" w14:textId="77777777" w:rsidTr="00537108">
      <w:tc>
        <w:tcPr>
          <w:tcW w:w="709" w:type="dxa"/>
          <w:tcBorders>
            <w:top w:val="nil"/>
            <w:left w:val="nil"/>
            <w:bottom w:val="nil"/>
            <w:right w:val="nil"/>
          </w:tcBorders>
        </w:tcPr>
        <w:p w14:paraId="6E454F50" w14:textId="77777777" w:rsidR="00065697" w:rsidRDefault="00065697" w:rsidP="004360D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7400B030" w14:textId="65C41EAF" w:rsidR="00065697" w:rsidRDefault="00065697" w:rsidP="004360D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45CA3">
            <w:rPr>
              <w:i/>
              <w:sz w:val="18"/>
            </w:rPr>
            <w:t>Fair Work Commission Rules 2024</w:t>
          </w:r>
          <w:r w:rsidRPr="007A1328">
            <w:rPr>
              <w:i/>
              <w:sz w:val="18"/>
            </w:rPr>
            <w:fldChar w:fldCharType="end"/>
          </w:r>
        </w:p>
      </w:tc>
      <w:tc>
        <w:tcPr>
          <w:tcW w:w="1384" w:type="dxa"/>
          <w:tcBorders>
            <w:top w:val="nil"/>
            <w:left w:val="nil"/>
            <w:bottom w:val="nil"/>
            <w:right w:val="nil"/>
          </w:tcBorders>
        </w:tcPr>
        <w:p w14:paraId="597412A7" w14:textId="77777777" w:rsidR="00065697" w:rsidRDefault="00065697" w:rsidP="004360D6">
          <w:pPr>
            <w:spacing w:line="0" w:lineRule="atLeast"/>
            <w:jc w:val="right"/>
            <w:rPr>
              <w:sz w:val="18"/>
            </w:rPr>
          </w:pPr>
        </w:p>
      </w:tc>
    </w:tr>
  </w:tbl>
  <w:p w14:paraId="1DD0D012" w14:textId="22B0A53A" w:rsidR="00065697" w:rsidRPr="009429C2" w:rsidRDefault="009429C2" w:rsidP="009429C2">
    <w:pPr>
      <w:rPr>
        <w:rFonts w:cs="Times New Roman"/>
        <w:i/>
        <w:sz w:val="18"/>
      </w:rPr>
    </w:pPr>
    <w:r w:rsidRPr="009429C2">
      <w:rPr>
        <w:rFonts w:cs="Times New Roman"/>
        <w:i/>
        <w:sz w:val="18"/>
      </w:rPr>
      <w:t>OPC66502 -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A1F2A" w14:textId="5B5C97FB" w:rsidR="00065697" w:rsidRPr="00E33C1C" w:rsidRDefault="00065697" w:rsidP="004360D6">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60"/>
      <w:gridCol w:w="6252"/>
      <w:gridCol w:w="701"/>
    </w:tblGrid>
    <w:tr w:rsidR="00065697" w14:paraId="6EFC6077" w14:textId="77777777" w:rsidTr="00537108">
      <w:tc>
        <w:tcPr>
          <w:tcW w:w="1360" w:type="dxa"/>
          <w:tcBorders>
            <w:top w:val="nil"/>
            <w:left w:val="nil"/>
            <w:bottom w:val="nil"/>
            <w:right w:val="nil"/>
          </w:tcBorders>
        </w:tcPr>
        <w:p w14:paraId="76FA83AB" w14:textId="77777777" w:rsidR="00065697" w:rsidRDefault="00065697" w:rsidP="004360D6">
          <w:pPr>
            <w:spacing w:line="0" w:lineRule="atLeast"/>
            <w:rPr>
              <w:sz w:val="18"/>
            </w:rPr>
          </w:pPr>
        </w:p>
      </w:tc>
      <w:tc>
        <w:tcPr>
          <w:tcW w:w="6252" w:type="dxa"/>
          <w:tcBorders>
            <w:top w:val="nil"/>
            <w:left w:val="nil"/>
            <w:bottom w:val="nil"/>
            <w:right w:val="nil"/>
          </w:tcBorders>
        </w:tcPr>
        <w:p w14:paraId="039A293E" w14:textId="5CD6F46A" w:rsidR="00065697" w:rsidRDefault="00065697" w:rsidP="004360D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45CA3">
            <w:rPr>
              <w:i/>
              <w:sz w:val="18"/>
            </w:rPr>
            <w:t>Fair Work Commission Rules 2024</w:t>
          </w:r>
          <w:r w:rsidRPr="007A1328">
            <w:rPr>
              <w:i/>
              <w:sz w:val="18"/>
            </w:rPr>
            <w:fldChar w:fldCharType="end"/>
          </w:r>
        </w:p>
      </w:tc>
      <w:tc>
        <w:tcPr>
          <w:tcW w:w="701" w:type="dxa"/>
          <w:tcBorders>
            <w:top w:val="nil"/>
            <w:left w:val="nil"/>
            <w:bottom w:val="nil"/>
            <w:right w:val="nil"/>
          </w:tcBorders>
        </w:tcPr>
        <w:p w14:paraId="4C2CD536" w14:textId="77777777" w:rsidR="00065697" w:rsidRDefault="00065697" w:rsidP="004360D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7CB6B5AB" w14:textId="59908FF7" w:rsidR="00065697" w:rsidRPr="009429C2" w:rsidRDefault="009429C2" w:rsidP="009429C2">
    <w:pPr>
      <w:rPr>
        <w:rFonts w:cs="Times New Roman"/>
        <w:i/>
        <w:sz w:val="18"/>
      </w:rPr>
    </w:pPr>
    <w:r w:rsidRPr="009429C2">
      <w:rPr>
        <w:rFonts w:cs="Times New Roman"/>
        <w:i/>
        <w:sz w:val="18"/>
      </w:rPr>
      <w:t>OPC66502 -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5096C" w14:textId="6ADAE073" w:rsidR="00065697" w:rsidRPr="00E33C1C" w:rsidRDefault="00065697" w:rsidP="004360D6">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065697" w14:paraId="670DD038" w14:textId="77777777" w:rsidTr="00537108">
      <w:tc>
        <w:tcPr>
          <w:tcW w:w="1357" w:type="dxa"/>
          <w:tcBorders>
            <w:top w:val="nil"/>
            <w:left w:val="nil"/>
            <w:bottom w:val="nil"/>
            <w:right w:val="nil"/>
          </w:tcBorders>
        </w:tcPr>
        <w:p w14:paraId="4037448F" w14:textId="77777777" w:rsidR="00065697" w:rsidRDefault="00065697" w:rsidP="004360D6">
          <w:pPr>
            <w:spacing w:line="0" w:lineRule="atLeast"/>
            <w:rPr>
              <w:sz w:val="18"/>
            </w:rPr>
          </w:pPr>
        </w:p>
      </w:tc>
      <w:tc>
        <w:tcPr>
          <w:tcW w:w="6256" w:type="dxa"/>
          <w:tcBorders>
            <w:top w:val="nil"/>
            <w:left w:val="nil"/>
            <w:bottom w:val="nil"/>
            <w:right w:val="nil"/>
          </w:tcBorders>
        </w:tcPr>
        <w:p w14:paraId="234DF100" w14:textId="5C47BD66" w:rsidR="00065697" w:rsidRDefault="00065697" w:rsidP="004360D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45CA3">
            <w:rPr>
              <w:i/>
              <w:sz w:val="18"/>
            </w:rPr>
            <w:t>Fair Work Commission Rules 2024</w:t>
          </w:r>
          <w:r w:rsidRPr="007A1328">
            <w:rPr>
              <w:i/>
              <w:sz w:val="18"/>
            </w:rPr>
            <w:fldChar w:fldCharType="end"/>
          </w:r>
        </w:p>
      </w:tc>
      <w:tc>
        <w:tcPr>
          <w:tcW w:w="700" w:type="dxa"/>
          <w:tcBorders>
            <w:top w:val="nil"/>
            <w:left w:val="nil"/>
            <w:bottom w:val="nil"/>
            <w:right w:val="nil"/>
          </w:tcBorders>
        </w:tcPr>
        <w:p w14:paraId="002358AF" w14:textId="77777777" w:rsidR="00065697" w:rsidRDefault="00065697" w:rsidP="004360D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0764ABA8" w14:textId="19EFE1A8" w:rsidR="00065697" w:rsidRPr="009429C2" w:rsidRDefault="009429C2" w:rsidP="009429C2">
    <w:pPr>
      <w:rPr>
        <w:rFonts w:cs="Times New Roman"/>
        <w:i/>
        <w:sz w:val="18"/>
      </w:rPr>
    </w:pPr>
    <w:r w:rsidRPr="009429C2">
      <w:rPr>
        <w:rFonts w:cs="Times New Roman"/>
        <w:i/>
        <w:sz w:val="18"/>
      </w:rPr>
      <w:t>OPC66502 - 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99E84" w14:textId="77777777" w:rsidR="00B56E17" w:rsidRPr="00FF448D" w:rsidRDefault="00B56E17" w:rsidP="007E0E1E">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56E17" w14:paraId="1E7289D9" w14:textId="77777777" w:rsidTr="007E0E1E">
      <w:tc>
        <w:tcPr>
          <w:tcW w:w="709" w:type="dxa"/>
          <w:tcBorders>
            <w:top w:val="nil"/>
            <w:left w:val="nil"/>
            <w:bottom w:val="nil"/>
            <w:right w:val="nil"/>
          </w:tcBorders>
        </w:tcPr>
        <w:p w14:paraId="5302E40D" w14:textId="77777777" w:rsidR="00B56E17" w:rsidRDefault="00B56E17" w:rsidP="007E0E1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30F3A61C" w14:textId="47A3F909" w:rsidR="00B56E17" w:rsidRDefault="00B56E17" w:rsidP="007E0E1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45CA3">
            <w:rPr>
              <w:i/>
              <w:sz w:val="18"/>
            </w:rPr>
            <w:t>Fair Work Commission Rules 2024</w:t>
          </w:r>
          <w:r w:rsidRPr="007A1328">
            <w:rPr>
              <w:i/>
              <w:sz w:val="18"/>
            </w:rPr>
            <w:fldChar w:fldCharType="end"/>
          </w:r>
        </w:p>
      </w:tc>
      <w:tc>
        <w:tcPr>
          <w:tcW w:w="1383" w:type="dxa"/>
          <w:tcBorders>
            <w:top w:val="nil"/>
            <w:left w:val="nil"/>
            <w:bottom w:val="nil"/>
            <w:right w:val="nil"/>
          </w:tcBorders>
        </w:tcPr>
        <w:p w14:paraId="0E383C6B" w14:textId="77777777" w:rsidR="00B56E17" w:rsidRDefault="00B56E17" w:rsidP="007E0E1E">
          <w:pPr>
            <w:spacing w:line="0" w:lineRule="atLeast"/>
            <w:jc w:val="right"/>
            <w:rPr>
              <w:sz w:val="18"/>
            </w:rPr>
          </w:pPr>
        </w:p>
      </w:tc>
    </w:tr>
    <w:tr w:rsidR="00B56E17" w14:paraId="61529590" w14:textId="77777777" w:rsidTr="007E0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B1F0D6B" w14:textId="77777777" w:rsidR="00B56E17" w:rsidRDefault="00B56E17" w:rsidP="007E0E1E">
          <w:pPr>
            <w:jc w:val="right"/>
            <w:rPr>
              <w:sz w:val="18"/>
            </w:rPr>
          </w:pPr>
          <w:r>
            <w:rPr>
              <w:i/>
              <w:noProof/>
              <w:sz w:val="18"/>
            </w:rPr>
            <w:t>I23ZB234.v45.docx</w:t>
          </w:r>
          <w:r w:rsidRPr="00ED79B6">
            <w:rPr>
              <w:i/>
              <w:sz w:val="18"/>
            </w:rPr>
            <w:t xml:space="preserve"> </w:t>
          </w:r>
          <w:r>
            <w:rPr>
              <w:i/>
              <w:noProof/>
              <w:sz w:val="18"/>
            </w:rPr>
            <w:t>22/3/2024 10:33 AM</w:t>
          </w:r>
        </w:p>
      </w:tc>
    </w:tr>
  </w:tbl>
  <w:p w14:paraId="3840B165" w14:textId="4DDADAD6" w:rsidR="00B56E17" w:rsidRPr="009429C2" w:rsidRDefault="009429C2" w:rsidP="009429C2">
    <w:pPr>
      <w:rPr>
        <w:rFonts w:cs="Times New Roman"/>
        <w:i/>
        <w:sz w:val="18"/>
      </w:rPr>
    </w:pPr>
    <w:r w:rsidRPr="009429C2">
      <w:rPr>
        <w:rFonts w:cs="Times New Roman"/>
        <w:i/>
        <w:sz w:val="18"/>
      </w:rPr>
      <w:t>OPC66502 -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A1769" w14:textId="77777777" w:rsidR="00065697" w:rsidRDefault="00065697" w:rsidP="00715914">
      <w:pPr>
        <w:spacing w:line="240" w:lineRule="auto"/>
      </w:pPr>
      <w:r>
        <w:separator/>
      </w:r>
    </w:p>
  </w:footnote>
  <w:footnote w:type="continuationSeparator" w:id="0">
    <w:p w14:paraId="4E38563C" w14:textId="77777777" w:rsidR="00065697" w:rsidRDefault="00065697"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CB439" w14:textId="3D2EEAA5" w:rsidR="00065697" w:rsidRDefault="00065697" w:rsidP="00DA20B8">
    <w:pPr>
      <w:pStyle w:val="Header"/>
      <w:pBdr>
        <w:bottom w:val="single" w:sz="6" w:space="1" w:color="auto"/>
      </w:pBdr>
    </w:pPr>
  </w:p>
  <w:p w14:paraId="399ABD88" w14:textId="77777777" w:rsidR="00065697" w:rsidRDefault="00065697" w:rsidP="00DA20B8">
    <w:pPr>
      <w:pStyle w:val="Header"/>
      <w:pBdr>
        <w:bottom w:val="single" w:sz="6" w:space="1" w:color="auto"/>
      </w:pBdr>
    </w:pPr>
  </w:p>
  <w:p w14:paraId="0065E78C" w14:textId="77777777" w:rsidR="00065697" w:rsidRPr="001E77D2" w:rsidRDefault="00065697" w:rsidP="008511B1">
    <w:pPr>
      <w:pStyle w:val="Header"/>
      <w:pBdr>
        <w:bottom w:val="single" w:sz="6" w:space="1" w:color="auto"/>
      </w:pBdr>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FBCA" w14:textId="1F3089C5" w:rsidR="00B56E17" w:rsidRPr="00D1021D" w:rsidRDefault="00B56E17">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29571B">
      <w:rPr>
        <w:b/>
        <w:noProof/>
        <w:sz w:val="20"/>
      </w:rPr>
      <w:t>Schedule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29571B">
      <w:rPr>
        <w:noProof/>
        <w:sz w:val="20"/>
      </w:rPr>
      <w:t>Serving documents lodged with the FWC</w:t>
    </w:r>
    <w:r w:rsidRPr="00D1021D">
      <w:rPr>
        <w:sz w:val="20"/>
      </w:rPr>
      <w:fldChar w:fldCharType="end"/>
    </w:r>
  </w:p>
  <w:p w14:paraId="72643531" w14:textId="66480EC6" w:rsidR="00B56E17" w:rsidRPr="00D1021D" w:rsidRDefault="00B56E17">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14:paraId="09599D94" w14:textId="714A4FF5" w:rsidR="00B56E17" w:rsidRPr="00D1021D" w:rsidRDefault="00B56E17">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14:paraId="4DFEE525" w14:textId="77777777" w:rsidR="00B56E17" w:rsidRPr="00D1021D" w:rsidRDefault="00B56E17">
    <w:pPr>
      <w:rPr>
        <w:b/>
      </w:rPr>
    </w:pPr>
  </w:p>
  <w:p w14:paraId="46A9A6FD" w14:textId="1B52E386" w:rsidR="00B56E17" w:rsidRPr="000B5E62" w:rsidRDefault="00B56E17">
    <w:pPr>
      <w:pBdr>
        <w:bottom w:val="single" w:sz="6" w:space="1" w:color="auto"/>
      </w:pBdr>
      <w:rPr>
        <w:sz w:val="24"/>
      </w:rPr>
    </w:pPr>
    <w:r>
      <w:rPr>
        <w:sz w:val="24"/>
      </w:rPr>
      <w:t>Clause</w:t>
    </w:r>
    <w:r w:rsidRPr="000B5E62">
      <w:rPr>
        <w:sz w:val="24"/>
      </w:rPr>
      <w:t xml:space="preserve"> </w:t>
    </w:r>
    <w:r w:rsidRPr="000B5E62">
      <w:rPr>
        <w:sz w:val="24"/>
      </w:rPr>
      <w:fldChar w:fldCharType="begin"/>
    </w:r>
    <w:r w:rsidRPr="000B5E62">
      <w:rPr>
        <w:sz w:val="24"/>
      </w:rPr>
      <w:instrText xml:space="preserve"> STYLEREF CharSectno </w:instrText>
    </w:r>
    <w:r w:rsidRPr="000B5E62">
      <w:rPr>
        <w:sz w:val="24"/>
      </w:rPr>
      <w:fldChar w:fldCharType="separate"/>
    </w:r>
    <w:r w:rsidR="0029571B">
      <w:rPr>
        <w:noProof/>
        <w:sz w:val="24"/>
      </w:rPr>
      <w:t>1</w:t>
    </w:r>
    <w:r w:rsidRPr="000B5E62">
      <w:rPr>
        <w:noProof/>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CF107" w14:textId="2D0ECD3B" w:rsidR="00B56E17" w:rsidRPr="00D1021D" w:rsidRDefault="00B56E17">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645CA3">
      <w:rPr>
        <w:noProof/>
        <w:sz w:val="20"/>
      </w:rPr>
      <w:t>Application, saving and transitional provisions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645CA3">
      <w:rPr>
        <w:b/>
        <w:noProof/>
        <w:sz w:val="20"/>
      </w:rPr>
      <w:t>Chapter 6</w:t>
    </w:r>
    <w:r w:rsidRPr="00D1021D">
      <w:rPr>
        <w:b/>
        <w:sz w:val="20"/>
      </w:rPr>
      <w:fldChar w:fldCharType="end"/>
    </w:r>
  </w:p>
  <w:p w14:paraId="51B74839" w14:textId="26F010C2" w:rsidR="00B56E17" w:rsidRPr="00D1021D" w:rsidRDefault="00B56E17">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separate"/>
    </w:r>
    <w:r w:rsidR="00645CA3">
      <w:rPr>
        <w:noProof/>
        <w:sz w:val="20"/>
      </w:rPr>
      <w:t>Transition from the Fair Work Commission Rules 2013</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separate"/>
    </w:r>
    <w:r w:rsidR="00645CA3">
      <w:rPr>
        <w:b/>
        <w:noProof/>
        <w:sz w:val="20"/>
      </w:rPr>
      <w:t>Part 1</w:t>
    </w:r>
    <w:r w:rsidRPr="00D1021D">
      <w:rPr>
        <w:b/>
        <w:sz w:val="20"/>
      </w:rPr>
      <w:fldChar w:fldCharType="end"/>
    </w:r>
  </w:p>
  <w:p w14:paraId="7F5A92C3" w14:textId="08DFE9E3" w:rsidR="00B56E17" w:rsidRPr="00D1021D" w:rsidRDefault="00B56E17">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14:paraId="50BD3DCC" w14:textId="77777777" w:rsidR="00B56E17" w:rsidRPr="00D1021D" w:rsidRDefault="00B56E17">
    <w:pPr>
      <w:jc w:val="right"/>
      <w:rPr>
        <w:b/>
      </w:rPr>
    </w:pPr>
  </w:p>
  <w:p w14:paraId="06F897CD" w14:textId="115AB17D" w:rsidR="00B56E17" w:rsidRPr="000B5E62" w:rsidRDefault="00B56E17">
    <w:pPr>
      <w:pBdr>
        <w:bottom w:val="single" w:sz="6" w:space="1" w:color="auto"/>
      </w:pBdr>
      <w:jc w:val="right"/>
      <w:rPr>
        <w:sz w:val="24"/>
      </w:rPr>
    </w:pPr>
    <w:r>
      <w:rPr>
        <w:sz w:val="24"/>
      </w:rPr>
      <w:fldChar w:fldCharType="begin"/>
    </w:r>
    <w:r>
      <w:rPr>
        <w:sz w:val="24"/>
      </w:rPr>
      <w:instrText xml:space="preserve"> DOCPROPERTY  Header  \* MERGEFORMAT </w:instrText>
    </w:r>
    <w:r>
      <w:rPr>
        <w:sz w:val="24"/>
      </w:rPr>
      <w:fldChar w:fldCharType="separate"/>
    </w:r>
    <w:r w:rsidR="00645CA3">
      <w:rPr>
        <w:sz w:val="24"/>
      </w:rPr>
      <w:t>Rule</w:t>
    </w:r>
    <w:r>
      <w:rPr>
        <w:sz w:val="24"/>
      </w:rPr>
      <w:fldChar w:fldCharType="end"/>
    </w:r>
    <w:r w:rsidRPr="000B5E62">
      <w:rPr>
        <w:sz w:val="24"/>
      </w:rPr>
      <w:t xml:space="preserve"> </w:t>
    </w:r>
    <w:r w:rsidRPr="000B5E62">
      <w:rPr>
        <w:sz w:val="24"/>
      </w:rPr>
      <w:fldChar w:fldCharType="begin"/>
    </w:r>
    <w:r w:rsidRPr="000B5E62">
      <w:rPr>
        <w:sz w:val="24"/>
      </w:rPr>
      <w:instrText xml:space="preserve"> STYLEREF CharSectno </w:instrText>
    </w:r>
    <w:r w:rsidRPr="000B5E62">
      <w:rPr>
        <w:sz w:val="24"/>
      </w:rPr>
      <w:fldChar w:fldCharType="separate"/>
    </w:r>
    <w:r w:rsidR="00645CA3">
      <w:rPr>
        <w:noProof/>
        <w:sz w:val="24"/>
      </w:rPr>
      <w:t>133</w:t>
    </w:r>
    <w:r w:rsidRPr="000B5E62">
      <w:rPr>
        <w:noProof/>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9A5E4" w14:textId="6B4DCF5D" w:rsidR="00B56E17" w:rsidRPr="000B5E62" w:rsidRDefault="00B56E17">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DA8B0" w14:textId="51749C7A" w:rsidR="00065697" w:rsidRDefault="00065697" w:rsidP="007E0E1E">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29571B">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29571B">
      <w:rPr>
        <w:noProof/>
        <w:sz w:val="20"/>
      </w:rPr>
      <w:t>Serving documents lodged with the FWC</w:t>
    </w:r>
    <w:r>
      <w:rPr>
        <w:sz w:val="20"/>
      </w:rPr>
      <w:fldChar w:fldCharType="end"/>
    </w:r>
  </w:p>
  <w:p w14:paraId="38FD4A52" w14:textId="2B4ECDCA" w:rsidR="00065697" w:rsidRDefault="00065697" w:rsidP="007E0E1E">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6818F238" w14:textId="461AA7AA" w:rsidR="00065697" w:rsidRPr="007A1328" w:rsidRDefault="00065697" w:rsidP="007E0E1E">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01144A8" w14:textId="77777777" w:rsidR="00065697" w:rsidRPr="007A1328" w:rsidRDefault="00065697" w:rsidP="007E0E1E">
    <w:pPr>
      <w:rPr>
        <w:b/>
        <w:sz w:val="24"/>
      </w:rPr>
    </w:pPr>
  </w:p>
  <w:p w14:paraId="5183B39A" w14:textId="78D68E0B" w:rsidR="00065697" w:rsidRPr="000B5E62" w:rsidRDefault="00065697" w:rsidP="00C51677">
    <w:pPr>
      <w:pBdr>
        <w:bottom w:val="single" w:sz="6" w:space="1" w:color="auto"/>
      </w:pBdr>
      <w:spacing w:after="240"/>
      <w:rPr>
        <w:sz w:val="24"/>
      </w:rPr>
    </w:pPr>
    <w:r>
      <w:rPr>
        <w:sz w:val="24"/>
      </w:rPr>
      <w:t xml:space="preserve">Clause </w:t>
    </w:r>
    <w:r w:rsidRPr="000B5E62">
      <w:rPr>
        <w:sz w:val="24"/>
      </w:rPr>
      <w:fldChar w:fldCharType="begin"/>
    </w:r>
    <w:r w:rsidRPr="000B5E62">
      <w:rPr>
        <w:sz w:val="24"/>
      </w:rPr>
      <w:instrText xml:space="preserve"> STYLEREF CharSectno </w:instrText>
    </w:r>
    <w:r w:rsidRPr="000B5E62">
      <w:rPr>
        <w:sz w:val="24"/>
      </w:rPr>
      <w:fldChar w:fldCharType="separate"/>
    </w:r>
    <w:r w:rsidR="0029571B">
      <w:rPr>
        <w:noProof/>
        <w:sz w:val="24"/>
      </w:rPr>
      <w:t>1</w:t>
    </w:r>
    <w:r w:rsidRPr="000B5E62">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BC992" w14:textId="329A4735" w:rsidR="00065697" w:rsidRPr="007A1328" w:rsidRDefault="00065697" w:rsidP="007E0E1E">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29571B">
      <w:rPr>
        <w:noProof/>
        <w:sz w:val="20"/>
      </w:rPr>
      <w:t>Serving documents lodged with the FWC</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29571B">
      <w:rPr>
        <w:b/>
        <w:noProof/>
        <w:sz w:val="20"/>
      </w:rPr>
      <w:t>Schedule 1</w:t>
    </w:r>
    <w:r>
      <w:rPr>
        <w:b/>
        <w:sz w:val="20"/>
      </w:rPr>
      <w:fldChar w:fldCharType="end"/>
    </w:r>
  </w:p>
  <w:p w14:paraId="11A0B64A" w14:textId="74D5EBA7" w:rsidR="00065697" w:rsidRPr="007A1328" w:rsidRDefault="00065697" w:rsidP="007E0E1E">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5D7DFCF6" w14:textId="0256FCCE" w:rsidR="00065697" w:rsidRPr="007A1328" w:rsidRDefault="00065697" w:rsidP="007E0E1E">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55E5F87" w14:textId="77777777" w:rsidR="00065697" w:rsidRPr="007A1328" w:rsidRDefault="00065697" w:rsidP="007E0E1E">
    <w:pPr>
      <w:jc w:val="right"/>
      <w:rPr>
        <w:b/>
        <w:sz w:val="24"/>
      </w:rPr>
    </w:pPr>
  </w:p>
  <w:p w14:paraId="5083A90A" w14:textId="0269C654" w:rsidR="00065697" w:rsidRPr="000B5E62" w:rsidRDefault="00065697" w:rsidP="00C51677">
    <w:pPr>
      <w:pBdr>
        <w:bottom w:val="single" w:sz="6" w:space="1" w:color="auto"/>
      </w:pBdr>
      <w:spacing w:after="240"/>
      <w:jc w:val="right"/>
      <w:rPr>
        <w:sz w:val="24"/>
      </w:rPr>
    </w:pPr>
    <w:r>
      <w:rPr>
        <w:sz w:val="24"/>
      </w:rPr>
      <w:t xml:space="preserve">Clause </w:t>
    </w:r>
    <w:r w:rsidRPr="000B5E62">
      <w:rPr>
        <w:sz w:val="24"/>
      </w:rPr>
      <w:fldChar w:fldCharType="begin"/>
    </w:r>
    <w:r w:rsidRPr="000B5E62">
      <w:rPr>
        <w:sz w:val="24"/>
      </w:rPr>
      <w:instrText xml:space="preserve"> STYLEREF CharSectno </w:instrText>
    </w:r>
    <w:r w:rsidRPr="000B5E62">
      <w:rPr>
        <w:sz w:val="24"/>
      </w:rPr>
      <w:fldChar w:fldCharType="separate"/>
    </w:r>
    <w:r w:rsidR="0029571B">
      <w:rPr>
        <w:noProof/>
        <w:sz w:val="24"/>
      </w:rPr>
      <w:t>1</w:t>
    </w:r>
    <w:r w:rsidRPr="000B5E62">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864B" w14:textId="3EE7BF73" w:rsidR="00065697" w:rsidRPr="000B5E62" w:rsidRDefault="00065697" w:rsidP="007E0E1E">
    <w:pPr>
      <w:rPr>
        <w:sz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50D57" w14:textId="0650FE0E" w:rsidR="00065697" w:rsidRDefault="00065697">
    <w:pPr>
      <w:rPr>
        <w:sz w:val="20"/>
      </w:rPr>
    </w:pPr>
    <w:r>
      <w:rPr>
        <w:b/>
        <w:sz w:val="20"/>
      </w:rPr>
      <w:fldChar w:fldCharType="begin"/>
    </w:r>
    <w:r>
      <w:rPr>
        <w:b/>
        <w:sz w:val="20"/>
      </w:rPr>
      <w:instrText xml:space="preserve"> STYLEREF CharAmSchNo </w:instrText>
    </w:r>
    <w:r>
      <w:rPr>
        <w:b/>
        <w:sz w:val="20"/>
      </w:rPr>
      <w:fldChar w:fldCharType="separate"/>
    </w:r>
    <w:r w:rsidR="00645CA3">
      <w:rPr>
        <w:b/>
        <w:noProof/>
        <w:sz w:val="20"/>
      </w:rPr>
      <w:t>Schedule 2</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645CA3">
      <w:rPr>
        <w:noProof/>
        <w:sz w:val="20"/>
      </w:rPr>
      <w:t>Repeals</w:t>
    </w:r>
    <w:r>
      <w:rPr>
        <w:sz w:val="20"/>
      </w:rPr>
      <w:fldChar w:fldCharType="end"/>
    </w:r>
  </w:p>
  <w:p w14:paraId="606D85D1" w14:textId="2C5E75E8" w:rsidR="00065697" w:rsidRDefault="00065697">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64B37A24" w14:textId="77777777" w:rsidR="00065697" w:rsidRDefault="00065697" w:rsidP="008511B1">
    <w:pPr>
      <w:pBdr>
        <w:bottom w:val="single" w:sz="6" w:space="1" w:color="auto"/>
      </w:pBdr>
      <w:spacing w:after="12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9BC97" w14:textId="1BECA130" w:rsidR="00065697" w:rsidRDefault="00065697">
    <w:pPr>
      <w:jc w:val="right"/>
      <w:rPr>
        <w:sz w:val="20"/>
      </w:rPr>
    </w:pPr>
    <w:r>
      <w:rPr>
        <w:sz w:val="20"/>
      </w:rPr>
      <w:fldChar w:fldCharType="begin"/>
    </w:r>
    <w:r>
      <w:rPr>
        <w:sz w:val="20"/>
      </w:rPr>
      <w:instrText xml:space="preserve"> STYLEREF CharAmSchText </w:instrText>
    </w:r>
    <w:r>
      <w:rPr>
        <w:sz w:val="20"/>
      </w:rPr>
      <w:fldChar w:fldCharType="separate"/>
    </w:r>
    <w:r w:rsidR="0029571B">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29571B">
      <w:rPr>
        <w:b/>
        <w:noProof/>
        <w:sz w:val="20"/>
      </w:rPr>
      <w:t>Schedule 2</w:t>
    </w:r>
    <w:r>
      <w:rPr>
        <w:b/>
        <w:sz w:val="20"/>
      </w:rPr>
      <w:fldChar w:fldCharType="end"/>
    </w:r>
  </w:p>
  <w:p w14:paraId="1944D456" w14:textId="2F512C53" w:rsidR="00065697" w:rsidRDefault="00065697">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009294CE" w14:textId="77777777" w:rsidR="00065697" w:rsidRDefault="00065697" w:rsidP="008511B1">
    <w:pPr>
      <w:pBdr>
        <w:bottom w:val="single" w:sz="6" w:space="1" w:color="auto"/>
      </w:pBdr>
      <w:spacing w:after="120"/>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1C1A4" w14:textId="7635AFC4" w:rsidR="00065697" w:rsidRDefault="0006569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27887" w14:textId="41D3B4B4" w:rsidR="00065697" w:rsidRDefault="00065697" w:rsidP="00DA20B8">
    <w:pPr>
      <w:pStyle w:val="Header"/>
      <w:pBdr>
        <w:bottom w:val="single" w:sz="4" w:space="1" w:color="auto"/>
      </w:pBdr>
    </w:pPr>
  </w:p>
  <w:p w14:paraId="1786C024" w14:textId="77777777" w:rsidR="00065697" w:rsidRDefault="00065697" w:rsidP="00DA20B8">
    <w:pPr>
      <w:pStyle w:val="Header"/>
      <w:pBdr>
        <w:bottom w:val="single" w:sz="4" w:space="1" w:color="auto"/>
      </w:pBdr>
    </w:pPr>
  </w:p>
  <w:p w14:paraId="2785EA8A" w14:textId="77777777" w:rsidR="00065697" w:rsidRPr="001E77D2" w:rsidRDefault="00065697" w:rsidP="008511B1">
    <w:pPr>
      <w:pStyle w:val="Heade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2B32E" w14:textId="4468808D" w:rsidR="00065697" w:rsidRPr="005F1388" w:rsidRDefault="00065697" w:rsidP="00DA20B8">
    <w:pPr>
      <w:pStyle w:val="Header"/>
      <w:tabs>
        <w:tab w:val="clear" w:pos="4150"/>
        <w:tab w:val="clear" w:pos="8307"/>
      </w:tabs>
    </w:pPr>
  </w:p>
  <w:p w14:paraId="4970E099" w14:textId="77777777" w:rsidR="00065697" w:rsidRPr="005F1388" w:rsidRDefault="00065697" w:rsidP="00DA20B8">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17102" w14:textId="7D6BF679" w:rsidR="00065697" w:rsidRDefault="00065697" w:rsidP="00E613F2">
    <w:pPr>
      <w:spacing w:before="960"/>
    </w:pPr>
  </w:p>
  <w:p w14:paraId="375ACE34" w14:textId="5A033C06" w:rsidR="00065697" w:rsidRPr="00ED79B6" w:rsidRDefault="00065697" w:rsidP="00E613F2">
    <w:pPr>
      <w:pStyle w:val="Header"/>
      <w:pBdr>
        <w:bottom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A8341" w14:textId="28CAA9D6" w:rsidR="00065697" w:rsidRPr="00ED79B6" w:rsidRDefault="00065697" w:rsidP="00DA20B8">
    <w:pPr>
      <w:pBdr>
        <w:bottom w:val="single" w:sz="6" w:space="1" w:color="auto"/>
      </w:pBdr>
      <w:spacing w:before="1000" w:line="240" w:lineRule="auto"/>
    </w:pPr>
  </w:p>
  <w:p w14:paraId="35FA362C" w14:textId="77777777" w:rsidR="00065697" w:rsidRPr="00DA20B8" w:rsidRDefault="00065697" w:rsidP="008511B1">
    <w:pPr>
      <w:pStyle w:val="Header"/>
      <w:pBdr>
        <w:bottom w:val="single" w:sz="6" w:space="1" w:color="auto"/>
      </w:pBdr>
      <w:spacing w:after="12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F27E8" w14:textId="77777777" w:rsidR="00065697" w:rsidRPr="007A1328" w:rsidRDefault="00065697" w:rsidP="00DA20B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ED9CF" w14:textId="7A059107" w:rsidR="00065697" w:rsidRDefault="00065697" w:rsidP="004360D6">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897ED4">
      <w:rPr>
        <w:b/>
        <w:noProof/>
        <w:sz w:val="20"/>
      </w:rPr>
      <w:t>Chapter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897ED4">
      <w:rPr>
        <w:noProof/>
        <w:sz w:val="20"/>
      </w:rPr>
      <w:t>General procedures</w:t>
    </w:r>
    <w:r>
      <w:rPr>
        <w:sz w:val="20"/>
      </w:rPr>
      <w:fldChar w:fldCharType="end"/>
    </w:r>
  </w:p>
  <w:p w14:paraId="2406A7C1" w14:textId="518E6DDE" w:rsidR="00065697" w:rsidRDefault="00065697" w:rsidP="004360D6">
    <w:pPr>
      <w:rPr>
        <w:sz w:val="20"/>
      </w:rPr>
    </w:pPr>
    <w:r w:rsidRPr="007A1328">
      <w:rPr>
        <w:b/>
        <w:sz w:val="20"/>
      </w:rPr>
      <w:fldChar w:fldCharType="begin"/>
    </w:r>
    <w:r w:rsidRPr="007A1328">
      <w:rPr>
        <w:b/>
        <w:sz w:val="20"/>
      </w:rPr>
      <w:instrText xml:space="preserve"> STYLEREF CharPartNo </w:instrText>
    </w:r>
    <w:r w:rsidR="0029571B">
      <w:rPr>
        <w:b/>
        <w:sz w:val="20"/>
      </w:rPr>
      <w:fldChar w:fldCharType="separate"/>
    </w:r>
    <w:r w:rsidR="00897ED4">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29571B">
      <w:rPr>
        <w:sz w:val="20"/>
      </w:rPr>
      <w:fldChar w:fldCharType="separate"/>
    </w:r>
    <w:r w:rsidR="00897ED4">
      <w:rPr>
        <w:noProof/>
        <w:sz w:val="20"/>
      </w:rPr>
      <w:t>Preliminary</w:t>
    </w:r>
    <w:r>
      <w:rPr>
        <w:sz w:val="20"/>
      </w:rPr>
      <w:fldChar w:fldCharType="end"/>
    </w:r>
  </w:p>
  <w:p w14:paraId="2E5E4A84" w14:textId="51A45FEB" w:rsidR="00065697" w:rsidRPr="007A1328" w:rsidRDefault="00065697" w:rsidP="004360D6">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25D74A7" w14:textId="77777777" w:rsidR="00065697" w:rsidRPr="007A1328" w:rsidRDefault="00065697" w:rsidP="004360D6">
    <w:pPr>
      <w:rPr>
        <w:b/>
        <w:sz w:val="24"/>
      </w:rPr>
    </w:pPr>
  </w:p>
  <w:p w14:paraId="06512E8C" w14:textId="71E6DCEF" w:rsidR="00065697" w:rsidRPr="007A1328" w:rsidRDefault="00065697" w:rsidP="00CC1A16">
    <w:pPr>
      <w:pBdr>
        <w:bottom w:val="single" w:sz="6" w:space="1" w:color="auto"/>
      </w:pBdr>
      <w:spacing w:after="240"/>
      <w:rPr>
        <w:sz w:val="24"/>
      </w:rPr>
    </w:pPr>
    <w:r>
      <w:rPr>
        <w:sz w:val="24"/>
      </w:rPr>
      <w:fldChar w:fldCharType="begin"/>
    </w:r>
    <w:r>
      <w:rPr>
        <w:sz w:val="24"/>
      </w:rPr>
      <w:instrText xml:space="preserve"> DOCPROPERTY  Header </w:instrText>
    </w:r>
    <w:r>
      <w:rPr>
        <w:sz w:val="24"/>
      </w:rPr>
      <w:fldChar w:fldCharType="separate"/>
    </w:r>
    <w:r w:rsidR="00645CA3">
      <w:rPr>
        <w:sz w:val="24"/>
      </w:rPr>
      <w:t>Rule</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97ED4">
      <w:rPr>
        <w:noProof/>
        <w:sz w:val="24"/>
      </w:rPr>
      <w:t>6</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11D9C" w14:textId="671B3351" w:rsidR="00065697" w:rsidRPr="007A1328" w:rsidRDefault="00065697" w:rsidP="004360D6">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897ED4">
      <w:rPr>
        <w:noProof/>
        <w:sz w:val="20"/>
      </w:rPr>
      <w:t>General procedures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897ED4">
      <w:rPr>
        <w:b/>
        <w:noProof/>
        <w:sz w:val="20"/>
      </w:rPr>
      <w:t>Chapter 1</w:t>
    </w:r>
    <w:r>
      <w:rPr>
        <w:b/>
        <w:sz w:val="20"/>
      </w:rPr>
      <w:fldChar w:fldCharType="end"/>
    </w:r>
  </w:p>
  <w:p w14:paraId="4AA9A40A" w14:textId="22551D85" w:rsidR="00065697" w:rsidRPr="007A1328" w:rsidRDefault="00065697" w:rsidP="004360D6">
    <w:pPr>
      <w:jc w:val="right"/>
      <w:rPr>
        <w:sz w:val="20"/>
      </w:rPr>
    </w:pPr>
    <w:r w:rsidRPr="007A1328">
      <w:rPr>
        <w:sz w:val="20"/>
      </w:rPr>
      <w:fldChar w:fldCharType="begin"/>
    </w:r>
    <w:r w:rsidRPr="007A1328">
      <w:rPr>
        <w:sz w:val="20"/>
      </w:rPr>
      <w:instrText xml:space="preserve"> STYLEREF CharPartText </w:instrText>
    </w:r>
    <w:r w:rsidR="0029571B">
      <w:rPr>
        <w:sz w:val="20"/>
      </w:rPr>
      <w:fldChar w:fldCharType="separate"/>
    </w:r>
    <w:r w:rsidR="00897ED4">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29571B">
      <w:rPr>
        <w:b/>
        <w:sz w:val="20"/>
      </w:rPr>
      <w:fldChar w:fldCharType="separate"/>
    </w:r>
    <w:r w:rsidR="00897ED4">
      <w:rPr>
        <w:b/>
        <w:noProof/>
        <w:sz w:val="20"/>
      </w:rPr>
      <w:t>Part 1</w:t>
    </w:r>
    <w:r>
      <w:rPr>
        <w:b/>
        <w:sz w:val="20"/>
      </w:rPr>
      <w:fldChar w:fldCharType="end"/>
    </w:r>
  </w:p>
  <w:p w14:paraId="69070094" w14:textId="2CEA4125" w:rsidR="00065697" w:rsidRPr="007A1328" w:rsidRDefault="00065697" w:rsidP="004360D6">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CAE0BA6" w14:textId="77777777" w:rsidR="00065697" w:rsidRPr="007A1328" w:rsidRDefault="00065697" w:rsidP="004360D6">
    <w:pPr>
      <w:jc w:val="right"/>
      <w:rPr>
        <w:b/>
        <w:sz w:val="24"/>
      </w:rPr>
    </w:pPr>
  </w:p>
  <w:p w14:paraId="4C01CFFF" w14:textId="5C3EE8E9" w:rsidR="00065697" w:rsidRPr="007A1328" w:rsidRDefault="00065697" w:rsidP="00CC1A16">
    <w:pPr>
      <w:pBdr>
        <w:bottom w:val="single" w:sz="6" w:space="1" w:color="auto"/>
      </w:pBdr>
      <w:spacing w:after="240"/>
      <w:jc w:val="right"/>
      <w:rPr>
        <w:sz w:val="24"/>
      </w:rPr>
    </w:pPr>
    <w:r>
      <w:rPr>
        <w:sz w:val="24"/>
      </w:rPr>
      <w:fldChar w:fldCharType="begin"/>
    </w:r>
    <w:r>
      <w:rPr>
        <w:sz w:val="24"/>
      </w:rPr>
      <w:instrText xml:space="preserve"> DOCPROPERTY  Header </w:instrText>
    </w:r>
    <w:r>
      <w:rPr>
        <w:sz w:val="24"/>
      </w:rPr>
      <w:fldChar w:fldCharType="separate"/>
    </w:r>
    <w:r w:rsidR="00645CA3">
      <w:rPr>
        <w:sz w:val="24"/>
      </w:rPr>
      <w:t>Rule</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97ED4">
      <w:rPr>
        <w:noProof/>
        <w:sz w:val="24"/>
      </w:rPr>
      <w:t>8</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7671B" w14:textId="5E8F723D" w:rsidR="00065697" w:rsidRPr="007A1328" w:rsidRDefault="00065697" w:rsidP="004360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7F5A52"/>
    <w:multiLevelType w:val="hybridMultilevel"/>
    <w:tmpl w:val="7B086E86"/>
    <w:lvl w:ilvl="0" w:tplc="0C090001">
      <w:start w:val="1"/>
      <w:numFmt w:val="bullet"/>
      <w:lvlText w:val=""/>
      <w:lvlJc w:val="left"/>
      <w:pPr>
        <w:ind w:left="1636"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CA7655D"/>
    <w:multiLevelType w:val="hybridMultilevel"/>
    <w:tmpl w:val="FA728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8C71FB"/>
    <w:multiLevelType w:val="hybridMultilevel"/>
    <w:tmpl w:val="07743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BAA31F7"/>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5236272E"/>
    <w:multiLevelType w:val="hybridMultilevel"/>
    <w:tmpl w:val="F6162BD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071A33"/>
    <w:multiLevelType w:val="hybridMultilevel"/>
    <w:tmpl w:val="9E6C4502"/>
    <w:lvl w:ilvl="0" w:tplc="0C09001B">
      <w:start w:val="1"/>
      <w:numFmt w:val="lowerRoman"/>
      <w:lvlText w:val="%1."/>
      <w:lvlJc w:val="righ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4D6391F"/>
    <w:multiLevelType w:val="hybridMultilevel"/>
    <w:tmpl w:val="302A0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3A7D80"/>
    <w:multiLevelType w:val="hybridMultilevel"/>
    <w:tmpl w:val="FABA66D0"/>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8E94C94"/>
    <w:multiLevelType w:val="hybridMultilevel"/>
    <w:tmpl w:val="40D6BA8E"/>
    <w:lvl w:ilvl="0" w:tplc="0C09001B">
      <w:start w:val="1"/>
      <w:numFmt w:val="lowerRoman"/>
      <w:lvlText w:val="%1."/>
      <w:lvlJc w:val="right"/>
      <w:pPr>
        <w:ind w:left="720" w:hanging="360"/>
      </w:pPr>
      <w:rPr>
        <w:rFonts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611AE4"/>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1"/>
  </w:num>
  <w:num w:numId="13">
    <w:abstractNumId w:val="13"/>
  </w:num>
  <w:num w:numId="14">
    <w:abstractNumId w:val="17"/>
  </w:num>
  <w:num w:numId="15">
    <w:abstractNumId w:val="14"/>
  </w:num>
  <w:num w:numId="16">
    <w:abstractNumId w:val="10"/>
  </w:num>
  <w:num w:numId="17">
    <w:abstractNumId w:val="21"/>
  </w:num>
  <w:num w:numId="18">
    <w:abstractNumId w:val="20"/>
  </w:num>
  <w:num w:numId="19">
    <w:abstractNumId w:val="18"/>
  </w:num>
  <w:num w:numId="20">
    <w:abstractNumId w:val="12"/>
  </w:num>
  <w:num w:numId="21">
    <w:abstractNumId w:val="27"/>
  </w:num>
  <w:num w:numId="22">
    <w:abstractNumId w:val="24"/>
  </w:num>
  <w:num w:numId="23">
    <w:abstractNumId w:val="28"/>
  </w:num>
  <w:num w:numId="24">
    <w:abstractNumId w:val="25"/>
  </w:num>
  <w:num w:numId="25">
    <w:abstractNumId w:val="19"/>
  </w:num>
  <w:num w:numId="26">
    <w:abstractNumId w:val="23"/>
  </w:num>
  <w:num w:numId="27">
    <w:abstractNumId w:val="15"/>
  </w:num>
  <w:num w:numId="28">
    <w:abstractNumId w:val="29"/>
  </w:num>
  <w:num w:numId="29">
    <w:abstractNumId w:val="22"/>
  </w:num>
  <w:num w:numId="30">
    <w:abstractNumId w:val="26"/>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29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ABB"/>
    <w:rsid w:val="0000026E"/>
    <w:rsid w:val="00001602"/>
    <w:rsid w:val="000022FB"/>
    <w:rsid w:val="00003322"/>
    <w:rsid w:val="00004135"/>
    <w:rsid w:val="00004470"/>
    <w:rsid w:val="00004486"/>
    <w:rsid w:val="0000680E"/>
    <w:rsid w:val="000108F6"/>
    <w:rsid w:val="000136AF"/>
    <w:rsid w:val="000142CE"/>
    <w:rsid w:val="000170EE"/>
    <w:rsid w:val="00017132"/>
    <w:rsid w:val="000204AB"/>
    <w:rsid w:val="00021537"/>
    <w:rsid w:val="00021F82"/>
    <w:rsid w:val="0002310D"/>
    <w:rsid w:val="00024A7C"/>
    <w:rsid w:val="00025FA9"/>
    <w:rsid w:val="00026D9C"/>
    <w:rsid w:val="00027B73"/>
    <w:rsid w:val="00030710"/>
    <w:rsid w:val="0003087A"/>
    <w:rsid w:val="00030B15"/>
    <w:rsid w:val="00030DE5"/>
    <w:rsid w:val="00031905"/>
    <w:rsid w:val="00031DF4"/>
    <w:rsid w:val="00032AE0"/>
    <w:rsid w:val="00033030"/>
    <w:rsid w:val="00034970"/>
    <w:rsid w:val="00034E63"/>
    <w:rsid w:val="00037D71"/>
    <w:rsid w:val="000407F4"/>
    <w:rsid w:val="000409A7"/>
    <w:rsid w:val="00040AA3"/>
    <w:rsid w:val="00040D17"/>
    <w:rsid w:val="00041DFF"/>
    <w:rsid w:val="00041E8C"/>
    <w:rsid w:val="00042D0C"/>
    <w:rsid w:val="000437C1"/>
    <w:rsid w:val="00044B59"/>
    <w:rsid w:val="00045EC6"/>
    <w:rsid w:val="00046BBD"/>
    <w:rsid w:val="00046F22"/>
    <w:rsid w:val="00047F73"/>
    <w:rsid w:val="00052483"/>
    <w:rsid w:val="00053038"/>
    <w:rsid w:val="0005365D"/>
    <w:rsid w:val="000541B7"/>
    <w:rsid w:val="000544B2"/>
    <w:rsid w:val="00055118"/>
    <w:rsid w:val="00057DEF"/>
    <w:rsid w:val="0006046D"/>
    <w:rsid w:val="000614BF"/>
    <w:rsid w:val="000622AE"/>
    <w:rsid w:val="000636EF"/>
    <w:rsid w:val="000648B4"/>
    <w:rsid w:val="00065697"/>
    <w:rsid w:val="0006715A"/>
    <w:rsid w:val="00067737"/>
    <w:rsid w:val="00067AF7"/>
    <w:rsid w:val="00067CBA"/>
    <w:rsid w:val="00070067"/>
    <w:rsid w:val="00071D8C"/>
    <w:rsid w:val="00071F35"/>
    <w:rsid w:val="00072B67"/>
    <w:rsid w:val="0007321F"/>
    <w:rsid w:val="00073222"/>
    <w:rsid w:val="0007446D"/>
    <w:rsid w:val="000751BC"/>
    <w:rsid w:val="0007548D"/>
    <w:rsid w:val="00076902"/>
    <w:rsid w:val="00076B34"/>
    <w:rsid w:val="00076E80"/>
    <w:rsid w:val="00077BF2"/>
    <w:rsid w:val="000807D3"/>
    <w:rsid w:val="00081342"/>
    <w:rsid w:val="00082172"/>
    <w:rsid w:val="00083A42"/>
    <w:rsid w:val="00083ED6"/>
    <w:rsid w:val="00086529"/>
    <w:rsid w:val="00086F15"/>
    <w:rsid w:val="000871D3"/>
    <w:rsid w:val="00087AB7"/>
    <w:rsid w:val="00090304"/>
    <w:rsid w:val="000904A1"/>
    <w:rsid w:val="0009063F"/>
    <w:rsid w:val="00090AC7"/>
    <w:rsid w:val="00091EBA"/>
    <w:rsid w:val="00092E5C"/>
    <w:rsid w:val="00093481"/>
    <w:rsid w:val="00094373"/>
    <w:rsid w:val="00095873"/>
    <w:rsid w:val="00096E4D"/>
    <w:rsid w:val="00096EF6"/>
    <w:rsid w:val="00097501"/>
    <w:rsid w:val="000A0205"/>
    <w:rsid w:val="000A0735"/>
    <w:rsid w:val="000A122D"/>
    <w:rsid w:val="000A2DB0"/>
    <w:rsid w:val="000A381A"/>
    <w:rsid w:val="000A3D7E"/>
    <w:rsid w:val="000A469E"/>
    <w:rsid w:val="000A5159"/>
    <w:rsid w:val="000A51DD"/>
    <w:rsid w:val="000A579B"/>
    <w:rsid w:val="000A7BA2"/>
    <w:rsid w:val="000B0484"/>
    <w:rsid w:val="000B21D1"/>
    <w:rsid w:val="000B2305"/>
    <w:rsid w:val="000B319E"/>
    <w:rsid w:val="000B44B2"/>
    <w:rsid w:val="000B58FA"/>
    <w:rsid w:val="000B70FB"/>
    <w:rsid w:val="000B7B81"/>
    <w:rsid w:val="000B7E30"/>
    <w:rsid w:val="000C0544"/>
    <w:rsid w:val="000C111F"/>
    <w:rsid w:val="000C2739"/>
    <w:rsid w:val="000C2ADE"/>
    <w:rsid w:val="000C32CA"/>
    <w:rsid w:val="000C3C47"/>
    <w:rsid w:val="000C4263"/>
    <w:rsid w:val="000C58A5"/>
    <w:rsid w:val="000C5AD1"/>
    <w:rsid w:val="000C6612"/>
    <w:rsid w:val="000C6EE1"/>
    <w:rsid w:val="000C6FC8"/>
    <w:rsid w:val="000C72F1"/>
    <w:rsid w:val="000C75B6"/>
    <w:rsid w:val="000C7ACB"/>
    <w:rsid w:val="000C7CB1"/>
    <w:rsid w:val="000D05EF"/>
    <w:rsid w:val="000D0CD1"/>
    <w:rsid w:val="000D1EA1"/>
    <w:rsid w:val="000D1F02"/>
    <w:rsid w:val="000D58B1"/>
    <w:rsid w:val="000D63F8"/>
    <w:rsid w:val="000D6469"/>
    <w:rsid w:val="000D727B"/>
    <w:rsid w:val="000D7C90"/>
    <w:rsid w:val="000E2261"/>
    <w:rsid w:val="000E2D46"/>
    <w:rsid w:val="000E597A"/>
    <w:rsid w:val="000E7205"/>
    <w:rsid w:val="000E77CD"/>
    <w:rsid w:val="000E7BD8"/>
    <w:rsid w:val="000F1085"/>
    <w:rsid w:val="000F111B"/>
    <w:rsid w:val="000F2197"/>
    <w:rsid w:val="000F21C1"/>
    <w:rsid w:val="000F285D"/>
    <w:rsid w:val="000F28B2"/>
    <w:rsid w:val="000F452C"/>
    <w:rsid w:val="000F46FC"/>
    <w:rsid w:val="000F4CA4"/>
    <w:rsid w:val="000F5B68"/>
    <w:rsid w:val="000F6083"/>
    <w:rsid w:val="000F71D2"/>
    <w:rsid w:val="000F7FB9"/>
    <w:rsid w:val="00100466"/>
    <w:rsid w:val="00100625"/>
    <w:rsid w:val="001021DA"/>
    <w:rsid w:val="00102473"/>
    <w:rsid w:val="00102D24"/>
    <w:rsid w:val="0010745C"/>
    <w:rsid w:val="00107FAD"/>
    <w:rsid w:val="0011084F"/>
    <w:rsid w:val="001118EA"/>
    <w:rsid w:val="00113E25"/>
    <w:rsid w:val="001153FE"/>
    <w:rsid w:val="00115800"/>
    <w:rsid w:val="00115976"/>
    <w:rsid w:val="00115B42"/>
    <w:rsid w:val="00115CC5"/>
    <w:rsid w:val="00115ED3"/>
    <w:rsid w:val="00116756"/>
    <w:rsid w:val="0011688F"/>
    <w:rsid w:val="00117984"/>
    <w:rsid w:val="001201E6"/>
    <w:rsid w:val="00120C0D"/>
    <w:rsid w:val="001210BD"/>
    <w:rsid w:val="00121715"/>
    <w:rsid w:val="00121E0A"/>
    <w:rsid w:val="0012204B"/>
    <w:rsid w:val="00123FA6"/>
    <w:rsid w:val="0012536D"/>
    <w:rsid w:val="00126DC6"/>
    <w:rsid w:val="00126FA0"/>
    <w:rsid w:val="00130F78"/>
    <w:rsid w:val="00131202"/>
    <w:rsid w:val="0013262A"/>
    <w:rsid w:val="00132B2E"/>
    <w:rsid w:val="00132CEB"/>
    <w:rsid w:val="001332B6"/>
    <w:rsid w:val="001336FC"/>
    <w:rsid w:val="001341A1"/>
    <w:rsid w:val="00135F29"/>
    <w:rsid w:val="0013736D"/>
    <w:rsid w:val="0014009C"/>
    <w:rsid w:val="00142AEA"/>
    <w:rsid w:val="00142B62"/>
    <w:rsid w:val="00142FC6"/>
    <w:rsid w:val="0014539C"/>
    <w:rsid w:val="00145BC5"/>
    <w:rsid w:val="00145EAF"/>
    <w:rsid w:val="001462AA"/>
    <w:rsid w:val="00146A60"/>
    <w:rsid w:val="00147B3E"/>
    <w:rsid w:val="00147FF8"/>
    <w:rsid w:val="001516CF"/>
    <w:rsid w:val="00151D84"/>
    <w:rsid w:val="00153893"/>
    <w:rsid w:val="00153A17"/>
    <w:rsid w:val="001568CD"/>
    <w:rsid w:val="00157154"/>
    <w:rsid w:val="00157936"/>
    <w:rsid w:val="00157B8B"/>
    <w:rsid w:val="001611F4"/>
    <w:rsid w:val="0016184A"/>
    <w:rsid w:val="00161FEA"/>
    <w:rsid w:val="00162105"/>
    <w:rsid w:val="00162DDB"/>
    <w:rsid w:val="00163E81"/>
    <w:rsid w:val="00164671"/>
    <w:rsid w:val="00164A57"/>
    <w:rsid w:val="00164B99"/>
    <w:rsid w:val="00164C76"/>
    <w:rsid w:val="001665DD"/>
    <w:rsid w:val="00166BC5"/>
    <w:rsid w:val="00166C2F"/>
    <w:rsid w:val="00166F78"/>
    <w:rsid w:val="0016738F"/>
    <w:rsid w:val="0017048D"/>
    <w:rsid w:val="00171ECC"/>
    <w:rsid w:val="001721AC"/>
    <w:rsid w:val="0017328F"/>
    <w:rsid w:val="00173E09"/>
    <w:rsid w:val="00174760"/>
    <w:rsid w:val="0017626E"/>
    <w:rsid w:val="001769A7"/>
    <w:rsid w:val="001809D7"/>
    <w:rsid w:val="00180F13"/>
    <w:rsid w:val="001819F1"/>
    <w:rsid w:val="00181A07"/>
    <w:rsid w:val="00181FB1"/>
    <w:rsid w:val="00184098"/>
    <w:rsid w:val="001842DE"/>
    <w:rsid w:val="00184CFF"/>
    <w:rsid w:val="00186BD9"/>
    <w:rsid w:val="001870F0"/>
    <w:rsid w:val="001871CE"/>
    <w:rsid w:val="00190A60"/>
    <w:rsid w:val="00191927"/>
    <w:rsid w:val="001939E1"/>
    <w:rsid w:val="00193AA8"/>
    <w:rsid w:val="00193C95"/>
    <w:rsid w:val="00193DAF"/>
    <w:rsid w:val="0019491F"/>
    <w:rsid w:val="00194AD9"/>
    <w:rsid w:val="00194C3E"/>
    <w:rsid w:val="00194F43"/>
    <w:rsid w:val="00195382"/>
    <w:rsid w:val="00195583"/>
    <w:rsid w:val="0019749E"/>
    <w:rsid w:val="001979EE"/>
    <w:rsid w:val="001A125F"/>
    <w:rsid w:val="001A148D"/>
    <w:rsid w:val="001A1A3B"/>
    <w:rsid w:val="001A21DA"/>
    <w:rsid w:val="001A2396"/>
    <w:rsid w:val="001A29E4"/>
    <w:rsid w:val="001A7A17"/>
    <w:rsid w:val="001B1EFC"/>
    <w:rsid w:val="001B323B"/>
    <w:rsid w:val="001B3EC2"/>
    <w:rsid w:val="001B76A6"/>
    <w:rsid w:val="001B7ADF"/>
    <w:rsid w:val="001B7D0A"/>
    <w:rsid w:val="001C0FA3"/>
    <w:rsid w:val="001C2E2D"/>
    <w:rsid w:val="001C397B"/>
    <w:rsid w:val="001C3DAB"/>
    <w:rsid w:val="001C3E48"/>
    <w:rsid w:val="001C4EB9"/>
    <w:rsid w:val="001C61C5"/>
    <w:rsid w:val="001C6639"/>
    <w:rsid w:val="001C69C4"/>
    <w:rsid w:val="001C71E0"/>
    <w:rsid w:val="001D02EC"/>
    <w:rsid w:val="001D2C70"/>
    <w:rsid w:val="001D37EF"/>
    <w:rsid w:val="001D4D99"/>
    <w:rsid w:val="001D600C"/>
    <w:rsid w:val="001D78E1"/>
    <w:rsid w:val="001E23C2"/>
    <w:rsid w:val="001E3590"/>
    <w:rsid w:val="001E4F6F"/>
    <w:rsid w:val="001E51E6"/>
    <w:rsid w:val="001E5AA9"/>
    <w:rsid w:val="001E5B16"/>
    <w:rsid w:val="001E6D18"/>
    <w:rsid w:val="001E7407"/>
    <w:rsid w:val="001F0DA4"/>
    <w:rsid w:val="001F1FE2"/>
    <w:rsid w:val="001F22A4"/>
    <w:rsid w:val="001F3E24"/>
    <w:rsid w:val="001F43B2"/>
    <w:rsid w:val="001F4644"/>
    <w:rsid w:val="001F52FB"/>
    <w:rsid w:val="001F54B1"/>
    <w:rsid w:val="001F5710"/>
    <w:rsid w:val="001F5D5E"/>
    <w:rsid w:val="001F6219"/>
    <w:rsid w:val="001F64D6"/>
    <w:rsid w:val="001F68A4"/>
    <w:rsid w:val="001F6CD4"/>
    <w:rsid w:val="002001BC"/>
    <w:rsid w:val="00200774"/>
    <w:rsid w:val="00200834"/>
    <w:rsid w:val="00200F74"/>
    <w:rsid w:val="00201BA2"/>
    <w:rsid w:val="00201FA0"/>
    <w:rsid w:val="0020206B"/>
    <w:rsid w:val="00204873"/>
    <w:rsid w:val="002056CD"/>
    <w:rsid w:val="00205CA8"/>
    <w:rsid w:val="00205F89"/>
    <w:rsid w:val="00206C4D"/>
    <w:rsid w:val="002102F3"/>
    <w:rsid w:val="0021053C"/>
    <w:rsid w:val="002115C3"/>
    <w:rsid w:val="00213386"/>
    <w:rsid w:val="00214BA8"/>
    <w:rsid w:val="002150FD"/>
    <w:rsid w:val="002152FC"/>
    <w:rsid w:val="002156AC"/>
    <w:rsid w:val="00215917"/>
    <w:rsid w:val="00215AF1"/>
    <w:rsid w:val="0021615D"/>
    <w:rsid w:val="002174E5"/>
    <w:rsid w:val="002179EB"/>
    <w:rsid w:val="00220019"/>
    <w:rsid w:val="00222E08"/>
    <w:rsid w:val="00225CCC"/>
    <w:rsid w:val="00226562"/>
    <w:rsid w:val="00227D22"/>
    <w:rsid w:val="002303CB"/>
    <w:rsid w:val="00231328"/>
    <w:rsid w:val="00232024"/>
    <w:rsid w:val="002321C6"/>
    <w:rsid w:val="002321E8"/>
    <w:rsid w:val="00232492"/>
    <w:rsid w:val="002340F0"/>
    <w:rsid w:val="0023504F"/>
    <w:rsid w:val="00235272"/>
    <w:rsid w:val="00235692"/>
    <w:rsid w:val="002357E6"/>
    <w:rsid w:val="00236EEC"/>
    <w:rsid w:val="00237A8B"/>
    <w:rsid w:val="0024010F"/>
    <w:rsid w:val="00240749"/>
    <w:rsid w:val="00243018"/>
    <w:rsid w:val="00243297"/>
    <w:rsid w:val="00243E3F"/>
    <w:rsid w:val="00244A28"/>
    <w:rsid w:val="002452B1"/>
    <w:rsid w:val="0024538E"/>
    <w:rsid w:val="00246228"/>
    <w:rsid w:val="002472E0"/>
    <w:rsid w:val="0025264A"/>
    <w:rsid w:val="00252D0C"/>
    <w:rsid w:val="00254B5E"/>
    <w:rsid w:val="00254E5E"/>
    <w:rsid w:val="00254F38"/>
    <w:rsid w:val="0025551E"/>
    <w:rsid w:val="002564A4"/>
    <w:rsid w:val="0025667D"/>
    <w:rsid w:val="00257595"/>
    <w:rsid w:val="00261EB9"/>
    <w:rsid w:val="00262439"/>
    <w:rsid w:val="00262D29"/>
    <w:rsid w:val="00264CBF"/>
    <w:rsid w:val="0026736C"/>
    <w:rsid w:val="002704DF"/>
    <w:rsid w:val="00270F39"/>
    <w:rsid w:val="0027346D"/>
    <w:rsid w:val="002743CD"/>
    <w:rsid w:val="00274D15"/>
    <w:rsid w:val="002750FC"/>
    <w:rsid w:val="002765BA"/>
    <w:rsid w:val="00280CB5"/>
    <w:rsid w:val="00281308"/>
    <w:rsid w:val="00282719"/>
    <w:rsid w:val="002832A5"/>
    <w:rsid w:val="00283E3B"/>
    <w:rsid w:val="00283F22"/>
    <w:rsid w:val="00284719"/>
    <w:rsid w:val="002853B4"/>
    <w:rsid w:val="002870E6"/>
    <w:rsid w:val="00290A3D"/>
    <w:rsid w:val="0029212C"/>
    <w:rsid w:val="0029571B"/>
    <w:rsid w:val="00296A0E"/>
    <w:rsid w:val="00297AF1"/>
    <w:rsid w:val="00297ECB"/>
    <w:rsid w:val="002A0227"/>
    <w:rsid w:val="002A1FA1"/>
    <w:rsid w:val="002A2D16"/>
    <w:rsid w:val="002A2FAC"/>
    <w:rsid w:val="002A4601"/>
    <w:rsid w:val="002A49C1"/>
    <w:rsid w:val="002A5CAF"/>
    <w:rsid w:val="002A68EE"/>
    <w:rsid w:val="002A6B63"/>
    <w:rsid w:val="002A76A0"/>
    <w:rsid w:val="002A7784"/>
    <w:rsid w:val="002A7BCF"/>
    <w:rsid w:val="002B04B3"/>
    <w:rsid w:val="002B0961"/>
    <w:rsid w:val="002B0CDA"/>
    <w:rsid w:val="002B3756"/>
    <w:rsid w:val="002B38B3"/>
    <w:rsid w:val="002B3D37"/>
    <w:rsid w:val="002B41F6"/>
    <w:rsid w:val="002B50D3"/>
    <w:rsid w:val="002B5BDB"/>
    <w:rsid w:val="002B625B"/>
    <w:rsid w:val="002B64DD"/>
    <w:rsid w:val="002B6C41"/>
    <w:rsid w:val="002B6E00"/>
    <w:rsid w:val="002B7900"/>
    <w:rsid w:val="002C071E"/>
    <w:rsid w:val="002C10F2"/>
    <w:rsid w:val="002C125C"/>
    <w:rsid w:val="002C3671"/>
    <w:rsid w:val="002C43E7"/>
    <w:rsid w:val="002C4A40"/>
    <w:rsid w:val="002D0181"/>
    <w:rsid w:val="002D02DD"/>
    <w:rsid w:val="002D043A"/>
    <w:rsid w:val="002D0E13"/>
    <w:rsid w:val="002D1EB7"/>
    <w:rsid w:val="002D2E19"/>
    <w:rsid w:val="002D39ED"/>
    <w:rsid w:val="002D3A3D"/>
    <w:rsid w:val="002D4876"/>
    <w:rsid w:val="002D51DA"/>
    <w:rsid w:val="002D5CA7"/>
    <w:rsid w:val="002D6224"/>
    <w:rsid w:val="002D6277"/>
    <w:rsid w:val="002D67BD"/>
    <w:rsid w:val="002D7F3C"/>
    <w:rsid w:val="002E0382"/>
    <w:rsid w:val="002E1EF8"/>
    <w:rsid w:val="002E228D"/>
    <w:rsid w:val="002E243D"/>
    <w:rsid w:val="002E291D"/>
    <w:rsid w:val="002E3778"/>
    <w:rsid w:val="002E3E49"/>
    <w:rsid w:val="002E3F4B"/>
    <w:rsid w:val="002E779A"/>
    <w:rsid w:val="002F0F18"/>
    <w:rsid w:val="002F1063"/>
    <w:rsid w:val="002F17AB"/>
    <w:rsid w:val="002F4340"/>
    <w:rsid w:val="002F4C3C"/>
    <w:rsid w:val="002F4E8B"/>
    <w:rsid w:val="002F5051"/>
    <w:rsid w:val="002F5444"/>
    <w:rsid w:val="002F6026"/>
    <w:rsid w:val="002F719B"/>
    <w:rsid w:val="00300829"/>
    <w:rsid w:val="00300983"/>
    <w:rsid w:val="003016AE"/>
    <w:rsid w:val="003027D1"/>
    <w:rsid w:val="0030354D"/>
    <w:rsid w:val="00303C1B"/>
    <w:rsid w:val="003049ED"/>
    <w:rsid w:val="00304F8B"/>
    <w:rsid w:val="00305487"/>
    <w:rsid w:val="00305609"/>
    <w:rsid w:val="003062F5"/>
    <w:rsid w:val="00307BFE"/>
    <w:rsid w:val="00310363"/>
    <w:rsid w:val="00314402"/>
    <w:rsid w:val="00314A64"/>
    <w:rsid w:val="00315C52"/>
    <w:rsid w:val="003172F1"/>
    <w:rsid w:val="00317FFC"/>
    <w:rsid w:val="003217E5"/>
    <w:rsid w:val="003222EC"/>
    <w:rsid w:val="0032267F"/>
    <w:rsid w:val="0032323F"/>
    <w:rsid w:val="00323247"/>
    <w:rsid w:val="0032504F"/>
    <w:rsid w:val="00325EEC"/>
    <w:rsid w:val="00326058"/>
    <w:rsid w:val="0032755E"/>
    <w:rsid w:val="00330005"/>
    <w:rsid w:val="00330FA1"/>
    <w:rsid w:val="00331441"/>
    <w:rsid w:val="00331DAF"/>
    <w:rsid w:val="00331FA7"/>
    <w:rsid w:val="003344AB"/>
    <w:rsid w:val="0033464D"/>
    <w:rsid w:val="003354D2"/>
    <w:rsid w:val="003356B7"/>
    <w:rsid w:val="00335BC6"/>
    <w:rsid w:val="00336BB8"/>
    <w:rsid w:val="00340CBE"/>
    <w:rsid w:val="003415D3"/>
    <w:rsid w:val="00341EBF"/>
    <w:rsid w:val="00341EC8"/>
    <w:rsid w:val="0034243F"/>
    <w:rsid w:val="00342A8B"/>
    <w:rsid w:val="0034410F"/>
    <w:rsid w:val="0034443C"/>
    <w:rsid w:val="00344701"/>
    <w:rsid w:val="00345A35"/>
    <w:rsid w:val="0034725D"/>
    <w:rsid w:val="00351C42"/>
    <w:rsid w:val="00352B0F"/>
    <w:rsid w:val="00354FE8"/>
    <w:rsid w:val="00355148"/>
    <w:rsid w:val="00356690"/>
    <w:rsid w:val="00356B59"/>
    <w:rsid w:val="003601C5"/>
    <w:rsid w:val="00360459"/>
    <w:rsid w:val="0036056E"/>
    <w:rsid w:val="00360C81"/>
    <w:rsid w:val="00360E9D"/>
    <w:rsid w:val="00360F44"/>
    <w:rsid w:val="00362F64"/>
    <w:rsid w:val="00364947"/>
    <w:rsid w:val="00364B35"/>
    <w:rsid w:val="00366AA8"/>
    <w:rsid w:val="0036732A"/>
    <w:rsid w:val="00370987"/>
    <w:rsid w:val="00370E5C"/>
    <w:rsid w:val="0037269C"/>
    <w:rsid w:val="003734D5"/>
    <w:rsid w:val="00373ACD"/>
    <w:rsid w:val="003741BE"/>
    <w:rsid w:val="003755BF"/>
    <w:rsid w:val="00375DA2"/>
    <w:rsid w:val="003763E4"/>
    <w:rsid w:val="00380530"/>
    <w:rsid w:val="003811E9"/>
    <w:rsid w:val="00381446"/>
    <w:rsid w:val="00383868"/>
    <w:rsid w:val="00385308"/>
    <w:rsid w:val="00390DF9"/>
    <w:rsid w:val="00393B35"/>
    <w:rsid w:val="00396671"/>
    <w:rsid w:val="0039681A"/>
    <w:rsid w:val="00396946"/>
    <w:rsid w:val="00397AE6"/>
    <w:rsid w:val="003A11F5"/>
    <w:rsid w:val="003A15E5"/>
    <w:rsid w:val="003A19BC"/>
    <w:rsid w:val="003A3107"/>
    <w:rsid w:val="003A4E47"/>
    <w:rsid w:val="003A61F3"/>
    <w:rsid w:val="003A6B2A"/>
    <w:rsid w:val="003A7091"/>
    <w:rsid w:val="003A753D"/>
    <w:rsid w:val="003B0B8C"/>
    <w:rsid w:val="003B24A0"/>
    <w:rsid w:val="003B27A1"/>
    <w:rsid w:val="003B2EE5"/>
    <w:rsid w:val="003B3138"/>
    <w:rsid w:val="003B3169"/>
    <w:rsid w:val="003B4A6A"/>
    <w:rsid w:val="003B4D50"/>
    <w:rsid w:val="003B66A0"/>
    <w:rsid w:val="003B700C"/>
    <w:rsid w:val="003B77A7"/>
    <w:rsid w:val="003B7EC1"/>
    <w:rsid w:val="003C0F48"/>
    <w:rsid w:val="003C1037"/>
    <w:rsid w:val="003C1F50"/>
    <w:rsid w:val="003C2ABB"/>
    <w:rsid w:val="003C3F94"/>
    <w:rsid w:val="003C4E23"/>
    <w:rsid w:val="003C55D6"/>
    <w:rsid w:val="003C5720"/>
    <w:rsid w:val="003C6231"/>
    <w:rsid w:val="003C74A0"/>
    <w:rsid w:val="003D01BB"/>
    <w:rsid w:val="003D0BFE"/>
    <w:rsid w:val="003D1590"/>
    <w:rsid w:val="003D4C0A"/>
    <w:rsid w:val="003D5700"/>
    <w:rsid w:val="003D7274"/>
    <w:rsid w:val="003D7340"/>
    <w:rsid w:val="003D75C2"/>
    <w:rsid w:val="003E055F"/>
    <w:rsid w:val="003E2081"/>
    <w:rsid w:val="003E21F7"/>
    <w:rsid w:val="003E341B"/>
    <w:rsid w:val="003E37C0"/>
    <w:rsid w:val="003E4855"/>
    <w:rsid w:val="003E4EEB"/>
    <w:rsid w:val="003F13DD"/>
    <w:rsid w:val="003F170D"/>
    <w:rsid w:val="003F22BD"/>
    <w:rsid w:val="003F2B44"/>
    <w:rsid w:val="003F3CDF"/>
    <w:rsid w:val="003F597D"/>
    <w:rsid w:val="003F64FE"/>
    <w:rsid w:val="004002D5"/>
    <w:rsid w:val="00401ABA"/>
    <w:rsid w:val="00401B6A"/>
    <w:rsid w:val="0040346A"/>
    <w:rsid w:val="00403D90"/>
    <w:rsid w:val="00404B5C"/>
    <w:rsid w:val="00404E25"/>
    <w:rsid w:val="00406BAC"/>
    <w:rsid w:val="004071BD"/>
    <w:rsid w:val="00407227"/>
    <w:rsid w:val="0040748C"/>
    <w:rsid w:val="004112DC"/>
    <w:rsid w:val="004116CD"/>
    <w:rsid w:val="00412225"/>
    <w:rsid w:val="004123AA"/>
    <w:rsid w:val="004128E6"/>
    <w:rsid w:val="00412F21"/>
    <w:rsid w:val="004136AE"/>
    <w:rsid w:val="004144EC"/>
    <w:rsid w:val="00415540"/>
    <w:rsid w:val="00416F2F"/>
    <w:rsid w:val="00417AD4"/>
    <w:rsid w:val="00417EB9"/>
    <w:rsid w:val="00420588"/>
    <w:rsid w:val="00421FBE"/>
    <w:rsid w:val="00423A84"/>
    <w:rsid w:val="00424CA9"/>
    <w:rsid w:val="004256FF"/>
    <w:rsid w:val="00425DEB"/>
    <w:rsid w:val="00427F77"/>
    <w:rsid w:val="00431E9B"/>
    <w:rsid w:val="00431F98"/>
    <w:rsid w:val="00434B70"/>
    <w:rsid w:val="00434ECE"/>
    <w:rsid w:val="0043558E"/>
    <w:rsid w:val="00435715"/>
    <w:rsid w:val="0043574A"/>
    <w:rsid w:val="00435975"/>
    <w:rsid w:val="004360D6"/>
    <w:rsid w:val="004363A4"/>
    <w:rsid w:val="004379E3"/>
    <w:rsid w:val="00437A57"/>
    <w:rsid w:val="00437E5C"/>
    <w:rsid w:val="0044015E"/>
    <w:rsid w:val="004404A3"/>
    <w:rsid w:val="004414CC"/>
    <w:rsid w:val="004423C4"/>
    <w:rsid w:val="00442747"/>
    <w:rsid w:val="0044291A"/>
    <w:rsid w:val="00442BCB"/>
    <w:rsid w:val="00442D92"/>
    <w:rsid w:val="00443EF9"/>
    <w:rsid w:val="00444ABD"/>
    <w:rsid w:val="004463C6"/>
    <w:rsid w:val="004469DD"/>
    <w:rsid w:val="00447FD7"/>
    <w:rsid w:val="00450A58"/>
    <w:rsid w:val="00451263"/>
    <w:rsid w:val="0045171E"/>
    <w:rsid w:val="0045189B"/>
    <w:rsid w:val="0045312D"/>
    <w:rsid w:val="00453683"/>
    <w:rsid w:val="004540F0"/>
    <w:rsid w:val="004551CA"/>
    <w:rsid w:val="0045524C"/>
    <w:rsid w:val="00455A41"/>
    <w:rsid w:val="004567A2"/>
    <w:rsid w:val="00457BA4"/>
    <w:rsid w:val="00460170"/>
    <w:rsid w:val="004605D7"/>
    <w:rsid w:val="00461121"/>
    <w:rsid w:val="004615B6"/>
    <w:rsid w:val="00461C81"/>
    <w:rsid w:val="00463618"/>
    <w:rsid w:val="00464E0C"/>
    <w:rsid w:val="0046521A"/>
    <w:rsid w:val="004655B6"/>
    <w:rsid w:val="004662D9"/>
    <w:rsid w:val="0046640D"/>
    <w:rsid w:val="004667CE"/>
    <w:rsid w:val="00467661"/>
    <w:rsid w:val="0047027D"/>
    <w:rsid w:val="004705B7"/>
    <w:rsid w:val="0047143F"/>
    <w:rsid w:val="00472099"/>
    <w:rsid w:val="00472DBE"/>
    <w:rsid w:val="0047483D"/>
    <w:rsid w:val="00474A19"/>
    <w:rsid w:val="0047507A"/>
    <w:rsid w:val="004750C2"/>
    <w:rsid w:val="00475317"/>
    <w:rsid w:val="00476630"/>
    <w:rsid w:val="00480E1E"/>
    <w:rsid w:val="00481E3B"/>
    <w:rsid w:val="00482E56"/>
    <w:rsid w:val="00483A3B"/>
    <w:rsid w:val="00484730"/>
    <w:rsid w:val="00485130"/>
    <w:rsid w:val="00486748"/>
    <w:rsid w:val="00487614"/>
    <w:rsid w:val="004901F0"/>
    <w:rsid w:val="004906A0"/>
    <w:rsid w:val="00490D62"/>
    <w:rsid w:val="00491170"/>
    <w:rsid w:val="00491865"/>
    <w:rsid w:val="00491EA0"/>
    <w:rsid w:val="00491EF7"/>
    <w:rsid w:val="0049230E"/>
    <w:rsid w:val="004926A0"/>
    <w:rsid w:val="00492772"/>
    <w:rsid w:val="004932F8"/>
    <w:rsid w:val="00493375"/>
    <w:rsid w:val="00493531"/>
    <w:rsid w:val="004937F8"/>
    <w:rsid w:val="00495493"/>
    <w:rsid w:val="004954AB"/>
    <w:rsid w:val="00495C77"/>
    <w:rsid w:val="00496C67"/>
    <w:rsid w:val="00496F97"/>
    <w:rsid w:val="004A03C3"/>
    <w:rsid w:val="004A120C"/>
    <w:rsid w:val="004A130A"/>
    <w:rsid w:val="004A1F23"/>
    <w:rsid w:val="004A247A"/>
    <w:rsid w:val="004A4194"/>
    <w:rsid w:val="004A4512"/>
    <w:rsid w:val="004A4792"/>
    <w:rsid w:val="004A4D58"/>
    <w:rsid w:val="004A57B5"/>
    <w:rsid w:val="004A6362"/>
    <w:rsid w:val="004A66AC"/>
    <w:rsid w:val="004A68E9"/>
    <w:rsid w:val="004B22E1"/>
    <w:rsid w:val="004B3F85"/>
    <w:rsid w:val="004B3FE3"/>
    <w:rsid w:val="004B4136"/>
    <w:rsid w:val="004B5895"/>
    <w:rsid w:val="004C13B3"/>
    <w:rsid w:val="004C1560"/>
    <w:rsid w:val="004C1896"/>
    <w:rsid w:val="004C18BA"/>
    <w:rsid w:val="004C230F"/>
    <w:rsid w:val="004C3DC7"/>
    <w:rsid w:val="004C49FA"/>
    <w:rsid w:val="004C4AE1"/>
    <w:rsid w:val="004C5CFE"/>
    <w:rsid w:val="004C68AC"/>
    <w:rsid w:val="004C6AE8"/>
    <w:rsid w:val="004D0827"/>
    <w:rsid w:val="004D0FEB"/>
    <w:rsid w:val="004D32E5"/>
    <w:rsid w:val="004D3337"/>
    <w:rsid w:val="004D3593"/>
    <w:rsid w:val="004D3610"/>
    <w:rsid w:val="004D3D9E"/>
    <w:rsid w:val="004D46B0"/>
    <w:rsid w:val="004D476B"/>
    <w:rsid w:val="004D4906"/>
    <w:rsid w:val="004D4CCD"/>
    <w:rsid w:val="004D6144"/>
    <w:rsid w:val="004D6315"/>
    <w:rsid w:val="004D6A7A"/>
    <w:rsid w:val="004D6F17"/>
    <w:rsid w:val="004E063A"/>
    <w:rsid w:val="004E246A"/>
    <w:rsid w:val="004E2483"/>
    <w:rsid w:val="004E3C26"/>
    <w:rsid w:val="004E6033"/>
    <w:rsid w:val="004E62F8"/>
    <w:rsid w:val="004E7501"/>
    <w:rsid w:val="004E7BEC"/>
    <w:rsid w:val="004F2348"/>
    <w:rsid w:val="004F2BC7"/>
    <w:rsid w:val="004F3728"/>
    <w:rsid w:val="004F40A4"/>
    <w:rsid w:val="004F53FA"/>
    <w:rsid w:val="004F5A8C"/>
    <w:rsid w:val="004F767C"/>
    <w:rsid w:val="004F7772"/>
    <w:rsid w:val="0050033B"/>
    <w:rsid w:val="00500891"/>
    <w:rsid w:val="00503242"/>
    <w:rsid w:val="0050437F"/>
    <w:rsid w:val="00505331"/>
    <w:rsid w:val="00505D3D"/>
    <w:rsid w:val="00505E01"/>
    <w:rsid w:val="0050637A"/>
    <w:rsid w:val="00506AF6"/>
    <w:rsid w:val="00511318"/>
    <w:rsid w:val="0051173B"/>
    <w:rsid w:val="00512A52"/>
    <w:rsid w:val="00513172"/>
    <w:rsid w:val="00513610"/>
    <w:rsid w:val="005136A3"/>
    <w:rsid w:val="0051443A"/>
    <w:rsid w:val="00515EE9"/>
    <w:rsid w:val="00516B8D"/>
    <w:rsid w:val="005174D8"/>
    <w:rsid w:val="0051776F"/>
    <w:rsid w:val="00517FD8"/>
    <w:rsid w:val="0052028E"/>
    <w:rsid w:val="00520401"/>
    <w:rsid w:val="00520948"/>
    <w:rsid w:val="00520E66"/>
    <w:rsid w:val="00521B7F"/>
    <w:rsid w:val="00522529"/>
    <w:rsid w:val="0052436F"/>
    <w:rsid w:val="00524BBD"/>
    <w:rsid w:val="00525557"/>
    <w:rsid w:val="00527C19"/>
    <w:rsid w:val="005309A8"/>
    <w:rsid w:val="00530D55"/>
    <w:rsid w:val="00530E71"/>
    <w:rsid w:val="00531155"/>
    <w:rsid w:val="005346D6"/>
    <w:rsid w:val="0053680E"/>
    <w:rsid w:val="00537108"/>
    <w:rsid w:val="0053799D"/>
    <w:rsid w:val="00537FBC"/>
    <w:rsid w:val="00540027"/>
    <w:rsid w:val="005412E5"/>
    <w:rsid w:val="005421FE"/>
    <w:rsid w:val="0054295B"/>
    <w:rsid w:val="005432EB"/>
    <w:rsid w:val="00545A02"/>
    <w:rsid w:val="00546046"/>
    <w:rsid w:val="00547596"/>
    <w:rsid w:val="005528E6"/>
    <w:rsid w:val="00552980"/>
    <w:rsid w:val="00554954"/>
    <w:rsid w:val="00555F53"/>
    <w:rsid w:val="00556569"/>
    <w:rsid w:val="00556B96"/>
    <w:rsid w:val="005574D1"/>
    <w:rsid w:val="005579A9"/>
    <w:rsid w:val="005615B2"/>
    <w:rsid w:val="00561E49"/>
    <w:rsid w:val="00562891"/>
    <w:rsid w:val="00564F10"/>
    <w:rsid w:val="0056535C"/>
    <w:rsid w:val="0056767E"/>
    <w:rsid w:val="00567D36"/>
    <w:rsid w:val="005702D7"/>
    <w:rsid w:val="00570343"/>
    <w:rsid w:val="00570B08"/>
    <w:rsid w:val="00570C34"/>
    <w:rsid w:val="00571121"/>
    <w:rsid w:val="00571A25"/>
    <w:rsid w:val="005725A8"/>
    <w:rsid w:val="005755A6"/>
    <w:rsid w:val="00575DBC"/>
    <w:rsid w:val="00576445"/>
    <w:rsid w:val="00576D38"/>
    <w:rsid w:val="00580049"/>
    <w:rsid w:val="00580081"/>
    <w:rsid w:val="005805DB"/>
    <w:rsid w:val="0058112E"/>
    <w:rsid w:val="0058113F"/>
    <w:rsid w:val="00582F92"/>
    <w:rsid w:val="005835AF"/>
    <w:rsid w:val="005842BE"/>
    <w:rsid w:val="00584811"/>
    <w:rsid w:val="00584A61"/>
    <w:rsid w:val="00585784"/>
    <w:rsid w:val="005858B5"/>
    <w:rsid w:val="00587172"/>
    <w:rsid w:val="0059079B"/>
    <w:rsid w:val="00592A0A"/>
    <w:rsid w:val="00592A60"/>
    <w:rsid w:val="00593AA6"/>
    <w:rsid w:val="00594161"/>
    <w:rsid w:val="00594749"/>
    <w:rsid w:val="00594E40"/>
    <w:rsid w:val="005952B0"/>
    <w:rsid w:val="00595A94"/>
    <w:rsid w:val="005A160A"/>
    <w:rsid w:val="005A1C79"/>
    <w:rsid w:val="005A68FE"/>
    <w:rsid w:val="005A7633"/>
    <w:rsid w:val="005A7872"/>
    <w:rsid w:val="005A7D18"/>
    <w:rsid w:val="005A7FB3"/>
    <w:rsid w:val="005B11A3"/>
    <w:rsid w:val="005B1418"/>
    <w:rsid w:val="005B2095"/>
    <w:rsid w:val="005B2829"/>
    <w:rsid w:val="005B34E3"/>
    <w:rsid w:val="005B3E3D"/>
    <w:rsid w:val="005B4067"/>
    <w:rsid w:val="005B50C3"/>
    <w:rsid w:val="005B56E0"/>
    <w:rsid w:val="005B6ED0"/>
    <w:rsid w:val="005C0F97"/>
    <w:rsid w:val="005C20A2"/>
    <w:rsid w:val="005C2FBB"/>
    <w:rsid w:val="005C35DE"/>
    <w:rsid w:val="005C3F41"/>
    <w:rsid w:val="005C432D"/>
    <w:rsid w:val="005C4A8D"/>
    <w:rsid w:val="005C4FF3"/>
    <w:rsid w:val="005C502F"/>
    <w:rsid w:val="005C5E91"/>
    <w:rsid w:val="005C717A"/>
    <w:rsid w:val="005C7BF4"/>
    <w:rsid w:val="005D05A0"/>
    <w:rsid w:val="005D19D1"/>
    <w:rsid w:val="005D2D09"/>
    <w:rsid w:val="005D5407"/>
    <w:rsid w:val="005D5478"/>
    <w:rsid w:val="005D7D9D"/>
    <w:rsid w:val="005E12B6"/>
    <w:rsid w:val="005E1458"/>
    <w:rsid w:val="005E31EB"/>
    <w:rsid w:val="005E352B"/>
    <w:rsid w:val="005E3AA9"/>
    <w:rsid w:val="005E3BD5"/>
    <w:rsid w:val="005E4602"/>
    <w:rsid w:val="005E50F5"/>
    <w:rsid w:val="005E56FF"/>
    <w:rsid w:val="005E61AC"/>
    <w:rsid w:val="005E61C2"/>
    <w:rsid w:val="005E6F83"/>
    <w:rsid w:val="005E7584"/>
    <w:rsid w:val="005E796F"/>
    <w:rsid w:val="005E7976"/>
    <w:rsid w:val="005E7F57"/>
    <w:rsid w:val="005F01B6"/>
    <w:rsid w:val="005F0650"/>
    <w:rsid w:val="005F07ED"/>
    <w:rsid w:val="005F0BA6"/>
    <w:rsid w:val="005F12EB"/>
    <w:rsid w:val="005F1B68"/>
    <w:rsid w:val="005F2262"/>
    <w:rsid w:val="005F384D"/>
    <w:rsid w:val="005F497E"/>
    <w:rsid w:val="005F518B"/>
    <w:rsid w:val="005F5ADE"/>
    <w:rsid w:val="00600219"/>
    <w:rsid w:val="00600D68"/>
    <w:rsid w:val="006010E0"/>
    <w:rsid w:val="0060110A"/>
    <w:rsid w:val="00601E84"/>
    <w:rsid w:val="006025BA"/>
    <w:rsid w:val="00602852"/>
    <w:rsid w:val="00602D28"/>
    <w:rsid w:val="00603A55"/>
    <w:rsid w:val="00603DC4"/>
    <w:rsid w:val="00603DEC"/>
    <w:rsid w:val="00603EB5"/>
    <w:rsid w:val="006051F1"/>
    <w:rsid w:val="0060638C"/>
    <w:rsid w:val="00606A46"/>
    <w:rsid w:val="00606A7A"/>
    <w:rsid w:val="006073F3"/>
    <w:rsid w:val="0061200A"/>
    <w:rsid w:val="006136FB"/>
    <w:rsid w:val="00613908"/>
    <w:rsid w:val="00613EE9"/>
    <w:rsid w:val="00614861"/>
    <w:rsid w:val="0061500A"/>
    <w:rsid w:val="006162C1"/>
    <w:rsid w:val="00616743"/>
    <w:rsid w:val="00617837"/>
    <w:rsid w:val="00617D2D"/>
    <w:rsid w:val="00620076"/>
    <w:rsid w:val="0062014B"/>
    <w:rsid w:val="006208F9"/>
    <w:rsid w:val="00620DD8"/>
    <w:rsid w:val="006214C3"/>
    <w:rsid w:val="00623DD3"/>
    <w:rsid w:val="00624018"/>
    <w:rsid w:val="00624A7B"/>
    <w:rsid w:val="00624EA5"/>
    <w:rsid w:val="006250E5"/>
    <w:rsid w:val="00625334"/>
    <w:rsid w:val="00625F50"/>
    <w:rsid w:val="00626590"/>
    <w:rsid w:val="006271E3"/>
    <w:rsid w:val="006304CE"/>
    <w:rsid w:val="00631207"/>
    <w:rsid w:val="00632539"/>
    <w:rsid w:val="00632811"/>
    <w:rsid w:val="0063337F"/>
    <w:rsid w:val="0063382E"/>
    <w:rsid w:val="00633DAF"/>
    <w:rsid w:val="006344F6"/>
    <w:rsid w:val="00634D9F"/>
    <w:rsid w:val="00636676"/>
    <w:rsid w:val="00636B67"/>
    <w:rsid w:val="006377C2"/>
    <w:rsid w:val="00637F13"/>
    <w:rsid w:val="00641493"/>
    <w:rsid w:val="0064295B"/>
    <w:rsid w:val="0064314D"/>
    <w:rsid w:val="00643B29"/>
    <w:rsid w:val="0064574B"/>
    <w:rsid w:val="00645CA3"/>
    <w:rsid w:val="00646604"/>
    <w:rsid w:val="00646712"/>
    <w:rsid w:val="006468B4"/>
    <w:rsid w:val="0064693F"/>
    <w:rsid w:val="00647F3A"/>
    <w:rsid w:val="00651A69"/>
    <w:rsid w:val="0065254B"/>
    <w:rsid w:val="00652B9D"/>
    <w:rsid w:val="00652E1D"/>
    <w:rsid w:val="0065322E"/>
    <w:rsid w:val="006537C2"/>
    <w:rsid w:val="00653835"/>
    <w:rsid w:val="00654199"/>
    <w:rsid w:val="0065466E"/>
    <w:rsid w:val="006551E6"/>
    <w:rsid w:val="00655A90"/>
    <w:rsid w:val="006571A1"/>
    <w:rsid w:val="00657A80"/>
    <w:rsid w:val="00661543"/>
    <w:rsid w:val="00661747"/>
    <w:rsid w:val="00661EB3"/>
    <w:rsid w:val="00662CD5"/>
    <w:rsid w:val="0066350D"/>
    <w:rsid w:val="00664911"/>
    <w:rsid w:val="00664BCD"/>
    <w:rsid w:val="00664C01"/>
    <w:rsid w:val="006655F2"/>
    <w:rsid w:val="0066595D"/>
    <w:rsid w:val="00665F46"/>
    <w:rsid w:val="006707BB"/>
    <w:rsid w:val="0067087A"/>
    <w:rsid w:val="00670EA1"/>
    <w:rsid w:val="0067258D"/>
    <w:rsid w:val="00672E73"/>
    <w:rsid w:val="00672F05"/>
    <w:rsid w:val="00674540"/>
    <w:rsid w:val="00675040"/>
    <w:rsid w:val="006753B0"/>
    <w:rsid w:val="00675E27"/>
    <w:rsid w:val="00675F42"/>
    <w:rsid w:val="006764D1"/>
    <w:rsid w:val="00676741"/>
    <w:rsid w:val="00676CBE"/>
    <w:rsid w:val="00677CC2"/>
    <w:rsid w:val="00682618"/>
    <w:rsid w:val="0068330C"/>
    <w:rsid w:val="00683C0B"/>
    <w:rsid w:val="006875E4"/>
    <w:rsid w:val="0069003E"/>
    <w:rsid w:val="006905DE"/>
    <w:rsid w:val="006919EE"/>
    <w:rsid w:val="0069207B"/>
    <w:rsid w:val="0069353B"/>
    <w:rsid w:val="00693D10"/>
    <w:rsid w:val="006944A8"/>
    <w:rsid w:val="00694890"/>
    <w:rsid w:val="00694A0A"/>
    <w:rsid w:val="006950CE"/>
    <w:rsid w:val="00696969"/>
    <w:rsid w:val="00696992"/>
    <w:rsid w:val="006971BF"/>
    <w:rsid w:val="0069752F"/>
    <w:rsid w:val="006A04EC"/>
    <w:rsid w:val="006A057D"/>
    <w:rsid w:val="006A06FF"/>
    <w:rsid w:val="006A07EC"/>
    <w:rsid w:val="006A0F91"/>
    <w:rsid w:val="006A311E"/>
    <w:rsid w:val="006A39BA"/>
    <w:rsid w:val="006A3D62"/>
    <w:rsid w:val="006A40D3"/>
    <w:rsid w:val="006A5B67"/>
    <w:rsid w:val="006B0E29"/>
    <w:rsid w:val="006B1210"/>
    <w:rsid w:val="006B1757"/>
    <w:rsid w:val="006B1A14"/>
    <w:rsid w:val="006B1A3D"/>
    <w:rsid w:val="006B1BF0"/>
    <w:rsid w:val="006B4779"/>
    <w:rsid w:val="006B4AFD"/>
    <w:rsid w:val="006B5789"/>
    <w:rsid w:val="006B6555"/>
    <w:rsid w:val="006B6BC5"/>
    <w:rsid w:val="006B7761"/>
    <w:rsid w:val="006C0B01"/>
    <w:rsid w:val="006C1720"/>
    <w:rsid w:val="006C2861"/>
    <w:rsid w:val="006C2B27"/>
    <w:rsid w:val="006C2CC5"/>
    <w:rsid w:val="006C30C5"/>
    <w:rsid w:val="006C3E92"/>
    <w:rsid w:val="006C51C5"/>
    <w:rsid w:val="006C57BB"/>
    <w:rsid w:val="006C75C9"/>
    <w:rsid w:val="006C79F9"/>
    <w:rsid w:val="006C7F8C"/>
    <w:rsid w:val="006D008F"/>
    <w:rsid w:val="006D02CE"/>
    <w:rsid w:val="006D03A7"/>
    <w:rsid w:val="006D0E37"/>
    <w:rsid w:val="006D0ED7"/>
    <w:rsid w:val="006D2649"/>
    <w:rsid w:val="006D2844"/>
    <w:rsid w:val="006D301F"/>
    <w:rsid w:val="006D35E7"/>
    <w:rsid w:val="006D3B50"/>
    <w:rsid w:val="006D42DB"/>
    <w:rsid w:val="006D43F4"/>
    <w:rsid w:val="006D601F"/>
    <w:rsid w:val="006D66D5"/>
    <w:rsid w:val="006D6CB5"/>
    <w:rsid w:val="006E11BB"/>
    <w:rsid w:val="006E13BD"/>
    <w:rsid w:val="006E174C"/>
    <w:rsid w:val="006E24E1"/>
    <w:rsid w:val="006E2C28"/>
    <w:rsid w:val="006E2D79"/>
    <w:rsid w:val="006E3D11"/>
    <w:rsid w:val="006E5B6A"/>
    <w:rsid w:val="006E6246"/>
    <w:rsid w:val="006E6BE0"/>
    <w:rsid w:val="006E7511"/>
    <w:rsid w:val="006F0842"/>
    <w:rsid w:val="006F1E48"/>
    <w:rsid w:val="006F20FB"/>
    <w:rsid w:val="006F318F"/>
    <w:rsid w:val="006F4226"/>
    <w:rsid w:val="006F4380"/>
    <w:rsid w:val="006F4E28"/>
    <w:rsid w:val="006F674E"/>
    <w:rsid w:val="006F7051"/>
    <w:rsid w:val="0070017E"/>
    <w:rsid w:val="00700500"/>
    <w:rsid w:val="0070061D"/>
    <w:rsid w:val="00700B2C"/>
    <w:rsid w:val="00700D7B"/>
    <w:rsid w:val="007013CA"/>
    <w:rsid w:val="00702A2B"/>
    <w:rsid w:val="00702BA3"/>
    <w:rsid w:val="0070342A"/>
    <w:rsid w:val="007039A1"/>
    <w:rsid w:val="00703E48"/>
    <w:rsid w:val="0070465A"/>
    <w:rsid w:val="00704B82"/>
    <w:rsid w:val="007050A2"/>
    <w:rsid w:val="007052F4"/>
    <w:rsid w:val="0070559D"/>
    <w:rsid w:val="007058BB"/>
    <w:rsid w:val="0070625B"/>
    <w:rsid w:val="007100F6"/>
    <w:rsid w:val="007105B9"/>
    <w:rsid w:val="00710A1D"/>
    <w:rsid w:val="00711674"/>
    <w:rsid w:val="00712031"/>
    <w:rsid w:val="0071261C"/>
    <w:rsid w:val="00713084"/>
    <w:rsid w:val="00714856"/>
    <w:rsid w:val="00714F20"/>
    <w:rsid w:val="007150EA"/>
    <w:rsid w:val="007158C1"/>
    <w:rsid w:val="0071590F"/>
    <w:rsid w:val="00715914"/>
    <w:rsid w:val="00715D0C"/>
    <w:rsid w:val="00715FDA"/>
    <w:rsid w:val="00716B6D"/>
    <w:rsid w:val="00720C7F"/>
    <w:rsid w:val="00721495"/>
    <w:rsid w:val="00721567"/>
    <w:rsid w:val="00722079"/>
    <w:rsid w:val="007223D1"/>
    <w:rsid w:val="00722A52"/>
    <w:rsid w:val="00722C71"/>
    <w:rsid w:val="00722EC6"/>
    <w:rsid w:val="0072330A"/>
    <w:rsid w:val="00723DA5"/>
    <w:rsid w:val="00724EBB"/>
    <w:rsid w:val="00725DF2"/>
    <w:rsid w:val="00726214"/>
    <w:rsid w:val="00726ECD"/>
    <w:rsid w:val="007275E8"/>
    <w:rsid w:val="007306F8"/>
    <w:rsid w:val="00730AAC"/>
    <w:rsid w:val="007317BF"/>
    <w:rsid w:val="00731E00"/>
    <w:rsid w:val="007327E1"/>
    <w:rsid w:val="007339C7"/>
    <w:rsid w:val="007354BF"/>
    <w:rsid w:val="0073628C"/>
    <w:rsid w:val="007366AD"/>
    <w:rsid w:val="007373CB"/>
    <w:rsid w:val="00737675"/>
    <w:rsid w:val="00741319"/>
    <w:rsid w:val="0074139C"/>
    <w:rsid w:val="00741677"/>
    <w:rsid w:val="007424E9"/>
    <w:rsid w:val="007427F8"/>
    <w:rsid w:val="007433BD"/>
    <w:rsid w:val="007439BE"/>
    <w:rsid w:val="00743B1C"/>
    <w:rsid w:val="007440B7"/>
    <w:rsid w:val="007462B4"/>
    <w:rsid w:val="00746DC7"/>
    <w:rsid w:val="007500C8"/>
    <w:rsid w:val="00750E5A"/>
    <w:rsid w:val="0075203B"/>
    <w:rsid w:val="0075320F"/>
    <w:rsid w:val="00753623"/>
    <w:rsid w:val="00754132"/>
    <w:rsid w:val="00756272"/>
    <w:rsid w:val="0075649B"/>
    <w:rsid w:val="0075683E"/>
    <w:rsid w:val="00760C95"/>
    <w:rsid w:val="007615FE"/>
    <w:rsid w:val="007650A3"/>
    <w:rsid w:val="00766489"/>
    <w:rsid w:val="0076681A"/>
    <w:rsid w:val="00767B7D"/>
    <w:rsid w:val="00770206"/>
    <w:rsid w:val="007715C9"/>
    <w:rsid w:val="00771613"/>
    <w:rsid w:val="0077181F"/>
    <w:rsid w:val="00773BF8"/>
    <w:rsid w:val="00774D37"/>
    <w:rsid w:val="00774E72"/>
    <w:rsid w:val="00774EDD"/>
    <w:rsid w:val="0077521D"/>
    <w:rsid w:val="007757EC"/>
    <w:rsid w:val="00776665"/>
    <w:rsid w:val="00777A56"/>
    <w:rsid w:val="00780370"/>
    <w:rsid w:val="00780935"/>
    <w:rsid w:val="00782458"/>
    <w:rsid w:val="00783E89"/>
    <w:rsid w:val="00784879"/>
    <w:rsid w:val="00786C02"/>
    <w:rsid w:val="00790CA3"/>
    <w:rsid w:val="00791A87"/>
    <w:rsid w:val="0079273B"/>
    <w:rsid w:val="00793915"/>
    <w:rsid w:val="00793EE9"/>
    <w:rsid w:val="00797775"/>
    <w:rsid w:val="007979E1"/>
    <w:rsid w:val="007A0467"/>
    <w:rsid w:val="007A1B06"/>
    <w:rsid w:val="007A1C9C"/>
    <w:rsid w:val="007A32A3"/>
    <w:rsid w:val="007A409D"/>
    <w:rsid w:val="007A46F0"/>
    <w:rsid w:val="007A61A2"/>
    <w:rsid w:val="007A67DB"/>
    <w:rsid w:val="007A73C0"/>
    <w:rsid w:val="007B0BEF"/>
    <w:rsid w:val="007B12F7"/>
    <w:rsid w:val="007B2082"/>
    <w:rsid w:val="007B24AB"/>
    <w:rsid w:val="007B4395"/>
    <w:rsid w:val="007B4BE5"/>
    <w:rsid w:val="007B7600"/>
    <w:rsid w:val="007C1F56"/>
    <w:rsid w:val="007C2253"/>
    <w:rsid w:val="007C35A4"/>
    <w:rsid w:val="007C36A8"/>
    <w:rsid w:val="007C3967"/>
    <w:rsid w:val="007C3B97"/>
    <w:rsid w:val="007C4958"/>
    <w:rsid w:val="007C7545"/>
    <w:rsid w:val="007C7A27"/>
    <w:rsid w:val="007C7E16"/>
    <w:rsid w:val="007D0033"/>
    <w:rsid w:val="007D0BFE"/>
    <w:rsid w:val="007D16F0"/>
    <w:rsid w:val="007D1D18"/>
    <w:rsid w:val="007D41DB"/>
    <w:rsid w:val="007D5A63"/>
    <w:rsid w:val="007D5B4F"/>
    <w:rsid w:val="007D61E3"/>
    <w:rsid w:val="007D6AF1"/>
    <w:rsid w:val="007D6C0A"/>
    <w:rsid w:val="007D7441"/>
    <w:rsid w:val="007D7B81"/>
    <w:rsid w:val="007E0E1E"/>
    <w:rsid w:val="007E163D"/>
    <w:rsid w:val="007E1E01"/>
    <w:rsid w:val="007E256C"/>
    <w:rsid w:val="007E3658"/>
    <w:rsid w:val="007E377B"/>
    <w:rsid w:val="007E3FC3"/>
    <w:rsid w:val="007E4F8F"/>
    <w:rsid w:val="007E63EE"/>
    <w:rsid w:val="007E667A"/>
    <w:rsid w:val="007E6B48"/>
    <w:rsid w:val="007F1987"/>
    <w:rsid w:val="007F2276"/>
    <w:rsid w:val="007F28C9"/>
    <w:rsid w:val="007F2DEF"/>
    <w:rsid w:val="007F35C4"/>
    <w:rsid w:val="007F4F35"/>
    <w:rsid w:val="007F61F3"/>
    <w:rsid w:val="007F6377"/>
    <w:rsid w:val="0080108D"/>
    <w:rsid w:val="00801ECE"/>
    <w:rsid w:val="00802351"/>
    <w:rsid w:val="00803587"/>
    <w:rsid w:val="0080362F"/>
    <w:rsid w:val="00803794"/>
    <w:rsid w:val="0080445E"/>
    <w:rsid w:val="00804499"/>
    <w:rsid w:val="00804BCB"/>
    <w:rsid w:val="008058AB"/>
    <w:rsid w:val="008075B2"/>
    <w:rsid w:val="00807626"/>
    <w:rsid w:val="00807EB3"/>
    <w:rsid w:val="00810D4D"/>
    <w:rsid w:val="00811171"/>
    <w:rsid w:val="008117E9"/>
    <w:rsid w:val="008134AE"/>
    <w:rsid w:val="00813CEE"/>
    <w:rsid w:val="00814FEF"/>
    <w:rsid w:val="00815E5B"/>
    <w:rsid w:val="008161E5"/>
    <w:rsid w:val="008164FE"/>
    <w:rsid w:val="00816605"/>
    <w:rsid w:val="00816E01"/>
    <w:rsid w:val="00817447"/>
    <w:rsid w:val="00817EA8"/>
    <w:rsid w:val="00820C9F"/>
    <w:rsid w:val="00821710"/>
    <w:rsid w:val="008228BF"/>
    <w:rsid w:val="00822B29"/>
    <w:rsid w:val="00822B35"/>
    <w:rsid w:val="00822CE0"/>
    <w:rsid w:val="008235FE"/>
    <w:rsid w:val="00823E10"/>
    <w:rsid w:val="00824498"/>
    <w:rsid w:val="00824D08"/>
    <w:rsid w:val="00824DF1"/>
    <w:rsid w:val="00826BC8"/>
    <w:rsid w:val="00826D9C"/>
    <w:rsid w:val="008275FF"/>
    <w:rsid w:val="008306E9"/>
    <w:rsid w:val="00830C81"/>
    <w:rsid w:val="008324AB"/>
    <w:rsid w:val="00832CC1"/>
    <w:rsid w:val="00833198"/>
    <w:rsid w:val="00833456"/>
    <w:rsid w:val="00834953"/>
    <w:rsid w:val="00834CB8"/>
    <w:rsid w:val="00835ECF"/>
    <w:rsid w:val="00836DA9"/>
    <w:rsid w:val="00840504"/>
    <w:rsid w:val="008409D7"/>
    <w:rsid w:val="008411D9"/>
    <w:rsid w:val="008415B9"/>
    <w:rsid w:val="00842130"/>
    <w:rsid w:val="00842236"/>
    <w:rsid w:val="00842B2C"/>
    <w:rsid w:val="00842ED1"/>
    <w:rsid w:val="008437DE"/>
    <w:rsid w:val="00843867"/>
    <w:rsid w:val="00844357"/>
    <w:rsid w:val="00844A5B"/>
    <w:rsid w:val="00845CD7"/>
    <w:rsid w:val="0084754A"/>
    <w:rsid w:val="00850896"/>
    <w:rsid w:val="0085098A"/>
    <w:rsid w:val="00850D06"/>
    <w:rsid w:val="00850E4A"/>
    <w:rsid w:val="00850F41"/>
    <w:rsid w:val="008511B1"/>
    <w:rsid w:val="008520F9"/>
    <w:rsid w:val="00852D9F"/>
    <w:rsid w:val="00854AC3"/>
    <w:rsid w:val="00855260"/>
    <w:rsid w:val="00856A31"/>
    <w:rsid w:val="0085712E"/>
    <w:rsid w:val="0085724D"/>
    <w:rsid w:val="008605F7"/>
    <w:rsid w:val="008608DB"/>
    <w:rsid w:val="00860C2A"/>
    <w:rsid w:val="008614D7"/>
    <w:rsid w:val="008625B6"/>
    <w:rsid w:val="00862661"/>
    <w:rsid w:val="00862E61"/>
    <w:rsid w:val="008630BF"/>
    <w:rsid w:val="00863472"/>
    <w:rsid w:val="008637B8"/>
    <w:rsid w:val="00863E93"/>
    <w:rsid w:val="00864914"/>
    <w:rsid w:val="00864B24"/>
    <w:rsid w:val="00865282"/>
    <w:rsid w:val="008659CD"/>
    <w:rsid w:val="008664DE"/>
    <w:rsid w:val="00866E2A"/>
    <w:rsid w:val="008671D8"/>
    <w:rsid w:val="008679D3"/>
    <w:rsid w:val="00867B37"/>
    <w:rsid w:val="00867EA6"/>
    <w:rsid w:val="00867F71"/>
    <w:rsid w:val="00871606"/>
    <w:rsid w:val="00872088"/>
    <w:rsid w:val="008748ED"/>
    <w:rsid w:val="008754D0"/>
    <w:rsid w:val="00877088"/>
    <w:rsid w:val="00880FEA"/>
    <w:rsid w:val="00881F06"/>
    <w:rsid w:val="0088333A"/>
    <w:rsid w:val="008837AA"/>
    <w:rsid w:val="00883B2F"/>
    <w:rsid w:val="008855C9"/>
    <w:rsid w:val="00886456"/>
    <w:rsid w:val="00890829"/>
    <w:rsid w:val="00890C0D"/>
    <w:rsid w:val="00891847"/>
    <w:rsid w:val="00892546"/>
    <w:rsid w:val="008937D3"/>
    <w:rsid w:val="00893E36"/>
    <w:rsid w:val="0089615E"/>
    <w:rsid w:val="00897ED4"/>
    <w:rsid w:val="008A1446"/>
    <w:rsid w:val="008A1559"/>
    <w:rsid w:val="008A3496"/>
    <w:rsid w:val="008A36DC"/>
    <w:rsid w:val="008A46E1"/>
    <w:rsid w:val="008A4F43"/>
    <w:rsid w:val="008A651F"/>
    <w:rsid w:val="008A752C"/>
    <w:rsid w:val="008A7E3C"/>
    <w:rsid w:val="008B178F"/>
    <w:rsid w:val="008B187A"/>
    <w:rsid w:val="008B2706"/>
    <w:rsid w:val="008B2E4A"/>
    <w:rsid w:val="008B3758"/>
    <w:rsid w:val="008B4E89"/>
    <w:rsid w:val="008B523B"/>
    <w:rsid w:val="008B5809"/>
    <w:rsid w:val="008B5D69"/>
    <w:rsid w:val="008B70F0"/>
    <w:rsid w:val="008C16AC"/>
    <w:rsid w:val="008C1BA7"/>
    <w:rsid w:val="008C2C31"/>
    <w:rsid w:val="008C429C"/>
    <w:rsid w:val="008C5412"/>
    <w:rsid w:val="008C5E7C"/>
    <w:rsid w:val="008C606B"/>
    <w:rsid w:val="008C665E"/>
    <w:rsid w:val="008D042D"/>
    <w:rsid w:val="008D0EE0"/>
    <w:rsid w:val="008D2E47"/>
    <w:rsid w:val="008D3CCE"/>
    <w:rsid w:val="008D53C6"/>
    <w:rsid w:val="008D5865"/>
    <w:rsid w:val="008D5E88"/>
    <w:rsid w:val="008D65D3"/>
    <w:rsid w:val="008D66CA"/>
    <w:rsid w:val="008D6A0D"/>
    <w:rsid w:val="008D6AC2"/>
    <w:rsid w:val="008D6E9B"/>
    <w:rsid w:val="008D7020"/>
    <w:rsid w:val="008E0339"/>
    <w:rsid w:val="008E0837"/>
    <w:rsid w:val="008E0A73"/>
    <w:rsid w:val="008E19F4"/>
    <w:rsid w:val="008E3680"/>
    <w:rsid w:val="008E3BCD"/>
    <w:rsid w:val="008E4337"/>
    <w:rsid w:val="008E5970"/>
    <w:rsid w:val="008E6067"/>
    <w:rsid w:val="008E6914"/>
    <w:rsid w:val="008E6ACD"/>
    <w:rsid w:val="008F01D7"/>
    <w:rsid w:val="008F319D"/>
    <w:rsid w:val="008F4439"/>
    <w:rsid w:val="008F54E7"/>
    <w:rsid w:val="009028AF"/>
    <w:rsid w:val="0090296A"/>
    <w:rsid w:val="0090322A"/>
    <w:rsid w:val="00903422"/>
    <w:rsid w:val="00904C4E"/>
    <w:rsid w:val="00904F4F"/>
    <w:rsid w:val="009062AE"/>
    <w:rsid w:val="0090703F"/>
    <w:rsid w:val="00907488"/>
    <w:rsid w:val="009130D5"/>
    <w:rsid w:val="00913375"/>
    <w:rsid w:val="00913BDD"/>
    <w:rsid w:val="00913EA5"/>
    <w:rsid w:val="00914596"/>
    <w:rsid w:val="0091470D"/>
    <w:rsid w:val="00914A22"/>
    <w:rsid w:val="00915DF9"/>
    <w:rsid w:val="00916BB6"/>
    <w:rsid w:val="009222FF"/>
    <w:rsid w:val="0092459A"/>
    <w:rsid w:val="009254C3"/>
    <w:rsid w:val="009271DC"/>
    <w:rsid w:val="00927525"/>
    <w:rsid w:val="00931004"/>
    <w:rsid w:val="00932377"/>
    <w:rsid w:val="00937642"/>
    <w:rsid w:val="009378B4"/>
    <w:rsid w:val="009402AB"/>
    <w:rsid w:val="009405AF"/>
    <w:rsid w:val="00941481"/>
    <w:rsid w:val="009429C2"/>
    <w:rsid w:val="009434E0"/>
    <w:rsid w:val="009449D9"/>
    <w:rsid w:val="00944DE9"/>
    <w:rsid w:val="0094528F"/>
    <w:rsid w:val="00945460"/>
    <w:rsid w:val="00945BC1"/>
    <w:rsid w:val="00946418"/>
    <w:rsid w:val="00946A20"/>
    <w:rsid w:val="00946BD4"/>
    <w:rsid w:val="00947898"/>
    <w:rsid w:val="00947D5A"/>
    <w:rsid w:val="009506AD"/>
    <w:rsid w:val="00950C34"/>
    <w:rsid w:val="009527F0"/>
    <w:rsid w:val="009532A5"/>
    <w:rsid w:val="00953735"/>
    <w:rsid w:val="00953FE6"/>
    <w:rsid w:val="00954CEB"/>
    <w:rsid w:val="0095509E"/>
    <w:rsid w:val="00955984"/>
    <w:rsid w:val="00957EF8"/>
    <w:rsid w:val="00960C73"/>
    <w:rsid w:val="00961CF2"/>
    <w:rsid w:val="00962C40"/>
    <w:rsid w:val="009641B2"/>
    <w:rsid w:val="00964380"/>
    <w:rsid w:val="009649C7"/>
    <w:rsid w:val="00964E55"/>
    <w:rsid w:val="00965333"/>
    <w:rsid w:val="0096692C"/>
    <w:rsid w:val="0096699C"/>
    <w:rsid w:val="00966D6F"/>
    <w:rsid w:val="009678C0"/>
    <w:rsid w:val="00970643"/>
    <w:rsid w:val="00971255"/>
    <w:rsid w:val="009729C4"/>
    <w:rsid w:val="009730D7"/>
    <w:rsid w:val="00973346"/>
    <w:rsid w:val="009734EA"/>
    <w:rsid w:val="00974284"/>
    <w:rsid w:val="00975358"/>
    <w:rsid w:val="00980D58"/>
    <w:rsid w:val="00982242"/>
    <w:rsid w:val="00982C28"/>
    <w:rsid w:val="00982ED4"/>
    <w:rsid w:val="0098333F"/>
    <w:rsid w:val="00983981"/>
    <w:rsid w:val="009866E5"/>
    <w:rsid w:val="009868E9"/>
    <w:rsid w:val="009869BB"/>
    <w:rsid w:val="00987527"/>
    <w:rsid w:val="009875E7"/>
    <w:rsid w:val="00990C4C"/>
    <w:rsid w:val="00990E4A"/>
    <w:rsid w:val="00991C9C"/>
    <w:rsid w:val="00992484"/>
    <w:rsid w:val="009935C5"/>
    <w:rsid w:val="00993608"/>
    <w:rsid w:val="00993679"/>
    <w:rsid w:val="00993A41"/>
    <w:rsid w:val="00996622"/>
    <w:rsid w:val="009975C0"/>
    <w:rsid w:val="00997BB0"/>
    <w:rsid w:val="009A0BFA"/>
    <w:rsid w:val="009A16FE"/>
    <w:rsid w:val="009A2D2D"/>
    <w:rsid w:val="009A2E5F"/>
    <w:rsid w:val="009A5318"/>
    <w:rsid w:val="009A730F"/>
    <w:rsid w:val="009B11C3"/>
    <w:rsid w:val="009B1C4B"/>
    <w:rsid w:val="009B26ED"/>
    <w:rsid w:val="009B3563"/>
    <w:rsid w:val="009B5AB3"/>
    <w:rsid w:val="009C2215"/>
    <w:rsid w:val="009C2B5D"/>
    <w:rsid w:val="009C3DB5"/>
    <w:rsid w:val="009C5B54"/>
    <w:rsid w:val="009C5D61"/>
    <w:rsid w:val="009C6006"/>
    <w:rsid w:val="009C64B4"/>
    <w:rsid w:val="009C7996"/>
    <w:rsid w:val="009D0233"/>
    <w:rsid w:val="009D047E"/>
    <w:rsid w:val="009D117B"/>
    <w:rsid w:val="009D1E0D"/>
    <w:rsid w:val="009D37CF"/>
    <w:rsid w:val="009D452D"/>
    <w:rsid w:val="009D4FE6"/>
    <w:rsid w:val="009D6E11"/>
    <w:rsid w:val="009E0E4D"/>
    <w:rsid w:val="009E0F78"/>
    <w:rsid w:val="009E1604"/>
    <w:rsid w:val="009E18D1"/>
    <w:rsid w:val="009E1DA4"/>
    <w:rsid w:val="009E3791"/>
    <w:rsid w:val="009E38DA"/>
    <w:rsid w:val="009E3AC8"/>
    <w:rsid w:val="009E41B2"/>
    <w:rsid w:val="009E4A0E"/>
    <w:rsid w:val="009E4C0C"/>
    <w:rsid w:val="009E4C98"/>
    <w:rsid w:val="009E57BB"/>
    <w:rsid w:val="009E5A77"/>
    <w:rsid w:val="009E5CFC"/>
    <w:rsid w:val="009E7166"/>
    <w:rsid w:val="009E76C2"/>
    <w:rsid w:val="009E7DE1"/>
    <w:rsid w:val="009F01D6"/>
    <w:rsid w:val="009F066A"/>
    <w:rsid w:val="009F0716"/>
    <w:rsid w:val="009F3AC8"/>
    <w:rsid w:val="009F42B1"/>
    <w:rsid w:val="009F47AE"/>
    <w:rsid w:val="009F4C92"/>
    <w:rsid w:val="009F5E2C"/>
    <w:rsid w:val="009F6753"/>
    <w:rsid w:val="00A01418"/>
    <w:rsid w:val="00A01C97"/>
    <w:rsid w:val="00A02BA7"/>
    <w:rsid w:val="00A03382"/>
    <w:rsid w:val="00A073F5"/>
    <w:rsid w:val="00A079CB"/>
    <w:rsid w:val="00A07DC4"/>
    <w:rsid w:val="00A1107C"/>
    <w:rsid w:val="00A12128"/>
    <w:rsid w:val="00A141CE"/>
    <w:rsid w:val="00A141EE"/>
    <w:rsid w:val="00A14CAB"/>
    <w:rsid w:val="00A15325"/>
    <w:rsid w:val="00A15915"/>
    <w:rsid w:val="00A16656"/>
    <w:rsid w:val="00A16A29"/>
    <w:rsid w:val="00A17E0D"/>
    <w:rsid w:val="00A17ED1"/>
    <w:rsid w:val="00A207A8"/>
    <w:rsid w:val="00A21959"/>
    <w:rsid w:val="00A22C98"/>
    <w:rsid w:val="00A231E2"/>
    <w:rsid w:val="00A237AC"/>
    <w:rsid w:val="00A24739"/>
    <w:rsid w:val="00A24925"/>
    <w:rsid w:val="00A25911"/>
    <w:rsid w:val="00A25BB3"/>
    <w:rsid w:val="00A27539"/>
    <w:rsid w:val="00A27AC6"/>
    <w:rsid w:val="00A305CF"/>
    <w:rsid w:val="00A305D6"/>
    <w:rsid w:val="00A3127B"/>
    <w:rsid w:val="00A321E0"/>
    <w:rsid w:val="00A32536"/>
    <w:rsid w:val="00A347C4"/>
    <w:rsid w:val="00A349FA"/>
    <w:rsid w:val="00A34B5E"/>
    <w:rsid w:val="00A36F44"/>
    <w:rsid w:val="00A37BF0"/>
    <w:rsid w:val="00A434F7"/>
    <w:rsid w:val="00A44D2A"/>
    <w:rsid w:val="00A44F7D"/>
    <w:rsid w:val="00A45836"/>
    <w:rsid w:val="00A4651F"/>
    <w:rsid w:val="00A4686E"/>
    <w:rsid w:val="00A46F4A"/>
    <w:rsid w:val="00A53CA8"/>
    <w:rsid w:val="00A540DE"/>
    <w:rsid w:val="00A550D7"/>
    <w:rsid w:val="00A55F8D"/>
    <w:rsid w:val="00A5684A"/>
    <w:rsid w:val="00A5691C"/>
    <w:rsid w:val="00A56FF6"/>
    <w:rsid w:val="00A57536"/>
    <w:rsid w:val="00A57EEC"/>
    <w:rsid w:val="00A6010C"/>
    <w:rsid w:val="00A60B62"/>
    <w:rsid w:val="00A61441"/>
    <w:rsid w:val="00A62473"/>
    <w:rsid w:val="00A6375C"/>
    <w:rsid w:val="00A64055"/>
    <w:rsid w:val="00A648CC"/>
    <w:rsid w:val="00A64912"/>
    <w:rsid w:val="00A64AA7"/>
    <w:rsid w:val="00A64E88"/>
    <w:rsid w:val="00A65B99"/>
    <w:rsid w:val="00A65F71"/>
    <w:rsid w:val="00A6685A"/>
    <w:rsid w:val="00A669EA"/>
    <w:rsid w:val="00A66D2C"/>
    <w:rsid w:val="00A70A74"/>
    <w:rsid w:val="00A70EBB"/>
    <w:rsid w:val="00A70F15"/>
    <w:rsid w:val="00A74AFD"/>
    <w:rsid w:val="00A7681E"/>
    <w:rsid w:val="00A779A7"/>
    <w:rsid w:val="00A8279B"/>
    <w:rsid w:val="00A82FAD"/>
    <w:rsid w:val="00A83639"/>
    <w:rsid w:val="00A839A7"/>
    <w:rsid w:val="00A8634D"/>
    <w:rsid w:val="00A8727A"/>
    <w:rsid w:val="00A90224"/>
    <w:rsid w:val="00A90402"/>
    <w:rsid w:val="00A924C8"/>
    <w:rsid w:val="00A93072"/>
    <w:rsid w:val="00A93573"/>
    <w:rsid w:val="00A93E0E"/>
    <w:rsid w:val="00A9410B"/>
    <w:rsid w:val="00A96FEC"/>
    <w:rsid w:val="00AA07B8"/>
    <w:rsid w:val="00AA0DF5"/>
    <w:rsid w:val="00AA10FD"/>
    <w:rsid w:val="00AA2893"/>
    <w:rsid w:val="00AA2B23"/>
    <w:rsid w:val="00AA2D35"/>
    <w:rsid w:val="00AA488C"/>
    <w:rsid w:val="00AA5424"/>
    <w:rsid w:val="00AA5E94"/>
    <w:rsid w:val="00AA62C2"/>
    <w:rsid w:val="00AA7610"/>
    <w:rsid w:val="00AB1FDC"/>
    <w:rsid w:val="00AB3D49"/>
    <w:rsid w:val="00AB4CAD"/>
    <w:rsid w:val="00AB5312"/>
    <w:rsid w:val="00AB581B"/>
    <w:rsid w:val="00AC0B3A"/>
    <w:rsid w:val="00AC196A"/>
    <w:rsid w:val="00AC199C"/>
    <w:rsid w:val="00AC205B"/>
    <w:rsid w:val="00AC27F0"/>
    <w:rsid w:val="00AC2F69"/>
    <w:rsid w:val="00AC34F4"/>
    <w:rsid w:val="00AC38D8"/>
    <w:rsid w:val="00AC3988"/>
    <w:rsid w:val="00AC47AE"/>
    <w:rsid w:val="00AC481A"/>
    <w:rsid w:val="00AC68AD"/>
    <w:rsid w:val="00AD0BA5"/>
    <w:rsid w:val="00AD0F24"/>
    <w:rsid w:val="00AD188B"/>
    <w:rsid w:val="00AD3359"/>
    <w:rsid w:val="00AD33A6"/>
    <w:rsid w:val="00AD5641"/>
    <w:rsid w:val="00AD58AF"/>
    <w:rsid w:val="00AD6776"/>
    <w:rsid w:val="00AD6D4A"/>
    <w:rsid w:val="00AD7889"/>
    <w:rsid w:val="00AE01B1"/>
    <w:rsid w:val="00AE02BE"/>
    <w:rsid w:val="00AE1195"/>
    <w:rsid w:val="00AE176F"/>
    <w:rsid w:val="00AE191A"/>
    <w:rsid w:val="00AE1ADD"/>
    <w:rsid w:val="00AE1B7B"/>
    <w:rsid w:val="00AE2B30"/>
    <w:rsid w:val="00AE3652"/>
    <w:rsid w:val="00AE3E71"/>
    <w:rsid w:val="00AE486F"/>
    <w:rsid w:val="00AE69F1"/>
    <w:rsid w:val="00AE75F8"/>
    <w:rsid w:val="00AE765B"/>
    <w:rsid w:val="00AE7DAC"/>
    <w:rsid w:val="00AF021B"/>
    <w:rsid w:val="00AF06CF"/>
    <w:rsid w:val="00AF1752"/>
    <w:rsid w:val="00AF488A"/>
    <w:rsid w:val="00AF4B9F"/>
    <w:rsid w:val="00AF4D8E"/>
    <w:rsid w:val="00AF5000"/>
    <w:rsid w:val="00AF6B3C"/>
    <w:rsid w:val="00AF7E88"/>
    <w:rsid w:val="00B01D4B"/>
    <w:rsid w:val="00B039F4"/>
    <w:rsid w:val="00B04F2D"/>
    <w:rsid w:val="00B05BC5"/>
    <w:rsid w:val="00B05C2A"/>
    <w:rsid w:val="00B05CF4"/>
    <w:rsid w:val="00B07CDB"/>
    <w:rsid w:val="00B1023C"/>
    <w:rsid w:val="00B11E3B"/>
    <w:rsid w:val="00B12B2E"/>
    <w:rsid w:val="00B12DEB"/>
    <w:rsid w:val="00B13236"/>
    <w:rsid w:val="00B135F0"/>
    <w:rsid w:val="00B16A31"/>
    <w:rsid w:val="00B170AF"/>
    <w:rsid w:val="00B179A8"/>
    <w:rsid w:val="00B17DFD"/>
    <w:rsid w:val="00B20212"/>
    <w:rsid w:val="00B20544"/>
    <w:rsid w:val="00B22E11"/>
    <w:rsid w:val="00B22F58"/>
    <w:rsid w:val="00B23124"/>
    <w:rsid w:val="00B308FE"/>
    <w:rsid w:val="00B32011"/>
    <w:rsid w:val="00B32012"/>
    <w:rsid w:val="00B32E63"/>
    <w:rsid w:val="00B33709"/>
    <w:rsid w:val="00B33AC6"/>
    <w:rsid w:val="00B33B3C"/>
    <w:rsid w:val="00B34FE3"/>
    <w:rsid w:val="00B35234"/>
    <w:rsid w:val="00B401EE"/>
    <w:rsid w:val="00B40CCA"/>
    <w:rsid w:val="00B42B34"/>
    <w:rsid w:val="00B42E88"/>
    <w:rsid w:val="00B4394E"/>
    <w:rsid w:val="00B443E3"/>
    <w:rsid w:val="00B449F9"/>
    <w:rsid w:val="00B44B97"/>
    <w:rsid w:val="00B472B8"/>
    <w:rsid w:val="00B47373"/>
    <w:rsid w:val="00B47B25"/>
    <w:rsid w:val="00B47E57"/>
    <w:rsid w:val="00B50ADC"/>
    <w:rsid w:val="00B52029"/>
    <w:rsid w:val="00B52669"/>
    <w:rsid w:val="00B52BB2"/>
    <w:rsid w:val="00B52BBA"/>
    <w:rsid w:val="00B53AC6"/>
    <w:rsid w:val="00B54400"/>
    <w:rsid w:val="00B55247"/>
    <w:rsid w:val="00B55C25"/>
    <w:rsid w:val="00B561FF"/>
    <w:rsid w:val="00B566B1"/>
    <w:rsid w:val="00B56E17"/>
    <w:rsid w:val="00B57873"/>
    <w:rsid w:val="00B579E4"/>
    <w:rsid w:val="00B6246E"/>
    <w:rsid w:val="00B625AB"/>
    <w:rsid w:val="00B62862"/>
    <w:rsid w:val="00B637FE"/>
    <w:rsid w:val="00B63834"/>
    <w:rsid w:val="00B65AF1"/>
    <w:rsid w:val="00B65F7F"/>
    <w:rsid w:val="00B65F8A"/>
    <w:rsid w:val="00B673B7"/>
    <w:rsid w:val="00B67A6B"/>
    <w:rsid w:val="00B67D49"/>
    <w:rsid w:val="00B67EB8"/>
    <w:rsid w:val="00B70B17"/>
    <w:rsid w:val="00B71082"/>
    <w:rsid w:val="00B71AE0"/>
    <w:rsid w:val="00B71CE4"/>
    <w:rsid w:val="00B72734"/>
    <w:rsid w:val="00B73CED"/>
    <w:rsid w:val="00B7467A"/>
    <w:rsid w:val="00B74CA6"/>
    <w:rsid w:val="00B75E7C"/>
    <w:rsid w:val="00B77203"/>
    <w:rsid w:val="00B80199"/>
    <w:rsid w:val="00B80332"/>
    <w:rsid w:val="00B83204"/>
    <w:rsid w:val="00B8449C"/>
    <w:rsid w:val="00B86C17"/>
    <w:rsid w:val="00B86D9F"/>
    <w:rsid w:val="00B86E4A"/>
    <w:rsid w:val="00B905F8"/>
    <w:rsid w:val="00B90C3E"/>
    <w:rsid w:val="00B9104C"/>
    <w:rsid w:val="00B9123B"/>
    <w:rsid w:val="00B91B71"/>
    <w:rsid w:val="00B92709"/>
    <w:rsid w:val="00B9459C"/>
    <w:rsid w:val="00B95083"/>
    <w:rsid w:val="00B95C95"/>
    <w:rsid w:val="00BA0301"/>
    <w:rsid w:val="00BA0C87"/>
    <w:rsid w:val="00BA1BE8"/>
    <w:rsid w:val="00BA220B"/>
    <w:rsid w:val="00BA3A57"/>
    <w:rsid w:val="00BA3FC9"/>
    <w:rsid w:val="00BA527C"/>
    <w:rsid w:val="00BA5F11"/>
    <w:rsid w:val="00BA60C0"/>
    <w:rsid w:val="00BA691F"/>
    <w:rsid w:val="00BA698E"/>
    <w:rsid w:val="00BA77D2"/>
    <w:rsid w:val="00BB016B"/>
    <w:rsid w:val="00BB03FD"/>
    <w:rsid w:val="00BB10F0"/>
    <w:rsid w:val="00BB183A"/>
    <w:rsid w:val="00BB370B"/>
    <w:rsid w:val="00BB3B66"/>
    <w:rsid w:val="00BB4276"/>
    <w:rsid w:val="00BB4E1A"/>
    <w:rsid w:val="00BB62A4"/>
    <w:rsid w:val="00BB6F1D"/>
    <w:rsid w:val="00BC015E"/>
    <w:rsid w:val="00BC0D9B"/>
    <w:rsid w:val="00BC4277"/>
    <w:rsid w:val="00BC4F04"/>
    <w:rsid w:val="00BC54A0"/>
    <w:rsid w:val="00BC6983"/>
    <w:rsid w:val="00BC6CA5"/>
    <w:rsid w:val="00BC76AC"/>
    <w:rsid w:val="00BC7DFF"/>
    <w:rsid w:val="00BD0045"/>
    <w:rsid w:val="00BD01BA"/>
    <w:rsid w:val="00BD0ECB"/>
    <w:rsid w:val="00BD28C3"/>
    <w:rsid w:val="00BD4034"/>
    <w:rsid w:val="00BD65D5"/>
    <w:rsid w:val="00BD748B"/>
    <w:rsid w:val="00BD78B3"/>
    <w:rsid w:val="00BE0570"/>
    <w:rsid w:val="00BE0CCC"/>
    <w:rsid w:val="00BE1005"/>
    <w:rsid w:val="00BE19C4"/>
    <w:rsid w:val="00BE2155"/>
    <w:rsid w:val="00BE2213"/>
    <w:rsid w:val="00BE2F39"/>
    <w:rsid w:val="00BE3998"/>
    <w:rsid w:val="00BE5436"/>
    <w:rsid w:val="00BE555F"/>
    <w:rsid w:val="00BE59CA"/>
    <w:rsid w:val="00BE653D"/>
    <w:rsid w:val="00BE6B9C"/>
    <w:rsid w:val="00BE719A"/>
    <w:rsid w:val="00BE720A"/>
    <w:rsid w:val="00BE726F"/>
    <w:rsid w:val="00BF00B3"/>
    <w:rsid w:val="00BF0D73"/>
    <w:rsid w:val="00BF1361"/>
    <w:rsid w:val="00BF2465"/>
    <w:rsid w:val="00BF4570"/>
    <w:rsid w:val="00BF4EEC"/>
    <w:rsid w:val="00BF51F0"/>
    <w:rsid w:val="00BF5796"/>
    <w:rsid w:val="00BF5A6C"/>
    <w:rsid w:val="00BF69AA"/>
    <w:rsid w:val="00C03134"/>
    <w:rsid w:val="00C034C5"/>
    <w:rsid w:val="00C044DB"/>
    <w:rsid w:val="00C05846"/>
    <w:rsid w:val="00C05E48"/>
    <w:rsid w:val="00C0636A"/>
    <w:rsid w:val="00C065C1"/>
    <w:rsid w:val="00C06F66"/>
    <w:rsid w:val="00C07107"/>
    <w:rsid w:val="00C1012F"/>
    <w:rsid w:val="00C133CF"/>
    <w:rsid w:val="00C13C32"/>
    <w:rsid w:val="00C14569"/>
    <w:rsid w:val="00C15A6A"/>
    <w:rsid w:val="00C15B26"/>
    <w:rsid w:val="00C161F0"/>
    <w:rsid w:val="00C17662"/>
    <w:rsid w:val="00C178FF"/>
    <w:rsid w:val="00C17AA8"/>
    <w:rsid w:val="00C20102"/>
    <w:rsid w:val="00C203A2"/>
    <w:rsid w:val="00C20536"/>
    <w:rsid w:val="00C205EC"/>
    <w:rsid w:val="00C20A08"/>
    <w:rsid w:val="00C21A5D"/>
    <w:rsid w:val="00C22465"/>
    <w:rsid w:val="00C2348D"/>
    <w:rsid w:val="00C239DA"/>
    <w:rsid w:val="00C24981"/>
    <w:rsid w:val="00C25E7F"/>
    <w:rsid w:val="00C2746F"/>
    <w:rsid w:val="00C3018D"/>
    <w:rsid w:val="00C31319"/>
    <w:rsid w:val="00C31362"/>
    <w:rsid w:val="00C317F2"/>
    <w:rsid w:val="00C324A0"/>
    <w:rsid w:val="00C3300F"/>
    <w:rsid w:val="00C3348C"/>
    <w:rsid w:val="00C36A87"/>
    <w:rsid w:val="00C36F7A"/>
    <w:rsid w:val="00C374C7"/>
    <w:rsid w:val="00C40DBB"/>
    <w:rsid w:val="00C415D5"/>
    <w:rsid w:val="00C42BF8"/>
    <w:rsid w:val="00C42C0F"/>
    <w:rsid w:val="00C44371"/>
    <w:rsid w:val="00C449AB"/>
    <w:rsid w:val="00C453AC"/>
    <w:rsid w:val="00C47264"/>
    <w:rsid w:val="00C474AE"/>
    <w:rsid w:val="00C47A6F"/>
    <w:rsid w:val="00C50043"/>
    <w:rsid w:val="00C50EAC"/>
    <w:rsid w:val="00C51001"/>
    <w:rsid w:val="00C511B3"/>
    <w:rsid w:val="00C515CC"/>
    <w:rsid w:val="00C51677"/>
    <w:rsid w:val="00C51697"/>
    <w:rsid w:val="00C5220D"/>
    <w:rsid w:val="00C5282E"/>
    <w:rsid w:val="00C529D8"/>
    <w:rsid w:val="00C52A7C"/>
    <w:rsid w:val="00C52DFA"/>
    <w:rsid w:val="00C52F48"/>
    <w:rsid w:val="00C5341D"/>
    <w:rsid w:val="00C54652"/>
    <w:rsid w:val="00C54D20"/>
    <w:rsid w:val="00C5629E"/>
    <w:rsid w:val="00C56F29"/>
    <w:rsid w:val="00C5728D"/>
    <w:rsid w:val="00C5730A"/>
    <w:rsid w:val="00C628CA"/>
    <w:rsid w:val="00C63652"/>
    <w:rsid w:val="00C63884"/>
    <w:rsid w:val="00C63A96"/>
    <w:rsid w:val="00C652F8"/>
    <w:rsid w:val="00C65715"/>
    <w:rsid w:val="00C6597C"/>
    <w:rsid w:val="00C6786B"/>
    <w:rsid w:val="00C67D4A"/>
    <w:rsid w:val="00C70588"/>
    <w:rsid w:val="00C70C36"/>
    <w:rsid w:val="00C70CE5"/>
    <w:rsid w:val="00C70D0B"/>
    <w:rsid w:val="00C72DD7"/>
    <w:rsid w:val="00C7354D"/>
    <w:rsid w:val="00C753F0"/>
    <w:rsid w:val="00C754BF"/>
    <w:rsid w:val="00C7559E"/>
    <w:rsid w:val="00C7573B"/>
    <w:rsid w:val="00C75A50"/>
    <w:rsid w:val="00C7623F"/>
    <w:rsid w:val="00C7671A"/>
    <w:rsid w:val="00C805FF"/>
    <w:rsid w:val="00C80C9B"/>
    <w:rsid w:val="00C82F91"/>
    <w:rsid w:val="00C83195"/>
    <w:rsid w:val="00C8655E"/>
    <w:rsid w:val="00C86E94"/>
    <w:rsid w:val="00C9164E"/>
    <w:rsid w:val="00C91B81"/>
    <w:rsid w:val="00C93C03"/>
    <w:rsid w:val="00C95EB2"/>
    <w:rsid w:val="00C968CE"/>
    <w:rsid w:val="00C97B7C"/>
    <w:rsid w:val="00CA0F2D"/>
    <w:rsid w:val="00CA5A1C"/>
    <w:rsid w:val="00CA60AE"/>
    <w:rsid w:val="00CA6908"/>
    <w:rsid w:val="00CA7972"/>
    <w:rsid w:val="00CB2357"/>
    <w:rsid w:val="00CB23DD"/>
    <w:rsid w:val="00CB2C8E"/>
    <w:rsid w:val="00CB2DB7"/>
    <w:rsid w:val="00CB307D"/>
    <w:rsid w:val="00CB4576"/>
    <w:rsid w:val="00CB560A"/>
    <w:rsid w:val="00CB602E"/>
    <w:rsid w:val="00CB6387"/>
    <w:rsid w:val="00CB718B"/>
    <w:rsid w:val="00CC0742"/>
    <w:rsid w:val="00CC0D2A"/>
    <w:rsid w:val="00CC1A16"/>
    <w:rsid w:val="00CC1DF4"/>
    <w:rsid w:val="00CC267A"/>
    <w:rsid w:val="00CC430C"/>
    <w:rsid w:val="00CC461A"/>
    <w:rsid w:val="00CC5064"/>
    <w:rsid w:val="00CC5140"/>
    <w:rsid w:val="00CC548C"/>
    <w:rsid w:val="00CC5505"/>
    <w:rsid w:val="00CC5A43"/>
    <w:rsid w:val="00CC5C12"/>
    <w:rsid w:val="00CC7F63"/>
    <w:rsid w:val="00CD0316"/>
    <w:rsid w:val="00CD1571"/>
    <w:rsid w:val="00CD18EE"/>
    <w:rsid w:val="00CD3AD5"/>
    <w:rsid w:val="00CD3BE1"/>
    <w:rsid w:val="00CD3D64"/>
    <w:rsid w:val="00CD4B02"/>
    <w:rsid w:val="00CD4D17"/>
    <w:rsid w:val="00CD54BC"/>
    <w:rsid w:val="00CD54E7"/>
    <w:rsid w:val="00CD5A90"/>
    <w:rsid w:val="00CD5D00"/>
    <w:rsid w:val="00CD67A6"/>
    <w:rsid w:val="00CD6AE8"/>
    <w:rsid w:val="00CD6C00"/>
    <w:rsid w:val="00CD7F15"/>
    <w:rsid w:val="00CE051D"/>
    <w:rsid w:val="00CE0E59"/>
    <w:rsid w:val="00CE109C"/>
    <w:rsid w:val="00CE1335"/>
    <w:rsid w:val="00CE1589"/>
    <w:rsid w:val="00CE483C"/>
    <w:rsid w:val="00CE493D"/>
    <w:rsid w:val="00CE4C32"/>
    <w:rsid w:val="00CE5FC2"/>
    <w:rsid w:val="00CE6469"/>
    <w:rsid w:val="00CE7045"/>
    <w:rsid w:val="00CE7B59"/>
    <w:rsid w:val="00CF07FA"/>
    <w:rsid w:val="00CF0BB2"/>
    <w:rsid w:val="00CF3EE8"/>
    <w:rsid w:val="00CF4890"/>
    <w:rsid w:val="00CF4F42"/>
    <w:rsid w:val="00D03010"/>
    <w:rsid w:val="00D050E6"/>
    <w:rsid w:val="00D0519D"/>
    <w:rsid w:val="00D064AA"/>
    <w:rsid w:val="00D06B97"/>
    <w:rsid w:val="00D06C0A"/>
    <w:rsid w:val="00D0735C"/>
    <w:rsid w:val="00D10A2D"/>
    <w:rsid w:val="00D10ADA"/>
    <w:rsid w:val="00D10C6E"/>
    <w:rsid w:val="00D11C1A"/>
    <w:rsid w:val="00D13441"/>
    <w:rsid w:val="00D13672"/>
    <w:rsid w:val="00D150E7"/>
    <w:rsid w:val="00D159AD"/>
    <w:rsid w:val="00D16590"/>
    <w:rsid w:val="00D166A7"/>
    <w:rsid w:val="00D17DB5"/>
    <w:rsid w:val="00D209F3"/>
    <w:rsid w:val="00D21A16"/>
    <w:rsid w:val="00D22C6A"/>
    <w:rsid w:val="00D22D0B"/>
    <w:rsid w:val="00D23E7F"/>
    <w:rsid w:val="00D247B6"/>
    <w:rsid w:val="00D24AA3"/>
    <w:rsid w:val="00D26A16"/>
    <w:rsid w:val="00D26E76"/>
    <w:rsid w:val="00D274D1"/>
    <w:rsid w:val="00D27779"/>
    <w:rsid w:val="00D27F71"/>
    <w:rsid w:val="00D305FB"/>
    <w:rsid w:val="00D31965"/>
    <w:rsid w:val="00D31BEB"/>
    <w:rsid w:val="00D325F4"/>
    <w:rsid w:val="00D329C5"/>
    <w:rsid w:val="00D32F65"/>
    <w:rsid w:val="00D33E0C"/>
    <w:rsid w:val="00D3403E"/>
    <w:rsid w:val="00D34F30"/>
    <w:rsid w:val="00D37CD5"/>
    <w:rsid w:val="00D406FC"/>
    <w:rsid w:val="00D40CD4"/>
    <w:rsid w:val="00D41D84"/>
    <w:rsid w:val="00D43EB9"/>
    <w:rsid w:val="00D44B0F"/>
    <w:rsid w:val="00D4672E"/>
    <w:rsid w:val="00D4725D"/>
    <w:rsid w:val="00D50910"/>
    <w:rsid w:val="00D5211D"/>
    <w:rsid w:val="00D52DC2"/>
    <w:rsid w:val="00D53488"/>
    <w:rsid w:val="00D53BCC"/>
    <w:rsid w:val="00D54399"/>
    <w:rsid w:val="00D54C69"/>
    <w:rsid w:val="00D55C43"/>
    <w:rsid w:val="00D55E61"/>
    <w:rsid w:val="00D562C2"/>
    <w:rsid w:val="00D60163"/>
    <w:rsid w:val="00D60532"/>
    <w:rsid w:val="00D60BA4"/>
    <w:rsid w:val="00D6126D"/>
    <w:rsid w:val="00D635B2"/>
    <w:rsid w:val="00D64250"/>
    <w:rsid w:val="00D64C4B"/>
    <w:rsid w:val="00D66123"/>
    <w:rsid w:val="00D664D3"/>
    <w:rsid w:val="00D67E8A"/>
    <w:rsid w:val="00D70433"/>
    <w:rsid w:val="00D7050F"/>
    <w:rsid w:val="00D70DFB"/>
    <w:rsid w:val="00D71092"/>
    <w:rsid w:val="00D71717"/>
    <w:rsid w:val="00D726EB"/>
    <w:rsid w:val="00D729A4"/>
    <w:rsid w:val="00D7323B"/>
    <w:rsid w:val="00D7490B"/>
    <w:rsid w:val="00D74E0F"/>
    <w:rsid w:val="00D76200"/>
    <w:rsid w:val="00D766DF"/>
    <w:rsid w:val="00D773A7"/>
    <w:rsid w:val="00D810B5"/>
    <w:rsid w:val="00D81A53"/>
    <w:rsid w:val="00D82ACF"/>
    <w:rsid w:val="00D832D6"/>
    <w:rsid w:val="00D83382"/>
    <w:rsid w:val="00D85D16"/>
    <w:rsid w:val="00D86679"/>
    <w:rsid w:val="00D86D36"/>
    <w:rsid w:val="00D86EBA"/>
    <w:rsid w:val="00D94A71"/>
    <w:rsid w:val="00D94AA1"/>
    <w:rsid w:val="00D9515C"/>
    <w:rsid w:val="00D967A7"/>
    <w:rsid w:val="00DA186E"/>
    <w:rsid w:val="00DA1960"/>
    <w:rsid w:val="00DA1F28"/>
    <w:rsid w:val="00DA20B8"/>
    <w:rsid w:val="00DA299E"/>
    <w:rsid w:val="00DA371A"/>
    <w:rsid w:val="00DA3EF0"/>
    <w:rsid w:val="00DA4116"/>
    <w:rsid w:val="00DA4483"/>
    <w:rsid w:val="00DA4F9A"/>
    <w:rsid w:val="00DA56B4"/>
    <w:rsid w:val="00DA5709"/>
    <w:rsid w:val="00DA6199"/>
    <w:rsid w:val="00DA6D2B"/>
    <w:rsid w:val="00DB0ECF"/>
    <w:rsid w:val="00DB10ED"/>
    <w:rsid w:val="00DB11C3"/>
    <w:rsid w:val="00DB251C"/>
    <w:rsid w:val="00DB39FA"/>
    <w:rsid w:val="00DB4630"/>
    <w:rsid w:val="00DB46F5"/>
    <w:rsid w:val="00DB5850"/>
    <w:rsid w:val="00DB710A"/>
    <w:rsid w:val="00DB7EA9"/>
    <w:rsid w:val="00DC0073"/>
    <w:rsid w:val="00DC0256"/>
    <w:rsid w:val="00DC0899"/>
    <w:rsid w:val="00DC2F56"/>
    <w:rsid w:val="00DC4D1B"/>
    <w:rsid w:val="00DC4F88"/>
    <w:rsid w:val="00DC517D"/>
    <w:rsid w:val="00DC5543"/>
    <w:rsid w:val="00DC5629"/>
    <w:rsid w:val="00DC5679"/>
    <w:rsid w:val="00DC5E03"/>
    <w:rsid w:val="00DC6165"/>
    <w:rsid w:val="00DC64E1"/>
    <w:rsid w:val="00DC690C"/>
    <w:rsid w:val="00DD05D6"/>
    <w:rsid w:val="00DD2912"/>
    <w:rsid w:val="00DD340F"/>
    <w:rsid w:val="00DD4A09"/>
    <w:rsid w:val="00DD51ED"/>
    <w:rsid w:val="00DD5487"/>
    <w:rsid w:val="00DD637A"/>
    <w:rsid w:val="00DD7131"/>
    <w:rsid w:val="00DD7968"/>
    <w:rsid w:val="00DE1719"/>
    <w:rsid w:val="00DE287E"/>
    <w:rsid w:val="00DE5085"/>
    <w:rsid w:val="00DE5A22"/>
    <w:rsid w:val="00DE7E2B"/>
    <w:rsid w:val="00DF020E"/>
    <w:rsid w:val="00DF0578"/>
    <w:rsid w:val="00DF1013"/>
    <w:rsid w:val="00DF1CFC"/>
    <w:rsid w:val="00DF1FDE"/>
    <w:rsid w:val="00DF22D7"/>
    <w:rsid w:val="00DF4270"/>
    <w:rsid w:val="00DF5479"/>
    <w:rsid w:val="00DF6C96"/>
    <w:rsid w:val="00DF74D7"/>
    <w:rsid w:val="00E014D5"/>
    <w:rsid w:val="00E0152E"/>
    <w:rsid w:val="00E0290C"/>
    <w:rsid w:val="00E035A6"/>
    <w:rsid w:val="00E050DE"/>
    <w:rsid w:val="00E050F8"/>
    <w:rsid w:val="00E0538F"/>
    <w:rsid w:val="00E05704"/>
    <w:rsid w:val="00E058A0"/>
    <w:rsid w:val="00E0653B"/>
    <w:rsid w:val="00E06BAE"/>
    <w:rsid w:val="00E077A3"/>
    <w:rsid w:val="00E07C91"/>
    <w:rsid w:val="00E11E44"/>
    <w:rsid w:val="00E13581"/>
    <w:rsid w:val="00E13D0D"/>
    <w:rsid w:val="00E1473B"/>
    <w:rsid w:val="00E167E4"/>
    <w:rsid w:val="00E17AAA"/>
    <w:rsid w:val="00E20053"/>
    <w:rsid w:val="00E21398"/>
    <w:rsid w:val="00E21708"/>
    <w:rsid w:val="00E23485"/>
    <w:rsid w:val="00E24BD0"/>
    <w:rsid w:val="00E24D08"/>
    <w:rsid w:val="00E24F74"/>
    <w:rsid w:val="00E2625E"/>
    <w:rsid w:val="00E2741E"/>
    <w:rsid w:val="00E30304"/>
    <w:rsid w:val="00E3179F"/>
    <w:rsid w:val="00E31C69"/>
    <w:rsid w:val="00E3270E"/>
    <w:rsid w:val="00E338EF"/>
    <w:rsid w:val="00E35BCE"/>
    <w:rsid w:val="00E371C0"/>
    <w:rsid w:val="00E375AB"/>
    <w:rsid w:val="00E40AF1"/>
    <w:rsid w:val="00E42683"/>
    <w:rsid w:val="00E4442D"/>
    <w:rsid w:val="00E45C1C"/>
    <w:rsid w:val="00E45F1A"/>
    <w:rsid w:val="00E46410"/>
    <w:rsid w:val="00E473B3"/>
    <w:rsid w:val="00E47E83"/>
    <w:rsid w:val="00E5050A"/>
    <w:rsid w:val="00E51E39"/>
    <w:rsid w:val="00E526CE"/>
    <w:rsid w:val="00E531EF"/>
    <w:rsid w:val="00E53A25"/>
    <w:rsid w:val="00E544BB"/>
    <w:rsid w:val="00E55849"/>
    <w:rsid w:val="00E56E4D"/>
    <w:rsid w:val="00E60CAF"/>
    <w:rsid w:val="00E613F2"/>
    <w:rsid w:val="00E6267F"/>
    <w:rsid w:val="00E6293A"/>
    <w:rsid w:val="00E648A4"/>
    <w:rsid w:val="00E65614"/>
    <w:rsid w:val="00E662CB"/>
    <w:rsid w:val="00E676CA"/>
    <w:rsid w:val="00E704B4"/>
    <w:rsid w:val="00E71A0F"/>
    <w:rsid w:val="00E731F8"/>
    <w:rsid w:val="00E745A3"/>
    <w:rsid w:val="00E74DC7"/>
    <w:rsid w:val="00E76806"/>
    <w:rsid w:val="00E775F4"/>
    <w:rsid w:val="00E8075A"/>
    <w:rsid w:val="00E811D2"/>
    <w:rsid w:val="00E8186B"/>
    <w:rsid w:val="00E82AE3"/>
    <w:rsid w:val="00E82F37"/>
    <w:rsid w:val="00E83AFB"/>
    <w:rsid w:val="00E8593B"/>
    <w:rsid w:val="00E85F96"/>
    <w:rsid w:val="00E87141"/>
    <w:rsid w:val="00E905B9"/>
    <w:rsid w:val="00E90DF0"/>
    <w:rsid w:val="00E90E16"/>
    <w:rsid w:val="00E91354"/>
    <w:rsid w:val="00E918B9"/>
    <w:rsid w:val="00E92BA2"/>
    <w:rsid w:val="00E9379C"/>
    <w:rsid w:val="00E9399D"/>
    <w:rsid w:val="00E94D5E"/>
    <w:rsid w:val="00E95C8C"/>
    <w:rsid w:val="00E96EE1"/>
    <w:rsid w:val="00E9743D"/>
    <w:rsid w:val="00EA0733"/>
    <w:rsid w:val="00EA08FE"/>
    <w:rsid w:val="00EA0BC1"/>
    <w:rsid w:val="00EA1355"/>
    <w:rsid w:val="00EA36A7"/>
    <w:rsid w:val="00EA5844"/>
    <w:rsid w:val="00EA63FB"/>
    <w:rsid w:val="00EA7100"/>
    <w:rsid w:val="00EA7F9F"/>
    <w:rsid w:val="00EB06BD"/>
    <w:rsid w:val="00EB1274"/>
    <w:rsid w:val="00EB213F"/>
    <w:rsid w:val="00EB32AC"/>
    <w:rsid w:val="00EB44DA"/>
    <w:rsid w:val="00EB6AD0"/>
    <w:rsid w:val="00EB6D15"/>
    <w:rsid w:val="00EB7BB4"/>
    <w:rsid w:val="00EC0A18"/>
    <w:rsid w:val="00EC2067"/>
    <w:rsid w:val="00EC27F6"/>
    <w:rsid w:val="00EC33D6"/>
    <w:rsid w:val="00EC4E19"/>
    <w:rsid w:val="00EC5149"/>
    <w:rsid w:val="00EC6A8B"/>
    <w:rsid w:val="00EC6F8E"/>
    <w:rsid w:val="00EC70A9"/>
    <w:rsid w:val="00ED130B"/>
    <w:rsid w:val="00ED21C5"/>
    <w:rsid w:val="00ED2B89"/>
    <w:rsid w:val="00ED2BB6"/>
    <w:rsid w:val="00ED34E1"/>
    <w:rsid w:val="00ED3B8D"/>
    <w:rsid w:val="00ED43AC"/>
    <w:rsid w:val="00ED46C6"/>
    <w:rsid w:val="00ED652C"/>
    <w:rsid w:val="00ED659C"/>
    <w:rsid w:val="00ED69BA"/>
    <w:rsid w:val="00ED76A8"/>
    <w:rsid w:val="00ED76D4"/>
    <w:rsid w:val="00ED7954"/>
    <w:rsid w:val="00ED7E04"/>
    <w:rsid w:val="00EE284F"/>
    <w:rsid w:val="00EE2F70"/>
    <w:rsid w:val="00EE3142"/>
    <w:rsid w:val="00EE40DB"/>
    <w:rsid w:val="00EE435B"/>
    <w:rsid w:val="00EE4506"/>
    <w:rsid w:val="00EE5168"/>
    <w:rsid w:val="00EE7016"/>
    <w:rsid w:val="00EF0CB4"/>
    <w:rsid w:val="00EF18E6"/>
    <w:rsid w:val="00EF196E"/>
    <w:rsid w:val="00EF2E3A"/>
    <w:rsid w:val="00EF4741"/>
    <w:rsid w:val="00EF4966"/>
    <w:rsid w:val="00EF4A7D"/>
    <w:rsid w:val="00EF4C38"/>
    <w:rsid w:val="00EF6247"/>
    <w:rsid w:val="00EF6950"/>
    <w:rsid w:val="00EF7D3E"/>
    <w:rsid w:val="00F00EEF"/>
    <w:rsid w:val="00F01DBA"/>
    <w:rsid w:val="00F02E79"/>
    <w:rsid w:val="00F032BD"/>
    <w:rsid w:val="00F039AE"/>
    <w:rsid w:val="00F042AB"/>
    <w:rsid w:val="00F05E86"/>
    <w:rsid w:val="00F06D86"/>
    <w:rsid w:val="00F0727C"/>
    <w:rsid w:val="00F072A7"/>
    <w:rsid w:val="00F078DC"/>
    <w:rsid w:val="00F10010"/>
    <w:rsid w:val="00F10559"/>
    <w:rsid w:val="00F1110E"/>
    <w:rsid w:val="00F11516"/>
    <w:rsid w:val="00F14C23"/>
    <w:rsid w:val="00F15467"/>
    <w:rsid w:val="00F15714"/>
    <w:rsid w:val="00F16371"/>
    <w:rsid w:val="00F179BA"/>
    <w:rsid w:val="00F208E5"/>
    <w:rsid w:val="00F20A26"/>
    <w:rsid w:val="00F21719"/>
    <w:rsid w:val="00F21824"/>
    <w:rsid w:val="00F221BA"/>
    <w:rsid w:val="00F23480"/>
    <w:rsid w:val="00F25978"/>
    <w:rsid w:val="00F27594"/>
    <w:rsid w:val="00F31B5B"/>
    <w:rsid w:val="00F31BE9"/>
    <w:rsid w:val="00F31FF6"/>
    <w:rsid w:val="00F3208A"/>
    <w:rsid w:val="00F32BA8"/>
    <w:rsid w:val="00F33C89"/>
    <w:rsid w:val="00F342BD"/>
    <w:rsid w:val="00F349F1"/>
    <w:rsid w:val="00F34B5F"/>
    <w:rsid w:val="00F35079"/>
    <w:rsid w:val="00F352B2"/>
    <w:rsid w:val="00F35761"/>
    <w:rsid w:val="00F367D4"/>
    <w:rsid w:val="00F36CA7"/>
    <w:rsid w:val="00F40643"/>
    <w:rsid w:val="00F407CD"/>
    <w:rsid w:val="00F42427"/>
    <w:rsid w:val="00F434E9"/>
    <w:rsid w:val="00F4350D"/>
    <w:rsid w:val="00F43616"/>
    <w:rsid w:val="00F43F35"/>
    <w:rsid w:val="00F43F39"/>
    <w:rsid w:val="00F449DF"/>
    <w:rsid w:val="00F4561B"/>
    <w:rsid w:val="00F46177"/>
    <w:rsid w:val="00F47ABA"/>
    <w:rsid w:val="00F47B53"/>
    <w:rsid w:val="00F50049"/>
    <w:rsid w:val="00F50FE7"/>
    <w:rsid w:val="00F52116"/>
    <w:rsid w:val="00F525C2"/>
    <w:rsid w:val="00F5353F"/>
    <w:rsid w:val="00F538A4"/>
    <w:rsid w:val="00F547DB"/>
    <w:rsid w:val="00F549D0"/>
    <w:rsid w:val="00F55900"/>
    <w:rsid w:val="00F56746"/>
    <w:rsid w:val="00F567F7"/>
    <w:rsid w:val="00F57ACE"/>
    <w:rsid w:val="00F606FE"/>
    <w:rsid w:val="00F60A6C"/>
    <w:rsid w:val="00F62036"/>
    <w:rsid w:val="00F62C9E"/>
    <w:rsid w:val="00F62FEA"/>
    <w:rsid w:val="00F63770"/>
    <w:rsid w:val="00F63E68"/>
    <w:rsid w:val="00F653A7"/>
    <w:rsid w:val="00F65B52"/>
    <w:rsid w:val="00F66156"/>
    <w:rsid w:val="00F66489"/>
    <w:rsid w:val="00F66A58"/>
    <w:rsid w:val="00F677A0"/>
    <w:rsid w:val="00F67AFF"/>
    <w:rsid w:val="00F67BCA"/>
    <w:rsid w:val="00F70DD7"/>
    <w:rsid w:val="00F71FC0"/>
    <w:rsid w:val="00F720D6"/>
    <w:rsid w:val="00F72D9F"/>
    <w:rsid w:val="00F72EAB"/>
    <w:rsid w:val="00F72F14"/>
    <w:rsid w:val="00F73BD6"/>
    <w:rsid w:val="00F73EE5"/>
    <w:rsid w:val="00F74390"/>
    <w:rsid w:val="00F74B29"/>
    <w:rsid w:val="00F75876"/>
    <w:rsid w:val="00F75CC8"/>
    <w:rsid w:val="00F77018"/>
    <w:rsid w:val="00F7707F"/>
    <w:rsid w:val="00F770E4"/>
    <w:rsid w:val="00F81147"/>
    <w:rsid w:val="00F82442"/>
    <w:rsid w:val="00F82DD6"/>
    <w:rsid w:val="00F831AD"/>
    <w:rsid w:val="00F838B6"/>
    <w:rsid w:val="00F83989"/>
    <w:rsid w:val="00F84D1A"/>
    <w:rsid w:val="00F85099"/>
    <w:rsid w:val="00F86C18"/>
    <w:rsid w:val="00F87B5D"/>
    <w:rsid w:val="00F91383"/>
    <w:rsid w:val="00F91CF0"/>
    <w:rsid w:val="00F927C5"/>
    <w:rsid w:val="00F92C13"/>
    <w:rsid w:val="00F930F0"/>
    <w:rsid w:val="00F9379C"/>
    <w:rsid w:val="00F945A8"/>
    <w:rsid w:val="00F95599"/>
    <w:rsid w:val="00F9632C"/>
    <w:rsid w:val="00F96338"/>
    <w:rsid w:val="00F96427"/>
    <w:rsid w:val="00FA135A"/>
    <w:rsid w:val="00FA1B68"/>
    <w:rsid w:val="00FA1E52"/>
    <w:rsid w:val="00FA243D"/>
    <w:rsid w:val="00FA2CB7"/>
    <w:rsid w:val="00FA446A"/>
    <w:rsid w:val="00FA499A"/>
    <w:rsid w:val="00FA4C78"/>
    <w:rsid w:val="00FA5DF4"/>
    <w:rsid w:val="00FA6BCD"/>
    <w:rsid w:val="00FA7BD2"/>
    <w:rsid w:val="00FA7D31"/>
    <w:rsid w:val="00FB0C71"/>
    <w:rsid w:val="00FB1409"/>
    <w:rsid w:val="00FB2809"/>
    <w:rsid w:val="00FB3A2B"/>
    <w:rsid w:val="00FB3EDD"/>
    <w:rsid w:val="00FB5328"/>
    <w:rsid w:val="00FB6E51"/>
    <w:rsid w:val="00FC2875"/>
    <w:rsid w:val="00FC2A94"/>
    <w:rsid w:val="00FC2CAD"/>
    <w:rsid w:val="00FC3381"/>
    <w:rsid w:val="00FC55A9"/>
    <w:rsid w:val="00FC5AF1"/>
    <w:rsid w:val="00FC7508"/>
    <w:rsid w:val="00FC7B7B"/>
    <w:rsid w:val="00FD04E1"/>
    <w:rsid w:val="00FD0921"/>
    <w:rsid w:val="00FD1A0D"/>
    <w:rsid w:val="00FD1DA5"/>
    <w:rsid w:val="00FD1F03"/>
    <w:rsid w:val="00FD3564"/>
    <w:rsid w:val="00FD4EB2"/>
    <w:rsid w:val="00FD4F94"/>
    <w:rsid w:val="00FD555B"/>
    <w:rsid w:val="00FD55BE"/>
    <w:rsid w:val="00FD5D4A"/>
    <w:rsid w:val="00FE091C"/>
    <w:rsid w:val="00FE2789"/>
    <w:rsid w:val="00FE43E7"/>
    <w:rsid w:val="00FE4688"/>
    <w:rsid w:val="00FE4D40"/>
    <w:rsid w:val="00FE60DA"/>
    <w:rsid w:val="00FE78C2"/>
    <w:rsid w:val="00FE797C"/>
    <w:rsid w:val="00FE7F95"/>
    <w:rsid w:val="00FF0DC3"/>
    <w:rsid w:val="00FF3498"/>
    <w:rsid w:val="00FF569E"/>
    <w:rsid w:val="00FF754D"/>
    <w:rsid w:val="00FF7B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9729"/>
    <o:shapelayout v:ext="edit">
      <o:idmap v:ext="edit" data="1"/>
    </o:shapelayout>
  </w:shapeDefaults>
  <w:decimalSymbol w:val="."/>
  <w:listSeparator w:val=","/>
  <w14:docId w14:val="761E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822B29"/>
    <w:pPr>
      <w:spacing w:line="260" w:lineRule="atLeast"/>
    </w:pPr>
    <w:rPr>
      <w:sz w:val="22"/>
    </w:rPr>
  </w:style>
  <w:style w:type="paragraph" w:styleId="Heading1">
    <w:name w:val="heading 1"/>
    <w:basedOn w:val="Normal"/>
    <w:next w:val="Normal"/>
    <w:link w:val="Heading1Char"/>
    <w:uiPriority w:val="9"/>
    <w:qFormat/>
    <w:rsid w:val="00822B29"/>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22B29"/>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22B29"/>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22B29"/>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22B29"/>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22B29"/>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22B29"/>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22B29"/>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822B29"/>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22B29"/>
  </w:style>
  <w:style w:type="paragraph" w:customStyle="1" w:styleId="OPCParaBase">
    <w:name w:val="OPCParaBase"/>
    <w:qFormat/>
    <w:rsid w:val="00822B29"/>
    <w:pPr>
      <w:spacing w:line="260" w:lineRule="atLeast"/>
    </w:pPr>
    <w:rPr>
      <w:rFonts w:eastAsia="Times New Roman" w:cs="Times New Roman"/>
      <w:sz w:val="22"/>
      <w:lang w:eastAsia="en-AU"/>
    </w:rPr>
  </w:style>
  <w:style w:type="paragraph" w:customStyle="1" w:styleId="ShortT">
    <w:name w:val="ShortT"/>
    <w:basedOn w:val="OPCParaBase"/>
    <w:next w:val="Normal"/>
    <w:qFormat/>
    <w:rsid w:val="00822B29"/>
    <w:pPr>
      <w:spacing w:line="240" w:lineRule="auto"/>
    </w:pPr>
    <w:rPr>
      <w:b/>
      <w:sz w:val="40"/>
    </w:rPr>
  </w:style>
  <w:style w:type="paragraph" w:customStyle="1" w:styleId="ActHead1">
    <w:name w:val="ActHead 1"/>
    <w:aliases w:val="c"/>
    <w:basedOn w:val="OPCParaBase"/>
    <w:next w:val="Normal"/>
    <w:qFormat/>
    <w:rsid w:val="00822B2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22B2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22B2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22B2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22B2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22B2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22B2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22B2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22B2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22B29"/>
  </w:style>
  <w:style w:type="paragraph" w:customStyle="1" w:styleId="Blocks">
    <w:name w:val="Blocks"/>
    <w:aliases w:val="bb"/>
    <w:basedOn w:val="OPCParaBase"/>
    <w:qFormat/>
    <w:rsid w:val="00822B29"/>
    <w:pPr>
      <w:spacing w:line="240" w:lineRule="auto"/>
    </w:pPr>
    <w:rPr>
      <w:sz w:val="24"/>
    </w:rPr>
  </w:style>
  <w:style w:type="paragraph" w:customStyle="1" w:styleId="BoxText">
    <w:name w:val="BoxText"/>
    <w:aliases w:val="bt"/>
    <w:basedOn w:val="OPCParaBase"/>
    <w:qFormat/>
    <w:rsid w:val="00822B2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22B29"/>
    <w:rPr>
      <w:b/>
    </w:rPr>
  </w:style>
  <w:style w:type="paragraph" w:customStyle="1" w:styleId="BoxHeadItalic">
    <w:name w:val="BoxHeadItalic"/>
    <w:aliases w:val="bhi"/>
    <w:basedOn w:val="BoxText"/>
    <w:next w:val="BoxStep"/>
    <w:qFormat/>
    <w:rsid w:val="00822B29"/>
    <w:rPr>
      <w:i/>
    </w:rPr>
  </w:style>
  <w:style w:type="paragraph" w:customStyle="1" w:styleId="BoxList">
    <w:name w:val="BoxList"/>
    <w:aliases w:val="bl"/>
    <w:basedOn w:val="BoxText"/>
    <w:qFormat/>
    <w:rsid w:val="00822B29"/>
    <w:pPr>
      <w:ind w:left="1559" w:hanging="425"/>
    </w:pPr>
  </w:style>
  <w:style w:type="paragraph" w:customStyle="1" w:styleId="BoxNote">
    <w:name w:val="BoxNote"/>
    <w:aliases w:val="bn"/>
    <w:basedOn w:val="BoxText"/>
    <w:qFormat/>
    <w:rsid w:val="00822B29"/>
    <w:pPr>
      <w:tabs>
        <w:tab w:val="left" w:pos="1985"/>
      </w:tabs>
      <w:spacing w:before="122" w:line="198" w:lineRule="exact"/>
      <w:ind w:left="2948" w:hanging="1814"/>
    </w:pPr>
    <w:rPr>
      <w:sz w:val="18"/>
    </w:rPr>
  </w:style>
  <w:style w:type="paragraph" w:customStyle="1" w:styleId="BoxPara">
    <w:name w:val="BoxPara"/>
    <w:aliases w:val="bp"/>
    <w:basedOn w:val="BoxText"/>
    <w:qFormat/>
    <w:rsid w:val="00822B29"/>
    <w:pPr>
      <w:tabs>
        <w:tab w:val="right" w:pos="2268"/>
      </w:tabs>
      <w:ind w:left="2552" w:hanging="1418"/>
    </w:pPr>
  </w:style>
  <w:style w:type="paragraph" w:customStyle="1" w:styleId="BoxStep">
    <w:name w:val="BoxStep"/>
    <w:aliases w:val="bs"/>
    <w:basedOn w:val="BoxText"/>
    <w:qFormat/>
    <w:rsid w:val="00822B29"/>
    <w:pPr>
      <w:ind w:left="1985" w:hanging="851"/>
    </w:pPr>
  </w:style>
  <w:style w:type="character" w:customStyle="1" w:styleId="CharAmPartNo">
    <w:name w:val="CharAmPartNo"/>
    <w:basedOn w:val="OPCCharBase"/>
    <w:qFormat/>
    <w:rsid w:val="00822B29"/>
  </w:style>
  <w:style w:type="character" w:customStyle="1" w:styleId="CharAmPartText">
    <w:name w:val="CharAmPartText"/>
    <w:basedOn w:val="OPCCharBase"/>
    <w:qFormat/>
    <w:rsid w:val="00822B29"/>
  </w:style>
  <w:style w:type="character" w:customStyle="1" w:styleId="CharAmSchNo">
    <w:name w:val="CharAmSchNo"/>
    <w:basedOn w:val="OPCCharBase"/>
    <w:qFormat/>
    <w:rsid w:val="00822B29"/>
  </w:style>
  <w:style w:type="character" w:customStyle="1" w:styleId="CharAmSchText">
    <w:name w:val="CharAmSchText"/>
    <w:basedOn w:val="OPCCharBase"/>
    <w:qFormat/>
    <w:rsid w:val="00822B29"/>
  </w:style>
  <w:style w:type="character" w:customStyle="1" w:styleId="CharBoldItalic">
    <w:name w:val="CharBoldItalic"/>
    <w:basedOn w:val="OPCCharBase"/>
    <w:uiPriority w:val="1"/>
    <w:qFormat/>
    <w:rsid w:val="00822B29"/>
    <w:rPr>
      <w:b/>
      <w:i/>
    </w:rPr>
  </w:style>
  <w:style w:type="character" w:customStyle="1" w:styleId="CharChapNo">
    <w:name w:val="CharChapNo"/>
    <w:basedOn w:val="OPCCharBase"/>
    <w:uiPriority w:val="1"/>
    <w:qFormat/>
    <w:rsid w:val="00822B29"/>
  </w:style>
  <w:style w:type="character" w:customStyle="1" w:styleId="CharChapText">
    <w:name w:val="CharChapText"/>
    <w:basedOn w:val="OPCCharBase"/>
    <w:uiPriority w:val="1"/>
    <w:qFormat/>
    <w:rsid w:val="00822B29"/>
  </w:style>
  <w:style w:type="character" w:customStyle="1" w:styleId="CharDivNo">
    <w:name w:val="CharDivNo"/>
    <w:basedOn w:val="OPCCharBase"/>
    <w:uiPriority w:val="1"/>
    <w:qFormat/>
    <w:rsid w:val="00822B29"/>
  </w:style>
  <w:style w:type="character" w:customStyle="1" w:styleId="CharDivText">
    <w:name w:val="CharDivText"/>
    <w:basedOn w:val="OPCCharBase"/>
    <w:uiPriority w:val="1"/>
    <w:qFormat/>
    <w:rsid w:val="00822B29"/>
  </w:style>
  <w:style w:type="character" w:customStyle="1" w:styleId="CharItalic">
    <w:name w:val="CharItalic"/>
    <w:basedOn w:val="OPCCharBase"/>
    <w:uiPriority w:val="1"/>
    <w:qFormat/>
    <w:rsid w:val="00822B29"/>
    <w:rPr>
      <w:i/>
    </w:rPr>
  </w:style>
  <w:style w:type="character" w:customStyle="1" w:styleId="CharPartNo">
    <w:name w:val="CharPartNo"/>
    <w:basedOn w:val="OPCCharBase"/>
    <w:uiPriority w:val="1"/>
    <w:qFormat/>
    <w:rsid w:val="00822B29"/>
  </w:style>
  <w:style w:type="character" w:customStyle="1" w:styleId="CharPartText">
    <w:name w:val="CharPartText"/>
    <w:basedOn w:val="OPCCharBase"/>
    <w:uiPriority w:val="1"/>
    <w:qFormat/>
    <w:rsid w:val="00822B29"/>
  </w:style>
  <w:style w:type="character" w:customStyle="1" w:styleId="CharSectno">
    <w:name w:val="CharSectno"/>
    <w:basedOn w:val="OPCCharBase"/>
    <w:qFormat/>
    <w:rsid w:val="00822B29"/>
  </w:style>
  <w:style w:type="character" w:customStyle="1" w:styleId="CharSubdNo">
    <w:name w:val="CharSubdNo"/>
    <w:basedOn w:val="OPCCharBase"/>
    <w:uiPriority w:val="1"/>
    <w:qFormat/>
    <w:rsid w:val="00822B29"/>
  </w:style>
  <w:style w:type="character" w:customStyle="1" w:styleId="CharSubdText">
    <w:name w:val="CharSubdText"/>
    <w:basedOn w:val="OPCCharBase"/>
    <w:uiPriority w:val="1"/>
    <w:qFormat/>
    <w:rsid w:val="00822B29"/>
  </w:style>
  <w:style w:type="paragraph" w:customStyle="1" w:styleId="CTA--">
    <w:name w:val="CTA --"/>
    <w:basedOn w:val="OPCParaBase"/>
    <w:next w:val="Normal"/>
    <w:rsid w:val="00822B29"/>
    <w:pPr>
      <w:spacing w:before="60" w:line="240" w:lineRule="atLeast"/>
      <w:ind w:left="142" w:hanging="142"/>
    </w:pPr>
    <w:rPr>
      <w:sz w:val="20"/>
    </w:rPr>
  </w:style>
  <w:style w:type="paragraph" w:customStyle="1" w:styleId="CTA-">
    <w:name w:val="CTA -"/>
    <w:basedOn w:val="OPCParaBase"/>
    <w:rsid w:val="00822B29"/>
    <w:pPr>
      <w:spacing w:before="60" w:line="240" w:lineRule="atLeast"/>
      <w:ind w:left="85" w:hanging="85"/>
    </w:pPr>
    <w:rPr>
      <w:sz w:val="20"/>
    </w:rPr>
  </w:style>
  <w:style w:type="paragraph" w:customStyle="1" w:styleId="CTA---">
    <w:name w:val="CTA ---"/>
    <w:basedOn w:val="OPCParaBase"/>
    <w:next w:val="Normal"/>
    <w:rsid w:val="00822B29"/>
    <w:pPr>
      <w:spacing w:before="60" w:line="240" w:lineRule="atLeast"/>
      <w:ind w:left="198" w:hanging="198"/>
    </w:pPr>
    <w:rPr>
      <w:sz w:val="20"/>
    </w:rPr>
  </w:style>
  <w:style w:type="paragraph" w:customStyle="1" w:styleId="CTA----">
    <w:name w:val="CTA ----"/>
    <w:basedOn w:val="OPCParaBase"/>
    <w:next w:val="Normal"/>
    <w:rsid w:val="00822B29"/>
    <w:pPr>
      <w:spacing w:before="60" w:line="240" w:lineRule="atLeast"/>
      <w:ind w:left="255" w:hanging="255"/>
    </w:pPr>
    <w:rPr>
      <w:sz w:val="20"/>
    </w:rPr>
  </w:style>
  <w:style w:type="paragraph" w:customStyle="1" w:styleId="CTA1a">
    <w:name w:val="CTA 1(a)"/>
    <w:basedOn w:val="OPCParaBase"/>
    <w:rsid w:val="00822B29"/>
    <w:pPr>
      <w:tabs>
        <w:tab w:val="right" w:pos="414"/>
      </w:tabs>
      <w:spacing w:before="40" w:line="240" w:lineRule="atLeast"/>
      <w:ind w:left="675" w:hanging="675"/>
    </w:pPr>
    <w:rPr>
      <w:sz w:val="20"/>
    </w:rPr>
  </w:style>
  <w:style w:type="paragraph" w:customStyle="1" w:styleId="CTA1ai">
    <w:name w:val="CTA 1(a)(i)"/>
    <w:basedOn w:val="OPCParaBase"/>
    <w:rsid w:val="00822B29"/>
    <w:pPr>
      <w:tabs>
        <w:tab w:val="right" w:pos="1004"/>
      </w:tabs>
      <w:spacing w:before="40" w:line="240" w:lineRule="atLeast"/>
      <w:ind w:left="1253" w:hanging="1253"/>
    </w:pPr>
    <w:rPr>
      <w:sz w:val="20"/>
    </w:rPr>
  </w:style>
  <w:style w:type="paragraph" w:customStyle="1" w:styleId="CTA2a">
    <w:name w:val="CTA 2(a)"/>
    <w:basedOn w:val="OPCParaBase"/>
    <w:rsid w:val="00822B29"/>
    <w:pPr>
      <w:tabs>
        <w:tab w:val="right" w:pos="482"/>
      </w:tabs>
      <w:spacing w:before="40" w:line="240" w:lineRule="atLeast"/>
      <w:ind w:left="748" w:hanging="748"/>
    </w:pPr>
    <w:rPr>
      <w:sz w:val="20"/>
    </w:rPr>
  </w:style>
  <w:style w:type="paragraph" w:customStyle="1" w:styleId="CTA2ai">
    <w:name w:val="CTA 2(a)(i)"/>
    <w:basedOn w:val="OPCParaBase"/>
    <w:rsid w:val="00822B29"/>
    <w:pPr>
      <w:tabs>
        <w:tab w:val="right" w:pos="1089"/>
      </w:tabs>
      <w:spacing w:before="40" w:line="240" w:lineRule="atLeast"/>
      <w:ind w:left="1327" w:hanging="1327"/>
    </w:pPr>
    <w:rPr>
      <w:sz w:val="20"/>
    </w:rPr>
  </w:style>
  <w:style w:type="paragraph" w:customStyle="1" w:styleId="CTA3a">
    <w:name w:val="CTA 3(a)"/>
    <w:basedOn w:val="OPCParaBase"/>
    <w:rsid w:val="00822B29"/>
    <w:pPr>
      <w:tabs>
        <w:tab w:val="right" w:pos="556"/>
      </w:tabs>
      <w:spacing w:before="40" w:line="240" w:lineRule="atLeast"/>
      <w:ind w:left="805" w:hanging="805"/>
    </w:pPr>
    <w:rPr>
      <w:sz w:val="20"/>
    </w:rPr>
  </w:style>
  <w:style w:type="paragraph" w:customStyle="1" w:styleId="CTA3ai">
    <w:name w:val="CTA 3(a)(i)"/>
    <w:basedOn w:val="OPCParaBase"/>
    <w:rsid w:val="00822B29"/>
    <w:pPr>
      <w:tabs>
        <w:tab w:val="right" w:pos="1140"/>
      </w:tabs>
      <w:spacing w:before="40" w:line="240" w:lineRule="atLeast"/>
      <w:ind w:left="1361" w:hanging="1361"/>
    </w:pPr>
    <w:rPr>
      <w:sz w:val="20"/>
    </w:rPr>
  </w:style>
  <w:style w:type="paragraph" w:customStyle="1" w:styleId="CTA4a">
    <w:name w:val="CTA 4(a)"/>
    <w:basedOn w:val="OPCParaBase"/>
    <w:rsid w:val="00822B29"/>
    <w:pPr>
      <w:tabs>
        <w:tab w:val="right" w:pos="624"/>
      </w:tabs>
      <w:spacing w:before="40" w:line="240" w:lineRule="atLeast"/>
      <w:ind w:left="873" w:hanging="873"/>
    </w:pPr>
    <w:rPr>
      <w:sz w:val="20"/>
    </w:rPr>
  </w:style>
  <w:style w:type="paragraph" w:customStyle="1" w:styleId="CTA4ai">
    <w:name w:val="CTA 4(a)(i)"/>
    <w:basedOn w:val="OPCParaBase"/>
    <w:rsid w:val="00822B29"/>
    <w:pPr>
      <w:tabs>
        <w:tab w:val="right" w:pos="1213"/>
      </w:tabs>
      <w:spacing w:before="40" w:line="240" w:lineRule="atLeast"/>
      <w:ind w:left="1452" w:hanging="1452"/>
    </w:pPr>
    <w:rPr>
      <w:sz w:val="20"/>
    </w:rPr>
  </w:style>
  <w:style w:type="paragraph" w:customStyle="1" w:styleId="CTACAPS">
    <w:name w:val="CTA CAPS"/>
    <w:basedOn w:val="OPCParaBase"/>
    <w:rsid w:val="00822B29"/>
    <w:pPr>
      <w:spacing w:before="60" w:line="240" w:lineRule="atLeast"/>
    </w:pPr>
    <w:rPr>
      <w:sz w:val="20"/>
    </w:rPr>
  </w:style>
  <w:style w:type="paragraph" w:customStyle="1" w:styleId="CTAright">
    <w:name w:val="CTA right"/>
    <w:basedOn w:val="OPCParaBase"/>
    <w:rsid w:val="00822B29"/>
    <w:pPr>
      <w:spacing w:before="60" w:line="240" w:lineRule="auto"/>
      <w:jc w:val="right"/>
    </w:pPr>
    <w:rPr>
      <w:sz w:val="20"/>
    </w:rPr>
  </w:style>
  <w:style w:type="paragraph" w:customStyle="1" w:styleId="subsection">
    <w:name w:val="subsection"/>
    <w:aliases w:val="ss"/>
    <w:basedOn w:val="OPCParaBase"/>
    <w:link w:val="subsectionChar"/>
    <w:rsid w:val="00822B29"/>
    <w:pPr>
      <w:tabs>
        <w:tab w:val="right" w:pos="1021"/>
      </w:tabs>
      <w:spacing w:before="180" w:line="240" w:lineRule="auto"/>
      <w:ind w:left="1134" w:hanging="1134"/>
    </w:pPr>
  </w:style>
  <w:style w:type="paragraph" w:customStyle="1" w:styleId="Definition">
    <w:name w:val="Definition"/>
    <w:aliases w:val="dd"/>
    <w:basedOn w:val="OPCParaBase"/>
    <w:rsid w:val="00822B29"/>
    <w:pPr>
      <w:spacing w:before="180" w:line="240" w:lineRule="auto"/>
      <w:ind w:left="1134"/>
    </w:pPr>
  </w:style>
  <w:style w:type="paragraph" w:customStyle="1" w:styleId="EndNotespara">
    <w:name w:val="EndNotes(para)"/>
    <w:aliases w:val="eta"/>
    <w:basedOn w:val="OPCParaBase"/>
    <w:next w:val="EndNotessubpara"/>
    <w:rsid w:val="00822B2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22B2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22B2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22B29"/>
    <w:pPr>
      <w:tabs>
        <w:tab w:val="right" w:pos="1412"/>
      </w:tabs>
      <w:spacing w:before="60" w:line="240" w:lineRule="auto"/>
      <w:ind w:left="1525" w:hanging="1525"/>
    </w:pPr>
    <w:rPr>
      <w:sz w:val="20"/>
    </w:rPr>
  </w:style>
  <w:style w:type="paragraph" w:customStyle="1" w:styleId="Formula">
    <w:name w:val="Formula"/>
    <w:basedOn w:val="OPCParaBase"/>
    <w:rsid w:val="00822B29"/>
    <w:pPr>
      <w:spacing w:line="240" w:lineRule="auto"/>
      <w:ind w:left="1134"/>
    </w:pPr>
    <w:rPr>
      <w:sz w:val="20"/>
    </w:rPr>
  </w:style>
  <w:style w:type="paragraph" w:styleId="Header">
    <w:name w:val="header"/>
    <w:basedOn w:val="OPCParaBase"/>
    <w:link w:val="HeaderChar"/>
    <w:unhideWhenUsed/>
    <w:rsid w:val="00822B2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22B29"/>
    <w:rPr>
      <w:rFonts w:eastAsia="Times New Roman" w:cs="Times New Roman"/>
      <w:sz w:val="16"/>
      <w:lang w:eastAsia="en-AU"/>
    </w:rPr>
  </w:style>
  <w:style w:type="paragraph" w:customStyle="1" w:styleId="House">
    <w:name w:val="House"/>
    <w:basedOn w:val="OPCParaBase"/>
    <w:rsid w:val="00822B29"/>
    <w:pPr>
      <w:spacing w:line="240" w:lineRule="auto"/>
    </w:pPr>
    <w:rPr>
      <w:sz w:val="28"/>
    </w:rPr>
  </w:style>
  <w:style w:type="paragraph" w:customStyle="1" w:styleId="Item">
    <w:name w:val="Item"/>
    <w:aliases w:val="i"/>
    <w:basedOn w:val="OPCParaBase"/>
    <w:next w:val="ItemHead"/>
    <w:rsid w:val="00822B29"/>
    <w:pPr>
      <w:keepLines/>
      <w:spacing w:before="80" w:line="240" w:lineRule="auto"/>
      <w:ind w:left="709"/>
    </w:pPr>
  </w:style>
  <w:style w:type="paragraph" w:customStyle="1" w:styleId="ItemHead">
    <w:name w:val="ItemHead"/>
    <w:aliases w:val="ih"/>
    <w:basedOn w:val="OPCParaBase"/>
    <w:next w:val="Item"/>
    <w:rsid w:val="00822B2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22B29"/>
    <w:pPr>
      <w:spacing w:line="240" w:lineRule="auto"/>
    </w:pPr>
    <w:rPr>
      <w:b/>
      <w:sz w:val="32"/>
    </w:rPr>
  </w:style>
  <w:style w:type="paragraph" w:customStyle="1" w:styleId="notedraft">
    <w:name w:val="note(draft)"/>
    <w:aliases w:val="nd"/>
    <w:basedOn w:val="OPCParaBase"/>
    <w:rsid w:val="00822B29"/>
    <w:pPr>
      <w:spacing w:before="240" w:line="240" w:lineRule="auto"/>
      <w:ind w:left="284" w:hanging="284"/>
    </w:pPr>
    <w:rPr>
      <w:i/>
      <w:sz w:val="24"/>
    </w:rPr>
  </w:style>
  <w:style w:type="paragraph" w:customStyle="1" w:styleId="notemargin">
    <w:name w:val="note(margin)"/>
    <w:aliases w:val="nm"/>
    <w:basedOn w:val="OPCParaBase"/>
    <w:rsid w:val="00822B29"/>
    <w:pPr>
      <w:tabs>
        <w:tab w:val="left" w:pos="709"/>
      </w:tabs>
      <w:spacing w:before="122" w:line="198" w:lineRule="exact"/>
      <w:ind w:left="709" w:hanging="709"/>
    </w:pPr>
    <w:rPr>
      <w:sz w:val="18"/>
    </w:rPr>
  </w:style>
  <w:style w:type="paragraph" w:customStyle="1" w:styleId="noteToPara">
    <w:name w:val="noteToPara"/>
    <w:aliases w:val="ntp"/>
    <w:basedOn w:val="OPCParaBase"/>
    <w:rsid w:val="00822B29"/>
    <w:pPr>
      <w:spacing w:before="122" w:line="198" w:lineRule="exact"/>
      <w:ind w:left="2353" w:hanging="709"/>
    </w:pPr>
    <w:rPr>
      <w:sz w:val="18"/>
    </w:rPr>
  </w:style>
  <w:style w:type="paragraph" w:customStyle="1" w:styleId="noteParlAmend">
    <w:name w:val="note(ParlAmend)"/>
    <w:aliases w:val="npp"/>
    <w:basedOn w:val="OPCParaBase"/>
    <w:next w:val="ParlAmend"/>
    <w:rsid w:val="00822B29"/>
    <w:pPr>
      <w:spacing w:line="240" w:lineRule="auto"/>
      <w:jc w:val="right"/>
    </w:pPr>
    <w:rPr>
      <w:rFonts w:ascii="Arial" w:hAnsi="Arial"/>
      <w:b/>
      <w:i/>
    </w:rPr>
  </w:style>
  <w:style w:type="paragraph" w:customStyle="1" w:styleId="Page1">
    <w:name w:val="Page1"/>
    <w:basedOn w:val="OPCParaBase"/>
    <w:rsid w:val="00822B29"/>
    <w:pPr>
      <w:spacing w:before="5600" w:line="240" w:lineRule="auto"/>
    </w:pPr>
    <w:rPr>
      <w:b/>
      <w:sz w:val="32"/>
    </w:rPr>
  </w:style>
  <w:style w:type="paragraph" w:customStyle="1" w:styleId="PageBreak">
    <w:name w:val="PageBreak"/>
    <w:aliases w:val="pb"/>
    <w:basedOn w:val="OPCParaBase"/>
    <w:rsid w:val="00822B29"/>
    <w:pPr>
      <w:spacing w:line="240" w:lineRule="auto"/>
    </w:pPr>
    <w:rPr>
      <w:sz w:val="20"/>
    </w:rPr>
  </w:style>
  <w:style w:type="paragraph" w:customStyle="1" w:styleId="paragraphsub">
    <w:name w:val="paragraph(sub)"/>
    <w:aliases w:val="aa"/>
    <w:basedOn w:val="OPCParaBase"/>
    <w:rsid w:val="00822B29"/>
    <w:pPr>
      <w:tabs>
        <w:tab w:val="right" w:pos="1985"/>
      </w:tabs>
      <w:spacing w:before="40" w:line="240" w:lineRule="auto"/>
      <w:ind w:left="2098" w:hanging="2098"/>
    </w:pPr>
  </w:style>
  <w:style w:type="paragraph" w:customStyle="1" w:styleId="paragraphsub-sub">
    <w:name w:val="paragraph(sub-sub)"/>
    <w:aliases w:val="aaa"/>
    <w:basedOn w:val="OPCParaBase"/>
    <w:rsid w:val="00822B29"/>
    <w:pPr>
      <w:tabs>
        <w:tab w:val="right" w:pos="2722"/>
      </w:tabs>
      <w:spacing w:before="40" w:line="240" w:lineRule="auto"/>
      <w:ind w:left="2835" w:hanging="2835"/>
    </w:pPr>
  </w:style>
  <w:style w:type="paragraph" w:customStyle="1" w:styleId="paragraph">
    <w:name w:val="paragraph"/>
    <w:aliases w:val="a"/>
    <w:basedOn w:val="OPCParaBase"/>
    <w:link w:val="paragraphChar"/>
    <w:rsid w:val="00822B29"/>
    <w:pPr>
      <w:tabs>
        <w:tab w:val="right" w:pos="1531"/>
      </w:tabs>
      <w:spacing w:before="40" w:line="240" w:lineRule="auto"/>
      <w:ind w:left="1644" w:hanging="1644"/>
    </w:pPr>
  </w:style>
  <w:style w:type="paragraph" w:customStyle="1" w:styleId="ParlAmend">
    <w:name w:val="ParlAmend"/>
    <w:aliases w:val="pp"/>
    <w:basedOn w:val="OPCParaBase"/>
    <w:rsid w:val="00822B29"/>
    <w:pPr>
      <w:spacing w:before="240" w:line="240" w:lineRule="atLeast"/>
      <w:ind w:hanging="567"/>
    </w:pPr>
    <w:rPr>
      <w:sz w:val="24"/>
    </w:rPr>
  </w:style>
  <w:style w:type="paragraph" w:customStyle="1" w:styleId="Penalty">
    <w:name w:val="Penalty"/>
    <w:basedOn w:val="OPCParaBase"/>
    <w:rsid w:val="00822B29"/>
    <w:pPr>
      <w:tabs>
        <w:tab w:val="left" w:pos="2977"/>
      </w:tabs>
      <w:spacing w:before="180" w:line="240" w:lineRule="auto"/>
      <w:ind w:left="1985" w:hanging="851"/>
    </w:pPr>
  </w:style>
  <w:style w:type="paragraph" w:customStyle="1" w:styleId="Portfolio">
    <w:name w:val="Portfolio"/>
    <w:basedOn w:val="OPCParaBase"/>
    <w:rsid w:val="00822B29"/>
    <w:pPr>
      <w:spacing w:line="240" w:lineRule="auto"/>
    </w:pPr>
    <w:rPr>
      <w:i/>
      <w:sz w:val="20"/>
    </w:rPr>
  </w:style>
  <w:style w:type="paragraph" w:customStyle="1" w:styleId="Preamble">
    <w:name w:val="Preamble"/>
    <w:basedOn w:val="OPCParaBase"/>
    <w:next w:val="Normal"/>
    <w:rsid w:val="00822B2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22B29"/>
    <w:pPr>
      <w:spacing w:line="240" w:lineRule="auto"/>
    </w:pPr>
    <w:rPr>
      <w:i/>
      <w:sz w:val="20"/>
    </w:rPr>
  </w:style>
  <w:style w:type="paragraph" w:customStyle="1" w:styleId="Session">
    <w:name w:val="Session"/>
    <w:basedOn w:val="OPCParaBase"/>
    <w:rsid w:val="00822B29"/>
    <w:pPr>
      <w:spacing w:line="240" w:lineRule="auto"/>
    </w:pPr>
    <w:rPr>
      <w:sz w:val="28"/>
    </w:rPr>
  </w:style>
  <w:style w:type="paragraph" w:customStyle="1" w:styleId="Sponsor">
    <w:name w:val="Sponsor"/>
    <w:basedOn w:val="OPCParaBase"/>
    <w:rsid w:val="00822B29"/>
    <w:pPr>
      <w:spacing w:line="240" w:lineRule="auto"/>
    </w:pPr>
    <w:rPr>
      <w:i/>
    </w:rPr>
  </w:style>
  <w:style w:type="paragraph" w:customStyle="1" w:styleId="Subitem">
    <w:name w:val="Subitem"/>
    <w:aliases w:val="iss"/>
    <w:basedOn w:val="OPCParaBase"/>
    <w:rsid w:val="00822B29"/>
    <w:pPr>
      <w:spacing w:before="180" w:line="240" w:lineRule="auto"/>
      <w:ind w:left="709" w:hanging="709"/>
    </w:pPr>
  </w:style>
  <w:style w:type="paragraph" w:customStyle="1" w:styleId="SubitemHead">
    <w:name w:val="SubitemHead"/>
    <w:aliases w:val="issh"/>
    <w:basedOn w:val="OPCParaBase"/>
    <w:rsid w:val="00822B2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22B29"/>
    <w:pPr>
      <w:spacing w:before="40" w:line="240" w:lineRule="auto"/>
      <w:ind w:left="1134"/>
    </w:pPr>
  </w:style>
  <w:style w:type="paragraph" w:customStyle="1" w:styleId="SubsectionHead">
    <w:name w:val="SubsectionHead"/>
    <w:aliases w:val="ssh"/>
    <w:basedOn w:val="OPCParaBase"/>
    <w:next w:val="subsection"/>
    <w:rsid w:val="00822B29"/>
    <w:pPr>
      <w:keepNext/>
      <w:keepLines/>
      <w:spacing w:before="240" w:line="240" w:lineRule="auto"/>
      <w:ind w:left="1134"/>
    </w:pPr>
    <w:rPr>
      <w:i/>
    </w:rPr>
  </w:style>
  <w:style w:type="paragraph" w:customStyle="1" w:styleId="Tablea">
    <w:name w:val="Table(a)"/>
    <w:aliases w:val="ta"/>
    <w:basedOn w:val="OPCParaBase"/>
    <w:rsid w:val="00822B29"/>
    <w:pPr>
      <w:spacing w:before="60" w:line="240" w:lineRule="auto"/>
      <w:ind w:left="284" w:hanging="284"/>
    </w:pPr>
    <w:rPr>
      <w:sz w:val="20"/>
    </w:rPr>
  </w:style>
  <w:style w:type="paragraph" w:customStyle="1" w:styleId="TableAA">
    <w:name w:val="Table(AA)"/>
    <w:aliases w:val="taaa"/>
    <w:basedOn w:val="OPCParaBase"/>
    <w:rsid w:val="00822B2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22B2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22B29"/>
    <w:pPr>
      <w:spacing w:before="60" w:line="240" w:lineRule="atLeast"/>
    </w:pPr>
    <w:rPr>
      <w:sz w:val="20"/>
    </w:rPr>
  </w:style>
  <w:style w:type="paragraph" w:customStyle="1" w:styleId="TLPBoxTextnote">
    <w:name w:val="TLPBoxText(note"/>
    <w:aliases w:val="right)"/>
    <w:basedOn w:val="OPCParaBase"/>
    <w:rsid w:val="00822B2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22B2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22B29"/>
    <w:pPr>
      <w:spacing w:before="122" w:line="198" w:lineRule="exact"/>
      <w:ind w:left="1985" w:hanging="851"/>
      <w:jc w:val="right"/>
    </w:pPr>
    <w:rPr>
      <w:sz w:val="18"/>
    </w:rPr>
  </w:style>
  <w:style w:type="paragraph" w:customStyle="1" w:styleId="TLPTableBullet">
    <w:name w:val="TLPTableBullet"/>
    <w:aliases w:val="ttb"/>
    <w:basedOn w:val="OPCParaBase"/>
    <w:rsid w:val="00822B29"/>
    <w:pPr>
      <w:spacing w:line="240" w:lineRule="exact"/>
      <w:ind w:left="284" w:hanging="284"/>
    </w:pPr>
    <w:rPr>
      <w:sz w:val="20"/>
    </w:rPr>
  </w:style>
  <w:style w:type="paragraph" w:styleId="TOC1">
    <w:name w:val="toc 1"/>
    <w:basedOn w:val="Normal"/>
    <w:next w:val="Normal"/>
    <w:uiPriority w:val="39"/>
    <w:unhideWhenUsed/>
    <w:rsid w:val="00822B2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822B2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822B2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822B29"/>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822B29"/>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822B29"/>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822B29"/>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822B29"/>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822B29"/>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822B29"/>
    <w:pPr>
      <w:keepLines/>
      <w:spacing w:before="240" w:after="120" w:line="240" w:lineRule="auto"/>
      <w:ind w:left="794"/>
    </w:pPr>
    <w:rPr>
      <w:b/>
      <w:kern w:val="28"/>
      <w:sz w:val="20"/>
    </w:rPr>
  </w:style>
  <w:style w:type="paragraph" w:customStyle="1" w:styleId="TofSectsHeading">
    <w:name w:val="TofSects(Heading)"/>
    <w:basedOn w:val="OPCParaBase"/>
    <w:rsid w:val="00822B29"/>
    <w:pPr>
      <w:spacing w:before="240" w:after="120" w:line="240" w:lineRule="auto"/>
    </w:pPr>
    <w:rPr>
      <w:b/>
      <w:sz w:val="24"/>
    </w:rPr>
  </w:style>
  <w:style w:type="paragraph" w:customStyle="1" w:styleId="TofSectsSection">
    <w:name w:val="TofSects(Section)"/>
    <w:basedOn w:val="OPCParaBase"/>
    <w:rsid w:val="00822B29"/>
    <w:pPr>
      <w:keepLines/>
      <w:spacing w:before="40" w:line="240" w:lineRule="auto"/>
      <w:ind w:left="1588" w:hanging="794"/>
    </w:pPr>
    <w:rPr>
      <w:kern w:val="28"/>
      <w:sz w:val="18"/>
    </w:rPr>
  </w:style>
  <w:style w:type="paragraph" w:customStyle="1" w:styleId="TofSectsSubdiv">
    <w:name w:val="TofSects(Subdiv)"/>
    <w:basedOn w:val="OPCParaBase"/>
    <w:rsid w:val="00822B29"/>
    <w:pPr>
      <w:keepLines/>
      <w:spacing w:before="80" w:line="240" w:lineRule="auto"/>
      <w:ind w:left="1588" w:hanging="794"/>
    </w:pPr>
    <w:rPr>
      <w:kern w:val="28"/>
    </w:rPr>
  </w:style>
  <w:style w:type="paragraph" w:customStyle="1" w:styleId="WRStyle">
    <w:name w:val="WR Style"/>
    <w:aliases w:val="WR"/>
    <w:basedOn w:val="OPCParaBase"/>
    <w:rsid w:val="00822B29"/>
    <w:pPr>
      <w:spacing w:before="240" w:line="240" w:lineRule="auto"/>
      <w:ind w:left="284" w:hanging="284"/>
    </w:pPr>
    <w:rPr>
      <w:b/>
      <w:i/>
      <w:kern w:val="28"/>
      <w:sz w:val="24"/>
    </w:rPr>
  </w:style>
  <w:style w:type="paragraph" w:customStyle="1" w:styleId="notepara">
    <w:name w:val="note(para)"/>
    <w:aliases w:val="na"/>
    <w:basedOn w:val="OPCParaBase"/>
    <w:rsid w:val="00822B29"/>
    <w:pPr>
      <w:spacing w:before="40" w:line="198" w:lineRule="exact"/>
      <w:ind w:left="2354" w:hanging="369"/>
    </w:pPr>
    <w:rPr>
      <w:sz w:val="18"/>
    </w:rPr>
  </w:style>
  <w:style w:type="paragraph" w:styleId="Footer">
    <w:name w:val="footer"/>
    <w:link w:val="FooterChar"/>
    <w:rsid w:val="00822B2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22B29"/>
    <w:rPr>
      <w:rFonts w:eastAsia="Times New Roman" w:cs="Times New Roman"/>
      <w:sz w:val="22"/>
      <w:szCs w:val="24"/>
      <w:lang w:eastAsia="en-AU"/>
    </w:rPr>
  </w:style>
  <w:style w:type="character" w:styleId="LineNumber">
    <w:name w:val="line number"/>
    <w:basedOn w:val="OPCCharBase"/>
    <w:uiPriority w:val="99"/>
    <w:unhideWhenUsed/>
    <w:rsid w:val="00822B29"/>
    <w:rPr>
      <w:sz w:val="16"/>
    </w:rPr>
  </w:style>
  <w:style w:type="table" w:customStyle="1" w:styleId="CFlag">
    <w:name w:val="CFlag"/>
    <w:basedOn w:val="TableNormal"/>
    <w:uiPriority w:val="99"/>
    <w:rsid w:val="00822B29"/>
    <w:rPr>
      <w:rFonts w:eastAsia="Times New Roman" w:cs="Times New Roman"/>
      <w:lang w:eastAsia="en-AU"/>
    </w:rPr>
    <w:tblPr/>
  </w:style>
  <w:style w:type="paragraph" w:styleId="BalloonText">
    <w:name w:val="Balloon Text"/>
    <w:basedOn w:val="Normal"/>
    <w:link w:val="BalloonTextChar"/>
    <w:uiPriority w:val="99"/>
    <w:unhideWhenUsed/>
    <w:rsid w:val="00822B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22B29"/>
    <w:rPr>
      <w:rFonts w:ascii="Tahoma" w:hAnsi="Tahoma" w:cs="Tahoma"/>
      <w:sz w:val="16"/>
      <w:szCs w:val="16"/>
    </w:rPr>
  </w:style>
  <w:style w:type="table" w:styleId="TableGrid">
    <w:name w:val="Table Grid"/>
    <w:basedOn w:val="TableNormal"/>
    <w:uiPriority w:val="59"/>
    <w:rsid w:val="00822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22B29"/>
    <w:rPr>
      <w:b/>
      <w:sz w:val="28"/>
      <w:szCs w:val="32"/>
    </w:rPr>
  </w:style>
  <w:style w:type="paragraph" w:customStyle="1" w:styleId="LegislationMadeUnder">
    <w:name w:val="LegislationMadeUnder"/>
    <w:basedOn w:val="OPCParaBase"/>
    <w:next w:val="Normal"/>
    <w:rsid w:val="00822B29"/>
    <w:rPr>
      <w:i/>
      <w:sz w:val="32"/>
      <w:szCs w:val="32"/>
    </w:rPr>
  </w:style>
  <w:style w:type="paragraph" w:customStyle="1" w:styleId="SignCoverPageEnd">
    <w:name w:val="SignCoverPageEnd"/>
    <w:basedOn w:val="OPCParaBase"/>
    <w:next w:val="Normal"/>
    <w:rsid w:val="00822B2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22B29"/>
    <w:pPr>
      <w:pBdr>
        <w:top w:val="single" w:sz="4" w:space="1" w:color="auto"/>
      </w:pBdr>
      <w:spacing w:before="360"/>
      <w:ind w:right="397"/>
      <w:jc w:val="both"/>
    </w:pPr>
  </w:style>
  <w:style w:type="paragraph" w:customStyle="1" w:styleId="NotesHeading1">
    <w:name w:val="NotesHeading 1"/>
    <w:basedOn w:val="OPCParaBase"/>
    <w:next w:val="Normal"/>
    <w:rsid w:val="00822B29"/>
    <w:rPr>
      <w:b/>
      <w:sz w:val="28"/>
      <w:szCs w:val="28"/>
    </w:rPr>
  </w:style>
  <w:style w:type="paragraph" w:customStyle="1" w:styleId="NotesHeading2">
    <w:name w:val="NotesHeading 2"/>
    <w:basedOn w:val="OPCParaBase"/>
    <w:next w:val="Normal"/>
    <w:rsid w:val="00822B29"/>
    <w:rPr>
      <w:b/>
      <w:sz w:val="28"/>
      <w:szCs w:val="28"/>
    </w:rPr>
  </w:style>
  <w:style w:type="paragraph" w:customStyle="1" w:styleId="CompiledActNo">
    <w:name w:val="CompiledActNo"/>
    <w:basedOn w:val="OPCParaBase"/>
    <w:next w:val="Normal"/>
    <w:rsid w:val="00822B29"/>
    <w:rPr>
      <w:b/>
      <w:sz w:val="24"/>
      <w:szCs w:val="24"/>
    </w:rPr>
  </w:style>
  <w:style w:type="paragraph" w:customStyle="1" w:styleId="ENotesText">
    <w:name w:val="ENotesText"/>
    <w:aliases w:val="Ent"/>
    <w:basedOn w:val="OPCParaBase"/>
    <w:next w:val="Normal"/>
    <w:rsid w:val="00822B29"/>
    <w:pPr>
      <w:spacing w:before="120"/>
    </w:pPr>
  </w:style>
  <w:style w:type="paragraph" w:customStyle="1" w:styleId="CompiledMadeUnder">
    <w:name w:val="CompiledMadeUnder"/>
    <w:basedOn w:val="OPCParaBase"/>
    <w:next w:val="Normal"/>
    <w:rsid w:val="00822B29"/>
    <w:rPr>
      <w:i/>
      <w:sz w:val="24"/>
      <w:szCs w:val="24"/>
    </w:rPr>
  </w:style>
  <w:style w:type="paragraph" w:customStyle="1" w:styleId="Paragraphsub-sub-sub">
    <w:name w:val="Paragraph(sub-sub-sub)"/>
    <w:aliases w:val="aaaa"/>
    <w:basedOn w:val="OPCParaBase"/>
    <w:rsid w:val="00822B29"/>
    <w:pPr>
      <w:tabs>
        <w:tab w:val="right" w:pos="3402"/>
      </w:tabs>
      <w:spacing w:before="40" w:line="240" w:lineRule="auto"/>
      <w:ind w:left="3402" w:hanging="3402"/>
    </w:pPr>
  </w:style>
  <w:style w:type="paragraph" w:customStyle="1" w:styleId="TableTextEndNotes">
    <w:name w:val="TableTextEndNotes"/>
    <w:aliases w:val="Tten"/>
    <w:basedOn w:val="Normal"/>
    <w:rsid w:val="00822B29"/>
    <w:pPr>
      <w:spacing w:before="60" w:line="240" w:lineRule="auto"/>
    </w:pPr>
    <w:rPr>
      <w:rFonts w:cs="Arial"/>
      <w:sz w:val="20"/>
      <w:szCs w:val="22"/>
    </w:rPr>
  </w:style>
  <w:style w:type="paragraph" w:customStyle="1" w:styleId="NoteToSubpara">
    <w:name w:val="NoteToSubpara"/>
    <w:aliases w:val="nts"/>
    <w:basedOn w:val="OPCParaBase"/>
    <w:rsid w:val="00822B29"/>
    <w:pPr>
      <w:spacing w:before="40" w:line="198" w:lineRule="exact"/>
      <w:ind w:left="2835" w:hanging="709"/>
    </w:pPr>
    <w:rPr>
      <w:sz w:val="18"/>
    </w:rPr>
  </w:style>
  <w:style w:type="paragraph" w:customStyle="1" w:styleId="ENoteTableHeading">
    <w:name w:val="ENoteTableHeading"/>
    <w:aliases w:val="enth"/>
    <w:basedOn w:val="OPCParaBase"/>
    <w:rsid w:val="00822B29"/>
    <w:pPr>
      <w:keepNext/>
      <w:spacing w:before="60" w:line="240" w:lineRule="atLeast"/>
    </w:pPr>
    <w:rPr>
      <w:rFonts w:ascii="Arial" w:hAnsi="Arial"/>
      <w:b/>
      <w:sz w:val="16"/>
    </w:rPr>
  </w:style>
  <w:style w:type="paragraph" w:customStyle="1" w:styleId="ENoteTTi">
    <w:name w:val="ENoteTTi"/>
    <w:aliases w:val="entti"/>
    <w:basedOn w:val="OPCParaBase"/>
    <w:rsid w:val="00822B29"/>
    <w:pPr>
      <w:keepNext/>
      <w:spacing w:before="60" w:line="240" w:lineRule="atLeast"/>
      <w:ind w:left="170"/>
    </w:pPr>
    <w:rPr>
      <w:sz w:val="16"/>
    </w:rPr>
  </w:style>
  <w:style w:type="paragraph" w:customStyle="1" w:styleId="ENotesHeading1">
    <w:name w:val="ENotesHeading 1"/>
    <w:aliases w:val="Enh1"/>
    <w:basedOn w:val="OPCParaBase"/>
    <w:next w:val="Normal"/>
    <w:rsid w:val="00822B29"/>
    <w:pPr>
      <w:spacing w:before="120"/>
      <w:outlineLvl w:val="1"/>
    </w:pPr>
    <w:rPr>
      <w:b/>
      <w:sz w:val="28"/>
      <w:szCs w:val="28"/>
    </w:rPr>
  </w:style>
  <w:style w:type="paragraph" w:customStyle="1" w:styleId="ENotesHeading2">
    <w:name w:val="ENotesHeading 2"/>
    <w:aliases w:val="Enh2"/>
    <w:basedOn w:val="OPCParaBase"/>
    <w:next w:val="Normal"/>
    <w:rsid w:val="00822B29"/>
    <w:pPr>
      <w:spacing w:before="120" w:after="120"/>
      <w:outlineLvl w:val="2"/>
    </w:pPr>
    <w:rPr>
      <w:b/>
      <w:sz w:val="24"/>
      <w:szCs w:val="28"/>
    </w:rPr>
  </w:style>
  <w:style w:type="paragraph" w:customStyle="1" w:styleId="ENoteTTIndentHeading">
    <w:name w:val="ENoteTTIndentHeading"/>
    <w:aliases w:val="enTTHi"/>
    <w:basedOn w:val="OPCParaBase"/>
    <w:rsid w:val="00822B2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22B29"/>
    <w:pPr>
      <w:spacing w:before="60" w:line="240" w:lineRule="atLeast"/>
    </w:pPr>
    <w:rPr>
      <w:sz w:val="16"/>
    </w:rPr>
  </w:style>
  <w:style w:type="paragraph" w:customStyle="1" w:styleId="MadeunderText">
    <w:name w:val="MadeunderText"/>
    <w:basedOn w:val="OPCParaBase"/>
    <w:next w:val="Normal"/>
    <w:rsid w:val="00822B29"/>
    <w:pPr>
      <w:spacing w:before="240"/>
    </w:pPr>
    <w:rPr>
      <w:sz w:val="24"/>
      <w:szCs w:val="24"/>
    </w:rPr>
  </w:style>
  <w:style w:type="paragraph" w:customStyle="1" w:styleId="ENotesHeading3">
    <w:name w:val="ENotesHeading 3"/>
    <w:aliases w:val="Enh3"/>
    <w:basedOn w:val="OPCParaBase"/>
    <w:next w:val="Normal"/>
    <w:rsid w:val="00822B29"/>
    <w:pPr>
      <w:keepNext/>
      <w:spacing w:before="120" w:line="240" w:lineRule="auto"/>
      <w:outlineLvl w:val="4"/>
    </w:pPr>
    <w:rPr>
      <w:b/>
      <w:szCs w:val="24"/>
    </w:rPr>
  </w:style>
  <w:style w:type="character" w:customStyle="1" w:styleId="CharSubPartTextCASA">
    <w:name w:val="CharSubPartText(CASA)"/>
    <w:basedOn w:val="OPCCharBase"/>
    <w:uiPriority w:val="1"/>
    <w:rsid w:val="00822B29"/>
  </w:style>
  <w:style w:type="character" w:customStyle="1" w:styleId="CharSubPartNoCASA">
    <w:name w:val="CharSubPartNo(CASA)"/>
    <w:basedOn w:val="OPCCharBase"/>
    <w:uiPriority w:val="1"/>
    <w:rsid w:val="00822B29"/>
  </w:style>
  <w:style w:type="paragraph" w:customStyle="1" w:styleId="ENoteTTIndentHeadingSub">
    <w:name w:val="ENoteTTIndentHeadingSub"/>
    <w:aliases w:val="enTTHis"/>
    <w:basedOn w:val="OPCParaBase"/>
    <w:rsid w:val="00822B29"/>
    <w:pPr>
      <w:keepNext/>
      <w:spacing w:before="60" w:line="240" w:lineRule="atLeast"/>
      <w:ind w:left="340"/>
    </w:pPr>
    <w:rPr>
      <w:b/>
      <w:sz w:val="16"/>
    </w:rPr>
  </w:style>
  <w:style w:type="paragraph" w:customStyle="1" w:styleId="ENoteTTiSub">
    <w:name w:val="ENoteTTiSub"/>
    <w:aliases w:val="enttis"/>
    <w:basedOn w:val="OPCParaBase"/>
    <w:rsid w:val="00822B29"/>
    <w:pPr>
      <w:keepNext/>
      <w:spacing w:before="60" w:line="240" w:lineRule="atLeast"/>
      <w:ind w:left="340"/>
    </w:pPr>
    <w:rPr>
      <w:sz w:val="16"/>
    </w:rPr>
  </w:style>
  <w:style w:type="paragraph" w:customStyle="1" w:styleId="SubDivisionMigration">
    <w:name w:val="SubDivisionMigration"/>
    <w:aliases w:val="sdm"/>
    <w:basedOn w:val="OPCParaBase"/>
    <w:rsid w:val="00822B2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22B2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22B29"/>
    <w:pPr>
      <w:spacing w:before="122" w:line="240" w:lineRule="auto"/>
      <w:ind w:left="1985" w:hanging="851"/>
    </w:pPr>
    <w:rPr>
      <w:sz w:val="18"/>
    </w:rPr>
  </w:style>
  <w:style w:type="paragraph" w:customStyle="1" w:styleId="FreeForm">
    <w:name w:val="FreeForm"/>
    <w:rsid w:val="00822B29"/>
    <w:rPr>
      <w:rFonts w:ascii="Arial" w:hAnsi="Arial"/>
      <w:sz w:val="22"/>
    </w:rPr>
  </w:style>
  <w:style w:type="paragraph" w:customStyle="1" w:styleId="SOText">
    <w:name w:val="SO Text"/>
    <w:aliases w:val="sot"/>
    <w:link w:val="SOTextChar"/>
    <w:rsid w:val="00822B2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22B29"/>
    <w:rPr>
      <w:sz w:val="22"/>
    </w:rPr>
  </w:style>
  <w:style w:type="paragraph" w:customStyle="1" w:styleId="SOTextNote">
    <w:name w:val="SO TextNote"/>
    <w:aliases w:val="sont"/>
    <w:basedOn w:val="SOText"/>
    <w:qFormat/>
    <w:rsid w:val="00822B29"/>
    <w:pPr>
      <w:spacing w:before="122" w:line="198" w:lineRule="exact"/>
      <w:ind w:left="1843" w:hanging="709"/>
    </w:pPr>
    <w:rPr>
      <w:sz w:val="18"/>
    </w:rPr>
  </w:style>
  <w:style w:type="paragraph" w:customStyle="1" w:styleId="SOPara">
    <w:name w:val="SO Para"/>
    <w:aliases w:val="soa"/>
    <w:basedOn w:val="SOText"/>
    <w:link w:val="SOParaChar"/>
    <w:qFormat/>
    <w:rsid w:val="00822B29"/>
    <w:pPr>
      <w:tabs>
        <w:tab w:val="right" w:pos="1786"/>
      </w:tabs>
      <w:spacing w:before="40"/>
      <w:ind w:left="2070" w:hanging="936"/>
    </w:pPr>
  </w:style>
  <w:style w:type="character" w:customStyle="1" w:styleId="SOParaChar">
    <w:name w:val="SO Para Char"/>
    <w:aliases w:val="soa Char"/>
    <w:basedOn w:val="DefaultParagraphFont"/>
    <w:link w:val="SOPara"/>
    <w:rsid w:val="00822B29"/>
    <w:rPr>
      <w:sz w:val="22"/>
    </w:rPr>
  </w:style>
  <w:style w:type="paragraph" w:customStyle="1" w:styleId="FileName">
    <w:name w:val="FileName"/>
    <w:basedOn w:val="Normal"/>
    <w:rsid w:val="00822B29"/>
  </w:style>
  <w:style w:type="paragraph" w:customStyle="1" w:styleId="TableHeading">
    <w:name w:val="TableHeading"/>
    <w:aliases w:val="th"/>
    <w:basedOn w:val="OPCParaBase"/>
    <w:next w:val="Tabletext"/>
    <w:rsid w:val="00822B29"/>
    <w:pPr>
      <w:keepNext/>
      <w:spacing w:before="60" w:line="240" w:lineRule="atLeast"/>
    </w:pPr>
    <w:rPr>
      <w:b/>
      <w:sz w:val="20"/>
    </w:rPr>
  </w:style>
  <w:style w:type="paragraph" w:customStyle="1" w:styleId="SOHeadBold">
    <w:name w:val="SO HeadBold"/>
    <w:aliases w:val="sohb"/>
    <w:basedOn w:val="SOText"/>
    <w:next w:val="SOText"/>
    <w:link w:val="SOHeadBoldChar"/>
    <w:qFormat/>
    <w:rsid w:val="00822B29"/>
    <w:rPr>
      <w:b/>
    </w:rPr>
  </w:style>
  <w:style w:type="character" w:customStyle="1" w:styleId="SOHeadBoldChar">
    <w:name w:val="SO HeadBold Char"/>
    <w:aliases w:val="sohb Char"/>
    <w:basedOn w:val="DefaultParagraphFont"/>
    <w:link w:val="SOHeadBold"/>
    <w:rsid w:val="00822B29"/>
    <w:rPr>
      <w:b/>
      <w:sz w:val="22"/>
    </w:rPr>
  </w:style>
  <w:style w:type="paragraph" w:customStyle="1" w:styleId="SOHeadItalic">
    <w:name w:val="SO HeadItalic"/>
    <w:aliases w:val="sohi"/>
    <w:basedOn w:val="SOText"/>
    <w:next w:val="SOText"/>
    <w:link w:val="SOHeadItalicChar"/>
    <w:qFormat/>
    <w:rsid w:val="00822B29"/>
    <w:rPr>
      <w:i/>
    </w:rPr>
  </w:style>
  <w:style w:type="character" w:customStyle="1" w:styleId="SOHeadItalicChar">
    <w:name w:val="SO HeadItalic Char"/>
    <w:aliases w:val="sohi Char"/>
    <w:basedOn w:val="DefaultParagraphFont"/>
    <w:link w:val="SOHeadItalic"/>
    <w:rsid w:val="00822B29"/>
    <w:rPr>
      <w:i/>
      <w:sz w:val="22"/>
    </w:rPr>
  </w:style>
  <w:style w:type="paragraph" w:customStyle="1" w:styleId="SOBullet">
    <w:name w:val="SO Bullet"/>
    <w:aliases w:val="sotb"/>
    <w:basedOn w:val="SOText"/>
    <w:link w:val="SOBulletChar"/>
    <w:qFormat/>
    <w:rsid w:val="00822B29"/>
    <w:pPr>
      <w:ind w:left="1559" w:hanging="425"/>
    </w:pPr>
  </w:style>
  <w:style w:type="character" w:customStyle="1" w:styleId="SOBulletChar">
    <w:name w:val="SO Bullet Char"/>
    <w:aliases w:val="sotb Char"/>
    <w:basedOn w:val="DefaultParagraphFont"/>
    <w:link w:val="SOBullet"/>
    <w:rsid w:val="00822B29"/>
    <w:rPr>
      <w:sz w:val="22"/>
    </w:rPr>
  </w:style>
  <w:style w:type="paragraph" w:customStyle="1" w:styleId="SOBulletNote">
    <w:name w:val="SO BulletNote"/>
    <w:aliases w:val="sonb"/>
    <w:basedOn w:val="SOTextNote"/>
    <w:link w:val="SOBulletNoteChar"/>
    <w:qFormat/>
    <w:rsid w:val="00822B29"/>
    <w:pPr>
      <w:tabs>
        <w:tab w:val="left" w:pos="1560"/>
      </w:tabs>
      <w:ind w:left="2268" w:hanging="1134"/>
    </w:pPr>
  </w:style>
  <w:style w:type="character" w:customStyle="1" w:styleId="SOBulletNoteChar">
    <w:name w:val="SO BulletNote Char"/>
    <w:aliases w:val="sonb Char"/>
    <w:basedOn w:val="DefaultParagraphFont"/>
    <w:link w:val="SOBulletNote"/>
    <w:rsid w:val="00822B29"/>
    <w:rPr>
      <w:sz w:val="18"/>
    </w:rPr>
  </w:style>
  <w:style w:type="paragraph" w:customStyle="1" w:styleId="SOText2">
    <w:name w:val="SO Text2"/>
    <w:aliases w:val="sot2"/>
    <w:basedOn w:val="Normal"/>
    <w:next w:val="SOText"/>
    <w:link w:val="SOText2Char"/>
    <w:rsid w:val="00822B2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22B29"/>
    <w:rPr>
      <w:sz w:val="22"/>
    </w:rPr>
  </w:style>
  <w:style w:type="paragraph" w:customStyle="1" w:styleId="SubPartCASA">
    <w:name w:val="SubPart(CASA)"/>
    <w:aliases w:val="csp"/>
    <w:basedOn w:val="OPCParaBase"/>
    <w:next w:val="ActHead3"/>
    <w:rsid w:val="00822B2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822B29"/>
    <w:rPr>
      <w:rFonts w:eastAsia="Times New Roman" w:cs="Times New Roman"/>
      <w:sz w:val="22"/>
      <w:lang w:eastAsia="en-AU"/>
    </w:rPr>
  </w:style>
  <w:style w:type="character" w:customStyle="1" w:styleId="notetextChar">
    <w:name w:val="note(text) Char"/>
    <w:aliases w:val="n Char"/>
    <w:basedOn w:val="DefaultParagraphFont"/>
    <w:link w:val="notetext"/>
    <w:rsid w:val="00822B29"/>
    <w:rPr>
      <w:rFonts w:eastAsia="Times New Roman" w:cs="Times New Roman"/>
      <w:sz w:val="18"/>
      <w:lang w:eastAsia="en-AU"/>
    </w:rPr>
  </w:style>
  <w:style w:type="character" w:customStyle="1" w:styleId="Heading1Char">
    <w:name w:val="Heading 1 Char"/>
    <w:basedOn w:val="DefaultParagraphFont"/>
    <w:link w:val="Heading1"/>
    <w:uiPriority w:val="9"/>
    <w:rsid w:val="00822B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22B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22B2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822B2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822B2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822B2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822B2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822B2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822B29"/>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822B29"/>
    <w:rPr>
      <w:rFonts w:ascii="Arial" w:hAnsi="Arial" w:cs="Arial" w:hint="default"/>
      <w:b/>
      <w:bCs/>
      <w:sz w:val="28"/>
      <w:szCs w:val="28"/>
    </w:rPr>
  </w:style>
  <w:style w:type="paragraph" w:styleId="Index1">
    <w:name w:val="index 1"/>
    <w:basedOn w:val="Normal"/>
    <w:next w:val="Normal"/>
    <w:autoRedefine/>
    <w:rsid w:val="00822B29"/>
    <w:pPr>
      <w:ind w:left="240" w:hanging="240"/>
    </w:pPr>
  </w:style>
  <w:style w:type="paragraph" w:styleId="Index2">
    <w:name w:val="index 2"/>
    <w:basedOn w:val="Normal"/>
    <w:next w:val="Normal"/>
    <w:autoRedefine/>
    <w:rsid w:val="00822B29"/>
    <w:pPr>
      <w:ind w:left="480" w:hanging="240"/>
    </w:pPr>
  </w:style>
  <w:style w:type="paragraph" w:styleId="Index3">
    <w:name w:val="index 3"/>
    <w:basedOn w:val="Normal"/>
    <w:next w:val="Normal"/>
    <w:autoRedefine/>
    <w:rsid w:val="00822B29"/>
    <w:pPr>
      <w:ind w:left="720" w:hanging="240"/>
    </w:pPr>
  </w:style>
  <w:style w:type="paragraph" w:styleId="Index4">
    <w:name w:val="index 4"/>
    <w:basedOn w:val="Normal"/>
    <w:next w:val="Normal"/>
    <w:autoRedefine/>
    <w:rsid w:val="00822B29"/>
    <w:pPr>
      <w:ind w:left="960" w:hanging="240"/>
    </w:pPr>
  </w:style>
  <w:style w:type="paragraph" w:styleId="Index5">
    <w:name w:val="index 5"/>
    <w:basedOn w:val="Normal"/>
    <w:next w:val="Normal"/>
    <w:autoRedefine/>
    <w:rsid w:val="00822B29"/>
    <w:pPr>
      <w:ind w:left="1200" w:hanging="240"/>
    </w:pPr>
  </w:style>
  <w:style w:type="paragraph" w:styleId="Index6">
    <w:name w:val="index 6"/>
    <w:basedOn w:val="Normal"/>
    <w:next w:val="Normal"/>
    <w:autoRedefine/>
    <w:rsid w:val="00822B29"/>
    <w:pPr>
      <w:ind w:left="1440" w:hanging="240"/>
    </w:pPr>
  </w:style>
  <w:style w:type="paragraph" w:styleId="Index7">
    <w:name w:val="index 7"/>
    <w:basedOn w:val="Normal"/>
    <w:next w:val="Normal"/>
    <w:autoRedefine/>
    <w:rsid w:val="00822B29"/>
    <w:pPr>
      <w:ind w:left="1680" w:hanging="240"/>
    </w:pPr>
  </w:style>
  <w:style w:type="paragraph" w:styleId="Index8">
    <w:name w:val="index 8"/>
    <w:basedOn w:val="Normal"/>
    <w:next w:val="Normal"/>
    <w:autoRedefine/>
    <w:rsid w:val="00822B29"/>
    <w:pPr>
      <w:ind w:left="1920" w:hanging="240"/>
    </w:pPr>
  </w:style>
  <w:style w:type="paragraph" w:styleId="Index9">
    <w:name w:val="index 9"/>
    <w:basedOn w:val="Normal"/>
    <w:next w:val="Normal"/>
    <w:autoRedefine/>
    <w:rsid w:val="00822B29"/>
    <w:pPr>
      <w:ind w:left="2160" w:hanging="240"/>
    </w:pPr>
  </w:style>
  <w:style w:type="paragraph" w:styleId="NormalIndent">
    <w:name w:val="Normal Indent"/>
    <w:basedOn w:val="Normal"/>
    <w:rsid w:val="00822B29"/>
    <w:pPr>
      <w:ind w:left="720"/>
    </w:pPr>
  </w:style>
  <w:style w:type="paragraph" w:styleId="FootnoteText">
    <w:name w:val="footnote text"/>
    <w:basedOn w:val="Normal"/>
    <w:link w:val="FootnoteTextChar"/>
    <w:rsid w:val="00822B29"/>
    <w:rPr>
      <w:sz w:val="20"/>
    </w:rPr>
  </w:style>
  <w:style w:type="character" w:customStyle="1" w:styleId="FootnoteTextChar">
    <w:name w:val="Footnote Text Char"/>
    <w:basedOn w:val="DefaultParagraphFont"/>
    <w:link w:val="FootnoteText"/>
    <w:rsid w:val="00822B29"/>
  </w:style>
  <w:style w:type="paragraph" w:styleId="CommentText">
    <w:name w:val="annotation text"/>
    <w:basedOn w:val="Normal"/>
    <w:link w:val="CommentTextChar"/>
    <w:rsid w:val="00822B29"/>
    <w:rPr>
      <w:sz w:val="20"/>
    </w:rPr>
  </w:style>
  <w:style w:type="character" w:customStyle="1" w:styleId="CommentTextChar">
    <w:name w:val="Comment Text Char"/>
    <w:basedOn w:val="DefaultParagraphFont"/>
    <w:link w:val="CommentText"/>
    <w:rsid w:val="00822B29"/>
  </w:style>
  <w:style w:type="paragraph" w:styleId="IndexHeading">
    <w:name w:val="index heading"/>
    <w:basedOn w:val="Normal"/>
    <w:next w:val="Index1"/>
    <w:rsid w:val="00822B29"/>
    <w:rPr>
      <w:rFonts w:ascii="Arial" w:hAnsi="Arial" w:cs="Arial"/>
      <w:b/>
      <w:bCs/>
    </w:rPr>
  </w:style>
  <w:style w:type="paragraph" w:styleId="Caption">
    <w:name w:val="caption"/>
    <w:basedOn w:val="Normal"/>
    <w:next w:val="Normal"/>
    <w:qFormat/>
    <w:rsid w:val="00822B29"/>
    <w:pPr>
      <w:spacing w:before="120" w:after="120"/>
    </w:pPr>
    <w:rPr>
      <w:b/>
      <w:bCs/>
      <w:sz w:val="20"/>
    </w:rPr>
  </w:style>
  <w:style w:type="paragraph" w:styleId="TableofFigures">
    <w:name w:val="table of figures"/>
    <w:basedOn w:val="Normal"/>
    <w:next w:val="Normal"/>
    <w:rsid w:val="00822B29"/>
    <w:pPr>
      <w:ind w:left="480" w:hanging="480"/>
    </w:pPr>
  </w:style>
  <w:style w:type="paragraph" w:styleId="EnvelopeAddress">
    <w:name w:val="envelope address"/>
    <w:basedOn w:val="Normal"/>
    <w:rsid w:val="00822B2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B29"/>
    <w:rPr>
      <w:rFonts w:ascii="Arial" w:hAnsi="Arial" w:cs="Arial"/>
      <w:sz w:val="20"/>
    </w:rPr>
  </w:style>
  <w:style w:type="character" w:styleId="FootnoteReference">
    <w:name w:val="footnote reference"/>
    <w:basedOn w:val="DefaultParagraphFont"/>
    <w:rsid w:val="00822B29"/>
    <w:rPr>
      <w:rFonts w:ascii="Times New Roman" w:hAnsi="Times New Roman"/>
      <w:sz w:val="20"/>
      <w:vertAlign w:val="superscript"/>
    </w:rPr>
  </w:style>
  <w:style w:type="character" w:styleId="CommentReference">
    <w:name w:val="annotation reference"/>
    <w:basedOn w:val="DefaultParagraphFont"/>
    <w:rsid w:val="00822B29"/>
    <w:rPr>
      <w:sz w:val="16"/>
      <w:szCs w:val="16"/>
    </w:rPr>
  </w:style>
  <w:style w:type="character" w:styleId="PageNumber">
    <w:name w:val="page number"/>
    <w:basedOn w:val="DefaultParagraphFont"/>
    <w:rsid w:val="00822B29"/>
  </w:style>
  <w:style w:type="character" w:styleId="EndnoteReference">
    <w:name w:val="endnote reference"/>
    <w:basedOn w:val="DefaultParagraphFont"/>
    <w:rsid w:val="00822B29"/>
    <w:rPr>
      <w:vertAlign w:val="superscript"/>
    </w:rPr>
  </w:style>
  <w:style w:type="paragraph" w:styleId="EndnoteText">
    <w:name w:val="endnote text"/>
    <w:basedOn w:val="Normal"/>
    <w:link w:val="EndnoteTextChar"/>
    <w:rsid w:val="00822B29"/>
    <w:rPr>
      <w:sz w:val="20"/>
    </w:rPr>
  </w:style>
  <w:style w:type="character" w:customStyle="1" w:styleId="EndnoteTextChar">
    <w:name w:val="Endnote Text Char"/>
    <w:basedOn w:val="DefaultParagraphFont"/>
    <w:link w:val="EndnoteText"/>
    <w:rsid w:val="00822B29"/>
  </w:style>
  <w:style w:type="paragraph" w:styleId="TableofAuthorities">
    <w:name w:val="table of authorities"/>
    <w:basedOn w:val="Normal"/>
    <w:next w:val="Normal"/>
    <w:rsid w:val="00822B29"/>
    <w:pPr>
      <w:ind w:left="240" w:hanging="240"/>
    </w:pPr>
  </w:style>
  <w:style w:type="paragraph" w:styleId="MacroText">
    <w:name w:val="macro"/>
    <w:link w:val="MacroTextChar"/>
    <w:rsid w:val="00822B2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822B29"/>
    <w:rPr>
      <w:rFonts w:ascii="Courier New" w:eastAsia="Times New Roman" w:hAnsi="Courier New" w:cs="Courier New"/>
      <w:lang w:eastAsia="en-AU"/>
    </w:rPr>
  </w:style>
  <w:style w:type="paragraph" w:styleId="TOAHeading">
    <w:name w:val="toa heading"/>
    <w:basedOn w:val="Normal"/>
    <w:next w:val="Normal"/>
    <w:rsid w:val="00822B29"/>
    <w:pPr>
      <w:spacing w:before="120"/>
    </w:pPr>
    <w:rPr>
      <w:rFonts w:ascii="Arial" w:hAnsi="Arial" w:cs="Arial"/>
      <w:b/>
      <w:bCs/>
    </w:rPr>
  </w:style>
  <w:style w:type="paragraph" w:styleId="List">
    <w:name w:val="List"/>
    <w:basedOn w:val="Normal"/>
    <w:rsid w:val="00822B29"/>
    <w:pPr>
      <w:ind w:left="283" w:hanging="283"/>
    </w:pPr>
  </w:style>
  <w:style w:type="paragraph" w:styleId="ListBullet">
    <w:name w:val="List Bullet"/>
    <w:basedOn w:val="Normal"/>
    <w:autoRedefine/>
    <w:rsid w:val="00822B29"/>
    <w:pPr>
      <w:tabs>
        <w:tab w:val="num" w:pos="360"/>
      </w:tabs>
      <w:ind w:left="360" w:hanging="360"/>
    </w:pPr>
  </w:style>
  <w:style w:type="paragraph" w:styleId="ListNumber">
    <w:name w:val="List Number"/>
    <w:basedOn w:val="Normal"/>
    <w:rsid w:val="00822B29"/>
    <w:pPr>
      <w:tabs>
        <w:tab w:val="num" w:pos="360"/>
      </w:tabs>
      <w:ind w:left="360" w:hanging="360"/>
    </w:pPr>
  </w:style>
  <w:style w:type="paragraph" w:styleId="List2">
    <w:name w:val="List 2"/>
    <w:basedOn w:val="Normal"/>
    <w:rsid w:val="00822B29"/>
    <w:pPr>
      <w:ind w:left="566" w:hanging="283"/>
    </w:pPr>
  </w:style>
  <w:style w:type="paragraph" w:styleId="List3">
    <w:name w:val="List 3"/>
    <w:basedOn w:val="Normal"/>
    <w:rsid w:val="00822B29"/>
    <w:pPr>
      <w:ind w:left="849" w:hanging="283"/>
    </w:pPr>
  </w:style>
  <w:style w:type="paragraph" w:styleId="List4">
    <w:name w:val="List 4"/>
    <w:basedOn w:val="Normal"/>
    <w:rsid w:val="00822B29"/>
    <w:pPr>
      <w:ind w:left="1132" w:hanging="283"/>
    </w:pPr>
  </w:style>
  <w:style w:type="paragraph" w:styleId="List5">
    <w:name w:val="List 5"/>
    <w:basedOn w:val="Normal"/>
    <w:rsid w:val="00822B29"/>
    <w:pPr>
      <w:ind w:left="1415" w:hanging="283"/>
    </w:pPr>
  </w:style>
  <w:style w:type="paragraph" w:styleId="ListBullet2">
    <w:name w:val="List Bullet 2"/>
    <w:basedOn w:val="Normal"/>
    <w:autoRedefine/>
    <w:rsid w:val="00822B29"/>
    <w:pPr>
      <w:tabs>
        <w:tab w:val="num" w:pos="360"/>
      </w:tabs>
    </w:pPr>
  </w:style>
  <w:style w:type="paragraph" w:styleId="ListBullet3">
    <w:name w:val="List Bullet 3"/>
    <w:basedOn w:val="Normal"/>
    <w:autoRedefine/>
    <w:rsid w:val="00822B29"/>
    <w:pPr>
      <w:tabs>
        <w:tab w:val="num" w:pos="926"/>
      </w:tabs>
      <w:ind w:left="926" w:hanging="360"/>
    </w:pPr>
  </w:style>
  <w:style w:type="paragraph" w:styleId="ListBullet4">
    <w:name w:val="List Bullet 4"/>
    <w:basedOn w:val="Normal"/>
    <w:autoRedefine/>
    <w:rsid w:val="00822B29"/>
    <w:pPr>
      <w:tabs>
        <w:tab w:val="num" w:pos="1209"/>
      </w:tabs>
      <w:ind w:left="1209" w:hanging="360"/>
    </w:pPr>
  </w:style>
  <w:style w:type="paragraph" w:styleId="ListBullet5">
    <w:name w:val="List Bullet 5"/>
    <w:basedOn w:val="Normal"/>
    <w:autoRedefine/>
    <w:rsid w:val="00822B29"/>
    <w:pPr>
      <w:tabs>
        <w:tab w:val="num" w:pos="1492"/>
      </w:tabs>
      <w:ind w:left="1492" w:hanging="360"/>
    </w:pPr>
  </w:style>
  <w:style w:type="paragraph" w:styleId="ListNumber2">
    <w:name w:val="List Number 2"/>
    <w:basedOn w:val="Normal"/>
    <w:rsid w:val="00822B29"/>
    <w:pPr>
      <w:tabs>
        <w:tab w:val="num" w:pos="643"/>
      </w:tabs>
      <w:ind w:left="643" w:hanging="360"/>
    </w:pPr>
  </w:style>
  <w:style w:type="paragraph" w:styleId="ListNumber3">
    <w:name w:val="List Number 3"/>
    <w:basedOn w:val="Normal"/>
    <w:rsid w:val="00822B29"/>
    <w:pPr>
      <w:tabs>
        <w:tab w:val="num" w:pos="926"/>
      </w:tabs>
      <w:ind w:left="926" w:hanging="360"/>
    </w:pPr>
  </w:style>
  <w:style w:type="paragraph" w:styleId="ListNumber4">
    <w:name w:val="List Number 4"/>
    <w:basedOn w:val="Normal"/>
    <w:rsid w:val="00822B29"/>
    <w:pPr>
      <w:tabs>
        <w:tab w:val="num" w:pos="1209"/>
      </w:tabs>
      <w:ind w:left="1209" w:hanging="360"/>
    </w:pPr>
  </w:style>
  <w:style w:type="paragraph" w:styleId="ListNumber5">
    <w:name w:val="List Number 5"/>
    <w:basedOn w:val="Normal"/>
    <w:rsid w:val="00822B29"/>
    <w:pPr>
      <w:tabs>
        <w:tab w:val="num" w:pos="1492"/>
      </w:tabs>
      <w:ind w:left="1492" w:hanging="360"/>
    </w:pPr>
  </w:style>
  <w:style w:type="paragraph" w:styleId="Title">
    <w:name w:val="Title"/>
    <w:basedOn w:val="Normal"/>
    <w:link w:val="TitleChar"/>
    <w:qFormat/>
    <w:rsid w:val="00822B29"/>
    <w:pPr>
      <w:spacing w:before="240" w:after="60"/>
    </w:pPr>
    <w:rPr>
      <w:rFonts w:ascii="Arial" w:hAnsi="Arial" w:cs="Arial"/>
      <w:b/>
      <w:bCs/>
      <w:sz w:val="40"/>
      <w:szCs w:val="40"/>
    </w:rPr>
  </w:style>
  <w:style w:type="character" w:customStyle="1" w:styleId="TitleChar">
    <w:name w:val="Title Char"/>
    <w:basedOn w:val="DefaultParagraphFont"/>
    <w:link w:val="Title"/>
    <w:rsid w:val="00822B29"/>
    <w:rPr>
      <w:rFonts w:ascii="Arial" w:hAnsi="Arial" w:cs="Arial"/>
      <w:b/>
      <w:bCs/>
      <w:sz w:val="40"/>
      <w:szCs w:val="40"/>
    </w:rPr>
  </w:style>
  <w:style w:type="paragraph" w:styleId="Closing">
    <w:name w:val="Closing"/>
    <w:basedOn w:val="Normal"/>
    <w:link w:val="ClosingChar"/>
    <w:rsid w:val="00822B29"/>
    <w:pPr>
      <w:ind w:left="4252"/>
    </w:pPr>
  </w:style>
  <w:style w:type="character" w:customStyle="1" w:styleId="ClosingChar">
    <w:name w:val="Closing Char"/>
    <w:basedOn w:val="DefaultParagraphFont"/>
    <w:link w:val="Closing"/>
    <w:rsid w:val="00822B29"/>
    <w:rPr>
      <w:sz w:val="22"/>
    </w:rPr>
  </w:style>
  <w:style w:type="paragraph" w:styleId="Signature">
    <w:name w:val="Signature"/>
    <w:basedOn w:val="Normal"/>
    <w:link w:val="SignatureChar"/>
    <w:rsid w:val="00822B29"/>
    <w:pPr>
      <w:ind w:left="4252"/>
    </w:pPr>
  </w:style>
  <w:style w:type="character" w:customStyle="1" w:styleId="SignatureChar">
    <w:name w:val="Signature Char"/>
    <w:basedOn w:val="DefaultParagraphFont"/>
    <w:link w:val="Signature"/>
    <w:rsid w:val="00822B29"/>
    <w:rPr>
      <w:sz w:val="22"/>
    </w:rPr>
  </w:style>
  <w:style w:type="paragraph" w:styleId="BodyText">
    <w:name w:val="Body Text"/>
    <w:basedOn w:val="Normal"/>
    <w:link w:val="BodyTextChar"/>
    <w:rsid w:val="00822B29"/>
    <w:pPr>
      <w:spacing w:after="120"/>
    </w:pPr>
  </w:style>
  <w:style w:type="character" w:customStyle="1" w:styleId="BodyTextChar">
    <w:name w:val="Body Text Char"/>
    <w:basedOn w:val="DefaultParagraphFont"/>
    <w:link w:val="BodyText"/>
    <w:rsid w:val="00822B29"/>
    <w:rPr>
      <w:sz w:val="22"/>
    </w:rPr>
  </w:style>
  <w:style w:type="paragraph" w:styleId="BodyTextIndent">
    <w:name w:val="Body Text Indent"/>
    <w:basedOn w:val="Normal"/>
    <w:link w:val="BodyTextIndentChar"/>
    <w:rsid w:val="00822B29"/>
    <w:pPr>
      <w:spacing w:after="120"/>
      <w:ind w:left="283"/>
    </w:pPr>
  </w:style>
  <w:style w:type="character" w:customStyle="1" w:styleId="BodyTextIndentChar">
    <w:name w:val="Body Text Indent Char"/>
    <w:basedOn w:val="DefaultParagraphFont"/>
    <w:link w:val="BodyTextIndent"/>
    <w:rsid w:val="00822B29"/>
    <w:rPr>
      <w:sz w:val="22"/>
    </w:rPr>
  </w:style>
  <w:style w:type="paragraph" w:styleId="ListContinue">
    <w:name w:val="List Continue"/>
    <w:basedOn w:val="Normal"/>
    <w:rsid w:val="00822B29"/>
    <w:pPr>
      <w:spacing w:after="120"/>
      <w:ind w:left="283"/>
    </w:pPr>
  </w:style>
  <w:style w:type="paragraph" w:styleId="ListContinue2">
    <w:name w:val="List Continue 2"/>
    <w:basedOn w:val="Normal"/>
    <w:rsid w:val="00822B29"/>
    <w:pPr>
      <w:spacing w:after="120"/>
      <w:ind w:left="566"/>
    </w:pPr>
  </w:style>
  <w:style w:type="paragraph" w:styleId="ListContinue3">
    <w:name w:val="List Continue 3"/>
    <w:basedOn w:val="Normal"/>
    <w:rsid w:val="00822B29"/>
    <w:pPr>
      <w:spacing w:after="120"/>
      <w:ind w:left="849"/>
    </w:pPr>
  </w:style>
  <w:style w:type="paragraph" w:styleId="ListContinue4">
    <w:name w:val="List Continue 4"/>
    <w:basedOn w:val="Normal"/>
    <w:rsid w:val="00822B29"/>
    <w:pPr>
      <w:spacing w:after="120"/>
      <w:ind w:left="1132"/>
    </w:pPr>
  </w:style>
  <w:style w:type="paragraph" w:styleId="ListContinue5">
    <w:name w:val="List Continue 5"/>
    <w:basedOn w:val="Normal"/>
    <w:rsid w:val="00822B29"/>
    <w:pPr>
      <w:spacing w:after="120"/>
      <w:ind w:left="1415"/>
    </w:pPr>
  </w:style>
  <w:style w:type="paragraph" w:styleId="MessageHeader">
    <w:name w:val="Message Header"/>
    <w:basedOn w:val="Normal"/>
    <w:link w:val="MessageHeaderChar"/>
    <w:rsid w:val="00822B2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822B29"/>
    <w:rPr>
      <w:rFonts w:ascii="Arial" w:hAnsi="Arial" w:cs="Arial"/>
      <w:sz w:val="22"/>
      <w:shd w:val="pct20" w:color="auto" w:fill="auto"/>
    </w:rPr>
  </w:style>
  <w:style w:type="paragraph" w:styleId="Subtitle">
    <w:name w:val="Subtitle"/>
    <w:basedOn w:val="Normal"/>
    <w:link w:val="SubtitleChar"/>
    <w:qFormat/>
    <w:rsid w:val="00822B29"/>
    <w:pPr>
      <w:spacing w:after="60"/>
      <w:jc w:val="center"/>
      <w:outlineLvl w:val="1"/>
    </w:pPr>
    <w:rPr>
      <w:rFonts w:ascii="Arial" w:hAnsi="Arial" w:cs="Arial"/>
    </w:rPr>
  </w:style>
  <w:style w:type="character" w:customStyle="1" w:styleId="SubtitleChar">
    <w:name w:val="Subtitle Char"/>
    <w:basedOn w:val="DefaultParagraphFont"/>
    <w:link w:val="Subtitle"/>
    <w:rsid w:val="00822B29"/>
    <w:rPr>
      <w:rFonts w:ascii="Arial" w:hAnsi="Arial" w:cs="Arial"/>
      <w:sz w:val="22"/>
    </w:rPr>
  </w:style>
  <w:style w:type="paragraph" w:styleId="Salutation">
    <w:name w:val="Salutation"/>
    <w:basedOn w:val="Normal"/>
    <w:next w:val="Normal"/>
    <w:link w:val="SalutationChar"/>
    <w:rsid w:val="00822B29"/>
  </w:style>
  <w:style w:type="character" w:customStyle="1" w:styleId="SalutationChar">
    <w:name w:val="Salutation Char"/>
    <w:basedOn w:val="DefaultParagraphFont"/>
    <w:link w:val="Salutation"/>
    <w:rsid w:val="00822B29"/>
    <w:rPr>
      <w:sz w:val="22"/>
    </w:rPr>
  </w:style>
  <w:style w:type="paragraph" w:styleId="Date">
    <w:name w:val="Date"/>
    <w:basedOn w:val="Normal"/>
    <w:next w:val="Normal"/>
    <w:link w:val="DateChar"/>
    <w:rsid w:val="00822B29"/>
  </w:style>
  <w:style w:type="character" w:customStyle="1" w:styleId="DateChar">
    <w:name w:val="Date Char"/>
    <w:basedOn w:val="DefaultParagraphFont"/>
    <w:link w:val="Date"/>
    <w:rsid w:val="00822B29"/>
    <w:rPr>
      <w:sz w:val="22"/>
    </w:rPr>
  </w:style>
  <w:style w:type="paragraph" w:styleId="BodyTextFirstIndent">
    <w:name w:val="Body Text First Indent"/>
    <w:basedOn w:val="BodyText"/>
    <w:link w:val="BodyTextFirstIndentChar"/>
    <w:rsid w:val="00822B29"/>
    <w:pPr>
      <w:ind w:firstLine="210"/>
    </w:pPr>
  </w:style>
  <w:style w:type="character" w:customStyle="1" w:styleId="BodyTextFirstIndentChar">
    <w:name w:val="Body Text First Indent Char"/>
    <w:basedOn w:val="BodyTextChar"/>
    <w:link w:val="BodyTextFirstIndent"/>
    <w:rsid w:val="00822B29"/>
    <w:rPr>
      <w:sz w:val="22"/>
    </w:rPr>
  </w:style>
  <w:style w:type="paragraph" w:styleId="BodyTextFirstIndent2">
    <w:name w:val="Body Text First Indent 2"/>
    <w:basedOn w:val="BodyTextIndent"/>
    <w:link w:val="BodyTextFirstIndent2Char"/>
    <w:rsid w:val="00822B29"/>
    <w:pPr>
      <w:ind w:firstLine="210"/>
    </w:pPr>
  </w:style>
  <w:style w:type="character" w:customStyle="1" w:styleId="BodyTextFirstIndent2Char">
    <w:name w:val="Body Text First Indent 2 Char"/>
    <w:basedOn w:val="BodyTextIndentChar"/>
    <w:link w:val="BodyTextFirstIndent2"/>
    <w:rsid w:val="00822B29"/>
    <w:rPr>
      <w:sz w:val="22"/>
    </w:rPr>
  </w:style>
  <w:style w:type="paragraph" w:styleId="BodyText2">
    <w:name w:val="Body Text 2"/>
    <w:basedOn w:val="Normal"/>
    <w:link w:val="BodyText2Char"/>
    <w:rsid w:val="00822B29"/>
    <w:pPr>
      <w:spacing w:after="120" w:line="480" w:lineRule="auto"/>
    </w:pPr>
  </w:style>
  <w:style w:type="character" w:customStyle="1" w:styleId="BodyText2Char">
    <w:name w:val="Body Text 2 Char"/>
    <w:basedOn w:val="DefaultParagraphFont"/>
    <w:link w:val="BodyText2"/>
    <w:rsid w:val="00822B29"/>
    <w:rPr>
      <w:sz w:val="22"/>
    </w:rPr>
  </w:style>
  <w:style w:type="paragraph" w:styleId="BodyText3">
    <w:name w:val="Body Text 3"/>
    <w:basedOn w:val="Normal"/>
    <w:link w:val="BodyText3Char"/>
    <w:rsid w:val="00822B29"/>
    <w:pPr>
      <w:spacing w:after="120"/>
    </w:pPr>
    <w:rPr>
      <w:sz w:val="16"/>
      <w:szCs w:val="16"/>
    </w:rPr>
  </w:style>
  <w:style w:type="character" w:customStyle="1" w:styleId="BodyText3Char">
    <w:name w:val="Body Text 3 Char"/>
    <w:basedOn w:val="DefaultParagraphFont"/>
    <w:link w:val="BodyText3"/>
    <w:rsid w:val="00822B29"/>
    <w:rPr>
      <w:sz w:val="16"/>
      <w:szCs w:val="16"/>
    </w:rPr>
  </w:style>
  <w:style w:type="paragraph" w:styleId="BodyTextIndent2">
    <w:name w:val="Body Text Indent 2"/>
    <w:basedOn w:val="Normal"/>
    <w:link w:val="BodyTextIndent2Char"/>
    <w:rsid w:val="00822B29"/>
    <w:pPr>
      <w:spacing w:after="120" w:line="480" w:lineRule="auto"/>
      <w:ind w:left="283"/>
    </w:pPr>
  </w:style>
  <w:style w:type="character" w:customStyle="1" w:styleId="BodyTextIndent2Char">
    <w:name w:val="Body Text Indent 2 Char"/>
    <w:basedOn w:val="DefaultParagraphFont"/>
    <w:link w:val="BodyTextIndent2"/>
    <w:rsid w:val="00822B29"/>
    <w:rPr>
      <w:sz w:val="22"/>
    </w:rPr>
  </w:style>
  <w:style w:type="paragraph" w:styleId="BodyTextIndent3">
    <w:name w:val="Body Text Indent 3"/>
    <w:basedOn w:val="Normal"/>
    <w:link w:val="BodyTextIndent3Char"/>
    <w:rsid w:val="00822B29"/>
    <w:pPr>
      <w:spacing w:after="120"/>
      <w:ind w:left="283"/>
    </w:pPr>
    <w:rPr>
      <w:sz w:val="16"/>
      <w:szCs w:val="16"/>
    </w:rPr>
  </w:style>
  <w:style w:type="character" w:customStyle="1" w:styleId="BodyTextIndent3Char">
    <w:name w:val="Body Text Indent 3 Char"/>
    <w:basedOn w:val="DefaultParagraphFont"/>
    <w:link w:val="BodyTextIndent3"/>
    <w:rsid w:val="00822B29"/>
    <w:rPr>
      <w:sz w:val="16"/>
      <w:szCs w:val="16"/>
    </w:rPr>
  </w:style>
  <w:style w:type="paragraph" w:styleId="BlockText">
    <w:name w:val="Block Text"/>
    <w:basedOn w:val="Normal"/>
    <w:rsid w:val="00822B29"/>
    <w:pPr>
      <w:spacing w:after="120"/>
      <w:ind w:left="1440" w:right="1440"/>
    </w:pPr>
  </w:style>
  <w:style w:type="character" w:styleId="Hyperlink">
    <w:name w:val="Hyperlink"/>
    <w:basedOn w:val="DefaultParagraphFont"/>
    <w:rsid w:val="00822B29"/>
    <w:rPr>
      <w:color w:val="0000FF"/>
      <w:u w:val="single"/>
    </w:rPr>
  </w:style>
  <w:style w:type="character" w:styleId="FollowedHyperlink">
    <w:name w:val="FollowedHyperlink"/>
    <w:basedOn w:val="DefaultParagraphFont"/>
    <w:rsid w:val="00822B29"/>
    <w:rPr>
      <w:color w:val="800080"/>
      <w:u w:val="single"/>
    </w:rPr>
  </w:style>
  <w:style w:type="character" w:styleId="Strong">
    <w:name w:val="Strong"/>
    <w:basedOn w:val="DefaultParagraphFont"/>
    <w:qFormat/>
    <w:rsid w:val="00822B29"/>
    <w:rPr>
      <w:b/>
      <w:bCs/>
    </w:rPr>
  </w:style>
  <w:style w:type="character" w:styleId="Emphasis">
    <w:name w:val="Emphasis"/>
    <w:basedOn w:val="DefaultParagraphFont"/>
    <w:qFormat/>
    <w:rsid w:val="00822B29"/>
    <w:rPr>
      <w:i/>
      <w:iCs/>
    </w:rPr>
  </w:style>
  <w:style w:type="paragraph" w:styleId="DocumentMap">
    <w:name w:val="Document Map"/>
    <w:basedOn w:val="Normal"/>
    <w:link w:val="DocumentMapChar"/>
    <w:rsid w:val="00822B29"/>
    <w:pPr>
      <w:shd w:val="clear" w:color="auto" w:fill="000080"/>
    </w:pPr>
    <w:rPr>
      <w:rFonts w:ascii="Tahoma" w:hAnsi="Tahoma" w:cs="Tahoma"/>
    </w:rPr>
  </w:style>
  <w:style w:type="character" w:customStyle="1" w:styleId="DocumentMapChar">
    <w:name w:val="Document Map Char"/>
    <w:basedOn w:val="DefaultParagraphFont"/>
    <w:link w:val="DocumentMap"/>
    <w:rsid w:val="00822B29"/>
    <w:rPr>
      <w:rFonts w:ascii="Tahoma" w:hAnsi="Tahoma" w:cs="Tahoma"/>
      <w:sz w:val="22"/>
      <w:shd w:val="clear" w:color="auto" w:fill="000080"/>
    </w:rPr>
  </w:style>
  <w:style w:type="paragraph" w:styleId="PlainText">
    <w:name w:val="Plain Text"/>
    <w:basedOn w:val="Normal"/>
    <w:link w:val="PlainTextChar"/>
    <w:rsid w:val="00822B29"/>
    <w:rPr>
      <w:rFonts w:ascii="Courier New" w:hAnsi="Courier New" w:cs="Courier New"/>
      <w:sz w:val="20"/>
    </w:rPr>
  </w:style>
  <w:style w:type="character" w:customStyle="1" w:styleId="PlainTextChar">
    <w:name w:val="Plain Text Char"/>
    <w:basedOn w:val="DefaultParagraphFont"/>
    <w:link w:val="PlainText"/>
    <w:rsid w:val="00822B29"/>
    <w:rPr>
      <w:rFonts w:ascii="Courier New" w:hAnsi="Courier New" w:cs="Courier New"/>
    </w:rPr>
  </w:style>
  <w:style w:type="paragraph" w:styleId="E-mailSignature">
    <w:name w:val="E-mail Signature"/>
    <w:basedOn w:val="Normal"/>
    <w:link w:val="E-mailSignatureChar"/>
    <w:rsid w:val="00822B29"/>
  </w:style>
  <w:style w:type="character" w:customStyle="1" w:styleId="E-mailSignatureChar">
    <w:name w:val="E-mail Signature Char"/>
    <w:basedOn w:val="DefaultParagraphFont"/>
    <w:link w:val="E-mailSignature"/>
    <w:rsid w:val="00822B29"/>
    <w:rPr>
      <w:sz w:val="22"/>
    </w:rPr>
  </w:style>
  <w:style w:type="paragraph" w:styleId="NormalWeb">
    <w:name w:val="Normal (Web)"/>
    <w:basedOn w:val="Normal"/>
    <w:rsid w:val="00822B29"/>
  </w:style>
  <w:style w:type="character" w:styleId="HTMLAcronym">
    <w:name w:val="HTML Acronym"/>
    <w:basedOn w:val="DefaultParagraphFont"/>
    <w:rsid w:val="00822B29"/>
  </w:style>
  <w:style w:type="paragraph" w:styleId="HTMLAddress">
    <w:name w:val="HTML Address"/>
    <w:basedOn w:val="Normal"/>
    <w:link w:val="HTMLAddressChar"/>
    <w:rsid w:val="00822B29"/>
    <w:rPr>
      <w:i/>
      <w:iCs/>
    </w:rPr>
  </w:style>
  <w:style w:type="character" w:customStyle="1" w:styleId="HTMLAddressChar">
    <w:name w:val="HTML Address Char"/>
    <w:basedOn w:val="DefaultParagraphFont"/>
    <w:link w:val="HTMLAddress"/>
    <w:rsid w:val="00822B29"/>
    <w:rPr>
      <w:i/>
      <w:iCs/>
      <w:sz w:val="22"/>
    </w:rPr>
  </w:style>
  <w:style w:type="character" w:styleId="HTMLCite">
    <w:name w:val="HTML Cite"/>
    <w:basedOn w:val="DefaultParagraphFont"/>
    <w:rsid w:val="00822B29"/>
    <w:rPr>
      <w:i/>
      <w:iCs/>
    </w:rPr>
  </w:style>
  <w:style w:type="character" w:styleId="HTMLCode">
    <w:name w:val="HTML Code"/>
    <w:basedOn w:val="DefaultParagraphFont"/>
    <w:rsid w:val="00822B29"/>
    <w:rPr>
      <w:rFonts w:ascii="Courier New" w:hAnsi="Courier New" w:cs="Courier New"/>
      <w:sz w:val="20"/>
      <w:szCs w:val="20"/>
    </w:rPr>
  </w:style>
  <w:style w:type="character" w:styleId="HTMLDefinition">
    <w:name w:val="HTML Definition"/>
    <w:basedOn w:val="DefaultParagraphFont"/>
    <w:rsid w:val="00822B29"/>
    <w:rPr>
      <w:i/>
      <w:iCs/>
    </w:rPr>
  </w:style>
  <w:style w:type="character" w:styleId="HTMLKeyboard">
    <w:name w:val="HTML Keyboard"/>
    <w:basedOn w:val="DefaultParagraphFont"/>
    <w:rsid w:val="00822B29"/>
    <w:rPr>
      <w:rFonts w:ascii="Courier New" w:hAnsi="Courier New" w:cs="Courier New"/>
      <w:sz w:val="20"/>
      <w:szCs w:val="20"/>
    </w:rPr>
  </w:style>
  <w:style w:type="paragraph" w:styleId="HTMLPreformatted">
    <w:name w:val="HTML Preformatted"/>
    <w:basedOn w:val="Normal"/>
    <w:link w:val="HTMLPreformattedChar"/>
    <w:rsid w:val="00822B29"/>
    <w:rPr>
      <w:rFonts w:ascii="Courier New" w:hAnsi="Courier New" w:cs="Courier New"/>
      <w:sz w:val="20"/>
    </w:rPr>
  </w:style>
  <w:style w:type="character" w:customStyle="1" w:styleId="HTMLPreformattedChar">
    <w:name w:val="HTML Preformatted Char"/>
    <w:basedOn w:val="DefaultParagraphFont"/>
    <w:link w:val="HTMLPreformatted"/>
    <w:rsid w:val="00822B29"/>
    <w:rPr>
      <w:rFonts w:ascii="Courier New" w:hAnsi="Courier New" w:cs="Courier New"/>
    </w:rPr>
  </w:style>
  <w:style w:type="character" w:styleId="HTMLSample">
    <w:name w:val="HTML Sample"/>
    <w:basedOn w:val="DefaultParagraphFont"/>
    <w:rsid w:val="00822B29"/>
    <w:rPr>
      <w:rFonts w:ascii="Courier New" w:hAnsi="Courier New" w:cs="Courier New"/>
    </w:rPr>
  </w:style>
  <w:style w:type="character" w:styleId="HTMLTypewriter">
    <w:name w:val="HTML Typewriter"/>
    <w:basedOn w:val="DefaultParagraphFont"/>
    <w:rsid w:val="00822B29"/>
    <w:rPr>
      <w:rFonts w:ascii="Courier New" w:hAnsi="Courier New" w:cs="Courier New"/>
      <w:sz w:val="20"/>
      <w:szCs w:val="20"/>
    </w:rPr>
  </w:style>
  <w:style w:type="character" w:styleId="HTMLVariable">
    <w:name w:val="HTML Variable"/>
    <w:basedOn w:val="DefaultParagraphFont"/>
    <w:rsid w:val="00822B29"/>
    <w:rPr>
      <w:i/>
      <w:iCs/>
    </w:rPr>
  </w:style>
  <w:style w:type="paragraph" w:styleId="CommentSubject">
    <w:name w:val="annotation subject"/>
    <w:basedOn w:val="CommentText"/>
    <w:next w:val="CommentText"/>
    <w:link w:val="CommentSubjectChar"/>
    <w:rsid w:val="00822B29"/>
    <w:rPr>
      <w:b/>
      <w:bCs/>
    </w:rPr>
  </w:style>
  <w:style w:type="character" w:customStyle="1" w:styleId="CommentSubjectChar">
    <w:name w:val="Comment Subject Char"/>
    <w:basedOn w:val="CommentTextChar"/>
    <w:link w:val="CommentSubject"/>
    <w:rsid w:val="00822B29"/>
    <w:rPr>
      <w:b/>
      <w:bCs/>
    </w:rPr>
  </w:style>
  <w:style w:type="numbering" w:styleId="1ai">
    <w:name w:val="Outline List 1"/>
    <w:basedOn w:val="NoList"/>
    <w:rsid w:val="00822B29"/>
    <w:pPr>
      <w:numPr>
        <w:numId w:val="14"/>
      </w:numPr>
    </w:pPr>
  </w:style>
  <w:style w:type="numbering" w:styleId="111111">
    <w:name w:val="Outline List 2"/>
    <w:basedOn w:val="NoList"/>
    <w:rsid w:val="00822B29"/>
    <w:pPr>
      <w:numPr>
        <w:numId w:val="15"/>
      </w:numPr>
    </w:pPr>
  </w:style>
  <w:style w:type="numbering" w:styleId="ArticleSection">
    <w:name w:val="Outline List 3"/>
    <w:basedOn w:val="NoList"/>
    <w:rsid w:val="00822B29"/>
    <w:pPr>
      <w:numPr>
        <w:numId w:val="17"/>
      </w:numPr>
    </w:pPr>
  </w:style>
  <w:style w:type="table" w:styleId="TableSimple1">
    <w:name w:val="Table Simple 1"/>
    <w:basedOn w:val="TableNormal"/>
    <w:rsid w:val="00822B29"/>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22B29"/>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22B2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822B2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22B2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22B29"/>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22B29"/>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22B29"/>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22B29"/>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22B29"/>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22B29"/>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22B29"/>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22B29"/>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22B29"/>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22B29"/>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822B2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22B29"/>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22B29"/>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22B29"/>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22B2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22B2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22B29"/>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22B29"/>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22B29"/>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22B29"/>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22B29"/>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22B2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22B2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22B2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22B29"/>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22B2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822B29"/>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22B29"/>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22B29"/>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822B29"/>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22B29"/>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822B2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22B29"/>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22B29"/>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822B29"/>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22B29"/>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22B29"/>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822B29"/>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822B29"/>
    <w:rPr>
      <w:rFonts w:eastAsia="Times New Roman" w:cs="Times New Roman"/>
      <w:b/>
      <w:kern w:val="28"/>
      <w:sz w:val="24"/>
      <w:lang w:eastAsia="en-AU"/>
    </w:rPr>
  </w:style>
  <w:style w:type="paragraph" w:customStyle="1" w:styleId="ETAsubitem">
    <w:name w:val="ETA(subitem)"/>
    <w:basedOn w:val="OPCParaBase"/>
    <w:rsid w:val="00822B29"/>
    <w:pPr>
      <w:tabs>
        <w:tab w:val="right" w:pos="340"/>
      </w:tabs>
      <w:spacing w:before="60" w:line="240" w:lineRule="auto"/>
      <w:ind w:left="454" w:hanging="454"/>
    </w:pPr>
    <w:rPr>
      <w:sz w:val="20"/>
    </w:rPr>
  </w:style>
  <w:style w:type="paragraph" w:customStyle="1" w:styleId="ETApara">
    <w:name w:val="ETA(para)"/>
    <w:basedOn w:val="OPCParaBase"/>
    <w:rsid w:val="00822B29"/>
    <w:pPr>
      <w:tabs>
        <w:tab w:val="right" w:pos="754"/>
      </w:tabs>
      <w:spacing w:before="60" w:line="240" w:lineRule="auto"/>
      <w:ind w:left="828" w:hanging="828"/>
    </w:pPr>
    <w:rPr>
      <w:sz w:val="20"/>
    </w:rPr>
  </w:style>
  <w:style w:type="paragraph" w:customStyle="1" w:styleId="ETAsubpara">
    <w:name w:val="ETA(subpara)"/>
    <w:basedOn w:val="OPCParaBase"/>
    <w:rsid w:val="00822B29"/>
    <w:pPr>
      <w:tabs>
        <w:tab w:val="right" w:pos="1083"/>
      </w:tabs>
      <w:spacing w:before="60" w:line="240" w:lineRule="auto"/>
      <w:ind w:left="1191" w:hanging="1191"/>
    </w:pPr>
    <w:rPr>
      <w:sz w:val="20"/>
    </w:rPr>
  </w:style>
  <w:style w:type="paragraph" w:customStyle="1" w:styleId="ETAsub-subpara">
    <w:name w:val="ETA(sub-subpara)"/>
    <w:basedOn w:val="OPCParaBase"/>
    <w:rsid w:val="00822B29"/>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822B29"/>
  </w:style>
  <w:style w:type="paragraph" w:styleId="ListParagraph">
    <w:name w:val="List Paragraph"/>
    <w:basedOn w:val="Normal"/>
    <w:uiPriority w:val="34"/>
    <w:qFormat/>
    <w:rsid w:val="00822B29"/>
    <w:pPr>
      <w:ind w:left="720"/>
      <w:contextualSpacing/>
    </w:pPr>
  </w:style>
  <w:style w:type="paragraph" w:styleId="NoteHeading">
    <w:name w:val="Note Heading"/>
    <w:basedOn w:val="Normal"/>
    <w:next w:val="Normal"/>
    <w:link w:val="NoteHeadingChar"/>
    <w:uiPriority w:val="99"/>
    <w:semiHidden/>
    <w:unhideWhenUsed/>
    <w:rsid w:val="00822B29"/>
    <w:pPr>
      <w:spacing w:line="240" w:lineRule="auto"/>
    </w:pPr>
  </w:style>
  <w:style w:type="character" w:customStyle="1" w:styleId="NoteHeadingChar">
    <w:name w:val="Note Heading Char"/>
    <w:basedOn w:val="DefaultParagraphFont"/>
    <w:link w:val="NoteHeading"/>
    <w:uiPriority w:val="99"/>
    <w:semiHidden/>
    <w:rsid w:val="00822B29"/>
    <w:rPr>
      <w:sz w:val="22"/>
    </w:rPr>
  </w:style>
  <w:style w:type="character" w:customStyle="1" w:styleId="paragraphChar">
    <w:name w:val="paragraph Char"/>
    <w:aliases w:val="a Char"/>
    <w:link w:val="paragraph"/>
    <w:locked/>
    <w:rsid w:val="00620DD8"/>
    <w:rPr>
      <w:rFonts w:eastAsia="Times New Roman" w:cs="Times New Roman"/>
      <w:sz w:val="22"/>
      <w:lang w:eastAsia="en-AU"/>
    </w:rPr>
  </w:style>
  <w:style w:type="paragraph" w:styleId="Revision">
    <w:name w:val="Revision"/>
    <w:hidden/>
    <w:uiPriority w:val="99"/>
    <w:semiHidden/>
    <w:rsid w:val="00620DD8"/>
    <w:rPr>
      <w:rFonts w:eastAsia="Calibri" w:cs="Times New Roman"/>
      <w:sz w:val="22"/>
    </w:rPr>
  </w:style>
  <w:style w:type="paragraph" w:styleId="Bibliography">
    <w:name w:val="Bibliography"/>
    <w:basedOn w:val="Normal"/>
    <w:next w:val="Normal"/>
    <w:uiPriority w:val="37"/>
    <w:semiHidden/>
    <w:unhideWhenUsed/>
    <w:rsid w:val="00822B29"/>
  </w:style>
  <w:style w:type="character" w:styleId="BookTitle">
    <w:name w:val="Book Title"/>
    <w:basedOn w:val="DefaultParagraphFont"/>
    <w:uiPriority w:val="33"/>
    <w:qFormat/>
    <w:rsid w:val="00822B29"/>
    <w:rPr>
      <w:b/>
      <w:bCs/>
      <w:i/>
      <w:iCs/>
      <w:spacing w:val="5"/>
    </w:rPr>
  </w:style>
  <w:style w:type="table" w:styleId="ColorfulGrid">
    <w:name w:val="Colorful Grid"/>
    <w:basedOn w:val="TableNormal"/>
    <w:uiPriority w:val="73"/>
    <w:semiHidden/>
    <w:unhideWhenUsed/>
    <w:rsid w:val="00822B2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22B2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22B2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22B2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22B2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22B2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22B2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22B2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22B2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22B2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22B2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22B2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22B2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22B2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22B2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22B2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22B2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22B2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22B2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22B2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22B2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22B2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22B2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22B2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22B2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22B2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22B2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22B2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822B2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2B2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2B2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2B2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2B2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2B2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2B2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2B2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2B2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22B2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22B2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22B2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22B2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22B2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22B2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2B2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22B2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22B2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22B2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22B2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22B2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22B2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2B2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22B2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22B2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22B2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22B2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22B2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22B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2B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22B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22B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22B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22B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22B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22B2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2B2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22B2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22B2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22B2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22B2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22B2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22B2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2B2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22B2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22B2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22B2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22B2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22B2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822B29"/>
    <w:rPr>
      <w:color w:val="2B579A"/>
      <w:shd w:val="clear" w:color="auto" w:fill="E1DFDD"/>
    </w:rPr>
  </w:style>
  <w:style w:type="character" w:styleId="IntenseEmphasis">
    <w:name w:val="Intense Emphasis"/>
    <w:basedOn w:val="DefaultParagraphFont"/>
    <w:uiPriority w:val="21"/>
    <w:qFormat/>
    <w:rsid w:val="00822B29"/>
    <w:rPr>
      <w:i/>
      <w:iCs/>
      <w:color w:val="4F81BD" w:themeColor="accent1"/>
    </w:rPr>
  </w:style>
  <w:style w:type="paragraph" w:styleId="IntenseQuote">
    <w:name w:val="Intense Quote"/>
    <w:basedOn w:val="Normal"/>
    <w:next w:val="Normal"/>
    <w:link w:val="IntenseQuoteChar"/>
    <w:uiPriority w:val="30"/>
    <w:qFormat/>
    <w:rsid w:val="00822B2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22B29"/>
    <w:rPr>
      <w:i/>
      <w:iCs/>
      <w:color w:val="4F81BD" w:themeColor="accent1"/>
      <w:sz w:val="22"/>
    </w:rPr>
  </w:style>
  <w:style w:type="character" w:styleId="IntenseReference">
    <w:name w:val="Intense Reference"/>
    <w:basedOn w:val="DefaultParagraphFont"/>
    <w:uiPriority w:val="32"/>
    <w:qFormat/>
    <w:rsid w:val="00822B29"/>
    <w:rPr>
      <w:b/>
      <w:bCs/>
      <w:smallCaps/>
      <w:color w:val="4F81BD" w:themeColor="accent1"/>
      <w:spacing w:val="5"/>
    </w:rPr>
  </w:style>
  <w:style w:type="table" w:styleId="LightGrid">
    <w:name w:val="Light Grid"/>
    <w:basedOn w:val="TableNormal"/>
    <w:uiPriority w:val="62"/>
    <w:semiHidden/>
    <w:unhideWhenUsed/>
    <w:rsid w:val="00822B2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22B2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22B2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22B2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22B2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22B2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22B2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22B2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22B2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22B2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22B2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22B2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22B2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22B2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22B2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22B2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22B2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22B2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22B2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22B2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22B2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822B2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2B2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22B2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22B2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22B2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22B2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22B2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22B2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2B2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22B2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22B2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22B2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22B2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22B2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22B2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2B2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22B2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22B2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22B2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22B2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22B2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22B2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2B2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22B2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22B2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22B2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22B2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22B2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22B2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2B2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2B2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2B2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2B2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2B2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2B2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2B2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2B2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22B2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22B2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22B2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22B2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22B2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22B2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2B2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2B2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2B2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2B2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2B2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2B2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822B2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22B2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22B2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22B2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22B2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22B2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22B2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22B2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22B2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22B2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22B2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22B2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22B2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22B2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22B2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22B2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22B2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22B2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22B2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22B2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22B2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22B2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22B2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22B2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22B2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22B2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22B2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22B2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22B2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22B2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22B2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22B2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22B2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22B2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22B2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22B2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22B2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22B2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22B2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22B2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22B2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22B2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22B2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22B2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22B2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22B2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22B2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22B2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22B2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22B29"/>
    <w:rPr>
      <w:color w:val="2B579A"/>
      <w:shd w:val="clear" w:color="auto" w:fill="E1DFDD"/>
    </w:rPr>
  </w:style>
  <w:style w:type="paragraph" w:styleId="NoSpacing">
    <w:name w:val="No Spacing"/>
    <w:uiPriority w:val="1"/>
    <w:qFormat/>
    <w:rsid w:val="00822B29"/>
    <w:rPr>
      <w:sz w:val="22"/>
    </w:rPr>
  </w:style>
  <w:style w:type="character" w:styleId="PlaceholderText">
    <w:name w:val="Placeholder Text"/>
    <w:basedOn w:val="DefaultParagraphFont"/>
    <w:uiPriority w:val="99"/>
    <w:semiHidden/>
    <w:rsid w:val="00822B29"/>
    <w:rPr>
      <w:color w:val="808080"/>
    </w:rPr>
  </w:style>
  <w:style w:type="table" w:styleId="PlainTable1">
    <w:name w:val="Plain Table 1"/>
    <w:basedOn w:val="TableNormal"/>
    <w:uiPriority w:val="41"/>
    <w:rsid w:val="00822B2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2B2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2B2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2B2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2B2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822B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22B29"/>
    <w:rPr>
      <w:i/>
      <w:iCs/>
      <w:color w:val="404040" w:themeColor="text1" w:themeTint="BF"/>
      <w:sz w:val="22"/>
    </w:rPr>
  </w:style>
  <w:style w:type="character" w:styleId="SmartHyperlink">
    <w:name w:val="Smart Hyperlink"/>
    <w:basedOn w:val="DefaultParagraphFont"/>
    <w:uiPriority w:val="99"/>
    <w:semiHidden/>
    <w:unhideWhenUsed/>
    <w:rsid w:val="00822B29"/>
    <w:rPr>
      <w:u w:val="dotted"/>
    </w:rPr>
  </w:style>
  <w:style w:type="character" w:styleId="SubtleEmphasis">
    <w:name w:val="Subtle Emphasis"/>
    <w:basedOn w:val="DefaultParagraphFont"/>
    <w:uiPriority w:val="19"/>
    <w:qFormat/>
    <w:rsid w:val="00822B29"/>
    <w:rPr>
      <w:i/>
      <w:iCs/>
      <w:color w:val="404040" w:themeColor="text1" w:themeTint="BF"/>
    </w:rPr>
  </w:style>
  <w:style w:type="character" w:styleId="SubtleReference">
    <w:name w:val="Subtle Reference"/>
    <w:basedOn w:val="DefaultParagraphFont"/>
    <w:uiPriority w:val="31"/>
    <w:qFormat/>
    <w:rsid w:val="00822B29"/>
    <w:rPr>
      <w:smallCaps/>
      <w:color w:val="5A5A5A" w:themeColor="text1" w:themeTint="A5"/>
    </w:rPr>
  </w:style>
  <w:style w:type="table" w:styleId="TableGridLight">
    <w:name w:val="Grid Table Light"/>
    <w:basedOn w:val="TableNormal"/>
    <w:uiPriority w:val="40"/>
    <w:rsid w:val="00822B2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822B29"/>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822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emf"/><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header" Target="head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484C3-DA76-4F25-961A-3BB20AD8A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99</Pages>
  <Words>23589</Words>
  <Characters>129506</Characters>
  <Application>Microsoft Office Word</Application>
  <DocSecurity>0</DocSecurity>
  <PresentationFormat/>
  <Lines>1992</Lines>
  <Paragraphs>1034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2024-01-23T05:19:00Z</cp:lastPrinted>
  <dcterms:created xsi:type="dcterms:W3CDTF">2024-03-25T22:55:00Z</dcterms:created>
  <dcterms:modified xsi:type="dcterms:W3CDTF">2024-03-25T22:55:00Z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Fair Work Commission Rules 2024</vt:lpwstr>
  </property>
  <property fmtid="{D5CDD505-2E9C-101B-9397-08002B2CF9AE}" pid="4" name="Header">
    <vt:lpwstr>Rule</vt:lpwstr>
  </property>
  <property fmtid="{D5CDD505-2E9C-101B-9397-08002B2CF9AE}" pid="5" name="Class">
    <vt:lpwstr>Rules</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2024</vt:lpwstr>
  </property>
  <property fmtid="{D5CDD505-2E9C-101B-9397-08002B2CF9AE}" pid="10" name="Authority">
    <vt:lpwstr>Unk</vt:lpwstr>
  </property>
  <property fmtid="{D5CDD505-2E9C-101B-9397-08002B2CF9AE}" pid="11" name="ID">
    <vt:lpwstr>OPC66502</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ies>
</file>