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C1B4F" w14:textId="64390AF5" w:rsidR="001F2A16" w:rsidRPr="0054747F" w:rsidRDefault="001F2A16" w:rsidP="0054747F">
      <w:pPr>
        <w:pStyle w:val="Header"/>
        <w:pBdr>
          <w:top w:val="single" w:sz="4" w:space="1" w:color="auto"/>
          <w:bottom w:val="single" w:sz="4" w:space="1" w:color="auto"/>
        </w:pBdr>
        <w:tabs>
          <w:tab w:val="clear" w:pos="4153"/>
          <w:tab w:val="clear" w:pos="8306"/>
        </w:tabs>
        <w:spacing w:after="360"/>
        <w:jc w:val="center"/>
        <w:rPr>
          <w:rFonts w:ascii="Arial" w:hAnsi="Arial" w:cs="Arial"/>
          <w:sz w:val="34"/>
          <w:szCs w:val="34"/>
        </w:rPr>
      </w:pPr>
      <w:r w:rsidRPr="0054747F">
        <w:rPr>
          <w:rFonts w:ascii="Arial" w:hAnsi="Arial" w:cs="Arial"/>
          <w:sz w:val="34"/>
          <w:szCs w:val="34"/>
        </w:rPr>
        <w:t>Explanatory Statement</w:t>
      </w:r>
    </w:p>
    <w:p w14:paraId="72755FFD" w14:textId="674C9E13" w:rsidR="00ED4CF6" w:rsidRPr="0054747F" w:rsidRDefault="00123415" w:rsidP="0054747F">
      <w:pPr>
        <w:pBdr>
          <w:top w:val="single" w:sz="4" w:space="1" w:color="auto"/>
          <w:bottom w:val="single" w:sz="4" w:space="1" w:color="auto"/>
        </w:pBdr>
        <w:jc w:val="center"/>
        <w:rPr>
          <w:rFonts w:ascii="Arial" w:hAnsi="Arial" w:cs="Arial"/>
          <w:sz w:val="34"/>
          <w:szCs w:val="34"/>
        </w:rPr>
      </w:pPr>
      <w:r w:rsidRPr="0054747F">
        <w:rPr>
          <w:rFonts w:ascii="Arial" w:hAnsi="Arial" w:cs="Arial"/>
          <w:sz w:val="34"/>
          <w:szCs w:val="34"/>
        </w:rPr>
        <w:t xml:space="preserve">Fringe Benefits Tax Assessment </w:t>
      </w:r>
      <w:r w:rsidR="007D383D" w:rsidRPr="0054747F">
        <w:rPr>
          <w:rFonts w:ascii="Arial" w:hAnsi="Arial" w:cs="Arial"/>
          <w:sz w:val="34"/>
          <w:szCs w:val="34"/>
        </w:rPr>
        <w:t>(</w:t>
      </w:r>
      <w:r w:rsidRPr="0054747F">
        <w:rPr>
          <w:rFonts w:ascii="Arial" w:hAnsi="Arial" w:cs="Arial"/>
          <w:sz w:val="34"/>
          <w:szCs w:val="34"/>
        </w:rPr>
        <w:t>A</w:t>
      </w:r>
      <w:r w:rsidR="00ED4CF6" w:rsidRPr="0054747F">
        <w:rPr>
          <w:rFonts w:ascii="Arial" w:hAnsi="Arial" w:cs="Arial"/>
          <w:sz w:val="34"/>
          <w:szCs w:val="34"/>
        </w:rPr>
        <w:t xml:space="preserve">dequate </w:t>
      </w:r>
      <w:r w:rsidR="002917C2" w:rsidRPr="0054747F">
        <w:rPr>
          <w:rFonts w:ascii="Arial" w:hAnsi="Arial" w:cs="Arial"/>
          <w:sz w:val="34"/>
          <w:szCs w:val="34"/>
        </w:rPr>
        <w:t xml:space="preserve">Alternative </w:t>
      </w:r>
      <w:r w:rsidRPr="0054747F">
        <w:rPr>
          <w:rFonts w:ascii="Arial" w:hAnsi="Arial" w:cs="Arial"/>
          <w:sz w:val="34"/>
          <w:szCs w:val="34"/>
        </w:rPr>
        <w:t>R</w:t>
      </w:r>
      <w:r w:rsidR="00ED4CF6" w:rsidRPr="0054747F">
        <w:rPr>
          <w:rFonts w:ascii="Arial" w:hAnsi="Arial" w:cs="Arial"/>
          <w:sz w:val="34"/>
          <w:szCs w:val="34"/>
        </w:rPr>
        <w:t>ecords</w:t>
      </w:r>
      <w:r w:rsidR="004E6B07" w:rsidRPr="0054747F">
        <w:rPr>
          <w:rFonts w:ascii="Arial" w:hAnsi="Arial" w:cs="Arial"/>
          <w:sz w:val="34"/>
          <w:szCs w:val="34"/>
        </w:rPr>
        <w:t> </w:t>
      </w:r>
      <w:r w:rsidR="003E7BDD" w:rsidRPr="0054747F">
        <w:rPr>
          <w:rFonts w:ascii="Arial" w:hAnsi="Arial" w:cs="Arial"/>
          <w:sz w:val="34"/>
          <w:szCs w:val="34"/>
        </w:rPr>
        <w:t>–</w:t>
      </w:r>
      <w:r w:rsidR="004E6B07" w:rsidRPr="0054747F">
        <w:rPr>
          <w:rFonts w:ascii="Arial" w:hAnsi="Arial" w:cs="Arial"/>
          <w:sz w:val="34"/>
          <w:szCs w:val="34"/>
        </w:rPr>
        <w:t> </w:t>
      </w:r>
      <w:r w:rsidR="00D93E72" w:rsidRPr="0054747F">
        <w:rPr>
          <w:rFonts w:ascii="Arial" w:hAnsi="Arial" w:cs="Arial"/>
          <w:sz w:val="34"/>
          <w:szCs w:val="34"/>
        </w:rPr>
        <w:t>Overseas Employment Holiday</w:t>
      </w:r>
      <w:r w:rsidR="00ED4CF6" w:rsidRPr="0054747F">
        <w:rPr>
          <w:rFonts w:ascii="Arial" w:hAnsi="Arial" w:cs="Arial"/>
          <w:sz w:val="34"/>
          <w:szCs w:val="34"/>
        </w:rPr>
        <w:t xml:space="preserve"> </w:t>
      </w:r>
      <w:r w:rsidRPr="0054747F">
        <w:rPr>
          <w:rFonts w:ascii="Arial" w:hAnsi="Arial" w:cs="Arial"/>
          <w:sz w:val="34"/>
          <w:szCs w:val="34"/>
        </w:rPr>
        <w:t>T</w:t>
      </w:r>
      <w:r w:rsidR="00ED4CF6" w:rsidRPr="0054747F">
        <w:rPr>
          <w:rFonts w:ascii="Arial" w:hAnsi="Arial" w:cs="Arial"/>
          <w:sz w:val="34"/>
          <w:szCs w:val="34"/>
        </w:rPr>
        <w:t xml:space="preserve">ransport) </w:t>
      </w:r>
      <w:r w:rsidR="00510C25" w:rsidRPr="0054747F">
        <w:rPr>
          <w:rFonts w:ascii="Arial" w:hAnsi="Arial" w:cs="Arial"/>
          <w:sz w:val="34"/>
          <w:szCs w:val="34"/>
        </w:rPr>
        <w:t>Determination</w:t>
      </w:r>
      <w:r w:rsidR="00BB5B2F">
        <w:rPr>
          <w:rFonts w:ascii="Arial" w:hAnsi="Arial" w:cs="Arial"/>
          <w:sz w:val="34"/>
          <w:szCs w:val="34"/>
        </w:rPr>
        <w:t xml:space="preserve"> </w:t>
      </w:r>
      <w:r w:rsidR="0018208A" w:rsidRPr="0054747F">
        <w:rPr>
          <w:rFonts w:ascii="Arial" w:hAnsi="Arial" w:cs="Arial"/>
          <w:sz w:val="34"/>
          <w:szCs w:val="34"/>
        </w:rPr>
        <w:t>2024</w:t>
      </w:r>
    </w:p>
    <w:p w14:paraId="15AC1B52" w14:textId="5B65CDA8" w:rsidR="0099555F" w:rsidRPr="0054747F" w:rsidRDefault="0099555F" w:rsidP="00762BDC">
      <w:pPr>
        <w:rPr>
          <w:rFonts w:ascii="Arial" w:hAnsi="Arial" w:cs="Arial"/>
        </w:rPr>
      </w:pPr>
    </w:p>
    <w:p w14:paraId="15AC1B53" w14:textId="77777777" w:rsidR="001F2A16" w:rsidRPr="0054747F" w:rsidRDefault="001F2A16" w:rsidP="00762BDC">
      <w:pPr>
        <w:rPr>
          <w:rFonts w:ascii="Arial" w:hAnsi="Arial" w:cs="Arial"/>
        </w:rPr>
      </w:pPr>
    </w:p>
    <w:p w14:paraId="15AC1B54" w14:textId="57860B44" w:rsidR="00486653" w:rsidRPr="0054747F" w:rsidRDefault="00486653" w:rsidP="0054747F">
      <w:pPr>
        <w:pStyle w:val="Heading2"/>
      </w:pPr>
      <w:r w:rsidRPr="0054747F">
        <w:t xml:space="preserve">General </w:t>
      </w:r>
      <w:r w:rsidR="00A07A4D" w:rsidRPr="0054747F">
        <w:t>o</w:t>
      </w:r>
      <w:r w:rsidRPr="0054747F">
        <w:t xml:space="preserve">utline of </w:t>
      </w:r>
      <w:r w:rsidR="00A07A4D" w:rsidRPr="0054747F">
        <w:t>i</w:t>
      </w:r>
      <w:r w:rsidRPr="0054747F">
        <w:t>nstrument</w:t>
      </w:r>
    </w:p>
    <w:p w14:paraId="15AC1B56" w14:textId="01A0C9B6" w:rsidR="00486653" w:rsidRPr="0054747F" w:rsidRDefault="00486653" w:rsidP="0054747F">
      <w:pPr>
        <w:numPr>
          <w:ilvl w:val="0"/>
          <w:numId w:val="16"/>
        </w:numPr>
        <w:tabs>
          <w:tab w:val="clear" w:pos="360"/>
        </w:tabs>
        <w:spacing w:after="120"/>
        <w:ind w:left="0" w:firstLine="0"/>
        <w:rPr>
          <w:rFonts w:ascii="Arial" w:hAnsi="Arial" w:cs="Arial"/>
          <w:sz w:val="22"/>
          <w:szCs w:val="22"/>
        </w:rPr>
      </w:pPr>
      <w:r w:rsidRPr="0054747F">
        <w:rPr>
          <w:rFonts w:ascii="Arial" w:hAnsi="Arial" w:cs="Arial"/>
          <w:sz w:val="22"/>
          <w:szCs w:val="22"/>
        </w:rPr>
        <w:t>This instrument is made under</w:t>
      </w:r>
      <w:r w:rsidR="00C2653F" w:rsidRPr="0054747F">
        <w:rPr>
          <w:rFonts w:ascii="Arial" w:hAnsi="Arial" w:cs="Arial"/>
          <w:sz w:val="22"/>
          <w:szCs w:val="22"/>
        </w:rPr>
        <w:t xml:space="preserve"> section 123AA of the </w:t>
      </w:r>
      <w:r w:rsidR="00C2653F" w:rsidRPr="0054747F">
        <w:rPr>
          <w:rFonts w:ascii="Arial" w:hAnsi="Arial" w:cs="Arial"/>
          <w:i/>
          <w:iCs/>
          <w:sz w:val="22"/>
          <w:szCs w:val="22"/>
        </w:rPr>
        <w:t>Fringe Benefits Tax Assessment Act</w:t>
      </w:r>
      <w:r w:rsidR="00BB5B2F">
        <w:rPr>
          <w:rFonts w:ascii="Arial" w:hAnsi="Arial" w:cs="Arial"/>
          <w:i/>
          <w:iCs/>
          <w:sz w:val="22"/>
          <w:szCs w:val="22"/>
        </w:rPr>
        <w:t> </w:t>
      </w:r>
      <w:r w:rsidR="00C2653F" w:rsidRPr="0054747F">
        <w:rPr>
          <w:rFonts w:ascii="Arial" w:hAnsi="Arial" w:cs="Arial"/>
          <w:i/>
          <w:iCs/>
          <w:sz w:val="22"/>
          <w:szCs w:val="22"/>
        </w:rPr>
        <w:t xml:space="preserve">1986 </w:t>
      </w:r>
      <w:r w:rsidR="00C2653F" w:rsidRPr="0054747F">
        <w:rPr>
          <w:rFonts w:ascii="Arial" w:hAnsi="Arial" w:cs="Arial"/>
          <w:sz w:val="22"/>
          <w:szCs w:val="22"/>
        </w:rPr>
        <w:t>(FBTAA).</w:t>
      </w:r>
    </w:p>
    <w:p w14:paraId="291F143B" w14:textId="0B8BDDC2" w:rsidR="00C60FA2" w:rsidRPr="0054747F" w:rsidRDefault="0016510C" w:rsidP="0054747F">
      <w:pPr>
        <w:numPr>
          <w:ilvl w:val="0"/>
          <w:numId w:val="16"/>
        </w:numPr>
        <w:tabs>
          <w:tab w:val="clear" w:pos="360"/>
        </w:tabs>
        <w:spacing w:after="120"/>
        <w:ind w:left="0" w:firstLine="0"/>
        <w:rPr>
          <w:rFonts w:ascii="Arial" w:hAnsi="Arial" w:cs="Arial"/>
          <w:sz w:val="22"/>
          <w:szCs w:val="22"/>
        </w:rPr>
      </w:pPr>
      <w:r w:rsidRPr="0054747F">
        <w:rPr>
          <w:rFonts w:ascii="Arial" w:hAnsi="Arial" w:cs="Arial"/>
          <w:sz w:val="22"/>
          <w:szCs w:val="22"/>
        </w:rPr>
        <w:t xml:space="preserve">The instrument </w:t>
      </w:r>
      <w:r w:rsidR="00DE6797" w:rsidRPr="0054747F">
        <w:rPr>
          <w:rFonts w:ascii="Arial" w:hAnsi="Arial" w:cs="Arial"/>
          <w:sz w:val="22"/>
          <w:szCs w:val="22"/>
        </w:rPr>
        <w:t>specifies</w:t>
      </w:r>
      <w:r w:rsidR="00FB58E2" w:rsidRPr="0054747F">
        <w:rPr>
          <w:rFonts w:ascii="Arial" w:hAnsi="Arial" w:cs="Arial"/>
          <w:sz w:val="22"/>
          <w:szCs w:val="22"/>
        </w:rPr>
        <w:t xml:space="preserve"> </w:t>
      </w:r>
      <w:r w:rsidRPr="0054747F">
        <w:rPr>
          <w:rFonts w:ascii="Arial" w:hAnsi="Arial" w:cs="Arial"/>
          <w:sz w:val="22"/>
          <w:szCs w:val="22"/>
        </w:rPr>
        <w:t xml:space="preserve">records the Commissioner </w:t>
      </w:r>
      <w:r w:rsidR="00123415" w:rsidRPr="0054747F">
        <w:rPr>
          <w:rFonts w:ascii="Arial" w:hAnsi="Arial" w:cs="Arial"/>
          <w:sz w:val="22"/>
          <w:szCs w:val="22"/>
        </w:rPr>
        <w:t xml:space="preserve">of Taxation </w:t>
      </w:r>
      <w:r w:rsidRPr="0054747F">
        <w:rPr>
          <w:rFonts w:ascii="Arial" w:hAnsi="Arial" w:cs="Arial"/>
          <w:sz w:val="22"/>
          <w:szCs w:val="22"/>
        </w:rPr>
        <w:t>will accept</w:t>
      </w:r>
      <w:r w:rsidR="00EA62F8" w:rsidRPr="0054747F">
        <w:rPr>
          <w:rFonts w:ascii="Arial" w:hAnsi="Arial" w:cs="Arial"/>
          <w:sz w:val="22"/>
          <w:szCs w:val="22"/>
        </w:rPr>
        <w:t xml:space="preserve"> as a</w:t>
      </w:r>
      <w:r w:rsidR="000F2A16" w:rsidRPr="0054747F">
        <w:rPr>
          <w:rFonts w:ascii="Arial" w:hAnsi="Arial" w:cs="Arial"/>
          <w:sz w:val="22"/>
          <w:szCs w:val="22"/>
        </w:rPr>
        <w:t>n</w:t>
      </w:r>
      <w:r w:rsidR="00EA62F8" w:rsidRPr="0054747F">
        <w:rPr>
          <w:rFonts w:ascii="Arial" w:hAnsi="Arial" w:cs="Arial"/>
          <w:sz w:val="22"/>
          <w:szCs w:val="22"/>
        </w:rPr>
        <w:t xml:space="preserve"> </w:t>
      </w:r>
      <w:r w:rsidR="000738C3" w:rsidRPr="0054747F">
        <w:rPr>
          <w:rFonts w:ascii="Arial" w:hAnsi="Arial" w:cs="Arial"/>
          <w:sz w:val="22"/>
          <w:szCs w:val="22"/>
        </w:rPr>
        <w:t>alternative to</w:t>
      </w:r>
      <w:r w:rsidR="00EA62F8" w:rsidRPr="0054747F">
        <w:rPr>
          <w:rFonts w:ascii="Arial" w:hAnsi="Arial" w:cs="Arial"/>
          <w:sz w:val="22"/>
          <w:szCs w:val="22"/>
        </w:rPr>
        <w:t xml:space="preserve"> an </w:t>
      </w:r>
      <w:r w:rsidRPr="0054747F">
        <w:rPr>
          <w:rFonts w:ascii="Arial" w:hAnsi="Arial" w:cs="Arial"/>
          <w:sz w:val="22"/>
          <w:szCs w:val="22"/>
        </w:rPr>
        <w:t xml:space="preserve">employee declaration in respect of </w:t>
      </w:r>
      <w:r w:rsidR="00C60FA2" w:rsidRPr="0054747F">
        <w:rPr>
          <w:rFonts w:ascii="Arial" w:hAnsi="Arial" w:cs="Arial"/>
          <w:sz w:val="22"/>
          <w:szCs w:val="22"/>
        </w:rPr>
        <w:t>expense payment fringe benefit</w:t>
      </w:r>
      <w:r w:rsidR="00D573DA" w:rsidRPr="0054747F">
        <w:rPr>
          <w:rFonts w:ascii="Arial" w:hAnsi="Arial" w:cs="Arial"/>
          <w:sz w:val="22"/>
          <w:szCs w:val="22"/>
        </w:rPr>
        <w:t>s</w:t>
      </w:r>
      <w:r w:rsidR="00EA62F8" w:rsidRPr="0054747F">
        <w:rPr>
          <w:rFonts w:ascii="Arial" w:hAnsi="Arial" w:cs="Arial"/>
          <w:sz w:val="22"/>
          <w:szCs w:val="22"/>
        </w:rPr>
        <w:t xml:space="preserve"> where:</w:t>
      </w:r>
    </w:p>
    <w:p w14:paraId="0F7838D6" w14:textId="25506E33" w:rsidR="00EA62F8" w:rsidRPr="0054747F" w:rsidRDefault="00DE6797" w:rsidP="0054747F">
      <w:pPr>
        <w:pStyle w:val="ListParagraph"/>
        <w:numPr>
          <w:ilvl w:val="1"/>
          <w:numId w:val="49"/>
        </w:numPr>
        <w:tabs>
          <w:tab w:val="clear" w:pos="1440"/>
        </w:tabs>
        <w:spacing w:after="120" w:line="240" w:lineRule="auto"/>
        <w:ind w:left="1418" w:hanging="709"/>
        <w:rPr>
          <w:rFonts w:ascii="Arial" w:hAnsi="Arial" w:cs="Arial"/>
        </w:rPr>
      </w:pPr>
      <w:r w:rsidRPr="0054747F">
        <w:rPr>
          <w:rFonts w:ascii="Arial" w:hAnsi="Arial" w:cs="Arial"/>
        </w:rPr>
        <w:t xml:space="preserve">the employer seeks to reduce the taxable value of </w:t>
      </w:r>
      <w:r w:rsidR="008F2D38" w:rsidRPr="0054747F">
        <w:rPr>
          <w:rFonts w:ascii="Arial" w:hAnsi="Arial" w:cs="Arial"/>
        </w:rPr>
        <w:t xml:space="preserve">a </w:t>
      </w:r>
      <w:r w:rsidR="00EA62F8" w:rsidRPr="0054747F">
        <w:rPr>
          <w:rFonts w:ascii="Arial" w:hAnsi="Arial" w:cs="Arial"/>
        </w:rPr>
        <w:t xml:space="preserve">benefit in respect of </w:t>
      </w:r>
      <w:r w:rsidR="00212787" w:rsidRPr="0054747F">
        <w:rPr>
          <w:rFonts w:ascii="Arial" w:hAnsi="Arial" w:cs="Arial"/>
        </w:rPr>
        <w:t>overseas emplo</w:t>
      </w:r>
      <w:r w:rsidR="00C70B22" w:rsidRPr="0054747F">
        <w:rPr>
          <w:rFonts w:ascii="Arial" w:hAnsi="Arial" w:cs="Arial"/>
        </w:rPr>
        <w:t>y</w:t>
      </w:r>
      <w:r w:rsidR="00212787" w:rsidRPr="0054747F">
        <w:rPr>
          <w:rFonts w:ascii="Arial" w:hAnsi="Arial" w:cs="Arial"/>
        </w:rPr>
        <w:t>ment holiday</w:t>
      </w:r>
      <w:r w:rsidR="00EA62F8" w:rsidRPr="0054747F">
        <w:rPr>
          <w:rFonts w:ascii="Arial" w:hAnsi="Arial" w:cs="Arial"/>
        </w:rPr>
        <w:t xml:space="preserve"> transport</w:t>
      </w:r>
      <w:r w:rsidR="00F27CCD" w:rsidRPr="0054747F">
        <w:rPr>
          <w:rFonts w:ascii="Arial" w:hAnsi="Arial" w:cs="Arial"/>
        </w:rPr>
        <w:t xml:space="preserve"> (section 61A of the FBTAA)</w:t>
      </w:r>
      <w:r w:rsidR="00BB2D34" w:rsidRPr="0054747F">
        <w:rPr>
          <w:rFonts w:ascii="Arial" w:hAnsi="Arial" w:cs="Arial"/>
        </w:rPr>
        <w:t>,</w:t>
      </w:r>
    </w:p>
    <w:p w14:paraId="790F13B0" w14:textId="19A05FC4" w:rsidR="00C70B22" w:rsidRPr="0054747F" w:rsidRDefault="00C70B22" w:rsidP="0054747F">
      <w:pPr>
        <w:numPr>
          <w:ilvl w:val="1"/>
          <w:numId w:val="49"/>
        </w:numPr>
        <w:tabs>
          <w:tab w:val="clear" w:pos="1440"/>
        </w:tabs>
        <w:spacing w:after="120"/>
        <w:ind w:left="1418" w:hanging="709"/>
        <w:rPr>
          <w:rFonts w:ascii="Arial" w:hAnsi="Arial" w:cs="Arial"/>
          <w:sz w:val="22"/>
          <w:szCs w:val="22"/>
        </w:rPr>
      </w:pPr>
      <w:r w:rsidRPr="0054747F">
        <w:rPr>
          <w:rFonts w:ascii="Arial" w:hAnsi="Arial" w:cs="Arial"/>
          <w:sz w:val="22"/>
          <w:szCs w:val="22"/>
        </w:rPr>
        <w:t xml:space="preserve">the benefit consists in whole or part of a reimbursement of a </w:t>
      </w:r>
      <w:r w:rsidR="008F2D38" w:rsidRPr="0054747F">
        <w:rPr>
          <w:rFonts w:ascii="Arial" w:hAnsi="Arial" w:cs="Arial"/>
          <w:sz w:val="22"/>
          <w:szCs w:val="22"/>
        </w:rPr>
        <w:t>‘</w:t>
      </w:r>
      <w:r w:rsidRPr="0054747F">
        <w:rPr>
          <w:rFonts w:ascii="Arial" w:hAnsi="Arial" w:cs="Arial"/>
          <w:sz w:val="22"/>
          <w:szCs w:val="22"/>
        </w:rPr>
        <w:t>Division 28 car expense</w:t>
      </w:r>
      <w:r w:rsidR="008F2D38" w:rsidRPr="0054747F">
        <w:rPr>
          <w:rFonts w:ascii="Arial" w:hAnsi="Arial" w:cs="Arial"/>
          <w:sz w:val="22"/>
          <w:szCs w:val="22"/>
        </w:rPr>
        <w:t>’</w:t>
      </w:r>
      <w:r w:rsidRPr="0054747F">
        <w:rPr>
          <w:rFonts w:ascii="Arial" w:hAnsi="Arial" w:cs="Arial"/>
          <w:sz w:val="22"/>
          <w:szCs w:val="22"/>
        </w:rPr>
        <w:t xml:space="preserve"> incurred by the </w:t>
      </w:r>
      <w:r w:rsidR="004528CB" w:rsidRPr="0054747F">
        <w:rPr>
          <w:rFonts w:ascii="Arial" w:hAnsi="Arial" w:cs="Arial"/>
          <w:sz w:val="22"/>
          <w:szCs w:val="22"/>
        </w:rPr>
        <w:t>employee or family member</w:t>
      </w:r>
      <w:r w:rsidRPr="0054747F">
        <w:rPr>
          <w:rFonts w:ascii="Arial" w:hAnsi="Arial" w:cs="Arial"/>
          <w:sz w:val="22"/>
          <w:szCs w:val="22"/>
        </w:rPr>
        <w:t xml:space="preserve"> in relation to a car the</w:t>
      </w:r>
      <w:r w:rsidR="0069448B" w:rsidRPr="0054747F">
        <w:rPr>
          <w:rFonts w:ascii="Arial" w:hAnsi="Arial" w:cs="Arial"/>
          <w:sz w:val="22"/>
          <w:szCs w:val="22"/>
        </w:rPr>
        <w:t>y</w:t>
      </w:r>
      <w:r w:rsidRPr="0054747F">
        <w:rPr>
          <w:rFonts w:ascii="Arial" w:hAnsi="Arial" w:cs="Arial"/>
          <w:sz w:val="22"/>
          <w:szCs w:val="22"/>
        </w:rPr>
        <w:t xml:space="preserve"> own or lease</w:t>
      </w:r>
      <w:r w:rsidR="00BB2D34" w:rsidRPr="0054747F">
        <w:rPr>
          <w:rFonts w:ascii="Arial" w:hAnsi="Arial" w:cs="Arial"/>
          <w:sz w:val="22"/>
          <w:szCs w:val="22"/>
        </w:rPr>
        <w:t>,</w:t>
      </w:r>
      <w:r w:rsidR="00FB58E2" w:rsidRPr="0054747F">
        <w:rPr>
          <w:rFonts w:ascii="Arial" w:hAnsi="Arial" w:cs="Arial"/>
          <w:sz w:val="22"/>
          <w:szCs w:val="22"/>
        </w:rPr>
        <w:t xml:space="preserve"> and</w:t>
      </w:r>
    </w:p>
    <w:p w14:paraId="7F38395F" w14:textId="5D212F33" w:rsidR="00C70B22" w:rsidRPr="0054747F" w:rsidRDefault="00C70B22" w:rsidP="0054747F">
      <w:pPr>
        <w:numPr>
          <w:ilvl w:val="1"/>
          <w:numId w:val="49"/>
        </w:numPr>
        <w:tabs>
          <w:tab w:val="clear" w:pos="1440"/>
        </w:tabs>
        <w:spacing w:after="120"/>
        <w:ind w:left="1418" w:hanging="709"/>
        <w:rPr>
          <w:rFonts w:ascii="Arial" w:hAnsi="Arial" w:cs="Arial"/>
          <w:sz w:val="22"/>
          <w:szCs w:val="22"/>
        </w:rPr>
      </w:pPr>
      <w:r w:rsidRPr="0054747F">
        <w:rPr>
          <w:rFonts w:ascii="Arial" w:hAnsi="Arial" w:cs="Arial"/>
          <w:sz w:val="22"/>
          <w:szCs w:val="22"/>
        </w:rPr>
        <w:t>the reimbursement is calculated on a cents per kilometre basis</w:t>
      </w:r>
      <w:r w:rsidR="00FB58E2" w:rsidRPr="0054747F">
        <w:rPr>
          <w:rFonts w:ascii="Arial" w:hAnsi="Arial" w:cs="Arial"/>
          <w:sz w:val="22"/>
          <w:szCs w:val="22"/>
        </w:rPr>
        <w:t>.</w:t>
      </w:r>
    </w:p>
    <w:p w14:paraId="15AC1B5F" w14:textId="113A36B4" w:rsidR="00486653" w:rsidRPr="0054747F" w:rsidRDefault="00486653" w:rsidP="0054747F">
      <w:pPr>
        <w:numPr>
          <w:ilvl w:val="0"/>
          <w:numId w:val="16"/>
        </w:numPr>
        <w:tabs>
          <w:tab w:val="clear" w:pos="360"/>
        </w:tabs>
        <w:spacing w:after="120"/>
        <w:ind w:left="0" w:firstLine="0"/>
        <w:rPr>
          <w:rFonts w:ascii="Arial" w:hAnsi="Arial" w:cs="Arial"/>
          <w:sz w:val="22"/>
          <w:szCs w:val="22"/>
        </w:rPr>
      </w:pPr>
      <w:r w:rsidRPr="0054747F">
        <w:rPr>
          <w:rFonts w:ascii="Arial" w:hAnsi="Arial" w:cs="Arial"/>
          <w:sz w:val="22"/>
          <w:szCs w:val="22"/>
        </w:rPr>
        <w:t xml:space="preserve">The instrument is a legislative instrument for the purposes of the </w:t>
      </w:r>
      <w:r w:rsidR="00C4143E" w:rsidRPr="0054747F">
        <w:rPr>
          <w:rFonts w:ascii="Arial" w:hAnsi="Arial" w:cs="Arial"/>
          <w:i/>
          <w:sz w:val="22"/>
          <w:szCs w:val="22"/>
        </w:rPr>
        <w:t xml:space="preserve">Legislation </w:t>
      </w:r>
      <w:r w:rsidRPr="0054747F">
        <w:rPr>
          <w:rFonts w:ascii="Arial" w:hAnsi="Arial" w:cs="Arial"/>
          <w:i/>
          <w:sz w:val="22"/>
          <w:szCs w:val="22"/>
        </w:rPr>
        <w:t>Act 2003</w:t>
      </w:r>
      <w:r w:rsidRPr="0054747F">
        <w:rPr>
          <w:rFonts w:ascii="Arial" w:hAnsi="Arial" w:cs="Arial"/>
          <w:sz w:val="22"/>
          <w:szCs w:val="22"/>
        </w:rPr>
        <w:t>.</w:t>
      </w:r>
    </w:p>
    <w:p w14:paraId="01514E2B" w14:textId="77777777" w:rsidR="00115EB4" w:rsidRPr="0054747F" w:rsidRDefault="00115EB4" w:rsidP="0054747F">
      <w:pPr>
        <w:spacing w:after="120"/>
        <w:rPr>
          <w:rFonts w:ascii="Arial" w:hAnsi="Arial" w:cs="Arial"/>
          <w:sz w:val="22"/>
          <w:szCs w:val="22"/>
        </w:rPr>
      </w:pPr>
    </w:p>
    <w:p w14:paraId="15AC1B63" w14:textId="77777777" w:rsidR="001D02E6" w:rsidRPr="0054747F" w:rsidRDefault="001D02E6" w:rsidP="0054747F">
      <w:pPr>
        <w:pStyle w:val="Heading2"/>
      </w:pPr>
      <w:r w:rsidRPr="0054747F">
        <w:t>Date of effect</w:t>
      </w:r>
    </w:p>
    <w:p w14:paraId="3D0592AE" w14:textId="23160519" w:rsidR="00CD31F5" w:rsidRDefault="00EF4C00" w:rsidP="0054747F">
      <w:pPr>
        <w:numPr>
          <w:ilvl w:val="0"/>
          <w:numId w:val="16"/>
        </w:numPr>
        <w:tabs>
          <w:tab w:val="clear" w:pos="360"/>
        </w:tabs>
        <w:spacing w:after="120"/>
        <w:ind w:left="0" w:firstLine="0"/>
        <w:rPr>
          <w:rFonts w:ascii="Arial" w:hAnsi="Arial" w:cs="Arial"/>
          <w:sz w:val="22"/>
          <w:szCs w:val="22"/>
        </w:rPr>
      </w:pPr>
      <w:r w:rsidRPr="0054747F">
        <w:rPr>
          <w:rFonts w:ascii="Arial" w:hAnsi="Arial" w:cs="Arial"/>
          <w:sz w:val="22"/>
          <w:szCs w:val="22"/>
        </w:rPr>
        <w:t>This instrument commences on 1 April 2024.</w:t>
      </w:r>
    </w:p>
    <w:p w14:paraId="492D9117" w14:textId="77777777" w:rsidR="0054747F" w:rsidRPr="0054747F" w:rsidRDefault="0054747F" w:rsidP="0054747F">
      <w:pPr>
        <w:spacing w:after="120"/>
        <w:rPr>
          <w:rFonts w:ascii="Arial" w:hAnsi="Arial" w:cs="Arial"/>
          <w:sz w:val="22"/>
          <w:szCs w:val="22"/>
        </w:rPr>
      </w:pPr>
    </w:p>
    <w:p w14:paraId="15AC1B6C" w14:textId="565EE744" w:rsidR="00486653" w:rsidRPr="0054747F" w:rsidRDefault="00516A8F" w:rsidP="0054747F">
      <w:pPr>
        <w:pStyle w:val="Heading2"/>
      </w:pPr>
      <w:r w:rsidRPr="0054747F">
        <w:t>E</w:t>
      </w:r>
      <w:r w:rsidR="00486653" w:rsidRPr="0054747F">
        <w:t>ffect of this instrument</w:t>
      </w:r>
    </w:p>
    <w:p w14:paraId="321337A6" w14:textId="38098206" w:rsidR="00133942" w:rsidRPr="0054747F" w:rsidRDefault="00337AB8" w:rsidP="0054747F">
      <w:pPr>
        <w:numPr>
          <w:ilvl w:val="0"/>
          <w:numId w:val="16"/>
        </w:numPr>
        <w:tabs>
          <w:tab w:val="clear" w:pos="360"/>
        </w:tabs>
        <w:spacing w:after="120"/>
        <w:ind w:left="0" w:firstLine="0"/>
        <w:rPr>
          <w:rFonts w:ascii="Arial" w:hAnsi="Arial" w:cs="Arial"/>
          <w:sz w:val="22"/>
          <w:szCs w:val="22"/>
        </w:rPr>
      </w:pPr>
      <w:r w:rsidRPr="0054747F">
        <w:rPr>
          <w:rFonts w:ascii="Arial" w:hAnsi="Arial" w:cs="Arial"/>
          <w:sz w:val="22"/>
          <w:szCs w:val="22"/>
        </w:rPr>
        <w:t xml:space="preserve">This instrument </w:t>
      </w:r>
      <w:r w:rsidR="00B06AC6" w:rsidRPr="0054747F">
        <w:rPr>
          <w:rFonts w:ascii="Arial" w:hAnsi="Arial" w:cs="Arial"/>
          <w:sz w:val="22"/>
          <w:szCs w:val="22"/>
        </w:rPr>
        <w:t xml:space="preserve">may </w:t>
      </w:r>
      <w:r w:rsidRPr="0054747F">
        <w:rPr>
          <w:rFonts w:ascii="Arial" w:hAnsi="Arial" w:cs="Arial"/>
          <w:sz w:val="22"/>
          <w:szCs w:val="22"/>
        </w:rPr>
        <w:t xml:space="preserve">reduce compliance </w:t>
      </w:r>
      <w:r w:rsidR="005D453D" w:rsidRPr="0054747F">
        <w:rPr>
          <w:rFonts w:ascii="Arial" w:hAnsi="Arial" w:cs="Arial"/>
          <w:sz w:val="22"/>
          <w:szCs w:val="22"/>
        </w:rPr>
        <w:t>costs</w:t>
      </w:r>
      <w:r w:rsidR="00165D73" w:rsidRPr="0054747F">
        <w:rPr>
          <w:rFonts w:ascii="Arial" w:hAnsi="Arial" w:cs="Arial"/>
          <w:sz w:val="22"/>
          <w:szCs w:val="22"/>
        </w:rPr>
        <w:t xml:space="preserve"> for employers</w:t>
      </w:r>
      <w:r w:rsidRPr="0054747F">
        <w:rPr>
          <w:rFonts w:ascii="Arial" w:hAnsi="Arial" w:cs="Arial"/>
          <w:sz w:val="22"/>
          <w:szCs w:val="22"/>
        </w:rPr>
        <w:t xml:space="preserve"> by allowing</w:t>
      </w:r>
      <w:r w:rsidR="00165D73" w:rsidRPr="0054747F">
        <w:rPr>
          <w:rFonts w:ascii="Arial" w:hAnsi="Arial" w:cs="Arial"/>
          <w:sz w:val="22"/>
          <w:szCs w:val="22"/>
        </w:rPr>
        <w:t xml:space="preserve"> them</w:t>
      </w:r>
      <w:r w:rsidRPr="0054747F">
        <w:rPr>
          <w:rFonts w:ascii="Arial" w:hAnsi="Arial" w:cs="Arial"/>
          <w:sz w:val="22"/>
          <w:szCs w:val="22"/>
        </w:rPr>
        <w:t xml:space="preserve"> to rely on </w:t>
      </w:r>
      <w:r w:rsidR="00165D73" w:rsidRPr="0054747F">
        <w:rPr>
          <w:rFonts w:ascii="Arial" w:hAnsi="Arial" w:cs="Arial"/>
          <w:sz w:val="22"/>
          <w:szCs w:val="22"/>
        </w:rPr>
        <w:t xml:space="preserve">adequate alternative </w:t>
      </w:r>
      <w:r w:rsidRPr="0054747F">
        <w:rPr>
          <w:rFonts w:ascii="Arial" w:hAnsi="Arial" w:cs="Arial"/>
          <w:sz w:val="22"/>
          <w:szCs w:val="22"/>
        </w:rPr>
        <w:t xml:space="preserve">records </w:t>
      </w:r>
      <w:r w:rsidR="008F2D38" w:rsidRPr="0054747F">
        <w:rPr>
          <w:rFonts w:ascii="Arial" w:hAnsi="Arial" w:cs="Arial"/>
          <w:sz w:val="22"/>
          <w:szCs w:val="22"/>
        </w:rPr>
        <w:t>(</w:t>
      </w:r>
      <w:r w:rsidRPr="0054747F">
        <w:rPr>
          <w:rFonts w:ascii="Arial" w:hAnsi="Arial" w:cs="Arial"/>
          <w:sz w:val="22"/>
          <w:szCs w:val="22"/>
        </w:rPr>
        <w:t>rather than employee declarations</w:t>
      </w:r>
      <w:r w:rsidR="008F2D38" w:rsidRPr="0054747F">
        <w:rPr>
          <w:rFonts w:ascii="Arial" w:hAnsi="Arial" w:cs="Arial"/>
          <w:sz w:val="22"/>
          <w:szCs w:val="22"/>
        </w:rPr>
        <w:t>)</w:t>
      </w:r>
      <w:r w:rsidRPr="0054747F">
        <w:rPr>
          <w:rFonts w:ascii="Arial" w:hAnsi="Arial" w:cs="Arial"/>
          <w:sz w:val="22"/>
          <w:szCs w:val="22"/>
        </w:rPr>
        <w:t xml:space="preserve"> to </w:t>
      </w:r>
      <w:r w:rsidR="00165D73" w:rsidRPr="0054747F">
        <w:rPr>
          <w:rFonts w:ascii="Arial" w:hAnsi="Arial" w:cs="Arial"/>
          <w:sz w:val="22"/>
          <w:szCs w:val="22"/>
        </w:rPr>
        <w:t>meet</w:t>
      </w:r>
      <w:r w:rsidR="00EA62F8" w:rsidRPr="0054747F">
        <w:rPr>
          <w:rFonts w:ascii="Arial" w:hAnsi="Arial" w:cs="Arial"/>
          <w:sz w:val="22"/>
          <w:szCs w:val="22"/>
        </w:rPr>
        <w:t xml:space="preserve"> </w:t>
      </w:r>
      <w:r w:rsidRPr="0054747F">
        <w:rPr>
          <w:rFonts w:ascii="Arial" w:hAnsi="Arial" w:cs="Arial"/>
          <w:sz w:val="22"/>
          <w:szCs w:val="22"/>
        </w:rPr>
        <w:t xml:space="preserve">their </w:t>
      </w:r>
      <w:r w:rsidR="00F738FC" w:rsidRPr="0054747F">
        <w:rPr>
          <w:rFonts w:ascii="Arial" w:hAnsi="Arial" w:cs="Arial"/>
          <w:sz w:val="22"/>
          <w:szCs w:val="22"/>
        </w:rPr>
        <w:t>FBT</w:t>
      </w:r>
      <w:r w:rsidR="00165D73" w:rsidRPr="0054747F">
        <w:rPr>
          <w:rFonts w:ascii="Arial" w:hAnsi="Arial" w:cs="Arial"/>
          <w:sz w:val="22"/>
          <w:szCs w:val="22"/>
        </w:rPr>
        <w:t xml:space="preserve"> record</w:t>
      </w:r>
      <w:r w:rsidR="001544DB" w:rsidRPr="0054747F">
        <w:rPr>
          <w:rFonts w:ascii="Arial" w:hAnsi="Arial" w:cs="Arial"/>
          <w:sz w:val="22"/>
          <w:szCs w:val="22"/>
        </w:rPr>
        <w:t xml:space="preserve"> </w:t>
      </w:r>
      <w:r w:rsidR="00165D73" w:rsidRPr="0054747F">
        <w:rPr>
          <w:rFonts w:ascii="Arial" w:hAnsi="Arial" w:cs="Arial"/>
          <w:sz w:val="22"/>
          <w:szCs w:val="22"/>
        </w:rPr>
        <w:t>keeping obligations</w:t>
      </w:r>
      <w:r w:rsidRPr="0054747F">
        <w:rPr>
          <w:rFonts w:ascii="Arial" w:hAnsi="Arial" w:cs="Arial"/>
          <w:sz w:val="22"/>
          <w:szCs w:val="22"/>
        </w:rPr>
        <w:t>.</w:t>
      </w:r>
    </w:p>
    <w:p w14:paraId="1E809F6D" w14:textId="77777777" w:rsidR="0054747F" w:rsidRPr="0054747F" w:rsidRDefault="00124176" w:rsidP="0054747F">
      <w:pPr>
        <w:numPr>
          <w:ilvl w:val="0"/>
          <w:numId w:val="16"/>
        </w:numPr>
        <w:tabs>
          <w:tab w:val="clear" w:pos="360"/>
        </w:tabs>
        <w:spacing w:after="120"/>
        <w:ind w:left="0" w:firstLine="0"/>
        <w:rPr>
          <w:rFonts w:ascii="Arial" w:hAnsi="Arial" w:cs="Arial"/>
          <w:sz w:val="22"/>
          <w:szCs w:val="22"/>
        </w:rPr>
      </w:pPr>
      <w:r w:rsidRPr="0054747F">
        <w:rPr>
          <w:rFonts w:ascii="Arial" w:hAnsi="Arial" w:cs="Arial"/>
          <w:sz w:val="22"/>
          <w:szCs w:val="22"/>
        </w:rPr>
        <w:t xml:space="preserve">Section 123AA of the FBTAA allows the Commissioner to make a </w:t>
      </w:r>
      <w:r w:rsidR="00EF1E2F" w:rsidRPr="0054747F">
        <w:rPr>
          <w:rFonts w:ascii="Arial" w:hAnsi="Arial" w:cs="Arial"/>
          <w:sz w:val="22"/>
          <w:szCs w:val="22"/>
        </w:rPr>
        <w:t xml:space="preserve">legislative instrument </w:t>
      </w:r>
      <w:r w:rsidRPr="0054747F">
        <w:rPr>
          <w:rFonts w:ascii="Arial" w:hAnsi="Arial" w:cs="Arial"/>
          <w:sz w:val="22"/>
          <w:szCs w:val="22"/>
        </w:rPr>
        <w:t xml:space="preserve">that specifies alternative records </w:t>
      </w:r>
      <w:r w:rsidR="00F418C0" w:rsidRPr="0054747F">
        <w:rPr>
          <w:rFonts w:ascii="Arial" w:hAnsi="Arial" w:cs="Arial"/>
          <w:sz w:val="22"/>
          <w:szCs w:val="22"/>
        </w:rPr>
        <w:t xml:space="preserve">that employers can rely </w:t>
      </w:r>
      <w:r w:rsidR="008F2D38" w:rsidRPr="0054747F">
        <w:rPr>
          <w:rFonts w:ascii="Arial" w:hAnsi="Arial" w:cs="Arial"/>
          <w:sz w:val="22"/>
          <w:szCs w:val="22"/>
        </w:rPr>
        <w:t>on</w:t>
      </w:r>
      <w:r w:rsidR="001544DB" w:rsidRPr="0054747F">
        <w:rPr>
          <w:rFonts w:ascii="Arial" w:hAnsi="Arial" w:cs="Arial"/>
          <w:sz w:val="22"/>
          <w:szCs w:val="22"/>
        </w:rPr>
        <w:t>,</w:t>
      </w:r>
      <w:r w:rsidR="008F2D38" w:rsidRPr="0054747F">
        <w:rPr>
          <w:rFonts w:ascii="Arial" w:hAnsi="Arial" w:cs="Arial"/>
          <w:sz w:val="22"/>
          <w:szCs w:val="22"/>
        </w:rPr>
        <w:t xml:space="preserve"> </w:t>
      </w:r>
      <w:r w:rsidR="00F418C0" w:rsidRPr="0054747F">
        <w:rPr>
          <w:rFonts w:ascii="Arial" w:hAnsi="Arial" w:cs="Arial"/>
          <w:sz w:val="22"/>
          <w:szCs w:val="22"/>
        </w:rPr>
        <w:t>in lieu of statutory evidentiary documents</w:t>
      </w:r>
      <w:r w:rsidR="001544DB" w:rsidRPr="0054747F">
        <w:rPr>
          <w:rFonts w:ascii="Arial" w:hAnsi="Arial" w:cs="Arial"/>
          <w:sz w:val="22"/>
          <w:szCs w:val="22"/>
        </w:rPr>
        <w:t>,</w:t>
      </w:r>
      <w:r w:rsidR="00F418C0" w:rsidRPr="0054747F">
        <w:rPr>
          <w:rFonts w:ascii="Arial" w:hAnsi="Arial" w:cs="Arial"/>
          <w:sz w:val="22"/>
          <w:szCs w:val="22"/>
        </w:rPr>
        <w:t xml:space="preserve"> for FBT record keeping purposes</w:t>
      </w:r>
      <w:r w:rsidRPr="0054747F">
        <w:rPr>
          <w:rFonts w:ascii="Arial" w:hAnsi="Arial" w:cs="Arial"/>
          <w:sz w:val="22"/>
          <w:szCs w:val="22"/>
        </w:rPr>
        <w:t>.</w:t>
      </w:r>
    </w:p>
    <w:p w14:paraId="4FD5A99B" w14:textId="58F46DE4" w:rsidR="0054747F" w:rsidRPr="0054747F" w:rsidRDefault="00BB177B" w:rsidP="0054747F">
      <w:pPr>
        <w:numPr>
          <w:ilvl w:val="0"/>
          <w:numId w:val="16"/>
        </w:numPr>
        <w:tabs>
          <w:tab w:val="clear" w:pos="360"/>
        </w:tabs>
        <w:spacing w:after="120"/>
        <w:ind w:left="0" w:firstLine="0"/>
        <w:rPr>
          <w:rFonts w:ascii="Arial" w:hAnsi="Arial" w:cs="Arial"/>
          <w:sz w:val="22"/>
          <w:szCs w:val="22"/>
        </w:rPr>
      </w:pPr>
      <w:r w:rsidRPr="0054747F">
        <w:rPr>
          <w:rFonts w:ascii="Arial" w:hAnsi="Arial" w:cs="Arial"/>
          <w:sz w:val="22"/>
          <w:szCs w:val="22"/>
        </w:rPr>
        <w:t>The instrument applies for the FBT year ending 31 March 202</w:t>
      </w:r>
      <w:r w:rsidR="002A2D2C" w:rsidRPr="0054747F">
        <w:rPr>
          <w:rFonts w:ascii="Arial" w:hAnsi="Arial" w:cs="Arial"/>
          <w:sz w:val="22"/>
          <w:szCs w:val="22"/>
        </w:rPr>
        <w:t>5</w:t>
      </w:r>
      <w:r w:rsidRPr="0054747F">
        <w:rPr>
          <w:rFonts w:ascii="Arial" w:hAnsi="Arial" w:cs="Arial"/>
          <w:sz w:val="22"/>
          <w:szCs w:val="22"/>
        </w:rPr>
        <w:t>, and all subsequent FBT years</w:t>
      </w:r>
      <w:r w:rsidR="00BB5B2F">
        <w:rPr>
          <w:rFonts w:ascii="Arial" w:hAnsi="Arial" w:cs="Arial"/>
          <w:sz w:val="22"/>
          <w:szCs w:val="22"/>
        </w:rPr>
        <w:t xml:space="preserve"> </w:t>
      </w:r>
      <w:r w:rsidRPr="0054747F">
        <w:rPr>
          <w:rFonts w:ascii="Arial" w:hAnsi="Arial" w:cs="Arial"/>
          <w:sz w:val="22"/>
          <w:szCs w:val="22"/>
        </w:rPr>
        <w:t>(paragraph 5(1)(a)</w:t>
      </w:r>
      <w:r w:rsidR="00FD6E69" w:rsidRPr="0054747F">
        <w:rPr>
          <w:rFonts w:ascii="Arial" w:hAnsi="Arial" w:cs="Arial"/>
          <w:sz w:val="22"/>
          <w:szCs w:val="22"/>
        </w:rPr>
        <w:t xml:space="preserve"> of the instrument</w:t>
      </w:r>
      <w:r w:rsidRPr="0054747F">
        <w:rPr>
          <w:rFonts w:ascii="Arial" w:hAnsi="Arial" w:cs="Arial"/>
          <w:sz w:val="22"/>
          <w:szCs w:val="22"/>
        </w:rPr>
        <w:t>). It allows an employer to which the instrument applies to accept adequate alternative records instead of a declaration referred to in paragraph 61A(2)(a) of the FBTAA (paragraph 5(1)(b)</w:t>
      </w:r>
      <w:r w:rsidR="003E7BDD" w:rsidRPr="0054747F">
        <w:rPr>
          <w:rFonts w:ascii="Arial" w:hAnsi="Arial" w:cs="Arial"/>
          <w:sz w:val="22"/>
          <w:szCs w:val="22"/>
        </w:rPr>
        <w:t xml:space="preserve"> of the instrument</w:t>
      </w:r>
      <w:r w:rsidRPr="0054747F">
        <w:rPr>
          <w:rFonts w:ascii="Arial" w:hAnsi="Arial" w:cs="Arial"/>
          <w:sz w:val="22"/>
          <w:szCs w:val="22"/>
        </w:rPr>
        <w:t>)</w:t>
      </w:r>
      <w:r w:rsidR="00660173" w:rsidRPr="0054747F">
        <w:rPr>
          <w:rFonts w:ascii="Arial" w:hAnsi="Arial" w:cs="Arial"/>
          <w:sz w:val="22"/>
          <w:szCs w:val="22"/>
        </w:rPr>
        <w:t>.</w:t>
      </w:r>
    </w:p>
    <w:p w14:paraId="553F3D64" w14:textId="77777777" w:rsidR="0054747F" w:rsidRPr="0054747F" w:rsidRDefault="00BB177B" w:rsidP="0054747F">
      <w:pPr>
        <w:numPr>
          <w:ilvl w:val="0"/>
          <w:numId w:val="16"/>
        </w:numPr>
        <w:tabs>
          <w:tab w:val="clear" w:pos="360"/>
        </w:tabs>
        <w:spacing w:after="120"/>
        <w:ind w:left="0" w:firstLine="0"/>
        <w:rPr>
          <w:rFonts w:ascii="Arial" w:hAnsi="Arial" w:cs="Arial"/>
          <w:sz w:val="22"/>
          <w:szCs w:val="22"/>
        </w:rPr>
      </w:pPr>
      <w:r w:rsidRPr="0054747F">
        <w:rPr>
          <w:rFonts w:ascii="Arial" w:hAnsi="Arial" w:cs="Arial"/>
          <w:sz w:val="22"/>
          <w:szCs w:val="22"/>
        </w:rPr>
        <w:t>The instrument applies to the class of employer</w:t>
      </w:r>
      <w:r w:rsidR="00C94AA3" w:rsidRPr="0054747F">
        <w:rPr>
          <w:rFonts w:ascii="Arial" w:hAnsi="Arial" w:cs="Arial"/>
          <w:sz w:val="22"/>
          <w:szCs w:val="22"/>
        </w:rPr>
        <w:t>s</w:t>
      </w:r>
      <w:r w:rsidRPr="0054747F">
        <w:rPr>
          <w:rFonts w:ascii="Arial" w:hAnsi="Arial" w:cs="Arial"/>
          <w:sz w:val="22"/>
          <w:szCs w:val="22"/>
        </w:rPr>
        <w:t xml:space="preserve"> specified in subsection 5(2) – </w:t>
      </w:r>
      <w:r w:rsidR="00C94AA3" w:rsidRPr="0054747F">
        <w:rPr>
          <w:rFonts w:ascii="Arial" w:hAnsi="Arial" w:cs="Arial"/>
          <w:sz w:val="22"/>
          <w:szCs w:val="22"/>
        </w:rPr>
        <w:t xml:space="preserve">that is, </w:t>
      </w:r>
      <w:r w:rsidRPr="0054747F">
        <w:rPr>
          <w:rFonts w:ascii="Arial" w:hAnsi="Arial" w:cs="Arial"/>
          <w:sz w:val="22"/>
          <w:szCs w:val="22"/>
        </w:rPr>
        <w:t xml:space="preserve">employers reducing the taxable </w:t>
      </w:r>
      <w:r w:rsidR="00A7776F" w:rsidRPr="0054747F">
        <w:rPr>
          <w:rFonts w:ascii="Arial" w:hAnsi="Arial" w:cs="Arial"/>
          <w:sz w:val="22"/>
          <w:szCs w:val="22"/>
        </w:rPr>
        <w:t xml:space="preserve">value </w:t>
      </w:r>
      <w:r w:rsidRPr="0054747F">
        <w:rPr>
          <w:rFonts w:ascii="Arial" w:hAnsi="Arial" w:cs="Arial"/>
          <w:sz w:val="22"/>
          <w:szCs w:val="22"/>
        </w:rPr>
        <w:t>of an expense payment fringe benefit described in section</w:t>
      </w:r>
      <w:r w:rsidR="00A7776F" w:rsidRPr="0054747F">
        <w:rPr>
          <w:rFonts w:ascii="Arial" w:hAnsi="Arial" w:cs="Arial"/>
          <w:sz w:val="22"/>
          <w:szCs w:val="22"/>
        </w:rPr>
        <w:t> </w:t>
      </w:r>
      <w:r w:rsidRPr="0054747F">
        <w:rPr>
          <w:rFonts w:ascii="Arial" w:hAnsi="Arial" w:cs="Arial"/>
          <w:sz w:val="22"/>
          <w:szCs w:val="22"/>
        </w:rPr>
        <w:t xml:space="preserve">61A of the </w:t>
      </w:r>
      <w:r w:rsidR="00B1481E" w:rsidRPr="0054747F">
        <w:rPr>
          <w:rFonts w:ascii="Arial" w:hAnsi="Arial" w:cs="Arial"/>
          <w:sz w:val="22"/>
          <w:szCs w:val="22"/>
        </w:rPr>
        <w:t>FBTAA</w:t>
      </w:r>
      <w:r w:rsidRPr="0054747F">
        <w:rPr>
          <w:rFonts w:ascii="Arial" w:hAnsi="Arial" w:cs="Arial"/>
          <w:sz w:val="22"/>
          <w:szCs w:val="22"/>
        </w:rPr>
        <w:t>, in certain circumstances.</w:t>
      </w:r>
    </w:p>
    <w:p w14:paraId="40B3C6DC" w14:textId="52D8764D" w:rsidR="00F93B87" w:rsidRPr="0054747F" w:rsidRDefault="00660173" w:rsidP="0054747F">
      <w:pPr>
        <w:numPr>
          <w:ilvl w:val="0"/>
          <w:numId w:val="16"/>
        </w:numPr>
        <w:tabs>
          <w:tab w:val="clear" w:pos="360"/>
        </w:tabs>
        <w:spacing w:after="120"/>
        <w:ind w:left="0" w:firstLine="0"/>
        <w:rPr>
          <w:rFonts w:ascii="Arial" w:hAnsi="Arial" w:cs="Arial"/>
          <w:sz w:val="22"/>
          <w:szCs w:val="22"/>
        </w:rPr>
      </w:pPr>
      <w:r w:rsidRPr="0054747F">
        <w:rPr>
          <w:rFonts w:ascii="Arial" w:hAnsi="Arial" w:cs="Arial"/>
          <w:sz w:val="22"/>
          <w:szCs w:val="22"/>
        </w:rPr>
        <w:t>Section</w:t>
      </w:r>
      <w:r w:rsidR="00BE571E" w:rsidRPr="0054747F">
        <w:rPr>
          <w:rFonts w:ascii="Arial" w:hAnsi="Arial" w:cs="Arial"/>
          <w:sz w:val="22"/>
          <w:szCs w:val="22"/>
        </w:rPr>
        <w:t xml:space="preserve"> </w:t>
      </w:r>
      <w:r w:rsidR="00F93B87" w:rsidRPr="0054747F">
        <w:rPr>
          <w:rFonts w:ascii="Arial" w:hAnsi="Arial" w:cs="Arial"/>
          <w:sz w:val="22"/>
          <w:szCs w:val="22"/>
        </w:rPr>
        <w:t xml:space="preserve">6 </w:t>
      </w:r>
      <w:r w:rsidR="002970BD" w:rsidRPr="0054747F">
        <w:rPr>
          <w:rFonts w:ascii="Arial" w:hAnsi="Arial" w:cs="Arial"/>
          <w:sz w:val="22"/>
          <w:szCs w:val="22"/>
        </w:rPr>
        <w:t xml:space="preserve">of the instrument </w:t>
      </w:r>
      <w:r w:rsidR="00BB177B" w:rsidRPr="0054747F">
        <w:rPr>
          <w:rFonts w:ascii="Arial" w:hAnsi="Arial" w:cs="Arial"/>
          <w:sz w:val="22"/>
          <w:szCs w:val="22"/>
        </w:rPr>
        <w:t xml:space="preserve">sets out what records are adequate alternative records that can be accepted instead of a relevant employee </w:t>
      </w:r>
      <w:r w:rsidR="53B6EBB0" w:rsidRPr="0054747F">
        <w:rPr>
          <w:rFonts w:ascii="Arial" w:hAnsi="Arial" w:cs="Arial"/>
          <w:sz w:val="22"/>
          <w:szCs w:val="22"/>
        </w:rPr>
        <w:t>declaration</w:t>
      </w:r>
      <w:r w:rsidR="00BB177B" w:rsidRPr="0054747F">
        <w:rPr>
          <w:rFonts w:ascii="Arial" w:hAnsi="Arial" w:cs="Arial"/>
          <w:sz w:val="22"/>
          <w:szCs w:val="22"/>
        </w:rPr>
        <w:t xml:space="preserve">. It </w:t>
      </w:r>
      <w:r w:rsidR="00F738FC" w:rsidRPr="0054747F">
        <w:rPr>
          <w:rFonts w:ascii="Arial" w:hAnsi="Arial" w:cs="Arial"/>
          <w:sz w:val="22"/>
          <w:szCs w:val="22"/>
        </w:rPr>
        <w:t xml:space="preserve">stipulates that </w:t>
      </w:r>
      <w:r w:rsidR="0011313D" w:rsidRPr="0054747F">
        <w:rPr>
          <w:rFonts w:ascii="Arial" w:hAnsi="Arial" w:cs="Arial"/>
          <w:sz w:val="22"/>
          <w:szCs w:val="22"/>
        </w:rPr>
        <w:t xml:space="preserve">the alternative </w:t>
      </w:r>
      <w:r w:rsidR="00F738FC" w:rsidRPr="0054747F">
        <w:rPr>
          <w:rFonts w:ascii="Arial" w:hAnsi="Arial" w:cs="Arial"/>
          <w:sz w:val="22"/>
          <w:szCs w:val="22"/>
        </w:rPr>
        <w:t xml:space="preserve">records </w:t>
      </w:r>
      <w:r w:rsidR="0011313D" w:rsidRPr="0054747F">
        <w:rPr>
          <w:rFonts w:ascii="Arial" w:hAnsi="Arial" w:cs="Arial"/>
          <w:sz w:val="22"/>
          <w:szCs w:val="22"/>
        </w:rPr>
        <w:t xml:space="preserve">must be </w:t>
      </w:r>
      <w:r w:rsidR="00F738FC" w:rsidRPr="0054747F">
        <w:rPr>
          <w:rFonts w:ascii="Arial" w:hAnsi="Arial" w:cs="Arial"/>
          <w:sz w:val="22"/>
          <w:szCs w:val="22"/>
        </w:rPr>
        <w:t>written in English and contain</w:t>
      </w:r>
      <w:r w:rsidR="0011313D" w:rsidRPr="0054747F">
        <w:rPr>
          <w:rFonts w:ascii="Arial" w:hAnsi="Arial" w:cs="Arial"/>
          <w:sz w:val="22"/>
          <w:szCs w:val="22"/>
        </w:rPr>
        <w:t>, at a minimum,</w:t>
      </w:r>
      <w:r w:rsidR="00F738FC" w:rsidRPr="0054747F">
        <w:rPr>
          <w:rFonts w:ascii="Arial" w:hAnsi="Arial" w:cs="Arial"/>
          <w:sz w:val="22"/>
          <w:szCs w:val="22"/>
        </w:rPr>
        <w:t xml:space="preserve"> the following</w:t>
      </w:r>
      <w:r w:rsidR="0011313D" w:rsidRPr="0054747F">
        <w:rPr>
          <w:rFonts w:ascii="Arial" w:hAnsi="Arial" w:cs="Arial"/>
          <w:sz w:val="22"/>
          <w:szCs w:val="22"/>
        </w:rPr>
        <w:t xml:space="preserve"> </w:t>
      </w:r>
      <w:r w:rsidR="00F93B87" w:rsidRPr="0054747F">
        <w:rPr>
          <w:rFonts w:ascii="Arial" w:hAnsi="Arial" w:cs="Arial"/>
          <w:sz w:val="22"/>
          <w:szCs w:val="22"/>
        </w:rPr>
        <w:t>information</w:t>
      </w:r>
      <w:r w:rsidR="00F738FC" w:rsidRPr="0054747F">
        <w:rPr>
          <w:rFonts w:ascii="Arial" w:hAnsi="Arial" w:cs="Arial"/>
          <w:sz w:val="22"/>
          <w:szCs w:val="22"/>
        </w:rPr>
        <w:t>:</w:t>
      </w:r>
    </w:p>
    <w:p w14:paraId="380B61A3" w14:textId="77777777" w:rsidR="0054747F" w:rsidRPr="0054747F" w:rsidRDefault="003E7BDD" w:rsidP="0054747F">
      <w:pPr>
        <w:numPr>
          <w:ilvl w:val="1"/>
          <w:numId w:val="50"/>
        </w:numPr>
        <w:tabs>
          <w:tab w:val="clear" w:pos="1440"/>
        </w:tabs>
        <w:spacing w:after="120"/>
        <w:ind w:left="1418" w:hanging="709"/>
        <w:rPr>
          <w:rFonts w:ascii="Arial" w:hAnsi="Arial" w:cs="Arial"/>
          <w:sz w:val="22"/>
          <w:szCs w:val="22"/>
        </w:rPr>
      </w:pPr>
      <w:r w:rsidRPr="0054747F">
        <w:rPr>
          <w:rFonts w:ascii="Arial" w:hAnsi="Arial" w:cs="Arial"/>
          <w:sz w:val="22"/>
          <w:szCs w:val="22"/>
        </w:rPr>
        <w:t>T</w:t>
      </w:r>
      <w:r w:rsidR="00F93B87" w:rsidRPr="0054747F">
        <w:rPr>
          <w:rFonts w:ascii="Arial" w:hAnsi="Arial" w:cs="Arial"/>
          <w:sz w:val="22"/>
          <w:szCs w:val="22"/>
        </w:rPr>
        <w:t>he name of the employee</w:t>
      </w:r>
      <w:r w:rsidR="00BB177B" w:rsidRPr="0054747F">
        <w:rPr>
          <w:rFonts w:ascii="Arial" w:hAnsi="Arial" w:cs="Arial"/>
          <w:sz w:val="22"/>
          <w:szCs w:val="22"/>
        </w:rPr>
        <w:t xml:space="preserve"> who received </w:t>
      </w:r>
      <w:r w:rsidR="00F93B87" w:rsidRPr="0054747F">
        <w:rPr>
          <w:rFonts w:ascii="Arial" w:hAnsi="Arial" w:cs="Arial"/>
          <w:sz w:val="22"/>
          <w:szCs w:val="22"/>
        </w:rPr>
        <w:t>the benefit</w:t>
      </w:r>
      <w:r w:rsidRPr="0054747F">
        <w:rPr>
          <w:rFonts w:ascii="Arial" w:hAnsi="Arial" w:cs="Arial"/>
          <w:sz w:val="22"/>
          <w:szCs w:val="22"/>
        </w:rPr>
        <w:t>,</w:t>
      </w:r>
    </w:p>
    <w:p w14:paraId="5A06793D" w14:textId="762301DD" w:rsidR="00F93B87" w:rsidRPr="0054747F" w:rsidRDefault="00BB177B" w:rsidP="0054747F">
      <w:pPr>
        <w:numPr>
          <w:ilvl w:val="1"/>
          <w:numId w:val="50"/>
        </w:numPr>
        <w:tabs>
          <w:tab w:val="clear" w:pos="1440"/>
        </w:tabs>
        <w:spacing w:after="120"/>
        <w:ind w:left="1418" w:hanging="709"/>
        <w:rPr>
          <w:rFonts w:ascii="Arial" w:hAnsi="Arial" w:cs="Arial"/>
          <w:sz w:val="22"/>
          <w:szCs w:val="22"/>
        </w:rPr>
      </w:pPr>
      <w:r w:rsidRPr="0054747F">
        <w:rPr>
          <w:rFonts w:ascii="Arial" w:hAnsi="Arial" w:cs="Arial"/>
          <w:sz w:val="22"/>
          <w:szCs w:val="22"/>
        </w:rPr>
        <w:lastRenderedPageBreak/>
        <w:t>t</w:t>
      </w:r>
      <w:r w:rsidR="00F93B87" w:rsidRPr="0054747F">
        <w:rPr>
          <w:rFonts w:ascii="Arial" w:hAnsi="Arial" w:cs="Arial"/>
          <w:sz w:val="22"/>
          <w:szCs w:val="22"/>
        </w:rPr>
        <w:t xml:space="preserve">he number of family members </w:t>
      </w:r>
      <w:r w:rsidRPr="0054747F">
        <w:rPr>
          <w:rFonts w:ascii="Arial" w:hAnsi="Arial" w:cs="Arial"/>
          <w:sz w:val="22"/>
          <w:szCs w:val="22"/>
        </w:rPr>
        <w:t xml:space="preserve">who travelled </w:t>
      </w:r>
      <w:r w:rsidR="00F93B87" w:rsidRPr="0054747F">
        <w:rPr>
          <w:rFonts w:ascii="Arial" w:hAnsi="Arial" w:cs="Arial"/>
          <w:sz w:val="22"/>
          <w:szCs w:val="22"/>
        </w:rPr>
        <w:t>in the car, including the employee who receiv</w:t>
      </w:r>
      <w:r w:rsidRPr="0054747F">
        <w:rPr>
          <w:rFonts w:ascii="Arial" w:hAnsi="Arial" w:cs="Arial"/>
          <w:sz w:val="22"/>
          <w:szCs w:val="22"/>
        </w:rPr>
        <w:t>ed</w:t>
      </w:r>
      <w:r w:rsidR="00F93B87" w:rsidRPr="0054747F">
        <w:rPr>
          <w:rFonts w:ascii="Arial" w:hAnsi="Arial" w:cs="Arial"/>
          <w:sz w:val="22"/>
          <w:szCs w:val="22"/>
        </w:rPr>
        <w:t xml:space="preserve"> the benefit</w:t>
      </w:r>
      <w:r w:rsidR="003E7BDD" w:rsidRPr="0054747F">
        <w:rPr>
          <w:rFonts w:ascii="Arial" w:hAnsi="Arial" w:cs="Arial"/>
          <w:sz w:val="22"/>
          <w:szCs w:val="22"/>
        </w:rPr>
        <w:t>,</w:t>
      </w:r>
    </w:p>
    <w:p w14:paraId="7721AAE3" w14:textId="1261A79E" w:rsidR="00F93B87" w:rsidRPr="0054747F" w:rsidRDefault="00BB177B" w:rsidP="0054747F">
      <w:pPr>
        <w:numPr>
          <w:ilvl w:val="1"/>
          <w:numId w:val="50"/>
        </w:numPr>
        <w:tabs>
          <w:tab w:val="clear" w:pos="1440"/>
        </w:tabs>
        <w:spacing w:after="120"/>
        <w:ind w:left="1418" w:hanging="709"/>
        <w:rPr>
          <w:rFonts w:ascii="Arial" w:hAnsi="Arial" w:cs="Arial"/>
          <w:sz w:val="22"/>
          <w:szCs w:val="22"/>
        </w:rPr>
      </w:pPr>
      <w:r w:rsidRPr="0054747F">
        <w:rPr>
          <w:rFonts w:ascii="Arial" w:hAnsi="Arial" w:cs="Arial"/>
          <w:sz w:val="22"/>
          <w:szCs w:val="22"/>
        </w:rPr>
        <w:t>t</w:t>
      </w:r>
      <w:r w:rsidR="00F93B87" w:rsidRPr="0054747F">
        <w:rPr>
          <w:rFonts w:ascii="Arial" w:hAnsi="Arial" w:cs="Arial"/>
          <w:sz w:val="22"/>
          <w:szCs w:val="22"/>
        </w:rPr>
        <w:t>he address of the departure location</w:t>
      </w:r>
      <w:r w:rsidR="003E7BDD" w:rsidRPr="0054747F">
        <w:rPr>
          <w:rFonts w:ascii="Arial" w:hAnsi="Arial" w:cs="Arial"/>
          <w:sz w:val="22"/>
          <w:szCs w:val="22"/>
        </w:rPr>
        <w:t>,</w:t>
      </w:r>
    </w:p>
    <w:p w14:paraId="4767D67B" w14:textId="77777777" w:rsidR="0054747F" w:rsidRPr="0054747F" w:rsidRDefault="00BB177B" w:rsidP="0054747F">
      <w:pPr>
        <w:numPr>
          <w:ilvl w:val="1"/>
          <w:numId w:val="50"/>
        </w:numPr>
        <w:tabs>
          <w:tab w:val="clear" w:pos="1440"/>
        </w:tabs>
        <w:spacing w:after="120"/>
        <w:ind w:left="1418" w:hanging="709"/>
        <w:rPr>
          <w:rFonts w:ascii="Arial" w:hAnsi="Arial" w:cs="Arial"/>
          <w:sz w:val="22"/>
          <w:szCs w:val="22"/>
        </w:rPr>
      </w:pPr>
      <w:r w:rsidRPr="0054747F">
        <w:rPr>
          <w:rFonts w:ascii="Arial" w:hAnsi="Arial" w:cs="Arial"/>
          <w:sz w:val="22"/>
          <w:szCs w:val="22"/>
        </w:rPr>
        <w:t>t</w:t>
      </w:r>
      <w:r w:rsidR="00F93B87" w:rsidRPr="0054747F">
        <w:rPr>
          <w:rFonts w:ascii="Arial" w:hAnsi="Arial" w:cs="Arial"/>
          <w:sz w:val="22"/>
          <w:szCs w:val="22"/>
        </w:rPr>
        <w:t>he address of the arrival location</w:t>
      </w:r>
      <w:r w:rsidR="003E7BDD" w:rsidRPr="0054747F">
        <w:rPr>
          <w:rFonts w:ascii="Arial" w:hAnsi="Arial" w:cs="Arial"/>
          <w:sz w:val="22"/>
          <w:szCs w:val="22"/>
        </w:rPr>
        <w:t>,</w:t>
      </w:r>
    </w:p>
    <w:p w14:paraId="2F89E275" w14:textId="27AD88DA" w:rsidR="00F93B87" w:rsidRPr="0054747F" w:rsidRDefault="00BB177B" w:rsidP="0054747F">
      <w:pPr>
        <w:numPr>
          <w:ilvl w:val="1"/>
          <w:numId w:val="50"/>
        </w:numPr>
        <w:tabs>
          <w:tab w:val="clear" w:pos="1440"/>
        </w:tabs>
        <w:spacing w:after="120"/>
        <w:ind w:left="1418" w:hanging="709"/>
        <w:rPr>
          <w:rFonts w:ascii="Arial" w:hAnsi="Arial" w:cs="Arial"/>
          <w:sz w:val="22"/>
          <w:szCs w:val="22"/>
        </w:rPr>
      </w:pPr>
      <w:r w:rsidRPr="0054747F">
        <w:rPr>
          <w:rFonts w:ascii="Arial" w:hAnsi="Arial" w:cs="Arial"/>
          <w:sz w:val="22"/>
          <w:szCs w:val="22"/>
        </w:rPr>
        <w:t>t</w:t>
      </w:r>
      <w:r w:rsidR="00F93B87" w:rsidRPr="0054747F">
        <w:rPr>
          <w:rFonts w:ascii="Arial" w:hAnsi="Arial" w:cs="Arial"/>
          <w:sz w:val="22"/>
          <w:szCs w:val="22"/>
        </w:rPr>
        <w:t>he dates of travel</w:t>
      </w:r>
      <w:r w:rsidR="00A7776F" w:rsidRPr="0054747F">
        <w:rPr>
          <w:rFonts w:ascii="Arial" w:hAnsi="Arial" w:cs="Arial"/>
          <w:sz w:val="22"/>
          <w:szCs w:val="22"/>
        </w:rPr>
        <w:t>,</w:t>
      </w:r>
      <w:r w:rsidR="00701E01" w:rsidRPr="0054747F">
        <w:rPr>
          <w:rFonts w:ascii="Arial" w:hAnsi="Arial" w:cs="Arial"/>
          <w:sz w:val="22"/>
          <w:szCs w:val="22"/>
        </w:rPr>
        <w:t xml:space="preserve"> and</w:t>
      </w:r>
    </w:p>
    <w:p w14:paraId="57C16231" w14:textId="10B92E5D" w:rsidR="00F93B87" w:rsidRPr="0054747F" w:rsidRDefault="00BB177B" w:rsidP="0054747F">
      <w:pPr>
        <w:numPr>
          <w:ilvl w:val="1"/>
          <w:numId w:val="50"/>
        </w:numPr>
        <w:tabs>
          <w:tab w:val="clear" w:pos="1440"/>
        </w:tabs>
        <w:spacing w:after="120"/>
        <w:ind w:left="1418" w:hanging="709"/>
        <w:rPr>
          <w:rFonts w:ascii="Arial" w:hAnsi="Arial" w:cs="Arial"/>
          <w:sz w:val="22"/>
          <w:szCs w:val="22"/>
        </w:rPr>
      </w:pPr>
      <w:r w:rsidRPr="0054747F">
        <w:rPr>
          <w:rFonts w:ascii="Arial" w:hAnsi="Arial" w:cs="Arial"/>
          <w:sz w:val="22"/>
          <w:szCs w:val="22"/>
        </w:rPr>
        <w:t>t</w:t>
      </w:r>
      <w:r w:rsidR="00F93B87" w:rsidRPr="0054747F">
        <w:rPr>
          <w:rFonts w:ascii="Arial" w:hAnsi="Arial" w:cs="Arial"/>
          <w:sz w:val="22"/>
          <w:szCs w:val="22"/>
        </w:rPr>
        <w:t>he total number of whole kilometres travelled between the address of</w:t>
      </w:r>
      <w:r w:rsidR="0039511E" w:rsidRPr="0054747F">
        <w:rPr>
          <w:rFonts w:ascii="Arial" w:hAnsi="Arial" w:cs="Arial"/>
          <w:sz w:val="22"/>
          <w:szCs w:val="22"/>
        </w:rPr>
        <w:t xml:space="preserve"> the</w:t>
      </w:r>
      <w:r w:rsidR="00F93B87" w:rsidRPr="0054747F">
        <w:rPr>
          <w:rFonts w:ascii="Arial" w:hAnsi="Arial" w:cs="Arial"/>
          <w:sz w:val="22"/>
          <w:szCs w:val="22"/>
        </w:rPr>
        <w:t xml:space="preserve"> departure </w:t>
      </w:r>
      <w:r w:rsidR="0039511E" w:rsidRPr="0054747F">
        <w:rPr>
          <w:rFonts w:ascii="Arial" w:hAnsi="Arial" w:cs="Arial"/>
          <w:sz w:val="22"/>
          <w:szCs w:val="22"/>
        </w:rPr>
        <w:t xml:space="preserve">location </w:t>
      </w:r>
      <w:r w:rsidR="00F93B87" w:rsidRPr="0054747F">
        <w:rPr>
          <w:rFonts w:ascii="Arial" w:hAnsi="Arial" w:cs="Arial"/>
          <w:sz w:val="22"/>
          <w:szCs w:val="22"/>
        </w:rPr>
        <w:t xml:space="preserve">and the address of </w:t>
      </w:r>
      <w:r w:rsidR="0039511E" w:rsidRPr="0054747F">
        <w:rPr>
          <w:rFonts w:ascii="Arial" w:hAnsi="Arial" w:cs="Arial"/>
          <w:sz w:val="22"/>
          <w:szCs w:val="22"/>
        </w:rPr>
        <w:t xml:space="preserve">the </w:t>
      </w:r>
      <w:r w:rsidR="00F93B87" w:rsidRPr="0054747F">
        <w:rPr>
          <w:rFonts w:ascii="Arial" w:hAnsi="Arial" w:cs="Arial"/>
          <w:sz w:val="22"/>
          <w:szCs w:val="22"/>
        </w:rPr>
        <w:t xml:space="preserve">arrival </w:t>
      </w:r>
      <w:r w:rsidR="0039511E" w:rsidRPr="0054747F">
        <w:rPr>
          <w:rFonts w:ascii="Arial" w:hAnsi="Arial" w:cs="Arial"/>
          <w:sz w:val="22"/>
          <w:szCs w:val="22"/>
        </w:rPr>
        <w:t xml:space="preserve">location </w:t>
      </w:r>
      <w:r w:rsidR="00F93B87" w:rsidRPr="0054747F">
        <w:rPr>
          <w:rFonts w:ascii="Arial" w:hAnsi="Arial" w:cs="Arial"/>
          <w:sz w:val="22"/>
          <w:szCs w:val="22"/>
        </w:rPr>
        <w:t>(inclusive of the return trip).</w:t>
      </w:r>
    </w:p>
    <w:p w14:paraId="7E59CCD9" w14:textId="77777777" w:rsidR="0054747F" w:rsidRPr="0054747F" w:rsidRDefault="001002ED" w:rsidP="0054747F">
      <w:pPr>
        <w:numPr>
          <w:ilvl w:val="0"/>
          <w:numId w:val="16"/>
        </w:numPr>
        <w:tabs>
          <w:tab w:val="clear" w:pos="360"/>
        </w:tabs>
        <w:spacing w:after="120"/>
        <w:ind w:left="0" w:firstLine="0"/>
        <w:rPr>
          <w:rFonts w:ascii="Arial" w:hAnsi="Arial" w:cs="Arial"/>
          <w:bCs/>
          <w:sz w:val="22"/>
          <w:szCs w:val="22"/>
        </w:rPr>
      </w:pPr>
      <w:r w:rsidRPr="0054747F">
        <w:rPr>
          <w:rFonts w:ascii="Arial" w:hAnsi="Arial" w:cs="Arial"/>
          <w:bCs/>
          <w:sz w:val="22"/>
          <w:szCs w:val="22"/>
        </w:rPr>
        <w:t>There is no limit on the number of records that may, in aggregate, meet the</w:t>
      </w:r>
      <w:r w:rsidR="0011313D" w:rsidRPr="0054747F">
        <w:rPr>
          <w:rFonts w:ascii="Arial" w:hAnsi="Arial" w:cs="Arial"/>
          <w:bCs/>
          <w:sz w:val="22"/>
          <w:szCs w:val="22"/>
        </w:rPr>
        <w:t xml:space="preserve"> minimum</w:t>
      </w:r>
      <w:r w:rsidRPr="0054747F">
        <w:rPr>
          <w:rFonts w:ascii="Arial" w:hAnsi="Arial" w:cs="Arial"/>
          <w:bCs/>
          <w:sz w:val="22"/>
          <w:szCs w:val="22"/>
        </w:rPr>
        <w:t xml:space="preserve"> information requirements. Further, </w:t>
      </w:r>
      <w:r w:rsidR="0011313D" w:rsidRPr="0054747F">
        <w:rPr>
          <w:rFonts w:ascii="Arial" w:hAnsi="Arial" w:cs="Arial"/>
          <w:bCs/>
          <w:sz w:val="22"/>
          <w:szCs w:val="22"/>
        </w:rPr>
        <w:t xml:space="preserve">there is no prescribed </w:t>
      </w:r>
      <w:r w:rsidRPr="0054747F">
        <w:rPr>
          <w:rFonts w:ascii="Arial" w:hAnsi="Arial" w:cs="Arial"/>
          <w:bCs/>
          <w:sz w:val="22"/>
          <w:szCs w:val="22"/>
        </w:rPr>
        <w:t xml:space="preserve">type or form of record </w:t>
      </w:r>
      <w:r w:rsidR="00A7776F" w:rsidRPr="0054747F">
        <w:rPr>
          <w:rFonts w:ascii="Arial" w:hAnsi="Arial" w:cs="Arial"/>
          <w:bCs/>
          <w:sz w:val="22"/>
          <w:szCs w:val="22"/>
        </w:rPr>
        <w:t xml:space="preserve">in which </w:t>
      </w:r>
      <w:r w:rsidR="0011313D" w:rsidRPr="0054747F">
        <w:rPr>
          <w:rFonts w:ascii="Arial" w:hAnsi="Arial" w:cs="Arial"/>
          <w:bCs/>
          <w:sz w:val="22"/>
          <w:szCs w:val="22"/>
        </w:rPr>
        <w:t>the required information must be contained in.</w:t>
      </w:r>
      <w:r w:rsidRPr="0054747F">
        <w:rPr>
          <w:rFonts w:ascii="Arial" w:hAnsi="Arial" w:cs="Arial"/>
          <w:bCs/>
          <w:sz w:val="22"/>
          <w:szCs w:val="22"/>
        </w:rPr>
        <w:t xml:space="preserve"> If multiple different records collectively contain the minimum information when viewed together, the records will be accepted in aggregate as satisfying the requirements.</w:t>
      </w:r>
      <w:r w:rsidR="0011313D" w:rsidRPr="0054747F">
        <w:rPr>
          <w:rFonts w:ascii="Arial" w:hAnsi="Arial" w:cs="Arial"/>
          <w:bCs/>
          <w:sz w:val="22"/>
          <w:szCs w:val="22"/>
        </w:rPr>
        <w:t xml:space="preserve"> For example, r</w:t>
      </w:r>
      <w:r w:rsidR="00F93B87" w:rsidRPr="0054747F">
        <w:rPr>
          <w:rFonts w:ascii="Arial" w:hAnsi="Arial" w:cs="Arial"/>
          <w:sz w:val="22"/>
          <w:szCs w:val="22"/>
        </w:rPr>
        <w:t>ecords</w:t>
      </w:r>
      <w:r w:rsidR="00F93B87" w:rsidRPr="0054747F">
        <w:rPr>
          <w:rFonts w:ascii="Arial" w:hAnsi="Arial" w:cs="Arial"/>
          <w:bCs/>
          <w:sz w:val="22"/>
          <w:szCs w:val="22"/>
        </w:rPr>
        <w:t xml:space="preserve"> c</w:t>
      </w:r>
      <w:r w:rsidR="0011313D" w:rsidRPr="0054747F">
        <w:rPr>
          <w:rFonts w:ascii="Arial" w:hAnsi="Arial" w:cs="Arial"/>
          <w:bCs/>
          <w:sz w:val="22"/>
          <w:szCs w:val="22"/>
        </w:rPr>
        <w:t xml:space="preserve">an </w:t>
      </w:r>
      <w:r w:rsidR="00F93B87" w:rsidRPr="0054747F">
        <w:rPr>
          <w:rFonts w:ascii="Arial" w:hAnsi="Arial" w:cs="Arial"/>
          <w:bCs/>
          <w:sz w:val="22"/>
          <w:szCs w:val="22"/>
        </w:rPr>
        <w:t>be stored electronically or in paper form</w:t>
      </w:r>
      <w:r w:rsidRPr="0054747F">
        <w:rPr>
          <w:rFonts w:ascii="Arial" w:hAnsi="Arial" w:cs="Arial"/>
          <w:bCs/>
          <w:sz w:val="22"/>
          <w:szCs w:val="22"/>
        </w:rPr>
        <w:t xml:space="preserve">, </w:t>
      </w:r>
      <w:r w:rsidR="0011313D" w:rsidRPr="0054747F">
        <w:rPr>
          <w:rFonts w:ascii="Arial" w:hAnsi="Arial" w:cs="Arial"/>
          <w:bCs/>
          <w:sz w:val="22"/>
          <w:szCs w:val="22"/>
        </w:rPr>
        <w:t xml:space="preserve">and the </w:t>
      </w:r>
      <w:r w:rsidR="007C7A1E" w:rsidRPr="0054747F">
        <w:rPr>
          <w:rFonts w:ascii="Arial" w:hAnsi="Arial" w:cs="Arial"/>
          <w:bCs/>
          <w:sz w:val="22"/>
          <w:szCs w:val="22"/>
        </w:rPr>
        <w:t xml:space="preserve">required </w:t>
      </w:r>
      <w:r w:rsidR="0011313D" w:rsidRPr="0054747F">
        <w:rPr>
          <w:rFonts w:ascii="Arial" w:hAnsi="Arial" w:cs="Arial"/>
          <w:bCs/>
          <w:sz w:val="22"/>
          <w:szCs w:val="22"/>
        </w:rPr>
        <w:t>information could be</w:t>
      </w:r>
      <w:r w:rsidR="00F93B87" w:rsidRPr="0054747F">
        <w:rPr>
          <w:rFonts w:ascii="Arial" w:hAnsi="Arial" w:cs="Arial"/>
          <w:bCs/>
          <w:sz w:val="22"/>
          <w:szCs w:val="22"/>
        </w:rPr>
        <w:t xml:space="preserve"> </w:t>
      </w:r>
      <w:r w:rsidR="0011313D" w:rsidRPr="0054747F">
        <w:rPr>
          <w:rFonts w:ascii="Arial" w:hAnsi="Arial" w:cs="Arial"/>
          <w:bCs/>
          <w:sz w:val="22"/>
          <w:szCs w:val="22"/>
        </w:rPr>
        <w:t xml:space="preserve">contained in various types of documents such as </w:t>
      </w:r>
      <w:r w:rsidR="00F93B87" w:rsidRPr="0054747F">
        <w:rPr>
          <w:rFonts w:ascii="Arial" w:hAnsi="Arial" w:cs="Arial"/>
          <w:bCs/>
          <w:sz w:val="22"/>
          <w:szCs w:val="22"/>
        </w:rPr>
        <w:t>employment contracts, payroll records, job descriptions, employer and employee correspondence (for example</w:t>
      </w:r>
      <w:r w:rsidR="007E15C8" w:rsidRPr="0054747F">
        <w:rPr>
          <w:rFonts w:ascii="Arial" w:hAnsi="Arial" w:cs="Arial"/>
          <w:bCs/>
          <w:sz w:val="22"/>
          <w:szCs w:val="22"/>
        </w:rPr>
        <w:t>,</w:t>
      </w:r>
      <w:r w:rsidR="00F93B87" w:rsidRPr="0054747F">
        <w:rPr>
          <w:rFonts w:ascii="Arial" w:hAnsi="Arial" w:cs="Arial"/>
          <w:bCs/>
          <w:sz w:val="22"/>
          <w:szCs w:val="22"/>
        </w:rPr>
        <w:t xml:space="preserve"> email</w:t>
      </w:r>
      <w:r w:rsidR="007E15C8" w:rsidRPr="0054747F">
        <w:rPr>
          <w:rFonts w:ascii="Arial" w:hAnsi="Arial" w:cs="Arial"/>
          <w:bCs/>
          <w:sz w:val="22"/>
          <w:szCs w:val="22"/>
        </w:rPr>
        <w:t>s</w:t>
      </w:r>
      <w:r w:rsidR="00F93B87" w:rsidRPr="0054747F">
        <w:rPr>
          <w:rFonts w:ascii="Arial" w:hAnsi="Arial" w:cs="Arial"/>
          <w:bCs/>
          <w:sz w:val="22"/>
          <w:szCs w:val="22"/>
        </w:rPr>
        <w:t xml:space="preserve"> or text message</w:t>
      </w:r>
      <w:r w:rsidR="007E15C8" w:rsidRPr="0054747F">
        <w:rPr>
          <w:rFonts w:ascii="Arial" w:hAnsi="Arial" w:cs="Arial"/>
          <w:bCs/>
          <w:sz w:val="22"/>
          <w:szCs w:val="22"/>
        </w:rPr>
        <w:t>s</w:t>
      </w:r>
      <w:r w:rsidR="00F93B87" w:rsidRPr="0054747F">
        <w:rPr>
          <w:rFonts w:ascii="Arial" w:hAnsi="Arial" w:cs="Arial"/>
          <w:bCs/>
          <w:sz w:val="22"/>
          <w:szCs w:val="22"/>
        </w:rPr>
        <w:t xml:space="preserve">), </w:t>
      </w:r>
      <w:proofErr w:type="gramStart"/>
      <w:r w:rsidR="00F93B87" w:rsidRPr="0054747F">
        <w:rPr>
          <w:rFonts w:ascii="Arial" w:hAnsi="Arial" w:cs="Arial"/>
          <w:bCs/>
          <w:sz w:val="22"/>
          <w:szCs w:val="22"/>
        </w:rPr>
        <w:t>log books</w:t>
      </w:r>
      <w:proofErr w:type="gramEnd"/>
      <w:r w:rsidR="00F93B87" w:rsidRPr="0054747F">
        <w:rPr>
          <w:rFonts w:ascii="Arial" w:hAnsi="Arial" w:cs="Arial"/>
          <w:bCs/>
          <w:sz w:val="22"/>
          <w:szCs w:val="22"/>
        </w:rPr>
        <w:t>, employer policies, and calculations of private travel.</w:t>
      </w:r>
    </w:p>
    <w:p w14:paraId="0C0C9EC4" w14:textId="759C0ADE" w:rsidR="00F93B87" w:rsidRPr="0054747F" w:rsidRDefault="00C94AA3" w:rsidP="0054747F">
      <w:pPr>
        <w:numPr>
          <w:ilvl w:val="0"/>
          <w:numId w:val="16"/>
        </w:numPr>
        <w:tabs>
          <w:tab w:val="clear" w:pos="360"/>
        </w:tabs>
        <w:spacing w:after="120"/>
        <w:ind w:left="0" w:firstLine="0"/>
        <w:rPr>
          <w:rFonts w:ascii="Arial" w:hAnsi="Arial" w:cs="Arial"/>
          <w:bCs/>
          <w:sz w:val="22"/>
          <w:szCs w:val="22"/>
        </w:rPr>
      </w:pPr>
      <w:r w:rsidRPr="0054747F">
        <w:rPr>
          <w:rFonts w:ascii="Arial" w:hAnsi="Arial" w:cs="Arial"/>
          <w:bCs/>
          <w:sz w:val="22"/>
          <w:szCs w:val="22"/>
        </w:rPr>
        <w:t>R</w:t>
      </w:r>
      <w:r w:rsidR="00F93B87" w:rsidRPr="0054747F">
        <w:rPr>
          <w:rFonts w:ascii="Arial" w:hAnsi="Arial" w:cs="Arial"/>
          <w:bCs/>
          <w:sz w:val="22"/>
          <w:szCs w:val="22"/>
        </w:rPr>
        <w:t>ecords can only be accepted as an alternative to the declaration if they are obtained and held by the employer by the employer’s declaration date</w:t>
      </w:r>
      <w:r w:rsidR="00A7776F" w:rsidRPr="0054747F">
        <w:rPr>
          <w:rFonts w:ascii="Arial" w:hAnsi="Arial" w:cs="Arial"/>
          <w:bCs/>
          <w:sz w:val="22"/>
          <w:szCs w:val="22"/>
        </w:rPr>
        <w:t xml:space="preserve">. This is the </w:t>
      </w:r>
      <w:r w:rsidR="00F93B87" w:rsidRPr="0054747F">
        <w:rPr>
          <w:rFonts w:ascii="Arial" w:hAnsi="Arial" w:cs="Arial"/>
          <w:bCs/>
          <w:sz w:val="22"/>
          <w:szCs w:val="22"/>
        </w:rPr>
        <w:t xml:space="preserve">date </w:t>
      </w:r>
      <w:r w:rsidR="00A7776F" w:rsidRPr="0054747F">
        <w:rPr>
          <w:rFonts w:ascii="Arial" w:hAnsi="Arial" w:cs="Arial"/>
          <w:bCs/>
          <w:sz w:val="22"/>
          <w:szCs w:val="22"/>
        </w:rPr>
        <w:t>o</w:t>
      </w:r>
      <w:r w:rsidR="00F93B87" w:rsidRPr="0054747F">
        <w:rPr>
          <w:rFonts w:ascii="Arial" w:hAnsi="Arial" w:cs="Arial"/>
          <w:bCs/>
          <w:sz w:val="22"/>
          <w:szCs w:val="22"/>
        </w:rPr>
        <w:t>f lodgment of their FBT return for the relevant year</w:t>
      </w:r>
      <w:r w:rsidR="00A7776F" w:rsidRPr="0054747F">
        <w:rPr>
          <w:rFonts w:ascii="Arial" w:hAnsi="Arial" w:cs="Arial"/>
          <w:bCs/>
          <w:sz w:val="22"/>
          <w:szCs w:val="22"/>
        </w:rPr>
        <w:t>, or such later date that the Commissioner allows</w:t>
      </w:r>
      <w:r w:rsidR="00F93B87" w:rsidRPr="0054747F">
        <w:rPr>
          <w:rFonts w:ascii="Arial" w:hAnsi="Arial" w:cs="Arial"/>
          <w:bCs/>
          <w:sz w:val="22"/>
          <w:szCs w:val="22"/>
        </w:rPr>
        <w:t>. This is because section</w:t>
      </w:r>
      <w:r w:rsidR="00A7776F" w:rsidRPr="0054747F">
        <w:rPr>
          <w:rFonts w:ascii="Arial" w:hAnsi="Arial" w:cs="Arial"/>
          <w:bCs/>
          <w:sz w:val="22"/>
          <w:szCs w:val="22"/>
        </w:rPr>
        <w:t> </w:t>
      </w:r>
      <w:r w:rsidR="00F93B87" w:rsidRPr="0054747F">
        <w:rPr>
          <w:rFonts w:ascii="Arial" w:hAnsi="Arial" w:cs="Arial"/>
          <w:bCs/>
          <w:sz w:val="22"/>
          <w:szCs w:val="22"/>
        </w:rPr>
        <w:t>123AA of the FBTAA deems the employee to have the declaration at the time that they hold the records, and the underlying declaration is required to be obtained by the declaration date.</w:t>
      </w:r>
    </w:p>
    <w:p w14:paraId="74809ED7" w14:textId="77777777" w:rsidR="0076238D" w:rsidRPr="00BB5B2F" w:rsidRDefault="0076238D" w:rsidP="0054747F">
      <w:pPr>
        <w:spacing w:after="120"/>
        <w:rPr>
          <w:rFonts w:ascii="Arial" w:hAnsi="Arial" w:cs="Arial"/>
          <w:sz w:val="22"/>
          <w:szCs w:val="22"/>
        </w:rPr>
      </w:pPr>
    </w:p>
    <w:p w14:paraId="6F0E380D" w14:textId="77777777" w:rsidR="0054747F" w:rsidRPr="0054747F" w:rsidRDefault="00F93B87" w:rsidP="0054747F">
      <w:pPr>
        <w:spacing w:after="120"/>
        <w:rPr>
          <w:rFonts w:ascii="Arial" w:hAnsi="Arial" w:cs="Arial"/>
          <w:b/>
          <w:sz w:val="22"/>
          <w:szCs w:val="22"/>
        </w:rPr>
      </w:pPr>
      <w:r w:rsidRPr="0054747F">
        <w:rPr>
          <w:rFonts w:ascii="Arial" w:hAnsi="Arial" w:cs="Arial"/>
          <w:b/>
          <w:sz w:val="22"/>
          <w:szCs w:val="22"/>
        </w:rPr>
        <w:t>Example</w:t>
      </w:r>
    </w:p>
    <w:p w14:paraId="1E1DF9AD" w14:textId="77777777" w:rsidR="0054747F" w:rsidRPr="0054747F" w:rsidRDefault="00F93B87" w:rsidP="0054747F">
      <w:pPr>
        <w:spacing w:after="120"/>
        <w:ind w:left="709"/>
        <w:rPr>
          <w:rFonts w:ascii="Arial" w:hAnsi="Arial" w:cs="Arial"/>
          <w:bCs/>
          <w:sz w:val="22"/>
          <w:szCs w:val="22"/>
        </w:rPr>
      </w:pPr>
      <w:r w:rsidRPr="0054747F">
        <w:rPr>
          <w:rFonts w:ascii="Arial" w:hAnsi="Arial" w:cs="Arial"/>
          <w:bCs/>
          <w:sz w:val="22"/>
          <w:szCs w:val="22"/>
        </w:rPr>
        <w:t>Felicity works for Global Co and is placed on an assignment in New Zealand for 18 months. During this time, Felicity has a week of leave and returns to Australia to visit family. Felicity has her own car in New Zealand, and she drives this car to the airport to catch her flight back to Australia. When she returns to New Zealand she again uses her car to return to her accommodation.</w:t>
      </w:r>
    </w:p>
    <w:p w14:paraId="31CFCA76" w14:textId="0F89375F" w:rsidR="00F93B87" w:rsidRPr="0054747F" w:rsidRDefault="00F93B87" w:rsidP="0054747F">
      <w:pPr>
        <w:spacing w:after="120"/>
        <w:ind w:left="709"/>
        <w:rPr>
          <w:rFonts w:ascii="Arial" w:hAnsi="Arial" w:cs="Arial"/>
          <w:sz w:val="22"/>
          <w:szCs w:val="22"/>
        </w:rPr>
      </w:pPr>
      <w:r w:rsidRPr="0054747F">
        <w:rPr>
          <w:rFonts w:ascii="Arial" w:hAnsi="Arial" w:cs="Arial"/>
          <w:sz w:val="22"/>
          <w:szCs w:val="22"/>
        </w:rPr>
        <w:t>Global Co has a policy of reimbursing car expenses in these circumstances on a cents per kilometre basis. Felicity submits a claim via the Global Co’s payroll system. The payroll claim form includes her dates of travel, who was travelling in the car, the departure and arrival addresses, and number of kilometres travelled.</w:t>
      </w:r>
    </w:p>
    <w:p w14:paraId="0B96F054" w14:textId="77777777" w:rsidR="00F93B87" w:rsidRPr="0054747F" w:rsidRDefault="00F93B87" w:rsidP="0054747F">
      <w:pPr>
        <w:spacing w:after="120"/>
        <w:ind w:left="709"/>
        <w:rPr>
          <w:rFonts w:ascii="Arial" w:hAnsi="Arial" w:cs="Arial"/>
          <w:bCs/>
          <w:sz w:val="22"/>
          <w:szCs w:val="22"/>
        </w:rPr>
      </w:pPr>
      <w:r w:rsidRPr="0054747F">
        <w:rPr>
          <w:rFonts w:ascii="Arial" w:hAnsi="Arial" w:cs="Arial"/>
          <w:bCs/>
          <w:sz w:val="22"/>
          <w:szCs w:val="22"/>
        </w:rPr>
        <w:t>This reimbursement constitutes an expense payment fringe benefit. Global Co is entitled to reduce the taxable value of the fringe benefit. Instead of obtaining the declaration from Felicity as required by subparagraph 61A(2)(a), Global Co relies on section 123AA of the FBTAA.</w:t>
      </w:r>
    </w:p>
    <w:p w14:paraId="388E89BA" w14:textId="3958A5EE" w:rsidR="00F93B87" w:rsidRPr="0054747F" w:rsidRDefault="00F93B87" w:rsidP="0054747F">
      <w:pPr>
        <w:spacing w:after="120"/>
        <w:ind w:left="709"/>
        <w:rPr>
          <w:rFonts w:ascii="Arial" w:hAnsi="Arial" w:cs="Arial"/>
          <w:bCs/>
          <w:sz w:val="22"/>
          <w:szCs w:val="22"/>
        </w:rPr>
      </w:pPr>
      <w:r w:rsidRPr="0054747F">
        <w:rPr>
          <w:rFonts w:ascii="Arial" w:hAnsi="Arial" w:cs="Arial"/>
          <w:bCs/>
          <w:sz w:val="22"/>
          <w:szCs w:val="22"/>
        </w:rPr>
        <w:t>The payroll claim form can be relied upon as an alternative to the declaration, as it contains all of the required information.</w:t>
      </w:r>
    </w:p>
    <w:p w14:paraId="6CB9B290" w14:textId="7D15F260" w:rsidR="00936CB9" w:rsidRPr="00936CB9" w:rsidRDefault="00936CB9" w:rsidP="00936CB9">
      <w:pPr>
        <w:pStyle w:val="Caption"/>
        <w:keepNext/>
        <w:spacing w:after="120"/>
        <w:ind w:left="709"/>
        <w:rPr>
          <w:rFonts w:ascii="Arial" w:hAnsi="Arial" w:cs="Arial"/>
          <w:i w:val="0"/>
          <w:iCs w:val="0"/>
          <w:color w:val="auto"/>
          <w:sz w:val="22"/>
          <w:szCs w:val="22"/>
        </w:rPr>
      </w:pPr>
      <w:r w:rsidRPr="00936CB9">
        <w:rPr>
          <w:rFonts w:ascii="Arial" w:hAnsi="Arial" w:cs="Arial"/>
          <w:i w:val="0"/>
          <w:iCs w:val="0"/>
          <w:color w:val="auto"/>
          <w:sz w:val="22"/>
          <w:szCs w:val="22"/>
        </w:rPr>
        <w:t xml:space="preserve">Table </w:t>
      </w:r>
      <w:r w:rsidRPr="00936CB9">
        <w:rPr>
          <w:rFonts w:ascii="Arial" w:hAnsi="Arial" w:cs="Arial"/>
          <w:i w:val="0"/>
          <w:iCs w:val="0"/>
          <w:color w:val="auto"/>
          <w:sz w:val="22"/>
          <w:szCs w:val="22"/>
        </w:rPr>
        <w:fldChar w:fldCharType="begin"/>
      </w:r>
      <w:r w:rsidRPr="00936CB9">
        <w:rPr>
          <w:rFonts w:ascii="Arial" w:hAnsi="Arial" w:cs="Arial"/>
          <w:i w:val="0"/>
          <w:iCs w:val="0"/>
          <w:color w:val="auto"/>
          <w:sz w:val="22"/>
          <w:szCs w:val="22"/>
        </w:rPr>
        <w:instrText xml:space="preserve"> SEQ Table \* ARABIC </w:instrText>
      </w:r>
      <w:r w:rsidRPr="00936CB9">
        <w:rPr>
          <w:rFonts w:ascii="Arial" w:hAnsi="Arial" w:cs="Arial"/>
          <w:i w:val="0"/>
          <w:iCs w:val="0"/>
          <w:color w:val="auto"/>
          <w:sz w:val="22"/>
          <w:szCs w:val="22"/>
        </w:rPr>
        <w:fldChar w:fldCharType="separate"/>
      </w:r>
      <w:r w:rsidRPr="00936CB9">
        <w:rPr>
          <w:rFonts w:ascii="Arial" w:hAnsi="Arial" w:cs="Arial"/>
          <w:i w:val="0"/>
          <w:iCs w:val="0"/>
          <w:color w:val="auto"/>
          <w:sz w:val="22"/>
          <w:szCs w:val="22"/>
        </w:rPr>
        <w:t>1</w:t>
      </w:r>
      <w:r w:rsidRPr="00936CB9">
        <w:rPr>
          <w:rFonts w:ascii="Arial" w:hAnsi="Arial" w:cs="Arial"/>
          <w:i w:val="0"/>
          <w:iCs w:val="0"/>
          <w:color w:val="auto"/>
          <w:sz w:val="22"/>
          <w:szCs w:val="22"/>
        </w:rPr>
        <w:fldChar w:fldCharType="end"/>
      </w:r>
      <w:r w:rsidRPr="00936CB9">
        <w:rPr>
          <w:rFonts w:ascii="Arial" w:hAnsi="Arial" w:cs="Arial"/>
          <w:i w:val="0"/>
          <w:iCs w:val="0"/>
          <w:color w:val="auto"/>
          <w:sz w:val="22"/>
          <w:szCs w:val="22"/>
        </w:rPr>
        <w:t xml:space="preserve">: </w:t>
      </w:r>
      <w:r w:rsidR="00087382">
        <w:rPr>
          <w:rFonts w:ascii="Arial" w:hAnsi="Arial" w:cs="Arial"/>
          <w:i w:val="0"/>
          <w:iCs w:val="0"/>
          <w:color w:val="auto"/>
          <w:sz w:val="22"/>
          <w:szCs w:val="22"/>
        </w:rPr>
        <w:t>Global Co records that contain the required minimum information</w:t>
      </w:r>
    </w:p>
    <w:tbl>
      <w:tblPr>
        <w:tblStyle w:val="TableGrid"/>
        <w:tblW w:w="8908" w:type="dxa"/>
        <w:tblInd w:w="704" w:type="dxa"/>
        <w:tblLook w:val="04A0" w:firstRow="1" w:lastRow="0" w:firstColumn="1" w:lastColumn="0" w:noHBand="0" w:noVBand="1"/>
      </w:tblPr>
      <w:tblGrid>
        <w:gridCol w:w="5416"/>
        <w:gridCol w:w="3492"/>
      </w:tblGrid>
      <w:tr w:rsidR="0054747F" w:rsidRPr="0054747F" w14:paraId="60FBBDE2" w14:textId="77777777" w:rsidTr="00BB5B2F">
        <w:tc>
          <w:tcPr>
            <w:tcW w:w="5416" w:type="dxa"/>
          </w:tcPr>
          <w:p w14:paraId="3FCAF203" w14:textId="77777777" w:rsidR="00FB177B" w:rsidRPr="00BB5B2F" w:rsidRDefault="00FB177B" w:rsidP="00BB5B2F">
            <w:pPr>
              <w:spacing w:before="60" w:after="60"/>
              <w:rPr>
                <w:rFonts w:ascii="Arial" w:hAnsi="Arial" w:cs="Arial"/>
                <w:b/>
                <w:bCs/>
                <w:sz w:val="20"/>
              </w:rPr>
            </w:pPr>
            <w:r w:rsidRPr="00BB5B2F">
              <w:rPr>
                <w:rFonts w:ascii="Arial" w:hAnsi="Arial" w:cs="Arial"/>
                <w:b/>
                <w:bCs/>
                <w:sz w:val="20"/>
              </w:rPr>
              <w:t xml:space="preserve">Required minimum information </w:t>
            </w:r>
          </w:p>
        </w:tc>
        <w:tc>
          <w:tcPr>
            <w:tcW w:w="3492" w:type="dxa"/>
          </w:tcPr>
          <w:p w14:paraId="67B334C1" w14:textId="11DB2667" w:rsidR="00FB177B" w:rsidRPr="00BB5B2F" w:rsidRDefault="00FB177B" w:rsidP="00BB5B2F">
            <w:pPr>
              <w:spacing w:before="60" w:after="60"/>
              <w:rPr>
                <w:rFonts w:ascii="Arial" w:hAnsi="Arial" w:cs="Arial"/>
                <w:b/>
                <w:bCs/>
                <w:sz w:val="20"/>
              </w:rPr>
            </w:pPr>
            <w:r w:rsidRPr="00BB5B2F">
              <w:rPr>
                <w:rFonts w:ascii="Arial" w:hAnsi="Arial" w:cs="Arial"/>
                <w:b/>
                <w:bCs/>
                <w:sz w:val="20"/>
              </w:rPr>
              <w:t>Record held by Global Co</w:t>
            </w:r>
          </w:p>
        </w:tc>
      </w:tr>
      <w:tr w:rsidR="00FB177B" w:rsidRPr="0054747F" w14:paraId="2946C0C0" w14:textId="77777777" w:rsidTr="00BB5B2F">
        <w:tc>
          <w:tcPr>
            <w:tcW w:w="5416" w:type="dxa"/>
          </w:tcPr>
          <w:p w14:paraId="34B064EA" w14:textId="77777777" w:rsidR="00FB177B" w:rsidRPr="00BB5B2F" w:rsidRDefault="00FB177B" w:rsidP="00BB5B2F">
            <w:pPr>
              <w:pStyle w:val="ListParagraph"/>
              <w:numPr>
                <w:ilvl w:val="0"/>
                <w:numId w:val="53"/>
              </w:numPr>
              <w:spacing w:before="60" w:after="60" w:line="240" w:lineRule="auto"/>
              <w:ind w:left="462"/>
              <w:rPr>
                <w:rFonts w:ascii="Arial" w:hAnsi="Arial" w:cs="Arial"/>
                <w:sz w:val="20"/>
                <w:szCs w:val="20"/>
              </w:rPr>
            </w:pPr>
            <w:r w:rsidRPr="00BB5B2F">
              <w:rPr>
                <w:rFonts w:ascii="Arial" w:hAnsi="Arial" w:cs="Arial"/>
                <w:sz w:val="20"/>
                <w:szCs w:val="20"/>
              </w:rPr>
              <w:t>The name of the employee receiving the benefit</w:t>
            </w:r>
          </w:p>
          <w:p w14:paraId="6E1C285E" w14:textId="7A3454B0" w:rsidR="00FB177B" w:rsidRPr="00BB5B2F" w:rsidRDefault="00FB177B" w:rsidP="00BB5B2F">
            <w:pPr>
              <w:pStyle w:val="ListParagraph"/>
              <w:numPr>
                <w:ilvl w:val="0"/>
                <w:numId w:val="53"/>
              </w:numPr>
              <w:spacing w:before="60" w:after="60" w:line="240" w:lineRule="auto"/>
              <w:ind w:left="462"/>
              <w:rPr>
                <w:rFonts w:ascii="Arial" w:hAnsi="Arial" w:cs="Arial"/>
                <w:sz w:val="20"/>
                <w:szCs w:val="20"/>
              </w:rPr>
            </w:pPr>
            <w:r w:rsidRPr="00BB5B2F">
              <w:rPr>
                <w:rFonts w:ascii="Arial" w:hAnsi="Arial" w:cs="Arial"/>
                <w:sz w:val="20"/>
                <w:szCs w:val="20"/>
              </w:rPr>
              <w:t>The date or dates of travel</w:t>
            </w:r>
          </w:p>
          <w:p w14:paraId="44A1CA5D" w14:textId="1830F4CC" w:rsidR="00FB177B" w:rsidRPr="00BB5B2F" w:rsidRDefault="003E7BDD" w:rsidP="00BB5B2F">
            <w:pPr>
              <w:pStyle w:val="ListParagraph"/>
              <w:numPr>
                <w:ilvl w:val="0"/>
                <w:numId w:val="53"/>
              </w:numPr>
              <w:spacing w:before="60" w:after="60" w:line="240" w:lineRule="auto"/>
              <w:ind w:left="462"/>
              <w:rPr>
                <w:rFonts w:ascii="Arial" w:hAnsi="Arial" w:cs="Arial"/>
                <w:sz w:val="20"/>
                <w:szCs w:val="20"/>
              </w:rPr>
            </w:pPr>
            <w:r w:rsidRPr="00BB5B2F">
              <w:rPr>
                <w:rFonts w:ascii="Arial" w:hAnsi="Arial" w:cs="Arial"/>
                <w:sz w:val="20"/>
                <w:szCs w:val="20"/>
              </w:rPr>
              <w:t>T</w:t>
            </w:r>
            <w:r w:rsidR="00FB177B" w:rsidRPr="00BB5B2F">
              <w:rPr>
                <w:rFonts w:ascii="Arial" w:hAnsi="Arial" w:cs="Arial"/>
                <w:sz w:val="20"/>
                <w:szCs w:val="20"/>
              </w:rPr>
              <w:t>he number of family members who travelled in the car, including the employee who received the benefit</w:t>
            </w:r>
          </w:p>
          <w:p w14:paraId="4E3A5D3C" w14:textId="77777777" w:rsidR="00FB177B" w:rsidRPr="00BB5B2F" w:rsidRDefault="00FB177B" w:rsidP="00BB5B2F">
            <w:pPr>
              <w:pStyle w:val="ListParagraph"/>
              <w:numPr>
                <w:ilvl w:val="0"/>
                <w:numId w:val="53"/>
              </w:numPr>
              <w:spacing w:before="60" w:after="60" w:line="240" w:lineRule="auto"/>
              <w:ind w:left="462"/>
              <w:rPr>
                <w:rFonts w:ascii="Arial" w:hAnsi="Arial" w:cs="Arial"/>
                <w:sz w:val="20"/>
                <w:szCs w:val="20"/>
              </w:rPr>
            </w:pPr>
            <w:r w:rsidRPr="00BB5B2F">
              <w:rPr>
                <w:rFonts w:ascii="Arial" w:hAnsi="Arial" w:cs="Arial"/>
                <w:sz w:val="20"/>
                <w:szCs w:val="20"/>
              </w:rPr>
              <w:t>The address of arrival location</w:t>
            </w:r>
          </w:p>
          <w:p w14:paraId="21D4D0E8" w14:textId="77777777" w:rsidR="00FB177B" w:rsidRPr="00BB5B2F" w:rsidRDefault="00FB177B" w:rsidP="00BB5B2F">
            <w:pPr>
              <w:pStyle w:val="ListParagraph"/>
              <w:numPr>
                <w:ilvl w:val="0"/>
                <w:numId w:val="53"/>
              </w:numPr>
              <w:spacing w:before="60" w:after="60" w:line="240" w:lineRule="auto"/>
              <w:ind w:left="462"/>
              <w:rPr>
                <w:rFonts w:ascii="Arial" w:hAnsi="Arial" w:cs="Arial"/>
                <w:sz w:val="20"/>
                <w:szCs w:val="20"/>
              </w:rPr>
            </w:pPr>
            <w:r w:rsidRPr="00BB5B2F">
              <w:rPr>
                <w:rFonts w:ascii="Arial" w:hAnsi="Arial" w:cs="Arial"/>
                <w:sz w:val="20"/>
                <w:szCs w:val="20"/>
              </w:rPr>
              <w:t>The address of the departure location</w:t>
            </w:r>
          </w:p>
          <w:p w14:paraId="4945834D" w14:textId="7C5F13BE" w:rsidR="00FB177B" w:rsidRPr="00BB5B2F" w:rsidRDefault="00FB177B" w:rsidP="00BB5B2F">
            <w:pPr>
              <w:pStyle w:val="ListParagraph"/>
              <w:numPr>
                <w:ilvl w:val="0"/>
                <w:numId w:val="53"/>
              </w:numPr>
              <w:spacing w:before="60" w:after="60" w:line="240" w:lineRule="auto"/>
              <w:ind w:left="462"/>
              <w:rPr>
                <w:rFonts w:ascii="Arial" w:hAnsi="Arial" w:cs="Arial"/>
                <w:sz w:val="20"/>
                <w:szCs w:val="20"/>
              </w:rPr>
            </w:pPr>
            <w:r w:rsidRPr="00BB5B2F">
              <w:rPr>
                <w:rFonts w:ascii="Arial" w:hAnsi="Arial" w:cs="Arial"/>
                <w:sz w:val="20"/>
                <w:szCs w:val="20"/>
              </w:rPr>
              <w:t>The total number of kilometres travelled between the address of departure and arrival locations</w:t>
            </w:r>
          </w:p>
        </w:tc>
        <w:tc>
          <w:tcPr>
            <w:tcW w:w="3492" w:type="dxa"/>
          </w:tcPr>
          <w:p w14:paraId="0ACB0335" w14:textId="69E2D0CF" w:rsidR="00FB177B" w:rsidRPr="00BB5B2F" w:rsidRDefault="00FB177B" w:rsidP="00BB5B2F">
            <w:pPr>
              <w:spacing w:before="60" w:after="60"/>
              <w:rPr>
                <w:rFonts w:ascii="Arial" w:hAnsi="Arial" w:cs="Arial"/>
                <w:sz w:val="20"/>
              </w:rPr>
            </w:pPr>
            <w:r w:rsidRPr="00BB5B2F">
              <w:rPr>
                <w:rFonts w:ascii="Arial" w:hAnsi="Arial" w:cs="Arial"/>
                <w:sz w:val="20"/>
              </w:rPr>
              <w:t>Global Co’s payroll records</w:t>
            </w:r>
          </w:p>
        </w:tc>
      </w:tr>
    </w:tbl>
    <w:p w14:paraId="18E2644B" w14:textId="0B3C2AA8" w:rsidR="00FB177B" w:rsidRPr="00BB5B2F" w:rsidRDefault="00FB177B" w:rsidP="00BB5B2F">
      <w:pPr>
        <w:spacing w:after="120"/>
        <w:rPr>
          <w:rFonts w:ascii="Arial" w:hAnsi="Arial" w:cs="Arial"/>
          <w:sz w:val="22"/>
          <w:szCs w:val="22"/>
        </w:rPr>
      </w:pPr>
    </w:p>
    <w:p w14:paraId="437AE917" w14:textId="77777777" w:rsidR="0054747F" w:rsidRPr="0054747F" w:rsidRDefault="00640CC2" w:rsidP="0054747F">
      <w:pPr>
        <w:pStyle w:val="Heading2"/>
      </w:pPr>
      <w:r w:rsidRPr="0054747F">
        <w:t>Compliance cost assessment</w:t>
      </w:r>
    </w:p>
    <w:p w14:paraId="1D8FD619" w14:textId="7F00243B" w:rsidR="00CF0A16" w:rsidRPr="0054747F" w:rsidRDefault="00CF0A16" w:rsidP="0054747F">
      <w:pPr>
        <w:pStyle w:val="ListParagraph"/>
        <w:numPr>
          <w:ilvl w:val="0"/>
          <w:numId w:val="16"/>
        </w:numPr>
        <w:tabs>
          <w:tab w:val="clear" w:pos="360"/>
        </w:tabs>
        <w:autoSpaceDE w:val="0"/>
        <w:autoSpaceDN w:val="0"/>
        <w:adjustRightInd w:val="0"/>
        <w:spacing w:after="120" w:line="240" w:lineRule="auto"/>
        <w:ind w:left="0" w:firstLine="0"/>
        <w:rPr>
          <w:rFonts w:ascii="Arial" w:hAnsi="Arial" w:cs="Arial"/>
        </w:rPr>
      </w:pPr>
      <w:r w:rsidRPr="0054747F">
        <w:rPr>
          <w:rFonts w:ascii="Arial" w:eastAsia="Times New Roman" w:hAnsi="Arial" w:cs="Arial"/>
          <w:lang w:eastAsia="en-AU"/>
        </w:rPr>
        <w:t xml:space="preserve">Minor – </w:t>
      </w:r>
      <w:r w:rsidR="003E7BDD" w:rsidRPr="0054747F">
        <w:rPr>
          <w:rFonts w:ascii="Arial" w:eastAsia="Times New Roman" w:hAnsi="Arial" w:cs="Arial"/>
          <w:lang w:eastAsia="en-AU"/>
        </w:rPr>
        <w:t>t</w:t>
      </w:r>
      <w:r w:rsidRPr="0054747F">
        <w:rPr>
          <w:rFonts w:ascii="Arial" w:eastAsia="Times New Roman" w:hAnsi="Arial" w:cs="Arial"/>
          <w:lang w:eastAsia="en-AU"/>
        </w:rPr>
        <w:t xml:space="preserve">here will be no additional regulatory impacts as the instrument is minor and machinery in nature </w:t>
      </w:r>
      <w:r w:rsidR="009262F9" w:rsidRPr="0054747F">
        <w:rPr>
          <w:rFonts w:ascii="Arial" w:eastAsia="Times New Roman" w:hAnsi="Arial" w:cs="Arial"/>
          <w:lang w:eastAsia="en-AU"/>
        </w:rPr>
        <w:t>(</w:t>
      </w:r>
      <w:bookmarkStart w:id="0" w:name="_Hlk151383731"/>
      <w:r w:rsidR="009262F9" w:rsidRPr="0054747F">
        <w:rPr>
          <w:rFonts w:ascii="Arial" w:hAnsi="Arial" w:cs="Arial"/>
        </w:rPr>
        <w:t xml:space="preserve">The Office of Impact Assessment reference: </w:t>
      </w:r>
      <w:bookmarkEnd w:id="0"/>
      <w:r w:rsidRPr="0054747F">
        <w:rPr>
          <w:rFonts w:ascii="Arial" w:eastAsia="Times New Roman" w:hAnsi="Arial" w:cs="Arial"/>
          <w:lang w:eastAsia="en-AU"/>
        </w:rPr>
        <w:t>OIA23-04482</w:t>
      </w:r>
      <w:r w:rsidR="009262F9" w:rsidRPr="0054747F">
        <w:rPr>
          <w:rFonts w:ascii="Arial" w:eastAsia="Times New Roman" w:hAnsi="Arial" w:cs="Arial"/>
          <w:lang w:eastAsia="en-AU"/>
        </w:rPr>
        <w:t>)</w:t>
      </w:r>
      <w:r w:rsidRPr="0054747F">
        <w:rPr>
          <w:rFonts w:ascii="Arial" w:eastAsia="Times New Roman" w:hAnsi="Arial" w:cs="Arial"/>
          <w:lang w:eastAsia="en-AU"/>
        </w:rPr>
        <w:t>.</w:t>
      </w:r>
    </w:p>
    <w:p w14:paraId="2FE9F3F4" w14:textId="77777777" w:rsidR="00CD31F5" w:rsidRPr="0054747F" w:rsidRDefault="00CD31F5" w:rsidP="0054747F">
      <w:pPr>
        <w:spacing w:after="120"/>
        <w:rPr>
          <w:rFonts w:ascii="Arial" w:hAnsi="Arial" w:cs="Arial"/>
          <w:sz w:val="22"/>
          <w:szCs w:val="22"/>
        </w:rPr>
      </w:pPr>
    </w:p>
    <w:p w14:paraId="15AC1B73" w14:textId="77777777" w:rsidR="00486653" w:rsidRPr="0054747F" w:rsidRDefault="00486653" w:rsidP="0054747F">
      <w:pPr>
        <w:pStyle w:val="Heading2"/>
      </w:pPr>
      <w:r w:rsidRPr="0054747F">
        <w:t>Background</w:t>
      </w:r>
    </w:p>
    <w:p w14:paraId="6994B671" w14:textId="77777777" w:rsidR="0054747F" w:rsidRPr="0054747F" w:rsidRDefault="00871BD6" w:rsidP="0054747F">
      <w:pPr>
        <w:numPr>
          <w:ilvl w:val="0"/>
          <w:numId w:val="16"/>
        </w:numPr>
        <w:tabs>
          <w:tab w:val="clear" w:pos="360"/>
        </w:tabs>
        <w:spacing w:after="120"/>
        <w:ind w:left="0" w:firstLine="0"/>
        <w:rPr>
          <w:rFonts w:ascii="Arial" w:hAnsi="Arial" w:cs="Arial"/>
          <w:sz w:val="22"/>
          <w:szCs w:val="22"/>
        </w:rPr>
      </w:pPr>
      <w:r w:rsidRPr="0054747F">
        <w:rPr>
          <w:rFonts w:ascii="Arial" w:hAnsi="Arial" w:cs="Arial"/>
          <w:sz w:val="22"/>
          <w:szCs w:val="22"/>
        </w:rPr>
        <w:t>Section 61</w:t>
      </w:r>
      <w:r w:rsidR="00C70B22" w:rsidRPr="0054747F">
        <w:rPr>
          <w:rFonts w:ascii="Arial" w:hAnsi="Arial" w:cs="Arial"/>
          <w:sz w:val="22"/>
          <w:szCs w:val="22"/>
        </w:rPr>
        <w:t>A</w:t>
      </w:r>
      <w:r w:rsidRPr="0054747F">
        <w:rPr>
          <w:rFonts w:ascii="Arial" w:hAnsi="Arial" w:cs="Arial"/>
          <w:sz w:val="22"/>
          <w:szCs w:val="22"/>
        </w:rPr>
        <w:t xml:space="preserve"> of the FBTAA allows an employer to reduce the taxable value of </w:t>
      </w:r>
      <w:r w:rsidR="00A66976" w:rsidRPr="0054747F">
        <w:rPr>
          <w:rFonts w:ascii="Arial" w:hAnsi="Arial" w:cs="Arial"/>
          <w:sz w:val="22"/>
          <w:szCs w:val="22"/>
        </w:rPr>
        <w:t>c</w:t>
      </w:r>
      <w:r w:rsidR="004E55AD" w:rsidRPr="0054747F">
        <w:rPr>
          <w:rFonts w:ascii="Arial" w:hAnsi="Arial" w:cs="Arial"/>
          <w:sz w:val="22"/>
          <w:szCs w:val="22"/>
        </w:rPr>
        <w:t>e</w:t>
      </w:r>
      <w:r w:rsidR="00A66976" w:rsidRPr="0054747F">
        <w:rPr>
          <w:rFonts w:ascii="Arial" w:hAnsi="Arial" w:cs="Arial"/>
          <w:sz w:val="22"/>
          <w:szCs w:val="22"/>
        </w:rPr>
        <w:t xml:space="preserve">rtain </w:t>
      </w:r>
      <w:r w:rsidRPr="0054747F">
        <w:rPr>
          <w:rFonts w:ascii="Arial" w:hAnsi="Arial" w:cs="Arial"/>
          <w:sz w:val="22"/>
          <w:szCs w:val="22"/>
        </w:rPr>
        <w:t>expense payment fringe benefit</w:t>
      </w:r>
      <w:r w:rsidR="00A66976" w:rsidRPr="0054747F">
        <w:rPr>
          <w:rFonts w:ascii="Arial" w:hAnsi="Arial" w:cs="Arial"/>
          <w:sz w:val="22"/>
          <w:szCs w:val="22"/>
        </w:rPr>
        <w:t xml:space="preserve">s that are provided in respect of </w:t>
      </w:r>
      <w:r w:rsidR="00C70B22" w:rsidRPr="0054747F">
        <w:rPr>
          <w:rFonts w:ascii="Arial" w:hAnsi="Arial" w:cs="Arial"/>
          <w:sz w:val="22"/>
          <w:szCs w:val="22"/>
        </w:rPr>
        <w:t>overseas employment holiday</w:t>
      </w:r>
      <w:r w:rsidR="00A66976" w:rsidRPr="0054747F">
        <w:rPr>
          <w:rFonts w:ascii="Arial" w:hAnsi="Arial" w:cs="Arial"/>
          <w:sz w:val="22"/>
          <w:szCs w:val="22"/>
        </w:rPr>
        <w:t xml:space="preserve"> transport.</w:t>
      </w:r>
      <w:r w:rsidRPr="0054747F">
        <w:rPr>
          <w:rFonts w:ascii="Arial" w:hAnsi="Arial" w:cs="Arial"/>
          <w:sz w:val="22"/>
          <w:szCs w:val="22"/>
        </w:rPr>
        <w:t xml:space="preserve"> </w:t>
      </w:r>
      <w:r w:rsidR="00B81ADB" w:rsidRPr="0054747F">
        <w:rPr>
          <w:rFonts w:ascii="Arial" w:hAnsi="Arial" w:cs="Arial"/>
          <w:sz w:val="22"/>
          <w:szCs w:val="22"/>
        </w:rPr>
        <w:t>The reduction is available to the employer</w:t>
      </w:r>
      <w:r w:rsidR="00A66976" w:rsidRPr="0054747F">
        <w:rPr>
          <w:rFonts w:ascii="Arial" w:hAnsi="Arial" w:cs="Arial"/>
          <w:sz w:val="22"/>
          <w:szCs w:val="22"/>
        </w:rPr>
        <w:t xml:space="preserve"> </w:t>
      </w:r>
      <w:r w:rsidRPr="0054747F">
        <w:rPr>
          <w:rFonts w:ascii="Arial" w:hAnsi="Arial" w:cs="Arial"/>
          <w:sz w:val="22"/>
          <w:szCs w:val="22"/>
        </w:rPr>
        <w:t>where</w:t>
      </w:r>
      <w:r w:rsidR="00A66976" w:rsidRPr="0054747F">
        <w:rPr>
          <w:rFonts w:ascii="Arial" w:hAnsi="Arial" w:cs="Arial"/>
          <w:sz w:val="22"/>
          <w:szCs w:val="22"/>
        </w:rPr>
        <w:t>:</w:t>
      </w:r>
    </w:p>
    <w:p w14:paraId="5C4CF96D" w14:textId="77777777" w:rsidR="0054747F" w:rsidRPr="0054747F" w:rsidRDefault="00A65041" w:rsidP="00BB5B2F">
      <w:pPr>
        <w:numPr>
          <w:ilvl w:val="0"/>
          <w:numId w:val="54"/>
        </w:numPr>
        <w:tabs>
          <w:tab w:val="clear" w:pos="1440"/>
        </w:tabs>
        <w:spacing w:after="120"/>
        <w:ind w:left="1418" w:hanging="709"/>
        <w:rPr>
          <w:rFonts w:ascii="Arial" w:hAnsi="Arial" w:cs="Arial"/>
          <w:sz w:val="22"/>
          <w:szCs w:val="22"/>
        </w:rPr>
      </w:pPr>
      <w:r w:rsidRPr="0054747F">
        <w:rPr>
          <w:rFonts w:ascii="Arial" w:hAnsi="Arial" w:cs="Arial"/>
          <w:sz w:val="22"/>
          <w:szCs w:val="22"/>
        </w:rPr>
        <w:t>they reimburse the recipient for a Division 28 car expense</w:t>
      </w:r>
      <w:r w:rsidR="00BB177B" w:rsidRPr="0054747F">
        <w:rPr>
          <w:rFonts w:ascii="Arial" w:hAnsi="Arial" w:cs="Arial"/>
          <w:sz w:val="22"/>
          <w:szCs w:val="22"/>
        </w:rPr>
        <w:t xml:space="preserve"> (as defined in subsection</w:t>
      </w:r>
      <w:r w:rsidR="00F46C01" w:rsidRPr="0054747F">
        <w:rPr>
          <w:rFonts w:ascii="Arial" w:hAnsi="Arial" w:cs="Arial"/>
          <w:sz w:val="22"/>
          <w:szCs w:val="22"/>
        </w:rPr>
        <w:t> </w:t>
      </w:r>
      <w:r w:rsidR="00BB177B" w:rsidRPr="0054747F">
        <w:rPr>
          <w:rFonts w:ascii="Arial" w:hAnsi="Arial" w:cs="Arial"/>
          <w:sz w:val="22"/>
          <w:szCs w:val="22"/>
        </w:rPr>
        <w:t>136(1) of the FBTAA)</w:t>
      </w:r>
      <w:r w:rsidR="000714AC" w:rsidRPr="0054747F">
        <w:rPr>
          <w:rFonts w:ascii="Arial" w:hAnsi="Arial" w:cs="Arial"/>
          <w:sz w:val="22"/>
          <w:szCs w:val="22"/>
        </w:rPr>
        <w:t>,</w:t>
      </w:r>
    </w:p>
    <w:p w14:paraId="619C38D1" w14:textId="77777777" w:rsidR="0054747F" w:rsidRPr="0054747F" w:rsidRDefault="00A65041" w:rsidP="00BB5B2F">
      <w:pPr>
        <w:numPr>
          <w:ilvl w:val="0"/>
          <w:numId w:val="54"/>
        </w:numPr>
        <w:tabs>
          <w:tab w:val="clear" w:pos="1440"/>
        </w:tabs>
        <w:spacing w:after="120"/>
        <w:ind w:left="1418" w:hanging="709"/>
        <w:rPr>
          <w:rFonts w:ascii="Arial" w:hAnsi="Arial" w:cs="Arial"/>
          <w:sz w:val="22"/>
          <w:szCs w:val="22"/>
        </w:rPr>
      </w:pPr>
      <w:r w:rsidRPr="0054747F">
        <w:rPr>
          <w:rFonts w:ascii="Arial" w:hAnsi="Arial" w:cs="Arial"/>
          <w:sz w:val="22"/>
          <w:szCs w:val="22"/>
        </w:rPr>
        <w:t>the reimbursement is calculated on a cents per kilometre basis</w:t>
      </w:r>
      <w:r w:rsidR="0098446B" w:rsidRPr="0054747F">
        <w:rPr>
          <w:rFonts w:ascii="Arial" w:hAnsi="Arial" w:cs="Arial"/>
          <w:sz w:val="22"/>
          <w:szCs w:val="22"/>
        </w:rPr>
        <w:t>,</w:t>
      </w:r>
      <w:r w:rsidRPr="0054747F">
        <w:rPr>
          <w:rFonts w:ascii="Arial" w:hAnsi="Arial" w:cs="Arial"/>
          <w:sz w:val="22"/>
          <w:szCs w:val="22"/>
        </w:rPr>
        <w:t xml:space="preserve"> and</w:t>
      </w:r>
    </w:p>
    <w:p w14:paraId="4C8EA5BC" w14:textId="77777777" w:rsidR="0054747F" w:rsidRPr="0054747F" w:rsidRDefault="00A65041" w:rsidP="00BB5B2F">
      <w:pPr>
        <w:numPr>
          <w:ilvl w:val="0"/>
          <w:numId w:val="54"/>
        </w:numPr>
        <w:tabs>
          <w:tab w:val="clear" w:pos="1440"/>
        </w:tabs>
        <w:spacing w:after="120"/>
        <w:ind w:left="1418" w:hanging="709"/>
        <w:rPr>
          <w:rFonts w:ascii="Arial" w:hAnsi="Arial" w:cs="Arial"/>
          <w:sz w:val="22"/>
          <w:szCs w:val="22"/>
        </w:rPr>
      </w:pPr>
      <w:r w:rsidRPr="0054747F">
        <w:rPr>
          <w:rFonts w:ascii="Arial" w:hAnsi="Arial" w:cs="Arial"/>
          <w:sz w:val="22"/>
          <w:szCs w:val="22"/>
        </w:rPr>
        <w:t>the recipient used their own car</w:t>
      </w:r>
      <w:r w:rsidR="00C94AA3" w:rsidRPr="0054747F">
        <w:rPr>
          <w:rFonts w:ascii="Arial" w:hAnsi="Arial" w:cs="Arial"/>
          <w:sz w:val="22"/>
          <w:szCs w:val="22"/>
        </w:rPr>
        <w:t xml:space="preserve"> (that is, a car that they own or lease)</w:t>
      </w:r>
      <w:r w:rsidRPr="0054747F">
        <w:rPr>
          <w:rFonts w:ascii="Arial" w:hAnsi="Arial" w:cs="Arial"/>
          <w:sz w:val="22"/>
          <w:szCs w:val="22"/>
        </w:rPr>
        <w:t>.</w:t>
      </w:r>
    </w:p>
    <w:p w14:paraId="6A52ABE8" w14:textId="413C978C" w:rsidR="00B42F80" w:rsidRPr="0054747F" w:rsidRDefault="00E61197" w:rsidP="0054747F">
      <w:pPr>
        <w:numPr>
          <w:ilvl w:val="0"/>
          <w:numId w:val="16"/>
        </w:numPr>
        <w:tabs>
          <w:tab w:val="clear" w:pos="360"/>
        </w:tabs>
        <w:spacing w:after="120"/>
        <w:ind w:left="0" w:firstLine="0"/>
        <w:rPr>
          <w:rFonts w:ascii="Arial" w:hAnsi="Arial" w:cs="Arial"/>
          <w:sz w:val="22"/>
          <w:szCs w:val="22"/>
        </w:rPr>
      </w:pPr>
      <w:r w:rsidRPr="0054747F">
        <w:rPr>
          <w:rFonts w:ascii="Arial" w:hAnsi="Arial" w:cs="Arial"/>
          <w:sz w:val="22"/>
          <w:szCs w:val="22"/>
        </w:rPr>
        <w:t>‘</w:t>
      </w:r>
      <w:r w:rsidR="00D56E2B" w:rsidRPr="0054747F">
        <w:rPr>
          <w:rFonts w:ascii="Arial" w:hAnsi="Arial" w:cs="Arial"/>
          <w:sz w:val="22"/>
          <w:szCs w:val="22"/>
        </w:rPr>
        <w:t>Overseas employment holiday transport</w:t>
      </w:r>
      <w:r w:rsidRPr="0054747F">
        <w:rPr>
          <w:rFonts w:ascii="Arial" w:hAnsi="Arial" w:cs="Arial"/>
          <w:sz w:val="22"/>
          <w:szCs w:val="22"/>
        </w:rPr>
        <w:t>’</w:t>
      </w:r>
      <w:r w:rsidR="00D56E2B" w:rsidRPr="0054747F">
        <w:rPr>
          <w:rFonts w:ascii="Arial" w:hAnsi="Arial" w:cs="Arial"/>
          <w:sz w:val="22"/>
          <w:szCs w:val="22"/>
        </w:rPr>
        <w:t xml:space="preserve"> is defined in section 143C</w:t>
      </w:r>
      <w:r w:rsidR="007359EB" w:rsidRPr="0054747F">
        <w:rPr>
          <w:rFonts w:ascii="Arial" w:hAnsi="Arial" w:cs="Arial"/>
          <w:sz w:val="22"/>
          <w:szCs w:val="22"/>
        </w:rPr>
        <w:t xml:space="preserve"> of the FBTAA</w:t>
      </w:r>
      <w:r w:rsidR="00D56E2B" w:rsidRPr="0054747F">
        <w:rPr>
          <w:rFonts w:ascii="Arial" w:hAnsi="Arial" w:cs="Arial"/>
          <w:sz w:val="22"/>
          <w:szCs w:val="22"/>
        </w:rPr>
        <w:t xml:space="preserve">. </w:t>
      </w:r>
      <w:r w:rsidR="00C94AA3" w:rsidRPr="0054747F">
        <w:rPr>
          <w:rFonts w:ascii="Arial" w:hAnsi="Arial" w:cs="Arial"/>
          <w:sz w:val="22"/>
          <w:szCs w:val="22"/>
        </w:rPr>
        <w:t xml:space="preserve">It </w:t>
      </w:r>
      <w:r w:rsidR="00B42F80" w:rsidRPr="0054747F">
        <w:rPr>
          <w:rFonts w:ascii="Arial" w:hAnsi="Arial" w:cs="Arial"/>
          <w:sz w:val="22"/>
          <w:szCs w:val="22"/>
        </w:rPr>
        <w:t xml:space="preserve">is transport provided </w:t>
      </w:r>
      <w:r w:rsidR="007261F3" w:rsidRPr="0054747F">
        <w:rPr>
          <w:rFonts w:ascii="Arial" w:hAnsi="Arial" w:cs="Arial"/>
          <w:sz w:val="22"/>
          <w:szCs w:val="22"/>
        </w:rPr>
        <w:t>to enable an overseas employee</w:t>
      </w:r>
      <w:r w:rsidR="00A96E88" w:rsidRPr="0054747F">
        <w:rPr>
          <w:rFonts w:ascii="Arial" w:hAnsi="Arial" w:cs="Arial"/>
          <w:sz w:val="22"/>
          <w:szCs w:val="22"/>
        </w:rPr>
        <w:t>, as defined in section 143B of the FBTAA,</w:t>
      </w:r>
      <w:r w:rsidR="007261F3" w:rsidRPr="0054747F">
        <w:rPr>
          <w:rFonts w:ascii="Arial" w:hAnsi="Arial" w:cs="Arial"/>
          <w:sz w:val="22"/>
          <w:szCs w:val="22"/>
        </w:rPr>
        <w:t xml:space="preserve"> to travel from, and back to, their place of employment for the purpose of having a </w:t>
      </w:r>
      <w:r w:rsidR="00B42F80" w:rsidRPr="0054747F">
        <w:rPr>
          <w:rFonts w:ascii="Arial" w:hAnsi="Arial" w:cs="Arial"/>
          <w:sz w:val="22"/>
          <w:szCs w:val="22"/>
        </w:rPr>
        <w:t xml:space="preserve">holiday </w:t>
      </w:r>
      <w:r w:rsidR="007261F3" w:rsidRPr="0054747F">
        <w:rPr>
          <w:rFonts w:ascii="Arial" w:hAnsi="Arial" w:cs="Arial"/>
          <w:sz w:val="22"/>
          <w:szCs w:val="22"/>
        </w:rPr>
        <w:t xml:space="preserve">of three or more working days. </w:t>
      </w:r>
      <w:r w:rsidR="00153EE4" w:rsidRPr="0054747F">
        <w:rPr>
          <w:rFonts w:ascii="Arial" w:hAnsi="Arial" w:cs="Arial"/>
          <w:sz w:val="22"/>
          <w:szCs w:val="22"/>
        </w:rPr>
        <w:t xml:space="preserve">It does not include travel whilst at the holiday location. </w:t>
      </w:r>
      <w:r w:rsidR="007261F3" w:rsidRPr="0054747F">
        <w:rPr>
          <w:rFonts w:ascii="Arial" w:hAnsi="Arial" w:cs="Arial"/>
          <w:sz w:val="22"/>
          <w:szCs w:val="22"/>
        </w:rPr>
        <w:t>It may also include transport to enable family member(s) of the employee to accompany the employee, including transport to meet the employee if they do not live at the employee’s work location.</w:t>
      </w:r>
    </w:p>
    <w:p w14:paraId="148BA3F6" w14:textId="77777777" w:rsidR="0054747F" w:rsidRPr="0054747F" w:rsidRDefault="007261F3" w:rsidP="0054747F">
      <w:pPr>
        <w:numPr>
          <w:ilvl w:val="0"/>
          <w:numId w:val="16"/>
        </w:numPr>
        <w:tabs>
          <w:tab w:val="clear" w:pos="360"/>
        </w:tabs>
        <w:spacing w:after="120"/>
        <w:ind w:left="0" w:firstLine="0"/>
        <w:rPr>
          <w:rFonts w:ascii="Arial" w:hAnsi="Arial" w:cs="Arial"/>
          <w:sz w:val="22"/>
          <w:szCs w:val="22"/>
        </w:rPr>
      </w:pPr>
      <w:r w:rsidRPr="0054747F">
        <w:rPr>
          <w:rFonts w:ascii="Arial" w:hAnsi="Arial" w:cs="Arial"/>
          <w:sz w:val="22"/>
          <w:szCs w:val="22"/>
        </w:rPr>
        <w:t xml:space="preserve">The reduction </w:t>
      </w:r>
      <w:r w:rsidR="00C94AA3" w:rsidRPr="0054747F">
        <w:rPr>
          <w:rFonts w:ascii="Arial" w:hAnsi="Arial" w:cs="Arial"/>
          <w:sz w:val="22"/>
          <w:szCs w:val="22"/>
        </w:rPr>
        <w:t>of taxable value that is permitted under section 61A of the FBTAA</w:t>
      </w:r>
      <w:r w:rsidRPr="0054747F">
        <w:rPr>
          <w:rFonts w:ascii="Arial" w:hAnsi="Arial" w:cs="Arial"/>
          <w:sz w:val="22"/>
          <w:szCs w:val="22"/>
        </w:rPr>
        <w:t xml:space="preserve"> is limited to 50</w:t>
      </w:r>
      <w:r w:rsidR="00F27CCD" w:rsidRPr="0054747F">
        <w:rPr>
          <w:rFonts w:ascii="Arial" w:hAnsi="Arial" w:cs="Arial"/>
          <w:sz w:val="22"/>
          <w:szCs w:val="22"/>
        </w:rPr>
        <w:t xml:space="preserve"> per cent</w:t>
      </w:r>
      <w:r w:rsidRPr="0054747F">
        <w:rPr>
          <w:rFonts w:ascii="Arial" w:hAnsi="Arial" w:cs="Arial"/>
          <w:sz w:val="22"/>
          <w:szCs w:val="22"/>
        </w:rPr>
        <w:t xml:space="preserve"> of the amount the employer would have reimbursed based on the rate </w:t>
      </w:r>
      <w:r w:rsidR="000714AC" w:rsidRPr="0054747F">
        <w:rPr>
          <w:rFonts w:ascii="Arial" w:hAnsi="Arial" w:cs="Arial"/>
          <w:sz w:val="22"/>
          <w:szCs w:val="22"/>
        </w:rPr>
        <w:t xml:space="preserve">applied </w:t>
      </w:r>
      <w:r w:rsidRPr="0054747F">
        <w:rPr>
          <w:rFonts w:ascii="Arial" w:hAnsi="Arial" w:cs="Arial"/>
          <w:sz w:val="22"/>
          <w:szCs w:val="22"/>
        </w:rPr>
        <w:t xml:space="preserve">on a cents per kilometre basis for that amount of travel. </w:t>
      </w:r>
      <w:r w:rsidR="00B42F80" w:rsidRPr="0054747F">
        <w:rPr>
          <w:rFonts w:ascii="Arial" w:hAnsi="Arial" w:cs="Arial"/>
          <w:sz w:val="22"/>
          <w:szCs w:val="22"/>
        </w:rPr>
        <w:t xml:space="preserve">Where the travel is not to the </w:t>
      </w:r>
      <w:r w:rsidRPr="0054747F">
        <w:rPr>
          <w:rFonts w:ascii="Arial" w:hAnsi="Arial" w:cs="Arial"/>
          <w:sz w:val="22"/>
          <w:szCs w:val="22"/>
        </w:rPr>
        <w:t xml:space="preserve">employee’s </w:t>
      </w:r>
      <w:r w:rsidR="00B42F80" w:rsidRPr="0054747F">
        <w:rPr>
          <w:rFonts w:ascii="Arial" w:hAnsi="Arial" w:cs="Arial"/>
          <w:sz w:val="22"/>
          <w:szCs w:val="22"/>
        </w:rPr>
        <w:t xml:space="preserve">home country, the </w:t>
      </w:r>
      <w:r w:rsidRPr="0054747F">
        <w:rPr>
          <w:rFonts w:ascii="Arial" w:hAnsi="Arial" w:cs="Arial"/>
          <w:sz w:val="22"/>
          <w:szCs w:val="22"/>
        </w:rPr>
        <w:t xml:space="preserve">reduction </w:t>
      </w:r>
      <w:r w:rsidR="00B42F80" w:rsidRPr="0054747F">
        <w:rPr>
          <w:rFonts w:ascii="Arial" w:hAnsi="Arial" w:cs="Arial"/>
          <w:sz w:val="22"/>
          <w:szCs w:val="22"/>
        </w:rPr>
        <w:t xml:space="preserve">is </w:t>
      </w:r>
      <w:r w:rsidRPr="0054747F">
        <w:rPr>
          <w:rFonts w:ascii="Arial" w:hAnsi="Arial" w:cs="Arial"/>
          <w:sz w:val="22"/>
          <w:szCs w:val="22"/>
        </w:rPr>
        <w:t xml:space="preserve">also </w:t>
      </w:r>
      <w:r w:rsidR="00B42F80" w:rsidRPr="0054747F">
        <w:rPr>
          <w:rFonts w:ascii="Arial" w:hAnsi="Arial" w:cs="Arial"/>
          <w:sz w:val="22"/>
          <w:szCs w:val="22"/>
        </w:rPr>
        <w:t>limited to 50</w:t>
      </w:r>
      <w:r w:rsidR="00F27CCD" w:rsidRPr="0054747F">
        <w:rPr>
          <w:rFonts w:ascii="Arial" w:hAnsi="Arial" w:cs="Arial"/>
          <w:sz w:val="22"/>
          <w:szCs w:val="22"/>
        </w:rPr>
        <w:t xml:space="preserve"> per cent</w:t>
      </w:r>
      <w:r w:rsidR="00B42F80" w:rsidRPr="0054747F">
        <w:rPr>
          <w:rFonts w:ascii="Arial" w:hAnsi="Arial" w:cs="Arial"/>
          <w:sz w:val="22"/>
          <w:szCs w:val="22"/>
        </w:rPr>
        <w:t xml:space="preserve"> of the ‘benchmark travel amount’. The benchmark travel amount is </w:t>
      </w:r>
      <w:r w:rsidRPr="0054747F">
        <w:rPr>
          <w:rFonts w:ascii="Arial" w:hAnsi="Arial" w:cs="Arial"/>
          <w:sz w:val="22"/>
          <w:szCs w:val="22"/>
        </w:rPr>
        <w:t xml:space="preserve">generally </w:t>
      </w:r>
      <w:r w:rsidR="00B42F80" w:rsidRPr="0054747F">
        <w:rPr>
          <w:rFonts w:ascii="Arial" w:hAnsi="Arial" w:cs="Arial"/>
          <w:sz w:val="22"/>
          <w:szCs w:val="22"/>
        </w:rPr>
        <w:t>the cost of a return economy airfare, determined at the start of the employee’s holiday.</w:t>
      </w:r>
    </w:p>
    <w:p w14:paraId="6353D162" w14:textId="1778E8E7" w:rsidR="00B42F80" w:rsidRPr="0054747F" w:rsidRDefault="006F4557" w:rsidP="0054747F">
      <w:pPr>
        <w:numPr>
          <w:ilvl w:val="0"/>
          <w:numId w:val="16"/>
        </w:numPr>
        <w:tabs>
          <w:tab w:val="clear" w:pos="360"/>
        </w:tabs>
        <w:spacing w:after="120"/>
        <w:ind w:left="0" w:firstLine="0"/>
        <w:rPr>
          <w:rFonts w:ascii="Arial" w:hAnsi="Arial" w:cs="Arial"/>
          <w:sz w:val="22"/>
          <w:szCs w:val="22"/>
        </w:rPr>
      </w:pPr>
      <w:r w:rsidRPr="0054747F">
        <w:rPr>
          <w:rFonts w:ascii="Arial" w:hAnsi="Arial" w:cs="Arial"/>
          <w:sz w:val="22"/>
          <w:szCs w:val="22"/>
        </w:rPr>
        <w:t xml:space="preserve">In accordance with </w:t>
      </w:r>
      <w:r w:rsidR="00C75659" w:rsidRPr="0054747F">
        <w:rPr>
          <w:rFonts w:ascii="Arial" w:hAnsi="Arial" w:cs="Arial"/>
          <w:sz w:val="22"/>
          <w:szCs w:val="22"/>
        </w:rPr>
        <w:t>paragraph 61A(2)(a) of the FBTAA, the employer needs to obtain a signed</w:t>
      </w:r>
      <w:r w:rsidR="001F0999" w:rsidRPr="0054747F">
        <w:rPr>
          <w:rFonts w:ascii="Arial" w:hAnsi="Arial" w:cs="Arial"/>
          <w:sz w:val="22"/>
          <w:szCs w:val="22"/>
        </w:rPr>
        <w:t xml:space="preserve"> employee</w:t>
      </w:r>
      <w:r w:rsidR="00C75659" w:rsidRPr="0054747F">
        <w:rPr>
          <w:rFonts w:ascii="Arial" w:hAnsi="Arial" w:cs="Arial"/>
          <w:sz w:val="22"/>
          <w:szCs w:val="22"/>
        </w:rPr>
        <w:t xml:space="preserve"> declaration in the approved form</w:t>
      </w:r>
      <w:r w:rsidR="001F0999" w:rsidRPr="0054747F">
        <w:rPr>
          <w:rFonts w:ascii="Arial" w:hAnsi="Arial" w:cs="Arial"/>
          <w:sz w:val="22"/>
          <w:szCs w:val="22"/>
        </w:rPr>
        <w:t xml:space="preserve"> by the declaration date</w:t>
      </w:r>
      <w:r w:rsidRPr="0054747F">
        <w:rPr>
          <w:rFonts w:ascii="Arial" w:hAnsi="Arial" w:cs="Arial"/>
          <w:sz w:val="22"/>
          <w:szCs w:val="22"/>
        </w:rPr>
        <w:t xml:space="preserve"> to reduce the taxable value</w:t>
      </w:r>
      <w:r w:rsidR="00C75659" w:rsidRPr="0054747F">
        <w:rPr>
          <w:rFonts w:ascii="Arial" w:hAnsi="Arial" w:cs="Arial"/>
          <w:sz w:val="22"/>
          <w:szCs w:val="22"/>
        </w:rPr>
        <w:t xml:space="preserve">. This </w:t>
      </w:r>
      <w:r w:rsidR="006373D8" w:rsidRPr="0054747F">
        <w:rPr>
          <w:rFonts w:ascii="Arial" w:hAnsi="Arial" w:cs="Arial"/>
          <w:sz w:val="22"/>
          <w:szCs w:val="22"/>
        </w:rPr>
        <w:t>i</w:t>
      </w:r>
      <w:r w:rsidR="00C75659" w:rsidRPr="0054747F">
        <w:rPr>
          <w:rFonts w:ascii="Arial" w:hAnsi="Arial" w:cs="Arial"/>
          <w:sz w:val="22"/>
          <w:szCs w:val="22"/>
        </w:rPr>
        <w:t xml:space="preserve">nstrument prescribes alternative records </w:t>
      </w:r>
      <w:r w:rsidR="00406C48" w:rsidRPr="0054747F">
        <w:rPr>
          <w:rFonts w:ascii="Arial" w:hAnsi="Arial" w:cs="Arial"/>
          <w:sz w:val="22"/>
          <w:szCs w:val="22"/>
        </w:rPr>
        <w:t>the</w:t>
      </w:r>
      <w:r w:rsidR="00C75659" w:rsidRPr="0054747F">
        <w:rPr>
          <w:rFonts w:ascii="Arial" w:hAnsi="Arial" w:cs="Arial"/>
          <w:sz w:val="22"/>
          <w:szCs w:val="22"/>
        </w:rPr>
        <w:t xml:space="preserve"> employer can use instead of the</w:t>
      </w:r>
      <w:r w:rsidR="00611D6C" w:rsidRPr="0054747F">
        <w:rPr>
          <w:rFonts w:ascii="Arial" w:hAnsi="Arial" w:cs="Arial"/>
          <w:sz w:val="22"/>
          <w:szCs w:val="22"/>
        </w:rPr>
        <w:t xml:space="preserve"> </w:t>
      </w:r>
      <w:r w:rsidR="00C75659" w:rsidRPr="0054747F">
        <w:rPr>
          <w:rFonts w:ascii="Arial" w:hAnsi="Arial" w:cs="Arial"/>
          <w:sz w:val="22"/>
          <w:szCs w:val="22"/>
        </w:rPr>
        <w:t>declaration to reduce the taxable value for the</w:t>
      </w:r>
      <w:r w:rsidR="008D01FC" w:rsidRPr="0054747F">
        <w:rPr>
          <w:rFonts w:ascii="Arial" w:hAnsi="Arial" w:cs="Arial"/>
          <w:sz w:val="22"/>
          <w:szCs w:val="22"/>
        </w:rPr>
        <w:t xml:space="preserve"> relevant</w:t>
      </w:r>
      <w:r w:rsidR="00C75659" w:rsidRPr="0054747F">
        <w:rPr>
          <w:rFonts w:ascii="Arial" w:hAnsi="Arial" w:cs="Arial"/>
          <w:sz w:val="22"/>
          <w:szCs w:val="22"/>
        </w:rPr>
        <w:t xml:space="preserve"> </w:t>
      </w:r>
      <w:r w:rsidR="007C7A1E" w:rsidRPr="0054747F">
        <w:rPr>
          <w:rFonts w:ascii="Arial" w:hAnsi="Arial" w:cs="Arial"/>
          <w:sz w:val="22"/>
          <w:szCs w:val="22"/>
        </w:rPr>
        <w:t xml:space="preserve">FBT </w:t>
      </w:r>
      <w:r w:rsidR="00C75659" w:rsidRPr="0054747F">
        <w:rPr>
          <w:rFonts w:ascii="Arial" w:hAnsi="Arial" w:cs="Arial"/>
          <w:sz w:val="22"/>
          <w:szCs w:val="22"/>
        </w:rPr>
        <w:t>year.</w:t>
      </w:r>
    </w:p>
    <w:p w14:paraId="211DF541" w14:textId="13A3EB96" w:rsidR="002C63DD" w:rsidRPr="00BB5B2F" w:rsidRDefault="002C63DD" w:rsidP="0054747F">
      <w:pPr>
        <w:spacing w:after="120"/>
        <w:rPr>
          <w:rFonts w:ascii="Arial" w:hAnsi="Arial" w:cs="Arial"/>
          <w:sz w:val="22"/>
          <w:szCs w:val="22"/>
        </w:rPr>
      </w:pPr>
      <w:bookmarkStart w:id="1" w:name="_Hlk79675873"/>
    </w:p>
    <w:p w14:paraId="7D14961F" w14:textId="5024173D" w:rsidR="006E2214" w:rsidRPr="0054747F" w:rsidRDefault="006E2214" w:rsidP="0054747F">
      <w:pPr>
        <w:spacing w:after="120"/>
        <w:rPr>
          <w:rFonts w:ascii="Arial" w:hAnsi="Arial" w:cs="Arial"/>
          <w:b/>
          <w:sz w:val="22"/>
          <w:szCs w:val="22"/>
        </w:rPr>
      </w:pPr>
      <w:r w:rsidRPr="0054747F">
        <w:rPr>
          <w:rFonts w:ascii="Arial" w:hAnsi="Arial" w:cs="Arial"/>
          <w:b/>
          <w:sz w:val="22"/>
          <w:szCs w:val="22"/>
        </w:rPr>
        <w:t>Consultation</w:t>
      </w:r>
    </w:p>
    <w:p w14:paraId="615974D5" w14:textId="74C0D44E" w:rsidR="006E2214" w:rsidRPr="0054747F" w:rsidRDefault="006E2214" w:rsidP="0054747F">
      <w:pPr>
        <w:numPr>
          <w:ilvl w:val="0"/>
          <w:numId w:val="16"/>
        </w:numPr>
        <w:tabs>
          <w:tab w:val="clear" w:pos="360"/>
        </w:tabs>
        <w:spacing w:after="120"/>
        <w:ind w:left="0" w:firstLine="0"/>
        <w:rPr>
          <w:rFonts w:ascii="Arial" w:hAnsi="Arial" w:cs="Arial"/>
          <w:sz w:val="22"/>
          <w:szCs w:val="22"/>
        </w:rPr>
      </w:pPr>
      <w:r w:rsidRPr="0054747F">
        <w:rPr>
          <w:rFonts w:ascii="Arial" w:hAnsi="Arial" w:cs="Arial"/>
          <w:sz w:val="22"/>
          <w:szCs w:val="22"/>
        </w:rPr>
        <w:t xml:space="preserve">Subsection 17(1) of the </w:t>
      </w:r>
      <w:r w:rsidRPr="0054747F">
        <w:rPr>
          <w:rFonts w:ascii="Arial" w:hAnsi="Arial" w:cs="Arial"/>
          <w:i/>
          <w:iCs/>
          <w:sz w:val="22"/>
          <w:szCs w:val="22"/>
        </w:rPr>
        <w:t>Legislation Act 2003</w:t>
      </w:r>
      <w:r w:rsidRPr="0054747F">
        <w:rPr>
          <w:rFonts w:ascii="Arial" w:hAnsi="Arial" w:cs="Arial"/>
          <w:sz w:val="22"/>
          <w:szCs w:val="22"/>
        </w:rPr>
        <w:t xml:space="preserve"> requires that the </w:t>
      </w:r>
      <w:r w:rsidR="00947E82" w:rsidRPr="0054747F">
        <w:rPr>
          <w:rFonts w:ascii="Arial" w:hAnsi="Arial" w:cs="Arial"/>
          <w:sz w:val="22"/>
          <w:szCs w:val="22"/>
        </w:rPr>
        <w:t>Commiss</w:t>
      </w:r>
      <w:r w:rsidR="0090067D" w:rsidRPr="0054747F">
        <w:rPr>
          <w:rFonts w:ascii="Arial" w:hAnsi="Arial" w:cs="Arial"/>
          <w:sz w:val="22"/>
          <w:szCs w:val="22"/>
        </w:rPr>
        <w:t>ioner</w:t>
      </w:r>
      <w:r w:rsidRPr="0054747F">
        <w:rPr>
          <w:rFonts w:ascii="Arial" w:hAnsi="Arial" w:cs="Arial"/>
          <w:sz w:val="22"/>
          <w:szCs w:val="22"/>
        </w:rPr>
        <w:t xml:space="preserve"> undertake appropriate </w:t>
      </w:r>
      <w:r w:rsidR="00650817" w:rsidRPr="0054747F">
        <w:rPr>
          <w:rFonts w:ascii="Arial" w:hAnsi="Arial" w:cs="Arial"/>
          <w:sz w:val="22"/>
          <w:szCs w:val="22"/>
        </w:rPr>
        <w:t xml:space="preserve">and </w:t>
      </w:r>
      <w:r w:rsidRPr="0054747F">
        <w:rPr>
          <w:rFonts w:ascii="Arial" w:hAnsi="Arial" w:cs="Arial"/>
          <w:sz w:val="22"/>
          <w:szCs w:val="22"/>
        </w:rPr>
        <w:t xml:space="preserve">reasonably practicable </w:t>
      </w:r>
      <w:r w:rsidR="00650817" w:rsidRPr="0054747F">
        <w:rPr>
          <w:rFonts w:ascii="Arial" w:hAnsi="Arial" w:cs="Arial"/>
          <w:sz w:val="22"/>
          <w:szCs w:val="22"/>
        </w:rPr>
        <w:t xml:space="preserve">consultation </w:t>
      </w:r>
      <w:r w:rsidRPr="0054747F">
        <w:rPr>
          <w:rFonts w:ascii="Arial" w:hAnsi="Arial" w:cs="Arial"/>
          <w:sz w:val="22"/>
          <w:szCs w:val="22"/>
        </w:rPr>
        <w:t>before making a legislative instrument.</w:t>
      </w:r>
    </w:p>
    <w:p w14:paraId="3FE40C0F" w14:textId="49A4E232" w:rsidR="006E2214" w:rsidRPr="0054747F" w:rsidRDefault="006E2214" w:rsidP="0054747F">
      <w:pPr>
        <w:numPr>
          <w:ilvl w:val="0"/>
          <w:numId w:val="16"/>
        </w:numPr>
        <w:tabs>
          <w:tab w:val="clear" w:pos="360"/>
        </w:tabs>
        <w:spacing w:after="120"/>
        <w:ind w:left="0" w:firstLine="0"/>
        <w:rPr>
          <w:rFonts w:ascii="Arial" w:hAnsi="Arial" w:cs="Arial"/>
          <w:sz w:val="22"/>
          <w:szCs w:val="22"/>
        </w:rPr>
      </w:pPr>
      <w:r w:rsidRPr="0054747F">
        <w:rPr>
          <w:rFonts w:ascii="Arial" w:hAnsi="Arial" w:cs="Arial"/>
          <w:sz w:val="22"/>
          <w:szCs w:val="22"/>
        </w:rPr>
        <w:t xml:space="preserve">For this instrument, broad public consultation was undertaken </w:t>
      </w:r>
      <w:r w:rsidR="003709F5" w:rsidRPr="0054747F">
        <w:rPr>
          <w:rFonts w:ascii="Arial" w:hAnsi="Arial" w:cs="Arial"/>
          <w:sz w:val="22"/>
          <w:szCs w:val="22"/>
        </w:rPr>
        <w:t>from</w:t>
      </w:r>
      <w:r w:rsidRPr="0054747F">
        <w:rPr>
          <w:rFonts w:ascii="Arial" w:hAnsi="Arial" w:cs="Arial"/>
          <w:sz w:val="22"/>
          <w:szCs w:val="22"/>
        </w:rPr>
        <w:t xml:space="preserve"> </w:t>
      </w:r>
      <w:r w:rsidR="00512F62" w:rsidRPr="0054747F">
        <w:rPr>
          <w:rFonts w:ascii="Arial" w:hAnsi="Arial" w:cs="Arial"/>
          <w:sz w:val="22"/>
          <w:szCs w:val="22"/>
        </w:rPr>
        <w:t>20 February</w:t>
      </w:r>
      <w:r w:rsidR="00FD6E69" w:rsidRPr="0054747F">
        <w:rPr>
          <w:rFonts w:ascii="Arial" w:hAnsi="Arial" w:cs="Arial"/>
          <w:sz w:val="22"/>
          <w:szCs w:val="22"/>
        </w:rPr>
        <w:t xml:space="preserve"> 2023</w:t>
      </w:r>
      <w:r w:rsidR="00512F62" w:rsidRPr="0054747F">
        <w:rPr>
          <w:rFonts w:ascii="Arial" w:hAnsi="Arial" w:cs="Arial"/>
          <w:sz w:val="22"/>
          <w:szCs w:val="22"/>
        </w:rPr>
        <w:t xml:space="preserve"> to 22</w:t>
      </w:r>
      <w:r w:rsidR="00E468B5" w:rsidRPr="0054747F">
        <w:rPr>
          <w:rFonts w:ascii="Arial" w:hAnsi="Arial" w:cs="Arial"/>
          <w:sz w:val="22"/>
          <w:szCs w:val="22"/>
        </w:rPr>
        <w:t> </w:t>
      </w:r>
      <w:r w:rsidR="00512F62" w:rsidRPr="0054747F">
        <w:rPr>
          <w:rFonts w:ascii="Arial" w:hAnsi="Arial" w:cs="Arial"/>
          <w:sz w:val="22"/>
          <w:szCs w:val="22"/>
        </w:rPr>
        <w:t>March 2023.</w:t>
      </w:r>
    </w:p>
    <w:p w14:paraId="483088DC" w14:textId="55867D8B" w:rsidR="003709F5" w:rsidRPr="0054747F" w:rsidRDefault="00650817" w:rsidP="0054747F">
      <w:pPr>
        <w:numPr>
          <w:ilvl w:val="0"/>
          <w:numId w:val="16"/>
        </w:numPr>
        <w:tabs>
          <w:tab w:val="clear" w:pos="360"/>
        </w:tabs>
        <w:spacing w:after="120"/>
        <w:ind w:left="0" w:firstLine="0"/>
        <w:rPr>
          <w:rFonts w:ascii="Arial" w:hAnsi="Arial" w:cs="Arial"/>
          <w:sz w:val="22"/>
          <w:szCs w:val="22"/>
        </w:rPr>
      </w:pPr>
      <w:r w:rsidRPr="0054747F">
        <w:rPr>
          <w:rFonts w:ascii="Arial" w:hAnsi="Arial" w:cs="Arial"/>
          <w:sz w:val="22"/>
          <w:szCs w:val="22"/>
        </w:rPr>
        <w:t>T</w:t>
      </w:r>
      <w:r w:rsidR="003709F5" w:rsidRPr="0054747F">
        <w:rPr>
          <w:rFonts w:ascii="Arial" w:hAnsi="Arial" w:cs="Arial"/>
          <w:sz w:val="22"/>
          <w:szCs w:val="22"/>
        </w:rPr>
        <w:t>he draft instrument and draft explanatory statement were published to the ATO Legal database on the ‘What’s new’ page. They were also advertised on the ato.gov.au website on the ‘Open Consultation’ page. Major tax and superannuation publishers and associations monitor these pages and include the details in the daily and weekly alerts and newsletters to their subscribers and members.</w:t>
      </w:r>
    </w:p>
    <w:p w14:paraId="2FD2E0C2" w14:textId="77777777" w:rsidR="0054747F" w:rsidRPr="0054747F" w:rsidRDefault="00650817" w:rsidP="0054747F">
      <w:pPr>
        <w:numPr>
          <w:ilvl w:val="0"/>
          <w:numId w:val="16"/>
        </w:numPr>
        <w:tabs>
          <w:tab w:val="clear" w:pos="360"/>
        </w:tabs>
        <w:spacing w:after="120"/>
        <w:ind w:left="0" w:firstLine="0"/>
        <w:rPr>
          <w:rFonts w:ascii="Arial" w:hAnsi="Arial" w:cs="Arial"/>
          <w:sz w:val="22"/>
          <w:szCs w:val="22"/>
        </w:rPr>
      </w:pPr>
      <w:r w:rsidRPr="0054747F">
        <w:rPr>
          <w:rFonts w:ascii="Arial" w:hAnsi="Arial" w:cs="Arial"/>
          <w:sz w:val="22"/>
          <w:szCs w:val="22"/>
        </w:rPr>
        <w:t>T</w:t>
      </w:r>
      <w:r w:rsidR="003709F5" w:rsidRPr="0054747F">
        <w:rPr>
          <w:rFonts w:ascii="Arial" w:hAnsi="Arial" w:cs="Arial"/>
          <w:sz w:val="22"/>
          <w:szCs w:val="22"/>
        </w:rPr>
        <w:t>he legislative instrument and the explanatory statement were amended</w:t>
      </w:r>
      <w:r w:rsidRPr="0054747F">
        <w:rPr>
          <w:rFonts w:ascii="Arial" w:hAnsi="Arial" w:cs="Arial"/>
          <w:sz w:val="22"/>
          <w:szCs w:val="22"/>
        </w:rPr>
        <w:t xml:space="preserve"> to reflect feedback received through consultation and the enactment of related amendments to the primary law</w:t>
      </w:r>
      <w:r w:rsidR="003709F5" w:rsidRPr="0054747F">
        <w:rPr>
          <w:rFonts w:ascii="Arial" w:hAnsi="Arial" w:cs="Arial"/>
          <w:sz w:val="22"/>
          <w:szCs w:val="22"/>
        </w:rPr>
        <w:t xml:space="preserve">. </w:t>
      </w:r>
      <w:r w:rsidR="008E202A" w:rsidRPr="0054747F">
        <w:rPr>
          <w:rFonts w:ascii="Arial" w:hAnsi="Arial" w:cs="Arial"/>
          <w:sz w:val="22"/>
          <w:szCs w:val="22"/>
        </w:rPr>
        <w:t xml:space="preserve">A key </w:t>
      </w:r>
      <w:r w:rsidR="003709F5" w:rsidRPr="0054747F">
        <w:rPr>
          <w:rFonts w:ascii="Arial" w:hAnsi="Arial" w:cs="Arial"/>
          <w:sz w:val="22"/>
          <w:szCs w:val="22"/>
        </w:rPr>
        <w:t xml:space="preserve">change to the instrument was the removal of the </w:t>
      </w:r>
      <w:r w:rsidRPr="0054747F">
        <w:rPr>
          <w:rFonts w:ascii="Arial" w:hAnsi="Arial" w:cs="Arial"/>
          <w:sz w:val="22"/>
          <w:szCs w:val="22"/>
        </w:rPr>
        <w:t xml:space="preserve">requirement for information about the </w:t>
      </w:r>
      <w:r w:rsidR="003709F5" w:rsidRPr="0054747F">
        <w:rPr>
          <w:rFonts w:ascii="Arial" w:hAnsi="Arial" w:cs="Arial"/>
          <w:sz w:val="22"/>
          <w:szCs w:val="22"/>
        </w:rPr>
        <w:t xml:space="preserve">particulars of </w:t>
      </w:r>
      <w:r w:rsidRPr="0054747F">
        <w:rPr>
          <w:rFonts w:ascii="Arial" w:hAnsi="Arial" w:cs="Arial"/>
          <w:sz w:val="22"/>
          <w:szCs w:val="22"/>
        </w:rPr>
        <w:t>the</w:t>
      </w:r>
      <w:r w:rsidR="003709F5" w:rsidRPr="0054747F">
        <w:rPr>
          <w:rFonts w:ascii="Arial" w:hAnsi="Arial" w:cs="Arial"/>
          <w:sz w:val="22"/>
          <w:szCs w:val="22"/>
        </w:rPr>
        <w:t xml:space="preserve"> car.</w:t>
      </w:r>
    </w:p>
    <w:bookmarkEnd w:id="1"/>
    <w:p w14:paraId="1AD8067D" w14:textId="7FE73C55" w:rsidR="00240CFB" w:rsidRDefault="00240CFB" w:rsidP="0054747F">
      <w:pPr>
        <w:spacing w:after="120"/>
        <w:rPr>
          <w:rFonts w:ascii="Arial" w:hAnsi="Arial" w:cs="Arial"/>
          <w:sz w:val="22"/>
          <w:szCs w:val="22"/>
        </w:rPr>
      </w:pPr>
    </w:p>
    <w:p w14:paraId="65027F57" w14:textId="2BDC0D31" w:rsidR="00BB5B2F" w:rsidRDefault="00BB5B2F" w:rsidP="0054747F">
      <w:pPr>
        <w:spacing w:after="120"/>
        <w:rPr>
          <w:rFonts w:ascii="Arial" w:hAnsi="Arial" w:cs="Arial"/>
          <w:sz w:val="22"/>
          <w:szCs w:val="22"/>
        </w:rPr>
      </w:pPr>
    </w:p>
    <w:p w14:paraId="33F2C973" w14:textId="77777777" w:rsidR="00BB5B2F" w:rsidRPr="0054747F" w:rsidRDefault="00BB5B2F" w:rsidP="0054747F">
      <w:pPr>
        <w:spacing w:after="120"/>
        <w:rPr>
          <w:rFonts w:ascii="Arial" w:hAnsi="Arial" w:cs="Arial"/>
          <w:sz w:val="22"/>
          <w:szCs w:val="22"/>
        </w:rPr>
      </w:pPr>
    </w:p>
    <w:p w14:paraId="69FE8C27" w14:textId="77777777" w:rsidR="009371D0" w:rsidRPr="00BB5B2F" w:rsidRDefault="007E0A01" w:rsidP="00BB5B2F">
      <w:pPr>
        <w:pStyle w:val="Heading3"/>
        <w:spacing w:before="0"/>
        <w:rPr>
          <w:i/>
          <w:sz w:val="20"/>
          <w:szCs w:val="20"/>
        </w:rPr>
      </w:pPr>
      <w:r w:rsidRPr="00BB5B2F">
        <w:rPr>
          <w:i/>
          <w:sz w:val="20"/>
          <w:szCs w:val="20"/>
        </w:rPr>
        <w:t>Legislative references</w:t>
      </w:r>
    </w:p>
    <w:p w14:paraId="74D265C7" w14:textId="616DE113" w:rsidR="00101CD5" w:rsidRPr="00BB5B2F" w:rsidRDefault="00FD4444" w:rsidP="00BB5B2F">
      <w:pPr>
        <w:rPr>
          <w:rFonts w:ascii="Arial" w:hAnsi="Arial" w:cs="Arial"/>
          <w:i/>
          <w:sz w:val="20"/>
        </w:rPr>
      </w:pPr>
      <w:r w:rsidRPr="00BB5B2F">
        <w:rPr>
          <w:rFonts w:ascii="Arial" w:hAnsi="Arial" w:cs="Arial"/>
          <w:i/>
          <w:sz w:val="20"/>
        </w:rPr>
        <w:t>Acts Interpretation Act 1901</w:t>
      </w:r>
    </w:p>
    <w:p w14:paraId="4F607CA1" w14:textId="12611D5C" w:rsidR="00FD4444" w:rsidRPr="00BB5B2F" w:rsidRDefault="00FD4444" w:rsidP="00BB5B2F">
      <w:pPr>
        <w:rPr>
          <w:rFonts w:ascii="Arial" w:hAnsi="Arial" w:cs="Arial"/>
          <w:i/>
          <w:sz w:val="20"/>
        </w:rPr>
      </w:pPr>
      <w:r w:rsidRPr="00BB5B2F">
        <w:rPr>
          <w:rFonts w:ascii="Arial" w:hAnsi="Arial" w:cs="Arial"/>
          <w:i/>
          <w:sz w:val="20"/>
        </w:rPr>
        <w:t>Fringe Benefits Tax Assessment Act 1986</w:t>
      </w:r>
    </w:p>
    <w:p w14:paraId="6FCF540D" w14:textId="3E354D3E" w:rsidR="00295DD4" w:rsidRPr="00BB5B2F" w:rsidRDefault="00295DD4" w:rsidP="00BB5B2F">
      <w:pPr>
        <w:rPr>
          <w:rFonts w:ascii="Arial" w:hAnsi="Arial" w:cs="Arial"/>
          <w:i/>
          <w:iCs/>
          <w:sz w:val="20"/>
        </w:rPr>
      </w:pPr>
      <w:r w:rsidRPr="00BB5B2F">
        <w:rPr>
          <w:rFonts w:ascii="Arial" w:hAnsi="Arial" w:cs="Arial"/>
          <w:i/>
          <w:iCs/>
          <w:sz w:val="20"/>
        </w:rPr>
        <w:t xml:space="preserve">Human Rights (Parliamentary </w:t>
      </w:r>
      <w:r w:rsidR="150868CB" w:rsidRPr="00BB5B2F">
        <w:rPr>
          <w:rFonts w:ascii="Arial" w:hAnsi="Arial" w:cs="Arial"/>
          <w:i/>
          <w:iCs/>
          <w:sz w:val="20"/>
        </w:rPr>
        <w:t>Scrutiny</w:t>
      </w:r>
      <w:r w:rsidRPr="00BB5B2F">
        <w:rPr>
          <w:rFonts w:ascii="Arial" w:hAnsi="Arial" w:cs="Arial"/>
          <w:i/>
          <w:iCs/>
          <w:sz w:val="20"/>
        </w:rPr>
        <w:t>) Act 2011</w:t>
      </w:r>
    </w:p>
    <w:p w14:paraId="12C1A24D" w14:textId="1ECA56C5" w:rsidR="00FD4444" w:rsidRPr="00BB5B2F" w:rsidRDefault="00FD4444" w:rsidP="00BB5B2F">
      <w:pPr>
        <w:rPr>
          <w:rFonts w:ascii="Arial" w:hAnsi="Arial" w:cs="Arial"/>
          <w:i/>
          <w:sz w:val="20"/>
        </w:rPr>
      </w:pPr>
      <w:r w:rsidRPr="00BB5B2F">
        <w:rPr>
          <w:rFonts w:ascii="Arial" w:hAnsi="Arial" w:cs="Arial"/>
          <w:i/>
          <w:sz w:val="20"/>
        </w:rPr>
        <w:t>Income Tax Assessment Act 1997</w:t>
      </w:r>
    </w:p>
    <w:p w14:paraId="5CAC0034" w14:textId="1B67CDA4" w:rsidR="00FD6E69" w:rsidRPr="00BB5B2F" w:rsidRDefault="00FD6E69" w:rsidP="00BB5B2F">
      <w:pPr>
        <w:rPr>
          <w:rFonts w:ascii="Arial" w:hAnsi="Arial" w:cs="Arial"/>
          <w:i/>
          <w:sz w:val="20"/>
        </w:rPr>
      </w:pPr>
      <w:r w:rsidRPr="00BB5B2F">
        <w:rPr>
          <w:rFonts w:ascii="Arial" w:hAnsi="Arial" w:cs="Arial"/>
          <w:i/>
          <w:sz w:val="20"/>
        </w:rPr>
        <w:t>Legislation Act 2003</w:t>
      </w:r>
    </w:p>
    <w:p w14:paraId="78FACF93" w14:textId="48FA3057" w:rsidR="00B36ED2" w:rsidRPr="0054747F" w:rsidRDefault="00B36ED2" w:rsidP="0054747F">
      <w:pPr>
        <w:spacing w:after="120"/>
        <w:rPr>
          <w:rFonts w:ascii="Arial" w:hAnsi="Arial" w:cs="Arial"/>
          <w:b/>
          <w:bCs/>
          <w:sz w:val="22"/>
          <w:szCs w:val="22"/>
        </w:rPr>
      </w:pPr>
      <w:r w:rsidRPr="0054747F">
        <w:rPr>
          <w:rFonts w:ascii="Arial" w:hAnsi="Arial" w:cs="Arial"/>
          <w:b/>
          <w:bCs/>
          <w:sz w:val="22"/>
          <w:szCs w:val="22"/>
        </w:rPr>
        <w:br w:type="page"/>
      </w:r>
    </w:p>
    <w:p w14:paraId="3859494F" w14:textId="77777777" w:rsidR="00B36ED2" w:rsidRPr="0054747F" w:rsidRDefault="00B36ED2" w:rsidP="0054747F">
      <w:pPr>
        <w:spacing w:after="120"/>
        <w:rPr>
          <w:rFonts w:ascii="Arial" w:hAnsi="Arial" w:cs="Arial"/>
          <w:sz w:val="22"/>
          <w:szCs w:val="22"/>
        </w:rPr>
      </w:pPr>
    </w:p>
    <w:p w14:paraId="545E2713" w14:textId="319C17A3" w:rsidR="00B36ED2" w:rsidRPr="0054747F" w:rsidRDefault="00B36ED2" w:rsidP="0054747F">
      <w:pPr>
        <w:pStyle w:val="Heading3"/>
        <w:spacing w:before="0" w:after="120"/>
        <w:jc w:val="center"/>
        <w:rPr>
          <w:sz w:val="22"/>
          <w:szCs w:val="22"/>
        </w:rPr>
      </w:pPr>
      <w:r w:rsidRPr="0054747F">
        <w:rPr>
          <w:sz w:val="22"/>
          <w:szCs w:val="22"/>
        </w:rPr>
        <w:t xml:space="preserve">Statement of compatibility with </w:t>
      </w:r>
      <w:r w:rsidR="00C94AA3" w:rsidRPr="0054747F">
        <w:rPr>
          <w:sz w:val="22"/>
          <w:szCs w:val="22"/>
        </w:rPr>
        <w:t>h</w:t>
      </w:r>
      <w:r w:rsidRPr="0054747F">
        <w:rPr>
          <w:sz w:val="22"/>
          <w:szCs w:val="22"/>
        </w:rPr>
        <w:t xml:space="preserve">uman </w:t>
      </w:r>
      <w:r w:rsidR="00C94AA3" w:rsidRPr="0054747F">
        <w:rPr>
          <w:sz w:val="22"/>
          <w:szCs w:val="22"/>
        </w:rPr>
        <w:t>r</w:t>
      </w:r>
      <w:r w:rsidRPr="0054747F">
        <w:rPr>
          <w:sz w:val="22"/>
          <w:szCs w:val="22"/>
        </w:rPr>
        <w:t>ights</w:t>
      </w:r>
    </w:p>
    <w:p w14:paraId="3B0DF9C4" w14:textId="77777777" w:rsidR="00B36ED2" w:rsidRPr="00BB5B2F" w:rsidRDefault="00B36ED2" w:rsidP="00BB5B2F">
      <w:pPr>
        <w:spacing w:after="120"/>
        <w:rPr>
          <w:rFonts w:ascii="Arial" w:hAnsi="Arial" w:cs="Arial"/>
          <w:sz w:val="22"/>
          <w:szCs w:val="22"/>
        </w:rPr>
      </w:pPr>
      <w:r w:rsidRPr="00BB5B2F">
        <w:rPr>
          <w:rFonts w:ascii="Arial" w:hAnsi="Arial" w:cs="Arial"/>
          <w:sz w:val="22"/>
          <w:szCs w:val="22"/>
        </w:rPr>
        <w:t xml:space="preserve">Prepared in accordance with Part 3 of the </w:t>
      </w:r>
      <w:r w:rsidRPr="00BB5B2F">
        <w:rPr>
          <w:rFonts w:ascii="Arial" w:hAnsi="Arial" w:cs="Arial"/>
          <w:i/>
          <w:iCs/>
          <w:sz w:val="22"/>
          <w:szCs w:val="22"/>
        </w:rPr>
        <w:t>Human Rights (Parliamentary Scrutiny) Act 2011</w:t>
      </w:r>
    </w:p>
    <w:p w14:paraId="2233A354" w14:textId="77777777" w:rsidR="00B36ED2" w:rsidRPr="0054747F" w:rsidRDefault="00B36ED2" w:rsidP="0054747F">
      <w:pPr>
        <w:spacing w:after="120"/>
        <w:rPr>
          <w:rFonts w:ascii="Arial" w:hAnsi="Arial" w:cs="Arial"/>
          <w:sz w:val="22"/>
          <w:szCs w:val="22"/>
        </w:rPr>
      </w:pPr>
    </w:p>
    <w:p w14:paraId="4FC62C25" w14:textId="5E6CFEC2" w:rsidR="00B36ED2" w:rsidRPr="0054747F" w:rsidRDefault="00B36ED2" w:rsidP="0054747F">
      <w:pPr>
        <w:pStyle w:val="Heading2"/>
        <w:jc w:val="center"/>
      </w:pPr>
      <w:r w:rsidRPr="0054747F">
        <w:t xml:space="preserve">Fringe Benefits Tax Assessment </w:t>
      </w:r>
      <w:r w:rsidR="00A07A4D" w:rsidRPr="0054747F">
        <w:t>(</w:t>
      </w:r>
      <w:r w:rsidRPr="0054747F">
        <w:t xml:space="preserve">Adequate </w:t>
      </w:r>
      <w:r w:rsidR="00A07A4D" w:rsidRPr="0054747F">
        <w:t xml:space="preserve">Alternative </w:t>
      </w:r>
      <w:r w:rsidRPr="0054747F">
        <w:t xml:space="preserve">Records </w:t>
      </w:r>
      <w:r w:rsidR="00A07A4D" w:rsidRPr="0054747F">
        <w:t xml:space="preserve">– </w:t>
      </w:r>
      <w:r w:rsidRPr="0054747F">
        <w:t xml:space="preserve">Overseas Employment Holiday Transport) </w:t>
      </w:r>
      <w:r w:rsidR="00C63CD6" w:rsidRPr="0054747F">
        <w:t xml:space="preserve">Determination </w:t>
      </w:r>
      <w:r w:rsidRPr="0054747F">
        <w:t>202</w:t>
      </w:r>
      <w:r w:rsidR="00E468B5" w:rsidRPr="0054747F">
        <w:t>4</w:t>
      </w:r>
    </w:p>
    <w:p w14:paraId="00986CD3" w14:textId="5A41DE94" w:rsidR="00B36ED2" w:rsidRPr="0054747F" w:rsidRDefault="00B36ED2" w:rsidP="0054747F">
      <w:pPr>
        <w:autoSpaceDE w:val="0"/>
        <w:autoSpaceDN w:val="0"/>
        <w:adjustRightInd w:val="0"/>
        <w:spacing w:after="120"/>
        <w:rPr>
          <w:rFonts w:ascii="Arial" w:hAnsi="Arial" w:cs="Arial"/>
          <w:i/>
          <w:sz w:val="22"/>
          <w:szCs w:val="22"/>
        </w:rPr>
      </w:pPr>
      <w:r w:rsidRPr="0054747F">
        <w:rPr>
          <w:rFonts w:ascii="Arial" w:hAnsi="Arial" w:cs="Arial"/>
          <w:sz w:val="22"/>
          <w:szCs w:val="22"/>
        </w:rPr>
        <w:t xml:space="preserve">This </w:t>
      </w:r>
      <w:r w:rsidR="0092776C" w:rsidRPr="0054747F">
        <w:rPr>
          <w:rFonts w:ascii="Arial" w:hAnsi="Arial" w:cs="Arial"/>
          <w:sz w:val="22"/>
          <w:szCs w:val="22"/>
        </w:rPr>
        <w:t>l</w:t>
      </w:r>
      <w:r w:rsidRPr="0054747F">
        <w:rPr>
          <w:rFonts w:ascii="Arial" w:hAnsi="Arial" w:cs="Arial"/>
          <w:sz w:val="22"/>
          <w:szCs w:val="22"/>
        </w:rPr>
        <w:t xml:space="preserve">egislative </w:t>
      </w:r>
      <w:r w:rsidR="0092776C" w:rsidRPr="0054747F">
        <w:rPr>
          <w:rFonts w:ascii="Arial" w:hAnsi="Arial" w:cs="Arial"/>
          <w:sz w:val="22"/>
          <w:szCs w:val="22"/>
        </w:rPr>
        <w:t>i</w:t>
      </w:r>
      <w:r w:rsidRPr="0054747F">
        <w:rPr>
          <w:rFonts w:ascii="Arial" w:hAnsi="Arial" w:cs="Arial"/>
          <w:sz w:val="22"/>
          <w:szCs w:val="22"/>
        </w:rPr>
        <w:t xml:space="preserve">nstrument is compatible with the human rights and freedoms recognised or declared in the international instruments listed in section 3 of the </w:t>
      </w:r>
      <w:r w:rsidRPr="0054747F">
        <w:rPr>
          <w:rFonts w:ascii="Arial" w:hAnsi="Arial" w:cs="Arial"/>
          <w:i/>
          <w:sz w:val="22"/>
          <w:szCs w:val="22"/>
        </w:rPr>
        <w:t>Human Rights (Parliamentary Scrutiny) Act 2011.</w:t>
      </w:r>
    </w:p>
    <w:p w14:paraId="2C04B4A6" w14:textId="77777777" w:rsidR="00947E82" w:rsidRPr="0054747F" w:rsidRDefault="00947E82" w:rsidP="00BB5B2F">
      <w:pPr>
        <w:spacing w:after="120"/>
        <w:rPr>
          <w:rFonts w:ascii="Arial" w:hAnsi="Arial" w:cs="Arial"/>
          <w:sz w:val="22"/>
          <w:szCs w:val="22"/>
        </w:rPr>
      </w:pPr>
    </w:p>
    <w:p w14:paraId="205EC992" w14:textId="43291CB9" w:rsidR="00B36ED2" w:rsidRPr="0054747F" w:rsidRDefault="00B36ED2" w:rsidP="0054747F">
      <w:pPr>
        <w:pStyle w:val="Heading2"/>
      </w:pPr>
      <w:r w:rsidRPr="0054747F">
        <w:t xml:space="preserve">Overview of the </w:t>
      </w:r>
      <w:r w:rsidR="00C47CA7" w:rsidRPr="0054747F">
        <w:t>l</w:t>
      </w:r>
      <w:r w:rsidRPr="0054747F">
        <w:t xml:space="preserve">egislative </w:t>
      </w:r>
      <w:r w:rsidR="00C47CA7" w:rsidRPr="0054747F">
        <w:t>i</w:t>
      </w:r>
      <w:r w:rsidRPr="0054747F">
        <w:t>nstrument</w:t>
      </w:r>
    </w:p>
    <w:p w14:paraId="34F72F81" w14:textId="77777777" w:rsidR="00947E82" w:rsidRPr="0054747F" w:rsidRDefault="00B36ED2" w:rsidP="0054747F">
      <w:pPr>
        <w:spacing w:after="120"/>
        <w:rPr>
          <w:rFonts w:ascii="Arial" w:hAnsi="Arial" w:cs="Arial"/>
          <w:bCs/>
          <w:sz w:val="22"/>
          <w:szCs w:val="22"/>
        </w:rPr>
      </w:pPr>
      <w:r w:rsidRPr="0054747F">
        <w:rPr>
          <w:rFonts w:ascii="Arial" w:hAnsi="Arial" w:cs="Arial"/>
          <w:bCs/>
          <w:sz w:val="22"/>
          <w:szCs w:val="22"/>
        </w:rPr>
        <w:t xml:space="preserve">The instrument </w:t>
      </w:r>
      <w:r w:rsidR="0092776C" w:rsidRPr="0054747F">
        <w:rPr>
          <w:rFonts w:ascii="Arial" w:hAnsi="Arial" w:cs="Arial"/>
          <w:bCs/>
          <w:sz w:val="22"/>
          <w:szCs w:val="22"/>
        </w:rPr>
        <w:t>specifies</w:t>
      </w:r>
      <w:r w:rsidRPr="0054747F">
        <w:rPr>
          <w:rFonts w:ascii="Arial" w:hAnsi="Arial" w:cs="Arial"/>
          <w:bCs/>
          <w:sz w:val="22"/>
          <w:szCs w:val="22"/>
        </w:rPr>
        <w:t xml:space="preserve"> records</w:t>
      </w:r>
      <w:r w:rsidR="0092776C" w:rsidRPr="0054747F">
        <w:rPr>
          <w:rFonts w:ascii="Arial" w:hAnsi="Arial" w:cs="Arial"/>
          <w:bCs/>
          <w:sz w:val="22"/>
          <w:szCs w:val="22"/>
        </w:rPr>
        <w:t xml:space="preserve"> that</w:t>
      </w:r>
      <w:r w:rsidRPr="0054747F">
        <w:rPr>
          <w:rFonts w:ascii="Arial" w:hAnsi="Arial" w:cs="Arial"/>
          <w:bCs/>
          <w:sz w:val="22"/>
          <w:szCs w:val="22"/>
        </w:rPr>
        <w:t xml:space="preserve"> the Commissioner of Taxation will accept </w:t>
      </w:r>
      <w:r w:rsidR="0092776C" w:rsidRPr="0054747F">
        <w:rPr>
          <w:rFonts w:ascii="Arial" w:hAnsi="Arial" w:cs="Arial"/>
          <w:bCs/>
          <w:sz w:val="22"/>
          <w:szCs w:val="22"/>
        </w:rPr>
        <w:t>from an employer</w:t>
      </w:r>
      <w:r w:rsidR="00714DF4" w:rsidRPr="0054747F">
        <w:rPr>
          <w:rFonts w:ascii="Arial" w:hAnsi="Arial" w:cs="Arial"/>
          <w:bCs/>
          <w:sz w:val="22"/>
          <w:szCs w:val="22"/>
        </w:rPr>
        <w:t>, in certain circumstances,</w:t>
      </w:r>
      <w:r w:rsidR="0092776C" w:rsidRPr="0054747F">
        <w:rPr>
          <w:rFonts w:ascii="Arial" w:hAnsi="Arial" w:cs="Arial"/>
          <w:bCs/>
          <w:sz w:val="22"/>
          <w:szCs w:val="22"/>
        </w:rPr>
        <w:t xml:space="preserve"> </w:t>
      </w:r>
      <w:r w:rsidRPr="0054747F">
        <w:rPr>
          <w:rFonts w:ascii="Arial" w:hAnsi="Arial" w:cs="Arial"/>
          <w:bCs/>
          <w:sz w:val="22"/>
          <w:szCs w:val="22"/>
        </w:rPr>
        <w:t>as a</w:t>
      </w:r>
      <w:r w:rsidR="0092776C" w:rsidRPr="0054747F">
        <w:rPr>
          <w:rFonts w:ascii="Arial" w:hAnsi="Arial" w:cs="Arial"/>
          <w:bCs/>
          <w:sz w:val="22"/>
          <w:szCs w:val="22"/>
        </w:rPr>
        <w:t>n alternative to</w:t>
      </w:r>
      <w:r w:rsidRPr="0054747F">
        <w:rPr>
          <w:rFonts w:ascii="Arial" w:hAnsi="Arial" w:cs="Arial"/>
          <w:bCs/>
          <w:sz w:val="22"/>
          <w:szCs w:val="22"/>
        </w:rPr>
        <w:t xml:space="preserve"> an employee </w:t>
      </w:r>
      <w:r w:rsidR="00A07A4D" w:rsidRPr="0054747F">
        <w:rPr>
          <w:rFonts w:ascii="Arial" w:hAnsi="Arial" w:cs="Arial"/>
          <w:bCs/>
          <w:sz w:val="22"/>
          <w:szCs w:val="22"/>
        </w:rPr>
        <w:t xml:space="preserve">providing a </w:t>
      </w:r>
      <w:r w:rsidRPr="0054747F">
        <w:rPr>
          <w:rFonts w:ascii="Arial" w:hAnsi="Arial" w:cs="Arial"/>
          <w:bCs/>
          <w:sz w:val="22"/>
          <w:szCs w:val="22"/>
        </w:rPr>
        <w:t xml:space="preserve">declaration </w:t>
      </w:r>
      <w:r w:rsidR="00714DF4" w:rsidRPr="0054747F">
        <w:rPr>
          <w:rFonts w:ascii="Arial" w:hAnsi="Arial" w:cs="Arial"/>
          <w:bCs/>
          <w:sz w:val="22"/>
          <w:szCs w:val="22"/>
        </w:rPr>
        <w:t>for</w:t>
      </w:r>
      <w:r w:rsidRPr="0054747F">
        <w:rPr>
          <w:rFonts w:ascii="Arial" w:hAnsi="Arial" w:cs="Arial"/>
          <w:bCs/>
          <w:sz w:val="22"/>
          <w:szCs w:val="22"/>
        </w:rPr>
        <w:t xml:space="preserve"> </w:t>
      </w:r>
      <w:r w:rsidR="0092776C" w:rsidRPr="0054747F">
        <w:rPr>
          <w:rFonts w:ascii="Arial" w:hAnsi="Arial" w:cs="Arial"/>
          <w:bCs/>
          <w:sz w:val="22"/>
          <w:szCs w:val="22"/>
        </w:rPr>
        <w:t>a</w:t>
      </w:r>
      <w:r w:rsidR="00714DF4" w:rsidRPr="0054747F">
        <w:rPr>
          <w:rFonts w:ascii="Arial" w:hAnsi="Arial" w:cs="Arial"/>
          <w:bCs/>
          <w:sz w:val="22"/>
          <w:szCs w:val="22"/>
        </w:rPr>
        <w:t>n</w:t>
      </w:r>
      <w:r w:rsidR="00F418C0" w:rsidRPr="0054747F">
        <w:rPr>
          <w:rFonts w:ascii="Arial" w:hAnsi="Arial" w:cs="Arial"/>
          <w:bCs/>
          <w:sz w:val="22"/>
          <w:szCs w:val="22"/>
        </w:rPr>
        <w:t xml:space="preserve"> </w:t>
      </w:r>
      <w:r w:rsidRPr="0054747F">
        <w:rPr>
          <w:rFonts w:ascii="Arial" w:hAnsi="Arial" w:cs="Arial"/>
          <w:bCs/>
          <w:sz w:val="22"/>
          <w:szCs w:val="22"/>
        </w:rPr>
        <w:t xml:space="preserve">expense payment fringe benefit </w:t>
      </w:r>
      <w:r w:rsidR="0092776C" w:rsidRPr="0054747F">
        <w:rPr>
          <w:rFonts w:ascii="Arial" w:hAnsi="Arial" w:cs="Arial"/>
          <w:bCs/>
          <w:sz w:val="22"/>
          <w:szCs w:val="22"/>
        </w:rPr>
        <w:t>in relation to</w:t>
      </w:r>
      <w:r w:rsidRPr="0054747F">
        <w:rPr>
          <w:rFonts w:ascii="Arial" w:hAnsi="Arial" w:cs="Arial"/>
          <w:bCs/>
          <w:sz w:val="22"/>
          <w:szCs w:val="22"/>
        </w:rPr>
        <w:t xml:space="preserve"> overseas employment holiday transport.</w:t>
      </w:r>
    </w:p>
    <w:p w14:paraId="2F37FD51" w14:textId="77777777" w:rsidR="0054747F" w:rsidRPr="00BB5B2F" w:rsidRDefault="0054747F" w:rsidP="0054747F">
      <w:pPr>
        <w:spacing w:after="120"/>
        <w:rPr>
          <w:rFonts w:ascii="Arial" w:hAnsi="Arial" w:cs="Arial"/>
          <w:sz w:val="22"/>
          <w:szCs w:val="22"/>
        </w:rPr>
      </w:pPr>
    </w:p>
    <w:p w14:paraId="4348AC89" w14:textId="77777777" w:rsidR="00B36ED2" w:rsidRPr="0054747F" w:rsidRDefault="00B36ED2" w:rsidP="0054747F">
      <w:pPr>
        <w:pStyle w:val="Heading2"/>
      </w:pPr>
      <w:r w:rsidRPr="0054747F">
        <w:t>Human rights implications</w:t>
      </w:r>
    </w:p>
    <w:p w14:paraId="54DC2BD9" w14:textId="77777777" w:rsidR="0054747F" w:rsidRPr="0054747F" w:rsidRDefault="00B36ED2" w:rsidP="0054747F">
      <w:pPr>
        <w:spacing w:after="120"/>
        <w:rPr>
          <w:rFonts w:ascii="Arial" w:hAnsi="Arial" w:cs="Arial"/>
          <w:sz w:val="22"/>
          <w:szCs w:val="22"/>
        </w:rPr>
      </w:pPr>
      <w:r w:rsidRPr="0054747F">
        <w:rPr>
          <w:rFonts w:ascii="Arial" w:hAnsi="Arial" w:cs="Arial"/>
          <w:sz w:val="22"/>
          <w:szCs w:val="22"/>
        </w:rPr>
        <w:t xml:space="preserve">This </w:t>
      </w:r>
      <w:r w:rsidR="00C47CA7" w:rsidRPr="0054747F">
        <w:rPr>
          <w:rFonts w:ascii="Arial" w:hAnsi="Arial" w:cs="Arial"/>
          <w:sz w:val="22"/>
          <w:szCs w:val="22"/>
        </w:rPr>
        <w:t>l</w:t>
      </w:r>
      <w:r w:rsidRPr="0054747F">
        <w:rPr>
          <w:rFonts w:ascii="Arial" w:hAnsi="Arial" w:cs="Arial"/>
          <w:sz w:val="22"/>
          <w:szCs w:val="22"/>
        </w:rPr>
        <w:t xml:space="preserve">egislative </w:t>
      </w:r>
      <w:r w:rsidR="00C47CA7" w:rsidRPr="0054747F">
        <w:rPr>
          <w:rFonts w:ascii="Arial" w:hAnsi="Arial" w:cs="Arial"/>
          <w:sz w:val="22"/>
          <w:szCs w:val="22"/>
        </w:rPr>
        <w:t>i</w:t>
      </w:r>
      <w:r w:rsidRPr="0054747F">
        <w:rPr>
          <w:rFonts w:ascii="Arial" w:hAnsi="Arial" w:cs="Arial"/>
          <w:sz w:val="22"/>
          <w:szCs w:val="22"/>
        </w:rPr>
        <w:t xml:space="preserve">nstrument does not engage any of the applicable rights or freedoms because it </w:t>
      </w:r>
      <w:r w:rsidR="005D453D" w:rsidRPr="0054747F">
        <w:rPr>
          <w:rFonts w:ascii="Arial" w:hAnsi="Arial" w:cs="Arial"/>
          <w:sz w:val="22"/>
          <w:szCs w:val="22"/>
        </w:rPr>
        <w:t xml:space="preserve">merely </w:t>
      </w:r>
      <w:r w:rsidRPr="0054747F">
        <w:rPr>
          <w:rFonts w:ascii="Arial" w:hAnsi="Arial" w:cs="Arial"/>
          <w:sz w:val="22"/>
          <w:szCs w:val="22"/>
        </w:rPr>
        <w:t xml:space="preserve">provides </w:t>
      </w:r>
      <w:r w:rsidR="005D453D" w:rsidRPr="0054747F">
        <w:rPr>
          <w:rFonts w:ascii="Arial" w:hAnsi="Arial" w:cs="Arial"/>
          <w:sz w:val="22"/>
          <w:szCs w:val="22"/>
        </w:rPr>
        <w:t xml:space="preserve">employers with </w:t>
      </w:r>
      <w:r w:rsidR="007C6962" w:rsidRPr="0054747F">
        <w:rPr>
          <w:rFonts w:ascii="Arial" w:hAnsi="Arial" w:cs="Arial"/>
          <w:sz w:val="22"/>
          <w:szCs w:val="22"/>
        </w:rPr>
        <w:t xml:space="preserve">an option to use </w:t>
      </w:r>
      <w:r w:rsidRPr="0054747F">
        <w:rPr>
          <w:rFonts w:ascii="Arial" w:hAnsi="Arial" w:cs="Arial"/>
          <w:sz w:val="22"/>
          <w:szCs w:val="22"/>
        </w:rPr>
        <w:t>acceptable alternative record</w:t>
      </w:r>
      <w:r w:rsidR="00795548" w:rsidRPr="0054747F">
        <w:rPr>
          <w:rFonts w:ascii="Arial" w:hAnsi="Arial" w:cs="Arial"/>
          <w:sz w:val="22"/>
          <w:szCs w:val="22"/>
        </w:rPr>
        <w:t>s</w:t>
      </w:r>
      <w:r w:rsidRPr="0054747F">
        <w:rPr>
          <w:rFonts w:ascii="Arial" w:hAnsi="Arial" w:cs="Arial"/>
          <w:sz w:val="22"/>
          <w:szCs w:val="22"/>
        </w:rPr>
        <w:t xml:space="preserve"> </w:t>
      </w:r>
      <w:r w:rsidR="007C6962" w:rsidRPr="0054747F">
        <w:rPr>
          <w:rFonts w:ascii="Arial" w:hAnsi="Arial" w:cs="Arial"/>
          <w:sz w:val="22"/>
          <w:szCs w:val="22"/>
        </w:rPr>
        <w:t>instead of an</w:t>
      </w:r>
      <w:r w:rsidRPr="0054747F">
        <w:rPr>
          <w:rFonts w:ascii="Arial" w:hAnsi="Arial" w:cs="Arial"/>
          <w:sz w:val="22"/>
          <w:szCs w:val="22"/>
        </w:rPr>
        <w:t xml:space="preserve"> employee declaration.</w:t>
      </w:r>
      <w:r w:rsidR="005D453D" w:rsidRPr="0054747F">
        <w:rPr>
          <w:rFonts w:ascii="Arial" w:hAnsi="Arial" w:cs="Arial"/>
          <w:sz w:val="22"/>
          <w:szCs w:val="22"/>
        </w:rPr>
        <w:t xml:space="preserve"> Importantly, it </w:t>
      </w:r>
      <w:r w:rsidR="007C6962" w:rsidRPr="0054747F">
        <w:rPr>
          <w:rFonts w:ascii="Arial" w:hAnsi="Arial" w:cs="Arial"/>
          <w:sz w:val="22"/>
          <w:szCs w:val="22"/>
        </w:rPr>
        <w:t xml:space="preserve">will </w:t>
      </w:r>
      <w:r w:rsidR="00795548" w:rsidRPr="0054747F">
        <w:rPr>
          <w:rFonts w:ascii="Arial" w:hAnsi="Arial" w:cs="Arial"/>
          <w:sz w:val="22"/>
          <w:szCs w:val="22"/>
        </w:rPr>
        <w:t xml:space="preserve">help reduce </w:t>
      </w:r>
      <w:r w:rsidR="007C6962" w:rsidRPr="0054747F">
        <w:rPr>
          <w:rFonts w:ascii="Arial" w:hAnsi="Arial" w:cs="Arial"/>
          <w:sz w:val="22"/>
          <w:szCs w:val="22"/>
        </w:rPr>
        <w:t>employers</w:t>
      </w:r>
      <w:r w:rsidR="00795548" w:rsidRPr="0054747F">
        <w:rPr>
          <w:rFonts w:ascii="Arial" w:hAnsi="Arial" w:cs="Arial"/>
          <w:sz w:val="22"/>
          <w:szCs w:val="22"/>
        </w:rPr>
        <w:t>’</w:t>
      </w:r>
      <w:r w:rsidR="005D453D" w:rsidRPr="0054747F">
        <w:rPr>
          <w:rFonts w:ascii="Arial" w:hAnsi="Arial" w:cs="Arial"/>
          <w:sz w:val="22"/>
          <w:szCs w:val="22"/>
        </w:rPr>
        <w:t xml:space="preserve"> record</w:t>
      </w:r>
      <w:r w:rsidR="00A07A4D" w:rsidRPr="0054747F">
        <w:rPr>
          <w:rFonts w:ascii="Arial" w:hAnsi="Arial" w:cs="Arial"/>
          <w:sz w:val="22"/>
          <w:szCs w:val="22"/>
        </w:rPr>
        <w:t xml:space="preserve"> </w:t>
      </w:r>
      <w:r w:rsidR="005D453D" w:rsidRPr="0054747F">
        <w:rPr>
          <w:rFonts w:ascii="Arial" w:hAnsi="Arial" w:cs="Arial"/>
          <w:sz w:val="22"/>
          <w:szCs w:val="22"/>
        </w:rPr>
        <w:t>keeping compliance costs</w:t>
      </w:r>
      <w:r w:rsidR="007C6962" w:rsidRPr="0054747F">
        <w:rPr>
          <w:rFonts w:ascii="Arial" w:hAnsi="Arial" w:cs="Arial"/>
          <w:sz w:val="22"/>
          <w:szCs w:val="22"/>
        </w:rPr>
        <w:t xml:space="preserve"> </w:t>
      </w:r>
      <w:r w:rsidR="00947E82" w:rsidRPr="0054747F">
        <w:rPr>
          <w:rFonts w:ascii="Arial" w:hAnsi="Arial" w:cs="Arial"/>
          <w:sz w:val="22"/>
          <w:szCs w:val="22"/>
        </w:rPr>
        <w:t xml:space="preserve">in relation to fringe benefits tax law </w:t>
      </w:r>
      <w:r w:rsidR="007C6962" w:rsidRPr="0054747F">
        <w:rPr>
          <w:rFonts w:ascii="Arial" w:hAnsi="Arial" w:cs="Arial"/>
          <w:sz w:val="22"/>
          <w:szCs w:val="22"/>
        </w:rPr>
        <w:t xml:space="preserve">and provide them with certainty </w:t>
      </w:r>
      <w:r w:rsidR="00795548" w:rsidRPr="0054747F">
        <w:rPr>
          <w:rFonts w:ascii="Arial" w:hAnsi="Arial" w:cs="Arial"/>
          <w:sz w:val="22"/>
          <w:szCs w:val="22"/>
        </w:rPr>
        <w:t>regarding</w:t>
      </w:r>
      <w:r w:rsidR="007C6962" w:rsidRPr="0054747F">
        <w:rPr>
          <w:rFonts w:ascii="Arial" w:hAnsi="Arial" w:cs="Arial"/>
          <w:sz w:val="22"/>
          <w:szCs w:val="22"/>
        </w:rPr>
        <w:t xml:space="preserve"> their record keeping obligations</w:t>
      </w:r>
      <w:r w:rsidR="00A07A4D" w:rsidRPr="0054747F">
        <w:rPr>
          <w:rFonts w:ascii="Arial" w:hAnsi="Arial" w:cs="Arial"/>
          <w:sz w:val="22"/>
          <w:szCs w:val="22"/>
        </w:rPr>
        <w:t>.</w:t>
      </w:r>
    </w:p>
    <w:p w14:paraId="7FE5AC8D" w14:textId="11FDE8E4" w:rsidR="00947E82" w:rsidRPr="00BB5B2F" w:rsidRDefault="00947E82" w:rsidP="0054747F">
      <w:pPr>
        <w:spacing w:after="120"/>
        <w:rPr>
          <w:rFonts w:ascii="Arial" w:hAnsi="Arial" w:cs="Arial"/>
          <w:sz w:val="22"/>
          <w:szCs w:val="22"/>
        </w:rPr>
      </w:pPr>
    </w:p>
    <w:p w14:paraId="397BFDEE" w14:textId="77777777" w:rsidR="00B36ED2" w:rsidRPr="0054747F" w:rsidRDefault="00B36ED2" w:rsidP="0054747F">
      <w:pPr>
        <w:pStyle w:val="Heading2"/>
      </w:pPr>
      <w:r w:rsidRPr="0054747F">
        <w:t>Conclusion</w:t>
      </w:r>
    </w:p>
    <w:p w14:paraId="64C9728B" w14:textId="22AC3295" w:rsidR="00B36ED2" w:rsidRPr="0054747F" w:rsidRDefault="00B36ED2" w:rsidP="0054747F">
      <w:pPr>
        <w:spacing w:after="120"/>
        <w:rPr>
          <w:rFonts w:ascii="Arial" w:hAnsi="Arial" w:cs="Arial"/>
          <w:sz w:val="22"/>
          <w:szCs w:val="22"/>
        </w:rPr>
      </w:pPr>
      <w:r w:rsidRPr="0054747F">
        <w:rPr>
          <w:rFonts w:ascii="Arial" w:hAnsi="Arial" w:cs="Arial"/>
          <w:sz w:val="22"/>
          <w:szCs w:val="22"/>
        </w:rPr>
        <w:t xml:space="preserve">This </w:t>
      </w:r>
      <w:r w:rsidR="00C47CA7" w:rsidRPr="0054747F">
        <w:rPr>
          <w:rFonts w:ascii="Arial" w:hAnsi="Arial" w:cs="Arial"/>
          <w:sz w:val="22"/>
          <w:szCs w:val="22"/>
        </w:rPr>
        <w:t>l</w:t>
      </w:r>
      <w:r w:rsidRPr="0054747F">
        <w:rPr>
          <w:rFonts w:ascii="Arial" w:hAnsi="Arial" w:cs="Arial"/>
          <w:sz w:val="22"/>
          <w:szCs w:val="22"/>
        </w:rPr>
        <w:t xml:space="preserve">egislative </w:t>
      </w:r>
      <w:r w:rsidR="00C47CA7" w:rsidRPr="0054747F">
        <w:rPr>
          <w:rFonts w:ascii="Arial" w:hAnsi="Arial" w:cs="Arial"/>
          <w:sz w:val="22"/>
          <w:szCs w:val="22"/>
        </w:rPr>
        <w:t>i</w:t>
      </w:r>
      <w:r w:rsidRPr="0054747F">
        <w:rPr>
          <w:rFonts w:ascii="Arial" w:hAnsi="Arial" w:cs="Arial"/>
          <w:sz w:val="22"/>
          <w:szCs w:val="22"/>
        </w:rPr>
        <w:t>nstrument is compatible with human rights as it does not raise any human rights issues.</w:t>
      </w:r>
    </w:p>
    <w:sectPr w:rsidR="00B36ED2" w:rsidRPr="0054747F" w:rsidSect="00081520">
      <w:headerReference w:type="default" r:id="rId8"/>
      <w:headerReference w:type="first" r:id="rId9"/>
      <w:pgSz w:w="11906" w:h="16838" w:code="9"/>
      <w:pgMar w:top="1440" w:right="1133" w:bottom="1358" w:left="993"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42176" w14:textId="77777777" w:rsidR="000E5284" w:rsidRDefault="000E5284">
      <w:r>
        <w:separator/>
      </w:r>
    </w:p>
  </w:endnote>
  <w:endnote w:type="continuationSeparator" w:id="0">
    <w:p w14:paraId="03BFD083" w14:textId="77777777" w:rsidR="000E5284" w:rsidRDefault="000E5284">
      <w:r>
        <w:continuationSeparator/>
      </w:r>
    </w:p>
  </w:endnote>
  <w:endnote w:type="continuationNotice" w:id="1">
    <w:p w14:paraId="7DD92E66" w14:textId="77777777" w:rsidR="000E5284" w:rsidRDefault="000E52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85CE9" w14:textId="77777777" w:rsidR="000E5284" w:rsidRDefault="000E5284">
      <w:r>
        <w:separator/>
      </w:r>
    </w:p>
  </w:footnote>
  <w:footnote w:type="continuationSeparator" w:id="0">
    <w:p w14:paraId="0AA13D60" w14:textId="77777777" w:rsidR="000E5284" w:rsidRDefault="000E5284">
      <w:r>
        <w:continuationSeparator/>
      </w:r>
    </w:p>
  </w:footnote>
  <w:footnote w:type="continuationNotice" w:id="1">
    <w:p w14:paraId="5E7575C3" w14:textId="77777777" w:rsidR="000E5284" w:rsidRDefault="000E52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C1BCD" w14:textId="77777777" w:rsidR="00587C50" w:rsidRDefault="00587C50" w:rsidP="001828A4">
    <w:pPr>
      <w:pStyle w:val="Header"/>
      <w:tabs>
        <w:tab w:val="clear" w:pos="4153"/>
        <w:tab w:val="clear" w:pos="8306"/>
        <w:tab w:val="center" w:pos="1418"/>
        <w:tab w:val="right" w:pos="878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C1BCF" w14:textId="77777777" w:rsidR="00587C50" w:rsidRDefault="003D0CBA" w:rsidP="001828A4">
    <w:pPr>
      <w:pStyle w:val="Header"/>
      <w:tabs>
        <w:tab w:val="clear" w:pos="4153"/>
        <w:tab w:val="clear" w:pos="8306"/>
      </w:tabs>
      <w:rPr>
        <w:rFonts w:ascii="Arial" w:hAnsi="Arial" w:cs="Arial"/>
        <w:sz w:val="20"/>
      </w:rPr>
    </w:pPr>
    <w:r>
      <w:rPr>
        <w:noProof/>
      </w:rPr>
      <w:drawing>
        <wp:inline distT="0" distB="0" distL="0" distR="0" wp14:anchorId="15AC1BD1" wp14:editId="2C98AE77">
          <wp:extent cx="2413635" cy="701675"/>
          <wp:effectExtent l="0" t="0" r="5715" b="3175"/>
          <wp:docPr id="3" name="Picture 3"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e ATO logo containing the Federal Government crest and the words Australian Taxation Off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635" cy="701675"/>
                  </a:xfrm>
                  <a:prstGeom prst="rect">
                    <a:avLst/>
                  </a:prstGeom>
                  <a:noFill/>
                  <a:ln>
                    <a:noFill/>
                  </a:ln>
                </pic:spPr>
              </pic:pic>
            </a:graphicData>
          </a:graphic>
        </wp:inline>
      </w:drawing>
    </w:r>
  </w:p>
  <w:p w14:paraId="15AC1BD0" w14:textId="77777777" w:rsidR="00CC1833" w:rsidRPr="001A6644" w:rsidRDefault="00CC1833" w:rsidP="00767CE8">
    <w:pPr>
      <w:pStyle w:val="Header"/>
      <w:tabs>
        <w:tab w:val="clear" w:pos="4153"/>
        <w:tab w:val="clear" w:pos="8306"/>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4EEF"/>
    <w:multiLevelType w:val="hybridMultilevel"/>
    <w:tmpl w:val="04F6ADC2"/>
    <w:lvl w:ilvl="0" w:tplc="0C090001">
      <w:start w:val="1"/>
      <w:numFmt w:val="bullet"/>
      <w:lvlText w:val=""/>
      <w:lvlJc w:val="left"/>
      <w:pPr>
        <w:tabs>
          <w:tab w:val="num" w:pos="787"/>
        </w:tabs>
        <w:ind w:left="787" w:hanging="360"/>
      </w:pPr>
      <w:rPr>
        <w:rFonts w:ascii="Symbol" w:hAnsi="Symbol" w:hint="default"/>
      </w:rPr>
    </w:lvl>
    <w:lvl w:ilvl="1" w:tplc="B9F8D416">
      <w:start w:val="1"/>
      <w:numFmt w:val="bullet"/>
      <w:lvlText w:val="o"/>
      <w:lvlJc w:val="left"/>
      <w:pPr>
        <w:tabs>
          <w:tab w:val="num" w:pos="1507"/>
        </w:tabs>
        <w:ind w:left="1507" w:hanging="360"/>
      </w:pPr>
      <w:rPr>
        <w:rFonts w:ascii="Courier New" w:hAnsi="Courier New" w:hint="default"/>
      </w:rPr>
    </w:lvl>
    <w:lvl w:ilvl="2" w:tplc="0C090005" w:tentative="1">
      <w:start w:val="1"/>
      <w:numFmt w:val="bullet"/>
      <w:lvlText w:val=""/>
      <w:lvlJc w:val="left"/>
      <w:pPr>
        <w:tabs>
          <w:tab w:val="num" w:pos="2227"/>
        </w:tabs>
        <w:ind w:left="2227" w:hanging="360"/>
      </w:pPr>
      <w:rPr>
        <w:rFonts w:ascii="Wingdings" w:hAnsi="Wingdings" w:hint="default"/>
      </w:rPr>
    </w:lvl>
    <w:lvl w:ilvl="3" w:tplc="0C090001" w:tentative="1">
      <w:start w:val="1"/>
      <w:numFmt w:val="bullet"/>
      <w:lvlText w:val=""/>
      <w:lvlJc w:val="left"/>
      <w:pPr>
        <w:tabs>
          <w:tab w:val="num" w:pos="2947"/>
        </w:tabs>
        <w:ind w:left="2947" w:hanging="360"/>
      </w:pPr>
      <w:rPr>
        <w:rFonts w:ascii="Symbol" w:hAnsi="Symbol" w:hint="default"/>
      </w:rPr>
    </w:lvl>
    <w:lvl w:ilvl="4" w:tplc="0C090003" w:tentative="1">
      <w:start w:val="1"/>
      <w:numFmt w:val="bullet"/>
      <w:lvlText w:val="o"/>
      <w:lvlJc w:val="left"/>
      <w:pPr>
        <w:tabs>
          <w:tab w:val="num" w:pos="3667"/>
        </w:tabs>
        <w:ind w:left="3667" w:hanging="360"/>
      </w:pPr>
      <w:rPr>
        <w:rFonts w:ascii="Courier New" w:hAnsi="Courier New" w:cs="Courier New" w:hint="default"/>
      </w:rPr>
    </w:lvl>
    <w:lvl w:ilvl="5" w:tplc="0C090005" w:tentative="1">
      <w:start w:val="1"/>
      <w:numFmt w:val="bullet"/>
      <w:lvlText w:val=""/>
      <w:lvlJc w:val="left"/>
      <w:pPr>
        <w:tabs>
          <w:tab w:val="num" w:pos="4387"/>
        </w:tabs>
        <w:ind w:left="4387" w:hanging="360"/>
      </w:pPr>
      <w:rPr>
        <w:rFonts w:ascii="Wingdings" w:hAnsi="Wingdings" w:hint="default"/>
      </w:rPr>
    </w:lvl>
    <w:lvl w:ilvl="6" w:tplc="0C090001" w:tentative="1">
      <w:start w:val="1"/>
      <w:numFmt w:val="bullet"/>
      <w:lvlText w:val=""/>
      <w:lvlJc w:val="left"/>
      <w:pPr>
        <w:tabs>
          <w:tab w:val="num" w:pos="5107"/>
        </w:tabs>
        <w:ind w:left="5107" w:hanging="360"/>
      </w:pPr>
      <w:rPr>
        <w:rFonts w:ascii="Symbol" w:hAnsi="Symbol" w:hint="default"/>
      </w:rPr>
    </w:lvl>
    <w:lvl w:ilvl="7" w:tplc="0C090003" w:tentative="1">
      <w:start w:val="1"/>
      <w:numFmt w:val="bullet"/>
      <w:lvlText w:val="o"/>
      <w:lvlJc w:val="left"/>
      <w:pPr>
        <w:tabs>
          <w:tab w:val="num" w:pos="5827"/>
        </w:tabs>
        <w:ind w:left="5827" w:hanging="360"/>
      </w:pPr>
      <w:rPr>
        <w:rFonts w:ascii="Courier New" w:hAnsi="Courier New" w:cs="Courier New" w:hint="default"/>
      </w:rPr>
    </w:lvl>
    <w:lvl w:ilvl="8" w:tplc="0C090005" w:tentative="1">
      <w:start w:val="1"/>
      <w:numFmt w:val="bullet"/>
      <w:lvlText w:val=""/>
      <w:lvlJc w:val="left"/>
      <w:pPr>
        <w:tabs>
          <w:tab w:val="num" w:pos="6547"/>
        </w:tabs>
        <w:ind w:left="6547" w:hanging="360"/>
      </w:pPr>
      <w:rPr>
        <w:rFonts w:ascii="Wingdings" w:hAnsi="Wingdings" w:hint="default"/>
      </w:rPr>
    </w:lvl>
  </w:abstractNum>
  <w:abstractNum w:abstractNumId="1" w15:restartNumberingAfterBreak="0">
    <w:nsid w:val="02F470ED"/>
    <w:multiLevelType w:val="hybridMultilevel"/>
    <w:tmpl w:val="E8B4F924"/>
    <w:lvl w:ilvl="0" w:tplc="0C090005">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BCD6742"/>
    <w:multiLevelType w:val="hybridMultilevel"/>
    <w:tmpl w:val="5106B6CE"/>
    <w:lvl w:ilvl="0" w:tplc="C2ACD91E">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E555A7"/>
    <w:multiLevelType w:val="hybridMultilevel"/>
    <w:tmpl w:val="53F44466"/>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B7EC8BD2">
      <w:start w:val="1"/>
      <w:numFmt w:val="decimal"/>
      <w:lvlText w:val="(%4)"/>
      <w:lvlJc w:val="left"/>
      <w:pPr>
        <w:ind w:left="786" w:hanging="360"/>
      </w:pPr>
      <w:rPr>
        <w:rFonts w:hint="default"/>
        <w:b w:val="0"/>
        <w:i w:val="0"/>
      </w:rPr>
    </w:lvl>
    <w:lvl w:ilvl="4" w:tplc="0C090001">
      <w:start w:val="1"/>
      <w:numFmt w:val="bullet"/>
      <w:lvlText w:val=""/>
      <w:lvlJc w:val="left"/>
      <w:pPr>
        <w:ind w:left="1070" w:hanging="360"/>
      </w:pPr>
      <w:rPr>
        <w:rFonts w:ascii="Symbol" w:hAnsi="Symbol" w:hint="default"/>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E4E7B46"/>
    <w:multiLevelType w:val="hybridMultilevel"/>
    <w:tmpl w:val="EF6A53B0"/>
    <w:lvl w:ilvl="0" w:tplc="0C090005">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F08690C"/>
    <w:multiLevelType w:val="hybridMultilevel"/>
    <w:tmpl w:val="E05E0C04"/>
    <w:lvl w:ilvl="0" w:tplc="FFFFFFFF">
      <w:start w:val="1"/>
      <w:numFmt w:val="bullet"/>
      <w:lvlText w:val=""/>
      <w:lvlJc w:val="left"/>
      <w:pPr>
        <w:tabs>
          <w:tab w:val="num" w:pos="720"/>
        </w:tabs>
        <w:ind w:left="720" w:hanging="360"/>
      </w:pPr>
      <w:rPr>
        <w:rFonts w:ascii="Symbol" w:hAnsi="Symbol" w:hint="default"/>
        <w:sz w:val="16"/>
        <w:szCs w:val="16"/>
      </w:rPr>
    </w:lvl>
    <w:lvl w:ilvl="1" w:tplc="B42A47D4">
      <w:start w:val="1"/>
      <w:numFmt w:val="bullet"/>
      <w:lvlText w:val=""/>
      <w:lvlJc w:val="left"/>
      <w:pPr>
        <w:tabs>
          <w:tab w:val="num" w:pos="1440"/>
        </w:tabs>
        <w:ind w:left="1440" w:hanging="360"/>
      </w:pPr>
      <w:rPr>
        <w:rFonts w:ascii="Symbol" w:hAnsi="Symbol" w:hint="default"/>
        <w:sz w:val="16"/>
        <w:szCs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402AD9"/>
    <w:multiLevelType w:val="hybridMultilevel"/>
    <w:tmpl w:val="F6A0E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150589"/>
    <w:multiLevelType w:val="hybridMultilevel"/>
    <w:tmpl w:val="19B0F380"/>
    <w:lvl w:ilvl="0" w:tplc="D68C5180">
      <w:start w:val="1"/>
      <w:numFmt w:val="decimal"/>
      <w:lvlText w:val="%1."/>
      <w:lvlJc w:val="left"/>
      <w:pPr>
        <w:tabs>
          <w:tab w:val="num" w:pos="1134"/>
        </w:tabs>
        <w:ind w:left="1134" w:hanging="774"/>
      </w:pPr>
      <w:rPr>
        <w:rFonts w:hint="default"/>
      </w:rPr>
    </w:lvl>
    <w:lvl w:ilvl="1" w:tplc="6164900A">
      <w:start w:val="10"/>
      <w:numFmt w:val="bullet"/>
      <w:lvlText w:val="-"/>
      <w:lvlJc w:val="left"/>
      <w:pPr>
        <w:tabs>
          <w:tab w:val="num" w:pos="1440"/>
        </w:tabs>
        <w:ind w:left="1440" w:hanging="360"/>
      </w:pPr>
      <w:rPr>
        <w:rFonts w:ascii="Times New Roman" w:eastAsia="Times New Roman" w:hAnsi="Times New Roman" w:cs="Times New Roman" w:hint="default"/>
      </w:rPr>
    </w:lvl>
    <w:lvl w:ilvl="2" w:tplc="B19AF8E4">
      <w:start w:val="1"/>
      <w:numFmt w:val="lowerLetter"/>
      <w:lvlText w:val="(%3)"/>
      <w:lvlJc w:val="left"/>
      <w:pPr>
        <w:tabs>
          <w:tab w:val="num" w:pos="2340"/>
        </w:tabs>
        <w:ind w:left="2340" w:hanging="360"/>
      </w:pPr>
      <w:rPr>
        <w:rFonts w:hint="default"/>
      </w:rPr>
    </w:lvl>
    <w:lvl w:ilvl="3" w:tplc="703C47C2">
      <w:start w:val="1"/>
      <w:numFmt w:val="decimal"/>
      <w:lvlText w:val="(%4)"/>
      <w:lvlJc w:val="left"/>
      <w:pPr>
        <w:tabs>
          <w:tab w:val="num" w:pos="1701"/>
        </w:tabs>
        <w:ind w:left="1701" w:hanging="567"/>
      </w:pPr>
      <w:rPr>
        <w:rFonts w:hint="default"/>
        <w:b w:val="0"/>
      </w:rPr>
    </w:lvl>
    <w:lvl w:ilvl="4" w:tplc="E6D06A7A">
      <w:start w:val="1"/>
      <w:numFmt w:val="bullet"/>
      <w:lvlText w:val="o"/>
      <w:lvlJc w:val="left"/>
      <w:pPr>
        <w:tabs>
          <w:tab w:val="num" w:pos="3807"/>
        </w:tabs>
        <w:ind w:left="3807" w:hanging="567"/>
      </w:pPr>
      <w:rPr>
        <w:rFonts w:ascii="Courier New" w:hAnsi="Courier New" w:hint="default"/>
      </w:r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115F2E7F"/>
    <w:multiLevelType w:val="multilevel"/>
    <w:tmpl w:val="B91A9E40"/>
    <w:lvl w:ilvl="0">
      <w:start w:val="1"/>
      <w:numFmt w:val="decimal"/>
      <w:lvlText w:val="%1."/>
      <w:lvlJc w:val="left"/>
      <w:pPr>
        <w:tabs>
          <w:tab w:val="num" w:pos="787"/>
        </w:tabs>
        <w:ind w:left="787" w:hanging="360"/>
      </w:pPr>
    </w:lvl>
    <w:lvl w:ilvl="1">
      <w:start w:val="1"/>
      <w:numFmt w:val="lowerLetter"/>
      <w:lvlText w:val="%2."/>
      <w:lvlJc w:val="left"/>
      <w:pPr>
        <w:tabs>
          <w:tab w:val="num" w:pos="1507"/>
        </w:tabs>
        <w:ind w:left="1507" w:hanging="360"/>
      </w:pPr>
    </w:lvl>
    <w:lvl w:ilvl="2">
      <w:start w:val="1"/>
      <w:numFmt w:val="lowerRoman"/>
      <w:lvlText w:val="%3."/>
      <w:lvlJc w:val="right"/>
      <w:pPr>
        <w:tabs>
          <w:tab w:val="num" w:pos="2227"/>
        </w:tabs>
        <w:ind w:left="2227" w:hanging="180"/>
      </w:pPr>
    </w:lvl>
    <w:lvl w:ilvl="3">
      <w:start w:val="1"/>
      <w:numFmt w:val="decimal"/>
      <w:lvlText w:val="%4."/>
      <w:lvlJc w:val="left"/>
      <w:pPr>
        <w:tabs>
          <w:tab w:val="num" w:pos="2947"/>
        </w:tabs>
        <w:ind w:left="2947" w:hanging="360"/>
      </w:pPr>
    </w:lvl>
    <w:lvl w:ilvl="4">
      <w:start w:val="1"/>
      <w:numFmt w:val="lowerLetter"/>
      <w:lvlText w:val="%5."/>
      <w:lvlJc w:val="left"/>
      <w:pPr>
        <w:tabs>
          <w:tab w:val="num" w:pos="3667"/>
        </w:tabs>
        <w:ind w:left="3667" w:hanging="360"/>
      </w:pPr>
    </w:lvl>
    <w:lvl w:ilvl="5">
      <w:start w:val="1"/>
      <w:numFmt w:val="lowerRoman"/>
      <w:lvlText w:val="%6."/>
      <w:lvlJc w:val="right"/>
      <w:pPr>
        <w:tabs>
          <w:tab w:val="num" w:pos="4387"/>
        </w:tabs>
        <w:ind w:left="4387" w:hanging="180"/>
      </w:pPr>
    </w:lvl>
    <w:lvl w:ilvl="6">
      <w:start w:val="1"/>
      <w:numFmt w:val="decimal"/>
      <w:lvlText w:val="%7."/>
      <w:lvlJc w:val="left"/>
      <w:pPr>
        <w:tabs>
          <w:tab w:val="num" w:pos="5107"/>
        </w:tabs>
        <w:ind w:left="5107" w:hanging="360"/>
      </w:pPr>
    </w:lvl>
    <w:lvl w:ilvl="7">
      <w:start w:val="1"/>
      <w:numFmt w:val="lowerLetter"/>
      <w:lvlText w:val="%8."/>
      <w:lvlJc w:val="left"/>
      <w:pPr>
        <w:tabs>
          <w:tab w:val="num" w:pos="5827"/>
        </w:tabs>
        <w:ind w:left="5827" w:hanging="360"/>
      </w:pPr>
    </w:lvl>
    <w:lvl w:ilvl="8">
      <w:start w:val="1"/>
      <w:numFmt w:val="lowerRoman"/>
      <w:lvlText w:val="%9."/>
      <w:lvlJc w:val="right"/>
      <w:pPr>
        <w:tabs>
          <w:tab w:val="num" w:pos="6547"/>
        </w:tabs>
        <w:ind w:left="6547" w:hanging="180"/>
      </w:pPr>
    </w:lvl>
  </w:abstractNum>
  <w:abstractNum w:abstractNumId="9" w15:restartNumberingAfterBreak="0">
    <w:nsid w:val="11D95A5E"/>
    <w:multiLevelType w:val="hybridMultilevel"/>
    <w:tmpl w:val="11BE0E88"/>
    <w:lvl w:ilvl="0" w:tplc="0C090001">
      <w:start w:val="1"/>
      <w:numFmt w:val="bullet"/>
      <w:lvlText w:val=""/>
      <w:lvlJc w:val="left"/>
      <w:pPr>
        <w:ind w:left="741" w:hanging="360"/>
      </w:pPr>
      <w:rPr>
        <w:rFonts w:ascii="Symbol" w:hAnsi="Symbol" w:hint="default"/>
      </w:rPr>
    </w:lvl>
    <w:lvl w:ilvl="1" w:tplc="0C090003">
      <w:start w:val="1"/>
      <w:numFmt w:val="bullet"/>
      <w:lvlText w:val="o"/>
      <w:lvlJc w:val="left"/>
      <w:pPr>
        <w:ind w:left="1461" w:hanging="360"/>
      </w:pPr>
      <w:rPr>
        <w:rFonts w:ascii="Courier New" w:hAnsi="Courier New" w:cs="Courier New" w:hint="default"/>
      </w:rPr>
    </w:lvl>
    <w:lvl w:ilvl="2" w:tplc="0C090005" w:tentative="1">
      <w:start w:val="1"/>
      <w:numFmt w:val="bullet"/>
      <w:lvlText w:val=""/>
      <w:lvlJc w:val="left"/>
      <w:pPr>
        <w:ind w:left="2181" w:hanging="360"/>
      </w:pPr>
      <w:rPr>
        <w:rFonts w:ascii="Wingdings" w:hAnsi="Wingdings" w:hint="default"/>
      </w:rPr>
    </w:lvl>
    <w:lvl w:ilvl="3" w:tplc="0C090001" w:tentative="1">
      <w:start w:val="1"/>
      <w:numFmt w:val="bullet"/>
      <w:lvlText w:val=""/>
      <w:lvlJc w:val="left"/>
      <w:pPr>
        <w:ind w:left="2901" w:hanging="360"/>
      </w:pPr>
      <w:rPr>
        <w:rFonts w:ascii="Symbol" w:hAnsi="Symbol" w:hint="default"/>
      </w:rPr>
    </w:lvl>
    <w:lvl w:ilvl="4" w:tplc="0C090003" w:tentative="1">
      <w:start w:val="1"/>
      <w:numFmt w:val="bullet"/>
      <w:lvlText w:val="o"/>
      <w:lvlJc w:val="left"/>
      <w:pPr>
        <w:ind w:left="3621" w:hanging="360"/>
      </w:pPr>
      <w:rPr>
        <w:rFonts w:ascii="Courier New" w:hAnsi="Courier New" w:cs="Courier New" w:hint="default"/>
      </w:rPr>
    </w:lvl>
    <w:lvl w:ilvl="5" w:tplc="0C090005" w:tentative="1">
      <w:start w:val="1"/>
      <w:numFmt w:val="bullet"/>
      <w:lvlText w:val=""/>
      <w:lvlJc w:val="left"/>
      <w:pPr>
        <w:ind w:left="4341" w:hanging="360"/>
      </w:pPr>
      <w:rPr>
        <w:rFonts w:ascii="Wingdings" w:hAnsi="Wingdings" w:hint="default"/>
      </w:rPr>
    </w:lvl>
    <w:lvl w:ilvl="6" w:tplc="0C090001" w:tentative="1">
      <w:start w:val="1"/>
      <w:numFmt w:val="bullet"/>
      <w:lvlText w:val=""/>
      <w:lvlJc w:val="left"/>
      <w:pPr>
        <w:ind w:left="5061" w:hanging="360"/>
      </w:pPr>
      <w:rPr>
        <w:rFonts w:ascii="Symbol" w:hAnsi="Symbol" w:hint="default"/>
      </w:rPr>
    </w:lvl>
    <w:lvl w:ilvl="7" w:tplc="0C090003" w:tentative="1">
      <w:start w:val="1"/>
      <w:numFmt w:val="bullet"/>
      <w:lvlText w:val="o"/>
      <w:lvlJc w:val="left"/>
      <w:pPr>
        <w:ind w:left="5781" w:hanging="360"/>
      </w:pPr>
      <w:rPr>
        <w:rFonts w:ascii="Courier New" w:hAnsi="Courier New" w:cs="Courier New" w:hint="default"/>
      </w:rPr>
    </w:lvl>
    <w:lvl w:ilvl="8" w:tplc="0C090005" w:tentative="1">
      <w:start w:val="1"/>
      <w:numFmt w:val="bullet"/>
      <w:lvlText w:val=""/>
      <w:lvlJc w:val="left"/>
      <w:pPr>
        <w:ind w:left="6501" w:hanging="360"/>
      </w:pPr>
      <w:rPr>
        <w:rFonts w:ascii="Wingdings" w:hAnsi="Wingdings" w:hint="default"/>
      </w:rPr>
    </w:lvl>
  </w:abstractNum>
  <w:abstractNum w:abstractNumId="10" w15:restartNumberingAfterBreak="0">
    <w:nsid w:val="16B25859"/>
    <w:multiLevelType w:val="hybridMultilevel"/>
    <w:tmpl w:val="B2A88C4E"/>
    <w:lvl w:ilvl="0" w:tplc="65BA182C">
      <w:start w:val="1"/>
      <w:numFmt w:val="decimal"/>
      <w:lvlText w:val="%1."/>
      <w:lvlJc w:val="left"/>
      <w:pPr>
        <w:tabs>
          <w:tab w:val="num" w:pos="360"/>
        </w:tabs>
        <w:ind w:left="360" w:hanging="360"/>
      </w:pPr>
      <w:rPr>
        <w:rFonts w:ascii="Arial" w:hAnsi="Arial" w:cs="Arial" w:hint="default"/>
        <w:color w:val="auto"/>
        <w:sz w:val="22"/>
        <w:szCs w:val="22"/>
      </w:rPr>
    </w:lvl>
    <w:lvl w:ilvl="1" w:tplc="C2ACD91E">
      <w:start w:val="1"/>
      <w:numFmt w:val="lowerLetter"/>
      <w:lvlText w:val="(%2)"/>
      <w:lvlJc w:val="left"/>
      <w:pPr>
        <w:tabs>
          <w:tab w:val="num" w:pos="1440"/>
        </w:tabs>
        <w:ind w:left="1440" w:hanging="360"/>
      </w:pPr>
      <w:rPr>
        <w:rFonts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18147005"/>
    <w:multiLevelType w:val="hybridMultilevel"/>
    <w:tmpl w:val="C4C407D4"/>
    <w:lvl w:ilvl="0" w:tplc="65BA182C">
      <w:start w:val="1"/>
      <w:numFmt w:val="decimal"/>
      <w:lvlText w:val="%1."/>
      <w:lvlJc w:val="left"/>
      <w:pPr>
        <w:tabs>
          <w:tab w:val="num" w:pos="360"/>
        </w:tabs>
        <w:ind w:left="360" w:hanging="360"/>
      </w:pPr>
      <w:rPr>
        <w:rFonts w:ascii="Arial" w:hAnsi="Arial" w:cs="Arial" w:hint="default"/>
        <w:color w:val="auto"/>
        <w:sz w:val="22"/>
        <w:szCs w:val="22"/>
      </w:rPr>
    </w:lvl>
    <w:lvl w:ilvl="1" w:tplc="C2ACD91E">
      <w:start w:val="1"/>
      <w:numFmt w:val="lowerLetter"/>
      <w:lvlText w:val="(%2)"/>
      <w:lvlJc w:val="left"/>
      <w:pPr>
        <w:tabs>
          <w:tab w:val="num" w:pos="1440"/>
        </w:tabs>
        <w:ind w:left="1440" w:hanging="360"/>
      </w:pPr>
      <w:rPr>
        <w:rFonts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188560D7"/>
    <w:multiLevelType w:val="hybridMultilevel"/>
    <w:tmpl w:val="41803CE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FF24E1"/>
    <w:multiLevelType w:val="hybridMultilevel"/>
    <w:tmpl w:val="E81ADF44"/>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E792F02"/>
    <w:multiLevelType w:val="hybridMultilevel"/>
    <w:tmpl w:val="39723672"/>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0674AFC"/>
    <w:multiLevelType w:val="hybridMultilevel"/>
    <w:tmpl w:val="FC388680"/>
    <w:lvl w:ilvl="0" w:tplc="04104052">
      <w:start w:val="1"/>
      <w:numFmt w:val="decimal"/>
      <w:lvlText w:val="%1."/>
      <w:lvlJc w:val="left"/>
      <w:pPr>
        <w:tabs>
          <w:tab w:val="num" w:pos="720"/>
        </w:tabs>
        <w:ind w:left="720" w:hanging="360"/>
      </w:pPr>
      <w:rPr>
        <w:rFonts w:hint="default"/>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208E213F"/>
    <w:multiLevelType w:val="hybridMultilevel"/>
    <w:tmpl w:val="4D867378"/>
    <w:lvl w:ilvl="0" w:tplc="0C090005">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1AF626B"/>
    <w:multiLevelType w:val="hybridMultilevel"/>
    <w:tmpl w:val="E55A5B82"/>
    <w:lvl w:ilvl="0" w:tplc="0C090001">
      <w:start w:val="1"/>
      <w:numFmt w:val="bullet"/>
      <w:lvlText w:val=""/>
      <w:lvlJc w:val="left"/>
      <w:pPr>
        <w:tabs>
          <w:tab w:val="num" w:pos="1800"/>
        </w:tabs>
        <w:ind w:left="1800" w:hanging="360"/>
      </w:pPr>
      <w:rPr>
        <w:rFonts w:ascii="Symbol" w:hAnsi="Symbol" w:hint="default"/>
      </w:rPr>
    </w:lvl>
    <w:lvl w:ilvl="1" w:tplc="B150F4FC">
      <w:numFmt w:val="bullet"/>
      <w:lvlText w:val="-"/>
      <w:lvlJc w:val="left"/>
      <w:pPr>
        <w:tabs>
          <w:tab w:val="num" w:pos="3240"/>
        </w:tabs>
        <w:ind w:left="3240" w:hanging="360"/>
      </w:pPr>
      <w:rPr>
        <w:rFonts w:ascii="Comic Sans MS" w:eastAsia="Times New Roman" w:hAnsi="Comic Sans MS" w:cs="Times New Roman" w:hint="default"/>
      </w:rPr>
    </w:lvl>
    <w:lvl w:ilvl="2" w:tplc="0C090005" w:tentative="1">
      <w:start w:val="1"/>
      <w:numFmt w:val="bullet"/>
      <w:lvlText w:val=""/>
      <w:lvlJc w:val="left"/>
      <w:pPr>
        <w:tabs>
          <w:tab w:val="num" w:pos="3960"/>
        </w:tabs>
        <w:ind w:left="3960" w:hanging="360"/>
      </w:pPr>
      <w:rPr>
        <w:rFonts w:ascii="Wingdings" w:hAnsi="Wingdings" w:hint="default"/>
      </w:rPr>
    </w:lvl>
    <w:lvl w:ilvl="3" w:tplc="0C090001" w:tentative="1">
      <w:start w:val="1"/>
      <w:numFmt w:val="bullet"/>
      <w:lvlText w:val=""/>
      <w:lvlJc w:val="left"/>
      <w:pPr>
        <w:tabs>
          <w:tab w:val="num" w:pos="4680"/>
        </w:tabs>
        <w:ind w:left="4680" w:hanging="360"/>
      </w:pPr>
      <w:rPr>
        <w:rFonts w:ascii="Symbol" w:hAnsi="Symbol" w:hint="default"/>
      </w:rPr>
    </w:lvl>
    <w:lvl w:ilvl="4" w:tplc="0C090003" w:tentative="1">
      <w:start w:val="1"/>
      <w:numFmt w:val="bullet"/>
      <w:lvlText w:val="o"/>
      <w:lvlJc w:val="left"/>
      <w:pPr>
        <w:tabs>
          <w:tab w:val="num" w:pos="5400"/>
        </w:tabs>
        <w:ind w:left="5400" w:hanging="360"/>
      </w:pPr>
      <w:rPr>
        <w:rFonts w:ascii="Courier New" w:hAnsi="Courier New" w:cs="Courier New" w:hint="default"/>
      </w:rPr>
    </w:lvl>
    <w:lvl w:ilvl="5" w:tplc="0C090005" w:tentative="1">
      <w:start w:val="1"/>
      <w:numFmt w:val="bullet"/>
      <w:lvlText w:val=""/>
      <w:lvlJc w:val="left"/>
      <w:pPr>
        <w:tabs>
          <w:tab w:val="num" w:pos="6120"/>
        </w:tabs>
        <w:ind w:left="6120" w:hanging="360"/>
      </w:pPr>
      <w:rPr>
        <w:rFonts w:ascii="Wingdings" w:hAnsi="Wingdings" w:hint="default"/>
      </w:rPr>
    </w:lvl>
    <w:lvl w:ilvl="6" w:tplc="0C090001" w:tentative="1">
      <w:start w:val="1"/>
      <w:numFmt w:val="bullet"/>
      <w:lvlText w:val=""/>
      <w:lvlJc w:val="left"/>
      <w:pPr>
        <w:tabs>
          <w:tab w:val="num" w:pos="6840"/>
        </w:tabs>
        <w:ind w:left="6840" w:hanging="360"/>
      </w:pPr>
      <w:rPr>
        <w:rFonts w:ascii="Symbol" w:hAnsi="Symbol" w:hint="default"/>
      </w:rPr>
    </w:lvl>
    <w:lvl w:ilvl="7" w:tplc="0C090003" w:tentative="1">
      <w:start w:val="1"/>
      <w:numFmt w:val="bullet"/>
      <w:lvlText w:val="o"/>
      <w:lvlJc w:val="left"/>
      <w:pPr>
        <w:tabs>
          <w:tab w:val="num" w:pos="7560"/>
        </w:tabs>
        <w:ind w:left="7560" w:hanging="360"/>
      </w:pPr>
      <w:rPr>
        <w:rFonts w:ascii="Courier New" w:hAnsi="Courier New" w:cs="Courier New" w:hint="default"/>
      </w:rPr>
    </w:lvl>
    <w:lvl w:ilvl="8" w:tplc="0C090005" w:tentative="1">
      <w:start w:val="1"/>
      <w:numFmt w:val="bullet"/>
      <w:lvlText w:val=""/>
      <w:lvlJc w:val="left"/>
      <w:pPr>
        <w:tabs>
          <w:tab w:val="num" w:pos="8280"/>
        </w:tabs>
        <w:ind w:left="8280" w:hanging="360"/>
      </w:pPr>
      <w:rPr>
        <w:rFonts w:ascii="Wingdings" w:hAnsi="Wingdings" w:hint="default"/>
      </w:rPr>
    </w:lvl>
  </w:abstractNum>
  <w:abstractNum w:abstractNumId="18" w15:restartNumberingAfterBreak="0">
    <w:nsid w:val="224E3F9B"/>
    <w:multiLevelType w:val="hybridMultilevel"/>
    <w:tmpl w:val="CDF4A064"/>
    <w:lvl w:ilvl="0" w:tplc="65BA182C">
      <w:start w:val="1"/>
      <w:numFmt w:val="decimal"/>
      <w:lvlText w:val="%1."/>
      <w:lvlJc w:val="left"/>
      <w:pPr>
        <w:tabs>
          <w:tab w:val="num" w:pos="360"/>
        </w:tabs>
        <w:ind w:left="360" w:hanging="360"/>
      </w:pPr>
      <w:rPr>
        <w:rFonts w:ascii="Arial" w:hAnsi="Arial" w:cs="Arial" w:hint="default"/>
        <w:color w:val="auto"/>
        <w:sz w:val="22"/>
        <w:szCs w:val="22"/>
      </w:rPr>
    </w:lvl>
    <w:lvl w:ilvl="1" w:tplc="0C090017">
      <w:start w:val="1"/>
      <w:numFmt w:val="lowerLetter"/>
      <w:lvlText w:val="%2)"/>
      <w:lvlJc w:val="left"/>
      <w:pPr>
        <w:tabs>
          <w:tab w:val="num" w:pos="1440"/>
        </w:tabs>
        <w:ind w:left="1440" w:hanging="360"/>
      </w:pPr>
      <w:rPr>
        <w:rFonts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248D0121"/>
    <w:multiLevelType w:val="multilevel"/>
    <w:tmpl w:val="CE5075A2"/>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5167DB5"/>
    <w:multiLevelType w:val="hybridMultilevel"/>
    <w:tmpl w:val="F1946B50"/>
    <w:lvl w:ilvl="0" w:tplc="A95E060A">
      <w:start w:val="10"/>
      <w:numFmt w:val="decimal"/>
      <w:lvlText w:val="%1."/>
      <w:lvlJc w:val="left"/>
      <w:pPr>
        <w:tabs>
          <w:tab w:val="num" w:pos="787"/>
        </w:tabs>
        <w:ind w:left="787" w:hanging="360"/>
      </w:pPr>
      <w:rPr>
        <w:rFonts w:hint="default"/>
      </w:rPr>
    </w:lvl>
    <w:lvl w:ilvl="1" w:tplc="0C090019" w:tentative="1">
      <w:start w:val="1"/>
      <w:numFmt w:val="lowerLetter"/>
      <w:lvlText w:val="%2."/>
      <w:lvlJc w:val="left"/>
      <w:pPr>
        <w:tabs>
          <w:tab w:val="num" w:pos="1507"/>
        </w:tabs>
        <w:ind w:left="1507" w:hanging="360"/>
      </w:pPr>
    </w:lvl>
    <w:lvl w:ilvl="2" w:tplc="0C09001B" w:tentative="1">
      <w:start w:val="1"/>
      <w:numFmt w:val="lowerRoman"/>
      <w:lvlText w:val="%3."/>
      <w:lvlJc w:val="right"/>
      <w:pPr>
        <w:tabs>
          <w:tab w:val="num" w:pos="2227"/>
        </w:tabs>
        <w:ind w:left="2227" w:hanging="180"/>
      </w:pPr>
    </w:lvl>
    <w:lvl w:ilvl="3" w:tplc="0C09000F" w:tentative="1">
      <w:start w:val="1"/>
      <w:numFmt w:val="decimal"/>
      <w:lvlText w:val="%4."/>
      <w:lvlJc w:val="left"/>
      <w:pPr>
        <w:tabs>
          <w:tab w:val="num" w:pos="2947"/>
        </w:tabs>
        <w:ind w:left="2947" w:hanging="360"/>
      </w:pPr>
    </w:lvl>
    <w:lvl w:ilvl="4" w:tplc="0C090019" w:tentative="1">
      <w:start w:val="1"/>
      <w:numFmt w:val="lowerLetter"/>
      <w:lvlText w:val="%5."/>
      <w:lvlJc w:val="left"/>
      <w:pPr>
        <w:tabs>
          <w:tab w:val="num" w:pos="3667"/>
        </w:tabs>
        <w:ind w:left="3667" w:hanging="360"/>
      </w:pPr>
    </w:lvl>
    <w:lvl w:ilvl="5" w:tplc="0C09001B" w:tentative="1">
      <w:start w:val="1"/>
      <w:numFmt w:val="lowerRoman"/>
      <w:lvlText w:val="%6."/>
      <w:lvlJc w:val="right"/>
      <w:pPr>
        <w:tabs>
          <w:tab w:val="num" w:pos="4387"/>
        </w:tabs>
        <w:ind w:left="4387" w:hanging="180"/>
      </w:pPr>
    </w:lvl>
    <w:lvl w:ilvl="6" w:tplc="0C09000F" w:tentative="1">
      <w:start w:val="1"/>
      <w:numFmt w:val="decimal"/>
      <w:lvlText w:val="%7."/>
      <w:lvlJc w:val="left"/>
      <w:pPr>
        <w:tabs>
          <w:tab w:val="num" w:pos="5107"/>
        </w:tabs>
        <w:ind w:left="5107" w:hanging="360"/>
      </w:pPr>
    </w:lvl>
    <w:lvl w:ilvl="7" w:tplc="0C090019" w:tentative="1">
      <w:start w:val="1"/>
      <w:numFmt w:val="lowerLetter"/>
      <w:lvlText w:val="%8."/>
      <w:lvlJc w:val="left"/>
      <w:pPr>
        <w:tabs>
          <w:tab w:val="num" w:pos="5827"/>
        </w:tabs>
        <w:ind w:left="5827" w:hanging="360"/>
      </w:pPr>
    </w:lvl>
    <w:lvl w:ilvl="8" w:tplc="0C09001B" w:tentative="1">
      <w:start w:val="1"/>
      <w:numFmt w:val="lowerRoman"/>
      <w:lvlText w:val="%9."/>
      <w:lvlJc w:val="right"/>
      <w:pPr>
        <w:tabs>
          <w:tab w:val="num" w:pos="6547"/>
        </w:tabs>
        <w:ind w:left="6547" w:hanging="180"/>
      </w:pPr>
    </w:lvl>
  </w:abstractNum>
  <w:abstractNum w:abstractNumId="21" w15:restartNumberingAfterBreak="0">
    <w:nsid w:val="264E3A44"/>
    <w:multiLevelType w:val="hybridMultilevel"/>
    <w:tmpl w:val="79D42EEE"/>
    <w:lvl w:ilvl="0" w:tplc="B42A47D4">
      <w:start w:val="1"/>
      <w:numFmt w:val="bullet"/>
      <w:lvlText w:val=""/>
      <w:lvlJc w:val="left"/>
      <w:pPr>
        <w:tabs>
          <w:tab w:val="num" w:pos="720"/>
        </w:tabs>
        <w:ind w:left="72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6DA28AD"/>
    <w:multiLevelType w:val="hybridMultilevel"/>
    <w:tmpl w:val="5770C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7AB72B9"/>
    <w:multiLevelType w:val="hybridMultilevel"/>
    <w:tmpl w:val="DCCC069A"/>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2C742781"/>
    <w:multiLevelType w:val="hybridMultilevel"/>
    <w:tmpl w:val="1FE6108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2CA43D67"/>
    <w:multiLevelType w:val="hybridMultilevel"/>
    <w:tmpl w:val="37668F3A"/>
    <w:lvl w:ilvl="0" w:tplc="0C090001">
      <w:start w:val="1"/>
      <w:numFmt w:val="bullet"/>
      <w:lvlText w:val=""/>
      <w:lvlJc w:val="left"/>
      <w:pPr>
        <w:tabs>
          <w:tab w:val="num" w:pos="787"/>
        </w:tabs>
        <w:ind w:left="787" w:hanging="360"/>
      </w:pPr>
      <w:rPr>
        <w:rFonts w:ascii="Symbol" w:hAnsi="Symbol" w:hint="default"/>
      </w:rPr>
    </w:lvl>
    <w:lvl w:ilvl="1" w:tplc="0C090003" w:tentative="1">
      <w:start w:val="1"/>
      <w:numFmt w:val="bullet"/>
      <w:lvlText w:val="o"/>
      <w:lvlJc w:val="left"/>
      <w:pPr>
        <w:tabs>
          <w:tab w:val="num" w:pos="1507"/>
        </w:tabs>
        <w:ind w:left="1507" w:hanging="360"/>
      </w:pPr>
      <w:rPr>
        <w:rFonts w:ascii="Courier New" w:hAnsi="Courier New" w:cs="Courier New" w:hint="default"/>
      </w:rPr>
    </w:lvl>
    <w:lvl w:ilvl="2" w:tplc="0C090005" w:tentative="1">
      <w:start w:val="1"/>
      <w:numFmt w:val="bullet"/>
      <w:lvlText w:val=""/>
      <w:lvlJc w:val="left"/>
      <w:pPr>
        <w:tabs>
          <w:tab w:val="num" w:pos="2227"/>
        </w:tabs>
        <w:ind w:left="2227" w:hanging="360"/>
      </w:pPr>
      <w:rPr>
        <w:rFonts w:ascii="Wingdings" w:hAnsi="Wingdings" w:hint="default"/>
      </w:rPr>
    </w:lvl>
    <w:lvl w:ilvl="3" w:tplc="0C090001" w:tentative="1">
      <w:start w:val="1"/>
      <w:numFmt w:val="bullet"/>
      <w:lvlText w:val=""/>
      <w:lvlJc w:val="left"/>
      <w:pPr>
        <w:tabs>
          <w:tab w:val="num" w:pos="2947"/>
        </w:tabs>
        <w:ind w:left="2947" w:hanging="360"/>
      </w:pPr>
      <w:rPr>
        <w:rFonts w:ascii="Symbol" w:hAnsi="Symbol" w:hint="default"/>
      </w:rPr>
    </w:lvl>
    <w:lvl w:ilvl="4" w:tplc="0C090003" w:tentative="1">
      <w:start w:val="1"/>
      <w:numFmt w:val="bullet"/>
      <w:lvlText w:val="o"/>
      <w:lvlJc w:val="left"/>
      <w:pPr>
        <w:tabs>
          <w:tab w:val="num" w:pos="3667"/>
        </w:tabs>
        <w:ind w:left="3667" w:hanging="360"/>
      </w:pPr>
      <w:rPr>
        <w:rFonts w:ascii="Courier New" w:hAnsi="Courier New" w:cs="Courier New" w:hint="default"/>
      </w:rPr>
    </w:lvl>
    <w:lvl w:ilvl="5" w:tplc="0C090005" w:tentative="1">
      <w:start w:val="1"/>
      <w:numFmt w:val="bullet"/>
      <w:lvlText w:val=""/>
      <w:lvlJc w:val="left"/>
      <w:pPr>
        <w:tabs>
          <w:tab w:val="num" w:pos="4387"/>
        </w:tabs>
        <w:ind w:left="4387" w:hanging="360"/>
      </w:pPr>
      <w:rPr>
        <w:rFonts w:ascii="Wingdings" w:hAnsi="Wingdings" w:hint="default"/>
      </w:rPr>
    </w:lvl>
    <w:lvl w:ilvl="6" w:tplc="0C090001" w:tentative="1">
      <w:start w:val="1"/>
      <w:numFmt w:val="bullet"/>
      <w:lvlText w:val=""/>
      <w:lvlJc w:val="left"/>
      <w:pPr>
        <w:tabs>
          <w:tab w:val="num" w:pos="5107"/>
        </w:tabs>
        <w:ind w:left="5107" w:hanging="360"/>
      </w:pPr>
      <w:rPr>
        <w:rFonts w:ascii="Symbol" w:hAnsi="Symbol" w:hint="default"/>
      </w:rPr>
    </w:lvl>
    <w:lvl w:ilvl="7" w:tplc="0C090003" w:tentative="1">
      <w:start w:val="1"/>
      <w:numFmt w:val="bullet"/>
      <w:lvlText w:val="o"/>
      <w:lvlJc w:val="left"/>
      <w:pPr>
        <w:tabs>
          <w:tab w:val="num" w:pos="5827"/>
        </w:tabs>
        <w:ind w:left="5827" w:hanging="360"/>
      </w:pPr>
      <w:rPr>
        <w:rFonts w:ascii="Courier New" w:hAnsi="Courier New" w:cs="Courier New" w:hint="default"/>
      </w:rPr>
    </w:lvl>
    <w:lvl w:ilvl="8" w:tplc="0C090005" w:tentative="1">
      <w:start w:val="1"/>
      <w:numFmt w:val="bullet"/>
      <w:lvlText w:val=""/>
      <w:lvlJc w:val="left"/>
      <w:pPr>
        <w:tabs>
          <w:tab w:val="num" w:pos="6547"/>
        </w:tabs>
        <w:ind w:left="6547" w:hanging="360"/>
      </w:pPr>
      <w:rPr>
        <w:rFonts w:ascii="Wingdings" w:hAnsi="Wingdings" w:hint="default"/>
      </w:rPr>
    </w:lvl>
  </w:abstractNum>
  <w:abstractNum w:abstractNumId="26" w15:restartNumberingAfterBreak="0">
    <w:nsid w:val="2DEB45E5"/>
    <w:multiLevelType w:val="hybridMultilevel"/>
    <w:tmpl w:val="E626F830"/>
    <w:lvl w:ilvl="0" w:tplc="0C090005">
      <w:start w:val="1"/>
      <w:numFmt w:val="bullet"/>
      <w:lvlText w:val=""/>
      <w:lvlJc w:val="left"/>
      <w:pPr>
        <w:tabs>
          <w:tab w:val="num" w:pos="1188"/>
        </w:tabs>
        <w:ind w:left="1188" w:hanging="360"/>
      </w:pPr>
      <w:rPr>
        <w:rFonts w:ascii="Wingdings" w:hAnsi="Wingdings" w:hint="default"/>
      </w:rPr>
    </w:lvl>
    <w:lvl w:ilvl="1" w:tplc="0C09000F">
      <w:start w:val="1"/>
      <w:numFmt w:val="decimal"/>
      <w:lvlText w:val="%2."/>
      <w:lvlJc w:val="left"/>
      <w:pPr>
        <w:tabs>
          <w:tab w:val="num" w:pos="1908"/>
        </w:tabs>
        <w:ind w:left="1908" w:hanging="360"/>
      </w:pPr>
      <w:rPr>
        <w:rFonts w:hint="default"/>
      </w:rPr>
    </w:lvl>
    <w:lvl w:ilvl="2" w:tplc="0C090005" w:tentative="1">
      <w:start w:val="1"/>
      <w:numFmt w:val="bullet"/>
      <w:lvlText w:val=""/>
      <w:lvlJc w:val="left"/>
      <w:pPr>
        <w:tabs>
          <w:tab w:val="num" w:pos="2628"/>
        </w:tabs>
        <w:ind w:left="2628" w:hanging="360"/>
      </w:pPr>
      <w:rPr>
        <w:rFonts w:ascii="Wingdings" w:hAnsi="Wingdings" w:hint="default"/>
      </w:rPr>
    </w:lvl>
    <w:lvl w:ilvl="3" w:tplc="0C090001" w:tentative="1">
      <w:start w:val="1"/>
      <w:numFmt w:val="bullet"/>
      <w:lvlText w:val=""/>
      <w:lvlJc w:val="left"/>
      <w:pPr>
        <w:tabs>
          <w:tab w:val="num" w:pos="3348"/>
        </w:tabs>
        <w:ind w:left="3348" w:hanging="360"/>
      </w:pPr>
      <w:rPr>
        <w:rFonts w:ascii="Symbol" w:hAnsi="Symbol" w:hint="default"/>
      </w:rPr>
    </w:lvl>
    <w:lvl w:ilvl="4" w:tplc="0C090003" w:tentative="1">
      <w:start w:val="1"/>
      <w:numFmt w:val="bullet"/>
      <w:lvlText w:val="o"/>
      <w:lvlJc w:val="left"/>
      <w:pPr>
        <w:tabs>
          <w:tab w:val="num" w:pos="4068"/>
        </w:tabs>
        <w:ind w:left="4068" w:hanging="360"/>
      </w:pPr>
      <w:rPr>
        <w:rFonts w:ascii="Courier New" w:hAnsi="Courier New" w:cs="Courier New" w:hint="default"/>
      </w:rPr>
    </w:lvl>
    <w:lvl w:ilvl="5" w:tplc="0C090005" w:tentative="1">
      <w:start w:val="1"/>
      <w:numFmt w:val="bullet"/>
      <w:lvlText w:val=""/>
      <w:lvlJc w:val="left"/>
      <w:pPr>
        <w:tabs>
          <w:tab w:val="num" w:pos="4788"/>
        </w:tabs>
        <w:ind w:left="4788" w:hanging="360"/>
      </w:pPr>
      <w:rPr>
        <w:rFonts w:ascii="Wingdings" w:hAnsi="Wingdings" w:hint="default"/>
      </w:rPr>
    </w:lvl>
    <w:lvl w:ilvl="6" w:tplc="0C090001" w:tentative="1">
      <w:start w:val="1"/>
      <w:numFmt w:val="bullet"/>
      <w:lvlText w:val=""/>
      <w:lvlJc w:val="left"/>
      <w:pPr>
        <w:tabs>
          <w:tab w:val="num" w:pos="5508"/>
        </w:tabs>
        <w:ind w:left="5508" w:hanging="360"/>
      </w:pPr>
      <w:rPr>
        <w:rFonts w:ascii="Symbol" w:hAnsi="Symbol" w:hint="default"/>
      </w:rPr>
    </w:lvl>
    <w:lvl w:ilvl="7" w:tplc="0C090003" w:tentative="1">
      <w:start w:val="1"/>
      <w:numFmt w:val="bullet"/>
      <w:lvlText w:val="o"/>
      <w:lvlJc w:val="left"/>
      <w:pPr>
        <w:tabs>
          <w:tab w:val="num" w:pos="6228"/>
        </w:tabs>
        <w:ind w:left="6228" w:hanging="360"/>
      </w:pPr>
      <w:rPr>
        <w:rFonts w:ascii="Courier New" w:hAnsi="Courier New" w:cs="Courier New" w:hint="default"/>
      </w:rPr>
    </w:lvl>
    <w:lvl w:ilvl="8" w:tplc="0C090005" w:tentative="1">
      <w:start w:val="1"/>
      <w:numFmt w:val="bullet"/>
      <w:lvlText w:val=""/>
      <w:lvlJc w:val="left"/>
      <w:pPr>
        <w:tabs>
          <w:tab w:val="num" w:pos="6948"/>
        </w:tabs>
        <w:ind w:left="6948" w:hanging="360"/>
      </w:pPr>
      <w:rPr>
        <w:rFonts w:ascii="Wingdings" w:hAnsi="Wingdings" w:hint="default"/>
      </w:rPr>
    </w:lvl>
  </w:abstractNum>
  <w:abstractNum w:abstractNumId="27" w15:restartNumberingAfterBreak="0">
    <w:nsid w:val="2E6D52FE"/>
    <w:multiLevelType w:val="hybridMultilevel"/>
    <w:tmpl w:val="2140E7F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FED4C35"/>
    <w:multiLevelType w:val="hybridMultilevel"/>
    <w:tmpl w:val="11983F5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1B">
      <w:start w:val="1"/>
      <w:numFmt w:val="lowerRoman"/>
      <w:lvlText w:val="%4."/>
      <w:lvlJc w:val="right"/>
      <w:pPr>
        <w:ind w:left="786" w:hanging="360"/>
      </w:pPr>
      <w:rPr>
        <w:rFonts w:hint="default"/>
        <w:b w:val="0"/>
        <w:i w:val="0"/>
      </w:rPr>
    </w:lvl>
    <w:lvl w:ilvl="4" w:tplc="0C090001">
      <w:start w:val="1"/>
      <w:numFmt w:val="bullet"/>
      <w:lvlText w:val=""/>
      <w:lvlJc w:val="left"/>
      <w:pPr>
        <w:ind w:left="1070" w:hanging="360"/>
      </w:pPr>
      <w:rPr>
        <w:rFonts w:ascii="Symbol" w:hAnsi="Symbol" w:hint="default"/>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9" w15:restartNumberingAfterBreak="0">
    <w:nsid w:val="30F73340"/>
    <w:multiLevelType w:val="hybridMultilevel"/>
    <w:tmpl w:val="5572781A"/>
    <w:lvl w:ilvl="0" w:tplc="0C090001">
      <w:start w:val="1"/>
      <w:numFmt w:val="bullet"/>
      <w:lvlText w:val=""/>
      <w:lvlJc w:val="left"/>
      <w:pPr>
        <w:tabs>
          <w:tab w:val="num" w:pos="720"/>
        </w:tabs>
        <w:ind w:left="720" w:hanging="360"/>
      </w:pPr>
      <w:rPr>
        <w:rFonts w:ascii="Symbol" w:hAnsi="Symbol" w:hint="default"/>
      </w:rPr>
    </w:lvl>
    <w:lvl w:ilvl="1" w:tplc="6164900A">
      <w:start w:val="10"/>
      <w:numFmt w:val="bullet"/>
      <w:lvlText w:val="-"/>
      <w:lvlJc w:val="left"/>
      <w:pPr>
        <w:tabs>
          <w:tab w:val="num" w:pos="1440"/>
        </w:tabs>
        <w:ind w:left="1440" w:hanging="360"/>
      </w:pPr>
      <w:rPr>
        <w:rFonts w:ascii="Times New Roman" w:eastAsia="Times New Roman" w:hAnsi="Times New Roman" w:cs="Times New Roman"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EC6F16"/>
    <w:multiLevelType w:val="hybridMultilevel"/>
    <w:tmpl w:val="BBC64A3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3FCC3903"/>
    <w:multiLevelType w:val="hybridMultilevel"/>
    <w:tmpl w:val="7890BF4A"/>
    <w:lvl w:ilvl="0" w:tplc="A50A07E6">
      <w:start w:val="1"/>
      <w:numFmt w:val="decimal"/>
      <w:lvlText w:val="%1."/>
      <w:lvlJc w:val="left"/>
      <w:pPr>
        <w:tabs>
          <w:tab w:val="num" w:pos="360"/>
        </w:tabs>
        <w:ind w:left="360" w:hanging="360"/>
      </w:pPr>
      <w:rPr>
        <w:rFonts w:hint="default"/>
        <w:color w:val="auto"/>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15:restartNumberingAfterBreak="0">
    <w:nsid w:val="4133062F"/>
    <w:multiLevelType w:val="hybridMultilevel"/>
    <w:tmpl w:val="D688BEA6"/>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B45D0D"/>
    <w:multiLevelType w:val="hybridMultilevel"/>
    <w:tmpl w:val="D74E4B50"/>
    <w:lvl w:ilvl="0" w:tplc="51D82C2A">
      <w:numFmt w:val="bullet"/>
      <w:lvlText w:val="-"/>
      <w:lvlJc w:val="left"/>
      <w:pPr>
        <w:ind w:left="1449" w:hanging="360"/>
      </w:pPr>
      <w:rPr>
        <w:rFonts w:ascii="Cambria" w:eastAsia="Calibri" w:hAnsi="Cambria" w:cs="Times New Roman" w:hint="default"/>
      </w:rPr>
    </w:lvl>
    <w:lvl w:ilvl="1" w:tplc="0C090003">
      <w:start w:val="1"/>
      <w:numFmt w:val="bullet"/>
      <w:lvlText w:val="o"/>
      <w:lvlJc w:val="left"/>
      <w:pPr>
        <w:ind w:left="2169" w:hanging="360"/>
      </w:pPr>
      <w:rPr>
        <w:rFonts w:ascii="Courier New" w:hAnsi="Courier New" w:cs="Courier New" w:hint="default"/>
      </w:rPr>
    </w:lvl>
    <w:lvl w:ilvl="2" w:tplc="0C090005" w:tentative="1">
      <w:start w:val="1"/>
      <w:numFmt w:val="bullet"/>
      <w:lvlText w:val=""/>
      <w:lvlJc w:val="left"/>
      <w:pPr>
        <w:ind w:left="2889" w:hanging="360"/>
      </w:pPr>
      <w:rPr>
        <w:rFonts w:ascii="Wingdings" w:hAnsi="Wingdings" w:hint="default"/>
      </w:rPr>
    </w:lvl>
    <w:lvl w:ilvl="3" w:tplc="0C090001" w:tentative="1">
      <w:start w:val="1"/>
      <w:numFmt w:val="bullet"/>
      <w:lvlText w:val=""/>
      <w:lvlJc w:val="left"/>
      <w:pPr>
        <w:ind w:left="3609" w:hanging="360"/>
      </w:pPr>
      <w:rPr>
        <w:rFonts w:ascii="Symbol" w:hAnsi="Symbol" w:hint="default"/>
      </w:rPr>
    </w:lvl>
    <w:lvl w:ilvl="4" w:tplc="0C090003" w:tentative="1">
      <w:start w:val="1"/>
      <w:numFmt w:val="bullet"/>
      <w:lvlText w:val="o"/>
      <w:lvlJc w:val="left"/>
      <w:pPr>
        <w:ind w:left="4329" w:hanging="360"/>
      </w:pPr>
      <w:rPr>
        <w:rFonts w:ascii="Courier New" w:hAnsi="Courier New" w:cs="Courier New" w:hint="default"/>
      </w:rPr>
    </w:lvl>
    <w:lvl w:ilvl="5" w:tplc="0C090005" w:tentative="1">
      <w:start w:val="1"/>
      <w:numFmt w:val="bullet"/>
      <w:lvlText w:val=""/>
      <w:lvlJc w:val="left"/>
      <w:pPr>
        <w:ind w:left="5049" w:hanging="360"/>
      </w:pPr>
      <w:rPr>
        <w:rFonts w:ascii="Wingdings" w:hAnsi="Wingdings" w:hint="default"/>
      </w:rPr>
    </w:lvl>
    <w:lvl w:ilvl="6" w:tplc="0C090001" w:tentative="1">
      <w:start w:val="1"/>
      <w:numFmt w:val="bullet"/>
      <w:lvlText w:val=""/>
      <w:lvlJc w:val="left"/>
      <w:pPr>
        <w:ind w:left="5769" w:hanging="360"/>
      </w:pPr>
      <w:rPr>
        <w:rFonts w:ascii="Symbol" w:hAnsi="Symbol" w:hint="default"/>
      </w:rPr>
    </w:lvl>
    <w:lvl w:ilvl="7" w:tplc="0C090003" w:tentative="1">
      <w:start w:val="1"/>
      <w:numFmt w:val="bullet"/>
      <w:lvlText w:val="o"/>
      <w:lvlJc w:val="left"/>
      <w:pPr>
        <w:ind w:left="6489" w:hanging="360"/>
      </w:pPr>
      <w:rPr>
        <w:rFonts w:ascii="Courier New" w:hAnsi="Courier New" w:cs="Courier New" w:hint="default"/>
      </w:rPr>
    </w:lvl>
    <w:lvl w:ilvl="8" w:tplc="0C090005" w:tentative="1">
      <w:start w:val="1"/>
      <w:numFmt w:val="bullet"/>
      <w:lvlText w:val=""/>
      <w:lvlJc w:val="left"/>
      <w:pPr>
        <w:ind w:left="7209" w:hanging="360"/>
      </w:pPr>
      <w:rPr>
        <w:rFonts w:ascii="Wingdings" w:hAnsi="Wingdings" w:hint="default"/>
      </w:rPr>
    </w:lvl>
  </w:abstractNum>
  <w:abstractNum w:abstractNumId="34" w15:restartNumberingAfterBreak="0">
    <w:nsid w:val="45E52BDD"/>
    <w:multiLevelType w:val="hybridMultilevel"/>
    <w:tmpl w:val="02D4D2B2"/>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6164900A">
      <w:start w:val="10"/>
      <w:numFmt w:val="bullet"/>
      <w:lvlText w:val="-"/>
      <w:lvlJc w:val="left"/>
      <w:pPr>
        <w:tabs>
          <w:tab w:val="num" w:pos="1440"/>
        </w:tabs>
        <w:ind w:left="1440" w:hanging="360"/>
      </w:pPr>
      <w:rPr>
        <w:rFonts w:ascii="Times New Roman" w:eastAsia="Times New Roman" w:hAnsi="Times New Roman" w:cs="Times New Roman" w:hint="default"/>
      </w:rPr>
    </w:lvl>
    <w:lvl w:ilvl="2" w:tplc="B19AF8E4">
      <w:start w:val="1"/>
      <w:numFmt w:val="lowerLetter"/>
      <w:lvlText w:val="(%3)"/>
      <w:lvlJc w:val="left"/>
      <w:pPr>
        <w:tabs>
          <w:tab w:val="num" w:pos="2340"/>
        </w:tabs>
        <w:ind w:left="2340" w:hanging="360"/>
      </w:pPr>
      <w:rPr>
        <w:rFonts w:hint="default"/>
      </w:rPr>
    </w:lvl>
    <w:lvl w:ilvl="3" w:tplc="703C47C2">
      <w:start w:val="1"/>
      <w:numFmt w:val="decimal"/>
      <w:lvlText w:val="(%4)"/>
      <w:lvlJc w:val="left"/>
      <w:pPr>
        <w:tabs>
          <w:tab w:val="num" w:pos="1701"/>
        </w:tabs>
        <w:ind w:left="1701" w:hanging="567"/>
      </w:pPr>
      <w:rPr>
        <w:rFonts w:hint="default"/>
        <w:b w:val="0"/>
      </w:rPr>
    </w:lvl>
    <w:lvl w:ilvl="4" w:tplc="E6D06A7A">
      <w:start w:val="1"/>
      <w:numFmt w:val="bullet"/>
      <w:lvlText w:val="o"/>
      <w:lvlJc w:val="left"/>
      <w:pPr>
        <w:tabs>
          <w:tab w:val="num" w:pos="3807"/>
        </w:tabs>
        <w:ind w:left="3807" w:hanging="567"/>
      </w:pPr>
      <w:rPr>
        <w:rFonts w:ascii="Courier New" w:hAnsi="Courier New" w:hint="default"/>
      </w:r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15:restartNumberingAfterBreak="0">
    <w:nsid w:val="489F4ECD"/>
    <w:multiLevelType w:val="hybridMultilevel"/>
    <w:tmpl w:val="8C02BFEA"/>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15:restartNumberingAfterBreak="0">
    <w:nsid w:val="4B5B30B7"/>
    <w:multiLevelType w:val="hybridMultilevel"/>
    <w:tmpl w:val="470858C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CA8178D"/>
    <w:multiLevelType w:val="hybridMultilevel"/>
    <w:tmpl w:val="768C5DE4"/>
    <w:lvl w:ilvl="0" w:tplc="02224C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F3D0DC4"/>
    <w:multiLevelType w:val="hybridMultilevel"/>
    <w:tmpl w:val="72A0CD90"/>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1125AA0"/>
    <w:multiLevelType w:val="hybridMultilevel"/>
    <w:tmpl w:val="E8326BD2"/>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56F7099B"/>
    <w:multiLevelType w:val="hybridMultilevel"/>
    <w:tmpl w:val="3DB83D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FF45522"/>
    <w:multiLevelType w:val="hybridMultilevel"/>
    <w:tmpl w:val="7234A00E"/>
    <w:lvl w:ilvl="0" w:tplc="0C090005">
      <w:start w:val="1"/>
      <w:numFmt w:val="bullet"/>
      <w:lvlText w:val=""/>
      <w:lvlJc w:val="left"/>
      <w:pPr>
        <w:tabs>
          <w:tab w:val="num" w:pos="1131"/>
        </w:tabs>
        <w:ind w:left="1131" w:hanging="360"/>
      </w:pPr>
      <w:rPr>
        <w:rFonts w:ascii="Wingdings" w:hAnsi="Wingdings" w:hint="default"/>
      </w:rPr>
    </w:lvl>
    <w:lvl w:ilvl="1" w:tplc="0C090003" w:tentative="1">
      <w:start w:val="1"/>
      <w:numFmt w:val="bullet"/>
      <w:lvlText w:val="o"/>
      <w:lvlJc w:val="left"/>
      <w:pPr>
        <w:tabs>
          <w:tab w:val="num" w:pos="1851"/>
        </w:tabs>
        <w:ind w:left="1851" w:hanging="360"/>
      </w:pPr>
      <w:rPr>
        <w:rFonts w:ascii="Courier New" w:hAnsi="Courier New" w:cs="Courier New" w:hint="default"/>
      </w:rPr>
    </w:lvl>
    <w:lvl w:ilvl="2" w:tplc="0C090005" w:tentative="1">
      <w:start w:val="1"/>
      <w:numFmt w:val="bullet"/>
      <w:lvlText w:val=""/>
      <w:lvlJc w:val="left"/>
      <w:pPr>
        <w:tabs>
          <w:tab w:val="num" w:pos="2571"/>
        </w:tabs>
        <w:ind w:left="2571" w:hanging="360"/>
      </w:pPr>
      <w:rPr>
        <w:rFonts w:ascii="Wingdings" w:hAnsi="Wingdings" w:hint="default"/>
      </w:rPr>
    </w:lvl>
    <w:lvl w:ilvl="3" w:tplc="0C090001" w:tentative="1">
      <w:start w:val="1"/>
      <w:numFmt w:val="bullet"/>
      <w:lvlText w:val=""/>
      <w:lvlJc w:val="left"/>
      <w:pPr>
        <w:tabs>
          <w:tab w:val="num" w:pos="3291"/>
        </w:tabs>
        <w:ind w:left="3291" w:hanging="360"/>
      </w:pPr>
      <w:rPr>
        <w:rFonts w:ascii="Symbol" w:hAnsi="Symbol" w:hint="default"/>
      </w:rPr>
    </w:lvl>
    <w:lvl w:ilvl="4" w:tplc="0C090003" w:tentative="1">
      <w:start w:val="1"/>
      <w:numFmt w:val="bullet"/>
      <w:lvlText w:val="o"/>
      <w:lvlJc w:val="left"/>
      <w:pPr>
        <w:tabs>
          <w:tab w:val="num" w:pos="4011"/>
        </w:tabs>
        <w:ind w:left="4011" w:hanging="360"/>
      </w:pPr>
      <w:rPr>
        <w:rFonts w:ascii="Courier New" w:hAnsi="Courier New" w:cs="Courier New" w:hint="default"/>
      </w:rPr>
    </w:lvl>
    <w:lvl w:ilvl="5" w:tplc="0C090005" w:tentative="1">
      <w:start w:val="1"/>
      <w:numFmt w:val="bullet"/>
      <w:lvlText w:val=""/>
      <w:lvlJc w:val="left"/>
      <w:pPr>
        <w:tabs>
          <w:tab w:val="num" w:pos="4731"/>
        </w:tabs>
        <w:ind w:left="4731" w:hanging="360"/>
      </w:pPr>
      <w:rPr>
        <w:rFonts w:ascii="Wingdings" w:hAnsi="Wingdings" w:hint="default"/>
      </w:rPr>
    </w:lvl>
    <w:lvl w:ilvl="6" w:tplc="0C090001" w:tentative="1">
      <w:start w:val="1"/>
      <w:numFmt w:val="bullet"/>
      <w:lvlText w:val=""/>
      <w:lvlJc w:val="left"/>
      <w:pPr>
        <w:tabs>
          <w:tab w:val="num" w:pos="5451"/>
        </w:tabs>
        <w:ind w:left="5451" w:hanging="360"/>
      </w:pPr>
      <w:rPr>
        <w:rFonts w:ascii="Symbol" w:hAnsi="Symbol" w:hint="default"/>
      </w:rPr>
    </w:lvl>
    <w:lvl w:ilvl="7" w:tplc="0C090003" w:tentative="1">
      <w:start w:val="1"/>
      <w:numFmt w:val="bullet"/>
      <w:lvlText w:val="o"/>
      <w:lvlJc w:val="left"/>
      <w:pPr>
        <w:tabs>
          <w:tab w:val="num" w:pos="6171"/>
        </w:tabs>
        <w:ind w:left="6171" w:hanging="360"/>
      </w:pPr>
      <w:rPr>
        <w:rFonts w:ascii="Courier New" w:hAnsi="Courier New" w:cs="Courier New" w:hint="default"/>
      </w:rPr>
    </w:lvl>
    <w:lvl w:ilvl="8" w:tplc="0C090005" w:tentative="1">
      <w:start w:val="1"/>
      <w:numFmt w:val="bullet"/>
      <w:lvlText w:val=""/>
      <w:lvlJc w:val="left"/>
      <w:pPr>
        <w:tabs>
          <w:tab w:val="num" w:pos="6891"/>
        </w:tabs>
        <w:ind w:left="6891" w:hanging="360"/>
      </w:pPr>
      <w:rPr>
        <w:rFonts w:ascii="Wingdings" w:hAnsi="Wingdings" w:hint="default"/>
      </w:rPr>
    </w:lvl>
  </w:abstractNum>
  <w:abstractNum w:abstractNumId="42" w15:restartNumberingAfterBreak="0">
    <w:nsid w:val="60655884"/>
    <w:multiLevelType w:val="hybridMultilevel"/>
    <w:tmpl w:val="A5AC3E24"/>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3" w15:restartNumberingAfterBreak="0">
    <w:nsid w:val="622E3B4F"/>
    <w:multiLevelType w:val="hybridMultilevel"/>
    <w:tmpl w:val="E5AA5036"/>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26F15F6"/>
    <w:multiLevelType w:val="hybridMultilevel"/>
    <w:tmpl w:val="47D8BEF2"/>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31C00B9"/>
    <w:multiLevelType w:val="multilevel"/>
    <w:tmpl w:val="E7AEABD2"/>
    <w:lvl w:ilvl="0">
      <w:numFmt w:val="bullet"/>
      <w:lvlText w:val="-"/>
      <w:lvlJc w:val="left"/>
      <w:pPr>
        <w:tabs>
          <w:tab w:val="num" w:pos="720"/>
        </w:tabs>
        <w:ind w:left="720" w:hanging="360"/>
      </w:pPr>
      <w:rPr>
        <w:rFonts w:ascii="Comic Sans MS" w:eastAsia="Times New Roman" w:hAnsi="Comic Sans M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7" w15:restartNumberingAfterBreak="0">
    <w:nsid w:val="6679788C"/>
    <w:multiLevelType w:val="hybridMultilevel"/>
    <w:tmpl w:val="C93EC896"/>
    <w:lvl w:ilvl="0" w:tplc="5D364D7A">
      <w:start w:val="1"/>
      <w:numFmt w:val="decimal"/>
      <w:lvlText w:val="%1."/>
      <w:lvlJc w:val="left"/>
      <w:pPr>
        <w:tabs>
          <w:tab w:val="num" w:pos="360"/>
        </w:tabs>
        <w:ind w:left="360" w:hanging="360"/>
      </w:pPr>
      <w:rPr>
        <w:rFonts w:hint="default"/>
        <w:color w:val="auto"/>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69C329BC"/>
    <w:multiLevelType w:val="hybridMultilevel"/>
    <w:tmpl w:val="9B5CA63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A551961"/>
    <w:multiLevelType w:val="hybridMultilevel"/>
    <w:tmpl w:val="C1DE0D4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DA9465B"/>
    <w:multiLevelType w:val="hybridMultilevel"/>
    <w:tmpl w:val="CA7234D0"/>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EF13E44"/>
    <w:multiLevelType w:val="hybridMultilevel"/>
    <w:tmpl w:val="E7AEABD2"/>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618101937">
    <w:abstractNumId w:val="5"/>
  </w:num>
  <w:num w:numId="2" w16cid:durableId="133910200">
    <w:abstractNumId w:val="21"/>
  </w:num>
  <w:num w:numId="3" w16cid:durableId="1376471373">
    <w:abstractNumId w:val="32"/>
  </w:num>
  <w:num w:numId="4" w16cid:durableId="1213927170">
    <w:abstractNumId w:val="50"/>
  </w:num>
  <w:num w:numId="5" w16cid:durableId="608241116">
    <w:abstractNumId w:val="7"/>
  </w:num>
  <w:num w:numId="6" w16cid:durableId="848519920">
    <w:abstractNumId w:val="17"/>
  </w:num>
  <w:num w:numId="7" w16cid:durableId="1307665867">
    <w:abstractNumId w:val="44"/>
  </w:num>
  <w:num w:numId="8" w16cid:durableId="564876231">
    <w:abstractNumId w:val="43"/>
  </w:num>
  <w:num w:numId="9" w16cid:durableId="1997100330">
    <w:abstractNumId w:val="34"/>
  </w:num>
  <w:num w:numId="10" w16cid:durableId="382680054">
    <w:abstractNumId w:val="29"/>
  </w:num>
  <w:num w:numId="11" w16cid:durableId="541208505">
    <w:abstractNumId w:val="51"/>
  </w:num>
  <w:num w:numId="12" w16cid:durableId="1285308863">
    <w:abstractNumId w:val="45"/>
  </w:num>
  <w:num w:numId="13" w16cid:durableId="1933204202">
    <w:abstractNumId w:val="49"/>
  </w:num>
  <w:num w:numId="14" w16cid:durableId="909922763">
    <w:abstractNumId w:val="48"/>
  </w:num>
  <w:num w:numId="15" w16cid:durableId="382683200">
    <w:abstractNumId w:val="27"/>
  </w:num>
  <w:num w:numId="16" w16cid:durableId="459566829">
    <w:abstractNumId w:val="31"/>
  </w:num>
  <w:num w:numId="17" w16cid:durableId="1983146767">
    <w:abstractNumId w:val="14"/>
  </w:num>
  <w:num w:numId="18" w16cid:durableId="896744329">
    <w:abstractNumId w:val="23"/>
  </w:num>
  <w:num w:numId="19" w16cid:durableId="1161657788">
    <w:abstractNumId w:val="4"/>
  </w:num>
  <w:num w:numId="20" w16cid:durableId="1600721037">
    <w:abstractNumId w:val="1"/>
  </w:num>
  <w:num w:numId="21" w16cid:durableId="508180815">
    <w:abstractNumId w:val="16"/>
  </w:num>
  <w:num w:numId="22" w16cid:durableId="1303971273">
    <w:abstractNumId w:val="41"/>
  </w:num>
  <w:num w:numId="23" w16cid:durableId="1621064751">
    <w:abstractNumId w:val="13"/>
  </w:num>
  <w:num w:numId="24" w16cid:durableId="2065634711">
    <w:abstractNumId w:val="26"/>
  </w:num>
  <w:num w:numId="25" w16cid:durableId="209654498">
    <w:abstractNumId w:val="39"/>
  </w:num>
  <w:num w:numId="26" w16cid:durableId="934020883">
    <w:abstractNumId w:val="38"/>
  </w:num>
  <w:num w:numId="27" w16cid:durableId="276454825">
    <w:abstractNumId w:val="12"/>
  </w:num>
  <w:num w:numId="28" w16cid:durableId="1132289063">
    <w:abstractNumId w:val="42"/>
  </w:num>
  <w:num w:numId="29" w16cid:durableId="1785996585">
    <w:abstractNumId w:val="25"/>
  </w:num>
  <w:num w:numId="30" w16cid:durableId="1767577021">
    <w:abstractNumId w:val="20"/>
  </w:num>
  <w:num w:numId="31" w16cid:durableId="1167480293">
    <w:abstractNumId w:val="8"/>
  </w:num>
  <w:num w:numId="32" w16cid:durableId="1141458408">
    <w:abstractNumId w:val="0"/>
  </w:num>
  <w:num w:numId="33" w16cid:durableId="345669506">
    <w:abstractNumId w:val="9"/>
  </w:num>
  <w:num w:numId="34" w16cid:durableId="2085451220">
    <w:abstractNumId w:val="33"/>
  </w:num>
  <w:num w:numId="35" w16cid:durableId="932275078">
    <w:abstractNumId w:val="46"/>
  </w:num>
  <w:num w:numId="36" w16cid:durableId="1041396702">
    <w:abstractNumId w:val="24"/>
  </w:num>
  <w:num w:numId="37" w16cid:durableId="1163398644">
    <w:abstractNumId w:val="15"/>
  </w:num>
  <w:num w:numId="38" w16cid:durableId="1135634022">
    <w:abstractNumId w:val="28"/>
  </w:num>
  <w:num w:numId="39" w16cid:durableId="810636518">
    <w:abstractNumId w:val="28"/>
  </w:num>
  <w:num w:numId="40" w16cid:durableId="20019601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91867171">
    <w:abstractNumId w:val="30"/>
  </w:num>
  <w:num w:numId="42" w16cid:durableId="43452900">
    <w:abstractNumId w:val="37"/>
  </w:num>
  <w:num w:numId="43" w16cid:durableId="1758356205">
    <w:abstractNumId w:val="3"/>
  </w:num>
  <w:num w:numId="44" w16cid:durableId="289282563">
    <w:abstractNumId w:val="6"/>
  </w:num>
  <w:num w:numId="45" w16cid:durableId="1540820294">
    <w:abstractNumId w:val="40"/>
  </w:num>
  <w:num w:numId="46" w16cid:durableId="318193160">
    <w:abstractNumId w:val="36"/>
  </w:num>
  <w:num w:numId="47" w16cid:durableId="1409767145">
    <w:abstractNumId w:val="19"/>
  </w:num>
  <w:num w:numId="48" w16cid:durableId="552277260">
    <w:abstractNumId w:val="47"/>
  </w:num>
  <w:num w:numId="49" w16cid:durableId="387342133">
    <w:abstractNumId w:val="10"/>
  </w:num>
  <w:num w:numId="50" w16cid:durableId="2033333796">
    <w:abstractNumId w:val="11"/>
  </w:num>
  <w:num w:numId="51" w16cid:durableId="583414260">
    <w:abstractNumId w:val="18"/>
  </w:num>
  <w:num w:numId="52" w16cid:durableId="1328359155">
    <w:abstractNumId w:val="35"/>
  </w:num>
  <w:num w:numId="53" w16cid:durableId="482888372">
    <w:abstractNumId w:val="22"/>
  </w:num>
  <w:num w:numId="54" w16cid:durableId="1345787064">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718"/>
    <w:rsid w:val="0000341B"/>
    <w:rsid w:val="00007EA2"/>
    <w:rsid w:val="000117B2"/>
    <w:rsid w:val="00011FA8"/>
    <w:rsid w:val="000145D5"/>
    <w:rsid w:val="0001796D"/>
    <w:rsid w:val="00017BF0"/>
    <w:rsid w:val="0002568B"/>
    <w:rsid w:val="00030174"/>
    <w:rsid w:val="00034954"/>
    <w:rsid w:val="00041164"/>
    <w:rsid w:val="00043FA7"/>
    <w:rsid w:val="0005251A"/>
    <w:rsid w:val="000552E8"/>
    <w:rsid w:val="000564AB"/>
    <w:rsid w:val="00056585"/>
    <w:rsid w:val="0005674F"/>
    <w:rsid w:val="00062555"/>
    <w:rsid w:val="00065C6E"/>
    <w:rsid w:val="00071206"/>
    <w:rsid w:val="000714AC"/>
    <w:rsid w:val="00072E6E"/>
    <w:rsid w:val="000738C3"/>
    <w:rsid w:val="00073F1B"/>
    <w:rsid w:val="00075B58"/>
    <w:rsid w:val="00081520"/>
    <w:rsid w:val="00087382"/>
    <w:rsid w:val="00094182"/>
    <w:rsid w:val="000A0531"/>
    <w:rsid w:val="000A1FE3"/>
    <w:rsid w:val="000B11DD"/>
    <w:rsid w:val="000B1785"/>
    <w:rsid w:val="000B1D7A"/>
    <w:rsid w:val="000B364D"/>
    <w:rsid w:val="000B7378"/>
    <w:rsid w:val="000C390A"/>
    <w:rsid w:val="000C4267"/>
    <w:rsid w:val="000C77DD"/>
    <w:rsid w:val="000E295B"/>
    <w:rsid w:val="000E45A0"/>
    <w:rsid w:val="000E479F"/>
    <w:rsid w:val="000E5284"/>
    <w:rsid w:val="000F1960"/>
    <w:rsid w:val="000F2A16"/>
    <w:rsid w:val="001002ED"/>
    <w:rsid w:val="00101CD5"/>
    <w:rsid w:val="00107460"/>
    <w:rsid w:val="00112415"/>
    <w:rsid w:val="00112509"/>
    <w:rsid w:val="0011313D"/>
    <w:rsid w:val="001133A9"/>
    <w:rsid w:val="00113F54"/>
    <w:rsid w:val="00115EB4"/>
    <w:rsid w:val="00123415"/>
    <w:rsid w:val="00124176"/>
    <w:rsid w:val="00125374"/>
    <w:rsid w:val="00126E52"/>
    <w:rsid w:val="00132482"/>
    <w:rsid w:val="00133942"/>
    <w:rsid w:val="001347AC"/>
    <w:rsid w:val="0013678D"/>
    <w:rsid w:val="00140A34"/>
    <w:rsid w:val="00146ED8"/>
    <w:rsid w:val="00147E03"/>
    <w:rsid w:val="00150347"/>
    <w:rsid w:val="00151ADB"/>
    <w:rsid w:val="0015394B"/>
    <w:rsid w:val="00153EE4"/>
    <w:rsid w:val="001544DB"/>
    <w:rsid w:val="0016510C"/>
    <w:rsid w:val="00165D73"/>
    <w:rsid w:val="00167202"/>
    <w:rsid w:val="00181FB3"/>
    <w:rsid w:val="0018208A"/>
    <w:rsid w:val="0018258F"/>
    <w:rsid w:val="001828A4"/>
    <w:rsid w:val="00193A99"/>
    <w:rsid w:val="001A1658"/>
    <w:rsid w:val="001A3BE2"/>
    <w:rsid w:val="001A563B"/>
    <w:rsid w:val="001C35E7"/>
    <w:rsid w:val="001C4578"/>
    <w:rsid w:val="001D02E6"/>
    <w:rsid w:val="001D64E6"/>
    <w:rsid w:val="001E22EC"/>
    <w:rsid w:val="001F0184"/>
    <w:rsid w:val="001F0369"/>
    <w:rsid w:val="001F0999"/>
    <w:rsid w:val="001F28A6"/>
    <w:rsid w:val="001F2A16"/>
    <w:rsid w:val="001F5F02"/>
    <w:rsid w:val="001F6921"/>
    <w:rsid w:val="001F7C3E"/>
    <w:rsid w:val="00201969"/>
    <w:rsid w:val="00205713"/>
    <w:rsid w:val="0021222C"/>
    <w:rsid w:val="00212787"/>
    <w:rsid w:val="00213FA5"/>
    <w:rsid w:val="0021496E"/>
    <w:rsid w:val="002168B8"/>
    <w:rsid w:val="0022173E"/>
    <w:rsid w:val="00222AFB"/>
    <w:rsid w:val="00234F5B"/>
    <w:rsid w:val="00236FF4"/>
    <w:rsid w:val="0023733A"/>
    <w:rsid w:val="00237B50"/>
    <w:rsid w:val="0024044F"/>
    <w:rsid w:val="00240C3B"/>
    <w:rsid w:val="00240CFB"/>
    <w:rsid w:val="00245D00"/>
    <w:rsid w:val="00252CB9"/>
    <w:rsid w:val="00256A04"/>
    <w:rsid w:val="00257F2D"/>
    <w:rsid w:val="002600E3"/>
    <w:rsid w:val="00262F9F"/>
    <w:rsid w:val="002640FC"/>
    <w:rsid w:val="00266D2D"/>
    <w:rsid w:val="00271EAF"/>
    <w:rsid w:val="0027331F"/>
    <w:rsid w:val="00273CEA"/>
    <w:rsid w:val="00282ECF"/>
    <w:rsid w:val="00283097"/>
    <w:rsid w:val="002833C8"/>
    <w:rsid w:val="00285E76"/>
    <w:rsid w:val="002917C2"/>
    <w:rsid w:val="002949C3"/>
    <w:rsid w:val="00295DD4"/>
    <w:rsid w:val="002970BD"/>
    <w:rsid w:val="002A10A4"/>
    <w:rsid w:val="002A26FE"/>
    <w:rsid w:val="002A2D2C"/>
    <w:rsid w:val="002A5562"/>
    <w:rsid w:val="002A6552"/>
    <w:rsid w:val="002B1423"/>
    <w:rsid w:val="002B3111"/>
    <w:rsid w:val="002C3A3D"/>
    <w:rsid w:val="002C4D72"/>
    <w:rsid w:val="002C63DD"/>
    <w:rsid w:val="002D2B6B"/>
    <w:rsid w:val="002F1257"/>
    <w:rsid w:val="00310C61"/>
    <w:rsid w:val="003171B3"/>
    <w:rsid w:val="00323FCC"/>
    <w:rsid w:val="0032559D"/>
    <w:rsid w:val="00331616"/>
    <w:rsid w:val="00333567"/>
    <w:rsid w:val="00335A74"/>
    <w:rsid w:val="0033638E"/>
    <w:rsid w:val="00337AB8"/>
    <w:rsid w:val="00342869"/>
    <w:rsid w:val="00344575"/>
    <w:rsid w:val="0035113C"/>
    <w:rsid w:val="00353850"/>
    <w:rsid w:val="00353C5A"/>
    <w:rsid w:val="00354489"/>
    <w:rsid w:val="00354525"/>
    <w:rsid w:val="003640D3"/>
    <w:rsid w:val="003709F5"/>
    <w:rsid w:val="00374385"/>
    <w:rsid w:val="00377582"/>
    <w:rsid w:val="00380CC4"/>
    <w:rsid w:val="00385732"/>
    <w:rsid w:val="00391996"/>
    <w:rsid w:val="0039511E"/>
    <w:rsid w:val="0039536C"/>
    <w:rsid w:val="00395CC1"/>
    <w:rsid w:val="003B2CCB"/>
    <w:rsid w:val="003C0686"/>
    <w:rsid w:val="003C19FE"/>
    <w:rsid w:val="003C5161"/>
    <w:rsid w:val="003C79E1"/>
    <w:rsid w:val="003D08CF"/>
    <w:rsid w:val="003D0CBA"/>
    <w:rsid w:val="003D0F6A"/>
    <w:rsid w:val="003D4BA8"/>
    <w:rsid w:val="003E4F12"/>
    <w:rsid w:val="003E4F5E"/>
    <w:rsid w:val="003E5269"/>
    <w:rsid w:val="003E7BDD"/>
    <w:rsid w:val="00404F8E"/>
    <w:rsid w:val="00405394"/>
    <w:rsid w:val="004066E4"/>
    <w:rsid w:val="0040680B"/>
    <w:rsid w:val="00406C48"/>
    <w:rsid w:val="00407361"/>
    <w:rsid w:val="0041459B"/>
    <w:rsid w:val="00415080"/>
    <w:rsid w:val="00417C55"/>
    <w:rsid w:val="004202E6"/>
    <w:rsid w:val="0042094A"/>
    <w:rsid w:val="00424A7B"/>
    <w:rsid w:val="004447C1"/>
    <w:rsid w:val="00446AA8"/>
    <w:rsid w:val="00451DC2"/>
    <w:rsid w:val="004528CB"/>
    <w:rsid w:val="0045590D"/>
    <w:rsid w:val="0046211F"/>
    <w:rsid w:val="0046787B"/>
    <w:rsid w:val="00486653"/>
    <w:rsid w:val="00493CA7"/>
    <w:rsid w:val="004A0E8C"/>
    <w:rsid w:val="004A4F28"/>
    <w:rsid w:val="004A5FDA"/>
    <w:rsid w:val="004B1849"/>
    <w:rsid w:val="004C505F"/>
    <w:rsid w:val="004C6A95"/>
    <w:rsid w:val="004D098C"/>
    <w:rsid w:val="004D24A9"/>
    <w:rsid w:val="004D41FE"/>
    <w:rsid w:val="004D4B13"/>
    <w:rsid w:val="004E1047"/>
    <w:rsid w:val="004E3080"/>
    <w:rsid w:val="004E5357"/>
    <w:rsid w:val="004E55AD"/>
    <w:rsid w:val="004E6B07"/>
    <w:rsid w:val="004F2007"/>
    <w:rsid w:val="004F4A07"/>
    <w:rsid w:val="004F5EB1"/>
    <w:rsid w:val="004F6887"/>
    <w:rsid w:val="005018FC"/>
    <w:rsid w:val="00502D90"/>
    <w:rsid w:val="005030AD"/>
    <w:rsid w:val="00510C25"/>
    <w:rsid w:val="0051249C"/>
    <w:rsid w:val="00512F62"/>
    <w:rsid w:val="005166AD"/>
    <w:rsid w:val="00516A8F"/>
    <w:rsid w:val="005176E7"/>
    <w:rsid w:val="00520330"/>
    <w:rsid w:val="00524B6B"/>
    <w:rsid w:val="00526403"/>
    <w:rsid w:val="005413EE"/>
    <w:rsid w:val="0054747F"/>
    <w:rsid w:val="005514B9"/>
    <w:rsid w:val="00561B31"/>
    <w:rsid w:val="005625E8"/>
    <w:rsid w:val="00572EA8"/>
    <w:rsid w:val="00580A15"/>
    <w:rsid w:val="00582C47"/>
    <w:rsid w:val="00587443"/>
    <w:rsid w:val="00587C50"/>
    <w:rsid w:val="005917F3"/>
    <w:rsid w:val="00595C93"/>
    <w:rsid w:val="005964B3"/>
    <w:rsid w:val="005A7898"/>
    <w:rsid w:val="005B0ACD"/>
    <w:rsid w:val="005B1257"/>
    <w:rsid w:val="005B1414"/>
    <w:rsid w:val="005B3E0A"/>
    <w:rsid w:val="005B50A2"/>
    <w:rsid w:val="005B59D1"/>
    <w:rsid w:val="005C3408"/>
    <w:rsid w:val="005D453D"/>
    <w:rsid w:val="005D611B"/>
    <w:rsid w:val="005E6EA2"/>
    <w:rsid w:val="005E7D21"/>
    <w:rsid w:val="005F1ACE"/>
    <w:rsid w:val="005F256D"/>
    <w:rsid w:val="0060059D"/>
    <w:rsid w:val="0060183A"/>
    <w:rsid w:val="00603110"/>
    <w:rsid w:val="00605608"/>
    <w:rsid w:val="00610471"/>
    <w:rsid w:val="00610C7A"/>
    <w:rsid w:val="00611C8E"/>
    <w:rsid w:val="00611D6C"/>
    <w:rsid w:val="0061572F"/>
    <w:rsid w:val="0062647F"/>
    <w:rsid w:val="006302F7"/>
    <w:rsid w:val="00631F30"/>
    <w:rsid w:val="006373D8"/>
    <w:rsid w:val="00640CC2"/>
    <w:rsid w:val="00642420"/>
    <w:rsid w:val="00646158"/>
    <w:rsid w:val="00646B3A"/>
    <w:rsid w:val="00650817"/>
    <w:rsid w:val="006513F4"/>
    <w:rsid w:val="006569A5"/>
    <w:rsid w:val="00660173"/>
    <w:rsid w:val="0066622C"/>
    <w:rsid w:val="00666487"/>
    <w:rsid w:val="00673B37"/>
    <w:rsid w:val="00680770"/>
    <w:rsid w:val="00682090"/>
    <w:rsid w:val="00683566"/>
    <w:rsid w:val="00684311"/>
    <w:rsid w:val="0069448B"/>
    <w:rsid w:val="006945EA"/>
    <w:rsid w:val="006946A5"/>
    <w:rsid w:val="0069508B"/>
    <w:rsid w:val="006A2B0B"/>
    <w:rsid w:val="006B4583"/>
    <w:rsid w:val="006B5470"/>
    <w:rsid w:val="006D0138"/>
    <w:rsid w:val="006D5958"/>
    <w:rsid w:val="006D6F52"/>
    <w:rsid w:val="006E032B"/>
    <w:rsid w:val="006E2214"/>
    <w:rsid w:val="006E7E31"/>
    <w:rsid w:val="006F0A61"/>
    <w:rsid w:val="006F3F55"/>
    <w:rsid w:val="006F4557"/>
    <w:rsid w:val="00700BD3"/>
    <w:rsid w:val="00701718"/>
    <w:rsid w:val="00701E01"/>
    <w:rsid w:val="00710359"/>
    <w:rsid w:val="00712FFF"/>
    <w:rsid w:val="00714DF4"/>
    <w:rsid w:val="00722DBF"/>
    <w:rsid w:val="007261F3"/>
    <w:rsid w:val="00735157"/>
    <w:rsid w:val="007359EB"/>
    <w:rsid w:val="007409AC"/>
    <w:rsid w:val="0075463D"/>
    <w:rsid w:val="00755567"/>
    <w:rsid w:val="007565C3"/>
    <w:rsid w:val="0076238D"/>
    <w:rsid w:val="0076271C"/>
    <w:rsid w:val="00762BDC"/>
    <w:rsid w:val="00767CE8"/>
    <w:rsid w:val="0077385D"/>
    <w:rsid w:val="00774ECC"/>
    <w:rsid w:val="00775490"/>
    <w:rsid w:val="00795548"/>
    <w:rsid w:val="00795D0C"/>
    <w:rsid w:val="00797F42"/>
    <w:rsid w:val="007A27F5"/>
    <w:rsid w:val="007A55BA"/>
    <w:rsid w:val="007B1398"/>
    <w:rsid w:val="007B21A1"/>
    <w:rsid w:val="007B299C"/>
    <w:rsid w:val="007C0C99"/>
    <w:rsid w:val="007C1FBD"/>
    <w:rsid w:val="007C54B3"/>
    <w:rsid w:val="007C56DF"/>
    <w:rsid w:val="007C5C03"/>
    <w:rsid w:val="007C5C8E"/>
    <w:rsid w:val="007C6962"/>
    <w:rsid w:val="007C7A1E"/>
    <w:rsid w:val="007C7D3E"/>
    <w:rsid w:val="007D383D"/>
    <w:rsid w:val="007D3F1F"/>
    <w:rsid w:val="007E0A01"/>
    <w:rsid w:val="007E15C8"/>
    <w:rsid w:val="007E22F5"/>
    <w:rsid w:val="007F180D"/>
    <w:rsid w:val="007F25F3"/>
    <w:rsid w:val="007F4901"/>
    <w:rsid w:val="007F6647"/>
    <w:rsid w:val="00822EAE"/>
    <w:rsid w:val="00826CE0"/>
    <w:rsid w:val="00826DEB"/>
    <w:rsid w:val="00832A78"/>
    <w:rsid w:val="00836928"/>
    <w:rsid w:val="00836B02"/>
    <w:rsid w:val="00845775"/>
    <w:rsid w:val="008467D4"/>
    <w:rsid w:val="00850FB0"/>
    <w:rsid w:val="0085238E"/>
    <w:rsid w:val="00853182"/>
    <w:rsid w:val="00853428"/>
    <w:rsid w:val="008535A1"/>
    <w:rsid w:val="00853706"/>
    <w:rsid w:val="008540EA"/>
    <w:rsid w:val="00857C23"/>
    <w:rsid w:val="00864D0A"/>
    <w:rsid w:val="00866A00"/>
    <w:rsid w:val="008702A6"/>
    <w:rsid w:val="00871BD6"/>
    <w:rsid w:val="008757CE"/>
    <w:rsid w:val="00881160"/>
    <w:rsid w:val="00881FC0"/>
    <w:rsid w:val="0088392C"/>
    <w:rsid w:val="00897C0E"/>
    <w:rsid w:val="00897E31"/>
    <w:rsid w:val="008A046F"/>
    <w:rsid w:val="008A405A"/>
    <w:rsid w:val="008A6A6A"/>
    <w:rsid w:val="008B30AA"/>
    <w:rsid w:val="008B650A"/>
    <w:rsid w:val="008B66CC"/>
    <w:rsid w:val="008B787C"/>
    <w:rsid w:val="008C195A"/>
    <w:rsid w:val="008C1EF2"/>
    <w:rsid w:val="008C3898"/>
    <w:rsid w:val="008C5B84"/>
    <w:rsid w:val="008C66CC"/>
    <w:rsid w:val="008D01FC"/>
    <w:rsid w:val="008E202A"/>
    <w:rsid w:val="008F28E5"/>
    <w:rsid w:val="008F2D38"/>
    <w:rsid w:val="008F483C"/>
    <w:rsid w:val="008F4DE0"/>
    <w:rsid w:val="008F7F92"/>
    <w:rsid w:val="0090067D"/>
    <w:rsid w:val="00910595"/>
    <w:rsid w:val="00910660"/>
    <w:rsid w:val="00910756"/>
    <w:rsid w:val="00912D61"/>
    <w:rsid w:val="0092192D"/>
    <w:rsid w:val="0092343C"/>
    <w:rsid w:val="0092402B"/>
    <w:rsid w:val="00925774"/>
    <w:rsid w:val="009262F9"/>
    <w:rsid w:val="009269E4"/>
    <w:rsid w:val="0092776C"/>
    <w:rsid w:val="009322D7"/>
    <w:rsid w:val="00932BDE"/>
    <w:rsid w:val="00936CB9"/>
    <w:rsid w:val="009371D0"/>
    <w:rsid w:val="00937B08"/>
    <w:rsid w:val="00947423"/>
    <w:rsid w:val="00947E82"/>
    <w:rsid w:val="00951249"/>
    <w:rsid w:val="00953E7F"/>
    <w:rsid w:val="00955847"/>
    <w:rsid w:val="00964F25"/>
    <w:rsid w:val="00966D12"/>
    <w:rsid w:val="00967725"/>
    <w:rsid w:val="0098195F"/>
    <w:rsid w:val="0098446B"/>
    <w:rsid w:val="009863AF"/>
    <w:rsid w:val="00986A98"/>
    <w:rsid w:val="009902F8"/>
    <w:rsid w:val="00991AB0"/>
    <w:rsid w:val="00993BB8"/>
    <w:rsid w:val="00994BA5"/>
    <w:rsid w:val="0099555F"/>
    <w:rsid w:val="009A22A1"/>
    <w:rsid w:val="009B3761"/>
    <w:rsid w:val="009B3A1B"/>
    <w:rsid w:val="009B46DD"/>
    <w:rsid w:val="009B6332"/>
    <w:rsid w:val="009C0912"/>
    <w:rsid w:val="009C421D"/>
    <w:rsid w:val="009C7443"/>
    <w:rsid w:val="009D6694"/>
    <w:rsid w:val="009F0300"/>
    <w:rsid w:val="009F50E3"/>
    <w:rsid w:val="00A01B59"/>
    <w:rsid w:val="00A058F1"/>
    <w:rsid w:val="00A07A4D"/>
    <w:rsid w:val="00A15DB9"/>
    <w:rsid w:val="00A167A8"/>
    <w:rsid w:val="00A20067"/>
    <w:rsid w:val="00A21F0A"/>
    <w:rsid w:val="00A220B7"/>
    <w:rsid w:val="00A26011"/>
    <w:rsid w:val="00A27952"/>
    <w:rsid w:val="00A4176A"/>
    <w:rsid w:val="00A47FC5"/>
    <w:rsid w:val="00A506C2"/>
    <w:rsid w:val="00A57965"/>
    <w:rsid w:val="00A62886"/>
    <w:rsid w:val="00A65041"/>
    <w:rsid w:val="00A655B7"/>
    <w:rsid w:val="00A66976"/>
    <w:rsid w:val="00A72735"/>
    <w:rsid w:val="00A74C38"/>
    <w:rsid w:val="00A763BE"/>
    <w:rsid w:val="00A770BF"/>
    <w:rsid w:val="00A77437"/>
    <w:rsid w:val="00A7776F"/>
    <w:rsid w:val="00A77D24"/>
    <w:rsid w:val="00A8572F"/>
    <w:rsid w:val="00A93E07"/>
    <w:rsid w:val="00A94899"/>
    <w:rsid w:val="00A968CD"/>
    <w:rsid w:val="00A96E88"/>
    <w:rsid w:val="00A979CF"/>
    <w:rsid w:val="00AA001F"/>
    <w:rsid w:val="00AA4DF8"/>
    <w:rsid w:val="00AA5454"/>
    <w:rsid w:val="00AB6526"/>
    <w:rsid w:val="00AB780C"/>
    <w:rsid w:val="00AC2448"/>
    <w:rsid w:val="00AC48D6"/>
    <w:rsid w:val="00AD0B0B"/>
    <w:rsid w:val="00AD5ADE"/>
    <w:rsid w:val="00AE7138"/>
    <w:rsid w:val="00AF4CAF"/>
    <w:rsid w:val="00AF4F4B"/>
    <w:rsid w:val="00B05A4C"/>
    <w:rsid w:val="00B06AC6"/>
    <w:rsid w:val="00B117BA"/>
    <w:rsid w:val="00B13B89"/>
    <w:rsid w:val="00B1481E"/>
    <w:rsid w:val="00B15F23"/>
    <w:rsid w:val="00B16508"/>
    <w:rsid w:val="00B20062"/>
    <w:rsid w:val="00B20D87"/>
    <w:rsid w:val="00B24053"/>
    <w:rsid w:val="00B27A5B"/>
    <w:rsid w:val="00B31550"/>
    <w:rsid w:val="00B34219"/>
    <w:rsid w:val="00B36ED2"/>
    <w:rsid w:val="00B42F80"/>
    <w:rsid w:val="00B5690D"/>
    <w:rsid w:val="00B578AC"/>
    <w:rsid w:val="00B6264C"/>
    <w:rsid w:val="00B62F06"/>
    <w:rsid w:val="00B6433F"/>
    <w:rsid w:val="00B64CF5"/>
    <w:rsid w:val="00B76C9B"/>
    <w:rsid w:val="00B81ADB"/>
    <w:rsid w:val="00B823A1"/>
    <w:rsid w:val="00B8428B"/>
    <w:rsid w:val="00B845CE"/>
    <w:rsid w:val="00B92BBE"/>
    <w:rsid w:val="00B96CF1"/>
    <w:rsid w:val="00BA41F5"/>
    <w:rsid w:val="00BA61F5"/>
    <w:rsid w:val="00BA75FB"/>
    <w:rsid w:val="00BB177B"/>
    <w:rsid w:val="00BB2D34"/>
    <w:rsid w:val="00BB3C9C"/>
    <w:rsid w:val="00BB5B2F"/>
    <w:rsid w:val="00BB5F0E"/>
    <w:rsid w:val="00BC0109"/>
    <w:rsid w:val="00BD5063"/>
    <w:rsid w:val="00BE1C6E"/>
    <w:rsid w:val="00BE571E"/>
    <w:rsid w:val="00BF1ED3"/>
    <w:rsid w:val="00BF4822"/>
    <w:rsid w:val="00C00152"/>
    <w:rsid w:val="00C00205"/>
    <w:rsid w:val="00C00671"/>
    <w:rsid w:val="00C01D22"/>
    <w:rsid w:val="00C10333"/>
    <w:rsid w:val="00C104B6"/>
    <w:rsid w:val="00C10527"/>
    <w:rsid w:val="00C10F02"/>
    <w:rsid w:val="00C114F4"/>
    <w:rsid w:val="00C11D03"/>
    <w:rsid w:val="00C1225B"/>
    <w:rsid w:val="00C234A0"/>
    <w:rsid w:val="00C2653F"/>
    <w:rsid w:val="00C31967"/>
    <w:rsid w:val="00C32924"/>
    <w:rsid w:val="00C34C96"/>
    <w:rsid w:val="00C371DE"/>
    <w:rsid w:val="00C409AE"/>
    <w:rsid w:val="00C4143E"/>
    <w:rsid w:val="00C42725"/>
    <w:rsid w:val="00C42D50"/>
    <w:rsid w:val="00C4787B"/>
    <w:rsid w:val="00C47CA7"/>
    <w:rsid w:val="00C54DF8"/>
    <w:rsid w:val="00C570FD"/>
    <w:rsid w:val="00C60B49"/>
    <w:rsid w:val="00C60FA2"/>
    <w:rsid w:val="00C63CD6"/>
    <w:rsid w:val="00C6727A"/>
    <w:rsid w:val="00C70B22"/>
    <w:rsid w:val="00C73EBA"/>
    <w:rsid w:val="00C7440A"/>
    <w:rsid w:val="00C75659"/>
    <w:rsid w:val="00C865ED"/>
    <w:rsid w:val="00C86DA1"/>
    <w:rsid w:val="00C8775A"/>
    <w:rsid w:val="00C94AA3"/>
    <w:rsid w:val="00CA0877"/>
    <w:rsid w:val="00CA4D0A"/>
    <w:rsid w:val="00CA6B59"/>
    <w:rsid w:val="00CB3B6C"/>
    <w:rsid w:val="00CB525E"/>
    <w:rsid w:val="00CB75F1"/>
    <w:rsid w:val="00CC0280"/>
    <w:rsid w:val="00CC1833"/>
    <w:rsid w:val="00CC189F"/>
    <w:rsid w:val="00CC2CDD"/>
    <w:rsid w:val="00CC3368"/>
    <w:rsid w:val="00CC42BD"/>
    <w:rsid w:val="00CD2EFC"/>
    <w:rsid w:val="00CD31F5"/>
    <w:rsid w:val="00CD6C42"/>
    <w:rsid w:val="00CF0A16"/>
    <w:rsid w:val="00CF19C4"/>
    <w:rsid w:val="00CF2B0A"/>
    <w:rsid w:val="00D07E61"/>
    <w:rsid w:val="00D13C04"/>
    <w:rsid w:val="00D161E8"/>
    <w:rsid w:val="00D17A8E"/>
    <w:rsid w:val="00D20A78"/>
    <w:rsid w:val="00D278BA"/>
    <w:rsid w:val="00D40454"/>
    <w:rsid w:val="00D4059C"/>
    <w:rsid w:val="00D467AA"/>
    <w:rsid w:val="00D51373"/>
    <w:rsid w:val="00D53719"/>
    <w:rsid w:val="00D53D8F"/>
    <w:rsid w:val="00D56E2B"/>
    <w:rsid w:val="00D573DA"/>
    <w:rsid w:val="00D57DF0"/>
    <w:rsid w:val="00D61C76"/>
    <w:rsid w:val="00D71350"/>
    <w:rsid w:val="00D77015"/>
    <w:rsid w:val="00D90920"/>
    <w:rsid w:val="00D92B48"/>
    <w:rsid w:val="00D93E72"/>
    <w:rsid w:val="00DB1693"/>
    <w:rsid w:val="00DB69D4"/>
    <w:rsid w:val="00DD4513"/>
    <w:rsid w:val="00DD5B07"/>
    <w:rsid w:val="00DE6797"/>
    <w:rsid w:val="00DE6821"/>
    <w:rsid w:val="00DF2022"/>
    <w:rsid w:val="00DF34BE"/>
    <w:rsid w:val="00DF3B7E"/>
    <w:rsid w:val="00DF4E67"/>
    <w:rsid w:val="00DF5D59"/>
    <w:rsid w:val="00DF6787"/>
    <w:rsid w:val="00E00946"/>
    <w:rsid w:val="00E04D22"/>
    <w:rsid w:val="00E102FE"/>
    <w:rsid w:val="00E10B37"/>
    <w:rsid w:val="00E11EAA"/>
    <w:rsid w:val="00E14802"/>
    <w:rsid w:val="00E16645"/>
    <w:rsid w:val="00E239E4"/>
    <w:rsid w:val="00E36A38"/>
    <w:rsid w:val="00E37A41"/>
    <w:rsid w:val="00E468B5"/>
    <w:rsid w:val="00E50DC5"/>
    <w:rsid w:val="00E53399"/>
    <w:rsid w:val="00E61197"/>
    <w:rsid w:val="00E70B69"/>
    <w:rsid w:val="00E7124F"/>
    <w:rsid w:val="00E751BB"/>
    <w:rsid w:val="00E75AA2"/>
    <w:rsid w:val="00E77995"/>
    <w:rsid w:val="00E82164"/>
    <w:rsid w:val="00E86985"/>
    <w:rsid w:val="00E87099"/>
    <w:rsid w:val="00E90181"/>
    <w:rsid w:val="00EA28E6"/>
    <w:rsid w:val="00EA4ABA"/>
    <w:rsid w:val="00EA62F8"/>
    <w:rsid w:val="00EB4785"/>
    <w:rsid w:val="00EC281F"/>
    <w:rsid w:val="00EC3D46"/>
    <w:rsid w:val="00ED4CF6"/>
    <w:rsid w:val="00ED79FD"/>
    <w:rsid w:val="00ED7A6B"/>
    <w:rsid w:val="00EE22B3"/>
    <w:rsid w:val="00EE54D3"/>
    <w:rsid w:val="00EF1E2F"/>
    <w:rsid w:val="00EF4C00"/>
    <w:rsid w:val="00EF78C4"/>
    <w:rsid w:val="00F04CD7"/>
    <w:rsid w:val="00F1488F"/>
    <w:rsid w:val="00F212A7"/>
    <w:rsid w:val="00F23E15"/>
    <w:rsid w:val="00F244A2"/>
    <w:rsid w:val="00F27CCD"/>
    <w:rsid w:val="00F3243C"/>
    <w:rsid w:val="00F35064"/>
    <w:rsid w:val="00F35864"/>
    <w:rsid w:val="00F366A9"/>
    <w:rsid w:val="00F374D8"/>
    <w:rsid w:val="00F418C0"/>
    <w:rsid w:val="00F45526"/>
    <w:rsid w:val="00F46C01"/>
    <w:rsid w:val="00F521EF"/>
    <w:rsid w:val="00F539FB"/>
    <w:rsid w:val="00F54F27"/>
    <w:rsid w:val="00F5570F"/>
    <w:rsid w:val="00F5684D"/>
    <w:rsid w:val="00F57AB6"/>
    <w:rsid w:val="00F610DF"/>
    <w:rsid w:val="00F6480F"/>
    <w:rsid w:val="00F64868"/>
    <w:rsid w:val="00F65225"/>
    <w:rsid w:val="00F70C2E"/>
    <w:rsid w:val="00F71BBE"/>
    <w:rsid w:val="00F738FC"/>
    <w:rsid w:val="00F77602"/>
    <w:rsid w:val="00F81DD9"/>
    <w:rsid w:val="00F84DF2"/>
    <w:rsid w:val="00F86713"/>
    <w:rsid w:val="00F932E0"/>
    <w:rsid w:val="00F93B87"/>
    <w:rsid w:val="00F94B38"/>
    <w:rsid w:val="00FA0AA3"/>
    <w:rsid w:val="00FB177B"/>
    <w:rsid w:val="00FB1802"/>
    <w:rsid w:val="00FB58E2"/>
    <w:rsid w:val="00FB7701"/>
    <w:rsid w:val="00FC40F0"/>
    <w:rsid w:val="00FC5313"/>
    <w:rsid w:val="00FC6D3B"/>
    <w:rsid w:val="00FD0129"/>
    <w:rsid w:val="00FD4444"/>
    <w:rsid w:val="00FD6E69"/>
    <w:rsid w:val="00FE17ED"/>
    <w:rsid w:val="00FE3973"/>
    <w:rsid w:val="00FE68F8"/>
    <w:rsid w:val="00FF4315"/>
    <w:rsid w:val="146F3854"/>
    <w:rsid w:val="150868CB"/>
    <w:rsid w:val="1CF87202"/>
    <w:rsid w:val="53B6EBB0"/>
    <w:rsid w:val="5AD6593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AC1B4F"/>
  <w15:docId w15:val="{FAF12942-46FC-401A-B549-A1C717967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555F"/>
    <w:rPr>
      <w:sz w:val="24"/>
    </w:rPr>
  </w:style>
  <w:style w:type="paragraph" w:styleId="Heading2">
    <w:name w:val="heading 2"/>
    <w:basedOn w:val="Normal"/>
    <w:next w:val="Normal"/>
    <w:link w:val="Heading2Char"/>
    <w:qFormat/>
    <w:rsid w:val="00240CFB"/>
    <w:pPr>
      <w:keepNext/>
      <w:spacing w:after="120"/>
      <w:outlineLvl w:val="1"/>
    </w:pPr>
    <w:rPr>
      <w:rFonts w:ascii="Arial" w:hAnsi="Arial" w:cs="Arial"/>
      <w:b/>
      <w:sz w:val="22"/>
      <w:szCs w:val="22"/>
    </w:rPr>
  </w:style>
  <w:style w:type="paragraph" w:styleId="Heading3">
    <w:name w:val="heading 3"/>
    <w:basedOn w:val="Normal"/>
    <w:next w:val="Normal"/>
    <w:qFormat/>
    <w:rsid w:val="00E5339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9555F"/>
    <w:pPr>
      <w:tabs>
        <w:tab w:val="center" w:pos="4153"/>
        <w:tab w:val="right" w:pos="8306"/>
      </w:tabs>
    </w:pPr>
  </w:style>
  <w:style w:type="table" w:styleId="TableGrid">
    <w:name w:val="Table Grid"/>
    <w:basedOn w:val="TableNormal"/>
    <w:uiPriority w:val="39"/>
    <w:rsid w:val="00995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99555F"/>
    <w:pPr>
      <w:spacing w:before="100" w:beforeAutospacing="1" w:after="100" w:afterAutospacing="1"/>
    </w:pPr>
    <w:rPr>
      <w:szCs w:val="24"/>
    </w:rPr>
  </w:style>
  <w:style w:type="paragraph" w:styleId="Footer">
    <w:name w:val="footer"/>
    <w:basedOn w:val="Normal"/>
    <w:rsid w:val="00D4059C"/>
    <w:pPr>
      <w:tabs>
        <w:tab w:val="center" w:pos="4153"/>
        <w:tab w:val="right" w:pos="8306"/>
      </w:tabs>
    </w:pPr>
  </w:style>
  <w:style w:type="paragraph" w:styleId="Title">
    <w:name w:val="Title"/>
    <w:basedOn w:val="Normal"/>
    <w:next w:val="Normal"/>
    <w:qFormat/>
    <w:rsid w:val="00D4059C"/>
    <w:pPr>
      <w:spacing w:before="240" w:after="240"/>
    </w:pPr>
    <w:rPr>
      <w:rFonts w:ascii="Arial" w:hAnsi="Arial"/>
      <w:b/>
      <w:sz w:val="40"/>
      <w:lang w:eastAsia="en-US"/>
    </w:rPr>
  </w:style>
  <w:style w:type="paragraph" w:styleId="FootnoteText">
    <w:name w:val="footnote text"/>
    <w:basedOn w:val="Normal"/>
    <w:semiHidden/>
    <w:rsid w:val="00F35064"/>
    <w:rPr>
      <w:sz w:val="20"/>
    </w:rPr>
  </w:style>
  <w:style w:type="character" w:styleId="FootnoteReference">
    <w:name w:val="footnote reference"/>
    <w:basedOn w:val="DefaultParagraphFont"/>
    <w:semiHidden/>
    <w:rsid w:val="00F35064"/>
    <w:rPr>
      <w:vertAlign w:val="superscript"/>
    </w:rPr>
  </w:style>
  <w:style w:type="paragraph" w:styleId="BalloonText">
    <w:name w:val="Balloon Text"/>
    <w:basedOn w:val="Normal"/>
    <w:semiHidden/>
    <w:rsid w:val="00587443"/>
    <w:rPr>
      <w:rFonts w:ascii="Tahoma" w:hAnsi="Tahoma" w:cs="Tahoma"/>
      <w:sz w:val="16"/>
      <w:szCs w:val="16"/>
    </w:rPr>
  </w:style>
  <w:style w:type="character" w:styleId="CommentReference">
    <w:name w:val="annotation reference"/>
    <w:basedOn w:val="DefaultParagraphFont"/>
    <w:semiHidden/>
    <w:rsid w:val="00A26011"/>
    <w:rPr>
      <w:sz w:val="16"/>
      <w:szCs w:val="16"/>
    </w:rPr>
  </w:style>
  <w:style w:type="paragraph" w:styleId="CommentText">
    <w:name w:val="annotation text"/>
    <w:basedOn w:val="Normal"/>
    <w:link w:val="CommentTextChar"/>
    <w:semiHidden/>
    <w:rsid w:val="00A26011"/>
    <w:rPr>
      <w:sz w:val="20"/>
    </w:rPr>
  </w:style>
  <w:style w:type="paragraph" w:styleId="CommentSubject">
    <w:name w:val="annotation subject"/>
    <w:basedOn w:val="CommentText"/>
    <w:next w:val="CommentText"/>
    <w:semiHidden/>
    <w:rsid w:val="00A26011"/>
    <w:rPr>
      <w:b/>
      <w:bCs/>
    </w:rPr>
  </w:style>
  <w:style w:type="paragraph" w:customStyle="1" w:styleId="Heading1a">
    <w:name w:val="Heading 1a"/>
    <w:next w:val="Normal"/>
    <w:rsid w:val="00F86713"/>
    <w:pPr>
      <w:keepNext/>
      <w:keepLines/>
      <w:spacing w:before="480"/>
      <w:outlineLvl w:val="0"/>
    </w:pPr>
    <w:rPr>
      <w:rFonts w:ascii="Verdana" w:hAnsi="Verdana"/>
      <w:b/>
      <w:noProof/>
      <w:sz w:val="28"/>
    </w:rPr>
  </w:style>
  <w:style w:type="paragraph" w:customStyle="1" w:styleId="Char2">
    <w:name w:val="Char2"/>
    <w:basedOn w:val="Normal"/>
    <w:rsid w:val="00E53399"/>
    <w:pPr>
      <w:spacing w:after="160" w:line="240" w:lineRule="exact"/>
    </w:pPr>
    <w:rPr>
      <w:rFonts w:ascii="Verdana" w:hAnsi="Verdana"/>
      <w:sz w:val="21"/>
      <w:lang w:val="en-US" w:eastAsia="en-US"/>
    </w:rPr>
  </w:style>
  <w:style w:type="character" w:styleId="Hyperlink">
    <w:name w:val="Hyperlink"/>
    <w:basedOn w:val="DefaultParagraphFont"/>
    <w:rsid w:val="008F483C"/>
    <w:rPr>
      <w:color w:val="0000FF"/>
      <w:u w:val="single"/>
    </w:rPr>
  </w:style>
  <w:style w:type="paragraph" w:styleId="ListParagraph">
    <w:name w:val="List Paragraph"/>
    <w:basedOn w:val="Normal"/>
    <w:uiPriority w:val="34"/>
    <w:qFormat/>
    <w:rsid w:val="00075B58"/>
    <w:pPr>
      <w:spacing w:after="200" w:line="276" w:lineRule="auto"/>
      <w:ind w:left="720"/>
    </w:pPr>
    <w:rPr>
      <w:rFonts w:ascii="Calibri" w:eastAsia="Calibri" w:hAnsi="Calibri"/>
      <w:sz w:val="22"/>
      <w:szCs w:val="22"/>
      <w:lang w:eastAsia="en-US"/>
    </w:rPr>
  </w:style>
  <w:style w:type="character" w:customStyle="1" w:styleId="HeaderChar">
    <w:name w:val="Header Char"/>
    <w:basedOn w:val="DefaultParagraphFont"/>
    <w:link w:val="Header"/>
    <w:rsid w:val="00AC2448"/>
    <w:rPr>
      <w:sz w:val="24"/>
    </w:rPr>
  </w:style>
  <w:style w:type="character" w:customStyle="1" w:styleId="CommentTextChar">
    <w:name w:val="Comment Text Char"/>
    <w:basedOn w:val="DefaultParagraphFont"/>
    <w:link w:val="CommentText"/>
    <w:semiHidden/>
    <w:rsid w:val="00640CC2"/>
  </w:style>
  <w:style w:type="paragraph" w:styleId="NoSpacing">
    <w:name w:val="No Spacing"/>
    <w:uiPriority w:val="1"/>
    <w:qFormat/>
    <w:rsid w:val="00E7124F"/>
    <w:rPr>
      <w:sz w:val="24"/>
    </w:rPr>
  </w:style>
  <w:style w:type="paragraph" w:styleId="Revision">
    <w:name w:val="Revision"/>
    <w:hidden/>
    <w:uiPriority w:val="99"/>
    <w:semiHidden/>
    <w:rsid w:val="004C505F"/>
    <w:rPr>
      <w:sz w:val="24"/>
    </w:rPr>
  </w:style>
  <w:style w:type="character" w:customStyle="1" w:styleId="Heading2Char">
    <w:name w:val="Heading 2 Char"/>
    <w:basedOn w:val="DefaultParagraphFont"/>
    <w:link w:val="Heading2"/>
    <w:rsid w:val="00953E7F"/>
    <w:rPr>
      <w:rFonts w:ascii="Arial" w:hAnsi="Arial" w:cs="Arial"/>
      <w:b/>
      <w:sz w:val="22"/>
      <w:szCs w:val="22"/>
    </w:rPr>
  </w:style>
  <w:style w:type="paragraph" w:styleId="Caption">
    <w:name w:val="caption"/>
    <w:basedOn w:val="Normal"/>
    <w:next w:val="Normal"/>
    <w:unhideWhenUsed/>
    <w:qFormat/>
    <w:rsid w:val="00936CB9"/>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242822">
      <w:bodyDiv w:val="1"/>
      <w:marLeft w:val="0"/>
      <w:marRight w:val="0"/>
      <w:marTop w:val="0"/>
      <w:marBottom w:val="0"/>
      <w:divBdr>
        <w:top w:val="none" w:sz="0" w:space="0" w:color="auto"/>
        <w:left w:val="none" w:sz="0" w:space="0" w:color="auto"/>
        <w:bottom w:val="none" w:sz="0" w:space="0" w:color="auto"/>
        <w:right w:val="none" w:sz="0" w:space="0" w:color="auto"/>
      </w:divBdr>
    </w:div>
    <w:div w:id="1093629081">
      <w:bodyDiv w:val="1"/>
      <w:marLeft w:val="84"/>
      <w:marRight w:val="84"/>
      <w:marTop w:val="84"/>
      <w:marBottom w:val="84"/>
      <w:divBdr>
        <w:top w:val="none" w:sz="0" w:space="0" w:color="auto"/>
        <w:left w:val="none" w:sz="0" w:space="0" w:color="auto"/>
        <w:bottom w:val="none" w:sz="0" w:space="0" w:color="auto"/>
        <w:right w:val="none" w:sz="0" w:space="0" w:color="auto"/>
      </w:divBdr>
    </w:div>
    <w:div w:id="1114254097">
      <w:bodyDiv w:val="1"/>
      <w:marLeft w:val="0"/>
      <w:marRight w:val="0"/>
      <w:marTop w:val="0"/>
      <w:marBottom w:val="0"/>
      <w:divBdr>
        <w:top w:val="none" w:sz="0" w:space="0" w:color="auto"/>
        <w:left w:val="none" w:sz="0" w:space="0" w:color="auto"/>
        <w:bottom w:val="none" w:sz="0" w:space="0" w:color="auto"/>
        <w:right w:val="none" w:sz="0" w:space="0" w:color="auto"/>
      </w:divBdr>
    </w:div>
    <w:div w:id="1476071193">
      <w:bodyDiv w:val="1"/>
      <w:marLeft w:val="0"/>
      <w:marRight w:val="0"/>
      <w:marTop w:val="0"/>
      <w:marBottom w:val="0"/>
      <w:divBdr>
        <w:top w:val="none" w:sz="0" w:space="0" w:color="auto"/>
        <w:left w:val="none" w:sz="0" w:space="0" w:color="auto"/>
        <w:bottom w:val="none" w:sz="0" w:space="0" w:color="auto"/>
        <w:right w:val="none" w:sz="0" w:space="0" w:color="auto"/>
      </w:divBdr>
    </w:div>
    <w:div w:id="1865556092">
      <w:bodyDiv w:val="1"/>
      <w:marLeft w:val="0"/>
      <w:marRight w:val="0"/>
      <w:marTop w:val="0"/>
      <w:marBottom w:val="0"/>
      <w:divBdr>
        <w:top w:val="none" w:sz="0" w:space="0" w:color="auto"/>
        <w:left w:val="none" w:sz="0" w:space="0" w:color="auto"/>
        <w:bottom w:val="none" w:sz="0" w:space="0" w:color="auto"/>
        <w:right w:val="none" w:sz="0" w:space="0" w:color="auto"/>
      </w:divBdr>
    </w:div>
    <w:div w:id="2112429026">
      <w:bodyDiv w:val="1"/>
      <w:marLeft w:val="84"/>
      <w:marRight w:val="84"/>
      <w:marTop w:val="84"/>
      <w:marBottom w:val="84"/>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93569-BE2F-421B-B795-68F50D01B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1511</Words>
  <Characters>8619</Characters>
  <Application>Microsoft Office Word</Application>
  <DocSecurity>0</DocSecurity>
  <Lines>71</Lines>
  <Paragraphs>20</Paragraphs>
  <ScaleCrop>false</ScaleCrop>
  <Manager/>
  <Company/>
  <LinksUpToDate>false</LinksUpToDate>
  <CharactersWithSpaces>10110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dc:creator>
  <cp:keywords/>
  <dc:description/>
  <cp:lastModifiedBy>Rebecca Legh</cp:lastModifiedBy>
  <cp:revision>2</cp:revision>
  <cp:lastPrinted>2017-04-21T01:19:00Z</cp:lastPrinted>
  <dcterms:created xsi:type="dcterms:W3CDTF">2024-03-17T23:38:00Z</dcterms:created>
  <dcterms:modified xsi:type="dcterms:W3CDTF">2024-03-17T23:38:00Z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0x0101003476BE985E42DF45A4F88C1729A1833E00EB570E1B7CF71D4AAE1CCE80AB5AB89A</vt:lpwstr>
  </property>
  <property fmtid="{D5CDD505-2E9C-101B-9397-08002B2CF9AE}" pid="3" name="_dlc_policyId">
    <vt:lpwstr>0x010100A64679C44DADA04984EEB770C4791873|1060299444</vt:lpwstr>
  </property>
  <property fmtid="{D5CDD505-2E9C-101B-9397-08002B2CF9AE}" pid="4"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5" name="_dlc_DocIdItemGuid">
    <vt:lpwstr>3920654b-47bf-4039-ab3b-700c51c5ed5a</vt:lpwstr>
  </property>
  <property fmtid="{D5CDD505-2E9C-101B-9397-08002B2CF9AE}" pid="6" name="TaxKeyword">
    <vt:lpwstr/>
  </property>
  <property fmtid="{D5CDD505-2E9C-101B-9397-08002B2CF9AE}" pid="7" name="Security Classification">
    <vt:lpwstr>1;#OFFICIAL|5d128361-bbb7-4b9a-ac60-b26612a0ec1b</vt:lpwstr>
  </property>
  <property fmtid="{D5CDD505-2E9C-101B-9397-08002B2CF9AE}" pid="8" name="_DocHome">
    <vt:i4>-2097574561</vt:i4>
  </property>
  <property fmtid="{D5CDD505-2E9C-101B-9397-08002B2CF9AE}" pid="9" name="IsABRSLetter">
    <vt:bool>false</vt:bool>
  </property>
</Properties>
</file>