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281B3" w14:textId="77777777" w:rsidR="00DA2C6F" w:rsidRPr="00C52125" w:rsidRDefault="00DA2C6F" w:rsidP="00DA2C6F">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1A56AAD6" w14:textId="65107679" w:rsidR="00DA2C6F" w:rsidRPr="00C52125" w:rsidRDefault="00DA2C6F" w:rsidP="00DA2C6F">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Minister for </w:t>
      </w:r>
      <w:r w:rsidR="00987092">
        <w:rPr>
          <w:rFonts w:ascii="Times New Roman" w:hAnsi="Times New Roman" w:cs="Times New Roman"/>
          <w:sz w:val="24"/>
          <w:szCs w:val="24"/>
        </w:rPr>
        <w:t>Communications</w:t>
      </w:r>
    </w:p>
    <w:p w14:paraId="09E4A26C" w14:textId="4ED7B055" w:rsidR="00DA2C6F" w:rsidRPr="00C52125" w:rsidRDefault="00540381" w:rsidP="00DA2C6F">
      <w:pPr>
        <w:jc w:val="center"/>
        <w:rPr>
          <w:rFonts w:ascii="Times New Roman" w:hAnsi="Times New Roman" w:cs="Times New Roman"/>
          <w:i/>
          <w:sz w:val="24"/>
          <w:szCs w:val="24"/>
        </w:rPr>
      </w:pPr>
      <w:r>
        <w:rPr>
          <w:rFonts w:ascii="Times New Roman" w:hAnsi="Times New Roman" w:cs="Times New Roman"/>
          <w:i/>
          <w:sz w:val="24"/>
          <w:szCs w:val="24"/>
        </w:rPr>
        <w:t>Classifications (Publications, Films and Computer Games) Act 1995</w:t>
      </w:r>
    </w:p>
    <w:p w14:paraId="2337B213" w14:textId="7C177058" w:rsidR="00DA2C6F" w:rsidRPr="00863016" w:rsidRDefault="00FE2A04" w:rsidP="009A61D7">
      <w:pPr>
        <w:jc w:val="center"/>
        <w:rPr>
          <w:rFonts w:ascii="Times New Roman" w:hAnsi="Times New Roman" w:cs="Times New Roman"/>
          <w:b/>
          <w:i/>
          <w:sz w:val="24"/>
          <w:szCs w:val="24"/>
        </w:rPr>
      </w:pPr>
      <w:r w:rsidRPr="00863016">
        <w:rPr>
          <w:rFonts w:ascii="Times New Roman" w:hAnsi="Times New Roman" w:cs="Times New Roman"/>
          <w:b/>
          <w:i/>
          <w:sz w:val="24"/>
          <w:szCs w:val="24"/>
        </w:rPr>
        <w:t>Classification (Publications, Films and Computer Games) Legislation Amendment Instrument 2024</w:t>
      </w:r>
    </w:p>
    <w:p w14:paraId="2AB73628" w14:textId="77777777" w:rsidR="00DA2C6F" w:rsidRDefault="00DA2C6F" w:rsidP="00DA2C6F">
      <w:pPr>
        <w:rPr>
          <w:rFonts w:ascii="Times New Roman" w:hAnsi="Times New Roman" w:cs="Times New Roman"/>
          <w:b/>
          <w:sz w:val="24"/>
          <w:szCs w:val="24"/>
        </w:rPr>
      </w:pPr>
      <w:r>
        <w:rPr>
          <w:rFonts w:ascii="Times New Roman" w:hAnsi="Times New Roman" w:cs="Times New Roman"/>
          <w:b/>
          <w:sz w:val="24"/>
          <w:szCs w:val="24"/>
        </w:rPr>
        <w:t>Authority</w:t>
      </w:r>
    </w:p>
    <w:p w14:paraId="51A5594C" w14:textId="29C8952E" w:rsidR="00DA2C6F" w:rsidRDefault="00DA2C6F" w:rsidP="00B25FAD">
      <w:pPr>
        <w:spacing w:line="240" w:lineRule="auto"/>
        <w:rPr>
          <w:rFonts w:ascii="Times New Roman" w:hAnsi="Times New Roman" w:cs="Times New Roman"/>
          <w:sz w:val="24"/>
          <w:szCs w:val="24"/>
        </w:rPr>
      </w:pPr>
      <w:r>
        <w:rPr>
          <w:rFonts w:ascii="Times New Roman" w:hAnsi="Times New Roman" w:cs="Times New Roman"/>
          <w:sz w:val="24"/>
          <w:szCs w:val="24"/>
        </w:rPr>
        <w:t>Th</w:t>
      </w:r>
      <w:r w:rsidR="009A61D7">
        <w:rPr>
          <w:rFonts w:ascii="Times New Roman" w:hAnsi="Times New Roman" w:cs="Times New Roman"/>
          <w:sz w:val="24"/>
          <w:szCs w:val="24"/>
        </w:rPr>
        <w:t xml:space="preserve">is instrument </w:t>
      </w:r>
      <w:r>
        <w:rPr>
          <w:rFonts w:ascii="Times New Roman" w:hAnsi="Times New Roman" w:cs="Times New Roman"/>
          <w:sz w:val="24"/>
          <w:szCs w:val="24"/>
        </w:rPr>
        <w:t xml:space="preserve">is made </w:t>
      </w:r>
      <w:r w:rsidR="0010612F" w:rsidRPr="0010612F">
        <w:rPr>
          <w:rFonts w:ascii="Times New Roman" w:hAnsi="Times New Roman" w:cs="Times New Roman"/>
          <w:sz w:val="24"/>
          <w:szCs w:val="24"/>
        </w:rPr>
        <w:t xml:space="preserve">under section 6G (conditional cultural exemption rules), paragraph 20A(2)(e) (modification of unclassified films and computer games) and subsection 21(3) (declassification of classified films or computer games that are modified) of the </w:t>
      </w:r>
      <w:r w:rsidR="0010612F" w:rsidRPr="0010612F">
        <w:rPr>
          <w:rFonts w:ascii="Times New Roman" w:hAnsi="Times New Roman" w:cs="Times New Roman"/>
          <w:i/>
          <w:sz w:val="24"/>
          <w:szCs w:val="24"/>
        </w:rPr>
        <w:t>Classification (Publications, Films and Computer Games) Act 1995</w:t>
      </w:r>
      <w:r w:rsidR="009F217E" w:rsidRPr="009F217E">
        <w:rPr>
          <w:rFonts w:ascii="Times New Roman" w:hAnsi="Times New Roman" w:cs="Times New Roman"/>
          <w:sz w:val="24"/>
          <w:szCs w:val="24"/>
        </w:rPr>
        <w:t xml:space="preserve"> (Classification Act)</w:t>
      </w:r>
      <w:r w:rsidR="0010612F" w:rsidRPr="009F217E">
        <w:rPr>
          <w:rFonts w:ascii="Times New Roman" w:hAnsi="Times New Roman" w:cs="Times New Roman"/>
          <w:sz w:val="24"/>
          <w:szCs w:val="24"/>
        </w:rPr>
        <w:t>.</w:t>
      </w:r>
    </w:p>
    <w:p w14:paraId="6B8A5215" w14:textId="1BA5ED60" w:rsidR="009A61D7" w:rsidRDefault="009A61D7" w:rsidP="009A61D7">
      <w:pPr>
        <w:spacing w:line="240" w:lineRule="auto"/>
        <w:rPr>
          <w:rFonts w:ascii="Times New Roman" w:hAnsi="Times New Roman" w:cs="Times New Roman"/>
          <w:sz w:val="24"/>
          <w:szCs w:val="24"/>
        </w:rPr>
      </w:pPr>
      <w:r>
        <w:rPr>
          <w:rFonts w:ascii="Times New Roman" w:hAnsi="Times New Roman" w:cs="Times New Roman"/>
          <w:sz w:val="24"/>
          <w:szCs w:val="24"/>
        </w:rPr>
        <w:t xml:space="preserve">It amends the </w:t>
      </w:r>
      <w:r w:rsidRPr="005633AB">
        <w:rPr>
          <w:rFonts w:ascii="Times New Roman" w:hAnsi="Times New Roman" w:cs="Times New Roman"/>
          <w:i/>
          <w:sz w:val="24"/>
          <w:szCs w:val="24"/>
        </w:rPr>
        <w:t>Classification (Publications, Films and Computer Games) (Modification of Films) Instrument 2015</w:t>
      </w:r>
      <w:r>
        <w:rPr>
          <w:rFonts w:ascii="Times New Roman" w:hAnsi="Times New Roman" w:cs="Times New Roman"/>
          <w:sz w:val="24"/>
          <w:szCs w:val="24"/>
        </w:rPr>
        <w:t xml:space="preserve">, the </w:t>
      </w:r>
      <w:r w:rsidRPr="005633AB">
        <w:rPr>
          <w:rFonts w:ascii="Times New Roman" w:eastAsia="Times New Roman" w:hAnsi="Times New Roman" w:cs="Times New Roman"/>
          <w:i/>
          <w:kern w:val="28"/>
          <w:sz w:val="24"/>
          <w:szCs w:val="24"/>
          <w:lang w:eastAsia="en-AU"/>
        </w:rPr>
        <w:t>Classification (Publications, Films and Computer Games) (Modification of Computer Games) Instrument 2015</w:t>
      </w:r>
      <w:r>
        <w:rPr>
          <w:rFonts w:ascii="Times New Roman" w:eastAsia="Times New Roman" w:hAnsi="Times New Roman" w:cs="Times New Roman"/>
          <w:kern w:val="28"/>
          <w:sz w:val="24"/>
          <w:szCs w:val="24"/>
          <w:lang w:eastAsia="en-AU"/>
        </w:rPr>
        <w:t xml:space="preserve"> and the </w:t>
      </w:r>
      <w:r w:rsidRPr="005633AB">
        <w:rPr>
          <w:rFonts w:ascii="Times New Roman" w:eastAsia="Times New Roman" w:hAnsi="Times New Roman" w:cs="Times New Roman"/>
          <w:i/>
          <w:kern w:val="28"/>
          <w:sz w:val="24"/>
          <w:szCs w:val="24"/>
          <w:lang w:eastAsia="en-AU"/>
        </w:rPr>
        <w:t>Classification (Publications, Films and Computer Games) (Conditional Cultural Exemption Rules) Instrument 2015</w:t>
      </w:r>
      <w:r>
        <w:rPr>
          <w:rFonts w:ascii="Times New Roman" w:eastAsia="Times New Roman" w:hAnsi="Times New Roman" w:cs="Times New Roman"/>
          <w:i/>
          <w:kern w:val="28"/>
          <w:sz w:val="24"/>
          <w:szCs w:val="24"/>
          <w:lang w:eastAsia="en-AU"/>
        </w:rPr>
        <w:t>,</w:t>
      </w:r>
      <w:r>
        <w:rPr>
          <w:rFonts w:ascii="Times New Roman" w:eastAsia="Times New Roman" w:hAnsi="Times New Roman" w:cs="Times New Roman"/>
          <w:kern w:val="28"/>
          <w:sz w:val="24"/>
          <w:szCs w:val="24"/>
          <w:lang w:eastAsia="en-AU"/>
        </w:rPr>
        <w:t xml:space="preserve"> to align these instruments with amendments to the Classification Act </w:t>
      </w:r>
      <w:r w:rsidR="002077CB">
        <w:rPr>
          <w:rFonts w:ascii="Times New Roman" w:eastAsia="Times New Roman" w:hAnsi="Times New Roman" w:cs="Times New Roman"/>
          <w:kern w:val="28"/>
          <w:sz w:val="24"/>
          <w:szCs w:val="24"/>
          <w:lang w:eastAsia="en-AU"/>
        </w:rPr>
        <w:t>contained in</w:t>
      </w:r>
      <w:r>
        <w:rPr>
          <w:rFonts w:ascii="Times New Roman" w:eastAsia="Times New Roman" w:hAnsi="Times New Roman" w:cs="Times New Roman"/>
          <w:kern w:val="28"/>
          <w:sz w:val="24"/>
          <w:szCs w:val="24"/>
          <w:lang w:eastAsia="en-AU"/>
        </w:rPr>
        <w:t xml:space="preserve"> </w:t>
      </w:r>
      <w:r>
        <w:rPr>
          <w:rFonts w:ascii="Times New Roman" w:hAnsi="Times New Roman" w:cs="Times New Roman"/>
          <w:sz w:val="24"/>
          <w:szCs w:val="24"/>
        </w:rPr>
        <w:t xml:space="preserve">the </w:t>
      </w:r>
      <w:r>
        <w:rPr>
          <w:rFonts w:ascii="Times New Roman" w:hAnsi="Times New Roman" w:cs="Times New Roman"/>
          <w:i/>
          <w:sz w:val="24"/>
          <w:szCs w:val="24"/>
        </w:rPr>
        <w:t>Classification (Publications, Films and Computer Games) Amendment (Industry Self-Classification and other Measures) Act 2023</w:t>
      </w:r>
      <w:r>
        <w:rPr>
          <w:rFonts w:ascii="Times New Roman" w:hAnsi="Times New Roman" w:cs="Times New Roman"/>
          <w:sz w:val="24"/>
          <w:szCs w:val="24"/>
        </w:rPr>
        <w:t xml:space="preserve"> (Classification Amendment Act), which will commence on 15</w:t>
      </w:r>
      <w:r w:rsidR="002077CB">
        <w:rPr>
          <w:rFonts w:ascii="Times New Roman" w:hAnsi="Times New Roman" w:cs="Times New Roman"/>
          <w:sz w:val="24"/>
          <w:szCs w:val="24"/>
        </w:rPr>
        <w:t> </w:t>
      </w:r>
      <w:r>
        <w:rPr>
          <w:rFonts w:ascii="Times New Roman" w:hAnsi="Times New Roman" w:cs="Times New Roman"/>
          <w:sz w:val="24"/>
          <w:szCs w:val="24"/>
        </w:rPr>
        <w:t>March 2024</w:t>
      </w:r>
      <w:r>
        <w:rPr>
          <w:rFonts w:ascii="Times New Roman" w:eastAsia="Times New Roman" w:hAnsi="Times New Roman" w:cs="Times New Roman"/>
          <w:kern w:val="28"/>
          <w:sz w:val="24"/>
          <w:szCs w:val="24"/>
          <w:lang w:eastAsia="en-AU"/>
        </w:rPr>
        <w:t xml:space="preserve">. </w:t>
      </w:r>
    </w:p>
    <w:p w14:paraId="1C111A21" w14:textId="77777777" w:rsidR="009A61D7" w:rsidRDefault="009A61D7" w:rsidP="007652C0">
      <w:pPr>
        <w:shd w:val="clear" w:color="auto" w:fill="FFFFFF"/>
        <w:spacing w:before="160"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instrument is made in advance of commencement in reliance on section 4 of the </w:t>
      </w:r>
      <w:r>
        <w:rPr>
          <w:rFonts w:ascii="Times New Roman" w:eastAsia="Times New Roman" w:hAnsi="Times New Roman" w:cs="Times New Roman"/>
          <w:i/>
          <w:color w:val="000000"/>
          <w:sz w:val="24"/>
          <w:szCs w:val="24"/>
          <w:lang w:eastAsia="en-AU"/>
        </w:rPr>
        <w:t>Acts Interpretation Act 1901</w:t>
      </w:r>
      <w:r>
        <w:rPr>
          <w:rFonts w:ascii="Times New Roman" w:eastAsia="Times New Roman" w:hAnsi="Times New Roman" w:cs="Times New Roman"/>
          <w:color w:val="000000"/>
          <w:sz w:val="24"/>
          <w:szCs w:val="24"/>
          <w:lang w:eastAsia="en-AU"/>
        </w:rPr>
        <w:t xml:space="preserve">, noting that the </w:t>
      </w:r>
      <w:r>
        <w:rPr>
          <w:rFonts w:ascii="Times New Roman" w:hAnsi="Times New Roman" w:cs="Times New Roman"/>
          <w:kern w:val="24"/>
          <w:sz w:val="24"/>
          <w:szCs w:val="24"/>
        </w:rPr>
        <w:t>Classification Amendment Act received Royal Assent on 14 September 2023.</w:t>
      </w:r>
      <w:r>
        <w:rPr>
          <w:rFonts w:ascii="Times New Roman" w:eastAsia="Times New Roman" w:hAnsi="Times New Roman" w:cs="Times New Roman"/>
          <w:color w:val="000000"/>
          <w:sz w:val="24"/>
          <w:szCs w:val="24"/>
          <w:lang w:eastAsia="en-AU"/>
        </w:rPr>
        <w:t xml:space="preserve"> </w:t>
      </w:r>
    </w:p>
    <w:p w14:paraId="4F5F9E5D" w14:textId="7B764646" w:rsidR="00DA2C6F" w:rsidRDefault="00DA2C6F" w:rsidP="00DA2C6F">
      <w:pPr>
        <w:rPr>
          <w:rFonts w:ascii="Times New Roman" w:hAnsi="Times New Roman" w:cs="Times New Roman"/>
          <w:b/>
          <w:sz w:val="24"/>
          <w:szCs w:val="24"/>
        </w:rPr>
      </w:pPr>
      <w:r>
        <w:rPr>
          <w:rFonts w:ascii="Times New Roman" w:hAnsi="Times New Roman" w:cs="Times New Roman"/>
          <w:b/>
          <w:sz w:val="24"/>
          <w:szCs w:val="24"/>
        </w:rPr>
        <w:t>Purpose</w:t>
      </w:r>
      <w:r w:rsidR="009A61D7">
        <w:rPr>
          <w:rFonts w:ascii="Times New Roman" w:hAnsi="Times New Roman" w:cs="Times New Roman"/>
          <w:b/>
          <w:sz w:val="24"/>
          <w:szCs w:val="24"/>
        </w:rPr>
        <w:t xml:space="preserve"> and operation</w:t>
      </w:r>
    </w:p>
    <w:p w14:paraId="29BA935F" w14:textId="77777777" w:rsidR="002077CB" w:rsidRDefault="00DA2C6F" w:rsidP="00B25FAD">
      <w:pPr>
        <w:spacing w:line="240" w:lineRule="auto"/>
        <w:rPr>
          <w:rFonts w:ascii="Times New Roman" w:hAnsi="Times New Roman" w:cs="Times New Roman"/>
          <w:sz w:val="24"/>
          <w:szCs w:val="24"/>
        </w:rPr>
      </w:pPr>
      <w:r>
        <w:rPr>
          <w:rFonts w:ascii="Times New Roman" w:hAnsi="Times New Roman" w:cs="Times New Roman"/>
          <w:sz w:val="24"/>
          <w:szCs w:val="24"/>
        </w:rPr>
        <w:t>The purpose of the instrument is t</w:t>
      </w:r>
      <w:r w:rsidR="00A14670">
        <w:rPr>
          <w:rFonts w:ascii="Times New Roman" w:hAnsi="Times New Roman" w:cs="Times New Roman"/>
          <w:sz w:val="24"/>
          <w:szCs w:val="24"/>
        </w:rPr>
        <w:t>o</w:t>
      </w:r>
      <w:r w:rsidR="002077CB">
        <w:rPr>
          <w:rFonts w:ascii="Times New Roman" w:hAnsi="Times New Roman" w:cs="Times New Roman"/>
          <w:sz w:val="24"/>
          <w:szCs w:val="24"/>
        </w:rPr>
        <w:t>:</w:t>
      </w:r>
      <w:r w:rsidR="009A61D7">
        <w:rPr>
          <w:rFonts w:ascii="Times New Roman" w:hAnsi="Times New Roman" w:cs="Times New Roman"/>
          <w:sz w:val="24"/>
          <w:szCs w:val="24"/>
        </w:rPr>
        <w:t xml:space="preserve"> </w:t>
      </w:r>
    </w:p>
    <w:p w14:paraId="11345D49" w14:textId="1E3D2D55" w:rsidR="00421D72" w:rsidRPr="002077CB" w:rsidRDefault="00421D72" w:rsidP="008E4173">
      <w:pPr>
        <w:pStyle w:val="ListParagraph"/>
        <w:numPr>
          <w:ilvl w:val="0"/>
          <w:numId w:val="11"/>
        </w:numPr>
        <w:spacing w:before="120" w:after="240" w:line="240" w:lineRule="auto"/>
        <w:rPr>
          <w:rFonts w:ascii="Times New Roman" w:hAnsi="Times New Roman" w:cs="Times New Roman"/>
          <w:sz w:val="24"/>
          <w:szCs w:val="24"/>
        </w:rPr>
      </w:pPr>
      <w:r w:rsidRPr="002077CB">
        <w:rPr>
          <w:rFonts w:ascii="Times New Roman" w:hAnsi="Times New Roman" w:cs="Times New Roman"/>
          <w:sz w:val="24"/>
          <w:szCs w:val="24"/>
        </w:rPr>
        <w:t xml:space="preserve">reflect </w:t>
      </w:r>
      <w:r>
        <w:rPr>
          <w:rFonts w:ascii="Times New Roman" w:hAnsi="Times New Roman" w:cs="Times New Roman"/>
          <w:sz w:val="24"/>
          <w:szCs w:val="24"/>
        </w:rPr>
        <w:t xml:space="preserve">changes to </w:t>
      </w:r>
      <w:r w:rsidRPr="002077CB">
        <w:rPr>
          <w:rFonts w:ascii="Times New Roman" w:hAnsi="Times New Roman" w:cs="Times New Roman"/>
          <w:sz w:val="24"/>
          <w:szCs w:val="24"/>
        </w:rPr>
        <w:t>the Classification Act to broaden existing conditional cultural exemptions for approved cultural institutions to enable publication, film or computer game content displayed as part of routine exhibitions to not require classification</w:t>
      </w:r>
      <w:r w:rsidR="003D6193">
        <w:rPr>
          <w:rFonts w:ascii="Times New Roman" w:hAnsi="Times New Roman" w:cs="Times New Roman"/>
          <w:sz w:val="24"/>
          <w:szCs w:val="24"/>
        </w:rPr>
        <w:t>;</w:t>
      </w:r>
      <w:r>
        <w:rPr>
          <w:rFonts w:ascii="Times New Roman" w:hAnsi="Times New Roman" w:cs="Times New Roman"/>
          <w:sz w:val="24"/>
          <w:szCs w:val="24"/>
        </w:rPr>
        <w:t xml:space="preserve"> and</w:t>
      </w:r>
      <w:r w:rsidRPr="002077CB">
        <w:rPr>
          <w:rFonts w:ascii="Times New Roman" w:hAnsi="Times New Roman" w:cs="Times New Roman"/>
          <w:sz w:val="24"/>
          <w:szCs w:val="24"/>
        </w:rPr>
        <w:t xml:space="preserve">  </w:t>
      </w:r>
    </w:p>
    <w:p w14:paraId="1993FDC5" w14:textId="6247E150" w:rsidR="002077CB" w:rsidRPr="002077CB" w:rsidRDefault="009A61D7" w:rsidP="008E4173">
      <w:pPr>
        <w:pStyle w:val="ListParagraph"/>
        <w:numPr>
          <w:ilvl w:val="0"/>
          <w:numId w:val="11"/>
        </w:numPr>
        <w:spacing w:after="0" w:line="240" w:lineRule="auto"/>
        <w:rPr>
          <w:rFonts w:ascii="Times New Roman" w:hAnsi="Times New Roman" w:cs="Times New Roman"/>
          <w:sz w:val="24"/>
          <w:szCs w:val="24"/>
        </w:rPr>
      </w:pPr>
      <w:r w:rsidRPr="002077CB">
        <w:rPr>
          <w:rFonts w:ascii="Times New Roman" w:hAnsi="Times New Roman" w:cs="Times New Roman"/>
          <w:sz w:val="24"/>
          <w:szCs w:val="24"/>
        </w:rPr>
        <w:t>prescribe th</w:t>
      </w:r>
      <w:r w:rsidR="002077CB" w:rsidRPr="002077CB">
        <w:rPr>
          <w:rFonts w:ascii="Times New Roman" w:hAnsi="Times New Roman" w:cs="Times New Roman"/>
          <w:sz w:val="24"/>
          <w:szCs w:val="24"/>
        </w:rPr>
        <w:t>at modified film and computer game content can be classified by a person who has been trained and accredited by Government to classify content under section 22K of the Classification Act</w:t>
      </w:r>
      <w:r w:rsidR="00421D72">
        <w:rPr>
          <w:rFonts w:ascii="Times New Roman" w:hAnsi="Times New Roman" w:cs="Times New Roman"/>
          <w:sz w:val="24"/>
          <w:szCs w:val="24"/>
        </w:rPr>
        <w:t>.</w:t>
      </w:r>
      <w:r w:rsidR="002077CB" w:rsidRPr="002077CB">
        <w:rPr>
          <w:rFonts w:ascii="Times New Roman" w:hAnsi="Times New Roman" w:cs="Times New Roman"/>
          <w:sz w:val="24"/>
          <w:szCs w:val="24"/>
        </w:rPr>
        <w:t xml:space="preserve">  </w:t>
      </w:r>
    </w:p>
    <w:p w14:paraId="22E38196" w14:textId="24704E09" w:rsidR="003434C8" w:rsidRDefault="003434C8" w:rsidP="008E4173">
      <w:pPr>
        <w:spacing w:before="240" w:line="240" w:lineRule="auto"/>
        <w:rPr>
          <w:rFonts w:ascii="Times New Roman" w:hAnsi="Times New Roman" w:cs="Times New Roman"/>
          <w:sz w:val="24"/>
          <w:szCs w:val="24"/>
        </w:rPr>
      </w:pPr>
      <w:r>
        <w:rPr>
          <w:rFonts w:ascii="Times New Roman" w:hAnsi="Times New Roman" w:cs="Times New Roman"/>
          <w:sz w:val="24"/>
          <w:szCs w:val="24"/>
        </w:rPr>
        <w:t>Section 6E(a) of the Classification Act has been amended to broaden the application of conditional cultural amendments for classifiable content to include routine exhibitions at approved cultural institutions (such as an art gallery, museum or other cultural institution of sound reputation or that meets criteria under section 6F of the Classification Act). Th</w:t>
      </w:r>
      <w:r w:rsidR="008E4173">
        <w:rPr>
          <w:rFonts w:ascii="Times New Roman" w:hAnsi="Times New Roman" w:cs="Times New Roman"/>
          <w:sz w:val="24"/>
          <w:szCs w:val="24"/>
        </w:rPr>
        <w:t>e</w:t>
      </w:r>
      <w:r>
        <w:rPr>
          <w:rFonts w:ascii="Times New Roman" w:hAnsi="Times New Roman" w:cs="Times New Roman"/>
          <w:sz w:val="24"/>
          <w:szCs w:val="24"/>
        </w:rPr>
        <w:t xml:space="preserve"> change is intended to lower the administrative burden for the conduct of routine exhibitions that are considered low-risk, as these institutions already have measures in place to ensure that young people are kept safe from content that is not appropriate for them.</w:t>
      </w:r>
    </w:p>
    <w:p w14:paraId="49F1D8DA" w14:textId="77777777" w:rsidR="003434C8" w:rsidRDefault="003434C8" w:rsidP="003434C8">
      <w:pPr>
        <w:pStyle w:val="ListParagraph"/>
        <w:shd w:val="clear" w:color="auto" w:fill="FFFFFF"/>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This instrument amends section 4 of </w:t>
      </w:r>
      <w:r w:rsidRPr="001532E1">
        <w:rPr>
          <w:rFonts w:ascii="Times New Roman" w:eastAsia="Times New Roman" w:hAnsi="Times New Roman" w:cs="Times New Roman"/>
          <w:i/>
          <w:kern w:val="28"/>
          <w:sz w:val="24"/>
          <w:szCs w:val="24"/>
          <w:lang w:eastAsia="en-AU"/>
        </w:rPr>
        <w:t>Classification (Publications, Films, Computer Games) (Conditional Cultural Exemption Rules) Instrument 2015</w:t>
      </w:r>
      <w:r>
        <w:rPr>
          <w:rFonts w:ascii="Times New Roman" w:hAnsi="Times New Roman" w:cs="Times New Roman"/>
          <w:sz w:val="24"/>
          <w:szCs w:val="24"/>
        </w:rPr>
        <w:t xml:space="preserve"> to remove references to “an event organised” by an approved cultural institution from the definitions of the terms “relevant material” and “relevant showing”, to reflect the amended provisions in the Classification Act. </w:t>
      </w:r>
    </w:p>
    <w:p w14:paraId="5E18F970" w14:textId="77777777" w:rsidR="003434C8" w:rsidRDefault="003434C8" w:rsidP="003434C8">
      <w:pPr>
        <w:pStyle w:val="ListParagraph"/>
        <w:shd w:val="clear" w:color="auto" w:fill="FFFFFF"/>
        <w:spacing w:line="240" w:lineRule="auto"/>
        <w:ind w:left="0"/>
        <w:rPr>
          <w:rFonts w:ascii="Times New Roman" w:hAnsi="Times New Roman"/>
          <w:b/>
          <w:sz w:val="24"/>
          <w:szCs w:val="24"/>
        </w:rPr>
      </w:pPr>
    </w:p>
    <w:p w14:paraId="0B1150FA" w14:textId="23C63948" w:rsidR="00C46208" w:rsidRDefault="0037460E" w:rsidP="0037460E">
      <w:pPr>
        <w:pStyle w:val="ListParagraph"/>
        <w:shd w:val="clear" w:color="auto" w:fill="FFFFFF"/>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Section 22K of the </w:t>
      </w:r>
      <w:r w:rsidRPr="001A5B59">
        <w:rPr>
          <w:rFonts w:ascii="Times New Roman" w:hAnsi="Times New Roman" w:cs="Times New Roman"/>
          <w:sz w:val="24"/>
          <w:szCs w:val="24"/>
        </w:rPr>
        <w:t>Classification Act</w:t>
      </w:r>
      <w:r>
        <w:rPr>
          <w:rFonts w:ascii="Times New Roman" w:hAnsi="Times New Roman" w:cs="Times New Roman"/>
          <w:sz w:val="24"/>
          <w:szCs w:val="24"/>
        </w:rPr>
        <w:t xml:space="preserve"> establishes</w:t>
      </w:r>
      <w:r w:rsidRPr="00FF4314">
        <w:rPr>
          <w:rFonts w:ascii="Times New Roman" w:hAnsi="Times New Roman" w:cs="Times New Roman"/>
          <w:sz w:val="24"/>
          <w:szCs w:val="24"/>
        </w:rPr>
        <w:t xml:space="preserve"> </w:t>
      </w:r>
      <w:r w:rsidRPr="00965EA8">
        <w:rPr>
          <w:rFonts w:ascii="Times New Roman" w:hAnsi="Times New Roman" w:cs="Times New Roman"/>
          <w:sz w:val="24"/>
          <w:szCs w:val="24"/>
        </w:rPr>
        <w:t xml:space="preserve">a new accreditation scheme to enable content providers to use classifiers (either in-house or third party) who have been trained and accredited by Government to classify content. This will </w:t>
      </w:r>
      <w:r>
        <w:rPr>
          <w:rFonts w:ascii="Times New Roman" w:hAnsi="Times New Roman" w:cs="Times New Roman"/>
          <w:sz w:val="24"/>
          <w:szCs w:val="24"/>
        </w:rPr>
        <w:t>provide an additional</w:t>
      </w:r>
      <w:r w:rsidRPr="00965EA8">
        <w:rPr>
          <w:rFonts w:ascii="Times New Roman" w:hAnsi="Times New Roman" w:cs="Times New Roman"/>
          <w:sz w:val="24"/>
          <w:szCs w:val="24"/>
        </w:rPr>
        <w:t xml:space="preserve"> </w:t>
      </w:r>
      <w:r>
        <w:rPr>
          <w:rFonts w:ascii="Times New Roman" w:hAnsi="Times New Roman" w:cs="Times New Roman"/>
          <w:sz w:val="24"/>
          <w:szCs w:val="24"/>
        </w:rPr>
        <w:t>method</w:t>
      </w:r>
      <w:r w:rsidRPr="00965EA8">
        <w:rPr>
          <w:rFonts w:ascii="Times New Roman" w:hAnsi="Times New Roman" w:cs="Times New Roman"/>
          <w:sz w:val="24"/>
          <w:szCs w:val="24"/>
        </w:rPr>
        <w:t xml:space="preserve"> for industry to </w:t>
      </w:r>
      <w:r w:rsidR="00C46208">
        <w:rPr>
          <w:rFonts w:ascii="Times New Roman" w:hAnsi="Times New Roman" w:cs="Times New Roman"/>
          <w:sz w:val="24"/>
          <w:szCs w:val="24"/>
        </w:rPr>
        <w:t>have</w:t>
      </w:r>
      <w:r w:rsidRPr="00965EA8">
        <w:rPr>
          <w:rFonts w:ascii="Times New Roman" w:hAnsi="Times New Roman" w:cs="Times New Roman"/>
          <w:sz w:val="24"/>
          <w:szCs w:val="24"/>
        </w:rPr>
        <w:t xml:space="preserve"> content</w:t>
      </w:r>
      <w:r w:rsidR="00C46208">
        <w:rPr>
          <w:rFonts w:ascii="Times New Roman" w:hAnsi="Times New Roman" w:cs="Times New Roman"/>
          <w:sz w:val="24"/>
          <w:szCs w:val="24"/>
        </w:rPr>
        <w:t xml:space="preserve"> classified</w:t>
      </w:r>
      <w:r w:rsidRPr="00965EA8">
        <w:rPr>
          <w:rFonts w:ascii="Times New Roman" w:hAnsi="Times New Roman" w:cs="Times New Roman"/>
          <w:sz w:val="24"/>
          <w:szCs w:val="24"/>
        </w:rPr>
        <w:t xml:space="preserve">, </w:t>
      </w:r>
      <w:r>
        <w:rPr>
          <w:rFonts w:ascii="Times New Roman" w:hAnsi="Times New Roman" w:cs="Times New Roman"/>
          <w:sz w:val="24"/>
          <w:szCs w:val="24"/>
        </w:rPr>
        <w:t>other than</w:t>
      </w:r>
      <w:r w:rsidRPr="00965EA8">
        <w:rPr>
          <w:rFonts w:ascii="Times New Roman" w:hAnsi="Times New Roman" w:cs="Times New Roman"/>
          <w:sz w:val="24"/>
          <w:szCs w:val="24"/>
        </w:rPr>
        <w:t xml:space="preserve"> applying to the Classification Board </w:t>
      </w:r>
      <w:r w:rsidR="00C46208">
        <w:rPr>
          <w:rFonts w:ascii="Times New Roman" w:hAnsi="Times New Roman" w:cs="Times New Roman"/>
          <w:sz w:val="24"/>
          <w:szCs w:val="24"/>
        </w:rPr>
        <w:t>or using an</w:t>
      </w:r>
      <w:r w:rsidRPr="00965EA8">
        <w:rPr>
          <w:rFonts w:ascii="Times New Roman" w:hAnsi="Times New Roman" w:cs="Times New Roman"/>
          <w:sz w:val="24"/>
          <w:szCs w:val="24"/>
        </w:rPr>
        <w:t xml:space="preserve"> approved classification tool.</w:t>
      </w:r>
      <w:r w:rsidR="008E4173">
        <w:rPr>
          <w:rFonts w:ascii="Times New Roman" w:hAnsi="Times New Roman" w:cs="Times New Roman"/>
          <w:sz w:val="24"/>
          <w:szCs w:val="24"/>
        </w:rPr>
        <w:t xml:space="preserve"> The change is intended to promote industry compliance </w:t>
      </w:r>
      <w:r w:rsidR="005E2E12">
        <w:rPr>
          <w:rFonts w:ascii="Times New Roman" w:hAnsi="Times New Roman" w:cs="Times New Roman"/>
          <w:sz w:val="24"/>
          <w:szCs w:val="24"/>
        </w:rPr>
        <w:t xml:space="preserve">with classification regulations </w:t>
      </w:r>
      <w:r w:rsidR="008E4173">
        <w:rPr>
          <w:rFonts w:ascii="Times New Roman" w:hAnsi="Times New Roman" w:cs="Times New Roman"/>
          <w:sz w:val="24"/>
          <w:szCs w:val="24"/>
        </w:rPr>
        <w:t>and improve efficiency in classifying large volumes of content across platforms, especially online.</w:t>
      </w:r>
    </w:p>
    <w:p w14:paraId="0152B02D" w14:textId="5E0B2002" w:rsidR="003434C8" w:rsidRDefault="00C46208" w:rsidP="00863016">
      <w:pPr>
        <w:spacing w:line="240" w:lineRule="auto"/>
        <w:rPr>
          <w:rFonts w:ascii="Times New Roman" w:eastAsia="Times New Roman" w:hAnsi="Times New Roman" w:cs="Times New Roman"/>
          <w:kern w:val="28"/>
          <w:sz w:val="24"/>
          <w:szCs w:val="24"/>
          <w:lang w:eastAsia="en-AU"/>
        </w:rPr>
      </w:pPr>
      <w:r>
        <w:rPr>
          <w:rFonts w:ascii="Times New Roman" w:hAnsi="Times New Roman" w:cs="Times New Roman"/>
          <w:sz w:val="24"/>
          <w:szCs w:val="24"/>
        </w:rPr>
        <w:t xml:space="preserve">The </w:t>
      </w:r>
      <w:r w:rsidRPr="001532E1">
        <w:rPr>
          <w:rFonts w:ascii="Times New Roman" w:eastAsia="Times New Roman" w:hAnsi="Times New Roman" w:cs="Times New Roman"/>
          <w:i/>
          <w:kern w:val="28"/>
          <w:sz w:val="24"/>
          <w:szCs w:val="24"/>
          <w:lang w:eastAsia="en-AU"/>
        </w:rPr>
        <w:t>Classification (Publications, Films, Computer Games) (Modification of Films) Instrument 2015</w:t>
      </w:r>
      <w:r>
        <w:rPr>
          <w:rFonts w:ascii="Times New Roman" w:eastAsia="Times New Roman" w:hAnsi="Times New Roman" w:cs="Times New Roman"/>
          <w:kern w:val="28"/>
          <w:sz w:val="24"/>
          <w:szCs w:val="24"/>
          <w:lang w:eastAsia="en-AU"/>
        </w:rPr>
        <w:t xml:space="preserve"> </w:t>
      </w:r>
      <w:r w:rsidR="00421D72">
        <w:rPr>
          <w:rFonts w:ascii="Times New Roman" w:eastAsia="Times New Roman" w:hAnsi="Times New Roman" w:cs="Times New Roman"/>
          <w:kern w:val="28"/>
          <w:sz w:val="24"/>
          <w:szCs w:val="24"/>
          <w:lang w:eastAsia="en-AU"/>
        </w:rPr>
        <w:t xml:space="preserve">(Modification Instrument) </w:t>
      </w:r>
      <w:r w:rsidR="00DA7B10" w:rsidRPr="00DA7B10">
        <w:rPr>
          <w:rFonts w:ascii="Times New Roman" w:hAnsi="Times New Roman" w:cs="Times New Roman"/>
          <w:kern w:val="28"/>
          <w:sz w:val="24"/>
          <w:szCs w:val="24"/>
          <w:lang w:eastAsia="en-AU"/>
        </w:rPr>
        <w:t>prescribes the kinds of modifications to a film that would not require a film to be reclassified. It also allows for re-classification of modified films, providing</w:t>
      </w:r>
      <w:r w:rsidRPr="00DA7B10">
        <w:rPr>
          <w:rFonts w:ascii="Times New Roman" w:eastAsia="Times New Roman" w:hAnsi="Times New Roman" w:cs="Times New Roman"/>
          <w:kern w:val="28"/>
          <w:sz w:val="24"/>
          <w:szCs w:val="24"/>
          <w:lang w:eastAsia="en-AU"/>
        </w:rPr>
        <w:t xml:space="preserve"> that modified films can be classified</w:t>
      </w:r>
      <w:r>
        <w:rPr>
          <w:rFonts w:ascii="Times New Roman" w:eastAsia="Times New Roman" w:hAnsi="Times New Roman" w:cs="Times New Roman"/>
          <w:kern w:val="28"/>
          <w:sz w:val="24"/>
          <w:szCs w:val="24"/>
          <w:lang w:eastAsia="en-AU"/>
        </w:rPr>
        <w:t xml:space="preserve"> if </w:t>
      </w:r>
      <w:r w:rsidRPr="003308FC">
        <w:rPr>
          <w:rFonts w:ascii="Times New Roman" w:eastAsia="Times New Roman" w:hAnsi="Times New Roman" w:cs="Times New Roman"/>
          <w:kern w:val="28"/>
          <w:sz w:val="24"/>
          <w:szCs w:val="24"/>
          <w:lang w:eastAsia="en-AU"/>
        </w:rPr>
        <w:t>an application has been made to the Board; or an approved classification tool is used to produce a decision for the film as modified.</w:t>
      </w:r>
      <w:r>
        <w:rPr>
          <w:rFonts w:ascii="Times New Roman" w:eastAsia="Times New Roman" w:hAnsi="Times New Roman" w:cs="Times New Roman"/>
          <w:kern w:val="28"/>
          <w:sz w:val="24"/>
          <w:szCs w:val="24"/>
          <w:lang w:eastAsia="en-AU"/>
        </w:rPr>
        <w:t xml:space="preserve"> This </w:t>
      </w:r>
      <w:r w:rsidR="003434C8">
        <w:rPr>
          <w:rFonts w:ascii="Times New Roman" w:eastAsia="Times New Roman" w:hAnsi="Times New Roman" w:cs="Times New Roman"/>
          <w:kern w:val="28"/>
          <w:sz w:val="24"/>
          <w:szCs w:val="24"/>
          <w:lang w:eastAsia="en-AU"/>
        </w:rPr>
        <w:t>instrument amends subs</w:t>
      </w:r>
      <w:r>
        <w:rPr>
          <w:rFonts w:ascii="Times New Roman" w:eastAsia="Times New Roman" w:hAnsi="Times New Roman" w:cs="Times New Roman"/>
          <w:kern w:val="28"/>
          <w:sz w:val="24"/>
          <w:szCs w:val="24"/>
          <w:lang w:eastAsia="en-AU"/>
        </w:rPr>
        <w:t xml:space="preserve">ection </w:t>
      </w:r>
      <w:r w:rsidR="003434C8">
        <w:rPr>
          <w:rFonts w:ascii="Times New Roman" w:eastAsia="Times New Roman" w:hAnsi="Times New Roman" w:cs="Times New Roman"/>
          <w:kern w:val="28"/>
          <w:sz w:val="24"/>
          <w:szCs w:val="24"/>
          <w:lang w:eastAsia="en-AU"/>
        </w:rPr>
        <w:t xml:space="preserve">6(1) </w:t>
      </w:r>
      <w:r w:rsidR="00EC3BF4">
        <w:rPr>
          <w:rFonts w:ascii="Times New Roman" w:eastAsia="Times New Roman" w:hAnsi="Times New Roman" w:cs="Times New Roman"/>
          <w:kern w:val="28"/>
          <w:sz w:val="24"/>
          <w:szCs w:val="24"/>
          <w:lang w:eastAsia="en-AU"/>
        </w:rPr>
        <w:t>of the Modification Instrument</w:t>
      </w:r>
      <w:r w:rsidR="008E4173">
        <w:rPr>
          <w:rFonts w:ascii="Times New Roman" w:eastAsia="Times New Roman" w:hAnsi="Times New Roman" w:cs="Times New Roman"/>
          <w:kern w:val="28"/>
          <w:sz w:val="24"/>
          <w:szCs w:val="24"/>
          <w:lang w:eastAsia="en-AU"/>
        </w:rPr>
        <w:t xml:space="preserve"> </w:t>
      </w:r>
      <w:r>
        <w:rPr>
          <w:rFonts w:ascii="Times New Roman" w:eastAsia="Times New Roman" w:hAnsi="Times New Roman" w:cs="Times New Roman"/>
          <w:kern w:val="28"/>
          <w:sz w:val="24"/>
          <w:szCs w:val="24"/>
          <w:lang w:eastAsia="en-AU"/>
        </w:rPr>
        <w:t xml:space="preserve">to add that a modified film can also be classified by a person accredited under section 22K of the </w:t>
      </w:r>
      <w:r w:rsidR="00863016">
        <w:rPr>
          <w:rFonts w:ascii="Times New Roman" w:eastAsia="Times New Roman" w:hAnsi="Times New Roman" w:cs="Times New Roman"/>
          <w:kern w:val="28"/>
          <w:sz w:val="24"/>
          <w:szCs w:val="24"/>
          <w:lang w:eastAsia="en-AU"/>
        </w:rPr>
        <w:t xml:space="preserve">Classification </w:t>
      </w:r>
      <w:r>
        <w:rPr>
          <w:rFonts w:ascii="Times New Roman" w:eastAsia="Times New Roman" w:hAnsi="Times New Roman" w:cs="Times New Roman"/>
          <w:kern w:val="28"/>
          <w:sz w:val="24"/>
          <w:szCs w:val="24"/>
          <w:lang w:eastAsia="en-AU"/>
        </w:rPr>
        <w:t xml:space="preserve">Act. </w:t>
      </w:r>
    </w:p>
    <w:p w14:paraId="1687896C" w14:textId="20517C25" w:rsidR="00C46208" w:rsidRDefault="00C46208" w:rsidP="00863016">
      <w:pPr>
        <w:spacing w:line="240" w:lineRule="auto"/>
        <w:rPr>
          <w:rFonts w:ascii="Times New Roman" w:hAnsi="Times New Roman" w:cs="Times New Roman"/>
          <w:sz w:val="24"/>
          <w:szCs w:val="24"/>
        </w:rPr>
      </w:pPr>
      <w:r>
        <w:rPr>
          <w:rFonts w:ascii="Times New Roman" w:eastAsia="Times New Roman" w:hAnsi="Times New Roman" w:cs="Times New Roman"/>
          <w:kern w:val="28"/>
          <w:sz w:val="24"/>
          <w:szCs w:val="24"/>
          <w:lang w:eastAsia="en-AU"/>
        </w:rPr>
        <w:t xml:space="preserve">An equivalent amendment is made under subsection 8(1) of the </w:t>
      </w:r>
      <w:r w:rsidRPr="001532E1">
        <w:rPr>
          <w:rFonts w:ascii="Times New Roman" w:eastAsia="Times New Roman" w:hAnsi="Times New Roman" w:cs="Times New Roman"/>
          <w:i/>
          <w:kern w:val="28"/>
          <w:sz w:val="24"/>
          <w:szCs w:val="24"/>
          <w:lang w:eastAsia="en-AU"/>
        </w:rPr>
        <w:t>Classification (Publications, Films, Computer Games) (Modification of Computer Games) Instrument 2015</w:t>
      </w:r>
      <w:r w:rsidR="003434C8">
        <w:rPr>
          <w:rFonts w:ascii="Times New Roman" w:eastAsia="Times New Roman" w:hAnsi="Times New Roman" w:cs="Times New Roman"/>
          <w:kern w:val="28"/>
          <w:sz w:val="24"/>
          <w:szCs w:val="24"/>
          <w:lang w:eastAsia="en-AU"/>
        </w:rPr>
        <w:t xml:space="preserve">, to provide that </w:t>
      </w:r>
      <w:r w:rsidR="00EC3BF4">
        <w:rPr>
          <w:rFonts w:ascii="Times New Roman" w:eastAsia="Times New Roman" w:hAnsi="Times New Roman" w:cs="Times New Roman"/>
          <w:kern w:val="28"/>
          <w:sz w:val="24"/>
          <w:szCs w:val="24"/>
          <w:lang w:eastAsia="en-AU"/>
        </w:rPr>
        <w:t>a modified computer game can also be classified by a person</w:t>
      </w:r>
      <w:r w:rsidR="003434C8">
        <w:rPr>
          <w:rFonts w:ascii="Times New Roman" w:eastAsia="Times New Roman" w:hAnsi="Times New Roman" w:cs="Times New Roman"/>
          <w:kern w:val="28"/>
          <w:sz w:val="24"/>
          <w:szCs w:val="24"/>
          <w:lang w:eastAsia="en-AU"/>
        </w:rPr>
        <w:t xml:space="preserve"> accredited under section 22K of the Classification Act</w:t>
      </w:r>
      <w:r>
        <w:rPr>
          <w:rFonts w:ascii="Times New Roman" w:eastAsia="Times New Roman" w:hAnsi="Times New Roman" w:cs="Times New Roman"/>
          <w:i/>
          <w:kern w:val="28"/>
          <w:sz w:val="24"/>
          <w:szCs w:val="24"/>
          <w:lang w:eastAsia="en-AU"/>
        </w:rPr>
        <w:t>.</w:t>
      </w:r>
      <w:r>
        <w:rPr>
          <w:rFonts w:ascii="Times New Roman" w:hAnsi="Times New Roman" w:cs="Times New Roman"/>
          <w:sz w:val="24"/>
          <w:szCs w:val="24"/>
        </w:rPr>
        <w:t xml:space="preserve">  </w:t>
      </w:r>
    </w:p>
    <w:p w14:paraId="06DC1490" w14:textId="5C1491B8" w:rsidR="00EC3BF4" w:rsidRPr="00EC3BF4" w:rsidRDefault="008E4173" w:rsidP="008E4173">
      <w:r w:rsidRPr="005168E5">
        <w:rPr>
          <w:rFonts w:ascii="Times New Roman" w:hAnsi="Times New Roman"/>
          <w:sz w:val="24"/>
          <w:szCs w:val="24"/>
        </w:rPr>
        <w:t xml:space="preserve">Details of the </w:t>
      </w:r>
      <w:r>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r>
        <w:rPr>
          <w:rFonts w:ascii="Times New Roman" w:hAnsi="Times New Roman"/>
          <w:sz w:val="24"/>
          <w:szCs w:val="24"/>
        </w:rPr>
        <w:t xml:space="preserve"> </w:t>
      </w:r>
    </w:p>
    <w:p w14:paraId="5789B6B7" w14:textId="07D16353" w:rsidR="00EC3BF4" w:rsidRPr="00EC3BF4" w:rsidRDefault="00EC3BF4" w:rsidP="005E2E12">
      <w:pPr>
        <w:rPr>
          <w:rFonts w:ascii="Times New Roman" w:hAnsi="Times New Roman"/>
          <w:sz w:val="24"/>
          <w:szCs w:val="24"/>
        </w:rPr>
      </w:pPr>
      <w:r w:rsidRPr="005E2E12">
        <w:rPr>
          <w:rFonts w:ascii="Times New Roman" w:hAnsi="Times New Roman" w:cs="Times New Roman"/>
          <w:b/>
          <w:sz w:val="24"/>
          <w:szCs w:val="24"/>
        </w:rPr>
        <w:t>Consultation</w:t>
      </w:r>
    </w:p>
    <w:p w14:paraId="0BD4AD6B" w14:textId="3D5AC9CA" w:rsidR="00EC3BF4" w:rsidRDefault="00EC3BF4" w:rsidP="00EC3BF4">
      <w:pPr>
        <w:spacing w:after="0" w:line="240" w:lineRule="auto"/>
        <w:rPr>
          <w:rFonts w:ascii="Times New Roman" w:hAnsi="Times New Roman"/>
          <w:sz w:val="24"/>
          <w:szCs w:val="24"/>
        </w:rPr>
      </w:pPr>
      <w:r w:rsidRPr="00EC3BF4">
        <w:rPr>
          <w:rFonts w:ascii="Times New Roman" w:hAnsi="Times New Roman"/>
          <w:sz w:val="24"/>
          <w:szCs w:val="24"/>
        </w:rPr>
        <w:t xml:space="preserve">The Classification Board and industry </w:t>
      </w:r>
      <w:r>
        <w:rPr>
          <w:rFonts w:ascii="Times New Roman" w:hAnsi="Times New Roman"/>
          <w:sz w:val="24"/>
          <w:szCs w:val="24"/>
        </w:rPr>
        <w:t>were consulted</w:t>
      </w:r>
      <w:r w:rsidRPr="00EC3BF4">
        <w:rPr>
          <w:rFonts w:ascii="Times New Roman" w:hAnsi="Times New Roman"/>
          <w:sz w:val="24"/>
          <w:szCs w:val="24"/>
        </w:rPr>
        <w:t xml:space="preserve"> on amendments to the Classification Act.</w:t>
      </w:r>
      <w:r>
        <w:rPr>
          <w:rFonts w:ascii="Times New Roman" w:hAnsi="Times New Roman"/>
          <w:sz w:val="24"/>
          <w:szCs w:val="24"/>
        </w:rPr>
        <w:t xml:space="preserve"> Separate consultations were not undertaken for this instrument as the changes are administrative and reflect the amendments to the Classification Act. </w:t>
      </w:r>
    </w:p>
    <w:p w14:paraId="078E0CD6" w14:textId="77777777" w:rsidR="00EC3BF4" w:rsidRDefault="00EC3BF4" w:rsidP="00EC3BF4">
      <w:pPr>
        <w:spacing w:after="0" w:line="240" w:lineRule="auto"/>
        <w:rPr>
          <w:rFonts w:ascii="Times New Roman" w:hAnsi="Times New Roman"/>
          <w:sz w:val="24"/>
          <w:szCs w:val="24"/>
        </w:rPr>
      </w:pPr>
    </w:p>
    <w:p w14:paraId="593381EA" w14:textId="2A622EED" w:rsidR="00EC3BF4" w:rsidRPr="00EC3BF4" w:rsidRDefault="008E4173" w:rsidP="005E2E12">
      <w:pPr>
        <w:rPr>
          <w:rFonts w:ascii="Times New Roman" w:hAnsi="Times New Roman"/>
          <w:sz w:val="24"/>
          <w:szCs w:val="24"/>
        </w:rPr>
      </w:pPr>
      <w:r>
        <w:rPr>
          <w:rFonts w:ascii="Times New Roman" w:hAnsi="Times New Roman"/>
          <w:b/>
          <w:sz w:val="24"/>
          <w:szCs w:val="24"/>
        </w:rPr>
        <w:t xml:space="preserve">Impact </w:t>
      </w:r>
      <w:r w:rsidRPr="005E2E12">
        <w:rPr>
          <w:rFonts w:ascii="Times New Roman" w:hAnsi="Times New Roman" w:cs="Times New Roman"/>
          <w:b/>
          <w:sz w:val="24"/>
          <w:szCs w:val="24"/>
        </w:rPr>
        <w:t>analysis</w:t>
      </w:r>
      <w:r w:rsidR="00EC3BF4" w:rsidRPr="00EC3BF4">
        <w:rPr>
          <w:rFonts w:ascii="Times New Roman" w:hAnsi="Times New Roman"/>
          <w:sz w:val="24"/>
          <w:szCs w:val="24"/>
        </w:rPr>
        <w:t xml:space="preserve"> </w:t>
      </w:r>
    </w:p>
    <w:p w14:paraId="5433F773" w14:textId="77777777" w:rsidR="008E4173" w:rsidRDefault="00EC3BF4" w:rsidP="008E4173">
      <w:pPr>
        <w:shd w:val="clear" w:color="auto" w:fill="FFFFFF"/>
        <w:spacing w:line="240" w:lineRule="auto"/>
        <w:rPr>
          <w:rFonts w:ascii="Times New Roman" w:eastAsia="Times New Roman" w:hAnsi="Times New Roman" w:cs="Times New Roman"/>
          <w:color w:val="000000"/>
          <w:sz w:val="24"/>
          <w:szCs w:val="24"/>
          <w:lang w:eastAsia="en-AU"/>
        </w:rPr>
      </w:pPr>
      <w:r w:rsidRPr="008E4173">
        <w:rPr>
          <w:rFonts w:ascii="Times New Roman" w:eastAsia="Times New Roman" w:hAnsi="Times New Roman" w:cs="Times New Roman"/>
          <w:color w:val="000000"/>
          <w:sz w:val="24"/>
          <w:szCs w:val="24"/>
          <w:lang w:eastAsia="en-AU"/>
        </w:rPr>
        <w:t xml:space="preserve">The Office of Impact Analysis </w:t>
      </w:r>
      <w:r w:rsidRPr="008E4173">
        <w:rPr>
          <w:rFonts w:ascii="Times New Roman" w:eastAsia="Times New Roman" w:hAnsi="Times New Roman" w:cs="Times New Roman"/>
          <w:iCs/>
          <w:color w:val="000000"/>
          <w:sz w:val="24"/>
          <w:szCs w:val="24"/>
          <w:lang w:eastAsia="en-AU"/>
        </w:rPr>
        <w:t xml:space="preserve">was consulted in the development of the Classification Amendment Act, which this instrument supports, and </w:t>
      </w:r>
      <w:r w:rsidRPr="008E4173">
        <w:rPr>
          <w:rFonts w:ascii="Times New Roman" w:eastAsia="Times New Roman" w:hAnsi="Times New Roman" w:cs="Times New Roman"/>
          <w:color w:val="000000"/>
          <w:sz w:val="24"/>
          <w:szCs w:val="24"/>
          <w:lang w:eastAsia="en-AU"/>
        </w:rPr>
        <w:t>assessed the proposal as having no more than minor regulatory impacts (OBPR22-03305).</w:t>
      </w:r>
    </w:p>
    <w:p w14:paraId="385511DE" w14:textId="65143B4D" w:rsidR="007652C0" w:rsidRPr="005C0022" w:rsidRDefault="007652C0" w:rsidP="008E4173">
      <w:pPr>
        <w:shd w:val="clear" w:color="auto" w:fill="FFFFFF"/>
        <w:spacing w:line="240" w:lineRule="auto"/>
        <w:rPr>
          <w:rFonts w:ascii="Times New Roman" w:hAnsi="Times New Roman"/>
          <w:b/>
          <w:sz w:val="24"/>
          <w:szCs w:val="24"/>
        </w:rPr>
      </w:pPr>
      <w:r w:rsidRPr="008E4173">
        <w:rPr>
          <w:rFonts w:ascii="Times New Roman" w:hAnsi="Times New Roman"/>
          <w:b/>
          <w:sz w:val="24"/>
          <w:szCs w:val="24"/>
        </w:rPr>
        <w:t>Commencement and sunsetting arrangements</w:t>
      </w:r>
    </w:p>
    <w:p w14:paraId="5F482218" w14:textId="667F83F4" w:rsidR="007652C0" w:rsidRDefault="007652C0" w:rsidP="00863016">
      <w:pPr>
        <w:shd w:val="clear" w:color="auto" w:fill="FFFFFF"/>
        <w:spacing w:line="240" w:lineRule="auto"/>
        <w:rPr>
          <w:rFonts w:ascii="Times New Roman" w:hAnsi="Times New Roman"/>
          <w:sz w:val="24"/>
          <w:szCs w:val="24"/>
        </w:rPr>
      </w:pPr>
      <w:r>
        <w:rPr>
          <w:rFonts w:ascii="Times New Roman" w:hAnsi="Times New Roman"/>
          <w:sz w:val="24"/>
          <w:szCs w:val="24"/>
        </w:rPr>
        <w:t xml:space="preserve">This instrument will </w:t>
      </w:r>
      <w:r w:rsidRPr="00863016">
        <w:rPr>
          <w:rFonts w:ascii="Times New Roman" w:hAnsi="Times New Roman"/>
          <w:sz w:val="24"/>
          <w:szCs w:val="24"/>
        </w:rPr>
        <w:t xml:space="preserve">commence on the later of the start of the day after </w:t>
      </w:r>
      <w:r>
        <w:rPr>
          <w:rFonts w:ascii="Times New Roman" w:hAnsi="Times New Roman"/>
          <w:sz w:val="24"/>
          <w:szCs w:val="24"/>
        </w:rPr>
        <w:t>it is registered,</w:t>
      </w:r>
      <w:r w:rsidRPr="00863016">
        <w:rPr>
          <w:rFonts w:ascii="Times New Roman" w:hAnsi="Times New Roman"/>
          <w:sz w:val="24"/>
          <w:szCs w:val="24"/>
        </w:rPr>
        <w:t xml:space="preserve"> and</w:t>
      </w:r>
      <w:r>
        <w:rPr>
          <w:rFonts w:ascii="Times New Roman" w:hAnsi="Times New Roman"/>
          <w:sz w:val="24"/>
          <w:szCs w:val="24"/>
        </w:rPr>
        <w:t xml:space="preserve"> at </w:t>
      </w:r>
      <w:r w:rsidRPr="00863016">
        <w:rPr>
          <w:rFonts w:ascii="Times New Roman" w:hAnsi="Times New Roman"/>
          <w:sz w:val="24"/>
          <w:szCs w:val="24"/>
        </w:rPr>
        <w:t xml:space="preserve">the same time as the </w:t>
      </w:r>
      <w:r>
        <w:rPr>
          <w:rFonts w:ascii="Times New Roman" w:hAnsi="Times New Roman"/>
          <w:sz w:val="24"/>
          <w:szCs w:val="24"/>
        </w:rPr>
        <w:t>Classification Amendment Act on 15 March 2024</w:t>
      </w:r>
      <w:r w:rsidRPr="00863016">
        <w:rPr>
          <w:rFonts w:ascii="Times New Roman" w:hAnsi="Times New Roman"/>
          <w:sz w:val="24"/>
          <w:szCs w:val="24"/>
        </w:rPr>
        <w:t>.</w:t>
      </w:r>
      <w:r>
        <w:rPr>
          <w:rFonts w:ascii="Times New Roman" w:hAnsi="Times New Roman"/>
          <w:sz w:val="24"/>
          <w:szCs w:val="24"/>
        </w:rPr>
        <w:t xml:space="preserve"> </w:t>
      </w:r>
    </w:p>
    <w:p w14:paraId="53E0A3FA" w14:textId="4B0CE93D" w:rsidR="00B25FAD" w:rsidRDefault="0013627A" w:rsidP="00863016">
      <w:pPr>
        <w:shd w:val="clear" w:color="auto" w:fill="FFFFFF"/>
        <w:spacing w:line="240" w:lineRule="auto"/>
        <w:rPr>
          <w:rFonts w:ascii="Times New Roman" w:hAnsi="Times New Roman"/>
          <w:sz w:val="24"/>
          <w:szCs w:val="24"/>
        </w:rPr>
      </w:pPr>
      <w:r>
        <w:rPr>
          <w:rFonts w:ascii="Times New Roman" w:hAnsi="Times New Roman"/>
          <w:sz w:val="24"/>
          <w:szCs w:val="24"/>
        </w:rPr>
        <w:t>Th</w:t>
      </w:r>
      <w:r w:rsidR="007652C0">
        <w:rPr>
          <w:rFonts w:ascii="Times New Roman" w:hAnsi="Times New Roman"/>
          <w:sz w:val="24"/>
          <w:szCs w:val="24"/>
        </w:rPr>
        <w:t xml:space="preserve">is instrument </w:t>
      </w:r>
      <w:r w:rsidR="009F4B1A">
        <w:rPr>
          <w:rFonts w:ascii="Times New Roman" w:hAnsi="Times New Roman"/>
          <w:sz w:val="24"/>
          <w:szCs w:val="24"/>
        </w:rPr>
        <w:t>is</w:t>
      </w:r>
      <w:r w:rsidR="00DA2C6F" w:rsidRPr="005168E5">
        <w:rPr>
          <w:rFonts w:ascii="Times New Roman" w:hAnsi="Times New Roman"/>
          <w:sz w:val="24"/>
          <w:szCs w:val="24"/>
        </w:rPr>
        <w:t xml:space="preserve"> a legislative instrument for the purposes of the </w:t>
      </w:r>
      <w:r w:rsidR="00DA2C6F" w:rsidRPr="005168E5">
        <w:rPr>
          <w:rFonts w:ascii="Times New Roman" w:hAnsi="Times New Roman"/>
          <w:i/>
          <w:iCs/>
          <w:sz w:val="24"/>
          <w:szCs w:val="24"/>
        </w:rPr>
        <w:t>Legislation Act 2003</w:t>
      </w:r>
      <w:r w:rsidR="00DA2C6F">
        <w:rPr>
          <w:rFonts w:ascii="Times New Roman" w:hAnsi="Times New Roman"/>
          <w:iCs/>
          <w:sz w:val="24"/>
          <w:szCs w:val="24"/>
        </w:rPr>
        <w:t xml:space="preserve"> </w:t>
      </w:r>
      <w:r w:rsidR="00E32CD7">
        <w:rPr>
          <w:rFonts w:ascii="Times New Roman" w:hAnsi="Times New Roman"/>
          <w:iCs/>
          <w:sz w:val="24"/>
          <w:szCs w:val="24"/>
        </w:rPr>
        <w:t>(L</w:t>
      </w:r>
      <w:r w:rsidR="007652C0">
        <w:rPr>
          <w:rFonts w:ascii="Times New Roman" w:hAnsi="Times New Roman"/>
          <w:iCs/>
          <w:sz w:val="24"/>
          <w:szCs w:val="24"/>
        </w:rPr>
        <w:t xml:space="preserve">egislation </w:t>
      </w:r>
      <w:r w:rsidR="00E32CD7">
        <w:rPr>
          <w:rFonts w:ascii="Times New Roman" w:hAnsi="Times New Roman"/>
          <w:iCs/>
          <w:sz w:val="24"/>
          <w:szCs w:val="24"/>
        </w:rPr>
        <w:t>A</w:t>
      </w:r>
      <w:r w:rsidR="007652C0">
        <w:rPr>
          <w:rFonts w:ascii="Times New Roman" w:hAnsi="Times New Roman"/>
          <w:iCs/>
          <w:sz w:val="24"/>
          <w:szCs w:val="24"/>
        </w:rPr>
        <w:t>ct</w:t>
      </w:r>
      <w:r w:rsidR="00E32CD7">
        <w:rPr>
          <w:rFonts w:ascii="Times New Roman" w:hAnsi="Times New Roman"/>
          <w:iCs/>
          <w:sz w:val="24"/>
          <w:szCs w:val="24"/>
        </w:rPr>
        <w:t>)</w:t>
      </w:r>
      <w:r w:rsidR="00863016">
        <w:rPr>
          <w:rFonts w:ascii="Times New Roman" w:hAnsi="Times New Roman"/>
          <w:iCs/>
          <w:sz w:val="24"/>
          <w:szCs w:val="24"/>
        </w:rPr>
        <w:t>.</w:t>
      </w:r>
      <w:r w:rsidR="00E32CD7">
        <w:rPr>
          <w:rFonts w:ascii="Times New Roman" w:hAnsi="Times New Roman"/>
          <w:iCs/>
          <w:sz w:val="24"/>
          <w:szCs w:val="24"/>
        </w:rPr>
        <w:t xml:space="preserve"> </w:t>
      </w:r>
      <w:r w:rsidR="00E32CD7" w:rsidRPr="00E32CD7">
        <w:rPr>
          <w:rFonts w:ascii="Times New Roman" w:hAnsi="Times New Roman"/>
          <w:iCs/>
          <w:sz w:val="24"/>
          <w:szCs w:val="24"/>
        </w:rPr>
        <w:t>In accordance with subsections 44(1) and 54(1) of the L</w:t>
      </w:r>
      <w:r w:rsidR="007652C0">
        <w:rPr>
          <w:rFonts w:ascii="Times New Roman" w:hAnsi="Times New Roman"/>
          <w:iCs/>
          <w:sz w:val="24"/>
          <w:szCs w:val="24"/>
        </w:rPr>
        <w:t xml:space="preserve">egislation </w:t>
      </w:r>
      <w:r w:rsidR="00E32CD7" w:rsidRPr="00E32CD7">
        <w:rPr>
          <w:rFonts w:ascii="Times New Roman" w:hAnsi="Times New Roman"/>
          <w:iCs/>
          <w:sz w:val="24"/>
          <w:szCs w:val="24"/>
        </w:rPr>
        <w:t>A</w:t>
      </w:r>
      <w:r w:rsidR="007652C0">
        <w:rPr>
          <w:rFonts w:ascii="Times New Roman" w:hAnsi="Times New Roman"/>
          <w:iCs/>
          <w:sz w:val="24"/>
          <w:szCs w:val="24"/>
        </w:rPr>
        <w:t>ct</w:t>
      </w:r>
      <w:r w:rsidR="00E32CD7">
        <w:rPr>
          <w:rFonts w:ascii="Times New Roman" w:hAnsi="Times New Roman"/>
          <w:iCs/>
          <w:sz w:val="24"/>
          <w:szCs w:val="24"/>
        </w:rPr>
        <w:t xml:space="preserve">, </w:t>
      </w:r>
      <w:r>
        <w:rPr>
          <w:rFonts w:ascii="Times New Roman" w:hAnsi="Times New Roman"/>
          <w:iCs/>
          <w:sz w:val="24"/>
          <w:szCs w:val="24"/>
        </w:rPr>
        <w:t>it</w:t>
      </w:r>
      <w:r w:rsidR="00DA2C6F">
        <w:rPr>
          <w:rFonts w:ascii="Times New Roman" w:hAnsi="Times New Roman"/>
          <w:iCs/>
          <w:sz w:val="24"/>
          <w:szCs w:val="24"/>
        </w:rPr>
        <w:t xml:space="preserve"> is</w:t>
      </w:r>
      <w:r w:rsidR="00CD7E03">
        <w:rPr>
          <w:rFonts w:ascii="Times New Roman" w:hAnsi="Times New Roman"/>
          <w:iCs/>
          <w:sz w:val="24"/>
          <w:szCs w:val="24"/>
        </w:rPr>
        <w:t xml:space="preserve"> </w:t>
      </w:r>
      <w:r w:rsidR="00DA2C6F">
        <w:rPr>
          <w:rFonts w:ascii="Times New Roman" w:hAnsi="Times New Roman"/>
          <w:iCs/>
          <w:sz w:val="24"/>
          <w:szCs w:val="24"/>
        </w:rPr>
        <w:t>not subject to disallowanc</w:t>
      </w:r>
      <w:r w:rsidR="0033646E">
        <w:rPr>
          <w:rFonts w:ascii="Times New Roman" w:hAnsi="Times New Roman"/>
          <w:iCs/>
          <w:sz w:val="24"/>
          <w:szCs w:val="24"/>
        </w:rPr>
        <w:t>e</w:t>
      </w:r>
      <w:r w:rsidR="007652C0">
        <w:rPr>
          <w:rFonts w:ascii="Times New Roman" w:hAnsi="Times New Roman"/>
          <w:iCs/>
          <w:sz w:val="24"/>
          <w:szCs w:val="24"/>
        </w:rPr>
        <w:t xml:space="preserve"> or sunsetting</w:t>
      </w:r>
      <w:r w:rsidR="0033646E">
        <w:rPr>
          <w:rFonts w:ascii="Times New Roman" w:hAnsi="Times New Roman"/>
          <w:iCs/>
          <w:sz w:val="24"/>
          <w:szCs w:val="24"/>
        </w:rPr>
        <w:t xml:space="preserve"> </w:t>
      </w:r>
      <w:r w:rsidR="0033646E" w:rsidRPr="0033646E">
        <w:rPr>
          <w:rFonts w:ascii="Times New Roman" w:hAnsi="Times New Roman"/>
          <w:iCs/>
          <w:sz w:val="24"/>
          <w:szCs w:val="24"/>
        </w:rPr>
        <w:t xml:space="preserve">because </w:t>
      </w:r>
      <w:r w:rsidR="00003BD4">
        <w:rPr>
          <w:rFonts w:ascii="Times New Roman" w:hAnsi="Times New Roman"/>
          <w:iCs/>
          <w:sz w:val="24"/>
          <w:szCs w:val="24"/>
        </w:rPr>
        <w:t>the Classification Act</w:t>
      </w:r>
      <w:r w:rsidR="0033646E" w:rsidRPr="0033646E">
        <w:rPr>
          <w:rFonts w:ascii="Times New Roman" w:hAnsi="Times New Roman"/>
          <w:iCs/>
          <w:sz w:val="24"/>
          <w:szCs w:val="24"/>
        </w:rPr>
        <w:t xml:space="preserve"> facilitates the operation of an intergovernmental scheme and authorises the instrument to be made by the Minister.</w:t>
      </w:r>
      <w:r w:rsidR="00DA2C6F" w:rsidRPr="0033646E">
        <w:rPr>
          <w:rFonts w:ascii="Times New Roman" w:hAnsi="Times New Roman"/>
          <w:sz w:val="24"/>
          <w:szCs w:val="24"/>
        </w:rPr>
        <w:t xml:space="preserve"> </w:t>
      </w:r>
    </w:p>
    <w:p w14:paraId="66DE4ADA" w14:textId="77777777" w:rsidR="008E4173" w:rsidRDefault="008E4173" w:rsidP="00863016">
      <w:pPr>
        <w:shd w:val="clear" w:color="auto" w:fill="FFFFFF"/>
        <w:spacing w:before="120" w:after="120" w:line="253" w:lineRule="atLeast"/>
        <w:rPr>
          <w:rFonts w:ascii="Times New Roman" w:hAnsi="Times New Roman" w:cs="Times New Roman"/>
          <w:b/>
          <w:sz w:val="24"/>
          <w:szCs w:val="24"/>
        </w:rPr>
      </w:pPr>
      <w:r w:rsidRPr="008E4173">
        <w:rPr>
          <w:rFonts w:ascii="Times New Roman" w:hAnsi="Times New Roman" w:cs="Times New Roman"/>
          <w:b/>
          <w:sz w:val="24"/>
          <w:szCs w:val="24"/>
        </w:rPr>
        <w:t>Statement of Compat</w:t>
      </w:r>
      <w:r>
        <w:rPr>
          <w:rFonts w:ascii="Times New Roman" w:hAnsi="Times New Roman" w:cs="Times New Roman"/>
          <w:b/>
          <w:sz w:val="24"/>
          <w:szCs w:val="24"/>
        </w:rPr>
        <w:t>i</w:t>
      </w:r>
      <w:r w:rsidRPr="008E4173">
        <w:rPr>
          <w:rFonts w:ascii="Times New Roman" w:hAnsi="Times New Roman" w:cs="Times New Roman"/>
          <w:b/>
          <w:sz w:val="24"/>
          <w:szCs w:val="24"/>
        </w:rPr>
        <w:t>bility with Human Rights</w:t>
      </w:r>
    </w:p>
    <w:p w14:paraId="7E4EA8D1" w14:textId="1EB3C37A" w:rsidR="00DA2C6F" w:rsidRDefault="008E4173" w:rsidP="00863016">
      <w:pPr>
        <w:shd w:val="clear" w:color="auto" w:fill="FFFFFF"/>
        <w:spacing w:before="120" w:after="120" w:line="253" w:lineRule="atLeast"/>
        <w:rPr>
          <w:rFonts w:ascii="Times New Roman" w:hAnsi="Times New Roman" w:cs="Times New Roman"/>
          <w:b/>
          <w:sz w:val="24"/>
          <w:szCs w:val="24"/>
        </w:rPr>
      </w:pPr>
      <w:r>
        <w:rPr>
          <w:rFonts w:ascii="Times New Roman" w:hAnsi="Times New Roman" w:cs="Times New Roman"/>
          <w:sz w:val="24"/>
          <w:szCs w:val="24"/>
        </w:rPr>
        <w:t xml:space="preserve">As section 42 of the Legislation Act does not apply to this instrument, being exempted under subsection 44(1) of the Legislation Act, a statement of compatibility with human rights is not required under section 9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r w:rsidR="00DA2C6F" w:rsidRPr="008E4173">
        <w:rPr>
          <w:rFonts w:ascii="Times New Roman" w:hAnsi="Times New Roman" w:cs="Times New Roman"/>
          <w:b/>
          <w:sz w:val="24"/>
          <w:szCs w:val="24"/>
        </w:rPr>
        <w:br w:type="page"/>
      </w:r>
    </w:p>
    <w:p w14:paraId="2F49FED6" w14:textId="77777777" w:rsidR="008E4173" w:rsidRPr="008E4173" w:rsidRDefault="008E4173" w:rsidP="00863016">
      <w:pPr>
        <w:shd w:val="clear" w:color="auto" w:fill="FFFFFF"/>
        <w:spacing w:before="120" w:after="120" w:line="253" w:lineRule="atLeast"/>
        <w:rPr>
          <w:rFonts w:ascii="Times New Roman" w:hAnsi="Times New Roman"/>
          <w:b/>
          <w:color w:val="000000"/>
          <w:sz w:val="24"/>
          <w:szCs w:val="24"/>
        </w:rPr>
      </w:pPr>
    </w:p>
    <w:p w14:paraId="2AAF5A6E" w14:textId="77777777" w:rsidR="00DA2C6F" w:rsidRDefault="00DA2C6F" w:rsidP="00DA2C6F">
      <w:pPr>
        <w:jc w:val="right"/>
        <w:rPr>
          <w:rFonts w:ascii="Times New Roman" w:hAnsi="Times New Roman" w:cs="Times New Roman"/>
          <w:b/>
          <w:sz w:val="24"/>
          <w:szCs w:val="24"/>
        </w:rPr>
      </w:pPr>
      <w:r>
        <w:rPr>
          <w:rFonts w:ascii="Times New Roman" w:hAnsi="Times New Roman" w:cs="Times New Roman"/>
          <w:b/>
          <w:sz w:val="24"/>
          <w:szCs w:val="24"/>
        </w:rPr>
        <w:t>Attachment A</w:t>
      </w:r>
    </w:p>
    <w:p w14:paraId="42694893" w14:textId="32737763" w:rsidR="00863016" w:rsidRPr="00863016" w:rsidRDefault="00DA2C6F" w:rsidP="00863016">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863016" w:rsidRPr="00863016">
        <w:rPr>
          <w:rFonts w:ascii="Times New Roman" w:hAnsi="Times New Roman" w:cs="Times New Roman"/>
          <w:b/>
          <w:i/>
          <w:sz w:val="24"/>
          <w:szCs w:val="24"/>
        </w:rPr>
        <w:t>Classification (Publications, Films and Computer Games) Legislation Amendment Instrument 2024</w:t>
      </w:r>
    </w:p>
    <w:p w14:paraId="6BC83537" w14:textId="2AA45441" w:rsidR="00DA2C6F" w:rsidRPr="005E2E12" w:rsidRDefault="00DA2C6F" w:rsidP="00863016">
      <w:pPr>
        <w:rPr>
          <w:rFonts w:ascii="Times New Roman" w:hAnsi="Times New Roman" w:cs="Times New Roman"/>
          <w:b/>
          <w:sz w:val="24"/>
          <w:szCs w:val="24"/>
        </w:rPr>
      </w:pPr>
      <w:r w:rsidRPr="00A54CEA">
        <w:rPr>
          <w:rFonts w:ascii="Times New Roman" w:hAnsi="Times New Roman" w:cs="Times New Roman"/>
          <w:kern w:val="24"/>
          <w:sz w:val="24"/>
          <w:szCs w:val="24"/>
          <w:u w:val="single"/>
        </w:rPr>
        <w:t xml:space="preserve">Section 1 – </w:t>
      </w:r>
      <w:r w:rsidR="005E2E12">
        <w:rPr>
          <w:rFonts w:ascii="Times New Roman" w:hAnsi="Times New Roman" w:cs="Times New Roman"/>
          <w:sz w:val="24"/>
          <w:szCs w:val="24"/>
          <w:u w:val="single"/>
        </w:rPr>
        <w:t>Name</w:t>
      </w:r>
    </w:p>
    <w:p w14:paraId="3029979E" w14:textId="46AA6037" w:rsidR="00863016" w:rsidRDefault="00DA2C6F" w:rsidP="00863016">
      <w:pPr>
        <w:ind w:right="91"/>
        <w:rPr>
          <w:rFonts w:ascii="Times New Roman" w:hAnsi="Times New Roman" w:cs="Times New Roman"/>
          <w:i/>
          <w:sz w:val="24"/>
          <w:szCs w:val="24"/>
        </w:rPr>
      </w:pPr>
      <w:r w:rsidRPr="00A54CEA">
        <w:rPr>
          <w:rFonts w:ascii="Times New Roman" w:hAnsi="Times New Roman" w:cs="Times New Roman"/>
          <w:kern w:val="24"/>
          <w:sz w:val="24"/>
          <w:szCs w:val="24"/>
        </w:rPr>
        <w:t xml:space="preserve">This section provides that the name of the instrument is the </w:t>
      </w:r>
      <w:r w:rsidR="00863016" w:rsidRPr="00863016">
        <w:rPr>
          <w:rFonts w:ascii="Times New Roman" w:hAnsi="Times New Roman" w:cs="Times New Roman"/>
          <w:i/>
          <w:sz w:val="24"/>
          <w:szCs w:val="24"/>
        </w:rPr>
        <w:t>Classification (Publications, Films and Computer Games) Legislation Amendment Instrument 2024</w:t>
      </w:r>
      <w:r w:rsidR="00863016">
        <w:rPr>
          <w:rFonts w:ascii="Times New Roman" w:hAnsi="Times New Roman" w:cs="Times New Roman"/>
          <w:i/>
          <w:sz w:val="24"/>
          <w:szCs w:val="24"/>
        </w:rPr>
        <w:t>.</w:t>
      </w:r>
    </w:p>
    <w:p w14:paraId="112FD865" w14:textId="18AC9700" w:rsidR="00DA2C6F" w:rsidRPr="00A54CEA" w:rsidRDefault="00DA2C6F" w:rsidP="00863016">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571724CC" w14:textId="77777777" w:rsidR="001A39BC" w:rsidRDefault="00DA2C6F" w:rsidP="00DA2C6F">
      <w:pPr>
        <w:widowControl w:val="0"/>
        <w:ind w:right="91"/>
        <w:rPr>
          <w:rFonts w:ascii="Times New Roman" w:hAnsi="Times New Roman"/>
          <w:sz w:val="24"/>
          <w:szCs w:val="24"/>
        </w:rPr>
      </w:pPr>
      <w:r w:rsidRPr="00A54CEA">
        <w:rPr>
          <w:rFonts w:ascii="Times New Roman" w:hAnsi="Times New Roman" w:cs="Times New Roman"/>
          <w:kern w:val="24"/>
          <w:sz w:val="24"/>
          <w:szCs w:val="24"/>
        </w:rPr>
        <w:t xml:space="preserve">This section provides for the </w:t>
      </w:r>
      <w:r>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to commence on </w:t>
      </w:r>
      <w:r w:rsidR="001A39BC" w:rsidRPr="00863016">
        <w:rPr>
          <w:rFonts w:ascii="Times New Roman" w:hAnsi="Times New Roman"/>
          <w:sz w:val="24"/>
          <w:szCs w:val="24"/>
        </w:rPr>
        <w:t xml:space="preserve">the later of: </w:t>
      </w:r>
    </w:p>
    <w:p w14:paraId="405BAAA5" w14:textId="77777777" w:rsidR="001A39BC" w:rsidRPr="001A39BC" w:rsidRDefault="001A39BC" w:rsidP="005E2E12">
      <w:pPr>
        <w:widowControl w:val="0"/>
        <w:numPr>
          <w:ilvl w:val="0"/>
          <w:numId w:val="6"/>
        </w:numPr>
        <w:ind w:left="709" w:right="91" w:hanging="425"/>
        <w:rPr>
          <w:rFonts w:ascii="Times New Roman" w:hAnsi="Times New Roman"/>
          <w:sz w:val="24"/>
          <w:szCs w:val="24"/>
        </w:rPr>
      </w:pPr>
      <w:r w:rsidRPr="001A39BC">
        <w:rPr>
          <w:rFonts w:ascii="Times New Roman" w:hAnsi="Times New Roman"/>
          <w:sz w:val="24"/>
          <w:szCs w:val="24"/>
        </w:rPr>
        <w:t xml:space="preserve">the start of the day after this instrument is registered; and </w:t>
      </w:r>
    </w:p>
    <w:p w14:paraId="16D2C32F" w14:textId="77777777" w:rsidR="001A39BC" w:rsidRPr="001A39BC" w:rsidRDefault="001A39BC" w:rsidP="005E2E12">
      <w:pPr>
        <w:widowControl w:val="0"/>
        <w:numPr>
          <w:ilvl w:val="0"/>
          <w:numId w:val="6"/>
        </w:numPr>
        <w:ind w:left="709" w:right="91" w:hanging="425"/>
        <w:rPr>
          <w:rFonts w:ascii="Times New Roman" w:hAnsi="Times New Roman"/>
          <w:sz w:val="24"/>
          <w:szCs w:val="24"/>
        </w:rPr>
      </w:pPr>
      <w:r w:rsidRPr="001A39BC">
        <w:rPr>
          <w:rFonts w:ascii="Times New Roman" w:hAnsi="Times New Roman"/>
          <w:sz w:val="24"/>
          <w:szCs w:val="24"/>
        </w:rPr>
        <w:t xml:space="preserve">the same time as the </w:t>
      </w:r>
      <w:r w:rsidRPr="001A39BC">
        <w:rPr>
          <w:rFonts w:ascii="Times New Roman" w:hAnsi="Times New Roman"/>
          <w:i/>
          <w:sz w:val="24"/>
          <w:szCs w:val="24"/>
        </w:rPr>
        <w:t>Classification (Publications, Films and Computer Games) Amendment (Industry Self- Classification and Other Measures) Act 2023</w:t>
      </w:r>
      <w:r w:rsidRPr="001A39BC">
        <w:rPr>
          <w:rFonts w:ascii="Times New Roman" w:hAnsi="Times New Roman"/>
          <w:sz w:val="24"/>
          <w:szCs w:val="24"/>
        </w:rPr>
        <w:t xml:space="preserve"> commences. </w:t>
      </w:r>
    </w:p>
    <w:p w14:paraId="125532C2" w14:textId="17AE5A81" w:rsidR="00DA2C6F" w:rsidRPr="00A54CEA" w:rsidRDefault="00DA2C6F" w:rsidP="00DA2C6F">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6988EF0D" w14:textId="50B59ED1" w:rsidR="00DA2C6F" w:rsidRDefault="00DA2C6F" w:rsidP="00903F98">
      <w:pPr>
        <w:spacing w:before="100" w:beforeAutospacing="1" w:after="100" w:afterAutospacing="1" w:line="300" w:lineRule="atLeast"/>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w:t>
      </w:r>
      <w:r>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is made under </w:t>
      </w:r>
      <w:r w:rsidR="001A39BC" w:rsidRPr="001A39BC">
        <w:rPr>
          <w:rFonts w:ascii="Times New Roman" w:hAnsi="Times New Roman" w:cs="Times New Roman"/>
          <w:kern w:val="24"/>
          <w:sz w:val="24"/>
          <w:szCs w:val="24"/>
        </w:rPr>
        <w:t xml:space="preserve">section 6G (conditional cultural exemption rules), paragraph 20A(2)(e) (modification of unclassified films and computer games) and subsection 21(3) (declassification of classified films or computer games that are modified) of the </w:t>
      </w:r>
      <w:r w:rsidR="001A39BC" w:rsidRPr="001A39BC">
        <w:rPr>
          <w:rFonts w:ascii="Times New Roman" w:hAnsi="Times New Roman" w:cs="Times New Roman"/>
          <w:i/>
          <w:kern w:val="24"/>
          <w:sz w:val="24"/>
          <w:szCs w:val="24"/>
        </w:rPr>
        <w:t>Classification (Publications, Films and Computer Games) Act 1995</w:t>
      </w:r>
      <w:r w:rsidR="001A39BC" w:rsidRPr="001A39BC">
        <w:rPr>
          <w:rFonts w:ascii="Times New Roman" w:hAnsi="Times New Roman" w:cs="Times New Roman"/>
          <w:kern w:val="24"/>
          <w:sz w:val="24"/>
          <w:szCs w:val="24"/>
        </w:rPr>
        <w:t>.</w:t>
      </w:r>
    </w:p>
    <w:p w14:paraId="67373367" w14:textId="40133521" w:rsidR="00903F98" w:rsidRDefault="00903F98" w:rsidP="00903F98">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4</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Definitions</w:t>
      </w:r>
      <w:r w:rsidRPr="00A54CEA">
        <w:rPr>
          <w:rFonts w:ascii="Times New Roman" w:hAnsi="Times New Roman" w:cs="Times New Roman"/>
          <w:kern w:val="24"/>
          <w:sz w:val="24"/>
          <w:szCs w:val="24"/>
          <w:u w:val="single"/>
        </w:rPr>
        <w:t xml:space="preserve"> </w:t>
      </w:r>
    </w:p>
    <w:p w14:paraId="3BEA032A" w14:textId="3D61E75B" w:rsidR="00903F98" w:rsidRPr="00903F98" w:rsidRDefault="00903F98" w:rsidP="00903F98">
      <w:pPr>
        <w:widowControl w:val="0"/>
        <w:ind w:right="91"/>
        <w:rPr>
          <w:rFonts w:ascii="Times New Roman" w:hAnsi="Times New Roman" w:cs="Times New Roman"/>
          <w:kern w:val="24"/>
          <w:sz w:val="24"/>
          <w:szCs w:val="24"/>
        </w:rPr>
      </w:pPr>
      <w:r w:rsidRPr="00903F98">
        <w:rPr>
          <w:rFonts w:ascii="Times New Roman" w:hAnsi="Times New Roman" w:cs="Times New Roman"/>
          <w:kern w:val="24"/>
          <w:sz w:val="24"/>
          <w:szCs w:val="24"/>
        </w:rPr>
        <w:t>This section provides a note as follows:</w:t>
      </w:r>
    </w:p>
    <w:p w14:paraId="2CB47702" w14:textId="77777777" w:rsidR="00903F98" w:rsidRPr="009C2562" w:rsidRDefault="00903F98" w:rsidP="00903F98">
      <w:pPr>
        <w:pStyle w:val="notetext"/>
      </w:pPr>
      <w:r w:rsidRPr="009C2562">
        <w:t>Note:</w:t>
      </w:r>
      <w:r w:rsidRPr="009C2562">
        <w:tab/>
        <w:t>A number of expressions used in this instrument are defined in</w:t>
      </w:r>
      <w:r>
        <w:t xml:space="preserve"> section 5 of the Act</w:t>
      </w:r>
      <w:r w:rsidRPr="009C2562">
        <w:t>, including the following:</w:t>
      </w:r>
    </w:p>
    <w:p w14:paraId="224661CB" w14:textId="77777777" w:rsidR="00903F98" w:rsidRDefault="00903F98" w:rsidP="00903F98">
      <w:pPr>
        <w:pStyle w:val="notepara"/>
        <w:numPr>
          <w:ilvl w:val="0"/>
          <w:numId w:val="7"/>
        </w:numPr>
      </w:pPr>
      <w:r>
        <w:t>classified;</w:t>
      </w:r>
    </w:p>
    <w:p w14:paraId="012268F7" w14:textId="77777777" w:rsidR="00903F98" w:rsidRDefault="00903F98" w:rsidP="00903F98">
      <w:pPr>
        <w:pStyle w:val="notepara"/>
        <w:numPr>
          <w:ilvl w:val="0"/>
          <w:numId w:val="7"/>
        </w:numPr>
      </w:pPr>
      <w:r>
        <w:t>computer game;</w:t>
      </w:r>
    </w:p>
    <w:p w14:paraId="20217265" w14:textId="77777777" w:rsidR="00903F98" w:rsidRDefault="00903F98" w:rsidP="00903F98">
      <w:pPr>
        <w:pStyle w:val="notepara"/>
        <w:numPr>
          <w:ilvl w:val="0"/>
          <w:numId w:val="7"/>
        </w:numPr>
      </w:pPr>
      <w:r>
        <w:t>film.</w:t>
      </w:r>
    </w:p>
    <w:p w14:paraId="3E2E5C0B" w14:textId="77777777" w:rsidR="00903F98" w:rsidRPr="009C2562" w:rsidRDefault="00903F98" w:rsidP="00903F98">
      <w:pPr>
        <w:pStyle w:val="notepara"/>
        <w:ind w:left="0" w:firstLine="0"/>
      </w:pPr>
    </w:p>
    <w:p w14:paraId="138DDEB0" w14:textId="1C133309" w:rsidR="00903F98" w:rsidRPr="00903F98" w:rsidRDefault="00903F98" w:rsidP="00903F98">
      <w:pPr>
        <w:pStyle w:val="subsection"/>
        <w:rPr>
          <w:rFonts w:eastAsiaTheme="minorHAnsi"/>
          <w:kern w:val="24"/>
          <w:sz w:val="24"/>
          <w:szCs w:val="24"/>
          <w:lang w:eastAsia="en-US"/>
        </w:rPr>
      </w:pPr>
      <w:r>
        <w:t>And provides that i</w:t>
      </w:r>
      <w:r w:rsidRPr="00903F98">
        <w:rPr>
          <w:rFonts w:eastAsiaTheme="minorHAnsi"/>
          <w:kern w:val="24"/>
          <w:sz w:val="24"/>
          <w:szCs w:val="24"/>
          <w:lang w:eastAsia="en-US"/>
        </w:rPr>
        <w:t>n this determination:</w:t>
      </w:r>
    </w:p>
    <w:p w14:paraId="44A4C913" w14:textId="77777777" w:rsidR="00903F98" w:rsidRPr="00903F98" w:rsidRDefault="00903F98" w:rsidP="00903F98">
      <w:pPr>
        <w:pStyle w:val="Definition"/>
        <w:rPr>
          <w:rFonts w:eastAsiaTheme="minorHAnsi"/>
          <w:i/>
          <w:kern w:val="24"/>
          <w:sz w:val="24"/>
          <w:szCs w:val="24"/>
          <w:lang w:eastAsia="en-US"/>
        </w:rPr>
      </w:pPr>
      <w:r w:rsidRPr="00903F98">
        <w:rPr>
          <w:rFonts w:eastAsiaTheme="minorHAnsi"/>
          <w:b/>
          <w:i/>
          <w:kern w:val="24"/>
          <w:sz w:val="24"/>
          <w:szCs w:val="24"/>
          <w:lang w:eastAsia="en-US"/>
        </w:rPr>
        <w:t>Act</w:t>
      </w:r>
      <w:r w:rsidRPr="00903F98">
        <w:rPr>
          <w:rFonts w:eastAsiaTheme="minorHAnsi"/>
          <w:kern w:val="24"/>
          <w:sz w:val="24"/>
          <w:szCs w:val="24"/>
          <w:lang w:eastAsia="en-US"/>
        </w:rPr>
        <w:t xml:space="preserve"> means the </w:t>
      </w:r>
      <w:r w:rsidRPr="00903F98">
        <w:rPr>
          <w:rFonts w:eastAsiaTheme="minorHAnsi"/>
          <w:i/>
          <w:kern w:val="24"/>
          <w:sz w:val="24"/>
          <w:szCs w:val="24"/>
          <w:lang w:eastAsia="en-US"/>
        </w:rPr>
        <w:t>Classification (Publications, Films and Computer Games) Act 1995.</w:t>
      </w:r>
    </w:p>
    <w:p w14:paraId="4069B286" w14:textId="77777777" w:rsidR="00903F98" w:rsidRPr="00A54CEA" w:rsidRDefault="00903F98" w:rsidP="00903F98">
      <w:pPr>
        <w:widowControl w:val="0"/>
        <w:ind w:right="91"/>
        <w:rPr>
          <w:rFonts w:ascii="Times New Roman" w:hAnsi="Times New Roman" w:cs="Times New Roman"/>
          <w:kern w:val="24"/>
          <w:sz w:val="24"/>
          <w:szCs w:val="24"/>
          <w:u w:val="single"/>
        </w:rPr>
      </w:pPr>
    </w:p>
    <w:p w14:paraId="4547B6DD" w14:textId="3D8F43C1" w:rsidR="00DA2C6F" w:rsidRPr="00A54CEA" w:rsidRDefault="00DA2C6F" w:rsidP="00DA2C6F">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sidR="00903F98">
        <w:rPr>
          <w:rFonts w:ascii="Times New Roman" w:hAnsi="Times New Roman" w:cs="Times New Roman"/>
          <w:kern w:val="24"/>
          <w:sz w:val="24"/>
          <w:szCs w:val="24"/>
          <w:u w:val="single"/>
        </w:rPr>
        <w:t>5</w:t>
      </w:r>
      <w:r w:rsidRPr="00A54CEA">
        <w:rPr>
          <w:rFonts w:ascii="Times New Roman" w:hAnsi="Times New Roman" w:cs="Times New Roman"/>
          <w:kern w:val="24"/>
          <w:sz w:val="24"/>
          <w:szCs w:val="24"/>
          <w:u w:val="single"/>
        </w:rPr>
        <w:t xml:space="preserve"> – Schedule</w:t>
      </w:r>
      <w:r>
        <w:rPr>
          <w:rFonts w:ascii="Times New Roman" w:hAnsi="Times New Roman" w:cs="Times New Roman"/>
          <w:kern w:val="24"/>
          <w:sz w:val="24"/>
          <w:szCs w:val="24"/>
          <w:u w:val="single"/>
        </w:rPr>
        <w:t>s</w:t>
      </w:r>
    </w:p>
    <w:p w14:paraId="2FBB195E" w14:textId="5941C254" w:rsidR="00903F98" w:rsidRDefault="005E2E12" w:rsidP="00903F98">
      <w:pPr>
        <w:pStyle w:val="subsection"/>
        <w:spacing w:before="100" w:beforeAutospacing="1" w:after="100" w:afterAutospacing="1"/>
        <w:ind w:left="0" w:firstLine="0"/>
        <w:rPr>
          <w:rFonts w:eastAsiaTheme="minorHAnsi"/>
          <w:kern w:val="24"/>
          <w:sz w:val="24"/>
          <w:szCs w:val="24"/>
          <w:lang w:eastAsia="en-US"/>
        </w:rPr>
      </w:pPr>
      <w:r>
        <w:rPr>
          <w:rFonts w:eastAsiaTheme="minorHAnsi"/>
          <w:kern w:val="24"/>
          <w:sz w:val="24"/>
          <w:szCs w:val="24"/>
          <w:lang w:eastAsia="en-US"/>
        </w:rPr>
        <w:t xml:space="preserve">This section provides that each instrument specified in the Schedule is amended or repealed as set out in the applicable items in the Scheduled concerned, </w:t>
      </w:r>
      <w:r w:rsidR="00903F98" w:rsidRPr="00903F98">
        <w:rPr>
          <w:rFonts w:eastAsiaTheme="minorHAnsi"/>
          <w:kern w:val="24"/>
          <w:sz w:val="24"/>
          <w:szCs w:val="24"/>
          <w:lang w:eastAsia="en-US"/>
        </w:rPr>
        <w:t>and any other item in a Schedule to this instrument has effect according to its terms.</w:t>
      </w:r>
    </w:p>
    <w:p w14:paraId="6CA3530A" w14:textId="77777777" w:rsidR="00903F98" w:rsidRPr="00903F98" w:rsidRDefault="00903F98" w:rsidP="00903F98">
      <w:pPr>
        <w:pStyle w:val="subsection"/>
        <w:spacing w:before="160"/>
        <w:ind w:left="0" w:firstLine="0"/>
        <w:rPr>
          <w:rFonts w:eastAsiaTheme="minorHAnsi"/>
          <w:kern w:val="24"/>
          <w:sz w:val="24"/>
          <w:szCs w:val="24"/>
          <w:lang w:eastAsia="en-US"/>
        </w:rPr>
      </w:pPr>
    </w:p>
    <w:p w14:paraId="1AFE3DC6" w14:textId="77777777" w:rsidR="005E2E12" w:rsidRDefault="005E2E12" w:rsidP="00DA2C6F">
      <w:pPr>
        <w:rPr>
          <w:rFonts w:ascii="Times New Roman" w:hAnsi="Times New Roman" w:cs="Times New Roman"/>
          <w:b/>
          <w:sz w:val="24"/>
          <w:szCs w:val="24"/>
        </w:rPr>
      </w:pPr>
    </w:p>
    <w:p w14:paraId="2E121C26" w14:textId="4AC8F8D1" w:rsidR="00903F98" w:rsidRDefault="00DA2C6F" w:rsidP="00DA2C6F">
      <w:pPr>
        <w:rPr>
          <w:rFonts w:ascii="Times New Roman" w:hAnsi="Times New Roman" w:cs="Times New Roman"/>
          <w:b/>
          <w:sz w:val="24"/>
          <w:szCs w:val="24"/>
        </w:rPr>
      </w:pPr>
      <w:r>
        <w:rPr>
          <w:rFonts w:ascii="Times New Roman" w:hAnsi="Times New Roman" w:cs="Times New Roman"/>
          <w:b/>
          <w:sz w:val="24"/>
          <w:szCs w:val="24"/>
        </w:rPr>
        <w:lastRenderedPageBreak/>
        <w:t xml:space="preserve">Schedule 1 – </w:t>
      </w:r>
      <w:r w:rsidR="00903F98" w:rsidRPr="00903F98">
        <w:rPr>
          <w:rFonts w:ascii="Times New Roman" w:hAnsi="Times New Roman" w:cs="Times New Roman"/>
          <w:b/>
          <w:sz w:val="24"/>
          <w:szCs w:val="24"/>
        </w:rPr>
        <w:t xml:space="preserve">Extension of conditional cultural exemptions for approved cultural institutions </w:t>
      </w:r>
    </w:p>
    <w:p w14:paraId="518ED7C0" w14:textId="77777777" w:rsidR="008E7119" w:rsidRDefault="00DA2C6F" w:rsidP="00DA2C6F">
      <w:pPr>
        <w:rPr>
          <w:rFonts w:ascii="Times New Roman" w:hAnsi="Times New Roman" w:cs="Times New Roman"/>
          <w:i/>
          <w:sz w:val="24"/>
          <w:szCs w:val="24"/>
        </w:rPr>
      </w:pPr>
      <w:r w:rsidRPr="00A1678B">
        <w:rPr>
          <w:rFonts w:ascii="Times New Roman" w:hAnsi="Times New Roman" w:cs="Times New Roman"/>
          <w:sz w:val="24"/>
          <w:szCs w:val="24"/>
        </w:rPr>
        <w:t xml:space="preserve">Schedule 1 sets out </w:t>
      </w:r>
      <w:r w:rsidR="00903F98">
        <w:rPr>
          <w:rFonts w:ascii="Times New Roman" w:hAnsi="Times New Roman" w:cs="Times New Roman"/>
          <w:sz w:val="24"/>
          <w:szCs w:val="24"/>
        </w:rPr>
        <w:t xml:space="preserve">amendments to the </w:t>
      </w:r>
      <w:r w:rsidR="00903F98" w:rsidRPr="00903F98">
        <w:rPr>
          <w:rFonts w:ascii="Times New Roman" w:hAnsi="Times New Roman" w:cs="Times New Roman"/>
          <w:i/>
          <w:sz w:val="24"/>
          <w:szCs w:val="24"/>
        </w:rPr>
        <w:t>Classification (Publications, Films and Computer Games) (Conditional Cultural Exemption Rules) Instrument 2015</w:t>
      </w:r>
      <w:r w:rsidR="00903F98">
        <w:rPr>
          <w:rFonts w:ascii="Times New Roman" w:hAnsi="Times New Roman" w:cs="Times New Roman"/>
          <w:i/>
          <w:sz w:val="24"/>
          <w:szCs w:val="24"/>
        </w:rPr>
        <w:t xml:space="preserve">. </w:t>
      </w:r>
    </w:p>
    <w:p w14:paraId="6AA14879" w14:textId="53ECFBB9" w:rsidR="00DA2C6F" w:rsidRDefault="00903F98" w:rsidP="00DA2C6F">
      <w:pPr>
        <w:rPr>
          <w:rFonts w:ascii="Times New Roman" w:hAnsi="Times New Roman" w:cs="Times New Roman"/>
          <w:i/>
          <w:sz w:val="24"/>
          <w:szCs w:val="24"/>
        </w:rPr>
      </w:pPr>
      <w:r>
        <w:rPr>
          <w:rFonts w:ascii="Times New Roman" w:hAnsi="Times New Roman" w:cs="Times New Roman"/>
          <w:sz w:val="24"/>
          <w:szCs w:val="24"/>
        </w:rPr>
        <w:t xml:space="preserve">Item 1 </w:t>
      </w:r>
      <w:r w:rsidR="005C0195">
        <w:rPr>
          <w:rFonts w:ascii="Times New Roman" w:hAnsi="Times New Roman" w:cs="Times New Roman"/>
          <w:sz w:val="24"/>
          <w:szCs w:val="24"/>
        </w:rPr>
        <w:t xml:space="preserve">amends section 4, removing “or an event organised” from the definition of </w:t>
      </w:r>
      <w:r w:rsidR="005C0195" w:rsidRPr="005C0195">
        <w:rPr>
          <w:rFonts w:ascii="Times New Roman" w:hAnsi="Times New Roman" w:cs="Times New Roman"/>
          <w:i/>
          <w:sz w:val="24"/>
          <w:szCs w:val="24"/>
        </w:rPr>
        <w:t>relevant material.</w:t>
      </w:r>
    </w:p>
    <w:p w14:paraId="4581B9CE" w14:textId="7135B78C" w:rsidR="005C0195" w:rsidRPr="005C0195" w:rsidRDefault="005C0195" w:rsidP="00DA2C6F">
      <w:pPr>
        <w:rPr>
          <w:rFonts w:ascii="Times New Roman" w:hAnsi="Times New Roman" w:cs="Times New Roman"/>
          <w:i/>
          <w:sz w:val="24"/>
          <w:szCs w:val="24"/>
        </w:rPr>
      </w:pPr>
      <w:r>
        <w:rPr>
          <w:rFonts w:ascii="Times New Roman" w:hAnsi="Times New Roman" w:cs="Times New Roman"/>
          <w:sz w:val="24"/>
          <w:szCs w:val="24"/>
        </w:rPr>
        <w:t xml:space="preserve">Item 2 amends section 4, removing “or an event organised” from the definition </w:t>
      </w:r>
      <w:r w:rsidRPr="005C0195">
        <w:rPr>
          <w:rFonts w:ascii="Times New Roman" w:hAnsi="Times New Roman" w:cs="Times New Roman"/>
          <w:i/>
          <w:sz w:val="24"/>
          <w:szCs w:val="24"/>
        </w:rPr>
        <w:t>of relevant showing.</w:t>
      </w:r>
    </w:p>
    <w:p w14:paraId="66F0908B" w14:textId="78A190AD" w:rsidR="00903F98" w:rsidRDefault="005C0195" w:rsidP="00DA2C6F">
      <w:pPr>
        <w:rPr>
          <w:rFonts w:ascii="Times New Roman" w:hAnsi="Times New Roman" w:cs="Times New Roman"/>
          <w:b/>
          <w:sz w:val="24"/>
          <w:szCs w:val="24"/>
        </w:rPr>
      </w:pPr>
      <w:r w:rsidRPr="005C0195">
        <w:rPr>
          <w:rFonts w:ascii="Times New Roman" w:hAnsi="Times New Roman" w:cs="Times New Roman"/>
          <w:b/>
          <w:sz w:val="24"/>
          <w:szCs w:val="24"/>
        </w:rPr>
        <w:t>Schedule 2 – Classification</w:t>
      </w:r>
      <w:r w:rsidR="00453E1D">
        <w:rPr>
          <w:rFonts w:ascii="Times New Roman" w:hAnsi="Times New Roman" w:cs="Times New Roman"/>
          <w:b/>
          <w:sz w:val="24"/>
          <w:szCs w:val="24"/>
        </w:rPr>
        <w:t xml:space="preserve"> of modified films</w:t>
      </w:r>
      <w:r w:rsidRPr="005C0195">
        <w:rPr>
          <w:rFonts w:ascii="Times New Roman" w:hAnsi="Times New Roman" w:cs="Times New Roman"/>
          <w:b/>
          <w:sz w:val="24"/>
          <w:szCs w:val="24"/>
        </w:rPr>
        <w:t xml:space="preserve"> by accredited persons</w:t>
      </w:r>
    </w:p>
    <w:p w14:paraId="4E0E712B" w14:textId="2CF6E6C7" w:rsidR="005C0195" w:rsidRPr="005E2E12" w:rsidRDefault="005C0195" w:rsidP="00DA2C6F">
      <w:pPr>
        <w:rPr>
          <w:rFonts w:ascii="Times New Roman" w:hAnsi="Times New Roman" w:cs="Times New Roman"/>
          <w:b/>
          <w:sz w:val="24"/>
          <w:szCs w:val="24"/>
        </w:rPr>
      </w:pPr>
      <w:r w:rsidRPr="005E2E12">
        <w:rPr>
          <w:rFonts w:ascii="Times New Roman" w:hAnsi="Times New Roman" w:cs="Times New Roman"/>
          <w:sz w:val="24"/>
          <w:szCs w:val="24"/>
        </w:rPr>
        <w:t xml:space="preserve">Schedule </w:t>
      </w:r>
      <w:r w:rsidR="005C5438" w:rsidRPr="005E2E12">
        <w:rPr>
          <w:rFonts w:ascii="Times New Roman" w:hAnsi="Times New Roman" w:cs="Times New Roman"/>
          <w:sz w:val="24"/>
          <w:szCs w:val="24"/>
        </w:rPr>
        <w:t>2</w:t>
      </w:r>
      <w:r w:rsidRPr="005E2E12">
        <w:rPr>
          <w:rFonts w:ascii="Times New Roman" w:hAnsi="Times New Roman" w:cs="Times New Roman"/>
          <w:sz w:val="24"/>
          <w:szCs w:val="24"/>
        </w:rPr>
        <w:t xml:space="preserve"> sets out amendments to the </w:t>
      </w:r>
      <w:r w:rsidRPr="005E2E12">
        <w:rPr>
          <w:rFonts w:ascii="Times New Roman" w:hAnsi="Times New Roman" w:cs="Times New Roman"/>
          <w:i/>
          <w:sz w:val="24"/>
          <w:szCs w:val="24"/>
        </w:rPr>
        <w:t>Classification (Publications, Films and Computer Games) (Modifications of Films) Instrument 2015</w:t>
      </w:r>
      <w:r w:rsidRPr="005E2E12">
        <w:rPr>
          <w:rFonts w:ascii="Times New Roman" w:hAnsi="Times New Roman" w:cs="Times New Roman"/>
          <w:sz w:val="24"/>
          <w:szCs w:val="24"/>
        </w:rPr>
        <w:t>.</w:t>
      </w:r>
    </w:p>
    <w:p w14:paraId="6BC14BFE" w14:textId="77777777" w:rsidR="005C5438" w:rsidRPr="005E2E12" w:rsidRDefault="00DA2C6F" w:rsidP="00485C47">
      <w:pPr>
        <w:rPr>
          <w:rFonts w:ascii="Times New Roman" w:eastAsia="Times New Roman" w:hAnsi="Times New Roman" w:cs="Times New Roman"/>
          <w:kern w:val="28"/>
          <w:sz w:val="24"/>
          <w:szCs w:val="24"/>
          <w:lang w:eastAsia="en-AU"/>
        </w:rPr>
      </w:pPr>
      <w:r w:rsidRPr="005E2E12">
        <w:rPr>
          <w:rFonts w:ascii="Times New Roman" w:eastAsia="Times New Roman" w:hAnsi="Times New Roman" w:cs="Times New Roman"/>
          <w:kern w:val="28"/>
          <w:sz w:val="24"/>
          <w:szCs w:val="24"/>
          <w:lang w:eastAsia="en-AU"/>
        </w:rPr>
        <w:t xml:space="preserve">Item 1 in Schedule </w:t>
      </w:r>
      <w:r w:rsidR="005C5438" w:rsidRPr="005E2E12">
        <w:rPr>
          <w:rFonts w:ascii="Times New Roman" w:eastAsia="Times New Roman" w:hAnsi="Times New Roman" w:cs="Times New Roman"/>
          <w:kern w:val="28"/>
          <w:sz w:val="24"/>
          <w:szCs w:val="24"/>
          <w:lang w:eastAsia="en-AU"/>
        </w:rPr>
        <w:t>2</w:t>
      </w:r>
      <w:r w:rsidR="0012639C" w:rsidRPr="005E2E12">
        <w:rPr>
          <w:rFonts w:ascii="Times New Roman" w:eastAsia="Times New Roman" w:hAnsi="Times New Roman" w:cs="Times New Roman"/>
          <w:kern w:val="28"/>
          <w:sz w:val="24"/>
          <w:szCs w:val="24"/>
          <w:lang w:eastAsia="en-AU"/>
        </w:rPr>
        <w:t xml:space="preserve"> amends paragraph 6(1)(b)</w:t>
      </w:r>
      <w:r w:rsidR="005C5438" w:rsidRPr="005E2E12">
        <w:rPr>
          <w:rFonts w:ascii="Times New Roman" w:eastAsia="Times New Roman" w:hAnsi="Times New Roman" w:cs="Times New Roman"/>
          <w:kern w:val="28"/>
          <w:sz w:val="24"/>
          <w:szCs w:val="24"/>
          <w:lang w:eastAsia="en-AU"/>
        </w:rPr>
        <w:t xml:space="preserve"> of </w:t>
      </w:r>
      <w:r w:rsidR="005C5438" w:rsidRPr="005E2E12">
        <w:rPr>
          <w:rFonts w:ascii="Times New Roman" w:hAnsi="Times New Roman" w:cs="Times New Roman"/>
          <w:sz w:val="24"/>
          <w:szCs w:val="24"/>
        </w:rPr>
        <w:t xml:space="preserve">the </w:t>
      </w:r>
      <w:r w:rsidR="005C5438" w:rsidRPr="005E2E12">
        <w:rPr>
          <w:rFonts w:ascii="Times New Roman" w:hAnsi="Times New Roman" w:cs="Times New Roman"/>
          <w:i/>
          <w:sz w:val="24"/>
          <w:szCs w:val="24"/>
        </w:rPr>
        <w:t>Classification (Publications, Films and Computer Games) (Modifications of Films) Instrument 2015</w:t>
      </w:r>
      <w:r w:rsidR="0012639C" w:rsidRPr="005E2E12">
        <w:rPr>
          <w:rFonts w:ascii="Times New Roman" w:eastAsia="Times New Roman" w:hAnsi="Times New Roman" w:cs="Times New Roman"/>
          <w:kern w:val="28"/>
          <w:sz w:val="24"/>
          <w:szCs w:val="24"/>
          <w:lang w:eastAsia="en-AU"/>
        </w:rPr>
        <w:t>,</w:t>
      </w:r>
      <w:r w:rsidRPr="005E2E12">
        <w:rPr>
          <w:rFonts w:ascii="Times New Roman" w:eastAsia="Times New Roman" w:hAnsi="Times New Roman" w:cs="Times New Roman"/>
          <w:kern w:val="28"/>
          <w:sz w:val="24"/>
          <w:szCs w:val="24"/>
          <w:lang w:eastAsia="en-AU"/>
        </w:rPr>
        <w:t xml:space="preserve"> insert</w:t>
      </w:r>
      <w:r w:rsidR="0012639C" w:rsidRPr="005E2E12">
        <w:rPr>
          <w:rFonts w:ascii="Times New Roman" w:eastAsia="Times New Roman" w:hAnsi="Times New Roman" w:cs="Times New Roman"/>
          <w:kern w:val="28"/>
          <w:sz w:val="24"/>
          <w:szCs w:val="24"/>
          <w:lang w:eastAsia="en-AU"/>
        </w:rPr>
        <w:t>ing</w:t>
      </w:r>
      <w:r w:rsidR="00E463A5" w:rsidRPr="005E2E12">
        <w:rPr>
          <w:rFonts w:ascii="Times New Roman" w:eastAsia="Times New Roman" w:hAnsi="Times New Roman" w:cs="Times New Roman"/>
          <w:kern w:val="28"/>
          <w:sz w:val="24"/>
          <w:szCs w:val="24"/>
          <w:lang w:eastAsia="en-AU"/>
        </w:rPr>
        <w:t xml:space="preserve"> </w:t>
      </w:r>
      <w:r w:rsidR="0012639C" w:rsidRPr="005E2E12">
        <w:rPr>
          <w:rFonts w:ascii="Times New Roman" w:eastAsia="Times New Roman" w:hAnsi="Times New Roman" w:cs="Times New Roman"/>
          <w:kern w:val="28"/>
          <w:sz w:val="24"/>
          <w:szCs w:val="24"/>
          <w:lang w:eastAsia="en-AU"/>
        </w:rPr>
        <w:t xml:space="preserve">“or” after “section 5”.  </w:t>
      </w:r>
    </w:p>
    <w:p w14:paraId="450E453F" w14:textId="34604199" w:rsidR="0012639C" w:rsidRPr="005E2E12" w:rsidRDefault="0012639C" w:rsidP="00485C47">
      <w:pPr>
        <w:rPr>
          <w:rFonts w:ascii="Times New Roman" w:eastAsia="Times New Roman" w:hAnsi="Times New Roman" w:cs="Times New Roman"/>
          <w:kern w:val="28"/>
          <w:sz w:val="24"/>
          <w:szCs w:val="24"/>
          <w:lang w:eastAsia="en-AU"/>
        </w:rPr>
      </w:pPr>
      <w:r w:rsidRPr="005E2E12">
        <w:rPr>
          <w:rFonts w:ascii="Times New Roman" w:eastAsia="Times New Roman" w:hAnsi="Times New Roman" w:cs="Times New Roman"/>
          <w:kern w:val="28"/>
          <w:sz w:val="24"/>
          <w:szCs w:val="24"/>
          <w:lang w:eastAsia="en-AU"/>
        </w:rPr>
        <w:t>Item 2 amends subsection 6(1) inserting after paragraph 6(1)(b):</w:t>
      </w:r>
    </w:p>
    <w:p w14:paraId="582024FC" w14:textId="77459553" w:rsidR="0012639C" w:rsidRPr="005E2E12" w:rsidRDefault="0012639C" w:rsidP="005C5438">
      <w:pPr>
        <w:pStyle w:val="paragraph"/>
        <w:numPr>
          <w:ilvl w:val="0"/>
          <w:numId w:val="6"/>
        </w:numPr>
        <w:rPr>
          <w:sz w:val="24"/>
          <w:szCs w:val="24"/>
        </w:rPr>
      </w:pPr>
      <w:r w:rsidRPr="005E2E12">
        <w:rPr>
          <w:sz w:val="24"/>
          <w:szCs w:val="24"/>
        </w:rPr>
        <w:t>an accredited person has classified a modified film under section 22K of the Act.</w:t>
      </w:r>
    </w:p>
    <w:p w14:paraId="236BC9AA" w14:textId="337D2DFA" w:rsidR="0012639C" w:rsidRDefault="0012639C" w:rsidP="00485C47">
      <w:pPr>
        <w:rPr>
          <w:rFonts w:ascii="Times New Roman" w:eastAsia="Times New Roman" w:hAnsi="Times New Roman" w:cs="Times New Roman"/>
          <w:kern w:val="28"/>
          <w:sz w:val="24"/>
          <w:szCs w:val="24"/>
          <w:lang w:eastAsia="en-AU"/>
        </w:rPr>
      </w:pPr>
    </w:p>
    <w:p w14:paraId="208721E8" w14:textId="584CAB1A" w:rsidR="00453E1D" w:rsidRDefault="00453E1D" w:rsidP="00453E1D">
      <w:pPr>
        <w:rPr>
          <w:rFonts w:ascii="Times New Roman" w:hAnsi="Times New Roman" w:cs="Times New Roman"/>
          <w:b/>
          <w:sz w:val="24"/>
          <w:szCs w:val="24"/>
        </w:rPr>
      </w:pPr>
      <w:r w:rsidRPr="005C0195">
        <w:rPr>
          <w:rFonts w:ascii="Times New Roman" w:hAnsi="Times New Roman" w:cs="Times New Roman"/>
          <w:b/>
          <w:sz w:val="24"/>
          <w:szCs w:val="24"/>
        </w:rPr>
        <w:t xml:space="preserve">Schedule </w:t>
      </w:r>
      <w:r>
        <w:rPr>
          <w:rFonts w:ascii="Times New Roman" w:hAnsi="Times New Roman" w:cs="Times New Roman"/>
          <w:b/>
          <w:sz w:val="24"/>
          <w:szCs w:val="24"/>
        </w:rPr>
        <w:t>3</w:t>
      </w:r>
      <w:r w:rsidRPr="005C0195">
        <w:rPr>
          <w:rFonts w:ascii="Times New Roman" w:hAnsi="Times New Roman" w:cs="Times New Roman"/>
          <w:b/>
          <w:sz w:val="24"/>
          <w:szCs w:val="24"/>
        </w:rPr>
        <w:t xml:space="preserve"> – Classification</w:t>
      </w:r>
      <w:r>
        <w:rPr>
          <w:rFonts w:ascii="Times New Roman" w:hAnsi="Times New Roman" w:cs="Times New Roman"/>
          <w:b/>
          <w:sz w:val="24"/>
          <w:szCs w:val="24"/>
        </w:rPr>
        <w:t xml:space="preserve"> of modified computer games</w:t>
      </w:r>
      <w:r w:rsidRPr="005C0195">
        <w:rPr>
          <w:rFonts w:ascii="Times New Roman" w:hAnsi="Times New Roman" w:cs="Times New Roman"/>
          <w:b/>
          <w:sz w:val="24"/>
          <w:szCs w:val="24"/>
        </w:rPr>
        <w:t xml:space="preserve"> by accredited persons</w:t>
      </w:r>
    </w:p>
    <w:p w14:paraId="08A4BE4E" w14:textId="25D09C4D" w:rsidR="002D540F" w:rsidRPr="005E2E12" w:rsidRDefault="0031144B">
      <w:pPr>
        <w:rPr>
          <w:rFonts w:ascii="Times New Roman" w:hAnsi="Times New Roman" w:cs="Times New Roman"/>
          <w:i/>
          <w:sz w:val="24"/>
          <w:szCs w:val="24"/>
        </w:rPr>
      </w:pPr>
      <w:r w:rsidRPr="005E2E12">
        <w:rPr>
          <w:rFonts w:ascii="Times New Roman" w:hAnsi="Times New Roman" w:cs="Times New Roman"/>
          <w:sz w:val="24"/>
          <w:szCs w:val="24"/>
        </w:rPr>
        <w:t xml:space="preserve">Schedule 3 sets out amendments to the </w:t>
      </w:r>
      <w:r w:rsidRPr="005E2E12">
        <w:rPr>
          <w:rFonts w:ascii="Times New Roman" w:hAnsi="Times New Roman" w:cs="Times New Roman"/>
          <w:i/>
          <w:sz w:val="24"/>
          <w:szCs w:val="24"/>
        </w:rPr>
        <w:t>Classification (Publications, Films and Computer Games) (Modifications of Computer Games) Instrument 2015.</w:t>
      </w:r>
    </w:p>
    <w:p w14:paraId="14A33629" w14:textId="77777777" w:rsidR="0031144B" w:rsidRPr="005E2E12" w:rsidRDefault="0031144B" w:rsidP="0031144B">
      <w:pPr>
        <w:rPr>
          <w:rFonts w:ascii="Times New Roman" w:hAnsi="Times New Roman" w:cs="Times New Roman"/>
          <w:sz w:val="24"/>
          <w:szCs w:val="24"/>
        </w:rPr>
      </w:pPr>
      <w:r w:rsidRPr="005E2E12">
        <w:rPr>
          <w:rFonts w:ascii="Times New Roman" w:hAnsi="Times New Roman" w:cs="Times New Roman"/>
          <w:sz w:val="24"/>
          <w:szCs w:val="24"/>
        </w:rPr>
        <w:t xml:space="preserve">Item 1 amends paragraph 8(1)(b), inserting “or” after “section 6”. </w:t>
      </w:r>
    </w:p>
    <w:p w14:paraId="2794088D" w14:textId="4FF8BE23" w:rsidR="0031144B" w:rsidRPr="005E2E12" w:rsidRDefault="0031144B" w:rsidP="0031144B">
      <w:pPr>
        <w:rPr>
          <w:rFonts w:ascii="Times New Roman" w:hAnsi="Times New Roman" w:cs="Times New Roman"/>
          <w:sz w:val="24"/>
          <w:szCs w:val="24"/>
        </w:rPr>
      </w:pPr>
      <w:r w:rsidRPr="005E2E12">
        <w:rPr>
          <w:rFonts w:ascii="Times New Roman" w:hAnsi="Times New Roman" w:cs="Times New Roman"/>
          <w:sz w:val="24"/>
          <w:szCs w:val="24"/>
        </w:rPr>
        <w:t>Item 2 amends subsection 8(1), inserting after paragraph 8(1)(b):</w:t>
      </w:r>
    </w:p>
    <w:p w14:paraId="7518C3BD" w14:textId="77777777" w:rsidR="0031144B" w:rsidRPr="005E2E12" w:rsidRDefault="0031144B" w:rsidP="0031144B">
      <w:pPr>
        <w:pStyle w:val="paragraph"/>
        <w:numPr>
          <w:ilvl w:val="0"/>
          <w:numId w:val="10"/>
        </w:numPr>
        <w:rPr>
          <w:sz w:val="24"/>
          <w:szCs w:val="24"/>
        </w:rPr>
      </w:pPr>
      <w:r w:rsidRPr="005E2E12">
        <w:rPr>
          <w:sz w:val="24"/>
          <w:szCs w:val="24"/>
        </w:rPr>
        <w:t>an accredited person has classified a modified computer game under section 22K of the Act.</w:t>
      </w:r>
    </w:p>
    <w:p w14:paraId="4F0901B9" w14:textId="77777777" w:rsidR="0031144B" w:rsidRDefault="0031144B"/>
    <w:sectPr w:rsidR="0031144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B2B5F" w14:textId="77777777" w:rsidR="00AB5DE7" w:rsidRDefault="00485C47">
      <w:pPr>
        <w:spacing w:after="0" w:line="240" w:lineRule="auto"/>
      </w:pPr>
      <w:r>
        <w:separator/>
      </w:r>
    </w:p>
  </w:endnote>
  <w:endnote w:type="continuationSeparator" w:id="0">
    <w:p w14:paraId="5FA15964" w14:textId="77777777" w:rsidR="00AB5DE7" w:rsidRDefault="0048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C636922" w14:textId="77777777" w:rsidR="002D2F32" w:rsidRDefault="00DA2C6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CC50D74" w14:textId="77777777" w:rsidR="002D2F32" w:rsidRDefault="002A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A0DD" w14:textId="77777777" w:rsidR="00AB5DE7" w:rsidRDefault="00485C47">
      <w:pPr>
        <w:spacing w:after="0" w:line="240" w:lineRule="auto"/>
      </w:pPr>
      <w:r>
        <w:separator/>
      </w:r>
    </w:p>
  </w:footnote>
  <w:footnote w:type="continuationSeparator" w:id="0">
    <w:p w14:paraId="4F92261B" w14:textId="77777777" w:rsidR="00AB5DE7" w:rsidRDefault="0048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5DFD"/>
    <w:multiLevelType w:val="hybridMultilevel"/>
    <w:tmpl w:val="109ED80E"/>
    <w:lvl w:ilvl="0" w:tplc="4964D0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F85DDD"/>
    <w:multiLevelType w:val="hybridMultilevel"/>
    <w:tmpl w:val="552CE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362D2313"/>
    <w:multiLevelType w:val="hybridMultilevel"/>
    <w:tmpl w:val="1FB860B6"/>
    <w:lvl w:ilvl="0" w:tplc="88EC25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AC5CBD"/>
    <w:multiLevelType w:val="hybridMultilevel"/>
    <w:tmpl w:val="109ED80E"/>
    <w:lvl w:ilvl="0" w:tplc="4964D0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117E14"/>
    <w:multiLevelType w:val="hybridMultilevel"/>
    <w:tmpl w:val="BFDCFED0"/>
    <w:lvl w:ilvl="0" w:tplc="380EF040">
      <w:start w:val="1"/>
      <w:numFmt w:val="decimal"/>
      <w:lvlText w:val="%1."/>
      <w:lvlJc w:val="left"/>
      <w:pPr>
        <w:ind w:left="785" w:hanging="360"/>
      </w:pPr>
      <w:rPr>
        <w:rFonts w:asciiTheme="minorHAnsi" w:hAnsiTheme="minorHAnsi" w:cstheme="minorHAnsi" w:hint="default"/>
        <w:b w:val="0"/>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8087A4F"/>
    <w:multiLevelType w:val="hybridMultilevel"/>
    <w:tmpl w:val="F6FCBC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444B52"/>
    <w:multiLevelType w:val="hybridMultilevel"/>
    <w:tmpl w:val="A38CCA00"/>
    <w:lvl w:ilvl="0" w:tplc="6A8E6AC0">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F72126"/>
    <w:multiLevelType w:val="hybridMultilevel"/>
    <w:tmpl w:val="C0A0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4B2D7B"/>
    <w:multiLevelType w:val="hybridMultilevel"/>
    <w:tmpl w:val="BBB6B934"/>
    <w:lvl w:ilvl="0" w:tplc="88EC25B4">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2"/>
  </w:num>
  <w:num w:numId="2">
    <w:abstractNumId w:val="5"/>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0"/>
  </w:num>
  <w:num w:numId="6">
    <w:abstractNumId w:val="3"/>
  </w:num>
  <w:num w:numId="7">
    <w:abstractNumId w:val="9"/>
  </w:num>
  <w:num w:numId="8">
    <w:abstractNumId w:val="6"/>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6F"/>
    <w:rsid w:val="00003BD4"/>
    <w:rsid w:val="00041049"/>
    <w:rsid w:val="000B3181"/>
    <w:rsid w:val="000E429E"/>
    <w:rsid w:val="0010017C"/>
    <w:rsid w:val="0010612F"/>
    <w:rsid w:val="00121ECD"/>
    <w:rsid w:val="0012639C"/>
    <w:rsid w:val="0013627A"/>
    <w:rsid w:val="0014482F"/>
    <w:rsid w:val="001532E1"/>
    <w:rsid w:val="001975AE"/>
    <w:rsid w:val="001A39BC"/>
    <w:rsid w:val="001B0023"/>
    <w:rsid w:val="001B0AA7"/>
    <w:rsid w:val="001C58F3"/>
    <w:rsid w:val="002077CB"/>
    <w:rsid w:val="00233A6C"/>
    <w:rsid w:val="0024157C"/>
    <w:rsid w:val="00247CA4"/>
    <w:rsid w:val="0025596F"/>
    <w:rsid w:val="002630ED"/>
    <w:rsid w:val="0026562B"/>
    <w:rsid w:val="0027111C"/>
    <w:rsid w:val="00282AFF"/>
    <w:rsid w:val="002906A2"/>
    <w:rsid w:val="002A6FF6"/>
    <w:rsid w:val="003001A9"/>
    <w:rsid w:val="0031144B"/>
    <w:rsid w:val="003308FC"/>
    <w:rsid w:val="0033646E"/>
    <w:rsid w:val="003434C8"/>
    <w:rsid w:val="0037460E"/>
    <w:rsid w:val="003D6193"/>
    <w:rsid w:val="003F6522"/>
    <w:rsid w:val="00410E75"/>
    <w:rsid w:val="00421D72"/>
    <w:rsid w:val="0045232D"/>
    <w:rsid w:val="00453E1D"/>
    <w:rsid w:val="00485C47"/>
    <w:rsid w:val="004C0F4C"/>
    <w:rsid w:val="004C7FF2"/>
    <w:rsid w:val="004D1C18"/>
    <w:rsid w:val="004D745A"/>
    <w:rsid w:val="004D7719"/>
    <w:rsid w:val="00517C94"/>
    <w:rsid w:val="00517F00"/>
    <w:rsid w:val="00540381"/>
    <w:rsid w:val="0055275E"/>
    <w:rsid w:val="005633AB"/>
    <w:rsid w:val="0058232A"/>
    <w:rsid w:val="005964DF"/>
    <w:rsid w:val="005A250C"/>
    <w:rsid w:val="005B46D0"/>
    <w:rsid w:val="005C0022"/>
    <w:rsid w:val="005C0195"/>
    <w:rsid w:val="005C5438"/>
    <w:rsid w:val="005E2E12"/>
    <w:rsid w:val="00604826"/>
    <w:rsid w:val="006123DB"/>
    <w:rsid w:val="006C206E"/>
    <w:rsid w:val="006C4AE1"/>
    <w:rsid w:val="006C518B"/>
    <w:rsid w:val="006F4ED5"/>
    <w:rsid w:val="006F52CA"/>
    <w:rsid w:val="0070679B"/>
    <w:rsid w:val="007275F8"/>
    <w:rsid w:val="007340F1"/>
    <w:rsid w:val="00743C30"/>
    <w:rsid w:val="007528C3"/>
    <w:rsid w:val="007652C0"/>
    <w:rsid w:val="00772D7B"/>
    <w:rsid w:val="007908D3"/>
    <w:rsid w:val="007C5672"/>
    <w:rsid w:val="00862369"/>
    <w:rsid w:val="00863016"/>
    <w:rsid w:val="00896AAA"/>
    <w:rsid w:val="008D17CC"/>
    <w:rsid w:val="008E4173"/>
    <w:rsid w:val="008E7119"/>
    <w:rsid w:val="00903F98"/>
    <w:rsid w:val="00911133"/>
    <w:rsid w:val="00960AD2"/>
    <w:rsid w:val="00963411"/>
    <w:rsid w:val="00965496"/>
    <w:rsid w:val="00987092"/>
    <w:rsid w:val="009A61D7"/>
    <w:rsid w:val="009D6E39"/>
    <w:rsid w:val="009F217E"/>
    <w:rsid w:val="009F4B1A"/>
    <w:rsid w:val="00A14670"/>
    <w:rsid w:val="00A67B08"/>
    <w:rsid w:val="00A71B88"/>
    <w:rsid w:val="00AB5DE7"/>
    <w:rsid w:val="00AD05C8"/>
    <w:rsid w:val="00B25FAD"/>
    <w:rsid w:val="00B36243"/>
    <w:rsid w:val="00B47D52"/>
    <w:rsid w:val="00B77139"/>
    <w:rsid w:val="00BD366F"/>
    <w:rsid w:val="00C352EA"/>
    <w:rsid w:val="00C46208"/>
    <w:rsid w:val="00CA2811"/>
    <w:rsid w:val="00CB0BE2"/>
    <w:rsid w:val="00CD2C62"/>
    <w:rsid w:val="00CD7E03"/>
    <w:rsid w:val="00CF2287"/>
    <w:rsid w:val="00D4603E"/>
    <w:rsid w:val="00D55E25"/>
    <w:rsid w:val="00D719CB"/>
    <w:rsid w:val="00D770A3"/>
    <w:rsid w:val="00D879C2"/>
    <w:rsid w:val="00DA2C6F"/>
    <w:rsid w:val="00DA7B10"/>
    <w:rsid w:val="00E3172D"/>
    <w:rsid w:val="00E32CD7"/>
    <w:rsid w:val="00E463A5"/>
    <w:rsid w:val="00E579D4"/>
    <w:rsid w:val="00E702A3"/>
    <w:rsid w:val="00E814AD"/>
    <w:rsid w:val="00E901F0"/>
    <w:rsid w:val="00E94C80"/>
    <w:rsid w:val="00EA19C2"/>
    <w:rsid w:val="00EA4A36"/>
    <w:rsid w:val="00EB46B4"/>
    <w:rsid w:val="00EC3BF4"/>
    <w:rsid w:val="00EC673F"/>
    <w:rsid w:val="00F03772"/>
    <w:rsid w:val="00F06B89"/>
    <w:rsid w:val="00F37129"/>
    <w:rsid w:val="00FE2A04"/>
    <w:rsid w:val="00FE6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1E23"/>
  <w15:chartTrackingRefBased/>
  <w15:docId w15:val="{D1565F07-2B78-4922-A60A-588F87EF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C6F"/>
  </w:style>
  <w:style w:type="paragraph" w:styleId="Heading2">
    <w:name w:val="heading 2"/>
    <w:basedOn w:val="Normal"/>
    <w:next w:val="Normal"/>
    <w:link w:val="Heading2Char"/>
    <w:uiPriority w:val="9"/>
    <w:unhideWhenUsed/>
    <w:qFormat/>
    <w:rsid w:val="00DA2C6F"/>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2C6F"/>
    <w:rPr>
      <w:rFonts w:ascii="Times New Roman" w:eastAsia="Times New Roman" w:hAnsi="Times New Roman"/>
      <w:b/>
      <w:sz w:val="28"/>
      <w:szCs w:val="28"/>
    </w:rPr>
  </w:style>
  <w:style w:type="paragraph" w:styleId="Footer">
    <w:name w:val="footer"/>
    <w:basedOn w:val="Normal"/>
    <w:link w:val="FooterChar"/>
    <w:uiPriority w:val="99"/>
    <w:unhideWhenUsed/>
    <w:rsid w:val="00DA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C6F"/>
  </w:style>
  <w:style w:type="paragraph" w:styleId="ListParagraph">
    <w:name w:val="List Paragraph"/>
    <w:aliases w:val="List Paragraph—numbers,List Paragraph1,Recommendation,bullet point list,ACMA_ListParagraph,Bulletr List Paragraph,FooterText,L,List Paragraph2,List Paragraph21,Listeafsnit1,NFP GP Bulleted List,Paragraphe de liste1,Parágrafo da Lista1"/>
    <w:basedOn w:val="Normal"/>
    <w:link w:val="ListParagraphChar"/>
    <w:uiPriority w:val="34"/>
    <w:qFormat/>
    <w:rsid w:val="00DA2C6F"/>
    <w:pPr>
      <w:ind w:left="720"/>
      <w:contextualSpacing/>
    </w:pPr>
  </w:style>
  <w:style w:type="character" w:customStyle="1" w:styleId="ListParagraphChar">
    <w:name w:val="List Paragraph Char"/>
    <w:aliases w:val="List Paragraph—numbers Char,List Paragraph1 Char,Recommendation Char,bullet point list Char,ACMA_ListParagraph Char,Bulletr List Paragraph Char,FooterText Char,L Char,List Paragraph2 Char,List Paragraph21 Char,Listeafsnit1 Char"/>
    <w:link w:val="ListParagraph"/>
    <w:uiPriority w:val="34"/>
    <w:rsid w:val="00DA2C6F"/>
  </w:style>
  <w:style w:type="character" w:styleId="CommentReference">
    <w:name w:val="annotation reference"/>
    <w:basedOn w:val="DefaultParagraphFont"/>
    <w:uiPriority w:val="99"/>
    <w:semiHidden/>
    <w:unhideWhenUsed/>
    <w:rsid w:val="00DA2C6F"/>
    <w:rPr>
      <w:sz w:val="16"/>
      <w:szCs w:val="16"/>
    </w:rPr>
  </w:style>
  <w:style w:type="paragraph" w:styleId="CommentText">
    <w:name w:val="annotation text"/>
    <w:basedOn w:val="Normal"/>
    <w:link w:val="CommentTextChar"/>
    <w:uiPriority w:val="99"/>
    <w:unhideWhenUsed/>
    <w:rsid w:val="00DA2C6F"/>
    <w:pPr>
      <w:spacing w:line="240" w:lineRule="auto"/>
    </w:pPr>
    <w:rPr>
      <w:sz w:val="20"/>
      <w:szCs w:val="20"/>
    </w:rPr>
  </w:style>
  <w:style w:type="character" w:customStyle="1" w:styleId="CommentTextChar">
    <w:name w:val="Comment Text Char"/>
    <w:basedOn w:val="DefaultParagraphFont"/>
    <w:link w:val="CommentText"/>
    <w:uiPriority w:val="99"/>
    <w:rsid w:val="00DA2C6F"/>
    <w:rPr>
      <w:sz w:val="20"/>
      <w:szCs w:val="20"/>
    </w:rPr>
  </w:style>
  <w:style w:type="character" w:styleId="Hyperlink">
    <w:name w:val="Hyperlink"/>
    <w:basedOn w:val="DefaultParagraphFont"/>
    <w:uiPriority w:val="99"/>
    <w:unhideWhenUsed/>
    <w:rsid w:val="00DA2C6F"/>
    <w:rPr>
      <w:color w:val="0000FF"/>
      <w:u w:val="single"/>
    </w:rPr>
  </w:style>
  <w:style w:type="paragraph" w:customStyle="1" w:styleId="ItemHead">
    <w:name w:val="ItemHead"/>
    <w:aliases w:val="ih"/>
    <w:basedOn w:val="Normal"/>
    <w:next w:val="Normal"/>
    <w:rsid w:val="00DA2C6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BalloonText">
    <w:name w:val="Balloon Text"/>
    <w:basedOn w:val="Normal"/>
    <w:link w:val="BalloonTextChar"/>
    <w:uiPriority w:val="99"/>
    <w:semiHidden/>
    <w:unhideWhenUsed/>
    <w:rsid w:val="00DA2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6F"/>
    <w:rPr>
      <w:rFonts w:ascii="Segoe UI" w:hAnsi="Segoe UI" w:cs="Segoe UI"/>
      <w:sz w:val="18"/>
      <w:szCs w:val="18"/>
    </w:rPr>
  </w:style>
  <w:style w:type="character" w:styleId="UnresolvedMention">
    <w:name w:val="Unresolved Mention"/>
    <w:basedOn w:val="DefaultParagraphFont"/>
    <w:uiPriority w:val="99"/>
    <w:semiHidden/>
    <w:unhideWhenUsed/>
    <w:rsid w:val="00987092"/>
    <w:rPr>
      <w:color w:val="605E5C"/>
      <w:shd w:val="clear" w:color="auto" w:fill="E1DFDD"/>
    </w:rPr>
  </w:style>
  <w:style w:type="paragraph" w:styleId="Header">
    <w:name w:val="header"/>
    <w:basedOn w:val="Normal"/>
    <w:link w:val="HeaderChar"/>
    <w:uiPriority w:val="99"/>
    <w:unhideWhenUsed/>
    <w:rsid w:val="004C7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FF2"/>
  </w:style>
  <w:style w:type="paragraph" w:styleId="CommentSubject">
    <w:name w:val="annotation subject"/>
    <w:basedOn w:val="CommentText"/>
    <w:next w:val="CommentText"/>
    <w:link w:val="CommentSubjectChar"/>
    <w:uiPriority w:val="99"/>
    <w:semiHidden/>
    <w:unhideWhenUsed/>
    <w:rsid w:val="005B46D0"/>
    <w:rPr>
      <w:b/>
      <w:bCs/>
    </w:rPr>
  </w:style>
  <w:style w:type="character" w:customStyle="1" w:styleId="CommentSubjectChar">
    <w:name w:val="Comment Subject Char"/>
    <w:basedOn w:val="CommentTextChar"/>
    <w:link w:val="CommentSubject"/>
    <w:uiPriority w:val="99"/>
    <w:semiHidden/>
    <w:rsid w:val="005B46D0"/>
    <w:rPr>
      <w:b/>
      <w:bCs/>
      <w:sz w:val="20"/>
      <w:szCs w:val="20"/>
    </w:rPr>
  </w:style>
  <w:style w:type="character" w:styleId="FollowedHyperlink">
    <w:name w:val="FollowedHyperlink"/>
    <w:basedOn w:val="DefaultParagraphFont"/>
    <w:uiPriority w:val="99"/>
    <w:semiHidden/>
    <w:unhideWhenUsed/>
    <w:rsid w:val="001B0023"/>
    <w:rPr>
      <w:color w:val="954F72" w:themeColor="followedHyperlink"/>
      <w:u w:val="single"/>
    </w:rPr>
  </w:style>
  <w:style w:type="paragraph" w:styleId="Revision">
    <w:name w:val="Revision"/>
    <w:hidden/>
    <w:uiPriority w:val="99"/>
    <w:semiHidden/>
    <w:rsid w:val="001C58F3"/>
    <w:pPr>
      <w:spacing w:after="0" w:line="240" w:lineRule="auto"/>
    </w:pPr>
  </w:style>
  <w:style w:type="paragraph" w:styleId="NormalWeb">
    <w:name w:val="Normal (Web)"/>
    <w:basedOn w:val="Normal"/>
    <w:uiPriority w:val="99"/>
    <w:semiHidden/>
    <w:unhideWhenUsed/>
    <w:rsid w:val="003308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903F9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903F98"/>
    <w:rPr>
      <w:rFonts w:ascii="Times New Roman" w:eastAsia="Times New Roman" w:hAnsi="Times New Roman" w:cs="Times New Roman"/>
      <w:szCs w:val="20"/>
      <w:lang w:eastAsia="en-AU"/>
    </w:rPr>
  </w:style>
  <w:style w:type="paragraph" w:customStyle="1" w:styleId="Definition">
    <w:name w:val="Definition"/>
    <w:aliases w:val="dd"/>
    <w:basedOn w:val="Normal"/>
    <w:rsid w:val="00903F98"/>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903F98"/>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notepara">
    <w:name w:val="note(para)"/>
    <w:aliases w:val="na"/>
    <w:basedOn w:val="Normal"/>
    <w:rsid w:val="00903F98"/>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903F98"/>
    <w:rPr>
      <w:rFonts w:ascii="Times New Roman" w:eastAsia="Times New Roman" w:hAnsi="Times New Roman" w:cs="Times New Roman"/>
      <w:sz w:val="18"/>
      <w:szCs w:val="20"/>
      <w:lang w:eastAsia="en-AU"/>
    </w:rPr>
  </w:style>
  <w:style w:type="paragraph" w:customStyle="1" w:styleId="paragraph">
    <w:name w:val="paragraph"/>
    <w:aliases w:val="a"/>
    <w:basedOn w:val="Normal"/>
    <w:rsid w:val="0012639C"/>
    <w:pPr>
      <w:tabs>
        <w:tab w:val="right" w:pos="1531"/>
      </w:tabs>
      <w:spacing w:before="40" w:after="0" w:line="240" w:lineRule="auto"/>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8621-E0C7-4405-A1AB-3CD07443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7614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Susan</dc:creator>
  <cp:keywords/>
  <dc:description/>
  <cp:lastModifiedBy>O'DEA Michael</cp:lastModifiedBy>
  <cp:revision>2</cp:revision>
  <dcterms:created xsi:type="dcterms:W3CDTF">2024-03-11T23:08:00Z</dcterms:created>
  <dcterms:modified xsi:type="dcterms:W3CDTF">2024-03-11T23:08:00Z</dcterms:modified>
</cp:coreProperties>
</file>