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302EF" w14:textId="5BAC2B36" w:rsidR="00DC1F04" w:rsidRPr="00FD63F5" w:rsidRDefault="00DC1F04" w:rsidP="00874074">
      <w:pPr>
        <w:spacing w:after="200" w:line="276" w:lineRule="auto"/>
        <w:jc w:val="center"/>
        <w:rPr>
          <w:rFonts w:ascii="Times New Roman" w:hAnsi="Times New Roman" w:cs="Times New Roman"/>
          <w:b/>
          <w:sz w:val="24"/>
          <w:szCs w:val="24"/>
        </w:rPr>
      </w:pPr>
      <w:bookmarkStart w:id="0" w:name="_GoBack"/>
      <w:bookmarkEnd w:id="0"/>
      <w:r w:rsidRPr="7C0B7239">
        <w:rPr>
          <w:rFonts w:ascii="Times New Roman" w:hAnsi="Times New Roman" w:cs="Times New Roman"/>
          <w:b/>
          <w:bCs/>
          <w:sz w:val="24"/>
          <w:szCs w:val="24"/>
          <w:u w:val="single"/>
        </w:rPr>
        <w:t>EXPLANATORY STATEMENT</w:t>
      </w:r>
    </w:p>
    <w:p w14:paraId="0F322511" w14:textId="7702A4FC" w:rsidR="00DC1F04" w:rsidRDefault="00DC1F04" w:rsidP="00874074">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Issued by the authority of the Attorney-General</w:t>
      </w:r>
    </w:p>
    <w:p w14:paraId="4436131C" w14:textId="3B8046BE" w:rsidR="00DC1F04" w:rsidRPr="0071083C" w:rsidRDefault="00DC1F04" w:rsidP="00874074">
      <w:pPr>
        <w:spacing w:after="200" w:line="276" w:lineRule="auto"/>
        <w:jc w:val="center"/>
        <w:rPr>
          <w:rFonts w:ascii="Times New Roman" w:eastAsia="Times New Roman" w:hAnsi="Times New Roman" w:cs="Times New Roman"/>
          <w:i/>
          <w:iCs/>
          <w:sz w:val="24"/>
          <w:szCs w:val="24"/>
          <w:lang w:eastAsia="en-AU"/>
        </w:rPr>
      </w:pPr>
      <w:r w:rsidRPr="0071083C">
        <w:rPr>
          <w:rFonts w:ascii="Times New Roman" w:hAnsi="Times New Roman" w:cs="Times New Roman"/>
          <w:sz w:val="24"/>
          <w:szCs w:val="24"/>
        </w:rPr>
        <w:t xml:space="preserve">in compliance with section 15J of the </w:t>
      </w:r>
      <w:r w:rsidRPr="0071083C">
        <w:rPr>
          <w:rFonts w:ascii="Times New Roman" w:hAnsi="Times New Roman" w:cs="Times New Roman"/>
          <w:i/>
          <w:sz w:val="24"/>
          <w:szCs w:val="24"/>
        </w:rPr>
        <w:t>Legislation Act 2003</w:t>
      </w:r>
    </w:p>
    <w:p w14:paraId="6987F09C" w14:textId="08BED31E" w:rsidR="00DC1F04" w:rsidRPr="0071083C" w:rsidRDefault="00E415C3" w:rsidP="00874074">
      <w:pPr>
        <w:spacing w:after="200" w:line="276" w:lineRule="auto"/>
        <w:jc w:val="center"/>
        <w:rPr>
          <w:rFonts w:ascii="Times New Roman" w:eastAsia="Times New Roman" w:hAnsi="Times New Roman" w:cs="Times New Roman"/>
          <w:i/>
          <w:iCs/>
          <w:sz w:val="24"/>
          <w:szCs w:val="24"/>
          <w:lang w:eastAsia="en-AU"/>
        </w:rPr>
      </w:pPr>
      <w:bookmarkStart w:id="1" w:name="_Hlk156568087"/>
      <w:bookmarkStart w:id="2" w:name="_Hlk156488530"/>
      <w:r w:rsidRPr="0071083C">
        <w:rPr>
          <w:rFonts w:ascii="Times New Roman" w:eastAsia="Times New Roman" w:hAnsi="Times New Roman" w:cs="Times New Roman"/>
          <w:i/>
          <w:iCs/>
          <w:sz w:val="24"/>
          <w:szCs w:val="24"/>
          <w:lang w:eastAsia="en-AU"/>
        </w:rPr>
        <w:t>Family Law (Superannuation) (Methods and Factors for Valuing Particular Superannuation Interests) Amendment (PSS Scheme—Preserved Benefit Members) Approval 2024</w:t>
      </w:r>
      <w:bookmarkEnd w:id="1"/>
    </w:p>
    <w:bookmarkEnd w:id="2"/>
    <w:p w14:paraId="12671796" w14:textId="32412896" w:rsidR="00B06123" w:rsidRPr="00B06123" w:rsidRDefault="00B06123" w:rsidP="00874074">
      <w:pPr>
        <w:spacing w:after="200" w:line="276" w:lineRule="auto"/>
        <w:rPr>
          <w:rFonts w:ascii="Times New Roman" w:hAnsi="Times New Roman" w:cs="Times New Roman"/>
          <w:b/>
          <w:sz w:val="24"/>
          <w:szCs w:val="24"/>
        </w:rPr>
      </w:pPr>
      <w:r w:rsidRPr="00B06123">
        <w:rPr>
          <w:rFonts w:ascii="Times New Roman" w:hAnsi="Times New Roman" w:cs="Times New Roman"/>
          <w:b/>
          <w:sz w:val="24"/>
          <w:szCs w:val="24"/>
        </w:rPr>
        <w:t>PURPOSE AND OPERATION OF THE INSTRUMENT</w:t>
      </w:r>
    </w:p>
    <w:p w14:paraId="256B54BB" w14:textId="193B48DD" w:rsidR="00DC1F04" w:rsidRPr="00092538" w:rsidRDefault="00DC1F04" w:rsidP="00874074">
      <w:pPr>
        <w:spacing w:after="200" w:line="276" w:lineRule="auto"/>
        <w:rPr>
          <w:rFonts w:ascii="Times New Roman" w:hAnsi="Times New Roman" w:cs="Times New Roman"/>
          <w:sz w:val="24"/>
          <w:szCs w:val="24"/>
        </w:rPr>
      </w:pPr>
      <w:r w:rsidRPr="0071083C">
        <w:rPr>
          <w:rFonts w:ascii="Times New Roman" w:hAnsi="Times New Roman" w:cs="Times New Roman"/>
          <w:sz w:val="24"/>
          <w:szCs w:val="24"/>
        </w:rPr>
        <w:t xml:space="preserve">Subsection 125(1) of the </w:t>
      </w:r>
      <w:r w:rsidRPr="0071083C">
        <w:rPr>
          <w:rFonts w:ascii="Times New Roman" w:hAnsi="Times New Roman" w:cs="Times New Roman"/>
          <w:i/>
          <w:iCs/>
          <w:sz w:val="24"/>
          <w:szCs w:val="24"/>
        </w:rPr>
        <w:t>Family Law Act 1975</w:t>
      </w:r>
      <w:r w:rsidRPr="0071083C">
        <w:rPr>
          <w:rFonts w:ascii="Times New Roman" w:hAnsi="Times New Roman" w:cs="Times New Roman"/>
          <w:sz w:val="24"/>
          <w:szCs w:val="24"/>
        </w:rPr>
        <w:t xml:space="preserve"> (the Famil</w:t>
      </w:r>
      <w:r w:rsidRPr="00092538">
        <w:rPr>
          <w:rFonts w:ascii="Times New Roman" w:hAnsi="Times New Roman" w:cs="Times New Roman"/>
          <w:sz w:val="24"/>
          <w:szCs w:val="24"/>
        </w:rPr>
        <w:t>y Law Act) provides, in part, that the Governor-General may make regulations, not inconsistent with the Family Law Act, prescribing all matters required or permitted by the Family Law Act to be prescribed, or necessary or convenient to be prescribed for carrying out or giving effect to the Family Law Act.</w:t>
      </w:r>
    </w:p>
    <w:p w14:paraId="50DCFD57" w14:textId="77777777" w:rsidR="00DC1F04" w:rsidRPr="00092538" w:rsidRDefault="00DC1F04" w:rsidP="00874074">
      <w:pPr>
        <w:spacing w:after="200" w:line="276" w:lineRule="auto"/>
        <w:rPr>
          <w:rFonts w:ascii="Times New Roman" w:hAnsi="Times New Roman" w:cs="Times New Roman"/>
          <w:sz w:val="24"/>
          <w:szCs w:val="24"/>
        </w:rPr>
      </w:pPr>
      <w:r w:rsidRPr="00092538">
        <w:rPr>
          <w:rFonts w:ascii="Times New Roman" w:hAnsi="Times New Roman" w:cs="Times New Roman"/>
          <w:sz w:val="24"/>
          <w:szCs w:val="24"/>
        </w:rPr>
        <w:t xml:space="preserve">Parts VIIIB and VIIIC of the Family Law Act provide for the division of superannuation interests between married and de facto couples on relationship breakdown. The </w:t>
      </w:r>
      <w:r w:rsidRPr="00092538">
        <w:rPr>
          <w:rFonts w:ascii="Times New Roman" w:hAnsi="Times New Roman" w:cs="Times New Roman"/>
          <w:i/>
          <w:iCs/>
          <w:sz w:val="24"/>
          <w:szCs w:val="24"/>
        </w:rPr>
        <w:t>Family Law (Superannuation) Regulations 2001</w:t>
      </w:r>
      <w:r w:rsidRPr="00092538">
        <w:rPr>
          <w:rFonts w:ascii="Times New Roman" w:hAnsi="Times New Roman" w:cs="Times New Roman"/>
          <w:sz w:val="24"/>
          <w:szCs w:val="24"/>
        </w:rPr>
        <w:t xml:space="preserve"> (the FLS Regulations) give effect to the distribution of superannuation interests under Parts VIIIB and VIIIC of the Family Law Act. </w:t>
      </w:r>
    </w:p>
    <w:p w14:paraId="109F6C1E" w14:textId="58343BCE" w:rsidR="00DC1F04" w:rsidRPr="00092538" w:rsidRDefault="00DC1F04" w:rsidP="00874074">
      <w:pPr>
        <w:spacing w:after="200" w:line="276" w:lineRule="auto"/>
        <w:rPr>
          <w:rFonts w:ascii="Times New Roman" w:hAnsi="Times New Roman" w:cs="Times New Roman"/>
          <w:sz w:val="24"/>
          <w:szCs w:val="24"/>
        </w:rPr>
      </w:pPr>
      <w:r w:rsidRPr="00092538">
        <w:rPr>
          <w:rFonts w:ascii="Times New Roman" w:hAnsi="Times New Roman" w:cs="Times New Roman"/>
          <w:sz w:val="24"/>
          <w:szCs w:val="24"/>
        </w:rPr>
        <w:t>The FLS Regulations provide ‘default’ methods and factors for valuing superannuation interests. Where the default methods and factors are not appropriate for valuing interests in a particular scheme, regulations 38 and 43A of the FLS Regulations authorise the Attorney</w:t>
      </w:r>
      <w:r w:rsidR="00374A43">
        <w:rPr>
          <w:rFonts w:ascii="Times New Roman" w:hAnsi="Times New Roman" w:cs="Times New Roman"/>
          <w:sz w:val="24"/>
          <w:szCs w:val="24"/>
        </w:rPr>
        <w:noBreakHyphen/>
      </w:r>
      <w:r w:rsidRPr="00092538">
        <w:rPr>
          <w:rFonts w:ascii="Times New Roman" w:hAnsi="Times New Roman" w:cs="Times New Roman"/>
          <w:sz w:val="24"/>
          <w:szCs w:val="24"/>
        </w:rPr>
        <w:t xml:space="preserve">General to approve scheme-specific methods </w:t>
      </w:r>
      <w:r w:rsidR="00A077B6">
        <w:rPr>
          <w:rFonts w:ascii="Times New Roman" w:hAnsi="Times New Roman" w:cs="Times New Roman"/>
          <w:sz w:val="24"/>
          <w:szCs w:val="24"/>
        </w:rPr>
        <w:t>or</w:t>
      </w:r>
      <w:r w:rsidRPr="00092538">
        <w:rPr>
          <w:rFonts w:ascii="Times New Roman" w:hAnsi="Times New Roman" w:cs="Times New Roman"/>
          <w:sz w:val="24"/>
          <w:szCs w:val="24"/>
        </w:rPr>
        <w:t xml:space="preserve"> factors </w:t>
      </w:r>
      <w:r w:rsidR="00E529E1">
        <w:rPr>
          <w:rFonts w:ascii="Times New Roman" w:hAnsi="Times New Roman" w:cs="Times New Roman"/>
          <w:sz w:val="24"/>
          <w:szCs w:val="24"/>
        </w:rPr>
        <w:t xml:space="preserve">to be </w:t>
      </w:r>
      <w:r w:rsidRPr="00092538">
        <w:rPr>
          <w:rFonts w:ascii="Times New Roman" w:hAnsi="Times New Roman" w:cs="Times New Roman"/>
          <w:sz w:val="24"/>
          <w:szCs w:val="24"/>
        </w:rPr>
        <w:t xml:space="preserve">used to determine the gross value of particular superannuation interests. </w:t>
      </w:r>
    </w:p>
    <w:p w14:paraId="4F0367C8" w14:textId="4ECB39AF" w:rsidR="00DC1F04" w:rsidRPr="00092538" w:rsidRDefault="00DC1F04" w:rsidP="00874074">
      <w:pPr>
        <w:spacing w:after="200" w:line="276" w:lineRule="auto"/>
        <w:rPr>
          <w:rFonts w:ascii="Times New Roman" w:hAnsi="Times New Roman" w:cs="Times New Roman"/>
          <w:sz w:val="24"/>
          <w:szCs w:val="24"/>
        </w:rPr>
      </w:pPr>
      <w:r w:rsidRPr="00092538">
        <w:rPr>
          <w:rFonts w:ascii="Times New Roman" w:hAnsi="Times New Roman" w:cs="Times New Roman"/>
          <w:sz w:val="24"/>
          <w:szCs w:val="24"/>
        </w:rPr>
        <w:t xml:space="preserve">The </w:t>
      </w:r>
      <w:r w:rsidRPr="00092538">
        <w:rPr>
          <w:rFonts w:ascii="Times New Roman" w:eastAsia="Times New Roman" w:hAnsi="Times New Roman" w:cs="Times New Roman"/>
          <w:bCs/>
          <w:i/>
          <w:iCs/>
          <w:sz w:val="24"/>
          <w:szCs w:val="24"/>
          <w:lang w:eastAsia="en-AU"/>
        </w:rPr>
        <w:t xml:space="preserve">Family Law (Superannuation) (Methods and Factors for Valuing Particular Superannuation Interests) Approval 2003 </w:t>
      </w:r>
      <w:r w:rsidRPr="00092538">
        <w:rPr>
          <w:rFonts w:ascii="Times New Roman" w:eastAsia="Times New Roman" w:hAnsi="Times New Roman" w:cs="Times New Roman"/>
          <w:bCs/>
          <w:sz w:val="24"/>
          <w:szCs w:val="24"/>
          <w:lang w:eastAsia="en-AU"/>
        </w:rPr>
        <w:t>(the Approval</w:t>
      </w:r>
      <w:r w:rsidR="00C16400" w:rsidRPr="00092538">
        <w:rPr>
          <w:rFonts w:ascii="Times New Roman" w:eastAsia="Times New Roman" w:hAnsi="Times New Roman" w:cs="Times New Roman"/>
          <w:bCs/>
          <w:sz w:val="24"/>
          <w:szCs w:val="24"/>
          <w:lang w:eastAsia="en-AU"/>
        </w:rPr>
        <w:t xml:space="preserve"> Instrument</w:t>
      </w:r>
      <w:r w:rsidRPr="00092538">
        <w:rPr>
          <w:rFonts w:ascii="Times New Roman" w:eastAsia="Times New Roman" w:hAnsi="Times New Roman" w:cs="Times New Roman"/>
          <w:bCs/>
          <w:sz w:val="24"/>
          <w:szCs w:val="24"/>
          <w:lang w:eastAsia="en-AU"/>
        </w:rPr>
        <w:t xml:space="preserve">) sets out methods and </w:t>
      </w:r>
      <w:r w:rsidRPr="00092538">
        <w:rPr>
          <w:rFonts w:ascii="Times New Roman" w:hAnsi="Times New Roman" w:cs="Times New Roman"/>
          <w:sz w:val="24"/>
          <w:szCs w:val="24"/>
        </w:rPr>
        <w:t>factors approved by the Attorney-General for determining the value of interests for over thirty superannuation funds or schemes, including for the Public S</w:t>
      </w:r>
      <w:r w:rsidR="00A569E2">
        <w:rPr>
          <w:rFonts w:ascii="Times New Roman" w:hAnsi="Times New Roman" w:cs="Times New Roman"/>
          <w:sz w:val="24"/>
          <w:szCs w:val="24"/>
        </w:rPr>
        <w:t>ector</w:t>
      </w:r>
      <w:r w:rsidRPr="00092538">
        <w:rPr>
          <w:rFonts w:ascii="Times New Roman" w:hAnsi="Times New Roman" w:cs="Times New Roman"/>
          <w:sz w:val="24"/>
          <w:szCs w:val="24"/>
        </w:rPr>
        <w:t xml:space="preserve"> Superannuation Scheme (PSS</w:t>
      </w:r>
      <w:r w:rsidR="004774B8">
        <w:rPr>
          <w:rFonts w:ascii="Times New Roman" w:hAnsi="Times New Roman" w:cs="Times New Roman"/>
          <w:sz w:val="24"/>
          <w:szCs w:val="24"/>
        </w:rPr>
        <w:t xml:space="preserve"> Scheme</w:t>
      </w:r>
      <w:r w:rsidRPr="00092538">
        <w:rPr>
          <w:rFonts w:ascii="Times New Roman" w:hAnsi="Times New Roman" w:cs="Times New Roman"/>
          <w:sz w:val="24"/>
          <w:szCs w:val="24"/>
        </w:rPr>
        <w:t>).</w:t>
      </w:r>
      <w:r w:rsidR="003736A0" w:rsidRPr="00092538">
        <w:rPr>
          <w:rFonts w:ascii="Times New Roman" w:hAnsi="Times New Roman" w:cs="Times New Roman"/>
          <w:sz w:val="24"/>
          <w:szCs w:val="24"/>
        </w:rPr>
        <w:t xml:space="preserve"> </w:t>
      </w:r>
      <w:r w:rsidRPr="00092538">
        <w:rPr>
          <w:rFonts w:ascii="Times New Roman" w:hAnsi="Times New Roman" w:cs="Times New Roman"/>
          <w:sz w:val="24"/>
          <w:szCs w:val="24"/>
        </w:rPr>
        <w:t xml:space="preserve">Part </w:t>
      </w:r>
      <w:r w:rsidR="000B787B" w:rsidRPr="00092538">
        <w:rPr>
          <w:rFonts w:ascii="Times New Roman" w:hAnsi="Times New Roman" w:cs="Times New Roman"/>
          <w:sz w:val="24"/>
          <w:szCs w:val="24"/>
        </w:rPr>
        <w:t>2</w:t>
      </w:r>
      <w:r w:rsidRPr="00092538">
        <w:rPr>
          <w:rFonts w:ascii="Times New Roman" w:hAnsi="Times New Roman" w:cs="Times New Roman"/>
          <w:sz w:val="24"/>
          <w:szCs w:val="24"/>
        </w:rPr>
        <w:t xml:space="preserve"> of Schedule 1 of the Approval </w:t>
      </w:r>
      <w:r w:rsidR="00067838" w:rsidRPr="00092538">
        <w:rPr>
          <w:rFonts w:ascii="Times New Roman" w:hAnsi="Times New Roman" w:cs="Times New Roman"/>
          <w:sz w:val="24"/>
          <w:szCs w:val="24"/>
        </w:rPr>
        <w:t xml:space="preserve">Instrument </w:t>
      </w:r>
      <w:r w:rsidRPr="00092538">
        <w:rPr>
          <w:rFonts w:ascii="Times New Roman" w:hAnsi="Times New Roman" w:cs="Times New Roman"/>
          <w:sz w:val="24"/>
          <w:szCs w:val="24"/>
        </w:rPr>
        <w:t>contains the scheme</w:t>
      </w:r>
      <w:r w:rsidR="00322488">
        <w:rPr>
          <w:rFonts w:ascii="Times New Roman" w:hAnsi="Times New Roman" w:cs="Times New Roman"/>
          <w:sz w:val="24"/>
          <w:szCs w:val="24"/>
        </w:rPr>
        <w:noBreakHyphen/>
      </w:r>
      <w:r w:rsidRPr="00092538">
        <w:rPr>
          <w:rFonts w:ascii="Times New Roman" w:hAnsi="Times New Roman" w:cs="Times New Roman"/>
          <w:sz w:val="24"/>
          <w:szCs w:val="24"/>
        </w:rPr>
        <w:t>specific methods and factors to determine the family law value for PSS</w:t>
      </w:r>
      <w:r w:rsidR="00322488">
        <w:rPr>
          <w:rFonts w:ascii="Times New Roman" w:hAnsi="Times New Roman" w:cs="Times New Roman"/>
          <w:sz w:val="24"/>
          <w:szCs w:val="24"/>
        </w:rPr>
        <w:t xml:space="preserve"> Scheme</w:t>
      </w:r>
      <w:r w:rsidRPr="00092538">
        <w:rPr>
          <w:rFonts w:ascii="Times New Roman" w:hAnsi="Times New Roman" w:cs="Times New Roman"/>
          <w:sz w:val="24"/>
          <w:szCs w:val="24"/>
        </w:rPr>
        <w:t xml:space="preserve"> interests. </w:t>
      </w:r>
    </w:p>
    <w:p w14:paraId="665DD1A1" w14:textId="7EB5DE3E" w:rsidR="000B787B" w:rsidRPr="00092538" w:rsidRDefault="00DC1F04" w:rsidP="00874074">
      <w:pPr>
        <w:spacing w:after="200" w:line="276" w:lineRule="auto"/>
        <w:rPr>
          <w:rFonts w:ascii="Times New Roman" w:hAnsi="Times New Roman" w:cs="Times New Roman"/>
          <w:bCs/>
          <w:sz w:val="24"/>
          <w:szCs w:val="24"/>
        </w:rPr>
      </w:pPr>
      <w:r w:rsidRPr="00092538">
        <w:rPr>
          <w:rFonts w:ascii="Times New Roman" w:eastAsia="Times New Roman" w:hAnsi="Times New Roman" w:cs="Times New Roman"/>
          <w:sz w:val="24"/>
          <w:szCs w:val="24"/>
          <w:lang w:eastAsia="en-AU"/>
        </w:rPr>
        <w:t xml:space="preserve">The purpose of the </w:t>
      </w:r>
      <w:r w:rsidR="000B787B" w:rsidRPr="00092538">
        <w:rPr>
          <w:rFonts w:ascii="Times New Roman" w:eastAsia="Times New Roman" w:hAnsi="Times New Roman" w:cs="Times New Roman"/>
          <w:i/>
          <w:iCs/>
          <w:sz w:val="24"/>
          <w:szCs w:val="24"/>
          <w:lang w:eastAsia="en-AU"/>
        </w:rPr>
        <w:t>Family Law (Superannuation) (Methods and Factors for Valuing Particular Superannuation Interests) Amendment (PSS Scheme—Preserved Benefit Members) Approval 2024</w:t>
      </w:r>
      <w:r w:rsidRPr="00092538">
        <w:rPr>
          <w:rFonts w:ascii="Times New Roman" w:eastAsia="Times New Roman" w:hAnsi="Times New Roman" w:cs="Times New Roman"/>
          <w:i/>
          <w:iCs/>
          <w:sz w:val="24"/>
          <w:szCs w:val="24"/>
          <w:lang w:eastAsia="en-AU"/>
        </w:rPr>
        <w:t xml:space="preserve"> </w:t>
      </w:r>
      <w:r w:rsidRPr="00092538">
        <w:rPr>
          <w:rFonts w:ascii="Times New Roman" w:eastAsia="Times New Roman" w:hAnsi="Times New Roman" w:cs="Times New Roman"/>
          <w:sz w:val="24"/>
          <w:szCs w:val="24"/>
          <w:lang w:eastAsia="en-AU"/>
        </w:rPr>
        <w:t>(</w:t>
      </w:r>
      <w:r w:rsidR="00322488">
        <w:rPr>
          <w:rFonts w:ascii="Times New Roman" w:eastAsia="Times New Roman" w:hAnsi="Times New Roman" w:cs="Times New Roman"/>
          <w:sz w:val="24"/>
          <w:szCs w:val="24"/>
          <w:lang w:eastAsia="en-AU"/>
        </w:rPr>
        <w:t xml:space="preserve">the </w:t>
      </w:r>
      <w:r w:rsidRPr="00092538">
        <w:rPr>
          <w:rFonts w:ascii="Times New Roman" w:eastAsia="Times New Roman" w:hAnsi="Times New Roman" w:cs="Times New Roman"/>
          <w:sz w:val="24"/>
          <w:szCs w:val="24"/>
          <w:lang w:eastAsia="en-AU"/>
        </w:rPr>
        <w:t xml:space="preserve">Amendment Approval) is </w:t>
      </w:r>
      <w:r w:rsidR="000B787B" w:rsidRPr="00092538">
        <w:rPr>
          <w:rFonts w:ascii="Times New Roman" w:eastAsia="Times New Roman" w:hAnsi="Times New Roman" w:cs="Times New Roman"/>
          <w:sz w:val="24"/>
          <w:szCs w:val="24"/>
          <w:lang w:eastAsia="en-AU"/>
        </w:rPr>
        <w:t xml:space="preserve">to correct outdated references </w:t>
      </w:r>
      <w:r w:rsidRPr="00092538">
        <w:rPr>
          <w:rFonts w:ascii="Times New Roman" w:hAnsi="Times New Roman" w:cs="Times New Roman"/>
          <w:bCs/>
          <w:sz w:val="24"/>
          <w:szCs w:val="24"/>
        </w:rPr>
        <w:t>in the Approval</w:t>
      </w:r>
      <w:r w:rsidR="00F84C4B" w:rsidRPr="00092538">
        <w:rPr>
          <w:rFonts w:ascii="Times New Roman" w:hAnsi="Times New Roman" w:cs="Times New Roman"/>
          <w:bCs/>
          <w:sz w:val="24"/>
          <w:szCs w:val="24"/>
        </w:rPr>
        <w:t xml:space="preserve"> Instrument</w:t>
      </w:r>
      <w:r w:rsidRPr="00092538">
        <w:rPr>
          <w:rFonts w:ascii="Times New Roman" w:hAnsi="Times New Roman" w:cs="Times New Roman"/>
          <w:bCs/>
          <w:sz w:val="24"/>
          <w:szCs w:val="24"/>
        </w:rPr>
        <w:t xml:space="preserve"> </w:t>
      </w:r>
      <w:r w:rsidR="000B787B" w:rsidRPr="00092538">
        <w:rPr>
          <w:rFonts w:ascii="Times New Roman" w:hAnsi="Times New Roman" w:cs="Times New Roman"/>
          <w:bCs/>
          <w:sz w:val="24"/>
          <w:szCs w:val="24"/>
        </w:rPr>
        <w:t xml:space="preserve">to </w:t>
      </w:r>
      <w:r w:rsidR="00BF5DFA" w:rsidRPr="00092538">
        <w:rPr>
          <w:rFonts w:ascii="Times New Roman" w:eastAsia="Times New Roman" w:hAnsi="Times New Roman" w:cs="Times New Roman"/>
          <w:sz w:val="24"/>
          <w:szCs w:val="24"/>
          <w:lang w:eastAsia="en-AU"/>
        </w:rPr>
        <w:t>paragraph</w:t>
      </w:r>
      <w:r w:rsidR="00BF5DFA" w:rsidRPr="00092538">
        <w:rPr>
          <w:rFonts w:ascii="Times New Roman" w:hAnsi="Times New Roman" w:cs="Times New Roman"/>
          <w:bCs/>
          <w:sz w:val="24"/>
          <w:szCs w:val="24"/>
        </w:rPr>
        <w:t xml:space="preserve"> </w:t>
      </w:r>
      <w:r w:rsidR="000B787B" w:rsidRPr="00092538">
        <w:rPr>
          <w:rFonts w:ascii="Times New Roman" w:hAnsi="Times New Roman" w:cs="Times New Roman"/>
          <w:bCs/>
          <w:sz w:val="24"/>
          <w:szCs w:val="24"/>
        </w:rPr>
        <w:t>8.2.1 (A) of the</w:t>
      </w:r>
      <w:r w:rsidR="00EA128D" w:rsidRPr="00092538">
        <w:rPr>
          <w:rFonts w:ascii="Times New Roman" w:eastAsia="Times New Roman" w:hAnsi="Times New Roman" w:cs="Times New Roman"/>
          <w:sz w:val="24"/>
          <w:szCs w:val="24"/>
          <w:lang w:eastAsia="en-AU"/>
        </w:rPr>
        <w:t xml:space="preserve"> </w:t>
      </w:r>
      <w:bookmarkStart w:id="3" w:name="_Hlk158034556"/>
      <w:r w:rsidR="00EA128D" w:rsidRPr="00092538">
        <w:rPr>
          <w:rFonts w:ascii="Times New Roman" w:eastAsia="Times New Roman" w:hAnsi="Times New Roman" w:cs="Times New Roman"/>
          <w:sz w:val="24"/>
          <w:szCs w:val="24"/>
          <w:lang w:eastAsia="en-AU"/>
        </w:rPr>
        <w:t>Public Sector Superannuation Scheme Rules</w:t>
      </w:r>
      <w:r w:rsidR="000B787B" w:rsidRPr="00092538">
        <w:t xml:space="preserve"> </w:t>
      </w:r>
      <w:r w:rsidR="000B787B" w:rsidRPr="00092538">
        <w:rPr>
          <w:rFonts w:ascii="Times New Roman" w:hAnsi="Times New Roman" w:cs="Times New Roman"/>
          <w:bCs/>
          <w:sz w:val="24"/>
          <w:szCs w:val="24"/>
        </w:rPr>
        <w:t>set out in the Schedule to the Public Sector Superannuation Scheme Trust Deed</w:t>
      </w:r>
      <w:r w:rsidR="00EA128D" w:rsidRPr="00092538">
        <w:rPr>
          <w:rFonts w:ascii="Times New Roman" w:hAnsi="Times New Roman" w:cs="Times New Roman"/>
          <w:bCs/>
          <w:sz w:val="24"/>
          <w:szCs w:val="24"/>
        </w:rPr>
        <w:t xml:space="preserve"> </w:t>
      </w:r>
      <w:bookmarkEnd w:id="3"/>
      <w:r w:rsidR="00EA128D" w:rsidRPr="00092538">
        <w:rPr>
          <w:rFonts w:ascii="Times New Roman" w:hAnsi="Times New Roman" w:cs="Times New Roman"/>
          <w:bCs/>
          <w:sz w:val="24"/>
          <w:szCs w:val="24"/>
        </w:rPr>
        <w:t>(PSS</w:t>
      </w:r>
      <w:r w:rsidR="00374A43">
        <w:rPr>
          <w:rFonts w:ascii="Times New Roman" w:hAnsi="Times New Roman" w:cs="Times New Roman"/>
          <w:bCs/>
          <w:sz w:val="24"/>
          <w:szCs w:val="24"/>
        </w:rPr>
        <w:t> </w:t>
      </w:r>
      <w:r w:rsidR="00EA128D" w:rsidRPr="00092538">
        <w:rPr>
          <w:rFonts w:ascii="Times New Roman" w:hAnsi="Times New Roman" w:cs="Times New Roman"/>
          <w:bCs/>
          <w:sz w:val="24"/>
          <w:szCs w:val="24"/>
        </w:rPr>
        <w:t>Rules)</w:t>
      </w:r>
      <w:r w:rsidR="000B787B" w:rsidRPr="00092538">
        <w:rPr>
          <w:rFonts w:ascii="Times New Roman" w:hAnsi="Times New Roman" w:cs="Times New Roman"/>
          <w:bCs/>
          <w:sz w:val="24"/>
          <w:szCs w:val="24"/>
        </w:rPr>
        <w:t>.</w:t>
      </w:r>
    </w:p>
    <w:p w14:paraId="410E8573" w14:textId="77777777" w:rsidR="005556DC" w:rsidRDefault="000B787B" w:rsidP="00874074">
      <w:pPr>
        <w:pStyle w:val="Celltext"/>
        <w:spacing w:before="0" w:after="200" w:line="276" w:lineRule="auto"/>
        <w:rPr>
          <w:szCs w:val="24"/>
        </w:rPr>
      </w:pPr>
      <w:bookmarkStart w:id="4" w:name="_Hlk156558589"/>
      <w:r w:rsidRPr="00092538">
        <w:rPr>
          <w:szCs w:val="24"/>
        </w:rPr>
        <w:t xml:space="preserve">Division 2.2 of Part 2, Schedule 1 of the Approval Instrument </w:t>
      </w:r>
      <w:bookmarkStart w:id="5" w:name="_Hlk156991905"/>
      <w:r w:rsidRPr="00092538">
        <w:rPr>
          <w:szCs w:val="24"/>
        </w:rPr>
        <w:t xml:space="preserve">prescribes four methods for valuing PSS </w:t>
      </w:r>
      <w:r w:rsidR="00322488">
        <w:rPr>
          <w:szCs w:val="24"/>
        </w:rPr>
        <w:t xml:space="preserve">Scheme </w:t>
      </w:r>
      <w:r w:rsidRPr="00092538">
        <w:rPr>
          <w:szCs w:val="24"/>
        </w:rPr>
        <w:t>interests</w:t>
      </w:r>
      <w:r w:rsidR="005A5A1B">
        <w:rPr>
          <w:szCs w:val="24"/>
        </w:rPr>
        <w:t xml:space="preserve"> in the growth phase</w:t>
      </w:r>
      <w:r w:rsidR="00185739">
        <w:rPr>
          <w:szCs w:val="24"/>
        </w:rPr>
        <w:t xml:space="preserve">, two of which </w:t>
      </w:r>
      <w:r w:rsidRPr="00092538">
        <w:rPr>
          <w:szCs w:val="24"/>
        </w:rPr>
        <w:t xml:space="preserve">include references relating to a person’s entitlement to receive a benefit under </w:t>
      </w:r>
      <w:r w:rsidR="00BF5DFA" w:rsidRPr="00092538">
        <w:rPr>
          <w:szCs w:val="24"/>
        </w:rPr>
        <w:t xml:space="preserve">paragraph </w:t>
      </w:r>
      <w:r w:rsidRPr="00092538">
        <w:rPr>
          <w:szCs w:val="24"/>
        </w:rPr>
        <w:t xml:space="preserve">8.2.1 (A) of </w:t>
      </w:r>
      <w:r w:rsidRPr="00092538">
        <w:rPr>
          <w:color w:val="000000"/>
          <w:szCs w:val="24"/>
          <w:shd w:val="clear" w:color="auto" w:fill="FFFFFF"/>
        </w:rPr>
        <w:t>the</w:t>
      </w:r>
      <w:r w:rsidRPr="00092538">
        <w:rPr>
          <w:szCs w:val="24"/>
        </w:rPr>
        <w:t xml:space="preserve"> </w:t>
      </w:r>
      <w:r w:rsidR="00EA128D" w:rsidRPr="00092538">
        <w:rPr>
          <w:szCs w:val="24"/>
        </w:rPr>
        <w:t>PSS Rules</w:t>
      </w:r>
      <w:r w:rsidRPr="00092538">
        <w:rPr>
          <w:szCs w:val="24"/>
        </w:rPr>
        <w:t>.</w:t>
      </w:r>
      <w:bookmarkStart w:id="6" w:name="_Hlk156468335"/>
      <w:r w:rsidRPr="00092538">
        <w:rPr>
          <w:szCs w:val="24"/>
        </w:rPr>
        <w:t xml:space="preserve"> </w:t>
      </w:r>
    </w:p>
    <w:p w14:paraId="74BED8F3" w14:textId="77777777" w:rsidR="005556DC" w:rsidRDefault="005556DC" w:rsidP="00874074">
      <w:pPr>
        <w:pStyle w:val="Celltext"/>
        <w:spacing w:before="0" w:after="200" w:line="276" w:lineRule="auto"/>
        <w:rPr>
          <w:bCs/>
          <w:szCs w:val="24"/>
        </w:rPr>
      </w:pPr>
    </w:p>
    <w:p w14:paraId="3840029A" w14:textId="65226D10" w:rsidR="000B787B" w:rsidRPr="00092538" w:rsidRDefault="000B787B" w:rsidP="00874074">
      <w:pPr>
        <w:pStyle w:val="Celltext"/>
        <w:spacing w:before="0" w:after="200" w:line="276" w:lineRule="auto"/>
        <w:rPr>
          <w:bCs/>
          <w:szCs w:val="24"/>
        </w:rPr>
      </w:pPr>
      <w:r w:rsidRPr="00092538">
        <w:rPr>
          <w:bCs/>
          <w:szCs w:val="24"/>
        </w:rPr>
        <w:lastRenderedPageBreak/>
        <w:t xml:space="preserve">These </w:t>
      </w:r>
      <w:r w:rsidR="00185739">
        <w:rPr>
          <w:bCs/>
          <w:szCs w:val="24"/>
        </w:rPr>
        <w:t xml:space="preserve">two </w:t>
      </w:r>
      <w:r w:rsidRPr="00092538">
        <w:rPr>
          <w:bCs/>
          <w:szCs w:val="24"/>
        </w:rPr>
        <w:t>methods pertain to:</w:t>
      </w:r>
    </w:p>
    <w:p w14:paraId="3594C208" w14:textId="1AE509DC" w:rsidR="000B787B" w:rsidRPr="00092538" w:rsidRDefault="000B787B" w:rsidP="00874074">
      <w:pPr>
        <w:pStyle w:val="ListParagraph"/>
        <w:numPr>
          <w:ilvl w:val="0"/>
          <w:numId w:val="2"/>
        </w:numPr>
        <w:spacing w:after="200" w:line="276" w:lineRule="auto"/>
        <w:rPr>
          <w:rFonts w:ascii="Times New Roman" w:eastAsia="Times New Roman" w:hAnsi="Times New Roman" w:cs="Times New Roman"/>
          <w:sz w:val="24"/>
          <w:szCs w:val="24"/>
          <w:lang w:val="en-AU" w:eastAsia="en-AU"/>
        </w:rPr>
      </w:pPr>
      <w:bookmarkStart w:id="7" w:name="_Hlk156999961"/>
      <w:bookmarkStart w:id="8" w:name="_Hlk156991956"/>
      <w:bookmarkEnd w:id="5"/>
      <w:r w:rsidRPr="00092538">
        <w:rPr>
          <w:rFonts w:ascii="Times New Roman" w:eastAsia="Times New Roman" w:hAnsi="Times New Roman" w:cs="Times New Roman"/>
          <w:sz w:val="24"/>
          <w:szCs w:val="24"/>
          <w:lang w:val="en-AU" w:eastAsia="en-AU"/>
        </w:rPr>
        <w:t xml:space="preserve">an interest that a person has in the PSS Scheme if the person is a preserved benefit member and the person is eligible to receive a benefit under </w:t>
      </w:r>
      <w:r w:rsidR="00BF5DFA" w:rsidRPr="00092538">
        <w:rPr>
          <w:rFonts w:ascii="Times New Roman" w:eastAsia="Times New Roman" w:hAnsi="Times New Roman" w:cs="Times New Roman"/>
          <w:sz w:val="24"/>
          <w:szCs w:val="24"/>
          <w:lang w:val="en-AU" w:eastAsia="en-AU"/>
        </w:rPr>
        <w:t>paragraph</w:t>
      </w:r>
      <w:r w:rsidRPr="00092538">
        <w:rPr>
          <w:rFonts w:ascii="Times New Roman" w:eastAsia="Times New Roman" w:hAnsi="Times New Roman" w:cs="Times New Roman"/>
          <w:sz w:val="24"/>
          <w:szCs w:val="24"/>
          <w:lang w:val="en-AU" w:eastAsia="en-AU"/>
        </w:rPr>
        <w:t xml:space="preserve"> 8.2.1 (A) of the PSS Rules (that is,</w:t>
      </w:r>
      <w:r w:rsidR="00E91D98" w:rsidRPr="00092538">
        <w:rPr>
          <w:rFonts w:ascii="Times New Roman" w:eastAsia="Times New Roman" w:hAnsi="Times New Roman" w:cs="Times New Roman"/>
          <w:sz w:val="24"/>
          <w:szCs w:val="24"/>
          <w:lang w:val="en-AU" w:eastAsia="en-AU"/>
        </w:rPr>
        <w:t xml:space="preserve"> a former contributing member with preserved benefits who is</w:t>
      </w:r>
      <w:r w:rsidRPr="00092538">
        <w:rPr>
          <w:rFonts w:ascii="Times New Roman" w:eastAsia="Times New Roman" w:hAnsi="Times New Roman" w:cs="Times New Roman"/>
          <w:sz w:val="24"/>
          <w:szCs w:val="24"/>
          <w:lang w:val="en-AU" w:eastAsia="en-AU"/>
        </w:rPr>
        <w:t xml:space="preserve"> eligible to convert the preserved benefit to a pension) (Item 2)</w:t>
      </w:r>
      <w:r w:rsidR="00185739">
        <w:rPr>
          <w:rFonts w:ascii="Times New Roman" w:eastAsia="Times New Roman" w:hAnsi="Times New Roman" w:cs="Times New Roman"/>
          <w:sz w:val="24"/>
          <w:szCs w:val="24"/>
          <w:lang w:val="en-AU" w:eastAsia="en-AU"/>
        </w:rPr>
        <w:t>, and</w:t>
      </w:r>
    </w:p>
    <w:p w14:paraId="33744103" w14:textId="5FB8012E" w:rsidR="005A5A1B" w:rsidRPr="005A5A1B" w:rsidRDefault="000B787B" w:rsidP="005A5A1B">
      <w:pPr>
        <w:pStyle w:val="ListParagraph"/>
        <w:numPr>
          <w:ilvl w:val="0"/>
          <w:numId w:val="2"/>
        </w:numPr>
        <w:spacing w:after="200" w:line="276" w:lineRule="auto"/>
        <w:ind w:left="431" w:hanging="357"/>
        <w:rPr>
          <w:rFonts w:ascii="Times New Roman" w:eastAsia="Times New Roman" w:hAnsi="Times New Roman" w:cs="Times New Roman"/>
          <w:sz w:val="24"/>
          <w:szCs w:val="24"/>
          <w:lang w:val="en-AU" w:eastAsia="en-AU"/>
        </w:rPr>
      </w:pPr>
      <w:r w:rsidRPr="00092538">
        <w:rPr>
          <w:rFonts w:ascii="Times New Roman" w:eastAsia="Times New Roman" w:hAnsi="Times New Roman" w:cs="Times New Roman"/>
          <w:sz w:val="24"/>
          <w:szCs w:val="24"/>
          <w:lang w:val="en-AU" w:eastAsia="en-AU"/>
        </w:rPr>
        <w:t xml:space="preserve">an interest that a person has in the PSS Scheme if the person is a preserved benefit member and the person is not eligible to receive a benefit under </w:t>
      </w:r>
      <w:r w:rsidR="00BF5DFA" w:rsidRPr="00092538">
        <w:rPr>
          <w:rFonts w:ascii="Times New Roman" w:eastAsia="Times New Roman" w:hAnsi="Times New Roman" w:cs="Times New Roman"/>
          <w:sz w:val="24"/>
          <w:szCs w:val="24"/>
          <w:lang w:val="en-AU" w:eastAsia="en-AU"/>
        </w:rPr>
        <w:t xml:space="preserve">paragraph </w:t>
      </w:r>
      <w:r w:rsidRPr="00092538">
        <w:rPr>
          <w:rFonts w:ascii="Times New Roman" w:eastAsia="Times New Roman" w:hAnsi="Times New Roman" w:cs="Times New Roman"/>
          <w:sz w:val="24"/>
          <w:szCs w:val="24"/>
          <w:lang w:val="en-AU" w:eastAsia="en-AU"/>
        </w:rPr>
        <w:t>8.2.1 (A) of the PSS Rules (that is,</w:t>
      </w:r>
      <w:r w:rsidR="00E91D98" w:rsidRPr="00092538">
        <w:rPr>
          <w:rFonts w:ascii="Times New Roman" w:eastAsia="Times New Roman" w:hAnsi="Times New Roman" w:cs="Times New Roman"/>
          <w:sz w:val="24"/>
          <w:szCs w:val="24"/>
          <w:lang w:val="en-AU" w:eastAsia="en-AU"/>
        </w:rPr>
        <w:t xml:space="preserve"> a former contributing member with preserved benefits who is</w:t>
      </w:r>
      <w:r w:rsidRPr="00092538">
        <w:rPr>
          <w:rFonts w:ascii="Times New Roman" w:eastAsia="Times New Roman" w:hAnsi="Times New Roman" w:cs="Times New Roman"/>
          <w:sz w:val="24"/>
          <w:szCs w:val="24"/>
          <w:lang w:val="en-AU" w:eastAsia="en-AU"/>
        </w:rPr>
        <w:t xml:space="preserve"> </w:t>
      </w:r>
      <w:r w:rsidRPr="00092538">
        <w:rPr>
          <w:rFonts w:ascii="Times New Roman" w:eastAsia="Times New Roman" w:hAnsi="Times New Roman" w:cs="Times New Roman"/>
          <w:i/>
          <w:sz w:val="24"/>
          <w:szCs w:val="24"/>
          <w:lang w:val="en-AU" w:eastAsia="en-AU"/>
        </w:rPr>
        <w:t>not</w:t>
      </w:r>
      <w:r w:rsidRPr="00092538">
        <w:rPr>
          <w:rFonts w:ascii="Times New Roman" w:eastAsia="Times New Roman" w:hAnsi="Times New Roman" w:cs="Times New Roman"/>
          <w:sz w:val="24"/>
          <w:szCs w:val="24"/>
          <w:lang w:val="en-AU" w:eastAsia="en-AU"/>
        </w:rPr>
        <w:t xml:space="preserve"> eligible to convert the benefit to a pension) (Item 3)</w:t>
      </w:r>
      <w:r w:rsidR="00185739">
        <w:rPr>
          <w:rFonts w:ascii="Times New Roman" w:eastAsia="Times New Roman" w:hAnsi="Times New Roman" w:cs="Times New Roman"/>
          <w:sz w:val="24"/>
          <w:szCs w:val="24"/>
          <w:lang w:val="en-AU" w:eastAsia="en-AU"/>
        </w:rPr>
        <w:t>.</w:t>
      </w:r>
    </w:p>
    <w:bookmarkEnd w:id="4"/>
    <w:bookmarkEnd w:id="6"/>
    <w:bookmarkEnd w:id="7"/>
    <w:bookmarkEnd w:id="8"/>
    <w:p w14:paraId="7D59093C" w14:textId="78AE18B4" w:rsidR="00B764B3" w:rsidRDefault="00B764B3" w:rsidP="00874074">
      <w:pPr>
        <w:pStyle w:val="Celltext"/>
        <w:spacing w:before="0" w:after="200" w:line="276" w:lineRule="auto"/>
        <w:rPr>
          <w:kern w:val="2"/>
          <w:szCs w:val="24"/>
          <w14:ligatures w14:val="standardContextual"/>
        </w:rPr>
      </w:pPr>
      <w:r w:rsidRPr="00E529E1">
        <w:rPr>
          <w:kern w:val="2"/>
          <w:szCs w:val="24"/>
          <w14:ligatures w14:val="standardContextual"/>
        </w:rPr>
        <w:t>Paragraph 8.2.1</w:t>
      </w:r>
      <w:r w:rsidR="005B34CA">
        <w:rPr>
          <w:kern w:val="2"/>
          <w:szCs w:val="24"/>
          <w14:ligatures w14:val="standardContextual"/>
        </w:rPr>
        <w:t xml:space="preserve"> (</w:t>
      </w:r>
      <w:r w:rsidRPr="00E529E1">
        <w:rPr>
          <w:kern w:val="2"/>
          <w:szCs w:val="24"/>
          <w14:ligatures w14:val="standardContextual"/>
        </w:rPr>
        <w:t>A</w:t>
      </w:r>
      <w:r w:rsidR="005B34CA">
        <w:rPr>
          <w:kern w:val="2"/>
          <w:szCs w:val="24"/>
          <w14:ligatures w14:val="standardContextual"/>
        </w:rPr>
        <w:t>)</w:t>
      </w:r>
      <w:r w:rsidRPr="00E529E1">
        <w:rPr>
          <w:kern w:val="2"/>
          <w:szCs w:val="24"/>
          <w14:ligatures w14:val="standardContextual"/>
        </w:rPr>
        <w:t xml:space="preserve"> was part of </w:t>
      </w:r>
      <w:r w:rsidR="005B34CA">
        <w:rPr>
          <w:kern w:val="2"/>
          <w:szCs w:val="24"/>
          <w14:ligatures w14:val="standardContextual"/>
        </w:rPr>
        <w:t xml:space="preserve">previous </w:t>
      </w:r>
      <w:r w:rsidRPr="00E529E1">
        <w:rPr>
          <w:kern w:val="2"/>
          <w:szCs w:val="24"/>
          <w14:ligatures w14:val="standardContextual"/>
        </w:rPr>
        <w:t xml:space="preserve">rule 8.2.1, </w:t>
      </w:r>
      <w:r w:rsidR="00E529E1">
        <w:rPr>
          <w:kern w:val="2"/>
          <w:szCs w:val="24"/>
          <w14:ligatures w14:val="standardContextual"/>
        </w:rPr>
        <w:t xml:space="preserve">which was </w:t>
      </w:r>
      <w:r w:rsidRPr="00E529E1">
        <w:rPr>
          <w:kern w:val="2"/>
          <w:szCs w:val="24"/>
          <w14:ligatures w14:val="standardContextual"/>
        </w:rPr>
        <w:t xml:space="preserve">repealed in 2018. </w:t>
      </w:r>
      <w:r w:rsidR="00BA4497">
        <w:rPr>
          <w:kern w:val="2"/>
          <w:szCs w:val="24"/>
          <w14:ligatures w14:val="standardContextual"/>
        </w:rPr>
        <w:t xml:space="preserve">Rule </w:t>
      </w:r>
      <w:r w:rsidR="00B22F22">
        <w:rPr>
          <w:kern w:val="2"/>
          <w:szCs w:val="24"/>
          <w14:ligatures w14:val="standardContextual"/>
        </w:rPr>
        <w:t>8.2.1 set</w:t>
      </w:r>
      <w:r w:rsidRPr="00E529E1">
        <w:rPr>
          <w:kern w:val="2"/>
          <w:szCs w:val="24"/>
          <w14:ligatures w14:val="standardContextual"/>
        </w:rPr>
        <w:t xml:space="preserve"> out the benefit options for a preserved benefit member whose preserved benefit </w:t>
      </w:r>
      <w:r w:rsidR="005B34CA">
        <w:rPr>
          <w:kern w:val="2"/>
          <w:szCs w:val="24"/>
          <w14:ligatures w14:val="standardContextual"/>
        </w:rPr>
        <w:t>became</w:t>
      </w:r>
      <w:r w:rsidRPr="00E529E1">
        <w:rPr>
          <w:kern w:val="2"/>
          <w:szCs w:val="24"/>
          <w14:ligatures w14:val="standardContextual"/>
        </w:rPr>
        <w:t xml:space="preserve"> payable on the da</w:t>
      </w:r>
      <w:r w:rsidR="005B34CA">
        <w:rPr>
          <w:kern w:val="2"/>
          <w:szCs w:val="24"/>
          <w14:ligatures w14:val="standardContextual"/>
        </w:rPr>
        <w:t>te</w:t>
      </w:r>
      <w:r w:rsidRPr="00E529E1">
        <w:rPr>
          <w:kern w:val="2"/>
          <w:szCs w:val="24"/>
          <w14:ligatures w14:val="standardContextual"/>
        </w:rPr>
        <w:t xml:space="preserve"> </w:t>
      </w:r>
      <w:r>
        <w:rPr>
          <w:kern w:val="2"/>
          <w:szCs w:val="24"/>
          <w14:ligatures w14:val="standardContextual"/>
        </w:rPr>
        <w:t>they reach</w:t>
      </w:r>
      <w:r w:rsidR="005B34CA">
        <w:rPr>
          <w:kern w:val="2"/>
          <w:szCs w:val="24"/>
          <w14:ligatures w14:val="standardContextual"/>
        </w:rPr>
        <w:t>ed</w:t>
      </w:r>
      <w:r w:rsidRPr="00E529E1">
        <w:rPr>
          <w:kern w:val="2"/>
          <w:szCs w:val="24"/>
          <w14:ligatures w14:val="standardContextual"/>
        </w:rPr>
        <w:t xml:space="preserve"> the age of 65 or the date chosen by the preserved benefit member under paragraph 8.1.1(b)</w:t>
      </w:r>
      <w:r w:rsidR="0086752B">
        <w:rPr>
          <w:kern w:val="2"/>
          <w:szCs w:val="24"/>
          <w14:ligatures w14:val="standardContextual"/>
        </w:rPr>
        <w:t xml:space="preserve"> of the PSS Rules</w:t>
      </w:r>
      <w:r w:rsidRPr="00E529E1">
        <w:rPr>
          <w:kern w:val="2"/>
          <w:szCs w:val="24"/>
          <w14:ligatures w14:val="standardContextual"/>
        </w:rPr>
        <w:t>. Paragraph 8.2.1</w:t>
      </w:r>
      <w:r w:rsidR="005B34CA">
        <w:rPr>
          <w:kern w:val="2"/>
          <w:szCs w:val="24"/>
          <w14:ligatures w14:val="standardContextual"/>
        </w:rPr>
        <w:t xml:space="preserve"> (</w:t>
      </w:r>
      <w:r w:rsidRPr="00E529E1">
        <w:rPr>
          <w:kern w:val="2"/>
          <w:szCs w:val="24"/>
          <w14:ligatures w14:val="standardContextual"/>
        </w:rPr>
        <w:t>A</w:t>
      </w:r>
      <w:r w:rsidR="005B34CA">
        <w:rPr>
          <w:kern w:val="2"/>
          <w:szCs w:val="24"/>
          <w14:ligatures w14:val="standardContextual"/>
        </w:rPr>
        <w:t>)</w:t>
      </w:r>
      <w:r w:rsidRPr="00E529E1">
        <w:rPr>
          <w:kern w:val="2"/>
          <w:szCs w:val="24"/>
          <w14:ligatures w14:val="standardContextual"/>
        </w:rPr>
        <w:t xml:space="preserve"> provided </w:t>
      </w:r>
      <w:r>
        <w:rPr>
          <w:kern w:val="2"/>
          <w:szCs w:val="24"/>
          <w14:ligatures w14:val="standardContextual"/>
        </w:rPr>
        <w:t xml:space="preserve">these </w:t>
      </w:r>
      <w:r w:rsidRPr="00E529E1">
        <w:rPr>
          <w:kern w:val="2"/>
          <w:szCs w:val="24"/>
          <w14:ligatures w14:val="standardContextual"/>
        </w:rPr>
        <w:t xml:space="preserve">preserved benefit members with the option of taking their benefit as a </w:t>
      </w:r>
      <w:r w:rsidR="005B34CA">
        <w:rPr>
          <w:kern w:val="2"/>
          <w:szCs w:val="24"/>
          <w14:ligatures w14:val="standardContextual"/>
        </w:rPr>
        <w:t xml:space="preserve">full </w:t>
      </w:r>
      <w:r w:rsidRPr="00E529E1">
        <w:rPr>
          <w:kern w:val="2"/>
          <w:szCs w:val="24"/>
          <w14:ligatures w14:val="standardContextual"/>
        </w:rPr>
        <w:t>pension or a part pension/part lump sum, provided they met certain requirements</w:t>
      </w:r>
      <w:r>
        <w:rPr>
          <w:kern w:val="2"/>
          <w:szCs w:val="24"/>
          <w14:ligatures w14:val="standardContextual"/>
        </w:rPr>
        <w:t>, while</w:t>
      </w:r>
      <w:r w:rsidRPr="00E529E1">
        <w:rPr>
          <w:kern w:val="2"/>
          <w:szCs w:val="24"/>
          <w14:ligatures w14:val="standardContextual"/>
        </w:rPr>
        <w:t xml:space="preserve"> paragraph 8.2.1</w:t>
      </w:r>
      <w:r w:rsidR="005B34CA">
        <w:rPr>
          <w:kern w:val="2"/>
          <w:szCs w:val="24"/>
          <w14:ligatures w14:val="standardContextual"/>
        </w:rPr>
        <w:t xml:space="preserve"> (</w:t>
      </w:r>
      <w:r w:rsidRPr="00E529E1">
        <w:rPr>
          <w:kern w:val="2"/>
          <w:szCs w:val="24"/>
          <w14:ligatures w14:val="standardContextual"/>
        </w:rPr>
        <w:t>B</w:t>
      </w:r>
      <w:r w:rsidR="005B34CA">
        <w:rPr>
          <w:kern w:val="2"/>
          <w:szCs w:val="24"/>
          <w14:ligatures w14:val="standardContextual"/>
        </w:rPr>
        <w:t>)</w:t>
      </w:r>
      <w:r w:rsidRPr="00E529E1">
        <w:rPr>
          <w:kern w:val="2"/>
          <w:szCs w:val="24"/>
          <w14:ligatures w14:val="standardContextual"/>
        </w:rPr>
        <w:t xml:space="preserve"> provided them with the option to </w:t>
      </w:r>
      <w:r w:rsidR="005B34CA">
        <w:rPr>
          <w:kern w:val="2"/>
          <w:szCs w:val="24"/>
          <w14:ligatures w14:val="standardContextual"/>
        </w:rPr>
        <w:t>be paid</w:t>
      </w:r>
      <w:r w:rsidRPr="00E529E1">
        <w:rPr>
          <w:kern w:val="2"/>
          <w:szCs w:val="24"/>
          <w14:ligatures w14:val="standardContextual"/>
        </w:rPr>
        <w:t xml:space="preserve"> a lump sum.</w:t>
      </w:r>
    </w:p>
    <w:p w14:paraId="222032A5" w14:textId="78BFE808" w:rsidR="00686E62" w:rsidRDefault="00BF5DFA" w:rsidP="00874074">
      <w:pPr>
        <w:pStyle w:val="Celltext"/>
        <w:spacing w:before="0" w:after="200" w:line="276" w:lineRule="auto"/>
        <w:rPr>
          <w:szCs w:val="24"/>
        </w:rPr>
      </w:pPr>
      <w:r w:rsidRPr="00092538">
        <w:rPr>
          <w:szCs w:val="24"/>
        </w:rPr>
        <w:t xml:space="preserve">The </w:t>
      </w:r>
      <w:r w:rsidR="00357359" w:rsidRPr="00092538">
        <w:rPr>
          <w:szCs w:val="24"/>
        </w:rPr>
        <w:t xml:space="preserve">2018 </w:t>
      </w:r>
      <w:r w:rsidRPr="00092538">
        <w:rPr>
          <w:szCs w:val="24"/>
        </w:rPr>
        <w:t xml:space="preserve">amendments </w:t>
      </w:r>
      <w:r w:rsidR="00FC5426" w:rsidRPr="00092538">
        <w:rPr>
          <w:szCs w:val="24"/>
        </w:rPr>
        <w:t>retain</w:t>
      </w:r>
      <w:r w:rsidR="00BA4497">
        <w:rPr>
          <w:szCs w:val="24"/>
        </w:rPr>
        <w:t>ed</w:t>
      </w:r>
      <w:r w:rsidR="00FC5426" w:rsidRPr="00092538">
        <w:rPr>
          <w:szCs w:val="24"/>
        </w:rPr>
        <w:t xml:space="preserve"> the same benefit options </w:t>
      </w:r>
      <w:r w:rsidR="002A69DA">
        <w:rPr>
          <w:szCs w:val="24"/>
        </w:rPr>
        <w:t xml:space="preserve">for </w:t>
      </w:r>
      <w:r w:rsidR="00E54673">
        <w:rPr>
          <w:szCs w:val="24"/>
        </w:rPr>
        <w:t xml:space="preserve">both categories of </w:t>
      </w:r>
      <w:r w:rsidR="002A69DA">
        <w:rPr>
          <w:szCs w:val="24"/>
        </w:rPr>
        <w:t xml:space="preserve">preserved benefit members </w:t>
      </w:r>
      <w:r w:rsidR="007805EE">
        <w:rPr>
          <w:szCs w:val="24"/>
        </w:rPr>
        <w:t>that</w:t>
      </w:r>
      <w:r w:rsidR="002A69DA">
        <w:rPr>
          <w:szCs w:val="24"/>
        </w:rPr>
        <w:t xml:space="preserve"> existed </w:t>
      </w:r>
      <w:r w:rsidR="00FC5426" w:rsidRPr="00092538">
        <w:rPr>
          <w:szCs w:val="24"/>
        </w:rPr>
        <w:t xml:space="preserve">under previous </w:t>
      </w:r>
      <w:r w:rsidR="00374A43">
        <w:rPr>
          <w:szCs w:val="24"/>
        </w:rPr>
        <w:t>r</w:t>
      </w:r>
      <w:r w:rsidR="00FC5426" w:rsidRPr="00092538">
        <w:rPr>
          <w:szCs w:val="24"/>
        </w:rPr>
        <w:t>ule 8.2.1</w:t>
      </w:r>
      <w:r w:rsidR="00E529E1">
        <w:rPr>
          <w:szCs w:val="24"/>
        </w:rPr>
        <w:t>, this</w:t>
      </w:r>
      <w:r w:rsidR="00FC5426" w:rsidRPr="00092538">
        <w:rPr>
          <w:szCs w:val="24"/>
        </w:rPr>
        <w:t xml:space="preserve"> being a </w:t>
      </w:r>
      <w:r w:rsidR="007805EE">
        <w:rPr>
          <w:szCs w:val="24"/>
        </w:rPr>
        <w:t xml:space="preserve">full </w:t>
      </w:r>
      <w:r w:rsidR="00FC5426" w:rsidRPr="00092538">
        <w:rPr>
          <w:szCs w:val="24"/>
        </w:rPr>
        <w:t>pension</w:t>
      </w:r>
      <w:r w:rsidR="0086752B">
        <w:rPr>
          <w:szCs w:val="24"/>
        </w:rPr>
        <w:t>,</w:t>
      </w:r>
      <w:r w:rsidR="00FC5426" w:rsidRPr="00092538">
        <w:rPr>
          <w:szCs w:val="24"/>
        </w:rPr>
        <w:t xml:space="preserve"> part pension</w:t>
      </w:r>
      <w:r w:rsidR="00173476">
        <w:rPr>
          <w:szCs w:val="24"/>
        </w:rPr>
        <w:t>/part lump sum</w:t>
      </w:r>
      <w:r w:rsidR="0086752B">
        <w:rPr>
          <w:szCs w:val="24"/>
        </w:rPr>
        <w:t xml:space="preserve">, or </w:t>
      </w:r>
      <w:r w:rsidR="0086752B" w:rsidRPr="00092538">
        <w:rPr>
          <w:szCs w:val="24"/>
        </w:rPr>
        <w:t>a lump sum payment</w:t>
      </w:r>
      <w:r w:rsidR="002A69DA">
        <w:rPr>
          <w:szCs w:val="24"/>
        </w:rPr>
        <w:t>. However, the amendments</w:t>
      </w:r>
      <w:r w:rsidR="00FC5426" w:rsidRPr="00092538">
        <w:rPr>
          <w:szCs w:val="24"/>
        </w:rPr>
        <w:t xml:space="preserve"> </w:t>
      </w:r>
      <w:r w:rsidR="00357359" w:rsidRPr="00092538">
        <w:rPr>
          <w:szCs w:val="24"/>
        </w:rPr>
        <w:t>introduced a default benefit</w:t>
      </w:r>
      <w:r w:rsidR="00A17BF6" w:rsidRPr="00092538">
        <w:rPr>
          <w:szCs w:val="24"/>
        </w:rPr>
        <w:t xml:space="preserve"> </w:t>
      </w:r>
      <w:r w:rsidR="00173476">
        <w:rPr>
          <w:szCs w:val="24"/>
        </w:rPr>
        <w:t xml:space="preserve">for </w:t>
      </w:r>
      <w:r w:rsidR="00EE29E8">
        <w:rPr>
          <w:szCs w:val="24"/>
        </w:rPr>
        <w:t xml:space="preserve">a </w:t>
      </w:r>
      <w:r w:rsidR="00173476">
        <w:rPr>
          <w:szCs w:val="24"/>
        </w:rPr>
        <w:t xml:space="preserve">preserved benefit member </w:t>
      </w:r>
      <w:r w:rsidR="00E54673">
        <w:rPr>
          <w:szCs w:val="24"/>
        </w:rPr>
        <w:t>whose benefit has become payable on</w:t>
      </w:r>
      <w:r w:rsidR="00173476">
        <w:rPr>
          <w:szCs w:val="24"/>
        </w:rPr>
        <w:t xml:space="preserve"> reaching the age of 65 </w:t>
      </w:r>
      <w:r w:rsidR="00357359" w:rsidRPr="00092538">
        <w:rPr>
          <w:szCs w:val="24"/>
        </w:rPr>
        <w:t xml:space="preserve">and </w:t>
      </w:r>
      <w:r w:rsidR="002A69DA">
        <w:rPr>
          <w:szCs w:val="24"/>
        </w:rPr>
        <w:t>enabled them to choose</w:t>
      </w:r>
      <w:r w:rsidR="00F00E54">
        <w:rPr>
          <w:szCs w:val="24"/>
        </w:rPr>
        <w:t>, within a specified timeframe,</w:t>
      </w:r>
      <w:r w:rsidR="002A69DA">
        <w:rPr>
          <w:szCs w:val="24"/>
        </w:rPr>
        <w:t xml:space="preserve"> </w:t>
      </w:r>
      <w:r w:rsidR="00F00E54">
        <w:rPr>
          <w:szCs w:val="24"/>
        </w:rPr>
        <w:t xml:space="preserve">to take their benefit as </w:t>
      </w:r>
      <w:r w:rsidR="002A69DA">
        <w:rPr>
          <w:szCs w:val="24"/>
        </w:rPr>
        <w:t xml:space="preserve">a </w:t>
      </w:r>
      <w:r w:rsidR="007805EE">
        <w:rPr>
          <w:szCs w:val="24"/>
        </w:rPr>
        <w:t xml:space="preserve">full </w:t>
      </w:r>
      <w:r w:rsidR="002A69DA">
        <w:rPr>
          <w:szCs w:val="24"/>
        </w:rPr>
        <w:t>pension or part pension/part lump sum</w:t>
      </w:r>
      <w:r w:rsidR="00FC5426" w:rsidRPr="00092538">
        <w:rPr>
          <w:szCs w:val="24"/>
        </w:rPr>
        <w:t>.</w:t>
      </w:r>
      <w:r w:rsidR="00357359" w:rsidRPr="00092538">
        <w:rPr>
          <w:szCs w:val="24"/>
        </w:rPr>
        <w:t xml:space="preserve"> </w:t>
      </w:r>
      <w:r w:rsidR="00686E62">
        <w:rPr>
          <w:szCs w:val="24"/>
        </w:rPr>
        <w:t xml:space="preserve">The amendments also separated the benefit options for </w:t>
      </w:r>
      <w:r w:rsidR="00EE29E8">
        <w:rPr>
          <w:szCs w:val="24"/>
        </w:rPr>
        <w:t xml:space="preserve">a </w:t>
      </w:r>
      <w:r w:rsidR="00686E62">
        <w:rPr>
          <w:szCs w:val="24"/>
        </w:rPr>
        <w:t xml:space="preserve">preserved benefit member whose preserved benefit has or will become payable on </w:t>
      </w:r>
      <w:r w:rsidR="005B34CA">
        <w:rPr>
          <w:szCs w:val="24"/>
        </w:rPr>
        <w:t xml:space="preserve">the date they reach age </w:t>
      </w:r>
      <w:r w:rsidR="00686E62">
        <w:rPr>
          <w:szCs w:val="24"/>
        </w:rPr>
        <w:t xml:space="preserve">65 from </w:t>
      </w:r>
      <w:r w:rsidR="00E54673">
        <w:rPr>
          <w:szCs w:val="24"/>
        </w:rPr>
        <w:t>those of</w:t>
      </w:r>
      <w:r w:rsidR="00686E62">
        <w:rPr>
          <w:szCs w:val="24"/>
        </w:rPr>
        <w:t xml:space="preserve"> </w:t>
      </w:r>
      <w:r w:rsidR="00EE29E8">
        <w:rPr>
          <w:szCs w:val="24"/>
        </w:rPr>
        <w:t xml:space="preserve">a </w:t>
      </w:r>
      <w:r w:rsidR="00686E62">
        <w:rPr>
          <w:szCs w:val="24"/>
        </w:rPr>
        <w:t xml:space="preserve">preserved benefit member whose preserved benefit has become payable on the date chosen by </w:t>
      </w:r>
      <w:r w:rsidR="00EE29E8">
        <w:rPr>
          <w:szCs w:val="24"/>
        </w:rPr>
        <w:t>them</w:t>
      </w:r>
      <w:r w:rsidR="00686E62">
        <w:rPr>
          <w:szCs w:val="24"/>
        </w:rPr>
        <w:t xml:space="preserve"> under paragraph 8.1.1(b)</w:t>
      </w:r>
      <w:r w:rsidR="00E54673">
        <w:rPr>
          <w:szCs w:val="24"/>
        </w:rPr>
        <w:t xml:space="preserve">, by </w:t>
      </w:r>
      <w:r w:rsidR="00EE29E8">
        <w:rPr>
          <w:szCs w:val="24"/>
        </w:rPr>
        <w:t>establishing</w:t>
      </w:r>
      <w:r w:rsidR="00E54673">
        <w:rPr>
          <w:szCs w:val="24"/>
        </w:rPr>
        <w:t xml:space="preserve"> </w:t>
      </w:r>
      <w:r w:rsidR="00EE29E8">
        <w:rPr>
          <w:szCs w:val="24"/>
        </w:rPr>
        <w:t>them in different</w:t>
      </w:r>
      <w:r w:rsidR="00E54673">
        <w:rPr>
          <w:szCs w:val="24"/>
        </w:rPr>
        <w:t xml:space="preserve"> provisions.</w:t>
      </w:r>
    </w:p>
    <w:p w14:paraId="348D5C1E" w14:textId="06529AB6" w:rsidR="00FC5426" w:rsidRPr="00092538" w:rsidRDefault="00EE29E8" w:rsidP="00874074">
      <w:pPr>
        <w:pStyle w:val="Celltext"/>
        <w:spacing w:before="0" w:after="200" w:line="276" w:lineRule="auto"/>
        <w:rPr>
          <w:szCs w:val="24"/>
        </w:rPr>
      </w:pPr>
      <w:r>
        <w:rPr>
          <w:szCs w:val="24"/>
        </w:rPr>
        <w:t>As a result of the 2018 amendments, the</w:t>
      </w:r>
      <w:r w:rsidR="007805EE">
        <w:rPr>
          <w:szCs w:val="24"/>
        </w:rPr>
        <w:t xml:space="preserve"> pension option (full pension or part pension/part lump sum) previously </w:t>
      </w:r>
      <w:r w:rsidR="0086752B">
        <w:rPr>
          <w:szCs w:val="24"/>
        </w:rPr>
        <w:t xml:space="preserve">contained </w:t>
      </w:r>
      <w:r w:rsidR="007805EE">
        <w:rPr>
          <w:szCs w:val="24"/>
        </w:rPr>
        <w:t xml:space="preserve">in repealed paragraph 8.2.1 </w:t>
      </w:r>
      <w:r w:rsidR="005B34CA">
        <w:rPr>
          <w:szCs w:val="24"/>
        </w:rPr>
        <w:t>(</w:t>
      </w:r>
      <w:r w:rsidR="007805EE">
        <w:rPr>
          <w:szCs w:val="24"/>
        </w:rPr>
        <w:t>A</w:t>
      </w:r>
      <w:r w:rsidR="005B34CA">
        <w:rPr>
          <w:szCs w:val="24"/>
        </w:rPr>
        <w:t>)</w:t>
      </w:r>
      <w:r w:rsidR="007805EE">
        <w:rPr>
          <w:szCs w:val="24"/>
        </w:rPr>
        <w:t xml:space="preserve"> is now </w:t>
      </w:r>
      <w:r w:rsidR="0086752B">
        <w:rPr>
          <w:szCs w:val="24"/>
        </w:rPr>
        <w:t>contained</w:t>
      </w:r>
      <w:r w:rsidR="007805EE">
        <w:rPr>
          <w:szCs w:val="24"/>
        </w:rPr>
        <w:t xml:space="preserve"> in rule</w:t>
      </w:r>
      <w:r w:rsidR="005556DC">
        <w:rPr>
          <w:szCs w:val="24"/>
        </w:rPr>
        <w:t> </w:t>
      </w:r>
      <w:r w:rsidR="007805EE">
        <w:rPr>
          <w:szCs w:val="24"/>
        </w:rPr>
        <w:t xml:space="preserve">8.2.1A </w:t>
      </w:r>
      <w:r>
        <w:rPr>
          <w:szCs w:val="24"/>
        </w:rPr>
        <w:t>for</w:t>
      </w:r>
      <w:r w:rsidR="007805EE">
        <w:rPr>
          <w:szCs w:val="24"/>
        </w:rPr>
        <w:t xml:space="preserve"> a </w:t>
      </w:r>
      <w:r w:rsidR="005B34CA">
        <w:rPr>
          <w:szCs w:val="24"/>
        </w:rPr>
        <w:t>person</w:t>
      </w:r>
      <w:r w:rsidR="007805EE">
        <w:rPr>
          <w:szCs w:val="24"/>
        </w:rPr>
        <w:t xml:space="preserve"> whose preserved benefit will or has become payable on </w:t>
      </w:r>
      <w:r w:rsidR="005B34CA">
        <w:rPr>
          <w:szCs w:val="24"/>
        </w:rPr>
        <w:t xml:space="preserve">the date they reach age </w:t>
      </w:r>
      <w:r w:rsidR="007805EE">
        <w:rPr>
          <w:szCs w:val="24"/>
        </w:rPr>
        <w:t xml:space="preserve">65, and paragraph 8.2.1B(a) </w:t>
      </w:r>
      <w:r>
        <w:rPr>
          <w:szCs w:val="24"/>
        </w:rPr>
        <w:t xml:space="preserve">for </w:t>
      </w:r>
      <w:r w:rsidR="007805EE">
        <w:rPr>
          <w:szCs w:val="24"/>
        </w:rPr>
        <w:t xml:space="preserve">a </w:t>
      </w:r>
      <w:r w:rsidR="005B34CA">
        <w:rPr>
          <w:szCs w:val="24"/>
        </w:rPr>
        <w:t xml:space="preserve">person </w:t>
      </w:r>
      <w:r w:rsidR="007805EE">
        <w:rPr>
          <w:szCs w:val="24"/>
        </w:rPr>
        <w:t xml:space="preserve">whose preserved benefit has become payable on the date chosen by them under paragraph </w:t>
      </w:r>
      <w:r w:rsidR="005B34CA">
        <w:rPr>
          <w:szCs w:val="24"/>
        </w:rPr>
        <w:t>8</w:t>
      </w:r>
      <w:r w:rsidR="007805EE">
        <w:rPr>
          <w:szCs w:val="24"/>
        </w:rPr>
        <w:t>.1.1(b).</w:t>
      </w:r>
    </w:p>
    <w:p w14:paraId="3BE59DB8" w14:textId="5ED527A9" w:rsidR="000B787B" w:rsidRPr="00EF3380" w:rsidRDefault="00BE4523" w:rsidP="00874074">
      <w:pPr>
        <w:pStyle w:val="Celltext"/>
        <w:spacing w:before="0" w:after="200" w:line="276" w:lineRule="auto"/>
        <w:rPr>
          <w:szCs w:val="24"/>
        </w:rPr>
      </w:pPr>
      <w:r>
        <w:rPr>
          <w:szCs w:val="24"/>
        </w:rPr>
        <w:t>The</w:t>
      </w:r>
      <w:r w:rsidR="000B787B" w:rsidRPr="00EF3380">
        <w:rPr>
          <w:szCs w:val="24"/>
        </w:rPr>
        <w:t xml:space="preserve"> Amendment Approval amend</w:t>
      </w:r>
      <w:r w:rsidR="0041318A">
        <w:rPr>
          <w:szCs w:val="24"/>
        </w:rPr>
        <w:t>s</w:t>
      </w:r>
      <w:r w:rsidR="000B787B" w:rsidRPr="00EF3380">
        <w:rPr>
          <w:szCs w:val="24"/>
        </w:rPr>
        <w:t xml:space="preserve"> references to “paragraph</w:t>
      </w:r>
      <w:r w:rsidR="001D6187">
        <w:rPr>
          <w:szCs w:val="24"/>
        </w:rPr>
        <w:t> </w:t>
      </w:r>
      <w:r w:rsidR="000B787B" w:rsidRPr="00EF3380">
        <w:rPr>
          <w:szCs w:val="24"/>
        </w:rPr>
        <w:t>8.2.1</w:t>
      </w:r>
      <w:r w:rsidR="001D6187">
        <w:rPr>
          <w:szCs w:val="24"/>
        </w:rPr>
        <w:t> </w:t>
      </w:r>
      <w:r w:rsidR="000B787B" w:rsidRPr="00EF3380">
        <w:rPr>
          <w:szCs w:val="24"/>
        </w:rPr>
        <w:t xml:space="preserve">(A)” in Division 2.2 of Part 2, Schedule 1 of the Approval Instrument to “Rule 8.2.1A or paragraph 8.2.1B(a)” </w:t>
      </w:r>
      <w:bookmarkStart w:id="9" w:name="_Hlk157000776"/>
      <w:r w:rsidR="000B787B" w:rsidRPr="00EF3380">
        <w:rPr>
          <w:szCs w:val="24"/>
        </w:rPr>
        <w:t>to correctly ref</w:t>
      </w:r>
      <w:r w:rsidR="000B787B">
        <w:rPr>
          <w:szCs w:val="24"/>
        </w:rPr>
        <w:t>erence</w:t>
      </w:r>
      <w:r w:rsidR="000B787B" w:rsidRPr="00EF3380">
        <w:rPr>
          <w:szCs w:val="24"/>
        </w:rPr>
        <w:t xml:space="preserve"> </w:t>
      </w:r>
      <w:r w:rsidR="000B787B">
        <w:rPr>
          <w:szCs w:val="24"/>
        </w:rPr>
        <w:t xml:space="preserve">the </w:t>
      </w:r>
      <w:r w:rsidR="000B787B" w:rsidRPr="00EF3380">
        <w:rPr>
          <w:szCs w:val="24"/>
        </w:rPr>
        <w:t>current provisions in the PSS</w:t>
      </w:r>
      <w:r w:rsidR="001D6187">
        <w:rPr>
          <w:szCs w:val="24"/>
        </w:rPr>
        <w:t> </w:t>
      </w:r>
      <w:r w:rsidR="000B787B">
        <w:rPr>
          <w:szCs w:val="24"/>
        </w:rPr>
        <w:t>Rules</w:t>
      </w:r>
      <w:r w:rsidR="000B787B" w:rsidRPr="00EF3380">
        <w:rPr>
          <w:szCs w:val="24"/>
        </w:rPr>
        <w:t>.</w:t>
      </w:r>
    </w:p>
    <w:bookmarkEnd w:id="9"/>
    <w:p w14:paraId="0B0B469B" w14:textId="22B9F6EA" w:rsidR="00DC1F04" w:rsidRDefault="00DC1F04" w:rsidP="00874074">
      <w:pPr>
        <w:spacing w:after="200" w:line="276" w:lineRule="auto"/>
        <w:ind w:right="-45"/>
        <w:rPr>
          <w:rFonts w:ascii="Times New Roman" w:hAnsi="Times New Roman" w:cs="Times New Roman"/>
          <w:sz w:val="24"/>
          <w:szCs w:val="24"/>
        </w:rPr>
      </w:pPr>
      <w:r w:rsidRPr="7C0B7239">
        <w:rPr>
          <w:rFonts w:ascii="Times New Roman" w:hAnsi="Times New Roman" w:cs="Times New Roman"/>
          <w:sz w:val="24"/>
          <w:szCs w:val="24"/>
        </w:rPr>
        <w:t xml:space="preserve">The </w:t>
      </w:r>
      <w:r>
        <w:rPr>
          <w:rFonts w:ascii="Times New Roman" w:hAnsi="Times New Roman" w:cs="Times New Roman"/>
          <w:sz w:val="24"/>
          <w:szCs w:val="24"/>
        </w:rPr>
        <w:t>Amendment Approval is</w:t>
      </w:r>
      <w:r w:rsidRPr="7C0B7239">
        <w:rPr>
          <w:rFonts w:ascii="Times New Roman" w:hAnsi="Times New Roman" w:cs="Times New Roman"/>
          <w:sz w:val="24"/>
          <w:szCs w:val="24"/>
        </w:rPr>
        <w:t xml:space="preserve"> a legislative instrument for the purposes of the </w:t>
      </w:r>
      <w:r w:rsidR="00322488" w:rsidRPr="7C0B7239">
        <w:rPr>
          <w:rFonts w:ascii="Times New Roman" w:hAnsi="Times New Roman" w:cs="Times New Roman"/>
          <w:i/>
          <w:iCs/>
          <w:sz w:val="24"/>
          <w:szCs w:val="24"/>
        </w:rPr>
        <w:t>Legislation</w:t>
      </w:r>
      <w:r w:rsidR="00322488">
        <w:rPr>
          <w:rFonts w:ascii="Times New Roman" w:hAnsi="Times New Roman" w:cs="Times New Roman"/>
          <w:i/>
          <w:iCs/>
          <w:sz w:val="24"/>
          <w:szCs w:val="24"/>
        </w:rPr>
        <w:t> </w:t>
      </w:r>
      <w:r w:rsidRPr="7C0B7239">
        <w:rPr>
          <w:rFonts w:ascii="Times New Roman" w:hAnsi="Times New Roman" w:cs="Times New Roman"/>
          <w:i/>
          <w:iCs/>
          <w:sz w:val="24"/>
          <w:szCs w:val="24"/>
        </w:rPr>
        <w:t>Act</w:t>
      </w:r>
      <w:r w:rsidR="00322488">
        <w:rPr>
          <w:rFonts w:ascii="Times New Roman" w:hAnsi="Times New Roman" w:cs="Times New Roman"/>
          <w:i/>
          <w:iCs/>
          <w:sz w:val="24"/>
          <w:szCs w:val="24"/>
        </w:rPr>
        <w:t> </w:t>
      </w:r>
      <w:r w:rsidRPr="7C0B7239">
        <w:rPr>
          <w:rFonts w:ascii="Times New Roman" w:hAnsi="Times New Roman" w:cs="Times New Roman"/>
          <w:i/>
          <w:iCs/>
          <w:sz w:val="24"/>
          <w:szCs w:val="24"/>
        </w:rPr>
        <w:t>2003</w:t>
      </w:r>
      <w:r w:rsidRPr="7C0B7239">
        <w:rPr>
          <w:rFonts w:ascii="Times New Roman" w:hAnsi="Times New Roman" w:cs="Times New Roman"/>
          <w:sz w:val="24"/>
          <w:szCs w:val="24"/>
        </w:rPr>
        <w:t>.</w:t>
      </w:r>
      <w:r>
        <w:rPr>
          <w:rFonts w:ascii="Times New Roman" w:hAnsi="Times New Roman" w:cs="Times New Roman"/>
          <w:sz w:val="24"/>
          <w:szCs w:val="24"/>
        </w:rPr>
        <w:t xml:space="preserve"> The Amendment Approval is </w:t>
      </w:r>
      <w:r w:rsidRPr="00FD0A52">
        <w:rPr>
          <w:rFonts w:ascii="Times New Roman" w:hAnsi="Times New Roman" w:cs="Times New Roman"/>
          <w:sz w:val="24"/>
          <w:szCs w:val="24"/>
        </w:rPr>
        <w:t xml:space="preserve">not subject to disallowance by operation of item 3 of Regulation 9 of the </w:t>
      </w:r>
      <w:r w:rsidRPr="00FD0A52">
        <w:rPr>
          <w:rFonts w:ascii="Times New Roman" w:hAnsi="Times New Roman" w:cs="Times New Roman"/>
          <w:i/>
          <w:iCs/>
          <w:sz w:val="24"/>
          <w:szCs w:val="24"/>
        </w:rPr>
        <w:t>Legislation (Exemptions and Other Matters) Regulation 2015</w:t>
      </w:r>
      <w:r>
        <w:rPr>
          <w:rFonts w:ascii="Times New Roman" w:hAnsi="Times New Roman" w:cs="Times New Roman"/>
          <w:sz w:val="24"/>
          <w:szCs w:val="24"/>
        </w:rPr>
        <w:t>.</w:t>
      </w:r>
    </w:p>
    <w:p w14:paraId="4AA068D3" w14:textId="39CB69CC" w:rsidR="00DC1F04" w:rsidRDefault="00DC1F04" w:rsidP="00874074">
      <w:pPr>
        <w:shd w:val="clear" w:color="auto" w:fill="FFFFFF"/>
        <w:spacing w:after="200" w:line="276"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lastRenderedPageBreak/>
        <w:t xml:space="preserve">The Amendment Approval and the Approval </w:t>
      </w:r>
      <w:r w:rsidR="00322488">
        <w:rPr>
          <w:rFonts w:ascii="Times New Roman" w:eastAsia="Times New Roman" w:hAnsi="Times New Roman" w:cs="Times New Roman"/>
          <w:color w:val="000000"/>
          <w:sz w:val="24"/>
          <w:szCs w:val="24"/>
          <w:lang w:eastAsia="en-AU"/>
        </w:rPr>
        <w:t xml:space="preserve">Instrument </w:t>
      </w:r>
      <w:r>
        <w:rPr>
          <w:rFonts w:ascii="Times New Roman" w:eastAsia="Times New Roman" w:hAnsi="Times New Roman" w:cs="Times New Roman"/>
          <w:color w:val="000000"/>
          <w:sz w:val="24"/>
          <w:szCs w:val="24"/>
          <w:lang w:eastAsia="en-AU"/>
        </w:rPr>
        <w:t>are not subject to sunsetting. Item 6 of the table in section 11 of the </w:t>
      </w:r>
      <w:r>
        <w:rPr>
          <w:rFonts w:ascii="Times New Roman" w:eastAsia="Times New Roman" w:hAnsi="Times New Roman" w:cs="Times New Roman"/>
          <w:i/>
          <w:iCs/>
          <w:color w:val="000000"/>
          <w:sz w:val="24"/>
          <w:szCs w:val="24"/>
          <w:lang w:eastAsia="en-AU"/>
        </w:rPr>
        <w:t>Legislation (Exemptions and Other Matters) Regulation 2015</w:t>
      </w:r>
      <w:r>
        <w:rPr>
          <w:rFonts w:ascii="Times New Roman" w:eastAsia="Times New Roman" w:hAnsi="Times New Roman" w:cs="Times New Roman"/>
          <w:color w:val="000000"/>
          <w:sz w:val="24"/>
          <w:szCs w:val="24"/>
          <w:lang w:eastAsia="en-AU"/>
        </w:rPr>
        <w:t>, made under paragraph 54(2)(b) of the </w:t>
      </w:r>
      <w:r>
        <w:rPr>
          <w:rFonts w:ascii="Times New Roman" w:eastAsia="Times New Roman" w:hAnsi="Times New Roman" w:cs="Times New Roman"/>
          <w:i/>
          <w:iCs/>
          <w:color w:val="000000"/>
          <w:sz w:val="24"/>
          <w:szCs w:val="24"/>
          <w:lang w:eastAsia="en-AU"/>
        </w:rPr>
        <w:t>Legislation Act 2003</w:t>
      </w:r>
      <w:r>
        <w:rPr>
          <w:rFonts w:ascii="Times New Roman" w:eastAsia="Times New Roman" w:hAnsi="Times New Roman" w:cs="Times New Roman"/>
          <w:color w:val="000000"/>
          <w:sz w:val="24"/>
          <w:szCs w:val="24"/>
          <w:lang w:eastAsia="en-AU"/>
        </w:rPr>
        <w:t>, exempts legislative instruments (other than regulations) that relate to superannuation from the sunsetting regime set out under Part 4 of Chapter 3 of that Act. Instruments pertaining to family law superannuation splitting of PSS</w:t>
      </w:r>
      <w:r w:rsidR="00322488">
        <w:rPr>
          <w:rFonts w:ascii="Times New Roman" w:eastAsia="Times New Roman" w:hAnsi="Times New Roman" w:cs="Times New Roman"/>
          <w:color w:val="000000"/>
          <w:sz w:val="24"/>
          <w:szCs w:val="24"/>
          <w:lang w:eastAsia="en-AU"/>
        </w:rPr>
        <w:t xml:space="preserve"> Scheme</w:t>
      </w:r>
      <w:r>
        <w:rPr>
          <w:rFonts w:ascii="Times New Roman" w:eastAsia="Times New Roman" w:hAnsi="Times New Roman" w:cs="Times New Roman"/>
          <w:color w:val="000000"/>
          <w:sz w:val="24"/>
          <w:szCs w:val="24"/>
          <w:lang w:eastAsia="en-AU"/>
        </w:rPr>
        <w:t xml:space="preserve"> interests are intended to have enduring operation and the existence of uncertainty in respect of an individual’s scheme entitlements would not be appropriate.</w:t>
      </w:r>
    </w:p>
    <w:p w14:paraId="1434AD0E" w14:textId="4967246F" w:rsidR="00E415C3" w:rsidRPr="00ED765E" w:rsidRDefault="00DC1F04" w:rsidP="00874074">
      <w:pPr>
        <w:shd w:val="clear" w:color="auto" w:fill="FFFFFF"/>
        <w:spacing w:after="200" w:line="276"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Subsection 33(3) of the </w:t>
      </w:r>
      <w:r>
        <w:rPr>
          <w:rFonts w:ascii="Times New Roman" w:eastAsia="Times New Roman" w:hAnsi="Times New Roman" w:cs="Times New Roman"/>
          <w:i/>
          <w:iCs/>
          <w:color w:val="000000"/>
          <w:sz w:val="24"/>
          <w:szCs w:val="24"/>
          <w:lang w:eastAsia="en-AU"/>
        </w:rPr>
        <w:t>Acts Interpretation Act 1901 </w:t>
      </w:r>
      <w:r>
        <w:rPr>
          <w:rFonts w:ascii="Times New Roman" w:eastAsia="Times New Roman" w:hAnsi="Times New Roman" w:cs="Times New Roman"/>
          <w:color w:val="000000"/>
          <w:sz w:val="24"/>
          <w:szCs w:val="24"/>
          <w:lang w:eastAsia="en-AU"/>
        </w:rPr>
        <w:t>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4C73254B" w14:textId="0AF2FECA" w:rsidR="0071083C" w:rsidRPr="0071083C" w:rsidRDefault="00DC1F04" w:rsidP="00874074">
      <w:pPr>
        <w:spacing w:after="200" w:line="276" w:lineRule="auto"/>
        <w:rPr>
          <w:rFonts w:ascii="Times New Roman" w:hAnsi="Times New Roman" w:cs="Times New Roman"/>
          <w:b/>
          <w:bCs/>
          <w:sz w:val="24"/>
          <w:szCs w:val="24"/>
        </w:rPr>
      </w:pPr>
      <w:r w:rsidRPr="7C0B7239">
        <w:rPr>
          <w:rFonts w:ascii="Times New Roman" w:hAnsi="Times New Roman" w:cs="Times New Roman"/>
          <w:b/>
          <w:bCs/>
          <w:sz w:val="24"/>
          <w:szCs w:val="24"/>
        </w:rPr>
        <w:t>C</w:t>
      </w:r>
      <w:r w:rsidR="009A4081">
        <w:rPr>
          <w:rFonts w:ascii="Times New Roman" w:hAnsi="Times New Roman" w:cs="Times New Roman"/>
          <w:b/>
          <w:bCs/>
          <w:sz w:val="24"/>
          <w:szCs w:val="24"/>
        </w:rPr>
        <w:t>ONSULTATION</w:t>
      </w:r>
      <w:r w:rsidRPr="7C0B7239">
        <w:rPr>
          <w:rFonts w:ascii="Times New Roman" w:hAnsi="Times New Roman" w:cs="Times New Roman"/>
          <w:b/>
          <w:bCs/>
          <w:sz w:val="24"/>
          <w:szCs w:val="24"/>
        </w:rPr>
        <w:t xml:space="preserve"> </w:t>
      </w:r>
    </w:p>
    <w:p w14:paraId="42108D52" w14:textId="0E4FACD7" w:rsidR="00DC1F04" w:rsidRPr="0071083C" w:rsidRDefault="00DC1F04" w:rsidP="00874074">
      <w:pPr>
        <w:shd w:val="clear" w:color="auto" w:fill="FFFFFF"/>
        <w:spacing w:after="200" w:line="276"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 accordance with section 17 of the </w:t>
      </w:r>
      <w:r>
        <w:rPr>
          <w:rFonts w:ascii="Times New Roman" w:eastAsia="Times New Roman" w:hAnsi="Times New Roman" w:cs="Times New Roman"/>
          <w:i/>
          <w:iCs/>
          <w:sz w:val="24"/>
          <w:szCs w:val="24"/>
          <w:lang w:eastAsia="en-AU"/>
        </w:rPr>
        <w:t xml:space="preserve">Legislation Act </w:t>
      </w:r>
      <w:r w:rsidRPr="00B31F65">
        <w:rPr>
          <w:rFonts w:ascii="Times New Roman" w:eastAsia="Times New Roman" w:hAnsi="Times New Roman" w:cs="Times New Roman"/>
          <w:sz w:val="24"/>
          <w:szCs w:val="24"/>
          <w:lang w:eastAsia="en-AU"/>
        </w:rPr>
        <w:t>2003</w:t>
      </w:r>
      <w:r>
        <w:rPr>
          <w:rFonts w:ascii="Times New Roman" w:eastAsia="Times New Roman" w:hAnsi="Times New Roman" w:cs="Times New Roman"/>
          <w:sz w:val="24"/>
          <w:szCs w:val="24"/>
          <w:lang w:eastAsia="en-AU"/>
        </w:rPr>
        <w:t>, c</w:t>
      </w:r>
      <w:r w:rsidRPr="00B31F65">
        <w:rPr>
          <w:rFonts w:ascii="Times New Roman" w:eastAsia="Times New Roman" w:hAnsi="Times New Roman" w:cs="Times New Roman"/>
          <w:sz w:val="24"/>
          <w:szCs w:val="24"/>
          <w:lang w:eastAsia="en-AU"/>
        </w:rPr>
        <w:t>onsultation</w:t>
      </w:r>
      <w:r w:rsidRPr="7C0B7239">
        <w:rPr>
          <w:rFonts w:ascii="Times New Roman" w:eastAsia="Times New Roman" w:hAnsi="Times New Roman" w:cs="Times New Roman"/>
          <w:sz w:val="24"/>
          <w:szCs w:val="24"/>
          <w:lang w:eastAsia="en-AU"/>
        </w:rPr>
        <w:t xml:space="preserve"> has taken place with </w:t>
      </w:r>
      <w:r>
        <w:rPr>
          <w:rFonts w:ascii="Times New Roman" w:eastAsia="Times New Roman" w:hAnsi="Times New Roman" w:cs="Times New Roman"/>
          <w:sz w:val="24"/>
          <w:szCs w:val="24"/>
          <w:lang w:eastAsia="en-AU"/>
        </w:rPr>
        <w:t>the Department of Finance</w:t>
      </w:r>
      <w:r w:rsidR="00256900">
        <w:rPr>
          <w:rFonts w:ascii="Times New Roman" w:eastAsia="Times New Roman" w:hAnsi="Times New Roman" w:cs="Times New Roman"/>
          <w:sz w:val="24"/>
          <w:szCs w:val="24"/>
          <w:lang w:eastAsia="en-AU"/>
        </w:rPr>
        <w:t xml:space="preserve"> and the Commonwealth Superannuation Corporation (CSC) as the trustee for the PSS Scheme. </w:t>
      </w:r>
    </w:p>
    <w:p w14:paraId="7A7EC7EA" w14:textId="59CB63CC" w:rsidR="00DC1F04" w:rsidRPr="00F72A25" w:rsidRDefault="00DC1F04" w:rsidP="00874074">
      <w:pPr>
        <w:autoSpaceDE w:val="0"/>
        <w:autoSpaceDN w:val="0"/>
        <w:adjustRightInd w:val="0"/>
        <w:spacing w:after="200" w:line="276" w:lineRule="auto"/>
        <w:rPr>
          <w:rFonts w:ascii="Times New Roman" w:eastAsia="Times New Roman" w:hAnsi="Times New Roman" w:cs="Times New Roman"/>
          <w:sz w:val="24"/>
          <w:szCs w:val="24"/>
          <w:lang w:eastAsia="en-AU"/>
        </w:rPr>
      </w:pPr>
      <w:r w:rsidRPr="00E97239">
        <w:rPr>
          <w:rFonts w:ascii="Times New Roman" w:hAnsi="Times New Roman" w:cs="Times New Roman"/>
          <w:color w:val="000000"/>
          <w:sz w:val="24"/>
          <w:szCs w:val="24"/>
        </w:rPr>
        <w:t xml:space="preserve">The Office of Impact Analysis was also consulted on this instrument and advised that an Impact Analysis is not required for these amendments: </w:t>
      </w:r>
      <w:r w:rsidR="00B86A61" w:rsidRPr="00B86A61">
        <w:rPr>
          <w:rFonts w:ascii="Times New Roman" w:hAnsi="Times New Roman" w:cs="Times New Roman"/>
          <w:color w:val="000000"/>
          <w:sz w:val="24"/>
          <w:szCs w:val="24"/>
        </w:rPr>
        <w:t>OIA24-06480</w:t>
      </w:r>
      <w:r w:rsidR="00B86A61">
        <w:rPr>
          <w:rFonts w:ascii="Times New Roman" w:hAnsi="Times New Roman" w:cs="Times New Roman"/>
          <w:color w:val="000000"/>
          <w:sz w:val="24"/>
          <w:szCs w:val="24"/>
        </w:rPr>
        <w:t>.</w:t>
      </w:r>
    </w:p>
    <w:p w14:paraId="2C3DF6BF" w14:textId="6DD42201" w:rsidR="00BE4523" w:rsidRDefault="00DC1F04" w:rsidP="0086752B">
      <w:pPr>
        <w:spacing w:after="200" w:line="276" w:lineRule="auto"/>
        <w:ind w:right="-46"/>
        <w:rPr>
          <w:rFonts w:ascii="Times New Roman" w:hAnsi="Times New Roman" w:cs="Times New Roman"/>
          <w:sz w:val="24"/>
          <w:szCs w:val="24"/>
        </w:rPr>
      </w:pPr>
      <w:r w:rsidRPr="7C0B7239" w:rsidDel="00953BF0">
        <w:rPr>
          <w:rFonts w:ascii="Times New Roman" w:hAnsi="Times New Roman" w:cs="Times New Roman"/>
          <w:sz w:val="24"/>
          <w:szCs w:val="24"/>
        </w:rPr>
        <w:t xml:space="preserve">Details of the </w:t>
      </w:r>
      <w:r w:rsidDel="00953BF0">
        <w:rPr>
          <w:rFonts w:ascii="Times New Roman" w:hAnsi="Times New Roman" w:cs="Times New Roman"/>
          <w:sz w:val="24"/>
          <w:szCs w:val="24"/>
        </w:rPr>
        <w:t>Amendment Approval</w:t>
      </w:r>
      <w:r w:rsidRPr="7C0B7239" w:rsidDel="00953BF0">
        <w:rPr>
          <w:rFonts w:ascii="Times New Roman" w:hAnsi="Times New Roman" w:cs="Times New Roman"/>
          <w:sz w:val="24"/>
          <w:szCs w:val="24"/>
        </w:rPr>
        <w:t xml:space="preserve"> are set out at </w:t>
      </w:r>
      <w:r w:rsidRPr="7C0B7239" w:rsidDel="00953BF0">
        <w:rPr>
          <w:rFonts w:ascii="Times New Roman" w:hAnsi="Times New Roman" w:cs="Times New Roman"/>
          <w:sz w:val="24"/>
          <w:szCs w:val="24"/>
          <w:u w:val="single"/>
        </w:rPr>
        <w:t>Attachment A</w:t>
      </w:r>
      <w:r w:rsidRPr="7C0B7239" w:rsidDel="00953BF0">
        <w:rPr>
          <w:rFonts w:ascii="Times New Roman" w:hAnsi="Times New Roman" w:cs="Times New Roman"/>
          <w:sz w:val="24"/>
          <w:szCs w:val="24"/>
        </w:rPr>
        <w:t xml:space="preserve">. </w:t>
      </w:r>
    </w:p>
    <w:p w14:paraId="566B4F75" w14:textId="163F2E91" w:rsidR="0071083C" w:rsidRPr="00BE4523" w:rsidRDefault="00BE4523" w:rsidP="0087407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4C2488D" w14:textId="04879AAB" w:rsidR="00DC1F04" w:rsidRPr="00BE4523" w:rsidRDefault="00DC1F04" w:rsidP="00874074">
      <w:pPr>
        <w:spacing w:after="200" w:line="276" w:lineRule="auto"/>
        <w:jc w:val="right"/>
        <w:rPr>
          <w:rFonts w:ascii="Times New Roman" w:hAnsi="Times New Roman" w:cs="Times New Roman"/>
          <w:color w:val="000000" w:themeColor="text1"/>
          <w:sz w:val="24"/>
          <w:szCs w:val="24"/>
          <w:u w:val="single"/>
        </w:rPr>
      </w:pPr>
      <w:r w:rsidRPr="7C0B7239">
        <w:rPr>
          <w:rFonts w:ascii="Times New Roman" w:hAnsi="Times New Roman" w:cs="Times New Roman"/>
          <w:color w:val="000000" w:themeColor="text1"/>
          <w:sz w:val="24"/>
          <w:szCs w:val="24"/>
          <w:u w:val="single"/>
        </w:rPr>
        <w:lastRenderedPageBreak/>
        <w:t>ATTACHMENT A</w:t>
      </w:r>
    </w:p>
    <w:p w14:paraId="20897BCA" w14:textId="5342416E" w:rsidR="00DC1F04" w:rsidRDefault="00DC1F04" w:rsidP="00874074">
      <w:pPr>
        <w:spacing w:after="200" w:line="276" w:lineRule="auto"/>
        <w:rPr>
          <w:rFonts w:ascii="Times New Roman" w:hAnsi="Times New Roman" w:cs="Times New Roman"/>
          <w:b/>
          <w:color w:val="000000" w:themeColor="text1"/>
          <w:sz w:val="24"/>
          <w:szCs w:val="24"/>
        </w:rPr>
      </w:pPr>
      <w:r w:rsidRPr="00997257">
        <w:rPr>
          <w:rFonts w:ascii="Times New Roman" w:hAnsi="Times New Roman" w:cs="Times New Roman"/>
          <w:b/>
          <w:bCs/>
          <w:color w:val="000000" w:themeColor="text1"/>
          <w:sz w:val="24"/>
          <w:szCs w:val="24"/>
          <w:u w:val="single"/>
        </w:rPr>
        <w:t>Details of</w:t>
      </w:r>
      <w:r w:rsidRPr="00DD4B31">
        <w:rPr>
          <w:rFonts w:ascii="Times New Roman" w:hAnsi="Times New Roman" w:cs="Times New Roman"/>
          <w:b/>
          <w:bCs/>
          <w:color w:val="000000" w:themeColor="text1"/>
          <w:sz w:val="24"/>
          <w:szCs w:val="24"/>
          <w:u w:val="single"/>
        </w:rPr>
        <w:t xml:space="preserve"> the </w:t>
      </w:r>
      <w:bookmarkStart w:id="10" w:name="_Hlk142574841"/>
      <w:r w:rsidR="00111F91" w:rsidRPr="00DD4B31">
        <w:rPr>
          <w:rFonts w:ascii="Times New Roman" w:eastAsia="Times New Roman" w:hAnsi="Times New Roman" w:cs="Times New Roman"/>
          <w:b/>
          <w:i/>
          <w:iCs/>
          <w:sz w:val="24"/>
          <w:szCs w:val="24"/>
          <w:u w:val="single"/>
          <w:lang w:eastAsia="en-AU"/>
        </w:rPr>
        <w:t>Family Law (Superannuation) (Methods and Factors for Valuing Particular Superannuation Interests) Amendment (PSS Scheme—Preserved Benefit Members) Approval 2024</w:t>
      </w:r>
      <w:bookmarkEnd w:id="10"/>
    </w:p>
    <w:p w14:paraId="670D475B" w14:textId="142DCD55" w:rsidR="00DC1F04" w:rsidRDefault="00DC1F04" w:rsidP="00874074">
      <w:pPr>
        <w:spacing w:after="200" w:line="276" w:lineRule="auto"/>
        <w:rPr>
          <w:rFonts w:ascii="Times New Roman" w:hAnsi="Times New Roman" w:cs="Times New Roman"/>
          <w:b/>
          <w:bCs/>
          <w:color w:val="000000" w:themeColor="text1"/>
          <w:sz w:val="24"/>
          <w:szCs w:val="24"/>
        </w:rPr>
      </w:pPr>
      <w:r w:rsidRPr="7C0B7239">
        <w:rPr>
          <w:rFonts w:ascii="Times New Roman" w:hAnsi="Times New Roman" w:cs="Times New Roman"/>
          <w:b/>
          <w:bCs/>
          <w:color w:val="000000" w:themeColor="text1"/>
          <w:sz w:val="24"/>
          <w:szCs w:val="24"/>
        </w:rPr>
        <w:t xml:space="preserve">Section 1 – Name </w:t>
      </w:r>
    </w:p>
    <w:p w14:paraId="1594AB9F" w14:textId="3C2AE229" w:rsidR="00DC1F04" w:rsidRDefault="00DC1F04" w:rsidP="00874074">
      <w:pPr>
        <w:spacing w:after="200" w:line="276" w:lineRule="auto"/>
        <w:rPr>
          <w:rFonts w:ascii="Times New Roman" w:hAnsi="Times New Roman" w:cs="Times New Roman"/>
          <w:b/>
          <w:color w:val="000000" w:themeColor="text1"/>
          <w:sz w:val="24"/>
          <w:szCs w:val="24"/>
        </w:rPr>
      </w:pPr>
      <w:r w:rsidRPr="00B46AC0">
        <w:rPr>
          <w:rFonts w:ascii="Times New Roman" w:hAnsi="Times New Roman" w:cs="Times New Roman"/>
          <w:color w:val="000000" w:themeColor="text1"/>
          <w:sz w:val="24"/>
          <w:szCs w:val="24"/>
        </w:rPr>
        <w:t xml:space="preserve">This section provides that the title of the instrument is the </w:t>
      </w:r>
      <w:bookmarkStart w:id="11" w:name="_Hlk156569151"/>
      <w:r w:rsidR="009E0423" w:rsidRPr="009E0423">
        <w:rPr>
          <w:rFonts w:ascii="Times New Roman" w:hAnsi="Times New Roman" w:cs="Times New Roman"/>
          <w:bCs/>
          <w:i/>
          <w:iCs/>
          <w:color w:val="000000" w:themeColor="text1"/>
          <w:sz w:val="24"/>
          <w:szCs w:val="24"/>
        </w:rPr>
        <w:t>Family Law (Superannuation) (Methods and Factors for Valuing Particular Superannuation Interests) Amendment (PSS Scheme—Preserved Benefit Members) Approval 2024</w:t>
      </w:r>
      <w:bookmarkEnd w:id="11"/>
      <w:r>
        <w:rPr>
          <w:rFonts w:ascii="Times New Roman" w:hAnsi="Times New Roman" w:cs="Times New Roman"/>
          <w:bCs/>
          <w:i/>
          <w:iCs/>
          <w:color w:val="000000" w:themeColor="text1"/>
          <w:sz w:val="24"/>
          <w:szCs w:val="24"/>
        </w:rPr>
        <w:t>.</w:t>
      </w:r>
    </w:p>
    <w:p w14:paraId="2DD9B2C3" w14:textId="54332625" w:rsidR="00DC1F04" w:rsidRDefault="00DC1F04" w:rsidP="00874074">
      <w:pPr>
        <w:spacing w:after="200" w:line="276" w:lineRule="auto"/>
        <w:rPr>
          <w:rFonts w:ascii="Times New Roman" w:hAnsi="Times New Roman" w:cs="Times New Roman"/>
          <w:color w:val="000000" w:themeColor="text1"/>
          <w:sz w:val="24"/>
          <w:szCs w:val="24"/>
        </w:rPr>
      </w:pPr>
      <w:r w:rsidRPr="7C0B7239">
        <w:rPr>
          <w:rFonts w:ascii="Times New Roman" w:hAnsi="Times New Roman" w:cs="Times New Roman"/>
          <w:b/>
          <w:bCs/>
          <w:color w:val="000000" w:themeColor="text1"/>
          <w:sz w:val="24"/>
          <w:szCs w:val="24"/>
        </w:rPr>
        <w:t xml:space="preserve">Section 2 – Commencement </w:t>
      </w:r>
    </w:p>
    <w:p w14:paraId="7643BE32" w14:textId="494B3ED2" w:rsidR="009E0423" w:rsidRDefault="00DC1F04" w:rsidP="00874074">
      <w:pPr>
        <w:spacing w:after="200" w:line="276" w:lineRule="auto"/>
        <w:ind w:right="-46"/>
        <w:rPr>
          <w:rFonts w:ascii="Times New Roman" w:hAnsi="Times New Roman" w:cs="Times New Roman"/>
          <w:color w:val="000000" w:themeColor="text1"/>
          <w:sz w:val="24"/>
          <w:szCs w:val="24"/>
        </w:rPr>
      </w:pPr>
      <w:bookmarkStart w:id="12" w:name="_Hlk156569119"/>
      <w:r w:rsidRPr="002D3E55">
        <w:rPr>
          <w:rFonts w:ascii="Times New Roman" w:hAnsi="Times New Roman" w:cs="Times New Roman"/>
          <w:color w:val="000000" w:themeColor="text1"/>
          <w:sz w:val="24"/>
          <w:szCs w:val="24"/>
        </w:rPr>
        <w:t xml:space="preserve">This section provides that the instrument will commence on the later of the day after the </w:t>
      </w:r>
      <w:r>
        <w:rPr>
          <w:rFonts w:ascii="Times New Roman" w:hAnsi="Times New Roman" w:cs="Times New Roman"/>
          <w:color w:val="000000" w:themeColor="text1"/>
          <w:sz w:val="24"/>
          <w:szCs w:val="24"/>
        </w:rPr>
        <w:t>instrument is</w:t>
      </w:r>
      <w:r w:rsidRPr="002D3E55">
        <w:rPr>
          <w:rFonts w:ascii="Times New Roman" w:hAnsi="Times New Roman" w:cs="Times New Roman"/>
          <w:color w:val="000000" w:themeColor="text1"/>
          <w:sz w:val="24"/>
          <w:szCs w:val="24"/>
        </w:rPr>
        <w:t xml:space="preserve"> registered on the Federal Register of Legislation</w:t>
      </w:r>
      <w:r w:rsidR="008F1333">
        <w:rPr>
          <w:rFonts w:ascii="Times New Roman" w:hAnsi="Times New Roman" w:cs="Times New Roman"/>
          <w:color w:val="000000" w:themeColor="text1"/>
          <w:sz w:val="24"/>
          <w:szCs w:val="24"/>
        </w:rPr>
        <w:t>,</w:t>
      </w:r>
      <w:r w:rsidRPr="002D3E55">
        <w:rPr>
          <w:rFonts w:ascii="Times New Roman" w:hAnsi="Times New Roman" w:cs="Times New Roman"/>
          <w:color w:val="000000" w:themeColor="text1"/>
          <w:sz w:val="24"/>
          <w:szCs w:val="24"/>
        </w:rPr>
        <w:t xml:space="preserve"> the day after the</w:t>
      </w:r>
      <w:r w:rsidR="009E0423" w:rsidRPr="009E0423">
        <w:rPr>
          <w:rFonts w:ascii="Times New Roman" w:hAnsi="Times New Roman" w:cs="Times New Roman"/>
          <w:i/>
          <w:iCs/>
          <w:color w:val="000000" w:themeColor="text1"/>
          <w:sz w:val="24"/>
          <w:szCs w:val="24"/>
        </w:rPr>
        <w:t xml:space="preserve"> </w:t>
      </w:r>
      <w:r w:rsidR="009E0423" w:rsidRPr="00706BAF">
        <w:rPr>
          <w:rFonts w:ascii="Times New Roman" w:hAnsi="Times New Roman" w:cs="Times New Roman"/>
          <w:i/>
          <w:iCs/>
          <w:color w:val="000000" w:themeColor="text1"/>
          <w:sz w:val="24"/>
          <w:szCs w:val="24"/>
        </w:rPr>
        <w:t xml:space="preserve">Superannuation Amendment (PSS Trust Deed) Instrument 2024 </w:t>
      </w:r>
      <w:r w:rsidR="009E0423" w:rsidRPr="00706BAF">
        <w:rPr>
          <w:rFonts w:ascii="Times New Roman" w:hAnsi="Times New Roman" w:cs="Times New Roman"/>
          <w:color w:val="000000" w:themeColor="text1"/>
          <w:sz w:val="24"/>
          <w:szCs w:val="24"/>
        </w:rPr>
        <w:t xml:space="preserve">is registered, or the day after the </w:t>
      </w:r>
      <w:r w:rsidR="009E0423" w:rsidRPr="00706BAF">
        <w:rPr>
          <w:rFonts w:ascii="Times New Roman" w:hAnsi="Times New Roman" w:cs="Times New Roman"/>
          <w:i/>
          <w:color w:val="000000" w:themeColor="text1"/>
          <w:sz w:val="24"/>
          <w:szCs w:val="24"/>
        </w:rPr>
        <w:t xml:space="preserve">Family Law (Superannuation) (Provision of Information — Public Sector Superannuation Scheme) Amendment Determination 2024 </w:t>
      </w:r>
      <w:r w:rsidR="009E0423" w:rsidRPr="00706BAF">
        <w:rPr>
          <w:rFonts w:ascii="Times New Roman" w:hAnsi="Times New Roman" w:cs="Times New Roman"/>
          <w:color w:val="000000" w:themeColor="text1"/>
          <w:sz w:val="24"/>
          <w:szCs w:val="24"/>
        </w:rPr>
        <w:t>is registered.</w:t>
      </w:r>
      <w:r w:rsidR="009E0423">
        <w:rPr>
          <w:rFonts w:ascii="Times New Roman" w:hAnsi="Times New Roman" w:cs="Times New Roman"/>
          <w:color w:val="000000" w:themeColor="text1"/>
          <w:sz w:val="24"/>
          <w:szCs w:val="24"/>
        </w:rPr>
        <w:t xml:space="preserve"> </w:t>
      </w:r>
    </w:p>
    <w:p w14:paraId="6F7D4152" w14:textId="0B4DFBC9" w:rsidR="00406986" w:rsidRDefault="009E0423" w:rsidP="00120755">
      <w:pPr>
        <w:spacing w:after="200" w:line="276" w:lineRule="auto"/>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Pr="009E0423">
        <w:rPr>
          <w:rFonts w:ascii="Times New Roman" w:hAnsi="Times New Roman" w:cs="Times New Roman"/>
          <w:color w:val="000000" w:themeColor="text1"/>
          <w:sz w:val="24"/>
          <w:szCs w:val="24"/>
        </w:rPr>
        <w:t xml:space="preserve"> </w:t>
      </w:r>
      <w:r w:rsidRPr="00706BAF">
        <w:rPr>
          <w:rFonts w:ascii="Times New Roman" w:hAnsi="Times New Roman" w:cs="Times New Roman"/>
          <w:i/>
          <w:iCs/>
          <w:color w:val="000000" w:themeColor="text1"/>
          <w:sz w:val="24"/>
          <w:szCs w:val="24"/>
        </w:rPr>
        <w:t xml:space="preserve">Superannuation Amendment (PSS Trust Deed) Instrument 2024 </w:t>
      </w:r>
      <w:r>
        <w:rPr>
          <w:rFonts w:ascii="Times New Roman" w:hAnsi="Times New Roman" w:cs="Times New Roman"/>
          <w:color w:val="000000" w:themeColor="text1"/>
          <w:sz w:val="24"/>
          <w:szCs w:val="24"/>
        </w:rPr>
        <w:t xml:space="preserve">makes similar amendments to update </w:t>
      </w:r>
      <w:r w:rsidR="00EE29E8">
        <w:rPr>
          <w:rFonts w:ascii="Times New Roman" w:hAnsi="Times New Roman" w:cs="Times New Roman"/>
          <w:color w:val="000000" w:themeColor="text1"/>
          <w:sz w:val="24"/>
          <w:szCs w:val="24"/>
        </w:rPr>
        <w:t xml:space="preserve">some existing </w:t>
      </w:r>
      <w:r>
        <w:rPr>
          <w:rFonts w:ascii="Times New Roman" w:hAnsi="Times New Roman" w:cs="Times New Roman"/>
          <w:color w:val="000000" w:themeColor="text1"/>
          <w:sz w:val="24"/>
          <w:szCs w:val="24"/>
        </w:rPr>
        <w:t xml:space="preserve">references to </w:t>
      </w:r>
      <w:r w:rsidR="003A2FB3">
        <w:rPr>
          <w:rFonts w:ascii="Times New Roman" w:hAnsi="Times New Roman" w:cs="Times New Roman"/>
          <w:color w:val="000000" w:themeColor="text1"/>
          <w:sz w:val="24"/>
          <w:szCs w:val="24"/>
        </w:rPr>
        <w:t xml:space="preserve">superseded </w:t>
      </w:r>
      <w:r>
        <w:rPr>
          <w:rFonts w:ascii="Times New Roman" w:hAnsi="Times New Roman" w:cs="Times New Roman"/>
          <w:color w:val="000000" w:themeColor="text1"/>
          <w:sz w:val="24"/>
          <w:szCs w:val="24"/>
        </w:rPr>
        <w:t>paragraph 8.2.1 (A) t</w:t>
      </w:r>
      <w:r w:rsidRPr="009E0423">
        <w:rPr>
          <w:rFonts w:ascii="Times New Roman" w:hAnsi="Times New Roman" w:cs="Times New Roman"/>
          <w:color w:val="000000" w:themeColor="text1"/>
          <w:sz w:val="24"/>
          <w:szCs w:val="24"/>
        </w:rPr>
        <w:t xml:space="preserve">o reference the current </w:t>
      </w:r>
      <w:r w:rsidRPr="006F1AEF">
        <w:rPr>
          <w:rFonts w:ascii="Times New Roman" w:hAnsi="Times New Roman" w:cs="Times New Roman"/>
          <w:color w:val="000000" w:themeColor="text1"/>
          <w:sz w:val="24"/>
          <w:szCs w:val="24"/>
        </w:rPr>
        <w:t>provisions in the PSS Rules.</w:t>
      </w:r>
      <w:r>
        <w:rPr>
          <w:rFonts w:ascii="Times New Roman" w:hAnsi="Times New Roman" w:cs="Times New Roman"/>
          <w:color w:val="000000" w:themeColor="text1"/>
          <w:sz w:val="24"/>
          <w:szCs w:val="24"/>
        </w:rPr>
        <w:t xml:space="preserve"> </w:t>
      </w:r>
    </w:p>
    <w:p w14:paraId="2B125AF0" w14:textId="0AD0C8EB" w:rsidR="00406986" w:rsidRDefault="00406986" w:rsidP="00120755">
      <w:pPr>
        <w:spacing w:after="200" w:line="276" w:lineRule="auto"/>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Pr="00706BAF">
        <w:rPr>
          <w:rFonts w:ascii="Times New Roman" w:hAnsi="Times New Roman" w:cs="Times New Roman"/>
          <w:i/>
          <w:color w:val="000000" w:themeColor="text1"/>
          <w:sz w:val="24"/>
          <w:szCs w:val="24"/>
        </w:rPr>
        <w:t>Family Law (Superannuation) (Provision of Information — Public Sector Superannuation Scheme) Amendment Determination 2024</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makes related amendments to the </w:t>
      </w:r>
      <w:r w:rsidRPr="00406986">
        <w:rPr>
          <w:rFonts w:ascii="Times New Roman" w:hAnsi="Times New Roman" w:cs="Times New Roman"/>
          <w:color w:val="000000" w:themeColor="text1"/>
          <w:sz w:val="24"/>
          <w:szCs w:val="24"/>
        </w:rPr>
        <w:t>information a trustee must provide about a PSS</w:t>
      </w:r>
      <w:r w:rsidR="00BC624A">
        <w:rPr>
          <w:rFonts w:ascii="Times New Roman" w:hAnsi="Times New Roman" w:cs="Times New Roman"/>
          <w:color w:val="000000" w:themeColor="text1"/>
          <w:sz w:val="24"/>
          <w:szCs w:val="24"/>
        </w:rPr>
        <w:t xml:space="preserve"> Scheme</w:t>
      </w:r>
      <w:r w:rsidRPr="00406986">
        <w:rPr>
          <w:rFonts w:ascii="Times New Roman" w:hAnsi="Times New Roman" w:cs="Times New Roman"/>
          <w:color w:val="000000" w:themeColor="text1"/>
          <w:sz w:val="24"/>
          <w:szCs w:val="24"/>
        </w:rPr>
        <w:t xml:space="preserve"> interest to ensure parties have the necessary information required to accurately value the superannuation interest</w:t>
      </w:r>
      <w:r>
        <w:rPr>
          <w:rFonts w:ascii="Times New Roman" w:hAnsi="Times New Roman" w:cs="Times New Roman"/>
          <w:color w:val="000000" w:themeColor="text1"/>
          <w:sz w:val="24"/>
          <w:szCs w:val="24"/>
        </w:rPr>
        <w:t xml:space="preserve"> using the methods contained in the </w:t>
      </w:r>
      <w:r w:rsidRPr="00BE4523">
        <w:rPr>
          <w:rFonts w:ascii="Times New Roman" w:hAnsi="Times New Roman" w:cs="Times New Roman"/>
          <w:i/>
          <w:color w:val="000000" w:themeColor="text1"/>
          <w:sz w:val="24"/>
          <w:szCs w:val="24"/>
        </w:rPr>
        <w:t>Family Law (Superannuation) (Methods and Factors for Valuing Particular Superannuation Interests) Approval 2003.</w:t>
      </w:r>
      <w:r w:rsidR="006F1AEF" w:rsidRPr="00BE4523">
        <w:rPr>
          <w:rFonts w:ascii="Times New Roman" w:hAnsi="Times New Roman" w:cs="Times New Roman"/>
          <w:i/>
          <w:color w:val="000000" w:themeColor="text1"/>
          <w:sz w:val="24"/>
          <w:szCs w:val="24"/>
        </w:rPr>
        <w:t xml:space="preserve"> </w:t>
      </w:r>
      <w:r w:rsidR="006F1AEF" w:rsidRPr="00BE4523">
        <w:rPr>
          <w:rFonts w:ascii="Times New Roman" w:hAnsi="Times New Roman" w:cs="Times New Roman"/>
          <w:color w:val="000000" w:themeColor="text1"/>
          <w:sz w:val="24"/>
          <w:szCs w:val="24"/>
        </w:rPr>
        <w:t>This</w:t>
      </w:r>
      <w:r w:rsidR="006F1AEF" w:rsidRPr="006F1AEF">
        <w:rPr>
          <w:rFonts w:ascii="Times New Roman" w:hAnsi="Times New Roman" w:cs="Times New Roman"/>
          <w:color w:val="000000" w:themeColor="text1"/>
          <w:sz w:val="24"/>
          <w:szCs w:val="24"/>
        </w:rPr>
        <w:t xml:space="preserve"> includes whether or not a person is entitled to a benefit under </w:t>
      </w:r>
      <w:r w:rsidR="002A1A9E">
        <w:rPr>
          <w:rFonts w:ascii="Times New Roman" w:hAnsi="Times New Roman" w:cs="Times New Roman"/>
          <w:color w:val="000000" w:themeColor="text1"/>
          <w:sz w:val="24"/>
          <w:szCs w:val="24"/>
        </w:rPr>
        <w:t>r</w:t>
      </w:r>
      <w:r w:rsidR="006F1AEF" w:rsidRPr="006F1AEF">
        <w:rPr>
          <w:rFonts w:ascii="Times New Roman" w:hAnsi="Times New Roman" w:cs="Times New Roman"/>
          <w:color w:val="000000" w:themeColor="text1"/>
          <w:sz w:val="24"/>
          <w:szCs w:val="24"/>
        </w:rPr>
        <w:t>ule 8.2.1A or paragraph 8.2.1B(a).</w:t>
      </w:r>
    </w:p>
    <w:p w14:paraId="52CD829F" w14:textId="2A05EF6A" w:rsidR="009E0423" w:rsidRDefault="009160FF" w:rsidP="00120755">
      <w:pPr>
        <w:spacing w:after="200" w:line="276" w:lineRule="auto"/>
        <w:rPr>
          <w:rFonts w:ascii="Times New Roman" w:hAnsi="Times New Roman" w:cs="Times New Roman"/>
          <w:b/>
          <w:color w:val="000000" w:themeColor="text1"/>
          <w:sz w:val="24"/>
          <w:szCs w:val="24"/>
        </w:rPr>
      </w:pPr>
      <w:r w:rsidRPr="009160FF">
        <w:rPr>
          <w:rFonts w:ascii="Times New Roman" w:hAnsi="Times New Roman" w:cs="Times New Roman"/>
          <w:color w:val="000000" w:themeColor="text1"/>
          <w:sz w:val="24"/>
          <w:szCs w:val="24"/>
        </w:rPr>
        <w:t>T</w:t>
      </w:r>
      <w:r w:rsidR="009E0423" w:rsidRPr="009160FF">
        <w:rPr>
          <w:rFonts w:ascii="Times New Roman" w:hAnsi="Times New Roman" w:cs="Times New Roman"/>
          <w:color w:val="000000" w:themeColor="text1"/>
          <w:sz w:val="24"/>
          <w:szCs w:val="24"/>
        </w:rPr>
        <w:t xml:space="preserve">he Amendment Approval does not commence at all </w:t>
      </w:r>
      <w:r w:rsidR="008F1333">
        <w:rPr>
          <w:rFonts w:ascii="Times New Roman" w:hAnsi="Times New Roman" w:cs="Times New Roman"/>
          <w:color w:val="000000" w:themeColor="text1"/>
          <w:sz w:val="24"/>
          <w:szCs w:val="24"/>
        </w:rPr>
        <w:t>unless</w:t>
      </w:r>
      <w:r w:rsidR="009E0423" w:rsidRPr="009160FF">
        <w:rPr>
          <w:rFonts w:ascii="Times New Roman" w:hAnsi="Times New Roman" w:cs="Times New Roman"/>
          <w:color w:val="000000" w:themeColor="text1"/>
          <w:sz w:val="24"/>
          <w:szCs w:val="24"/>
        </w:rPr>
        <w:t xml:space="preserve"> </w:t>
      </w:r>
      <w:r w:rsidR="008F1333">
        <w:rPr>
          <w:rFonts w:ascii="Times New Roman" w:hAnsi="Times New Roman" w:cs="Times New Roman"/>
          <w:color w:val="000000" w:themeColor="text1"/>
          <w:sz w:val="24"/>
          <w:szCs w:val="24"/>
        </w:rPr>
        <w:t xml:space="preserve">both </w:t>
      </w:r>
      <w:r w:rsidR="009E0423" w:rsidRPr="009160FF">
        <w:rPr>
          <w:rFonts w:ascii="Times New Roman" w:hAnsi="Times New Roman" w:cs="Times New Roman"/>
          <w:color w:val="000000" w:themeColor="text1"/>
          <w:sz w:val="24"/>
          <w:szCs w:val="24"/>
        </w:rPr>
        <w:t xml:space="preserve">the </w:t>
      </w:r>
      <w:r w:rsidR="009E0423" w:rsidRPr="009160FF">
        <w:rPr>
          <w:rFonts w:ascii="Times New Roman" w:hAnsi="Times New Roman" w:cs="Times New Roman"/>
          <w:i/>
          <w:iCs/>
          <w:color w:val="000000" w:themeColor="text1"/>
          <w:sz w:val="24"/>
          <w:szCs w:val="24"/>
        </w:rPr>
        <w:t>Superannuation Amendment (PSS Trust Deed) Instrument 2024</w:t>
      </w:r>
      <w:r w:rsidR="009E0423" w:rsidRPr="009160FF">
        <w:rPr>
          <w:rFonts w:ascii="Times New Roman" w:hAnsi="Times New Roman" w:cs="Times New Roman"/>
          <w:iCs/>
          <w:color w:val="000000" w:themeColor="text1"/>
          <w:sz w:val="24"/>
          <w:szCs w:val="24"/>
        </w:rPr>
        <w:t xml:space="preserve"> </w:t>
      </w:r>
      <w:r w:rsidR="008F1333">
        <w:rPr>
          <w:rFonts w:ascii="Times New Roman" w:hAnsi="Times New Roman" w:cs="Times New Roman"/>
          <w:iCs/>
          <w:color w:val="000000" w:themeColor="text1"/>
          <w:sz w:val="24"/>
          <w:szCs w:val="24"/>
        </w:rPr>
        <w:t>and the</w:t>
      </w:r>
      <w:r w:rsidR="009E0423" w:rsidRPr="009160FF">
        <w:rPr>
          <w:rFonts w:ascii="Times New Roman" w:hAnsi="Times New Roman" w:cs="Times New Roman"/>
          <w:iCs/>
          <w:color w:val="000000" w:themeColor="text1"/>
          <w:sz w:val="24"/>
          <w:szCs w:val="24"/>
        </w:rPr>
        <w:t xml:space="preserve"> </w:t>
      </w:r>
      <w:r w:rsidR="009E0423" w:rsidRPr="009160FF">
        <w:rPr>
          <w:rFonts w:ascii="Times New Roman" w:hAnsi="Times New Roman" w:cs="Times New Roman"/>
          <w:i/>
          <w:color w:val="000000" w:themeColor="text1"/>
          <w:sz w:val="24"/>
          <w:szCs w:val="24"/>
        </w:rPr>
        <w:t>Family Law (Superannuation) (Provision of Information — Public Sector Superannuation Scheme) Amendment Determination 2024</w:t>
      </w:r>
      <w:r w:rsidR="009E0423" w:rsidRPr="009160FF">
        <w:rPr>
          <w:rFonts w:ascii="Times New Roman" w:hAnsi="Times New Roman" w:cs="Times New Roman"/>
          <w:i/>
          <w:iCs/>
          <w:color w:val="000000" w:themeColor="text1"/>
          <w:sz w:val="24"/>
          <w:szCs w:val="24"/>
        </w:rPr>
        <w:t xml:space="preserve"> </w:t>
      </w:r>
      <w:r w:rsidR="008F1333">
        <w:rPr>
          <w:rFonts w:ascii="Times New Roman" w:hAnsi="Times New Roman" w:cs="Times New Roman"/>
          <w:color w:val="000000" w:themeColor="text1"/>
          <w:sz w:val="24"/>
          <w:szCs w:val="24"/>
        </w:rPr>
        <w:t>are</w:t>
      </w:r>
      <w:r w:rsidR="009E0423" w:rsidRPr="009160FF">
        <w:rPr>
          <w:rFonts w:ascii="Times New Roman" w:hAnsi="Times New Roman" w:cs="Times New Roman"/>
          <w:color w:val="000000" w:themeColor="text1"/>
          <w:sz w:val="24"/>
          <w:szCs w:val="24"/>
        </w:rPr>
        <w:t xml:space="preserve"> registered</w:t>
      </w:r>
      <w:r w:rsidR="00406986" w:rsidRPr="009160FF">
        <w:rPr>
          <w:rFonts w:ascii="Times New Roman" w:hAnsi="Times New Roman" w:cs="Times New Roman"/>
          <w:color w:val="000000" w:themeColor="text1"/>
          <w:sz w:val="24"/>
          <w:szCs w:val="24"/>
        </w:rPr>
        <w:t xml:space="preserve">, to ensure that the substantive instruments relating to calculation of PSS </w:t>
      </w:r>
      <w:r w:rsidR="00BC624A">
        <w:rPr>
          <w:rFonts w:ascii="Times New Roman" w:hAnsi="Times New Roman" w:cs="Times New Roman"/>
          <w:color w:val="000000" w:themeColor="text1"/>
          <w:sz w:val="24"/>
          <w:szCs w:val="24"/>
        </w:rPr>
        <w:t xml:space="preserve">Scheme </w:t>
      </w:r>
      <w:r w:rsidR="00406986" w:rsidRPr="009160FF">
        <w:rPr>
          <w:rFonts w:ascii="Times New Roman" w:hAnsi="Times New Roman" w:cs="Times New Roman"/>
          <w:color w:val="000000" w:themeColor="text1"/>
          <w:sz w:val="24"/>
          <w:szCs w:val="24"/>
        </w:rPr>
        <w:t>interest values remain consistent.</w:t>
      </w:r>
      <w:bookmarkEnd w:id="12"/>
    </w:p>
    <w:p w14:paraId="4C232721" w14:textId="11720BDA" w:rsidR="00DC1F04" w:rsidRDefault="00DC1F04" w:rsidP="00120755">
      <w:pPr>
        <w:spacing w:after="200" w:line="276" w:lineRule="auto"/>
        <w:rPr>
          <w:rFonts w:ascii="Times New Roman" w:hAnsi="Times New Roman" w:cs="Times New Roman"/>
          <w:color w:val="000000" w:themeColor="text1"/>
          <w:sz w:val="24"/>
          <w:szCs w:val="24"/>
        </w:rPr>
      </w:pPr>
      <w:r w:rsidRPr="7C0B7239">
        <w:rPr>
          <w:rFonts w:ascii="Times New Roman" w:hAnsi="Times New Roman" w:cs="Times New Roman"/>
          <w:b/>
          <w:bCs/>
          <w:color w:val="000000" w:themeColor="text1"/>
          <w:sz w:val="24"/>
          <w:szCs w:val="24"/>
        </w:rPr>
        <w:t xml:space="preserve">Section 3 – Authority </w:t>
      </w:r>
    </w:p>
    <w:p w14:paraId="6707CD42" w14:textId="5F3D6FF4" w:rsidR="00DC1F04" w:rsidRDefault="00DC1F04" w:rsidP="00120755">
      <w:pPr>
        <w:spacing w:after="200" w:line="276" w:lineRule="auto"/>
        <w:rPr>
          <w:rFonts w:ascii="Times New Roman" w:hAnsi="Times New Roman" w:cs="Times New Roman"/>
          <w:b/>
          <w:color w:val="000000" w:themeColor="text1"/>
          <w:sz w:val="24"/>
          <w:szCs w:val="24"/>
        </w:rPr>
      </w:pPr>
      <w:r w:rsidRPr="7C0B7239">
        <w:rPr>
          <w:rFonts w:ascii="Times New Roman" w:hAnsi="Times New Roman" w:cs="Times New Roman"/>
          <w:color w:val="000000" w:themeColor="text1"/>
          <w:sz w:val="24"/>
          <w:szCs w:val="24"/>
        </w:rPr>
        <w:t xml:space="preserve">This section provides that the instrument is made under </w:t>
      </w:r>
      <w:r>
        <w:rPr>
          <w:rFonts w:ascii="Times New Roman" w:hAnsi="Times New Roman" w:cs="Times New Roman"/>
          <w:color w:val="000000" w:themeColor="text1"/>
          <w:sz w:val="24"/>
          <w:szCs w:val="24"/>
        </w:rPr>
        <w:t xml:space="preserve">regulation </w:t>
      </w:r>
      <w:r w:rsidR="003E5C90">
        <w:rPr>
          <w:rFonts w:ascii="Times New Roman" w:hAnsi="Times New Roman" w:cs="Times New Roman"/>
          <w:color w:val="000000" w:themeColor="text1"/>
          <w:sz w:val="24"/>
          <w:szCs w:val="24"/>
        </w:rPr>
        <w:t>38</w:t>
      </w:r>
      <w:r>
        <w:rPr>
          <w:rFonts w:ascii="Times New Roman" w:hAnsi="Times New Roman" w:cs="Times New Roman"/>
          <w:color w:val="000000" w:themeColor="text1"/>
          <w:sz w:val="24"/>
          <w:szCs w:val="24"/>
        </w:rPr>
        <w:t xml:space="preserve"> of the </w:t>
      </w:r>
      <w:r w:rsidRPr="00B43E48">
        <w:rPr>
          <w:rFonts w:ascii="Times New Roman" w:hAnsi="Times New Roman" w:cs="Times New Roman"/>
          <w:i/>
          <w:color w:val="000000" w:themeColor="text1"/>
          <w:sz w:val="24"/>
          <w:szCs w:val="24"/>
        </w:rPr>
        <w:t>Family Law (Superannuation) Regulations 2001</w:t>
      </w:r>
      <w:r w:rsidRPr="7C0B7239">
        <w:rPr>
          <w:rFonts w:ascii="Times New Roman" w:hAnsi="Times New Roman" w:cs="Times New Roman"/>
          <w:color w:val="000000" w:themeColor="text1"/>
          <w:sz w:val="24"/>
          <w:szCs w:val="24"/>
        </w:rPr>
        <w:t>.</w:t>
      </w:r>
    </w:p>
    <w:p w14:paraId="6F402736" w14:textId="52FCC19A" w:rsidR="00DC1F04" w:rsidRDefault="00DC1F04" w:rsidP="00120755">
      <w:pPr>
        <w:spacing w:after="200" w:line="276" w:lineRule="auto"/>
        <w:rPr>
          <w:rFonts w:ascii="Times New Roman" w:hAnsi="Times New Roman" w:cs="Times New Roman"/>
          <w:color w:val="000000" w:themeColor="text1"/>
          <w:sz w:val="24"/>
          <w:szCs w:val="24"/>
        </w:rPr>
      </w:pPr>
      <w:r w:rsidRPr="7C0B7239">
        <w:rPr>
          <w:rFonts w:ascii="Times New Roman" w:hAnsi="Times New Roman" w:cs="Times New Roman"/>
          <w:b/>
          <w:bCs/>
          <w:color w:val="000000" w:themeColor="text1"/>
          <w:sz w:val="24"/>
          <w:szCs w:val="24"/>
        </w:rPr>
        <w:t>Section 4 – Schedules</w:t>
      </w:r>
    </w:p>
    <w:p w14:paraId="339405FA" w14:textId="0D0EE170" w:rsidR="008F1333" w:rsidRDefault="00DC1F04" w:rsidP="00120755">
      <w:pPr>
        <w:spacing w:after="200" w:line="276" w:lineRule="auto"/>
        <w:rPr>
          <w:rFonts w:ascii="Times New Roman" w:hAnsi="Times New Roman" w:cs="Times New Roman"/>
          <w:b/>
          <w:bCs/>
          <w:color w:val="000000" w:themeColor="text1"/>
          <w:sz w:val="24"/>
          <w:szCs w:val="24"/>
        </w:rPr>
      </w:pPr>
      <w:r w:rsidRPr="7C0B7239">
        <w:rPr>
          <w:rFonts w:ascii="Times New Roman" w:hAnsi="Times New Roman" w:cs="Times New Roman"/>
          <w:color w:val="000000" w:themeColor="text1"/>
          <w:sz w:val="24"/>
          <w:szCs w:val="24"/>
        </w:rPr>
        <w:t>This section provides that each instrument that is specified in a Schedule to this instrument is amended or repealed as set out in the applicable items in the Schedule concerned. Any other item in a Schedule to this instrument has effect according to its terms.</w:t>
      </w:r>
    </w:p>
    <w:p w14:paraId="40F3EB4C" w14:textId="0EEB4228" w:rsidR="00DC1F04" w:rsidRDefault="00DC1F04" w:rsidP="00120755">
      <w:pPr>
        <w:spacing w:after="200" w:line="276" w:lineRule="auto"/>
        <w:rPr>
          <w:rFonts w:ascii="Times New Roman" w:hAnsi="Times New Roman" w:cs="Times New Roman"/>
          <w:b/>
          <w:i/>
          <w:color w:val="000000" w:themeColor="text1"/>
          <w:sz w:val="24"/>
          <w:szCs w:val="24"/>
        </w:rPr>
      </w:pPr>
      <w:r w:rsidRPr="7C0B7239">
        <w:rPr>
          <w:rFonts w:ascii="Times New Roman" w:hAnsi="Times New Roman" w:cs="Times New Roman"/>
          <w:b/>
          <w:bCs/>
          <w:color w:val="000000" w:themeColor="text1"/>
          <w:sz w:val="24"/>
          <w:szCs w:val="24"/>
        </w:rPr>
        <w:lastRenderedPageBreak/>
        <w:t>Schedule 1—Amendments</w:t>
      </w:r>
      <w:bookmarkStart w:id="13" w:name="_Toc139552929"/>
    </w:p>
    <w:bookmarkEnd w:id="13"/>
    <w:p w14:paraId="75DFCF3B" w14:textId="06D1C1D5" w:rsidR="00DC1F04" w:rsidRDefault="00DC1F04" w:rsidP="00120755">
      <w:pPr>
        <w:spacing w:after="200" w:line="276" w:lineRule="auto"/>
        <w:rPr>
          <w:rFonts w:ascii="Times New Roman" w:hAnsi="Times New Roman" w:cs="Times New Roman"/>
          <w:b/>
          <w:color w:val="000000" w:themeColor="text1"/>
          <w:sz w:val="24"/>
          <w:szCs w:val="24"/>
        </w:rPr>
      </w:pPr>
      <w:r w:rsidRPr="009F649C">
        <w:rPr>
          <w:rFonts w:ascii="Times New Roman" w:hAnsi="Times New Roman" w:cs="Times New Roman"/>
          <w:b/>
          <w:i/>
          <w:color w:val="000000" w:themeColor="text1"/>
          <w:sz w:val="24"/>
          <w:szCs w:val="24"/>
        </w:rPr>
        <w:t>Family Law (Superannuation) (Methods and Factors for Valuing Particular Superannuation Interests) Approval 2003</w:t>
      </w:r>
    </w:p>
    <w:p w14:paraId="617491F3" w14:textId="3805B423" w:rsidR="00406986" w:rsidRPr="00517856" w:rsidRDefault="00DC1F04" w:rsidP="00120755">
      <w:pPr>
        <w:spacing w:after="200" w:line="276" w:lineRule="auto"/>
        <w:rPr>
          <w:rFonts w:ascii="Times New Roman" w:hAnsi="Times New Roman" w:cs="Times New Roman"/>
          <w:b/>
          <w:color w:val="000000" w:themeColor="text1"/>
          <w:sz w:val="24"/>
          <w:szCs w:val="24"/>
        </w:rPr>
      </w:pPr>
      <w:r w:rsidRPr="00517856">
        <w:rPr>
          <w:rFonts w:ascii="Times New Roman" w:hAnsi="Times New Roman" w:cs="Times New Roman"/>
          <w:b/>
          <w:bCs/>
          <w:color w:val="000000" w:themeColor="text1"/>
          <w:sz w:val="24"/>
          <w:szCs w:val="24"/>
        </w:rPr>
        <w:t>Item 1</w:t>
      </w:r>
      <w:r>
        <w:rPr>
          <w:rFonts w:ascii="Times New Roman" w:hAnsi="Times New Roman" w:cs="Times New Roman"/>
          <w:b/>
          <w:bCs/>
          <w:color w:val="000000" w:themeColor="text1"/>
          <w:sz w:val="24"/>
          <w:szCs w:val="24"/>
        </w:rPr>
        <w:t xml:space="preserve"> - </w:t>
      </w:r>
      <w:r w:rsidR="00406986" w:rsidRPr="00406986">
        <w:rPr>
          <w:rFonts w:ascii="Times New Roman" w:hAnsi="Times New Roman" w:cs="Times New Roman"/>
          <w:b/>
          <w:bCs/>
          <w:color w:val="000000" w:themeColor="text1"/>
          <w:sz w:val="24"/>
          <w:szCs w:val="24"/>
        </w:rPr>
        <w:t>Clause 2 of Part 2 of Schedule 1 (table item 2, column headed “Interest in the growth phase”, paragraph (b))</w:t>
      </w:r>
    </w:p>
    <w:p w14:paraId="2C67E514" w14:textId="4DDC7F8D" w:rsidR="00DC1F04" w:rsidRDefault="00DC1F04" w:rsidP="00120755">
      <w:pPr>
        <w:spacing w:after="200" w:line="276" w:lineRule="auto"/>
        <w:rPr>
          <w:rFonts w:ascii="Times New Roman" w:hAnsi="Times New Roman" w:cs="Times New Roman"/>
          <w:color w:val="000000" w:themeColor="text1"/>
          <w:sz w:val="24"/>
          <w:szCs w:val="24"/>
        </w:rPr>
      </w:pPr>
      <w:r w:rsidRPr="00B926EF">
        <w:rPr>
          <w:rFonts w:ascii="Times New Roman" w:hAnsi="Times New Roman" w:cs="Times New Roman"/>
          <w:bCs/>
          <w:color w:val="000000" w:themeColor="text1"/>
          <w:sz w:val="24"/>
          <w:szCs w:val="24"/>
        </w:rPr>
        <w:t xml:space="preserve">Item 1 </w:t>
      </w:r>
      <w:r w:rsidR="00406986" w:rsidRPr="00B926EF">
        <w:rPr>
          <w:rFonts w:ascii="Times New Roman" w:hAnsi="Times New Roman" w:cs="Times New Roman"/>
          <w:bCs/>
          <w:color w:val="000000" w:themeColor="text1"/>
          <w:sz w:val="24"/>
          <w:szCs w:val="24"/>
        </w:rPr>
        <w:t>omits “paragraph 8.2.1 (A)”</w:t>
      </w:r>
      <w:r w:rsidR="00B926EF">
        <w:rPr>
          <w:rFonts w:ascii="Times New Roman" w:hAnsi="Times New Roman" w:cs="Times New Roman"/>
          <w:bCs/>
          <w:color w:val="000000" w:themeColor="text1"/>
          <w:sz w:val="24"/>
          <w:szCs w:val="24"/>
        </w:rPr>
        <w:t xml:space="preserve"> and </w:t>
      </w:r>
      <w:r w:rsidR="00406986" w:rsidRPr="00B926EF">
        <w:rPr>
          <w:rFonts w:ascii="Times New Roman" w:hAnsi="Times New Roman" w:cs="Times New Roman"/>
          <w:bCs/>
          <w:color w:val="000000" w:themeColor="text1"/>
          <w:sz w:val="24"/>
          <w:szCs w:val="24"/>
        </w:rPr>
        <w:t>substitute</w:t>
      </w:r>
      <w:r w:rsidR="00B926EF">
        <w:rPr>
          <w:rFonts w:ascii="Times New Roman" w:hAnsi="Times New Roman" w:cs="Times New Roman"/>
          <w:bCs/>
          <w:color w:val="000000" w:themeColor="text1"/>
          <w:sz w:val="24"/>
          <w:szCs w:val="24"/>
        </w:rPr>
        <w:t>s</w:t>
      </w:r>
      <w:r w:rsidR="00406986" w:rsidRPr="00B926EF">
        <w:rPr>
          <w:rFonts w:ascii="Times New Roman" w:hAnsi="Times New Roman" w:cs="Times New Roman"/>
          <w:bCs/>
          <w:color w:val="000000" w:themeColor="text1"/>
          <w:sz w:val="24"/>
          <w:szCs w:val="24"/>
        </w:rPr>
        <w:t xml:space="preserve"> “rule 8.2.1A or paragraph 8.2.1B(a)”. </w:t>
      </w:r>
      <w:r w:rsidRPr="00B926EF">
        <w:rPr>
          <w:rFonts w:ascii="Times New Roman" w:hAnsi="Times New Roman" w:cs="Times New Roman"/>
          <w:color w:val="000000" w:themeColor="text1"/>
          <w:sz w:val="24"/>
          <w:szCs w:val="24"/>
        </w:rPr>
        <w:t xml:space="preserve">This is </w:t>
      </w:r>
      <w:r w:rsidR="00406986" w:rsidRPr="00B926EF">
        <w:rPr>
          <w:rFonts w:ascii="Times New Roman" w:hAnsi="Times New Roman" w:cs="Times New Roman"/>
          <w:color w:val="000000" w:themeColor="text1"/>
          <w:sz w:val="24"/>
          <w:szCs w:val="24"/>
        </w:rPr>
        <w:t>an update to the cross-</w:t>
      </w:r>
      <w:r w:rsidR="00406986">
        <w:rPr>
          <w:rFonts w:ascii="Times New Roman" w:hAnsi="Times New Roman" w:cs="Times New Roman"/>
          <w:color w:val="000000" w:themeColor="text1"/>
          <w:sz w:val="24"/>
          <w:szCs w:val="24"/>
        </w:rPr>
        <w:t>referen</w:t>
      </w:r>
      <w:r w:rsidR="00133235">
        <w:rPr>
          <w:rFonts w:ascii="Times New Roman" w:hAnsi="Times New Roman" w:cs="Times New Roman"/>
          <w:color w:val="000000" w:themeColor="text1"/>
          <w:sz w:val="24"/>
          <w:szCs w:val="24"/>
        </w:rPr>
        <w:t>ce</w:t>
      </w:r>
      <w:r w:rsidR="00222BA9">
        <w:rPr>
          <w:rFonts w:ascii="Times New Roman" w:hAnsi="Times New Roman" w:cs="Times New Roman"/>
          <w:color w:val="000000" w:themeColor="text1"/>
          <w:sz w:val="24"/>
          <w:szCs w:val="24"/>
        </w:rPr>
        <w:t xml:space="preserve"> to provisions in the PSS Rules</w:t>
      </w:r>
      <w:r w:rsidR="00133235">
        <w:rPr>
          <w:rFonts w:ascii="Times New Roman" w:hAnsi="Times New Roman" w:cs="Times New Roman"/>
          <w:color w:val="000000" w:themeColor="text1"/>
          <w:sz w:val="24"/>
          <w:szCs w:val="24"/>
        </w:rPr>
        <w:t xml:space="preserve"> to reflect amendments made in 2018.</w:t>
      </w:r>
    </w:p>
    <w:p w14:paraId="36E8DCC4" w14:textId="1F162016" w:rsidR="00DC1F04" w:rsidRPr="00A344FD" w:rsidRDefault="00DC1F04" w:rsidP="00120755">
      <w:pPr>
        <w:spacing w:after="200"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Item 2 - </w:t>
      </w:r>
      <w:r w:rsidR="00406986" w:rsidRPr="00406986">
        <w:rPr>
          <w:rFonts w:ascii="Times New Roman" w:hAnsi="Times New Roman" w:cs="Times New Roman"/>
          <w:b/>
          <w:color w:val="000000" w:themeColor="text1"/>
          <w:sz w:val="24"/>
          <w:szCs w:val="24"/>
        </w:rPr>
        <w:t>Clause 2 of Part 2 of Schedule 1 (table item 3, column headed “Interest in the growth phase”, paragraph (b))</w:t>
      </w:r>
    </w:p>
    <w:p w14:paraId="63A2E226" w14:textId="0495782A" w:rsidR="00981E2B" w:rsidRDefault="00DC1F04" w:rsidP="00120755">
      <w:pPr>
        <w:spacing w:after="200" w:line="276" w:lineRule="auto"/>
      </w:pPr>
      <w:r w:rsidRPr="00B926EF">
        <w:rPr>
          <w:rFonts w:ascii="Times New Roman" w:hAnsi="Times New Roman" w:cs="Times New Roman"/>
          <w:bCs/>
          <w:color w:val="000000" w:themeColor="text1"/>
          <w:sz w:val="24"/>
          <w:szCs w:val="24"/>
        </w:rPr>
        <w:t xml:space="preserve">Item 2 </w:t>
      </w:r>
      <w:r w:rsidR="00406986" w:rsidRPr="00406986">
        <w:rPr>
          <w:rFonts w:ascii="Times New Roman" w:hAnsi="Times New Roman" w:cs="Times New Roman"/>
          <w:bCs/>
          <w:color w:val="000000" w:themeColor="text1"/>
          <w:sz w:val="24"/>
          <w:szCs w:val="24"/>
        </w:rPr>
        <w:t>o</w:t>
      </w:r>
      <w:r w:rsidR="00406986" w:rsidRPr="00406986">
        <w:rPr>
          <w:rFonts w:ascii="Times New Roman" w:hAnsi="Times New Roman" w:cs="Times New Roman"/>
          <w:color w:val="000000" w:themeColor="text1"/>
          <w:sz w:val="24"/>
          <w:szCs w:val="24"/>
        </w:rPr>
        <w:t>mits “paragraph 8.2.1 (A)”</w:t>
      </w:r>
      <w:r w:rsidR="00B926EF">
        <w:rPr>
          <w:rFonts w:ascii="Times New Roman" w:hAnsi="Times New Roman" w:cs="Times New Roman"/>
          <w:color w:val="000000" w:themeColor="text1"/>
          <w:sz w:val="24"/>
          <w:szCs w:val="24"/>
        </w:rPr>
        <w:t xml:space="preserve"> and</w:t>
      </w:r>
      <w:r w:rsidR="00406986" w:rsidRPr="00406986">
        <w:rPr>
          <w:rFonts w:ascii="Times New Roman" w:hAnsi="Times New Roman" w:cs="Times New Roman"/>
          <w:color w:val="000000" w:themeColor="text1"/>
          <w:sz w:val="24"/>
          <w:szCs w:val="24"/>
        </w:rPr>
        <w:t xml:space="preserve"> substitute</w:t>
      </w:r>
      <w:r w:rsidR="002A1A9E">
        <w:rPr>
          <w:rFonts w:ascii="Times New Roman" w:hAnsi="Times New Roman" w:cs="Times New Roman"/>
          <w:color w:val="000000" w:themeColor="text1"/>
          <w:sz w:val="24"/>
          <w:szCs w:val="24"/>
        </w:rPr>
        <w:t>s</w:t>
      </w:r>
      <w:r w:rsidR="00406986" w:rsidRPr="00406986">
        <w:rPr>
          <w:rFonts w:ascii="Times New Roman" w:hAnsi="Times New Roman" w:cs="Times New Roman"/>
          <w:color w:val="000000" w:themeColor="text1"/>
          <w:sz w:val="24"/>
          <w:szCs w:val="24"/>
        </w:rPr>
        <w:t xml:space="preserve"> </w:t>
      </w:r>
      <w:r w:rsidR="00406986" w:rsidRPr="00092538">
        <w:rPr>
          <w:rFonts w:ascii="Times New Roman" w:hAnsi="Times New Roman" w:cs="Times New Roman"/>
          <w:color w:val="000000" w:themeColor="text1"/>
          <w:sz w:val="24"/>
          <w:szCs w:val="24"/>
        </w:rPr>
        <w:t>“either rule 8.2.1A or paragraph</w:t>
      </w:r>
      <w:r w:rsidR="00A569E2">
        <w:rPr>
          <w:rFonts w:ascii="Times New Roman" w:hAnsi="Times New Roman" w:cs="Times New Roman"/>
          <w:color w:val="000000" w:themeColor="text1"/>
          <w:sz w:val="24"/>
          <w:szCs w:val="24"/>
        </w:rPr>
        <w:t> </w:t>
      </w:r>
      <w:r w:rsidR="00406986" w:rsidRPr="00092538">
        <w:rPr>
          <w:rFonts w:ascii="Times New Roman" w:hAnsi="Times New Roman" w:cs="Times New Roman"/>
          <w:color w:val="000000" w:themeColor="text1"/>
          <w:sz w:val="24"/>
          <w:szCs w:val="24"/>
        </w:rPr>
        <w:t>8.2.1B(a)”</w:t>
      </w:r>
      <w:r w:rsidRPr="00092538">
        <w:rPr>
          <w:rFonts w:ascii="Times New Roman" w:hAnsi="Times New Roman" w:cs="Times New Roman"/>
          <w:color w:val="000000" w:themeColor="text1"/>
          <w:sz w:val="24"/>
          <w:szCs w:val="24"/>
        </w:rPr>
        <w:t xml:space="preserve">. </w:t>
      </w:r>
      <w:r w:rsidR="00133235" w:rsidRPr="00092538">
        <w:rPr>
          <w:rFonts w:ascii="Times New Roman" w:hAnsi="Times New Roman" w:cs="Times New Roman"/>
          <w:color w:val="000000" w:themeColor="text1"/>
          <w:sz w:val="24"/>
          <w:szCs w:val="24"/>
        </w:rPr>
        <w:t>This is an update to the cross-reference to provisions in the PSS Rules to reflect amendments made in 2018.</w:t>
      </w:r>
    </w:p>
    <w:sectPr w:rsidR="00981E2B" w:rsidSect="00FD7AE1">
      <w:headerReference w:type="default" r:id="rId7"/>
      <w:footerReference w:type="default" r:id="rId8"/>
      <w:headerReference w:type="firs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B613" w14:textId="77777777" w:rsidR="004A69A2" w:rsidRDefault="004A69A2">
      <w:r>
        <w:separator/>
      </w:r>
    </w:p>
  </w:endnote>
  <w:endnote w:type="continuationSeparator" w:id="0">
    <w:p w14:paraId="079CC4F9" w14:textId="77777777" w:rsidR="004A69A2" w:rsidRDefault="004A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1473"/>
      <w:docPartObj>
        <w:docPartGallery w:val="Page Numbers (Bottom of Page)"/>
        <w:docPartUnique/>
      </w:docPartObj>
    </w:sdtPr>
    <w:sdtEndPr>
      <w:rPr>
        <w:noProof/>
      </w:rPr>
    </w:sdtEndPr>
    <w:sdtContent>
      <w:p w14:paraId="178A63C7" w14:textId="4D5B8043" w:rsidR="007142AB" w:rsidRDefault="007142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04DAEA" w14:textId="77777777" w:rsidR="007142AB" w:rsidRDefault="00714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A8359" w14:textId="77777777" w:rsidR="004A69A2" w:rsidRDefault="004A69A2">
      <w:r>
        <w:separator/>
      </w:r>
    </w:p>
  </w:footnote>
  <w:footnote w:type="continuationSeparator" w:id="0">
    <w:p w14:paraId="609C0AB2" w14:textId="77777777" w:rsidR="004A69A2" w:rsidRDefault="004A6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6B0F" w14:textId="77777777" w:rsidR="003A2FB3" w:rsidRPr="00FD7AE1" w:rsidRDefault="003A2FB3">
    <w:pPr>
      <w:pStyle w:val="Header"/>
      <w:jc w:val="center"/>
      <w:rPr>
        <w:rFonts w:ascii="Times New Roman" w:hAnsi="Times New Roman" w:cs="Times New Roman"/>
        <w:sz w:val="24"/>
        <w:szCs w:val="24"/>
      </w:rPr>
    </w:pPr>
  </w:p>
  <w:p w14:paraId="68BAE6D4" w14:textId="77777777" w:rsidR="003A2FB3" w:rsidRDefault="003A2FB3" w:rsidP="00FD7AE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C073" w14:textId="77777777" w:rsidR="003A2FB3" w:rsidRDefault="003A2F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62F3"/>
    <w:multiLevelType w:val="hybridMultilevel"/>
    <w:tmpl w:val="38DEE970"/>
    <w:lvl w:ilvl="0" w:tplc="0C090001">
      <w:start w:val="1"/>
      <w:numFmt w:val="bullet"/>
      <w:lvlText w:val=""/>
      <w:lvlJc w:val="left"/>
      <w:pPr>
        <w:ind w:left="76" w:hanging="360"/>
      </w:pPr>
      <w:rPr>
        <w:rFonts w:ascii="Symbol" w:hAnsi="Symbol" w:hint="default"/>
      </w:rPr>
    </w:lvl>
    <w:lvl w:ilvl="1" w:tplc="0C090003">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 w15:restartNumberingAfterBreak="0">
    <w:nsid w:val="436A04AB"/>
    <w:multiLevelType w:val="hybridMultilevel"/>
    <w:tmpl w:val="412231C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04"/>
    <w:rsid w:val="00030524"/>
    <w:rsid w:val="000459B2"/>
    <w:rsid w:val="00067838"/>
    <w:rsid w:val="0009177F"/>
    <w:rsid w:val="00092538"/>
    <w:rsid w:val="000B787B"/>
    <w:rsid w:val="000E494B"/>
    <w:rsid w:val="00111F91"/>
    <w:rsid w:val="00120755"/>
    <w:rsid w:val="00133235"/>
    <w:rsid w:val="0015428B"/>
    <w:rsid w:val="00170D8F"/>
    <w:rsid w:val="00173476"/>
    <w:rsid w:val="00185739"/>
    <w:rsid w:val="001B6066"/>
    <w:rsid w:val="001D2D7D"/>
    <w:rsid w:val="001D6187"/>
    <w:rsid w:val="00222BA9"/>
    <w:rsid w:val="00234933"/>
    <w:rsid w:val="00256900"/>
    <w:rsid w:val="002A1A9E"/>
    <w:rsid w:val="002A69DA"/>
    <w:rsid w:val="002D4F33"/>
    <w:rsid w:val="00322488"/>
    <w:rsid w:val="0032349F"/>
    <w:rsid w:val="00357359"/>
    <w:rsid w:val="003736A0"/>
    <w:rsid w:val="00374A43"/>
    <w:rsid w:val="003A2FB3"/>
    <w:rsid w:val="003C3856"/>
    <w:rsid w:val="003D0AEB"/>
    <w:rsid w:val="003E5170"/>
    <w:rsid w:val="003E5C90"/>
    <w:rsid w:val="00406986"/>
    <w:rsid w:val="00410AA7"/>
    <w:rsid w:val="0041318A"/>
    <w:rsid w:val="00456A44"/>
    <w:rsid w:val="004774B8"/>
    <w:rsid w:val="004A0B22"/>
    <w:rsid w:val="004A69A2"/>
    <w:rsid w:val="004B4FA1"/>
    <w:rsid w:val="00501206"/>
    <w:rsid w:val="00523B6E"/>
    <w:rsid w:val="005556DC"/>
    <w:rsid w:val="005A5A1B"/>
    <w:rsid w:val="005B34CA"/>
    <w:rsid w:val="005D4274"/>
    <w:rsid w:val="005F1106"/>
    <w:rsid w:val="005F55C5"/>
    <w:rsid w:val="006057B9"/>
    <w:rsid w:val="00605B15"/>
    <w:rsid w:val="00675018"/>
    <w:rsid w:val="00686E62"/>
    <w:rsid w:val="006C3537"/>
    <w:rsid w:val="006D4F95"/>
    <w:rsid w:val="006F1AEF"/>
    <w:rsid w:val="006F5C3C"/>
    <w:rsid w:val="00706BAF"/>
    <w:rsid w:val="0071083C"/>
    <w:rsid w:val="007142AB"/>
    <w:rsid w:val="007805EE"/>
    <w:rsid w:val="007C3FA4"/>
    <w:rsid w:val="00862767"/>
    <w:rsid w:val="0086752B"/>
    <w:rsid w:val="00874074"/>
    <w:rsid w:val="008826CD"/>
    <w:rsid w:val="008A3B10"/>
    <w:rsid w:val="008D47F0"/>
    <w:rsid w:val="008E27FF"/>
    <w:rsid w:val="008F1333"/>
    <w:rsid w:val="00907A14"/>
    <w:rsid w:val="009160FF"/>
    <w:rsid w:val="00925745"/>
    <w:rsid w:val="00981E2B"/>
    <w:rsid w:val="009A4081"/>
    <w:rsid w:val="009B3E2F"/>
    <w:rsid w:val="009D7810"/>
    <w:rsid w:val="009E0423"/>
    <w:rsid w:val="00A048B2"/>
    <w:rsid w:val="00A077B6"/>
    <w:rsid w:val="00A17BF6"/>
    <w:rsid w:val="00A569E2"/>
    <w:rsid w:val="00AC116E"/>
    <w:rsid w:val="00AC4648"/>
    <w:rsid w:val="00AD244B"/>
    <w:rsid w:val="00B06123"/>
    <w:rsid w:val="00B22F22"/>
    <w:rsid w:val="00B60638"/>
    <w:rsid w:val="00B764B3"/>
    <w:rsid w:val="00B86A61"/>
    <w:rsid w:val="00B926EF"/>
    <w:rsid w:val="00BA1BD6"/>
    <w:rsid w:val="00BA4497"/>
    <w:rsid w:val="00BA6F65"/>
    <w:rsid w:val="00BB46E9"/>
    <w:rsid w:val="00BC23A4"/>
    <w:rsid w:val="00BC624A"/>
    <w:rsid w:val="00BE4523"/>
    <w:rsid w:val="00BF5DFA"/>
    <w:rsid w:val="00C16400"/>
    <w:rsid w:val="00CC65D0"/>
    <w:rsid w:val="00CF1F8B"/>
    <w:rsid w:val="00CF5C14"/>
    <w:rsid w:val="00D91BDD"/>
    <w:rsid w:val="00DC1F04"/>
    <w:rsid w:val="00DC53C9"/>
    <w:rsid w:val="00DD4B31"/>
    <w:rsid w:val="00DE09EF"/>
    <w:rsid w:val="00E415C3"/>
    <w:rsid w:val="00E47E16"/>
    <w:rsid w:val="00E529E1"/>
    <w:rsid w:val="00E54673"/>
    <w:rsid w:val="00E77A52"/>
    <w:rsid w:val="00E82DBF"/>
    <w:rsid w:val="00E91D98"/>
    <w:rsid w:val="00EA128D"/>
    <w:rsid w:val="00EB3819"/>
    <w:rsid w:val="00ED765E"/>
    <w:rsid w:val="00EE29E8"/>
    <w:rsid w:val="00F00E54"/>
    <w:rsid w:val="00F84B9C"/>
    <w:rsid w:val="00F84C4B"/>
    <w:rsid w:val="00FC5426"/>
    <w:rsid w:val="00FD1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3835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F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04"/>
    <w:pPr>
      <w:tabs>
        <w:tab w:val="center" w:pos="4513"/>
        <w:tab w:val="right" w:pos="9026"/>
      </w:tabs>
    </w:pPr>
  </w:style>
  <w:style w:type="character" w:customStyle="1" w:styleId="HeaderChar">
    <w:name w:val="Header Char"/>
    <w:basedOn w:val="DefaultParagraphFont"/>
    <w:link w:val="Header"/>
    <w:uiPriority w:val="99"/>
    <w:rsid w:val="00DC1F04"/>
  </w:style>
  <w:style w:type="paragraph" w:customStyle="1" w:styleId="notepara">
    <w:name w:val="note(para)"/>
    <w:aliases w:val="na"/>
    <w:basedOn w:val="Normal"/>
    <w:rsid w:val="00DC1F04"/>
    <w:pPr>
      <w:spacing w:before="40" w:line="198" w:lineRule="exact"/>
      <w:ind w:left="2354" w:hanging="369"/>
    </w:pPr>
    <w:rPr>
      <w:rFonts w:ascii="Times New Roman" w:eastAsia="Times New Roman" w:hAnsi="Times New Roman" w:cs="Times New Roman"/>
      <w:sz w:val="18"/>
      <w:szCs w:val="20"/>
      <w:lang w:eastAsia="en-AU"/>
    </w:rPr>
  </w:style>
  <w:style w:type="paragraph" w:customStyle="1" w:styleId="Celltext">
    <w:name w:val="Cell text"/>
    <w:basedOn w:val="Normal"/>
    <w:rsid w:val="00E415C3"/>
    <w:pPr>
      <w:spacing w:before="120"/>
    </w:pPr>
    <w:rPr>
      <w:rFonts w:ascii="Times New Roman" w:eastAsia="Times New Roman" w:hAnsi="Times New Roman" w:cs="Times New Roman"/>
      <w:sz w:val="24"/>
      <w:szCs w:val="20"/>
      <w:lang w:eastAsia="en-AU"/>
    </w:rPr>
  </w:style>
  <w:style w:type="paragraph" w:styleId="ListParagraph">
    <w:name w:val="List Paragraph"/>
    <w:aliases w:val="Bulit List -  Paragraph,CV text,Dot pt,F5 List Paragraph,FooterText,L,List Paragraph1,List Paragraph11,List Paragraph111,List Paragraph2,Main numbered paragraph,Medium Grid 1 - Accent 21,Numbered Paragraph,Recommendation,Table text,number"/>
    <w:basedOn w:val="Normal"/>
    <w:link w:val="ListParagraphChar"/>
    <w:uiPriority w:val="34"/>
    <w:qFormat/>
    <w:rsid w:val="00E415C3"/>
    <w:pPr>
      <w:ind w:left="720"/>
    </w:pPr>
    <w:rPr>
      <w:rFonts w:ascii="Calibri" w:hAnsi="Calibri" w:cs="Calibri"/>
      <w:lang w:val="en-GB" w:eastAsia="en-GB"/>
    </w:rPr>
  </w:style>
  <w:style w:type="character" w:customStyle="1" w:styleId="ListParagraphChar">
    <w:name w:val="List Paragraph Char"/>
    <w:aliases w:val="Bulit List -  Paragraph Char,CV text Char,Dot pt Char,F5 List Paragraph Char,FooterText Char,L Char,List Paragraph1 Char,List Paragraph11 Char,List Paragraph111 Char,List Paragraph2 Char,Main numbered paragraph Char,Table text Char"/>
    <w:basedOn w:val="DefaultParagraphFont"/>
    <w:link w:val="ListParagraph"/>
    <w:uiPriority w:val="34"/>
    <w:qFormat/>
    <w:locked/>
    <w:rsid w:val="00E415C3"/>
    <w:rPr>
      <w:rFonts w:ascii="Calibri" w:hAnsi="Calibri" w:cs="Calibri"/>
      <w:lang w:val="en-GB" w:eastAsia="en-GB"/>
    </w:rPr>
  </w:style>
  <w:style w:type="character" w:styleId="CommentReference">
    <w:name w:val="annotation reference"/>
    <w:basedOn w:val="DefaultParagraphFont"/>
    <w:uiPriority w:val="99"/>
    <w:semiHidden/>
    <w:unhideWhenUsed/>
    <w:rsid w:val="00E415C3"/>
    <w:rPr>
      <w:sz w:val="16"/>
      <w:szCs w:val="16"/>
    </w:rPr>
  </w:style>
  <w:style w:type="paragraph" w:styleId="CommentText">
    <w:name w:val="annotation text"/>
    <w:basedOn w:val="Normal"/>
    <w:link w:val="CommentTextChar"/>
    <w:uiPriority w:val="99"/>
    <w:unhideWhenUsed/>
    <w:rsid w:val="00E415C3"/>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E415C3"/>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E41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787B"/>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B787B"/>
    <w:rPr>
      <w:rFonts w:ascii="Times New Roman" w:eastAsia="Times New Roman" w:hAnsi="Times New Roman" w:cs="Times New Roman"/>
      <w:b/>
      <w:bCs/>
      <w:sz w:val="20"/>
      <w:szCs w:val="20"/>
      <w:lang w:eastAsia="en-AU"/>
    </w:rPr>
  </w:style>
  <w:style w:type="paragraph" w:styleId="Revision">
    <w:name w:val="Revision"/>
    <w:hidden/>
    <w:uiPriority w:val="99"/>
    <w:semiHidden/>
    <w:rsid w:val="00185739"/>
    <w:pPr>
      <w:spacing w:after="0" w:line="240" w:lineRule="auto"/>
    </w:pPr>
  </w:style>
  <w:style w:type="paragraph" w:styleId="Footer">
    <w:name w:val="footer"/>
    <w:basedOn w:val="Normal"/>
    <w:link w:val="FooterChar"/>
    <w:uiPriority w:val="99"/>
    <w:unhideWhenUsed/>
    <w:rsid w:val="00AD244B"/>
    <w:pPr>
      <w:tabs>
        <w:tab w:val="center" w:pos="4513"/>
        <w:tab w:val="right" w:pos="9026"/>
      </w:tabs>
    </w:pPr>
  </w:style>
  <w:style w:type="character" w:customStyle="1" w:styleId="FooterChar">
    <w:name w:val="Footer Char"/>
    <w:basedOn w:val="DefaultParagraphFont"/>
    <w:link w:val="Footer"/>
    <w:uiPriority w:val="99"/>
    <w:rsid w:val="00AD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2024-03-07T23:09:00Z</dcterms:created>
  <dcterms:modified xsi:type="dcterms:W3CDTF">2024-03-07T23:10:00Z</dcterms:modified>
  <cp:category/>
</cp:coreProperties>
</file>