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9081" w14:textId="0B29A119" w:rsidR="00715914" w:rsidRPr="005C1654" w:rsidRDefault="001310F0" w:rsidP="009460DC">
      <w:pPr>
        <w:spacing w:after="600"/>
        <w:rPr>
          <w:sz w:val="28"/>
        </w:rPr>
      </w:pPr>
      <w:r w:rsidRPr="005C1654">
        <w:rPr>
          <w:noProof/>
          <w:sz w:val="28"/>
        </w:rPr>
        <w:drawing>
          <wp:inline distT="0" distB="0" distL="0" distR="0" wp14:anchorId="347C49D5" wp14:editId="6D0630A0">
            <wp:extent cx="5261610" cy="865505"/>
            <wp:effectExtent l="0" t="0" r="0" b="0"/>
            <wp:docPr id="1" name="Picture 1" descr="Commonwealth Coat of Arms, APRA logo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, APRA logo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B7AA8" w14:textId="2C959FB4" w:rsidR="0048257E" w:rsidRPr="005C1654" w:rsidRDefault="00D97C18" w:rsidP="4634C160">
      <w:pPr>
        <w:pStyle w:val="LI-Title"/>
        <w:pBdr>
          <w:bottom w:val="single" w:sz="4" w:space="1" w:color="auto"/>
        </w:pBdr>
      </w:pPr>
      <w:r w:rsidRPr="005C1654">
        <w:t xml:space="preserve">Financial </w:t>
      </w:r>
      <w:r w:rsidR="00500D09" w:rsidRPr="005C1654">
        <w:t>Accountability Regime (Consequential Amendments)</w:t>
      </w:r>
      <w:r w:rsidRPr="005C1654">
        <w:t xml:space="preserve"> Transitional Rules 202</w:t>
      </w:r>
      <w:r w:rsidR="1C69122D" w:rsidRPr="005C1654">
        <w:t>4</w:t>
      </w:r>
    </w:p>
    <w:p w14:paraId="7F4D580B" w14:textId="022D53BF" w:rsidR="00F171A1" w:rsidRPr="005C1654" w:rsidRDefault="007F72AF" w:rsidP="00005446">
      <w:pPr>
        <w:pStyle w:val="LI-Fronttext"/>
        <w:rPr>
          <w:sz w:val="24"/>
          <w:szCs w:val="24"/>
        </w:rPr>
      </w:pPr>
      <w:r w:rsidRPr="005C1654">
        <w:rPr>
          <w:sz w:val="24"/>
          <w:szCs w:val="24"/>
          <w:lang w:eastAsia="en-US"/>
        </w:rPr>
        <w:t xml:space="preserve">We, </w:t>
      </w:r>
      <w:r w:rsidR="77A3A202" w:rsidRPr="005C1654">
        <w:rPr>
          <w:sz w:val="24"/>
          <w:szCs w:val="24"/>
          <w:lang w:eastAsia="en-US"/>
        </w:rPr>
        <w:t>Margaret Cole</w:t>
      </w:r>
      <w:r w:rsidRPr="005C1654">
        <w:rPr>
          <w:sz w:val="24"/>
          <w:szCs w:val="24"/>
          <w:lang w:eastAsia="en-US"/>
        </w:rPr>
        <w:t xml:space="preserve">, a delegate of the Australian Prudential </w:t>
      </w:r>
      <w:r w:rsidR="00760A57" w:rsidRPr="005C1654">
        <w:rPr>
          <w:sz w:val="24"/>
          <w:szCs w:val="24"/>
          <w:lang w:eastAsia="en-US"/>
        </w:rPr>
        <w:t>Regulation</w:t>
      </w:r>
      <w:r w:rsidRPr="005C1654">
        <w:rPr>
          <w:sz w:val="24"/>
          <w:szCs w:val="24"/>
          <w:lang w:eastAsia="en-US"/>
        </w:rPr>
        <w:t xml:space="preserve"> Authority, and </w:t>
      </w:r>
      <w:r w:rsidR="2906E303" w:rsidRPr="005C1654">
        <w:rPr>
          <w:sz w:val="24"/>
          <w:szCs w:val="24"/>
          <w:lang w:eastAsia="en-US"/>
        </w:rPr>
        <w:t>Greg Yanco</w:t>
      </w:r>
      <w:r w:rsidRPr="005C1654">
        <w:rPr>
          <w:sz w:val="24"/>
          <w:szCs w:val="24"/>
          <w:lang w:eastAsia="en-US"/>
        </w:rPr>
        <w:t>, a</w:t>
      </w:r>
      <w:r w:rsidRPr="005C1654">
        <w:rPr>
          <w:sz w:val="24"/>
          <w:szCs w:val="24"/>
        </w:rPr>
        <w:t xml:space="preserve"> </w:t>
      </w:r>
      <w:r w:rsidR="00C0544A" w:rsidRPr="005C1654">
        <w:rPr>
          <w:sz w:val="24"/>
          <w:szCs w:val="24"/>
        </w:rPr>
        <w:t>delegate of the Australian Securities and Investments Commission</w:t>
      </w:r>
      <w:r w:rsidR="00F171A1" w:rsidRPr="005C1654">
        <w:rPr>
          <w:sz w:val="24"/>
          <w:szCs w:val="24"/>
        </w:rPr>
        <w:t xml:space="preserve">, make </w:t>
      </w:r>
      <w:r w:rsidR="008E529D" w:rsidRPr="005C1654">
        <w:rPr>
          <w:sz w:val="24"/>
          <w:szCs w:val="24"/>
        </w:rPr>
        <w:t>this</w:t>
      </w:r>
      <w:r w:rsidR="00F171A1" w:rsidRPr="005C1654">
        <w:rPr>
          <w:sz w:val="24"/>
          <w:szCs w:val="24"/>
        </w:rPr>
        <w:t xml:space="preserve"> </w:t>
      </w:r>
      <w:r w:rsidR="008C0F29" w:rsidRPr="005C1654">
        <w:rPr>
          <w:sz w:val="24"/>
          <w:szCs w:val="24"/>
        </w:rPr>
        <w:t>legislative instrument</w:t>
      </w:r>
      <w:r w:rsidR="00F171A1" w:rsidRPr="005C1654">
        <w:rPr>
          <w:sz w:val="24"/>
          <w:szCs w:val="24"/>
        </w:rPr>
        <w:t>.</w:t>
      </w:r>
    </w:p>
    <w:p w14:paraId="50866A3E" w14:textId="172DDD1A" w:rsidR="006554FF" w:rsidRPr="005C1654" w:rsidRDefault="00F171A1" w:rsidP="00E94EB7">
      <w:pPr>
        <w:pStyle w:val="LI-Fronttext"/>
        <w:spacing w:before="600"/>
        <w:rPr>
          <w:sz w:val="24"/>
          <w:szCs w:val="24"/>
        </w:rPr>
      </w:pPr>
      <w:r w:rsidRPr="005C1654">
        <w:rPr>
          <w:sz w:val="24"/>
          <w:szCs w:val="24"/>
        </w:rPr>
        <w:t>Date</w:t>
      </w:r>
      <w:r w:rsidRPr="005C1654">
        <w:tab/>
      </w:r>
      <w:r w:rsidRPr="005C1654">
        <w:tab/>
      </w:r>
      <w:r w:rsidR="3EEE7C27" w:rsidRPr="005C1654">
        <w:rPr>
          <w:sz w:val="24"/>
          <w:szCs w:val="24"/>
        </w:rPr>
        <w:t xml:space="preserve">6 March </w:t>
      </w:r>
      <w:bookmarkStart w:id="0" w:name="BKCheck15B_1"/>
      <w:bookmarkEnd w:id="0"/>
      <w:r w:rsidR="007F72AF" w:rsidRPr="005C1654">
        <w:rPr>
          <w:sz w:val="24"/>
          <w:szCs w:val="24"/>
        </w:rPr>
        <w:t>202</w:t>
      </w:r>
      <w:r w:rsidR="256402D9" w:rsidRPr="005C1654">
        <w:rPr>
          <w:sz w:val="24"/>
          <w:szCs w:val="24"/>
        </w:rPr>
        <w:t>4</w:t>
      </w:r>
    </w:p>
    <w:p w14:paraId="45F8BE97" w14:textId="330FF2A4" w:rsidR="006554FF" w:rsidRPr="005C1654" w:rsidRDefault="006554FF" w:rsidP="00005446">
      <w:pPr>
        <w:pStyle w:val="LI-Fronttext"/>
      </w:pPr>
    </w:p>
    <w:p w14:paraId="0DC805AB" w14:textId="70211C68" w:rsidR="3EF05775" w:rsidRPr="005C1654" w:rsidRDefault="3EF05775" w:rsidP="3EF05775"/>
    <w:p w14:paraId="72B46FAF" w14:textId="4ED3CA08" w:rsidR="00F171A1" w:rsidRPr="005C1654" w:rsidRDefault="0F4EFF7E" w:rsidP="3EF05775">
      <w:pPr>
        <w:pStyle w:val="LI-Fronttext"/>
        <w:pBdr>
          <w:bottom w:val="single" w:sz="4" w:space="1" w:color="000000"/>
        </w:pBdr>
        <w:rPr>
          <w:sz w:val="24"/>
          <w:szCs w:val="24"/>
        </w:rPr>
      </w:pPr>
      <w:r w:rsidRPr="005C1654">
        <w:t xml:space="preserve">       </w:t>
      </w:r>
      <w:r w:rsidR="3204D9F4" w:rsidRPr="005C1654">
        <w:t>Margaret Cole</w:t>
      </w:r>
      <w:r w:rsidR="00FC7D25" w:rsidRPr="005C1654">
        <w:tab/>
      </w:r>
      <w:r w:rsidR="00FC7D25" w:rsidRPr="005C1654">
        <w:tab/>
      </w:r>
      <w:r w:rsidR="00FC7D25" w:rsidRPr="005C1654">
        <w:tab/>
      </w:r>
      <w:r w:rsidR="59C90E1E" w:rsidRPr="005C1654">
        <w:rPr>
          <w:sz w:val="24"/>
          <w:szCs w:val="24"/>
        </w:rPr>
        <w:t>Greg Yanco</w:t>
      </w:r>
    </w:p>
    <w:p w14:paraId="0F2D7BB2" w14:textId="77777777" w:rsidR="00715914" w:rsidRPr="005C1654" w:rsidRDefault="00715914" w:rsidP="00715914">
      <w:pPr>
        <w:pStyle w:val="Header"/>
        <w:tabs>
          <w:tab w:val="clear" w:pos="4150"/>
          <w:tab w:val="clear" w:pos="8307"/>
        </w:tabs>
      </w:pPr>
    </w:p>
    <w:p w14:paraId="5EEF1D86" w14:textId="77777777" w:rsidR="00715914" w:rsidRPr="005C1654" w:rsidRDefault="00715914" w:rsidP="00715914">
      <w:pPr>
        <w:sectPr w:rsidR="00715914" w:rsidRPr="005C1654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64C90EC" w14:textId="7454760C" w:rsidR="00F67BCA" w:rsidRPr="005C1654" w:rsidRDefault="00715914" w:rsidP="00E2168B">
      <w:pPr>
        <w:spacing w:before="280" w:after="240"/>
        <w:rPr>
          <w:sz w:val="36"/>
        </w:rPr>
      </w:pPr>
      <w:r w:rsidRPr="005C1654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4A2CEAC4" w14:textId="591FAD2E" w:rsidR="000750F3" w:rsidRPr="005C1654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val="en-GB" w:eastAsia="ja-JP"/>
          <w14:ligatures w14:val="standardContextual"/>
        </w:rPr>
      </w:pPr>
      <w:r w:rsidRPr="005C1654">
        <w:rPr>
          <w:sz w:val="28"/>
        </w:rPr>
        <w:fldChar w:fldCharType="begin"/>
      </w:r>
      <w:r w:rsidRPr="005C1654">
        <w:rPr>
          <w:sz w:val="28"/>
        </w:rPr>
        <w:instrText xml:space="preserve"> TOC \h \z \t "LI - Heading 1,1,LI - Heading 2,2" </w:instrText>
      </w:r>
      <w:r w:rsidRPr="005C1654">
        <w:rPr>
          <w:sz w:val="28"/>
        </w:rPr>
        <w:fldChar w:fldCharType="separate"/>
      </w:r>
      <w:hyperlink w:anchor="_Toc153975932" w:history="1">
        <w:r w:rsidR="000750F3" w:rsidRPr="005C1654">
          <w:rPr>
            <w:rStyle w:val="Hyperlink"/>
            <w:noProof/>
          </w:rPr>
          <w:t>Part 1—Preliminary</w:t>
        </w:r>
        <w:r w:rsidR="000750F3" w:rsidRPr="005C1654">
          <w:rPr>
            <w:noProof/>
            <w:webHidden/>
          </w:rPr>
          <w:tab/>
        </w:r>
        <w:r w:rsidR="000750F3" w:rsidRPr="005C1654">
          <w:rPr>
            <w:noProof/>
            <w:webHidden/>
          </w:rPr>
          <w:fldChar w:fldCharType="begin"/>
        </w:r>
        <w:r w:rsidR="000750F3" w:rsidRPr="005C1654">
          <w:rPr>
            <w:noProof/>
            <w:webHidden/>
          </w:rPr>
          <w:instrText xml:space="preserve"> PAGEREF _Toc153975932 \h </w:instrText>
        </w:r>
        <w:r w:rsidR="000750F3" w:rsidRPr="005C1654">
          <w:rPr>
            <w:noProof/>
            <w:webHidden/>
          </w:rPr>
        </w:r>
        <w:r w:rsidR="000750F3" w:rsidRPr="005C1654">
          <w:rPr>
            <w:noProof/>
            <w:webHidden/>
          </w:rPr>
          <w:fldChar w:fldCharType="separate"/>
        </w:r>
        <w:r w:rsidR="000750F3" w:rsidRPr="005C1654">
          <w:rPr>
            <w:noProof/>
            <w:webHidden/>
          </w:rPr>
          <w:t>3</w:t>
        </w:r>
        <w:r w:rsidR="000750F3" w:rsidRPr="005C1654">
          <w:rPr>
            <w:noProof/>
            <w:webHidden/>
          </w:rPr>
          <w:fldChar w:fldCharType="end"/>
        </w:r>
      </w:hyperlink>
    </w:p>
    <w:p w14:paraId="383743F6" w14:textId="3748E659" w:rsidR="000750F3" w:rsidRPr="005C1654" w:rsidRDefault="005C1654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GB" w:eastAsia="ja-JP"/>
          <w14:ligatures w14:val="standardContextual"/>
        </w:rPr>
      </w:pPr>
      <w:hyperlink w:anchor="_Toc153975933" w:history="1">
        <w:r w:rsidR="000750F3" w:rsidRPr="005C1654">
          <w:rPr>
            <w:rStyle w:val="Hyperlink"/>
            <w:noProof/>
          </w:rPr>
          <w:t>1</w:t>
        </w:r>
        <w:r w:rsidR="000750F3" w:rsidRPr="005C165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GB" w:eastAsia="ja-JP"/>
            <w14:ligatures w14:val="standardContextual"/>
          </w:rPr>
          <w:tab/>
        </w:r>
        <w:r w:rsidR="000750F3" w:rsidRPr="005C1654">
          <w:rPr>
            <w:rStyle w:val="Hyperlink"/>
            <w:noProof/>
          </w:rPr>
          <w:t>Name of legislative instrument</w:t>
        </w:r>
        <w:r w:rsidR="000750F3" w:rsidRPr="005C1654">
          <w:rPr>
            <w:noProof/>
            <w:webHidden/>
          </w:rPr>
          <w:tab/>
        </w:r>
        <w:r w:rsidR="000750F3" w:rsidRPr="005C1654">
          <w:rPr>
            <w:noProof/>
            <w:webHidden/>
          </w:rPr>
          <w:fldChar w:fldCharType="begin"/>
        </w:r>
        <w:r w:rsidR="000750F3" w:rsidRPr="005C1654">
          <w:rPr>
            <w:noProof/>
            <w:webHidden/>
          </w:rPr>
          <w:instrText xml:space="preserve"> PAGEREF _Toc153975933 \h </w:instrText>
        </w:r>
        <w:r w:rsidR="000750F3" w:rsidRPr="005C1654">
          <w:rPr>
            <w:noProof/>
            <w:webHidden/>
          </w:rPr>
        </w:r>
        <w:r w:rsidR="000750F3" w:rsidRPr="005C1654">
          <w:rPr>
            <w:noProof/>
            <w:webHidden/>
          </w:rPr>
          <w:fldChar w:fldCharType="separate"/>
        </w:r>
        <w:r w:rsidR="000750F3" w:rsidRPr="005C1654">
          <w:rPr>
            <w:noProof/>
            <w:webHidden/>
          </w:rPr>
          <w:t>3</w:t>
        </w:r>
        <w:r w:rsidR="000750F3" w:rsidRPr="005C1654">
          <w:rPr>
            <w:noProof/>
            <w:webHidden/>
          </w:rPr>
          <w:fldChar w:fldCharType="end"/>
        </w:r>
      </w:hyperlink>
    </w:p>
    <w:p w14:paraId="3B36F747" w14:textId="798ABD83" w:rsidR="000750F3" w:rsidRPr="005C1654" w:rsidRDefault="005C1654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GB" w:eastAsia="ja-JP"/>
          <w14:ligatures w14:val="standardContextual"/>
        </w:rPr>
      </w:pPr>
      <w:hyperlink w:anchor="_Toc153975934" w:history="1">
        <w:r w:rsidR="000750F3" w:rsidRPr="005C1654">
          <w:rPr>
            <w:rStyle w:val="Hyperlink"/>
            <w:noProof/>
          </w:rPr>
          <w:t>2</w:t>
        </w:r>
        <w:r w:rsidR="000750F3" w:rsidRPr="005C165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GB" w:eastAsia="ja-JP"/>
            <w14:ligatures w14:val="standardContextual"/>
          </w:rPr>
          <w:tab/>
        </w:r>
        <w:r w:rsidR="000750F3" w:rsidRPr="005C1654">
          <w:rPr>
            <w:rStyle w:val="Hyperlink"/>
            <w:noProof/>
          </w:rPr>
          <w:t>Commencement</w:t>
        </w:r>
        <w:r w:rsidR="000750F3" w:rsidRPr="005C1654">
          <w:rPr>
            <w:noProof/>
            <w:webHidden/>
          </w:rPr>
          <w:tab/>
        </w:r>
        <w:r w:rsidR="000750F3" w:rsidRPr="005C1654">
          <w:rPr>
            <w:noProof/>
            <w:webHidden/>
          </w:rPr>
          <w:fldChar w:fldCharType="begin"/>
        </w:r>
        <w:r w:rsidR="000750F3" w:rsidRPr="005C1654">
          <w:rPr>
            <w:noProof/>
            <w:webHidden/>
          </w:rPr>
          <w:instrText xml:space="preserve"> PAGEREF _Toc153975934 \h </w:instrText>
        </w:r>
        <w:r w:rsidR="000750F3" w:rsidRPr="005C1654">
          <w:rPr>
            <w:noProof/>
            <w:webHidden/>
          </w:rPr>
        </w:r>
        <w:r w:rsidR="000750F3" w:rsidRPr="005C1654">
          <w:rPr>
            <w:noProof/>
            <w:webHidden/>
          </w:rPr>
          <w:fldChar w:fldCharType="separate"/>
        </w:r>
        <w:r w:rsidR="000750F3" w:rsidRPr="005C1654">
          <w:rPr>
            <w:noProof/>
            <w:webHidden/>
          </w:rPr>
          <w:t>3</w:t>
        </w:r>
        <w:r w:rsidR="000750F3" w:rsidRPr="005C1654">
          <w:rPr>
            <w:noProof/>
            <w:webHidden/>
          </w:rPr>
          <w:fldChar w:fldCharType="end"/>
        </w:r>
      </w:hyperlink>
    </w:p>
    <w:p w14:paraId="46B94080" w14:textId="09C5D8F8" w:rsidR="000750F3" w:rsidRPr="005C1654" w:rsidRDefault="005C1654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GB" w:eastAsia="ja-JP"/>
          <w14:ligatures w14:val="standardContextual"/>
        </w:rPr>
      </w:pPr>
      <w:hyperlink w:anchor="_Toc153975935" w:history="1">
        <w:r w:rsidR="000750F3" w:rsidRPr="005C1654">
          <w:rPr>
            <w:rStyle w:val="Hyperlink"/>
            <w:noProof/>
          </w:rPr>
          <w:t>3</w:t>
        </w:r>
        <w:r w:rsidR="000750F3" w:rsidRPr="005C165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GB" w:eastAsia="ja-JP"/>
            <w14:ligatures w14:val="standardContextual"/>
          </w:rPr>
          <w:tab/>
        </w:r>
        <w:r w:rsidR="000750F3" w:rsidRPr="005C1654">
          <w:rPr>
            <w:rStyle w:val="Hyperlink"/>
            <w:noProof/>
          </w:rPr>
          <w:t>Authority</w:t>
        </w:r>
        <w:r w:rsidR="000750F3" w:rsidRPr="005C1654">
          <w:rPr>
            <w:noProof/>
            <w:webHidden/>
          </w:rPr>
          <w:tab/>
        </w:r>
        <w:r w:rsidR="000750F3" w:rsidRPr="005C1654">
          <w:rPr>
            <w:noProof/>
            <w:webHidden/>
          </w:rPr>
          <w:fldChar w:fldCharType="begin"/>
        </w:r>
        <w:r w:rsidR="000750F3" w:rsidRPr="005C1654">
          <w:rPr>
            <w:noProof/>
            <w:webHidden/>
          </w:rPr>
          <w:instrText xml:space="preserve"> PAGEREF _Toc153975935 \h </w:instrText>
        </w:r>
        <w:r w:rsidR="000750F3" w:rsidRPr="005C1654">
          <w:rPr>
            <w:noProof/>
            <w:webHidden/>
          </w:rPr>
        </w:r>
        <w:r w:rsidR="000750F3" w:rsidRPr="005C1654">
          <w:rPr>
            <w:noProof/>
            <w:webHidden/>
          </w:rPr>
          <w:fldChar w:fldCharType="separate"/>
        </w:r>
        <w:r w:rsidR="000750F3" w:rsidRPr="005C1654">
          <w:rPr>
            <w:noProof/>
            <w:webHidden/>
          </w:rPr>
          <w:t>3</w:t>
        </w:r>
        <w:r w:rsidR="000750F3" w:rsidRPr="005C1654">
          <w:rPr>
            <w:noProof/>
            <w:webHidden/>
          </w:rPr>
          <w:fldChar w:fldCharType="end"/>
        </w:r>
      </w:hyperlink>
    </w:p>
    <w:p w14:paraId="4BEC42F2" w14:textId="1D0524B5" w:rsidR="000750F3" w:rsidRPr="005C1654" w:rsidRDefault="005C1654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GB" w:eastAsia="ja-JP"/>
          <w14:ligatures w14:val="standardContextual"/>
        </w:rPr>
      </w:pPr>
      <w:hyperlink w:anchor="_Toc153975936" w:history="1">
        <w:r w:rsidR="000750F3" w:rsidRPr="005C1654">
          <w:rPr>
            <w:rStyle w:val="Hyperlink"/>
            <w:noProof/>
          </w:rPr>
          <w:t>4</w:t>
        </w:r>
        <w:r w:rsidR="000750F3" w:rsidRPr="005C165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GB" w:eastAsia="ja-JP"/>
            <w14:ligatures w14:val="standardContextual"/>
          </w:rPr>
          <w:tab/>
        </w:r>
        <w:r w:rsidR="000750F3" w:rsidRPr="005C1654">
          <w:rPr>
            <w:rStyle w:val="Hyperlink"/>
            <w:noProof/>
          </w:rPr>
          <w:t>Application</w:t>
        </w:r>
        <w:r w:rsidR="000750F3" w:rsidRPr="005C1654">
          <w:rPr>
            <w:noProof/>
            <w:webHidden/>
          </w:rPr>
          <w:tab/>
        </w:r>
        <w:r w:rsidR="000750F3" w:rsidRPr="005C1654">
          <w:rPr>
            <w:noProof/>
            <w:webHidden/>
          </w:rPr>
          <w:fldChar w:fldCharType="begin"/>
        </w:r>
        <w:r w:rsidR="000750F3" w:rsidRPr="005C1654">
          <w:rPr>
            <w:noProof/>
            <w:webHidden/>
          </w:rPr>
          <w:instrText xml:space="preserve"> PAGEREF _Toc153975936 \h </w:instrText>
        </w:r>
        <w:r w:rsidR="000750F3" w:rsidRPr="005C1654">
          <w:rPr>
            <w:noProof/>
            <w:webHidden/>
          </w:rPr>
        </w:r>
        <w:r w:rsidR="000750F3" w:rsidRPr="005C1654">
          <w:rPr>
            <w:noProof/>
            <w:webHidden/>
          </w:rPr>
          <w:fldChar w:fldCharType="separate"/>
        </w:r>
        <w:r w:rsidR="000750F3" w:rsidRPr="005C1654">
          <w:rPr>
            <w:noProof/>
            <w:webHidden/>
          </w:rPr>
          <w:t>3</w:t>
        </w:r>
        <w:r w:rsidR="000750F3" w:rsidRPr="005C1654">
          <w:rPr>
            <w:noProof/>
            <w:webHidden/>
          </w:rPr>
          <w:fldChar w:fldCharType="end"/>
        </w:r>
      </w:hyperlink>
    </w:p>
    <w:p w14:paraId="41D10C97" w14:textId="7E911316" w:rsidR="000750F3" w:rsidRPr="005C1654" w:rsidRDefault="005C1654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GB" w:eastAsia="ja-JP"/>
          <w14:ligatures w14:val="standardContextual"/>
        </w:rPr>
      </w:pPr>
      <w:hyperlink w:anchor="_Toc153975937" w:history="1">
        <w:r w:rsidR="000750F3" w:rsidRPr="005C1654">
          <w:rPr>
            <w:rStyle w:val="Hyperlink"/>
            <w:noProof/>
          </w:rPr>
          <w:t>5</w:t>
        </w:r>
        <w:r w:rsidR="000750F3" w:rsidRPr="005C165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GB" w:eastAsia="ja-JP"/>
            <w14:ligatures w14:val="standardContextual"/>
          </w:rPr>
          <w:tab/>
        </w:r>
        <w:r w:rsidR="000750F3" w:rsidRPr="005C1654">
          <w:rPr>
            <w:rStyle w:val="Hyperlink"/>
            <w:noProof/>
          </w:rPr>
          <w:t>Definitions</w:t>
        </w:r>
        <w:r w:rsidR="000750F3" w:rsidRPr="005C1654">
          <w:rPr>
            <w:noProof/>
            <w:webHidden/>
          </w:rPr>
          <w:tab/>
        </w:r>
        <w:r w:rsidR="000750F3" w:rsidRPr="005C1654">
          <w:rPr>
            <w:noProof/>
            <w:webHidden/>
          </w:rPr>
          <w:fldChar w:fldCharType="begin"/>
        </w:r>
        <w:r w:rsidR="000750F3" w:rsidRPr="005C1654">
          <w:rPr>
            <w:noProof/>
            <w:webHidden/>
          </w:rPr>
          <w:instrText xml:space="preserve"> PAGEREF _Toc153975937 \h </w:instrText>
        </w:r>
        <w:r w:rsidR="000750F3" w:rsidRPr="005C1654">
          <w:rPr>
            <w:noProof/>
            <w:webHidden/>
          </w:rPr>
        </w:r>
        <w:r w:rsidR="000750F3" w:rsidRPr="005C1654">
          <w:rPr>
            <w:noProof/>
            <w:webHidden/>
          </w:rPr>
          <w:fldChar w:fldCharType="separate"/>
        </w:r>
        <w:r w:rsidR="000750F3" w:rsidRPr="005C1654">
          <w:rPr>
            <w:noProof/>
            <w:webHidden/>
          </w:rPr>
          <w:t>3</w:t>
        </w:r>
        <w:r w:rsidR="000750F3" w:rsidRPr="005C1654">
          <w:rPr>
            <w:noProof/>
            <w:webHidden/>
          </w:rPr>
          <w:fldChar w:fldCharType="end"/>
        </w:r>
      </w:hyperlink>
    </w:p>
    <w:p w14:paraId="0BDCCC0F" w14:textId="4C9D7D67" w:rsidR="000750F3" w:rsidRPr="005C1654" w:rsidRDefault="005C1654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val="en-GB" w:eastAsia="ja-JP"/>
          <w14:ligatures w14:val="standardContextual"/>
        </w:rPr>
      </w:pPr>
      <w:hyperlink w:anchor="_Toc153975938" w:history="1">
        <w:r w:rsidR="000750F3" w:rsidRPr="005C1654">
          <w:rPr>
            <w:rStyle w:val="Hyperlink"/>
            <w:noProof/>
          </w:rPr>
          <w:t>Part 2—Collection of information to facilitate transition from the BEAR to the Financial Accountability Regime</w:t>
        </w:r>
        <w:r w:rsidR="000750F3" w:rsidRPr="005C1654">
          <w:rPr>
            <w:noProof/>
            <w:webHidden/>
          </w:rPr>
          <w:tab/>
        </w:r>
        <w:r w:rsidR="000750F3" w:rsidRPr="005C1654">
          <w:rPr>
            <w:noProof/>
            <w:webHidden/>
          </w:rPr>
          <w:fldChar w:fldCharType="begin"/>
        </w:r>
        <w:r w:rsidR="000750F3" w:rsidRPr="005C1654">
          <w:rPr>
            <w:noProof/>
            <w:webHidden/>
          </w:rPr>
          <w:instrText xml:space="preserve"> PAGEREF _Toc153975938 \h </w:instrText>
        </w:r>
        <w:r w:rsidR="000750F3" w:rsidRPr="005C1654">
          <w:rPr>
            <w:noProof/>
            <w:webHidden/>
          </w:rPr>
        </w:r>
        <w:r w:rsidR="000750F3" w:rsidRPr="005C1654">
          <w:rPr>
            <w:noProof/>
            <w:webHidden/>
          </w:rPr>
          <w:fldChar w:fldCharType="separate"/>
        </w:r>
        <w:r w:rsidR="000750F3" w:rsidRPr="005C1654">
          <w:rPr>
            <w:noProof/>
            <w:webHidden/>
          </w:rPr>
          <w:t>6</w:t>
        </w:r>
        <w:r w:rsidR="000750F3" w:rsidRPr="005C1654">
          <w:rPr>
            <w:noProof/>
            <w:webHidden/>
          </w:rPr>
          <w:fldChar w:fldCharType="end"/>
        </w:r>
      </w:hyperlink>
    </w:p>
    <w:p w14:paraId="308D0EB4" w14:textId="166B81EA" w:rsidR="000750F3" w:rsidRPr="005C1654" w:rsidRDefault="005C1654">
      <w:pPr>
        <w:pStyle w:val="TOC2"/>
        <w:tabs>
          <w:tab w:val="left" w:pos="16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GB" w:eastAsia="ja-JP"/>
          <w14:ligatures w14:val="standardContextual"/>
        </w:rPr>
      </w:pPr>
      <w:hyperlink w:anchor="_Toc153975939" w:history="1">
        <w:r w:rsidR="000750F3" w:rsidRPr="005C1654">
          <w:rPr>
            <w:rStyle w:val="Hyperlink"/>
            <w:noProof/>
          </w:rPr>
          <w:t>6</w:t>
        </w:r>
        <w:r w:rsidR="000750F3" w:rsidRPr="005C1654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en-GB" w:eastAsia="ja-JP"/>
            <w14:ligatures w14:val="standardContextual"/>
          </w:rPr>
          <w:tab/>
        </w:r>
        <w:r w:rsidR="000750F3" w:rsidRPr="005C1654">
          <w:rPr>
            <w:rStyle w:val="Hyperlink"/>
            <w:noProof/>
          </w:rPr>
          <w:t>Information to be provided for transitioning accountable persons</w:t>
        </w:r>
        <w:r w:rsidR="000750F3" w:rsidRPr="005C1654">
          <w:rPr>
            <w:noProof/>
            <w:webHidden/>
          </w:rPr>
          <w:tab/>
        </w:r>
        <w:r w:rsidR="000750F3" w:rsidRPr="005C1654">
          <w:rPr>
            <w:noProof/>
            <w:webHidden/>
          </w:rPr>
          <w:fldChar w:fldCharType="begin"/>
        </w:r>
        <w:r w:rsidR="000750F3" w:rsidRPr="005C1654">
          <w:rPr>
            <w:noProof/>
            <w:webHidden/>
          </w:rPr>
          <w:instrText xml:space="preserve"> PAGEREF _Toc153975939 \h </w:instrText>
        </w:r>
        <w:r w:rsidR="000750F3" w:rsidRPr="005C1654">
          <w:rPr>
            <w:noProof/>
            <w:webHidden/>
          </w:rPr>
        </w:r>
        <w:r w:rsidR="000750F3" w:rsidRPr="005C1654">
          <w:rPr>
            <w:noProof/>
            <w:webHidden/>
          </w:rPr>
          <w:fldChar w:fldCharType="separate"/>
        </w:r>
        <w:r w:rsidR="000750F3" w:rsidRPr="005C1654">
          <w:rPr>
            <w:noProof/>
            <w:webHidden/>
          </w:rPr>
          <w:t>6</w:t>
        </w:r>
        <w:r w:rsidR="000750F3" w:rsidRPr="005C1654">
          <w:rPr>
            <w:noProof/>
            <w:webHidden/>
          </w:rPr>
          <w:fldChar w:fldCharType="end"/>
        </w:r>
      </w:hyperlink>
    </w:p>
    <w:p w14:paraId="643B7488" w14:textId="2E79CC29" w:rsidR="00670EA1" w:rsidRPr="005C1654" w:rsidRDefault="00015719" w:rsidP="00715914">
      <w:r w:rsidRPr="005C1654">
        <w:rPr>
          <w:rFonts w:eastAsia="Times New Roman"/>
          <w:kern w:val="28"/>
          <w:sz w:val="28"/>
          <w:lang w:eastAsia="en-AU"/>
        </w:rPr>
        <w:fldChar w:fldCharType="end"/>
      </w:r>
    </w:p>
    <w:p w14:paraId="57F26DC8" w14:textId="77777777" w:rsidR="00670EA1" w:rsidRPr="005C1654" w:rsidRDefault="00670EA1" w:rsidP="00715914">
      <w:pPr>
        <w:sectPr w:rsidR="00670EA1" w:rsidRPr="005C1654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A6A6C79" w14:textId="77777777" w:rsidR="00FA31DE" w:rsidRPr="005C1654" w:rsidRDefault="00FA31DE" w:rsidP="006554FF">
      <w:pPr>
        <w:pStyle w:val="LI-Heading1"/>
      </w:pPr>
      <w:bookmarkStart w:id="2" w:name="BK_S3P1L1C1"/>
      <w:bookmarkStart w:id="3" w:name="_Toc111111721"/>
      <w:bookmarkStart w:id="4" w:name="_Toc111127760"/>
      <w:bookmarkStart w:id="5" w:name="_Toc111537948"/>
      <w:bookmarkStart w:id="6" w:name="_Toc153975932"/>
      <w:bookmarkEnd w:id="2"/>
      <w:r w:rsidRPr="005C1654">
        <w:lastRenderedPageBreak/>
        <w:t>Part</w:t>
      </w:r>
      <w:r w:rsidR="00F61B09" w:rsidRPr="005C1654">
        <w:t> </w:t>
      </w:r>
      <w:r w:rsidRPr="005C1654">
        <w:t>1—Preliminary</w:t>
      </w:r>
      <w:bookmarkEnd w:id="3"/>
      <w:bookmarkEnd w:id="4"/>
      <w:bookmarkEnd w:id="5"/>
      <w:bookmarkEnd w:id="6"/>
    </w:p>
    <w:p w14:paraId="2FD01721" w14:textId="77777777" w:rsidR="00FA31DE" w:rsidRPr="005C1654" w:rsidRDefault="00FA31DE" w:rsidP="00C11452">
      <w:pPr>
        <w:pStyle w:val="LI-Heading2"/>
        <w:rPr>
          <w:szCs w:val="24"/>
        </w:rPr>
      </w:pPr>
      <w:bookmarkStart w:id="7" w:name="_Toc111111722"/>
      <w:bookmarkStart w:id="8" w:name="_Toc111127761"/>
      <w:bookmarkStart w:id="9" w:name="_Toc111537949"/>
      <w:bookmarkStart w:id="10" w:name="_Toc153975933"/>
      <w:r w:rsidRPr="005C1654">
        <w:rPr>
          <w:szCs w:val="24"/>
        </w:rPr>
        <w:t>1</w:t>
      </w:r>
      <w:r w:rsidR="00FC3EB8" w:rsidRPr="005C1654">
        <w:rPr>
          <w:szCs w:val="24"/>
        </w:rPr>
        <w:tab/>
      </w:r>
      <w:r w:rsidRPr="005C1654">
        <w:rPr>
          <w:szCs w:val="24"/>
        </w:rPr>
        <w:t xml:space="preserve">Name of </w:t>
      </w:r>
      <w:r w:rsidR="008C0F29" w:rsidRPr="005C1654">
        <w:rPr>
          <w:szCs w:val="24"/>
        </w:rPr>
        <w:t>legislative instrument</w:t>
      </w:r>
      <w:bookmarkEnd w:id="7"/>
      <w:bookmarkEnd w:id="8"/>
      <w:bookmarkEnd w:id="9"/>
      <w:bookmarkEnd w:id="10"/>
    </w:p>
    <w:p w14:paraId="5D14172A" w14:textId="04A7EF38" w:rsidR="00FA31DE" w:rsidRPr="005C1654" w:rsidRDefault="00FA31DE" w:rsidP="00005446">
      <w:pPr>
        <w:pStyle w:val="LI-BodyTextUnnumbered"/>
      </w:pPr>
      <w:r w:rsidRPr="005C1654">
        <w:t xml:space="preserve">This </w:t>
      </w:r>
      <w:r w:rsidR="008C0F29" w:rsidRPr="005C1654">
        <w:t>is</w:t>
      </w:r>
      <w:r w:rsidR="009D195A" w:rsidRPr="005C1654">
        <w:t xml:space="preserve"> the</w:t>
      </w:r>
      <w:r w:rsidR="008C0F29" w:rsidRPr="005C1654">
        <w:t xml:space="preserve"> </w:t>
      </w:r>
      <w:r w:rsidR="000F3A87" w:rsidRPr="005C1654">
        <w:rPr>
          <w:i/>
          <w:iCs/>
        </w:rPr>
        <w:t xml:space="preserve">Financial </w:t>
      </w:r>
      <w:r w:rsidR="00500D09" w:rsidRPr="005C1654">
        <w:rPr>
          <w:i/>
          <w:iCs/>
        </w:rPr>
        <w:t xml:space="preserve">Accountability Regime (Consequential Amendments) </w:t>
      </w:r>
      <w:r w:rsidR="00BC48F2" w:rsidRPr="005C1654">
        <w:rPr>
          <w:i/>
          <w:iCs/>
        </w:rPr>
        <w:t xml:space="preserve">Transitional Rules </w:t>
      </w:r>
      <w:r w:rsidR="00500D09" w:rsidRPr="005C1654">
        <w:rPr>
          <w:i/>
          <w:iCs/>
        </w:rPr>
        <w:t>202</w:t>
      </w:r>
      <w:r w:rsidR="641C21CE" w:rsidRPr="005C1654">
        <w:rPr>
          <w:i/>
          <w:iCs/>
        </w:rPr>
        <w:t>4</w:t>
      </w:r>
      <w:r w:rsidRPr="005C1654">
        <w:t>.</w:t>
      </w:r>
    </w:p>
    <w:p w14:paraId="66C99FB7" w14:textId="77777777" w:rsidR="00FA31DE" w:rsidRPr="005C1654" w:rsidRDefault="00FA31DE" w:rsidP="00C11452">
      <w:pPr>
        <w:pStyle w:val="LI-Heading2"/>
        <w:rPr>
          <w:szCs w:val="24"/>
        </w:rPr>
      </w:pPr>
      <w:bookmarkStart w:id="11" w:name="_Toc111111723"/>
      <w:bookmarkStart w:id="12" w:name="_Toc111127762"/>
      <w:bookmarkStart w:id="13" w:name="_Toc111537950"/>
      <w:bookmarkStart w:id="14" w:name="_Toc153975934"/>
      <w:r w:rsidRPr="005C1654">
        <w:rPr>
          <w:szCs w:val="24"/>
        </w:rPr>
        <w:t>2</w:t>
      </w:r>
      <w:r w:rsidR="00FC3EB8" w:rsidRPr="005C1654">
        <w:rPr>
          <w:szCs w:val="24"/>
        </w:rPr>
        <w:tab/>
      </w:r>
      <w:r w:rsidRPr="005C1654">
        <w:rPr>
          <w:szCs w:val="24"/>
        </w:rPr>
        <w:t>Commencement</w:t>
      </w:r>
      <w:bookmarkEnd w:id="11"/>
      <w:bookmarkEnd w:id="12"/>
      <w:bookmarkEnd w:id="13"/>
      <w:bookmarkEnd w:id="14"/>
    </w:p>
    <w:p w14:paraId="60011A2D" w14:textId="77777777" w:rsidR="00FA31DE" w:rsidRPr="005C1654" w:rsidRDefault="00FA31DE" w:rsidP="006E5320">
      <w:pPr>
        <w:pStyle w:val="LI-BodyTextUnnumbered"/>
        <w:rPr>
          <w:szCs w:val="24"/>
        </w:rPr>
      </w:pPr>
      <w:r w:rsidRPr="005C1654">
        <w:rPr>
          <w:szCs w:val="24"/>
        </w:rPr>
        <w:t xml:space="preserve">This </w:t>
      </w:r>
      <w:r w:rsidR="008C0F29" w:rsidRPr="005C1654">
        <w:rPr>
          <w:szCs w:val="24"/>
        </w:rPr>
        <w:t>instrument</w:t>
      </w:r>
      <w:r w:rsidRPr="005C1654">
        <w:rPr>
          <w:szCs w:val="24"/>
        </w:rPr>
        <w:t xml:space="preserve"> commences on the day </w:t>
      </w:r>
      <w:r w:rsidR="004823C0" w:rsidRPr="005C1654">
        <w:rPr>
          <w:szCs w:val="24"/>
        </w:rPr>
        <w:t xml:space="preserve">after it is </w:t>
      </w:r>
      <w:r w:rsidR="0077506D" w:rsidRPr="005C1654">
        <w:rPr>
          <w:szCs w:val="24"/>
        </w:rPr>
        <w:t>registered on</w:t>
      </w:r>
      <w:r w:rsidR="004823C0" w:rsidRPr="005C1654">
        <w:rPr>
          <w:szCs w:val="24"/>
        </w:rPr>
        <w:t xml:space="preserve"> the Federal Register of Legislati</w:t>
      </w:r>
      <w:r w:rsidR="001F02B1" w:rsidRPr="005C1654">
        <w:rPr>
          <w:szCs w:val="24"/>
        </w:rPr>
        <w:t>on</w:t>
      </w:r>
      <w:r w:rsidRPr="005C1654">
        <w:rPr>
          <w:szCs w:val="24"/>
        </w:rPr>
        <w:t>.</w:t>
      </w:r>
    </w:p>
    <w:p w14:paraId="2556235D" w14:textId="4D266BCC" w:rsidR="00FA31DE" w:rsidRPr="005C1654" w:rsidRDefault="00FA31DE" w:rsidP="00572BB1">
      <w:pPr>
        <w:pStyle w:val="LI-BodyTextNote"/>
      </w:pPr>
      <w:r w:rsidRPr="005C1654">
        <w:t>Note:</w:t>
      </w:r>
      <w:r w:rsidRPr="005C1654">
        <w:tab/>
      </w:r>
      <w:r w:rsidR="004823C0" w:rsidRPr="005C1654">
        <w:t xml:space="preserve">The register may be accessed at </w:t>
      </w:r>
      <w:hyperlink r:id="rId26" w:history="1">
        <w:r w:rsidR="00F047D8" w:rsidRPr="005C1654">
          <w:rPr>
            <w:rStyle w:val="Hyperlink"/>
          </w:rPr>
          <w:t>www.legislation.gov.au</w:t>
        </w:r>
      </w:hyperlink>
      <w:r w:rsidR="004823C0" w:rsidRPr="005C1654">
        <w:t>.</w:t>
      </w:r>
    </w:p>
    <w:p w14:paraId="749779A7" w14:textId="77777777" w:rsidR="00FA31DE" w:rsidRPr="005C1654" w:rsidRDefault="00FA31DE" w:rsidP="00EC4757">
      <w:pPr>
        <w:pStyle w:val="LI-Heading2"/>
        <w:spacing w:before="240"/>
        <w:rPr>
          <w:szCs w:val="24"/>
        </w:rPr>
      </w:pPr>
      <w:bookmarkStart w:id="15" w:name="_Toc111111724"/>
      <w:bookmarkStart w:id="16" w:name="_Toc111127763"/>
      <w:bookmarkStart w:id="17" w:name="_Toc111537951"/>
      <w:bookmarkStart w:id="18" w:name="_Toc153975935"/>
      <w:r w:rsidRPr="005C1654">
        <w:rPr>
          <w:szCs w:val="24"/>
        </w:rPr>
        <w:t>3</w:t>
      </w:r>
      <w:r w:rsidR="00FC3EB8" w:rsidRPr="005C1654">
        <w:rPr>
          <w:szCs w:val="24"/>
        </w:rPr>
        <w:tab/>
      </w:r>
      <w:r w:rsidRPr="005C1654">
        <w:rPr>
          <w:szCs w:val="24"/>
        </w:rPr>
        <w:t>Authority</w:t>
      </w:r>
      <w:bookmarkEnd w:id="15"/>
      <w:bookmarkEnd w:id="16"/>
      <w:bookmarkEnd w:id="17"/>
      <w:bookmarkEnd w:id="18"/>
    </w:p>
    <w:p w14:paraId="5F702307" w14:textId="02AAFC8D" w:rsidR="00E077FD" w:rsidRPr="005C1654" w:rsidRDefault="00FA31DE" w:rsidP="00E077FD">
      <w:pPr>
        <w:pStyle w:val="LI-BodyTextUnnumbered"/>
        <w:rPr>
          <w:szCs w:val="24"/>
        </w:rPr>
      </w:pPr>
      <w:r w:rsidRPr="005C1654">
        <w:rPr>
          <w:szCs w:val="24"/>
        </w:rPr>
        <w:t xml:space="preserve">This </w:t>
      </w:r>
      <w:r w:rsidR="008C0F29" w:rsidRPr="005C1654">
        <w:rPr>
          <w:szCs w:val="24"/>
        </w:rPr>
        <w:t xml:space="preserve">instrument </w:t>
      </w:r>
      <w:r w:rsidRPr="005C1654">
        <w:rPr>
          <w:szCs w:val="24"/>
        </w:rPr>
        <w:t xml:space="preserve">is made under </w:t>
      </w:r>
      <w:r w:rsidR="00E97BDE" w:rsidRPr="005C1654">
        <w:rPr>
          <w:szCs w:val="24"/>
        </w:rPr>
        <w:t xml:space="preserve">item </w:t>
      </w:r>
      <w:r w:rsidR="00BC48F2" w:rsidRPr="005C1654">
        <w:rPr>
          <w:szCs w:val="24"/>
        </w:rPr>
        <w:t>34</w:t>
      </w:r>
      <w:r w:rsidR="007F72AF" w:rsidRPr="005C1654">
        <w:rPr>
          <w:szCs w:val="24"/>
        </w:rPr>
        <w:t xml:space="preserve">(1) of </w:t>
      </w:r>
      <w:r w:rsidR="00E97BDE" w:rsidRPr="005C1654">
        <w:rPr>
          <w:szCs w:val="24"/>
        </w:rPr>
        <w:t xml:space="preserve">Schedule 2 of </w:t>
      </w:r>
      <w:r w:rsidR="007F72AF" w:rsidRPr="005C1654">
        <w:rPr>
          <w:szCs w:val="24"/>
        </w:rPr>
        <w:t xml:space="preserve">the </w:t>
      </w:r>
      <w:r w:rsidR="007F72AF" w:rsidRPr="005C1654">
        <w:rPr>
          <w:i/>
        </w:rPr>
        <w:t>Financial</w:t>
      </w:r>
      <w:r w:rsidR="00E97BDE" w:rsidRPr="005C1654">
        <w:rPr>
          <w:i/>
        </w:rPr>
        <w:t xml:space="preserve"> </w:t>
      </w:r>
      <w:r w:rsidR="00500D09" w:rsidRPr="005C1654">
        <w:rPr>
          <w:i/>
        </w:rPr>
        <w:t>Accountability Regime (Consequential Amendments)</w:t>
      </w:r>
      <w:r w:rsidR="00E97BDE" w:rsidRPr="005C1654">
        <w:rPr>
          <w:i/>
        </w:rPr>
        <w:t xml:space="preserve"> </w:t>
      </w:r>
      <w:r w:rsidR="007F72AF" w:rsidRPr="005C1654">
        <w:rPr>
          <w:i/>
        </w:rPr>
        <w:t>Act 202</w:t>
      </w:r>
      <w:r w:rsidR="00500D09" w:rsidRPr="005C1654">
        <w:rPr>
          <w:i/>
        </w:rPr>
        <w:t>3</w:t>
      </w:r>
      <w:r w:rsidRPr="005C1654">
        <w:rPr>
          <w:szCs w:val="24"/>
        </w:rPr>
        <w:t>.</w:t>
      </w:r>
    </w:p>
    <w:p w14:paraId="7BD89AF1" w14:textId="391B93F2" w:rsidR="00E077FD" w:rsidRPr="005C1654" w:rsidRDefault="008C0F29" w:rsidP="00EC4757">
      <w:pPr>
        <w:pStyle w:val="LI-Heading2"/>
        <w:spacing w:before="240"/>
        <w:rPr>
          <w:szCs w:val="24"/>
        </w:rPr>
      </w:pPr>
      <w:bookmarkStart w:id="19" w:name="_Toc111537952"/>
      <w:bookmarkStart w:id="20" w:name="_Toc153975936"/>
      <w:bookmarkStart w:id="21" w:name="_Toc111111725"/>
      <w:bookmarkStart w:id="22" w:name="_Toc111127764"/>
      <w:r w:rsidRPr="005C1654">
        <w:rPr>
          <w:szCs w:val="24"/>
        </w:rPr>
        <w:t>4</w:t>
      </w:r>
      <w:r w:rsidR="00FC3EB8" w:rsidRPr="005C1654">
        <w:rPr>
          <w:szCs w:val="24"/>
        </w:rPr>
        <w:tab/>
      </w:r>
      <w:r w:rsidR="00E077FD" w:rsidRPr="005C1654">
        <w:rPr>
          <w:szCs w:val="24"/>
        </w:rPr>
        <w:t>Application</w:t>
      </w:r>
      <w:bookmarkEnd w:id="19"/>
      <w:bookmarkEnd w:id="20"/>
    </w:p>
    <w:p w14:paraId="7207765D" w14:textId="3C83A828" w:rsidR="00E077FD" w:rsidRPr="005C1654" w:rsidRDefault="00E077FD" w:rsidP="00E077FD">
      <w:pPr>
        <w:pStyle w:val="LI-BodyTextUnnumbered"/>
      </w:pPr>
      <w:r w:rsidRPr="005C1654">
        <w:rPr>
          <w:kern w:val="28"/>
          <w:szCs w:val="24"/>
        </w:rPr>
        <w:t xml:space="preserve">This instrument applies to all </w:t>
      </w:r>
      <w:proofErr w:type="spellStart"/>
      <w:r w:rsidRPr="005C1654">
        <w:rPr>
          <w:kern w:val="28"/>
          <w:szCs w:val="24"/>
        </w:rPr>
        <w:t>ADIs</w:t>
      </w:r>
      <w:proofErr w:type="spellEnd"/>
      <w:r w:rsidRPr="005C1654">
        <w:rPr>
          <w:kern w:val="28"/>
          <w:szCs w:val="24"/>
        </w:rPr>
        <w:t xml:space="preserve"> </w:t>
      </w:r>
      <w:r w:rsidR="00BF0ADB" w:rsidRPr="005C1654">
        <w:rPr>
          <w:kern w:val="28"/>
          <w:szCs w:val="24"/>
        </w:rPr>
        <w:t>which</w:t>
      </w:r>
      <w:r w:rsidRPr="005C1654">
        <w:rPr>
          <w:kern w:val="28"/>
          <w:szCs w:val="24"/>
        </w:rPr>
        <w:t xml:space="preserve"> are subject to the </w:t>
      </w:r>
      <w:proofErr w:type="gramStart"/>
      <w:r w:rsidRPr="005C1654">
        <w:rPr>
          <w:kern w:val="28"/>
          <w:szCs w:val="24"/>
        </w:rPr>
        <w:t>BEAR</w:t>
      </w:r>
      <w:proofErr w:type="gramEnd"/>
      <w:r w:rsidRPr="005C1654">
        <w:rPr>
          <w:kern w:val="28"/>
          <w:szCs w:val="24"/>
        </w:rPr>
        <w:t xml:space="preserve"> and which become accountable entit</w:t>
      </w:r>
      <w:r w:rsidR="003154A0" w:rsidRPr="005C1654">
        <w:rPr>
          <w:kern w:val="28"/>
          <w:szCs w:val="24"/>
        </w:rPr>
        <w:t>ies</w:t>
      </w:r>
      <w:r w:rsidRPr="005C1654">
        <w:rPr>
          <w:kern w:val="28"/>
          <w:szCs w:val="24"/>
        </w:rPr>
        <w:t xml:space="preserve"> under the Act at the banking start time. </w:t>
      </w:r>
    </w:p>
    <w:p w14:paraId="428A32BE" w14:textId="489D6C98" w:rsidR="00FA31DE" w:rsidRPr="005C1654" w:rsidRDefault="00E077FD" w:rsidP="00EC4757">
      <w:pPr>
        <w:pStyle w:val="LI-Heading2"/>
        <w:spacing w:before="240"/>
        <w:rPr>
          <w:szCs w:val="24"/>
        </w:rPr>
      </w:pPr>
      <w:bookmarkStart w:id="23" w:name="_Toc111537953"/>
      <w:bookmarkStart w:id="24" w:name="_Toc153975937"/>
      <w:r w:rsidRPr="005C1654">
        <w:rPr>
          <w:szCs w:val="24"/>
        </w:rPr>
        <w:t>5</w:t>
      </w:r>
      <w:r w:rsidRPr="005C1654">
        <w:rPr>
          <w:szCs w:val="24"/>
        </w:rPr>
        <w:tab/>
      </w:r>
      <w:r w:rsidR="00FA31DE" w:rsidRPr="005C1654">
        <w:rPr>
          <w:szCs w:val="24"/>
        </w:rPr>
        <w:t>Definitions</w:t>
      </w:r>
      <w:bookmarkEnd w:id="21"/>
      <w:bookmarkEnd w:id="22"/>
      <w:bookmarkEnd w:id="23"/>
      <w:bookmarkEnd w:id="24"/>
    </w:p>
    <w:p w14:paraId="4AC97BD0" w14:textId="77777777" w:rsidR="00FA31DE" w:rsidRPr="005C1654" w:rsidRDefault="00FA31DE" w:rsidP="008A6F17">
      <w:pPr>
        <w:pStyle w:val="LI-BodyTextUnnumbered"/>
      </w:pPr>
      <w:r w:rsidRPr="005C1654">
        <w:t xml:space="preserve">In this </w:t>
      </w:r>
      <w:r w:rsidR="008C0F29" w:rsidRPr="005C1654">
        <w:t>instrument</w:t>
      </w:r>
      <w:r w:rsidRPr="005C1654">
        <w:t>:</w:t>
      </w:r>
    </w:p>
    <w:p w14:paraId="4DA3F114" w14:textId="4BB9A4FB" w:rsidR="00702EFD" w:rsidRPr="005C1654" w:rsidRDefault="00702EFD" w:rsidP="008A6F17">
      <w:pPr>
        <w:pStyle w:val="LI-BodyTextUnnumbered"/>
        <w:rPr>
          <w:b/>
        </w:rPr>
      </w:pPr>
      <w:r w:rsidRPr="005C1654">
        <w:rPr>
          <w:b/>
          <w:i/>
          <w:iCs/>
        </w:rPr>
        <w:t>Act</w:t>
      </w:r>
      <w:r w:rsidRPr="005C1654">
        <w:t xml:space="preserve"> means the </w:t>
      </w:r>
      <w:r w:rsidR="007F72AF" w:rsidRPr="005C1654">
        <w:rPr>
          <w:i/>
          <w:iCs/>
        </w:rPr>
        <w:t>Financial Accountability Regime Act 202</w:t>
      </w:r>
      <w:r w:rsidR="00500D09" w:rsidRPr="005C1654">
        <w:rPr>
          <w:i/>
          <w:iCs/>
        </w:rPr>
        <w:t>3</w:t>
      </w:r>
      <w:r w:rsidRPr="005C1654">
        <w:t xml:space="preserve">. </w:t>
      </w:r>
    </w:p>
    <w:p w14:paraId="23ADB782" w14:textId="0A5E4435" w:rsidR="00E75B20" w:rsidRPr="005C1654" w:rsidRDefault="0048257E" w:rsidP="008A6F17">
      <w:pPr>
        <w:pStyle w:val="LI-BodyTextUnnumbered"/>
      </w:pPr>
      <w:r w:rsidRPr="005C1654">
        <w:rPr>
          <w:b/>
          <w:i/>
        </w:rPr>
        <w:t>ADI</w:t>
      </w:r>
      <w:r w:rsidRPr="005C1654">
        <w:t xml:space="preserve"> has the same meaning as in the </w:t>
      </w:r>
      <w:r w:rsidRPr="005C1654">
        <w:rPr>
          <w:i/>
        </w:rPr>
        <w:t>Banking Act 1959</w:t>
      </w:r>
      <w:r w:rsidRPr="005C1654">
        <w:t>.</w:t>
      </w:r>
    </w:p>
    <w:p w14:paraId="346FC567" w14:textId="6C3DB09A" w:rsidR="003154A0" w:rsidRPr="005C1654" w:rsidRDefault="003154A0" w:rsidP="008A6F17">
      <w:pPr>
        <w:pStyle w:val="LI-BodyTextUnnumbered"/>
      </w:pPr>
      <w:r w:rsidRPr="005C1654">
        <w:rPr>
          <w:b/>
          <w:i/>
        </w:rPr>
        <w:t>ADI Key Function</w:t>
      </w:r>
      <w:r w:rsidRPr="005C1654">
        <w:t xml:space="preserve"> means </w:t>
      </w:r>
      <w:r w:rsidR="00FE4C49" w:rsidRPr="005C1654">
        <w:t>each</w:t>
      </w:r>
      <w:r w:rsidR="00154CCC" w:rsidRPr="005C1654">
        <w:t xml:space="preserve"> of </w:t>
      </w:r>
      <w:r w:rsidRPr="005C1654">
        <w:t xml:space="preserve">the following key functions </w:t>
      </w:r>
      <w:r w:rsidR="003E15DA" w:rsidRPr="005C1654">
        <w:t>only if the ADI Key Function Requirements apply to a particular key function</w:t>
      </w:r>
      <w:r w:rsidRPr="005C1654">
        <w:t>:</w:t>
      </w:r>
    </w:p>
    <w:p w14:paraId="3EF4E20D" w14:textId="30E23467" w:rsidR="003154A0" w:rsidRPr="005C1654" w:rsidRDefault="008C3D91" w:rsidP="008A6F17">
      <w:pPr>
        <w:pStyle w:val="LI-BodyTextParaa"/>
      </w:pPr>
      <w:r w:rsidRPr="005C1654">
        <w:t>(a)</w:t>
      </w:r>
      <w:r w:rsidRPr="005C1654">
        <w:tab/>
      </w:r>
      <w:r w:rsidR="003154A0" w:rsidRPr="005C1654">
        <w:t xml:space="preserve">capital </w:t>
      </w:r>
      <w:proofErr w:type="gramStart"/>
      <w:r w:rsidR="003154A0" w:rsidRPr="005C1654">
        <w:t>management;</w:t>
      </w:r>
      <w:proofErr w:type="gramEnd"/>
    </w:p>
    <w:p w14:paraId="5457D5C8" w14:textId="3864855B" w:rsidR="003154A0" w:rsidRPr="005C1654" w:rsidRDefault="008C3D91" w:rsidP="008A6F17">
      <w:pPr>
        <w:pStyle w:val="LI-BodyTextParaa"/>
      </w:pPr>
      <w:r w:rsidRPr="005C1654">
        <w:t>(b)</w:t>
      </w:r>
      <w:r w:rsidRPr="005C1654">
        <w:tab/>
      </w:r>
      <w:r w:rsidR="003154A0" w:rsidRPr="005C1654">
        <w:t>collections and enforcement (default, debt collections</w:t>
      </w:r>
      <w:r w:rsidR="004037E3" w:rsidRPr="005C1654">
        <w:t>,</w:t>
      </w:r>
      <w:r w:rsidR="003154A0" w:rsidRPr="005C1654">
        <w:t xml:space="preserve"> and recovery</w:t>
      </w:r>
      <w:proofErr w:type="gramStart"/>
      <w:r w:rsidR="003154A0" w:rsidRPr="005C1654">
        <w:t>);</w:t>
      </w:r>
      <w:proofErr w:type="gramEnd"/>
    </w:p>
    <w:p w14:paraId="48B13D63" w14:textId="7CC0A487" w:rsidR="00F3061A" w:rsidRPr="005C1654" w:rsidRDefault="008C3D91" w:rsidP="008A6F17">
      <w:pPr>
        <w:pStyle w:val="LI-BodyTextParaa"/>
      </w:pPr>
      <w:r w:rsidRPr="005C1654">
        <w:t>(c)</w:t>
      </w:r>
      <w:r w:rsidRPr="005C1654">
        <w:tab/>
      </w:r>
      <w:r w:rsidR="00F3061A" w:rsidRPr="005C1654">
        <w:t xml:space="preserve">conduct risk </w:t>
      </w:r>
      <w:proofErr w:type="gramStart"/>
      <w:r w:rsidR="00F3061A" w:rsidRPr="005C1654">
        <w:t>management;</w:t>
      </w:r>
      <w:proofErr w:type="gramEnd"/>
    </w:p>
    <w:p w14:paraId="2EDFA3FA" w14:textId="4E2D1A11" w:rsidR="003154A0" w:rsidRPr="005C1654" w:rsidRDefault="008C3D91" w:rsidP="008A6F17">
      <w:pPr>
        <w:pStyle w:val="LI-BodyTextParaa"/>
      </w:pPr>
      <w:r w:rsidRPr="005C1654">
        <w:t>(d)</w:t>
      </w:r>
      <w:r w:rsidRPr="005C1654">
        <w:tab/>
      </w:r>
      <w:r w:rsidR="003154A0" w:rsidRPr="005C1654">
        <w:t xml:space="preserve">credit risk </w:t>
      </w:r>
      <w:proofErr w:type="gramStart"/>
      <w:r w:rsidR="003154A0" w:rsidRPr="005C1654">
        <w:t>management;</w:t>
      </w:r>
      <w:proofErr w:type="gramEnd"/>
    </w:p>
    <w:p w14:paraId="44BEB2E6" w14:textId="70F1C65D" w:rsidR="003154A0" w:rsidRPr="005C1654" w:rsidRDefault="008C3D91" w:rsidP="008A6F17">
      <w:pPr>
        <w:pStyle w:val="LI-BodyTextParaa"/>
      </w:pPr>
      <w:r w:rsidRPr="005C1654">
        <w:t>(e)</w:t>
      </w:r>
      <w:r w:rsidRPr="005C1654">
        <w:tab/>
      </w:r>
      <w:r w:rsidR="003154A0" w:rsidRPr="005C1654">
        <w:t xml:space="preserve">data </w:t>
      </w:r>
      <w:proofErr w:type="gramStart"/>
      <w:r w:rsidR="003154A0" w:rsidRPr="005C1654">
        <w:t>management;</w:t>
      </w:r>
      <w:proofErr w:type="gramEnd"/>
    </w:p>
    <w:p w14:paraId="62E1F2C6" w14:textId="554F529D" w:rsidR="003154A0" w:rsidRPr="005C1654" w:rsidRDefault="008C3D91" w:rsidP="008A6F17">
      <w:pPr>
        <w:pStyle w:val="LI-BodyTextParaa"/>
      </w:pPr>
      <w:r w:rsidRPr="005C1654">
        <w:t>(f)</w:t>
      </w:r>
      <w:r w:rsidRPr="005C1654">
        <w:tab/>
      </w:r>
      <w:r w:rsidR="003154A0" w:rsidRPr="005C1654">
        <w:t xml:space="preserve">financial and regulatory </w:t>
      </w:r>
      <w:proofErr w:type="gramStart"/>
      <w:r w:rsidR="003154A0" w:rsidRPr="005C1654">
        <w:t>reporting;</w:t>
      </w:r>
      <w:proofErr w:type="gramEnd"/>
    </w:p>
    <w:p w14:paraId="79A8DC31" w14:textId="18486B1E" w:rsidR="003154A0" w:rsidRPr="005C1654" w:rsidRDefault="002B7F73" w:rsidP="008A6F17">
      <w:pPr>
        <w:pStyle w:val="LI-BodyTextParaa"/>
      </w:pPr>
      <w:r w:rsidRPr="005C1654">
        <w:t>(</w:t>
      </w:r>
      <w:r w:rsidR="4365C8B7" w:rsidRPr="005C1654">
        <w:t>g</w:t>
      </w:r>
      <w:r w:rsidRPr="005C1654">
        <w:t>)</w:t>
      </w:r>
      <w:r w:rsidRPr="005C1654">
        <w:tab/>
      </w:r>
      <w:r w:rsidR="003154A0" w:rsidRPr="005C1654">
        <w:t xml:space="preserve">hardship </w:t>
      </w:r>
      <w:proofErr w:type="gramStart"/>
      <w:r w:rsidR="003154A0" w:rsidRPr="005C1654">
        <w:t>process</w:t>
      </w:r>
      <w:r w:rsidR="004037E3" w:rsidRPr="005C1654">
        <w:t>es</w:t>
      </w:r>
      <w:r w:rsidR="003154A0" w:rsidRPr="005C1654">
        <w:t>;</w:t>
      </w:r>
      <w:proofErr w:type="gramEnd"/>
    </w:p>
    <w:p w14:paraId="7F0A5827" w14:textId="01BEEEBD" w:rsidR="003154A0" w:rsidRPr="005C1654" w:rsidRDefault="002B7F73" w:rsidP="008A6F17">
      <w:pPr>
        <w:pStyle w:val="LI-BodyTextParaa"/>
      </w:pPr>
      <w:r w:rsidRPr="005C1654">
        <w:t>(</w:t>
      </w:r>
      <w:r w:rsidR="240CAB41" w:rsidRPr="005C1654">
        <w:t>h</w:t>
      </w:r>
      <w:r w:rsidRPr="005C1654">
        <w:t>)</w:t>
      </w:r>
      <w:r w:rsidRPr="005C1654">
        <w:tab/>
      </w:r>
      <w:r w:rsidR="003154A0" w:rsidRPr="005C1654">
        <w:t xml:space="preserve">liquidity and funding </w:t>
      </w:r>
      <w:proofErr w:type="gramStart"/>
      <w:r w:rsidR="003154A0" w:rsidRPr="005C1654">
        <w:t>management;</w:t>
      </w:r>
      <w:proofErr w:type="gramEnd"/>
    </w:p>
    <w:p w14:paraId="4AE4CFD8" w14:textId="457F3944" w:rsidR="003154A0" w:rsidRPr="005C1654" w:rsidRDefault="002B7F73" w:rsidP="008A6F17">
      <w:pPr>
        <w:pStyle w:val="LI-BodyTextParaa"/>
      </w:pPr>
      <w:r w:rsidRPr="005C1654">
        <w:lastRenderedPageBreak/>
        <w:t>(</w:t>
      </w:r>
      <w:proofErr w:type="spellStart"/>
      <w:r w:rsidR="6DDFBD70" w:rsidRPr="005C1654">
        <w:t>i</w:t>
      </w:r>
      <w:proofErr w:type="spellEnd"/>
      <w:r w:rsidRPr="005C1654">
        <w:t>)</w:t>
      </w:r>
      <w:r w:rsidRPr="005C1654">
        <w:tab/>
      </w:r>
      <w:r w:rsidR="003154A0" w:rsidRPr="005C1654">
        <w:t xml:space="preserve">market risk </w:t>
      </w:r>
      <w:proofErr w:type="gramStart"/>
      <w:r w:rsidR="003154A0" w:rsidRPr="005C1654">
        <w:t>management;</w:t>
      </w:r>
      <w:proofErr w:type="gramEnd"/>
    </w:p>
    <w:p w14:paraId="5F46653A" w14:textId="4101D027" w:rsidR="003154A0" w:rsidRPr="005C1654" w:rsidRDefault="002B7F73" w:rsidP="008A6F17">
      <w:pPr>
        <w:pStyle w:val="LI-BodyTextParaa"/>
      </w:pPr>
      <w:r w:rsidRPr="005C1654">
        <w:t>(</w:t>
      </w:r>
      <w:r w:rsidR="72C8C23B" w:rsidRPr="005C1654">
        <w:t>j</w:t>
      </w:r>
      <w:r w:rsidRPr="005C1654">
        <w:t>)</w:t>
      </w:r>
      <w:r w:rsidRPr="005C1654">
        <w:tab/>
      </w:r>
      <w:r w:rsidR="003154A0" w:rsidRPr="005C1654">
        <w:t xml:space="preserve">operational risk </w:t>
      </w:r>
      <w:proofErr w:type="gramStart"/>
      <w:r w:rsidR="003154A0" w:rsidRPr="005C1654">
        <w:t>management;</w:t>
      </w:r>
      <w:proofErr w:type="gramEnd"/>
    </w:p>
    <w:p w14:paraId="2AA6540A" w14:textId="6C0A1962" w:rsidR="00F3061A" w:rsidRPr="005C1654" w:rsidRDefault="002B7F73" w:rsidP="008A6F17">
      <w:pPr>
        <w:pStyle w:val="LI-BodyTextParaa"/>
      </w:pPr>
      <w:r w:rsidRPr="005C1654">
        <w:t>(</w:t>
      </w:r>
      <w:r w:rsidR="4CBED066" w:rsidRPr="005C1654">
        <w:t>k</w:t>
      </w:r>
      <w:r w:rsidRPr="005C1654">
        <w:t>)</w:t>
      </w:r>
      <w:r w:rsidRPr="005C1654">
        <w:tab/>
      </w:r>
      <w:r w:rsidR="00F3061A" w:rsidRPr="005C1654">
        <w:t xml:space="preserve">product </w:t>
      </w:r>
      <w:r w:rsidR="004737AD" w:rsidRPr="005C1654">
        <w:t>d</w:t>
      </w:r>
      <w:r w:rsidR="00F3061A" w:rsidRPr="005C1654">
        <w:t xml:space="preserve">esign and </w:t>
      </w:r>
      <w:r w:rsidR="004737AD" w:rsidRPr="005C1654">
        <w:t>d</w:t>
      </w:r>
      <w:r w:rsidR="00F3061A" w:rsidRPr="005C1654">
        <w:t xml:space="preserve">istribution </w:t>
      </w:r>
      <w:proofErr w:type="gramStart"/>
      <w:r w:rsidR="004737AD" w:rsidRPr="005C1654">
        <w:t>o</w:t>
      </w:r>
      <w:r w:rsidR="00F3061A" w:rsidRPr="005C1654">
        <w:t>bligations;</w:t>
      </w:r>
      <w:proofErr w:type="gramEnd"/>
    </w:p>
    <w:p w14:paraId="49F2C1AC" w14:textId="68521304" w:rsidR="003154A0" w:rsidRPr="005C1654" w:rsidRDefault="002B7F73" w:rsidP="008A6F17">
      <w:pPr>
        <w:pStyle w:val="LI-BodyTextParaa"/>
      </w:pPr>
      <w:r w:rsidRPr="005C1654">
        <w:t>(</w:t>
      </w:r>
      <w:r w:rsidR="645C47D8" w:rsidRPr="005C1654">
        <w:t>l</w:t>
      </w:r>
      <w:r w:rsidRPr="005C1654">
        <w:t>)</w:t>
      </w:r>
      <w:r w:rsidRPr="005C1654">
        <w:tab/>
      </w:r>
      <w:r w:rsidR="003154A0" w:rsidRPr="005C1654">
        <w:t xml:space="preserve">product </w:t>
      </w:r>
      <w:proofErr w:type="gramStart"/>
      <w:r w:rsidR="003154A0" w:rsidRPr="005C1654">
        <w:t>origination;</w:t>
      </w:r>
      <w:proofErr w:type="gramEnd"/>
    </w:p>
    <w:p w14:paraId="3905F6EB" w14:textId="1D4B5EDA" w:rsidR="00F07B43" w:rsidRPr="005C1654" w:rsidRDefault="002B7F73" w:rsidP="008A6F17">
      <w:pPr>
        <w:pStyle w:val="LI-BodyTextParaa"/>
      </w:pPr>
      <w:r w:rsidRPr="005C1654">
        <w:t>(</w:t>
      </w:r>
      <w:r w:rsidR="4B956249" w:rsidRPr="005C1654">
        <w:t>m</w:t>
      </w:r>
      <w:r w:rsidRPr="005C1654">
        <w:t>)</w:t>
      </w:r>
      <w:r w:rsidRPr="005C1654">
        <w:tab/>
      </w:r>
      <w:r w:rsidR="00F07B43" w:rsidRPr="005C1654">
        <w:t xml:space="preserve">recovery and exit planning and resolution </w:t>
      </w:r>
      <w:proofErr w:type="gramStart"/>
      <w:r w:rsidR="00F07B43" w:rsidRPr="005C1654">
        <w:t>planning;</w:t>
      </w:r>
      <w:proofErr w:type="gramEnd"/>
    </w:p>
    <w:p w14:paraId="5E143252" w14:textId="05E4C042" w:rsidR="003154A0" w:rsidRPr="005C1654" w:rsidRDefault="002B7F73" w:rsidP="008A6F17">
      <w:pPr>
        <w:pStyle w:val="LI-BodyTextParaa"/>
      </w:pPr>
      <w:r w:rsidRPr="005C1654">
        <w:t>(</w:t>
      </w:r>
      <w:r w:rsidR="604A6DF8" w:rsidRPr="005C1654">
        <w:t>n</w:t>
      </w:r>
      <w:r w:rsidRPr="005C1654">
        <w:t>)</w:t>
      </w:r>
      <w:r w:rsidRPr="005C1654">
        <w:tab/>
      </w:r>
      <w:r w:rsidR="003154A0" w:rsidRPr="005C1654">
        <w:t xml:space="preserve">scam </w:t>
      </w:r>
      <w:proofErr w:type="gramStart"/>
      <w:r w:rsidR="00F07B43" w:rsidRPr="005C1654">
        <w:t>management</w:t>
      </w:r>
      <w:r w:rsidR="003154A0" w:rsidRPr="005C1654">
        <w:t>;</w:t>
      </w:r>
      <w:proofErr w:type="gramEnd"/>
    </w:p>
    <w:p w14:paraId="7D425070" w14:textId="7AD1E653" w:rsidR="003154A0" w:rsidRPr="005C1654" w:rsidRDefault="002B7F73" w:rsidP="008A6F17">
      <w:pPr>
        <w:pStyle w:val="LI-BodyTextParaa"/>
      </w:pPr>
      <w:r w:rsidRPr="005C1654">
        <w:t>(</w:t>
      </w:r>
      <w:r w:rsidR="5ABFC210" w:rsidRPr="005C1654">
        <w:t>o</w:t>
      </w:r>
      <w:r w:rsidRPr="005C1654">
        <w:t>)</w:t>
      </w:r>
      <w:r w:rsidRPr="005C1654">
        <w:tab/>
      </w:r>
      <w:r w:rsidR="003154A0" w:rsidRPr="005C1654">
        <w:t xml:space="preserve">technology </w:t>
      </w:r>
      <w:proofErr w:type="gramStart"/>
      <w:r w:rsidR="003154A0" w:rsidRPr="005C1654">
        <w:t>management;</w:t>
      </w:r>
      <w:proofErr w:type="gramEnd"/>
    </w:p>
    <w:p w14:paraId="47DB4AA1" w14:textId="03B92F2B" w:rsidR="003154A0" w:rsidRPr="005C1654" w:rsidRDefault="6E65C1F5" w:rsidP="008A6F17">
      <w:pPr>
        <w:pStyle w:val="LI-BodyTextParaa"/>
      </w:pPr>
      <w:r w:rsidRPr="005C1654">
        <w:t>(</w:t>
      </w:r>
      <w:r w:rsidR="5E5451FE" w:rsidRPr="005C1654">
        <w:t>p</w:t>
      </w:r>
      <w:r w:rsidRPr="005C1654">
        <w:t>)</w:t>
      </w:r>
      <w:r w:rsidR="002B7F73" w:rsidRPr="005C1654">
        <w:tab/>
      </w:r>
      <w:r w:rsidR="1ECC300A" w:rsidRPr="005C1654">
        <w:t>training</w:t>
      </w:r>
      <w:r w:rsidR="1D27AFBB" w:rsidRPr="005C1654">
        <w:t xml:space="preserve"> and monitoring</w:t>
      </w:r>
      <w:r w:rsidR="1ECC300A" w:rsidRPr="005C1654">
        <w:t xml:space="preserve"> of relevant representatives</w:t>
      </w:r>
      <w:r w:rsidR="637AE8BE" w:rsidRPr="005C1654">
        <w:t xml:space="preserve"> and staff</w:t>
      </w:r>
      <w:r w:rsidR="20AB9DCC" w:rsidRPr="005C1654">
        <w:t>; and</w:t>
      </w:r>
    </w:p>
    <w:p w14:paraId="19EC7CAF" w14:textId="5ED3F877" w:rsidR="00F3061A" w:rsidRPr="005C1654" w:rsidRDefault="002B7F73" w:rsidP="008A6F17">
      <w:pPr>
        <w:pStyle w:val="LI-BodyTextParaa"/>
      </w:pPr>
      <w:r w:rsidRPr="005C1654">
        <w:t>(</w:t>
      </w:r>
      <w:r w:rsidR="40C8C39C" w:rsidRPr="005C1654">
        <w:t>q</w:t>
      </w:r>
      <w:r w:rsidRPr="005C1654">
        <w:t>)</w:t>
      </w:r>
      <w:r w:rsidRPr="005C1654">
        <w:tab/>
      </w:r>
      <w:r w:rsidR="00F3061A" w:rsidRPr="005C1654">
        <w:t>whistleblower policy and process.</w:t>
      </w:r>
    </w:p>
    <w:p w14:paraId="3F895AA9" w14:textId="77777777" w:rsidR="00154CCC" w:rsidRPr="005C1654" w:rsidRDefault="00154CCC" w:rsidP="00154CCC">
      <w:pPr>
        <w:pStyle w:val="LI-BodyTextUnnumbered"/>
      </w:pPr>
      <w:r w:rsidRPr="005C1654">
        <w:rPr>
          <w:b/>
          <w:i/>
        </w:rPr>
        <w:t xml:space="preserve">ADI Key Function Requirements </w:t>
      </w:r>
      <w:r w:rsidRPr="005C1654">
        <w:t>means the following requirements:</w:t>
      </w:r>
    </w:p>
    <w:p w14:paraId="1367E9BA" w14:textId="3887A262" w:rsidR="00154CCC" w:rsidRPr="005C1654" w:rsidRDefault="00154CCC" w:rsidP="00154CCC">
      <w:pPr>
        <w:pStyle w:val="LI-BodyTextParaa"/>
        <w:numPr>
          <w:ilvl w:val="0"/>
          <w:numId w:val="30"/>
        </w:numPr>
      </w:pPr>
      <w:r w:rsidRPr="005C1654">
        <w:t xml:space="preserve">the key function is undertaken by an accountable entity which is an ADI; and </w:t>
      </w:r>
    </w:p>
    <w:p w14:paraId="147E405E" w14:textId="77777777" w:rsidR="00154CCC" w:rsidRPr="005C1654" w:rsidRDefault="00154CCC" w:rsidP="00154CCC">
      <w:pPr>
        <w:pStyle w:val="LI-BodyTextParaa"/>
        <w:numPr>
          <w:ilvl w:val="0"/>
          <w:numId w:val="30"/>
        </w:numPr>
      </w:pPr>
      <w:r w:rsidRPr="005C1654">
        <w:t>an accountable person has actual or effective senior executive responsibility for management or control of the whole of, or a significant or substantial part or aspect of, the key function.</w:t>
      </w:r>
    </w:p>
    <w:p w14:paraId="6F80CE2E" w14:textId="66E1E3EE" w:rsidR="00E37EF1" w:rsidRPr="005C1654" w:rsidRDefault="00E37EF1" w:rsidP="008A6F17">
      <w:pPr>
        <w:pStyle w:val="LI-BodyTextUnnumbered"/>
        <w:rPr>
          <w:bCs/>
        </w:rPr>
      </w:pPr>
      <w:r w:rsidRPr="005C1654">
        <w:rPr>
          <w:b/>
          <w:i/>
        </w:rPr>
        <w:t xml:space="preserve">APRA </w:t>
      </w:r>
      <w:r w:rsidRPr="005C1654">
        <w:t>means the Australian Prudential Regulation Authority</w:t>
      </w:r>
      <w:r w:rsidRPr="005C1654">
        <w:rPr>
          <w:bCs/>
        </w:rPr>
        <w:t>.</w:t>
      </w:r>
    </w:p>
    <w:p w14:paraId="02F2165A" w14:textId="719AF63D" w:rsidR="00E37EF1" w:rsidRPr="005C1654" w:rsidRDefault="00E37EF1" w:rsidP="008A6F17">
      <w:pPr>
        <w:pStyle w:val="LI-BodyTextUnnumbered"/>
      </w:pPr>
      <w:r w:rsidRPr="005C1654">
        <w:rPr>
          <w:b/>
          <w:i/>
        </w:rPr>
        <w:t>APRA Connect</w:t>
      </w:r>
      <w:r w:rsidRPr="005C1654">
        <w:t xml:space="preserve"> </w:t>
      </w:r>
      <w:r w:rsidR="00422FD9" w:rsidRPr="005C1654">
        <w:t>means</w:t>
      </w:r>
      <w:r w:rsidRPr="005C1654">
        <w:t xml:space="preserve"> APRA’s data collection solution for entities to lodge </w:t>
      </w:r>
      <w:r w:rsidR="008A5947" w:rsidRPr="005C1654">
        <w:t>relevant</w:t>
      </w:r>
      <w:r w:rsidRPr="005C1654">
        <w:t xml:space="preserve"> information and data with APRA.</w:t>
      </w:r>
    </w:p>
    <w:p w14:paraId="22D53417" w14:textId="29A6E654" w:rsidR="00112BEE" w:rsidRPr="005C1654" w:rsidRDefault="00AF381A" w:rsidP="008A6F17">
      <w:pPr>
        <w:pStyle w:val="LI-BodyTextUnnumbered"/>
      </w:pPr>
      <w:r w:rsidRPr="005C1654">
        <w:rPr>
          <w:b/>
          <w:i/>
          <w:iCs/>
        </w:rPr>
        <w:t>b</w:t>
      </w:r>
      <w:r w:rsidR="00112BEE" w:rsidRPr="005C1654">
        <w:rPr>
          <w:b/>
          <w:i/>
          <w:iCs/>
        </w:rPr>
        <w:t xml:space="preserve">anking </w:t>
      </w:r>
      <w:r w:rsidRPr="005C1654">
        <w:rPr>
          <w:b/>
          <w:i/>
          <w:iCs/>
        </w:rPr>
        <w:t>s</w:t>
      </w:r>
      <w:r w:rsidR="00112BEE" w:rsidRPr="005C1654">
        <w:rPr>
          <w:b/>
          <w:i/>
          <w:iCs/>
        </w:rPr>
        <w:t xml:space="preserve">tart </w:t>
      </w:r>
      <w:r w:rsidRPr="005C1654">
        <w:rPr>
          <w:b/>
          <w:i/>
          <w:iCs/>
        </w:rPr>
        <w:t>t</w:t>
      </w:r>
      <w:r w:rsidR="00112BEE" w:rsidRPr="005C1654">
        <w:rPr>
          <w:b/>
          <w:i/>
          <w:iCs/>
        </w:rPr>
        <w:t xml:space="preserve">ime </w:t>
      </w:r>
      <w:r w:rsidR="00112BEE" w:rsidRPr="005C1654">
        <w:t xml:space="preserve">has the same meaning </w:t>
      </w:r>
      <w:r w:rsidR="00112BEE" w:rsidRPr="005C1654">
        <w:rPr>
          <w:bCs/>
          <w:iCs/>
        </w:rPr>
        <w:t xml:space="preserve">as in item 1(1) of Schedule 2 of the </w:t>
      </w:r>
      <w:r w:rsidR="00112BEE" w:rsidRPr="005C1654">
        <w:rPr>
          <w:bCs/>
          <w:i/>
          <w:iCs/>
        </w:rPr>
        <w:t xml:space="preserve">Financial </w:t>
      </w:r>
      <w:r w:rsidR="00500D09" w:rsidRPr="005C1654">
        <w:rPr>
          <w:i/>
          <w:iCs/>
        </w:rPr>
        <w:t xml:space="preserve">Accountability Regime (Consequential Amendments) </w:t>
      </w:r>
      <w:r w:rsidR="00112BEE" w:rsidRPr="005C1654">
        <w:rPr>
          <w:bCs/>
          <w:i/>
          <w:iCs/>
        </w:rPr>
        <w:t>Act 202</w:t>
      </w:r>
      <w:r w:rsidR="00500D09" w:rsidRPr="005C1654">
        <w:rPr>
          <w:bCs/>
          <w:i/>
          <w:iCs/>
        </w:rPr>
        <w:t>3</w:t>
      </w:r>
      <w:r w:rsidR="00112BEE" w:rsidRPr="005C1654">
        <w:rPr>
          <w:bCs/>
        </w:rPr>
        <w:t>.</w:t>
      </w:r>
    </w:p>
    <w:p w14:paraId="173530EA" w14:textId="31264CB2" w:rsidR="006E6DA2" w:rsidRPr="005C1654" w:rsidRDefault="006E6DA2" w:rsidP="008A6F17">
      <w:pPr>
        <w:pStyle w:val="LI-BodyTextUnnumbered"/>
        <w:rPr>
          <w:iCs/>
        </w:rPr>
      </w:pPr>
      <w:r w:rsidRPr="005C1654">
        <w:rPr>
          <w:b/>
          <w:i/>
        </w:rPr>
        <w:t xml:space="preserve">BEAR </w:t>
      </w:r>
      <w:r w:rsidRPr="005C1654">
        <w:rPr>
          <w:iCs/>
        </w:rPr>
        <w:t xml:space="preserve">means the </w:t>
      </w:r>
      <w:r w:rsidR="00744E60" w:rsidRPr="005C1654">
        <w:rPr>
          <w:iCs/>
        </w:rPr>
        <w:t xml:space="preserve">provisions of Part </w:t>
      </w:r>
      <w:proofErr w:type="spellStart"/>
      <w:r w:rsidR="00744E60" w:rsidRPr="005C1654">
        <w:rPr>
          <w:iCs/>
        </w:rPr>
        <w:t>IIAA</w:t>
      </w:r>
      <w:proofErr w:type="spellEnd"/>
      <w:r w:rsidR="00744E60" w:rsidRPr="005C1654">
        <w:rPr>
          <w:iCs/>
        </w:rPr>
        <w:t xml:space="preserve"> of the </w:t>
      </w:r>
      <w:r w:rsidR="00744E60" w:rsidRPr="005C1654">
        <w:rPr>
          <w:i/>
        </w:rPr>
        <w:t>Banking Act 1959</w:t>
      </w:r>
      <w:r w:rsidR="00E473A3" w:rsidRPr="005C1654">
        <w:rPr>
          <w:i/>
        </w:rPr>
        <w:t xml:space="preserve"> </w:t>
      </w:r>
      <w:r w:rsidR="00E473A3" w:rsidRPr="005C1654">
        <w:t>as in force immediately before the banking start time</w:t>
      </w:r>
      <w:r w:rsidRPr="005C1654">
        <w:rPr>
          <w:iCs/>
        </w:rPr>
        <w:t>.</w:t>
      </w:r>
    </w:p>
    <w:p w14:paraId="6EA247AA" w14:textId="22A1260A" w:rsidR="00744E60" w:rsidRPr="005C1654" w:rsidRDefault="00744E60" w:rsidP="008A6F17">
      <w:pPr>
        <w:pStyle w:val="LI-BodyTextNote"/>
        <w:rPr>
          <w:sz w:val="20"/>
        </w:rPr>
      </w:pPr>
      <w:r w:rsidRPr="005C1654">
        <w:rPr>
          <w:i/>
          <w:sz w:val="20"/>
        </w:rPr>
        <w:t>Note:</w:t>
      </w:r>
      <w:r w:rsidRPr="005C1654">
        <w:rPr>
          <w:sz w:val="22"/>
        </w:rPr>
        <w:tab/>
      </w:r>
      <w:r w:rsidRPr="005C1654">
        <w:t xml:space="preserve">Part </w:t>
      </w:r>
      <w:proofErr w:type="spellStart"/>
      <w:r w:rsidRPr="005C1654">
        <w:t>IIAA</w:t>
      </w:r>
      <w:proofErr w:type="spellEnd"/>
      <w:r w:rsidRPr="005C1654">
        <w:t xml:space="preserve"> of the </w:t>
      </w:r>
      <w:r w:rsidRPr="005C1654">
        <w:rPr>
          <w:i/>
        </w:rPr>
        <w:t>Banking Act 1959</w:t>
      </w:r>
      <w:r w:rsidRPr="005C1654">
        <w:t xml:space="preserve"> relates to the </w:t>
      </w:r>
      <w:r w:rsidRPr="005C1654">
        <w:rPr>
          <w:bCs/>
        </w:rPr>
        <w:t>Banking Executive Accountability Regime</w:t>
      </w:r>
      <w:r w:rsidRPr="005C1654">
        <w:rPr>
          <w:sz w:val="20"/>
        </w:rPr>
        <w:t>.</w:t>
      </w:r>
    </w:p>
    <w:p w14:paraId="4EDD3264" w14:textId="2FA9CD87" w:rsidR="00C46CC7" w:rsidRPr="005C1654" w:rsidRDefault="00C46CC7" w:rsidP="008A6F17">
      <w:pPr>
        <w:pStyle w:val="LI-BodyTextUnnumbered"/>
      </w:pPr>
      <w:r w:rsidRPr="005C1654">
        <w:rPr>
          <w:b/>
          <w:i/>
        </w:rPr>
        <w:t xml:space="preserve">General </w:t>
      </w:r>
      <w:r w:rsidR="0030245D" w:rsidRPr="005C1654">
        <w:rPr>
          <w:b/>
          <w:i/>
        </w:rPr>
        <w:t>or</w:t>
      </w:r>
      <w:r w:rsidRPr="005C1654">
        <w:rPr>
          <w:b/>
          <w:i/>
        </w:rPr>
        <w:t xml:space="preserve"> Prescribed Responsibility</w:t>
      </w:r>
      <w:r w:rsidR="0030245D" w:rsidRPr="005C1654">
        <w:rPr>
          <w:b/>
          <w:i/>
        </w:rPr>
        <w:t xml:space="preserve"> or Position</w:t>
      </w:r>
      <w:r w:rsidRPr="005C1654">
        <w:t xml:space="preserve"> means </w:t>
      </w:r>
      <w:r w:rsidR="004C2A04" w:rsidRPr="005C1654">
        <w:t>any one or more responsibilities or positions (as applicable) of a kind</w:t>
      </w:r>
      <w:r w:rsidRPr="005C1654">
        <w:t>:</w:t>
      </w:r>
    </w:p>
    <w:p w14:paraId="16E315AD" w14:textId="64C0BE90" w:rsidR="00C46CC7" w:rsidRPr="005C1654" w:rsidRDefault="00E333EC" w:rsidP="008A6F17">
      <w:pPr>
        <w:pStyle w:val="LI-BodyTextParaa"/>
      </w:pPr>
      <w:r w:rsidRPr="005C1654">
        <w:t>(a)</w:t>
      </w:r>
      <w:r w:rsidRPr="005C1654">
        <w:tab/>
      </w:r>
      <w:r w:rsidR="00C46CC7" w:rsidRPr="005C1654">
        <w:t xml:space="preserve">set out in </w:t>
      </w:r>
      <w:r w:rsidR="00A175CF" w:rsidRPr="005C1654">
        <w:t>subparagraph 10(1)(b)(</w:t>
      </w:r>
      <w:proofErr w:type="spellStart"/>
      <w:r w:rsidR="00A175CF" w:rsidRPr="005C1654">
        <w:t>i</w:t>
      </w:r>
      <w:proofErr w:type="spellEnd"/>
      <w:r w:rsidR="00A175CF" w:rsidRPr="005C1654">
        <w:t xml:space="preserve">) of the </w:t>
      </w:r>
      <w:proofErr w:type="gramStart"/>
      <w:r w:rsidR="00A175CF" w:rsidRPr="005C1654">
        <w:t>Act</w:t>
      </w:r>
      <w:r w:rsidR="00C46CC7" w:rsidRPr="005C1654">
        <w:t>;</w:t>
      </w:r>
      <w:proofErr w:type="gramEnd"/>
    </w:p>
    <w:p w14:paraId="20C33E2E" w14:textId="749E8579" w:rsidR="00A175CF" w:rsidRPr="005C1654" w:rsidRDefault="00E333EC" w:rsidP="008A6F17">
      <w:pPr>
        <w:pStyle w:val="LI-BodyTextParaa"/>
      </w:pPr>
      <w:r w:rsidRPr="005C1654">
        <w:t>(b)</w:t>
      </w:r>
      <w:r w:rsidRPr="005C1654">
        <w:tab/>
      </w:r>
      <w:r w:rsidR="00A175CF" w:rsidRPr="005C1654">
        <w:t xml:space="preserve">set out in subparagraph 10(1)(b)(ii) of the </w:t>
      </w:r>
      <w:proofErr w:type="gramStart"/>
      <w:r w:rsidR="00A175CF" w:rsidRPr="005C1654">
        <w:t>Act;</w:t>
      </w:r>
      <w:proofErr w:type="gramEnd"/>
    </w:p>
    <w:p w14:paraId="7D352441" w14:textId="3501E085" w:rsidR="00A175CF" w:rsidRPr="005C1654" w:rsidRDefault="00E333EC" w:rsidP="008A6F17">
      <w:pPr>
        <w:pStyle w:val="LI-BodyTextParaa"/>
      </w:pPr>
      <w:r w:rsidRPr="005C1654">
        <w:t>(c)</w:t>
      </w:r>
      <w:r w:rsidRPr="005C1654">
        <w:tab/>
      </w:r>
      <w:r w:rsidR="00A175CF" w:rsidRPr="005C1654">
        <w:t xml:space="preserve">prescribed for the purposes of paragraph 10(2)(b) of the </w:t>
      </w:r>
      <w:proofErr w:type="gramStart"/>
      <w:r w:rsidR="00A175CF" w:rsidRPr="005C1654">
        <w:t>Act;</w:t>
      </w:r>
      <w:proofErr w:type="gramEnd"/>
    </w:p>
    <w:p w14:paraId="1E6D5E1B" w14:textId="7F37DA36" w:rsidR="004C2A04" w:rsidRPr="005C1654" w:rsidRDefault="00E333EC" w:rsidP="008A6F17">
      <w:pPr>
        <w:pStyle w:val="LI-BodyTextParaa"/>
      </w:pPr>
      <w:r w:rsidRPr="005C1654">
        <w:t>(d)</w:t>
      </w:r>
      <w:r w:rsidRPr="005C1654">
        <w:tab/>
      </w:r>
      <w:r w:rsidR="004C2A04" w:rsidRPr="005C1654">
        <w:t xml:space="preserve">prescribed for the purposes of subsection 10(3) of the </w:t>
      </w:r>
      <w:proofErr w:type="gramStart"/>
      <w:r w:rsidR="004C2A04" w:rsidRPr="005C1654">
        <w:t>Act;</w:t>
      </w:r>
      <w:proofErr w:type="gramEnd"/>
    </w:p>
    <w:p w14:paraId="2770321B" w14:textId="23F2F80C" w:rsidR="00E53FDC" w:rsidRPr="005C1654" w:rsidRDefault="00E333EC" w:rsidP="008A6F17">
      <w:pPr>
        <w:pStyle w:val="LI-BodyTextParaa"/>
      </w:pPr>
      <w:r w:rsidRPr="005C1654">
        <w:lastRenderedPageBreak/>
        <w:t>(e)</w:t>
      </w:r>
      <w:r w:rsidRPr="005C1654">
        <w:tab/>
      </w:r>
      <w:r w:rsidR="00E53FDC" w:rsidRPr="005C1654">
        <w:t xml:space="preserve">set out in paragraph </w:t>
      </w:r>
      <w:r w:rsidR="009337BC" w:rsidRPr="005C1654">
        <w:t>10(</w:t>
      </w:r>
      <w:r w:rsidR="00E53FDC" w:rsidRPr="005C1654">
        <w:t>5</w:t>
      </w:r>
      <w:r w:rsidR="009337BC" w:rsidRPr="005C1654">
        <w:t>)</w:t>
      </w:r>
      <w:r w:rsidR="00E53FDC" w:rsidRPr="005C1654">
        <w:t xml:space="preserve">(a) of the </w:t>
      </w:r>
      <w:proofErr w:type="gramStart"/>
      <w:r w:rsidR="00E53FDC" w:rsidRPr="005C1654">
        <w:t>Act;</w:t>
      </w:r>
      <w:proofErr w:type="gramEnd"/>
    </w:p>
    <w:p w14:paraId="228E567F" w14:textId="48CE6B44" w:rsidR="00E53FDC" w:rsidRPr="005C1654" w:rsidRDefault="00E333EC" w:rsidP="008A6F17">
      <w:pPr>
        <w:pStyle w:val="LI-BodyTextParaa"/>
      </w:pPr>
      <w:r w:rsidRPr="005C1654">
        <w:t>(f)</w:t>
      </w:r>
      <w:r w:rsidRPr="005C1654">
        <w:tab/>
      </w:r>
      <w:r w:rsidR="00E53FDC" w:rsidRPr="005C1654">
        <w:t xml:space="preserve">set out in paragraph </w:t>
      </w:r>
      <w:r w:rsidR="009337BC" w:rsidRPr="005C1654">
        <w:t>10(</w:t>
      </w:r>
      <w:r w:rsidR="00E53FDC" w:rsidRPr="005C1654">
        <w:t>5</w:t>
      </w:r>
      <w:r w:rsidR="009337BC" w:rsidRPr="005C1654">
        <w:t>)</w:t>
      </w:r>
      <w:r w:rsidR="00E53FDC" w:rsidRPr="005C1654">
        <w:t xml:space="preserve">(b) of the </w:t>
      </w:r>
      <w:proofErr w:type="gramStart"/>
      <w:r w:rsidR="00E53FDC" w:rsidRPr="005C1654">
        <w:t>Act;</w:t>
      </w:r>
      <w:proofErr w:type="gramEnd"/>
    </w:p>
    <w:p w14:paraId="7ABCBEA1" w14:textId="0EC6FF28" w:rsidR="00C46CC7" w:rsidRPr="005C1654" w:rsidRDefault="00E333EC" w:rsidP="008A6F17">
      <w:pPr>
        <w:pStyle w:val="LI-BodyTextParaa"/>
      </w:pPr>
      <w:r w:rsidRPr="005C1654">
        <w:t>(g)</w:t>
      </w:r>
      <w:r w:rsidRPr="005C1654">
        <w:tab/>
      </w:r>
      <w:r w:rsidR="008E58D5" w:rsidRPr="005C1654">
        <w:t>set out in subparagraph 10(6)(b)(</w:t>
      </w:r>
      <w:proofErr w:type="spellStart"/>
      <w:r w:rsidR="008E58D5" w:rsidRPr="005C1654">
        <w:t>i</w:t>
      </w:r>
      <w:proofErr w:type="spellEnd"/>
      <w:r w:rsidR="008E58D5" w:rsidRPr="005C1654">
        <w:t>) of the Act;</w:t>
      </w:r>
      <w:r w:rsidR="003154A0" w:rsidRPr="005C1654">
        <w:t xml:space="preserve"> </w:t>
      </w:r>
      <w:r w:rsidR="00E37EF1" w:rsidRPr="005C1654">
        <w:t>or</w:t>
      </w:r>
    </w:p>
    <w:p w14:paraId="35EA31C8" w14:textId="2BE51C80" w:rsidR="008E58D5" w:rsidRPr="005C1654" w:rsidRDefault="00E333EC" w:rsidP="008A6F17">
      <w:pPr>
        <w:pStyle w:val="LI-BodyTextParaa"/>
      </w:pPr>
      <w:r w:rsidRPr="005C1654">
        <w:t>(h)</w:t>
      </w:r>
      <w:r w:rsidRPr="005C1654">
        <w:tab/>
      </w:r>
      <w:r w:rsidR="008E58D5" w:rsidRPr="005C1654">
        <w:t>set out in subparagraph 10(6)(b)(ii) of the Act</w:t>
      </w:r>
      <w:r w:rsidR="003154A0" w:rsidRPr="005C1654">
        <w:t>.</w:t>
      </w:r>
    </w:p>
    <w:p w14:paraId="1910001A" w14:textId="16128837" w:rsidR="005176B4" w:rsidRPr="005C1654" w:rsidRDefault="005176B4" w:rsidP="00E333EC">
      <w:pPr>
        <w:pStyle w:val="LI-BodyTextNote"/>
      </w:pPr>
      <w:bookmarkStart w:id="25" w:name="_Hlk106287630"/>
      <w:r w:rsidRPr="005C1654">
        <w:t>Note 1: The following terms are defined in the Act:</w:t>
      </w:r>
    </w:p>
    <w:p w14:paraId="15E0B3AC" w14:textId="02D380F8" w:rsidR="005176B4" w:rsidRPr="005C1654" w:rsidRDefault="005176B4" w:rsidP="008A6F17">
      <w:pPr>
        <w:pStyle w:val="LI-BodyTextNote"/>
        <w:rPr>
          <w:szCs w:val="18"/>
        </w:rPr>
      </w:pPr>
      <w:r w:rsidRPr="005C1654">
        <w:rPr>
          <w:szCs w:val="18"/>
        </w:rPr>
        <w:t>(a)</w:t>
      </w:r>
      <w:r w:rsidRPr="005C1654">
        <w:rPr>
          <w:szCs w:val="18"/>
        </w:rPr>
        <w:tab/>
        <w:t xml:space="preserve">accountable </w:t>
      </w:r>
      <w:proofErr w:type="gramStart"/>
      <w:r w:rsidRPr="005C1654">
        <w:rPr>
          <w:szCs w:val="18"/>
        </w:rPr>
        <w:t>entity;</w:t>
      </w:r>
      <w:proofErr w:type="gramEnd"/>
    </w:p>
    <w:p w14:paraId="6859993C" w14:textId="77777777" w:rsidR="005176B4" w:rsidRPr="005C1654" w:rsidRDefault="005176B4" w:rsidP="008A6F17">
      <w:pPr>
        <w:pStyle w:val="LI-BodyTextNote"/>
        <w:rPr>
          <w:szCs w:val="18"/>
        </w:rPr>
      </w:pPr>
      <w:r w:rsidRPr="005C1654">
        <w:rPr>
          <w:szCs w:val="18"/>
        </w:rPr>
        <w:t>(b)</w:t>
      </w:r>
      <w:r w:rsidRPr="005C1654">
        <w:rPr>
          <w:szCs w:val="18"/>
        </w:rPr>
        <w:tab/>
        <w:t xml:space="preserve">accountable </w:t>
      </w:r>
      <w:proofErr w:type="gramStart"/>
      <w:r w:rsidRPr="005C1654">
        <w:rPr>
          <w:szCs w:val="18"/>
        </w:rPr>
        <w:t>person;</w:t>
      </w:r>
      <w:proofErr w:type="gramEnd"/>
    </w:p>
    <w:p w14:paraId="6EF87098" w14:textId="070768F6" w:rsidR="005176B4" w:rsidRPr="005C1654" w:rsidRDefault="005176B4" w:rsidP="008A6F17">
      <w:pPr>
        <w:pStyle w:val="LI-BodyTextNote"/>
        <w:rPr>
          <w:szCs w:val="18"/>
        </w:rPr>
      </w:pPr>
      <w:r w:rsidRPr="005C1654">
        <w:rPr>
          <w:szCs w:val="18"/>
        </w:rPr>
        <w:t>(</w:t>
      </w:r>
      <w:r w:rsidR="00763FA0" w:rsidRPr="005C1654">
        <w:rPr>
          <w:szCs w:val="18"/>
        </w:rPr>
        <w:t>c</w:t>
      </w:r>
      <w:r w:rsidRPr="005C1654">
        <w:rPr>
          <w:szCs w:val="18"/>
        </w:rPr>
        <w:t>)</w:t>
      </w:r>
      <w:r w:rsidRPr="005C1654">
        <w:rPr>
          <w:szCs w:val="18"/>
        </w:rPr>
        <w:tab/>
      </w:r>
      <w:proofErr w:type="gramStart"/>
      <w:r w:rsidRPr="005C1654">
        <w:rPr>
          <w:szCs w:val="18"/>
        </w:rPr>
        <w:t>Regulator;</w:t>
      </w:r>
      <w:proofErr w:type="gramEnd"/>
    </w:p>
    <w:p w14:paraId="08402582" w14:textId="2A83DA8F" w:rsidR="005176B4" w:rsidRPr="005C1654" w:rsidRDefault="005176B4" w:rsidP="008A6F17">
      <w:pPr>
        <w:pStyle w:val="LI-BodyTextNote"/>
      </w:pPr>
      <w:r w:rsidRPr="005C1654">
        <w:rPr>
          <w:szCs w:val="18"/>
        </w:rPr>
        <w:t>(</w:t>
      </w:r>
      <w:r w:rsidR="00B350D2" w:rsidRPr="005C1654">
        <w:rPr>
          <w:szCs w:val="18"/>
        </w:rPr>
        <w:t>d</w:t>
      </w:r>
      <w:r w:rsidRPr="005C1654">
        <w:rPr>
          <w:szCs w:val="18"/>
        </w:rPr>
        <w:t>)</w:t>
      </w:r>
      <w:r w:rsidRPr="005C1654">
        <w:rPr>
          <w:szCs w:val="18"/>
        </w:rPr>
        <w:tab/>
        <w:t>significant related entity.</w:t>
      </w:r>
    </w:p>
    <w:bookmarkEnd w:id="25"/>
    <w:p w14:paraId="76AEC60F" w14:textId="75B0817A" w:rsidR="005176B4" w:rsidRPr="005C1654" w:rsidRDefault="005176B4" w:rsidP="00FC3EB8">
      <w:pPr>
        <w:pStyle w:val="LI-BodyTextParaa"/>
        <w:sectPr w:rsidR="005176B4" w:rsidRPr="005C1654" w:rsidSect="007D230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29F128A2" w14:textId="6C4A9CC1" w:rsidR="00FA31DE" w:rsidRPr="005C1654" w:rsidRDefault="00FA31DE" w:rsidP="00015719">
      <w:pPr>
        <w:pStyle w:val="LI-Heading1"/>
        <w:ind w:left="1138" w:hanging="1138"/>
      </w:pPr>
      <w:bookmarkStart w:id="26" w:name="_Toc111111726"/>
      <w:bookmarkStart w:id="27" w:name="_Toc111127765"/>
      <w:bookmarkStart w:id="28" w:name="_Toc111537954"/>
      <w:bookmarkStart w:id="29" w:name="_Toc153975938"/>
      <w:r w:rsidRPr="005C1654">
        <w:lastRenderedPageBreak/>
        <w:t>Part</w:t>
      </w:r>
      <w:r w:rsidR="005D0489" w:rsidRPr="005C1654">
        <w:t xml:space="preserve"> 2</w:t>
      </w:r>
      <w:r w:rsidRPr="005C1654">
        <w:t>—</w:t>
      </w:r>
      <w:r w:rsidR="00620F28" w:rsidRPr="005C1654">
        <w:t xml:space="preserve">Collection of </w:t>
      </w:r>
      <w:r w:rsidR="00E44B21" w:rsidRPr="005C1654">
        <w:t>information</w:t>
      </w:r>
      <w:r w:rsidR="00620F28" w:rsidRPr="005C1654">
        <w:t xml:space="preserve"> </w:t>
      </w:r>
      <w:r w:rsidR="00773435" w:rsidRPr="005C1654">
        <w:t xml:space="preserve">to facilitate transition from </w:t>
      </w:r>
      <w:r w:rsidR="002839EB" w:rsidRPr="005C1654">
        <w:t xml:space="preserve">the </w:t>
      </w:r>
      <w:r w:rsidR="00773435" w:rsidRPr="005C1654">
        <w:t>BEAR to</w:t>
      </w:r>
      <w:r w:rsidR="002839EB" w:rsidRPr="005C1654">
        <w:t xml:space="preserve"> the</w:t>
      </w:r>
      <w:r w:rsidR="00773435" w:rsidRPr="005C1654">
        <w:t xml:space="preserve"> F</w:t>
      </w:r>
      <w:r w:rsidR="002839EB" w:rsidRPr="005C1654">
        <w:t xml:space="preserve">inancial </w:t>
      </w:r>
      <w:r w:rsidR="00773435" w:rsidRPr="005C1654">
        <w:t>A</w:t>
      </w:r>
      <w:r w:rsidR="002839EB" w:rsidRPr="005C1654">
        <w:t xml:space="preserve">ccountability </w:t>
      </w:r>
      <w:r w:rsidR="00773435" w:rsidRPr="005C1654">
        <w:t>R</w:t>
      </w:r>
      <w:bookmarkEnd w:id="26"/>
      <w:bookmarkEnd w:id="27"/>
      <w:bookmarkEnd w:id="28"/>
      <w:r w:rsidR="002839EB" w:rsidRPr="005C1654">
        <w:t>egime</w:t>
      </w:r>
      <w:bookmarkEnd w:id="29"/>
    </w:p>
    <w:p w14:paraId="23B09A02" w14:textId="4C2F647D" w:rsidR="00FA31DE" w:rsidRPr="005C1654" w:rsidRDefault="006C001B" w:rsidP="00416537">
      <w:pPr>
        <w:pStyle w:val="LI-Heading2"/>
      </w:pPr>
      <w:bookmarkStart w:id="30" w:name="_Toc111111727"/>
      <w:bookmarkStart w:id="31" w:name="_Toc111127766"/>
      <w:bookmarkStart w:id="32" w:name="_Toc111537955"/>
      <w:bookmarkStart w:id="33" w:name="_Toc153975939"/>
      <w:r w:rsidRPr="005C1654">
        <w:t>6</w:t>
      </w:r>
      <w:r w:rsidR="00FC3EB8" w:rsidRPr="005C1654">
        <w:tab/>
      </w:r>
      <w:r w:rsidR="00E44B21" w:rsidRPr="005C1654">
        <w:t xml:space="preserve">Information to be provided </w:t>
      </w:r>
      <w:r w:rsidR="00AF4FE1" w:rsidRPr="005C1654">
        <w:t>for</w:t>
      </w:r>
      <w:r w:rsidR="00416537" w:rsidRPr="005C1654">
        <w:t xml:space="preserve"> transition</w:t>
      </w:r>
      <w:r w:rsidR="00AF4FE1" w:rsidRPr="005C1654">
        <w:t>ing</w:t>
      </w:r>
      <w:r w:rsidR="00826DD6" w:rsidRPr="005C1654">
        <w:t xml:space="preserve"> accountable </w:t>
      </w:r>
      <w:proofErr w:type="gramStart"/>
      <w:r w:rsidR="00826DD6" w:rsidRPr="005C1654">
        <w:t>person</w:t>
      </w:r>
      <w:r w:rsidR="00E44B21" w:rsidRPr="005C1654">
        <w:t>s</w:t>
      </w:r>
      <w:bookmarkEnd w:id="30"/>
      <w:bookmarkEnd w:id="31"/>
      <w:bookmarkEnd w:id="32"/>
      <w:bookmarkEnd w:id="33"/>
      <w:proofErr w:type="gramEnd"/>
    </w:p>
    <w:p w14:paraId="4910F952" w14:textId="1915EEF9" w:rsidR="00416537" w:rsidRPr="005C1654" w:rsidRDefault="00416537" w:rsidP="00416537">
      <w:pPr>
        <w:pStyle w:val="LI-BodyTextNumbered"/>
      </w:pPr>
      <w:r w:rsidRPr="005C1654">
        <w:t>(1)</w:t>
      </w:r>
      <w:r w:rsidRPr="005C1654">
        <w:tab/>
        <w:t xml:space="preserve">An </w:t>
      </w:r>
      <w:r w:rsidR="002C04C6" w:rsidRPr="005C1654">
        <w:t xml:space="preserve">ADI </w:t>
      </w:r>
      <w:r w:rsidR="00F17A47" w:rsidRPr="005C1654">
        <w:t xml:space="preserve">which is subject to the </w:t>
      </w:r>
      <w:proofErr w:type="gramStart"/>
      <w:r w:rsidR="00F17A47" w:rsidRPr="005C1654">
        <w:t>BEAR</w:t>
      </w:r>
      <w:proofErr w:type="gramEnd"/>
      <w:r w:rsidR="00F17A47" w:rsidRPr="005C1654">
        <w:t xml:space="preserve"> and which becomes</w:t>
      </w:r>
      <w:r w:rsidR="002C04C6" w:rsidRPr="005C1654">
        <w:t xml:space="preserve"> an accountable entity</w:t>
      </w:r>
      <w:r w:rsidR="00F17A47" w:rsidRPr="005C1654">
        <w:t xml:space="preserve"> </w:t>
      </w:r>
      <w:r w:rsidR="00AF381A" w:rsidRPr="005C1654">
        <w:t xml:space="preserve">under the Act </w:t>
      </w:r>
      <w:r w:rsidR="00F17A47" w:rsidRPr="005C1654">
        <w:t xml:space="preserve">at the </w:t>
      </w:r>
      <w:r w:rsidR="00AF381A" w:rsidRPr="005C1654">
        <w:t>b</w:t>
      </w:r>
      <w:r w:rsidR="00F17A47" w:rsidRPr="005C1654">
        <w:t xml:space="preserve">anking </w:t>
      </w:r>
      <w:r w:rsidR="00AF381A" w:rsidRPr="005C1654">
        <w:t>s</w:t>
      </w:r>
      <w:r w:rsidR="00F17A47" w:rsidRPr="005C1654">
        <w:t xml:space="preserve">tart </w:t>
      </w:r>
      <w:r w:rsidR="00AF381A" w:rsidRPr="005C1654">
        <w:t>t</w:t>
      </w:r>
      <w:r w:rsidR="00F17A47" w:rsidRPr="005C1654">
        <w:t>ime</w:t>
      </w:r>
      <w:r w:rsidR="002C04C6" w:rsidRPr="005C1654">
        <w:t xml:space="preserve"> </w:t>
      </w:r>
      <w:r w:rsidRPr="005C1654">
        <w:t xml:space="preserve">must </w:t>
      </w:r>
      <w:r w:rsidR="002C04C6" w:rsidRPr="005C1654">
        <w:t xml:space="preserve">provide </w:t>
      </w:r>
      <w:r w:rsidRPr="005C1654">
        <w:t xml:space="preserve">the Regulator </w:t>
      </w:r>
      <w:r w:rsidR="002C04C6" w:rsidRPr="005C1654">
        <w:t xml:space="preserve">with </w:t>
      </w:r>
      <w:r w:rsidRPr="005C1654">
        <w:t>the information in subsection (2)</w:t>
      </w:r>
      <w:r w:rsidR="00503FA7" w:rsidRPr="005C1654">
        <w:t xml:space="preserve"> by providing it as specified in subsection (3),</w:t>
      </w:r>
      <w:r w:rsidRPr="005C1654">
        <w:t xml:space="preserve"> within 30 days </w:t>
      </w:r>
      <w:r w:rsidR="007C3248" w:rsidRPr="005C1654">
        <w:t xml:space="preserve">after </w:t>
      </w:r>
      <w:r w:rsidRPr="005C1654">
        <w:t xml:space="preserve">the </w:t>
      </w:r>
      <w:r w:rsidR="00AF381A" w:rsidRPr="005C1654">
        <w:t>b</w:t>
      </w:r>
      <w:r w:rsidR="00AE405A" w:rsidRPr="005C1654">
        <w:t>anking</w:t>
      </w:r>
      <w:r w:rsidRPr="005C1654">
        <w:t xml:space="preserve"> start time.</w:t>
      </w:r>
    </w:p>
    <w:p w14:paraId="2B399A47" w14:textId="250B4BBA" w:rsidR="002C04C6" w:rsidRPr="005C1654" w:rsidRDefault="00416537" w:rsidP="002C04C6">
      <w:pPr>
        <w:pStyle w:val="LI-BodyTextNumbered"/>
        <w:spacing w:after="240"/>
      </w:pPr>
      <w:r w:rsidRPr="005C1654">
        <w:t>(2)</w:t>
      </w:r>
      <w:r w:rsidRPr="005C1654">
        <w:tab/>
      </w:r>
      <w:r w:rsidR="002C04C6" w:rsidRPr="005C1654">
        <w:t>For the purposes of subsection (1)</w:t>
      </w:r>
      <w:r w:rsidR="002839EB" w:rsidRPr="005C1654">
        <w:t>,</w:t>
      </w:r>
      <w:r w:rsidR="002C04C6" w:rsidRPr="005C1654">
        <w:t xml:space="preserve"> the following information</w:t>
      </w:r>
      <w:r w:rsidR="002839EB" w:rsidRPr="005C1654">
        <w:t xml:space="preserve"> must be provided</w:t>
      </w:r>
      <w:r w:rsidR="002C04C6" w:rsidRPr="005C1654">
        <w:t xml:space="preserve"> in respect of each </w:t>
      </w:r>
      <w:r w:rsidR="002839EB" w:rsidRPr="005C1654">
        <w:t xml:space="preserve">person who is, immediately prior to the banking start time, an </w:t>
      </w:r>
      <w:r w:rsidR="002C04C6" w:rsidRPr="005C1654">
        <w:t xml:space="preserve">accountable person </w:t>
      </w:r>
      <w:r w:rsidR="002839EB" w:rsidRPr="005C1654">
        <w:t xml:space="preserve">for the purposes of the BEAR and who, at the banking start time, becomes an accountable person </w:t>
      </w:r>
      <w:r w:rsidR="002C04C6" w:rsidRPr="005C1654">
        <w:t xml:space="preserve">of the accountable entity </w:t>
      </w:r>
      <w:r w:rsidR="001317EC" w:rsidRPr="005C1654">
        <w:t xml:space="preserve">or </w:t>
      </w:r>
      <w:r w:rsidR="00AA0970" w:rsidRPr="005C1654">
        <w:t xml:space="preserve">a </w:t>
      </w:r>
      <w:r w:rsidR="005C6989" w:rsidRPr="005C1654">
        <w:t>significant related entity of the accountable entity</w:t>
      </w:r>
      <w:r w:rsidR="0084217F" w:rsidRPr="005C1654">
        <w:t xml:space="preserve"> (as applicable)</w:t>
      </w:r>
      <w:r w:rsidR="002839EB" w:rsidRPr="005C1654">
        <w:t xml:space="preserve"> under the Act</w:t>
      </w:r>
      <w:r w:rsidR="002C04C6" w:rsidRPr="005C1654">
        <w:t>:</w:t>
      </w:r>
    </w:p>
    <w:p w14:paraId="420370E4" w14:textId="77777777" w:rsidR="00671930" w:rsidRPr="005C1654" w:rsidRDefault="00671930" w:rsidP="008A6F17">
      <w:pPr>
        <w:pStyle w:val="LI-BodyTextUnnumbered"/>
        <w:rPr>
          <w:i/>
          <w:iCs/>
        </w:rPr>
      </w:pPr>
      <w:r w:rsidRPr="005C1654">
        <w:rPr>
          <w:i/>
          <w:iCs/>
        </w:rPr>
        <w:t>Personal identification details</w:t>
      </w:r>
    </w:p>
    <w:p w14:paraId="389C3DEC" w14:textId="0E30BAEF" w:rsidR="00AC7486" w:rsidRPr="005C1654" w:rsidRDefault="002904E6" w:rsidP="008A6F17">
      <w:pPr>
        <w:pStyle w:val="LI-BodyTextParaa"/>
      </w:pPr>
      <w:r w:rsidRPr="005C1654">
        <w:t>(</w:t>
      </w:r>
      <w:r w:rsidR="00E843D4" w:rsidRPr="005C1654">
        <w:t>a</w:t>
      </w:r>
      <w:r w:rsidRPr="005C1654">
        <w:t>)</w:t>
      </w:r>
      <w:r w:rsidRPr="005C1654">
        <w:tab/>
      </w:r>
      <w:r w:rsidR="00AC7486" w:rsidRPr="005C1654">
        <w:t>director identification number (if applicable</w:t>
      </w:r>
      <w:r w:rsidR="00820669" w:rsidRPr="005C1654">
        <w:t xml:space="preserve">, and subject to </w:t>
      </w:r>
      <w:r w:rsidR="00F87682" w:rsidRPr="005C1654">
        <w:t xml:space="preserve">section </w:t>
      </w:r>
      <w:r w:rsidR="00820669" w:rsidRPr="005C1654">
        <w:t xml:space="preserve">1270N of the </w:t>
      </w:r>
      <w:r w:rsidR="00820669" w:rsidRPr="005C1654">
        <w:rPr>
          <w:i/>
          <w:iCs/>
        </w:rPr>
        <w:t>Corporations Act 2001</w:t>
      </w:r>
      <w:proofErr w:type="gramStart"/>
      <w:r w:rsidR="00AC7486" w:rsidRPr="005C1654">
        <w:t>);</w:t>
      </w:r>
      <w:proofErr w:type="gramEnd"/>
    </w:p>
    <w:p w14:paraId="5D00593B" w14:textId="3F82677B" w:rsidR="00AC7486" w:rsidRPr="005C1654" w:rsidRDefault="002904E6" w:rsidP="008A6F17">
      <w:pPr>
        <w:pStyle w:val="LI-BodyTextParaa"/>
      </w:pPr>
      <w:r w:rsidRPr="005C1654">
        <w:t>(</w:t>
      </w:r>
      <w:r w:rsidR="00E843D4" w:rsidRPr="005C1654">
        <w:t>b</w:t>
      </w:r>
      <w:r w:rsidRPr="005C1654">
        <w:t>)</w:t>
      </w:r>
      <w:r w:rsidRPr="005C1654">
        <w:tab/>
      </w:r>
      <w:r w:rsidR="00AC7486" w:rsidRPr="005C1654">
        <w:t xml:space="preserve">direct phone </w:t>
      </w:r>
      <w:proofErr w:type="gramStart"/>
      <w:r w:rsidR="00AC7486" w:rsidRPr="005C1654">
        <w:t>number;</w:t>
      </w:r>
      <w:proofErr w:type="gramEnd"/>
    </w:p>
    <w:p w14:paraId="716C05BF" w14:textId="4DA7228C" w:rsidR="00AC7486" w:rsidRPr="005C1654" w:rsidRDefault="002904E6" w:rsidP="008A6F17">
      <w:pPr>
        <w:pStyle w:val="LI-BodyTextParaa"/>
      </w:pPr>
      <w:r w:rsidRPr="005C1654">
        <w:t>(</w:t>
      </w:r>
      <w:r w:rsidR="00E843D4" w:rsidRPr="005C1654">
        <w:t>c</w:t>
      </w:r>
      <w:r w:rsidRPr="005C1654">
        <w:t>)</w:t>
      </w:r>
      <w:r w:rsidRPr="005C1654">
        <w:tab/>
      </w:r>
      <w:r w:rsidR="00AC7486" w:rsidRPr="005C1654">
        <w:t xml:space="preserve">direct email </w:t>
      </w:r>
      <w:proofErr w:type="gramStart"/>
      <w:r w:rsidR="00AC7486" w:rsidRPr="005C1654">
        <w:t>address;</w:t>
      </w:r>
      <w:proofErr w:type="gramEnd"/>
    </w:p>
    <w:p w14:paraId="6C1020DC" w14:textId="5A163BA4" w:rsidR="0050295E" w:rsidRPr="005C1654" w:rsidRDefault="0050295E" w:rsidP="008A6F17">
      <w:pPr>
        <w:pStyle w:val="LI-BodyTextUnnumbered"/>
        <w:rPr>
          <w:i/>
          <w:iCs/>
        </w:rPr>
      </w:pPr>
      <w:r w:rsidRPr="005C1654">
        <w:rPr>
          <w:i/>
          <w:iCs/>
        </w:rPr>
        <w:t xml:space="preserve">Employment </w:t>
      </w:r>
      <w:r w:rsidR="00080C71" w:rsidRPr="005C1654">
        <w:rPr>
          <w:i/>
          <w:iCs/>
        </w:rPr>
        <w:t xml:space="preserve">status </w:t>
      </w:r>
    </w:p>
    <w:p w14:paraId="2BC9D45A" w14:textId="3BD2D913" w:rsidR="00A93B5B" w:rsidRPr="005C1654" w:rsidRDefault="002904E6" w:rsidP="008A6F17">
      <w:pPr>
        <w:pStyle w:val="LI-BodyTextParaa"/>
      </w:pPr>
      <w:r w:rsidRPr="005C1654">
        <w:t>(</w:t>
      </w:r>
      <w:r w:rsidR="00E843D4" w:rsidRPr="005C1654">
        <w:t>d</w:t>
      </w:r>
      <w:r w:rsidR="00697E3F" w:rsidRPr="005C1654">
        <w:t>)</w:t>
      </w:r>
      <w:r w:rsidR="00697E3F" w:rsidRPr="005C1654">
        <w:tab/>
      </w:r>
      <w:r w:rsidR="00A93B5B" w:rsidRPr="005C1654">
        <w:t>start date of the position</w:t>
      </w:r>
      <w:r w:rsidR="0014310B" w:rsidRPr="005C1654">
        <w:t xml:space="preserve"> title</w:t>
      </w:r>
      <w:r w:rsidR="00A93B5B" w:rsidRPr="005C1654">
        <w:t xml:space="preserve"> (role title</w:t>
      </w:r>
      <w:proofErr w:type="gramStart"/>
      <w:r w:rsidR="00A93B5B" w:rsidRPr="005C1654">
        <w:t>);</w:t>
      </w:r>
      <w:proofErr w:type="gramEnd"/>
    </w:p>
    <w:p w14:paraId="629B5E5B" w14:textId="2EA27A91" w:rsidR="00A36A47" w:rsidRPr="005C1654" w:rsidRDefault="00697E3F" w:rsidP="008A6F17">
      <w:pPr>
        <w:pStyle w:val="LI-BodyTextParaa"/>
      </w:pPr>
      <w:r w:rsidRPr="005C1654">
        <w:t>(</w:t>
      </w:r>
      <w:r w:rsidR="00E843D4" w:rsidRPr="005C1654">
        <w:t>e</w:t>
      </w:r>
      <w:r w:rsidRPr="005C1654">
        <w:t>)</w:t>
      </w:r>
      <w:r w:rsidRPr="005C1654">
        <w:tab/>
      </w:r>
      <w:r w:rsidR="00A36A47" w:rsidRPr="005C1654">
        <w:t>start date</w:t>
      </w:r>
      <w:r w:rsidR="0004130E" w:rsidRPr="005C1654">
        <w:t xml:space="preserve"> </w:t>
      </w:r>
      <w:r w:rsidR="00A36A47" w:rsidRPr="005C1654">
        <w:t>of employment with the employer</w:t>
      </w:r>
    </w:p>
    <w:p w14:paraId="07737A09" w14:textId="3A0258F5" w:rsidR="00C8657F" w:rsidRPr="005C1654" w:rsidRDefault="00C8657F" w:rsidP="008A6F17">
      <w:pPr>
        <w:pStyle w:val="LI-BodyTextUnnumbered"/>
        <w:rPr>
          <w:i/>
          <w:iCs/>
        </w:rPr>
      </w:pPr>
      <w:r w:rsidRPr="005C1654">
        <w:rPr>
          <w:i/>
          <w:iCs/>
        </w:rPr>
        <w:t>Reporting lines</w:t>
      </w:r>
    </w:p>
    <w:p w14:paraId="58255E01" w14:textId="0C4B4C59" w:rsidR="004139A7" w:rsidRPr="005C1654" w:rsidRDefault="00697E3F" w:rsidP="008A6F17">
      <w:pPr>
        <w:pStyle w:val="LI-BodyTextParaa"/>
      </w:pPr>
      <w:bookmarkStart w:id="34" w:name="_Ref116574781"/>
      <w:r w:rsidRPr="005C1654">
        <w:t>(</w:t>
      </w:r>
      <w:r w:rsidR="00E843D4" w:rsidRPr="005C1654">
        <w:t>f</w:t>
      </w:r>
      <w:r w:rsidRPr="005C1654">
        <w:t>)</w:t>
      </w:r>
      <w:r w:rsidRPr="005C1654">
        <w:tab/>
      </w:r>
      <w:r w:rsidR="004139A7" w:rsidRPr="005C1654">
        <w:t xml:space="preserve">position title of the person the accountable person reports </w:t>
      </w:r>
      <w:proofErr w:type="gramStart"/>
      <w:r w:rsidR="004139A7" w:rsidRPr="005C1654">
        <w:t>to;</w:t>
      </w:r>
      <w:bookmarkEnd w:id="34"/>
      <w:proofErr w:type="gramEnd"/>
    </w:p>
    <w:p w14:paraId="250ADA2F" w14:textId="00FBE406" w:rsidR="00E566E0" w:rsidRPr="005C1654" w:rsidRDefault="00697E3F" w:rsidP="008A6F17">
      <w:pPr>
        <w:pStyle w:val="LI-BodyTextParaa"/>
      </w:pPr>
      <w:r w:rsidRPr="005C1654">
        <w:t>(</w:t>
      </w:r>
      <w:r w:rsidR="00E843D4" w:rsidRPr="005C1654">
        <w:t>g</w:t>
      </w:r>
      <w:r w:rsidRPr="005C1654">
        <w:t>)</w:t>
      </w:r>
      <w:r w:rsidRPr="005C1654">
        <w:tab/>
      </w:r>
      <w:r w:rsidR="001B4DC9" w:rsidRPr="005C1654">
        <w:t>the</w:t>
      </w:r>
      <w:r w:rsidR="00E566E0" w:rsidRPr="005C1654">
        <w:t xml:space="preserve"> date</w:t>
      </w:r>
      <w:r w:rsidR="001B4DC9" w:rsidRPr="005C1654">
        <w:t xml:space="preserve"> the accountable person started to report to the person referred to </w:t>
      </w:r>
      <w:proofErr w:type="spellStart"/>
      <w:r w:rsidR="001B4DC9" w:rsidRPr="005C1654">
        <w:t>at</w:t>
      </w:r>
      <w:proofErr w:type="spellEnd"/>
      <w:r w:rsidR="001B4DC9" w:rsidRPr="005C1654">
        <w:t xml:space="preserve"> paragraph </w:t>
      </w:r>
      <w:r w:rsidR="0014310B" w:rsidRPr="005C1654">
        <w:t>6(2)</w:t>
      </w:r>
      <w:r w:rsidRPr="005C1654">
        <w:t>(</w:t>
      </w:r>
      <w:r w:rsidR="00E843D4" w:rsidRPr="005C1654">
        <w:t>f</w:t>
      </w:r>
      <w:proofErr w:type="gramStart"/>
      <w:r w:rsidRPr="005C1654">
        <w:t>)</w:t>
      </w:r>
      <w:r w:rsidR="00E566E0" w:rsidRPr="005C1654">
        <w:t>;</w:t>
      </w:r>
      <w:proofErr w:type="gramEnd"/>
    </w:p>
    <w:p w14:paraId="55C6E355" w14:textId="207EE87A" w:rsidR="006F4752" w:rsidRPr="005C1654" w:rsidRDefault="006F4752" w:rsidP="008A6F17">
      <w:pPr>
        <w:pStyle w:val="LI-BodyTextUnnumbered"/>
        <w:rPr>
          <w:i/>
          <w:iCs/>
        </w:rPr>
      </w:pPr>
      <w:r w:rsidRPr="005C1654">
        <w:rPr>
          <w:i/>
          <w:iCs/>
        </w:rPr>
        <w:t>Responsibilities information</w:t>
      </w:r>
    </w:p>
    <w:p w14:paraId="2C9442AD" w14:textId="6C40866F" w:rsidR="003E3590" w:rsidRPr="005C1654" w:rsidRDefault="00B80C3A" w:rsidP="008A6F17">
      <w:pPr>
        <w:pStyle w:val="LI-BodyTextParaa"/>
      </w:pPr>
      <w:r w:rsidRPr="005C1654">
        <w:t>(</w:t>
      </w:r>
      <w:r w:rsidR="00E843D4" w:rsidRPr="005C1654">
        <w:t>h</w:t>
      </w:r>
      <w:r w:rsidRPr="005C1654">
        <w:t>)</w:t>
      </w:r>
      <w:r w:rsidRPr="005C1654">
        <w:tab/>
      </w:r>
      <w:r w:rsidR="006C5DD0" w:rsidRPr="005C1654">
        <w:t>details of</w:t>
      </w:r>
      <w:r w:rsidR="006321EB" w:rsidRPr="005C1654">
        <w:t xml:space="preserve"> </w:t>
      </w:r>
      <w:r w:rsidR="00D05BE3" w:rsidRPr="005C1654">
        <w:t xml:space="preserve">each </w:t>
      </w:r>
      <w:r w:rsidR="003E3590" w:rsidRPr="005C1654">
        <w:t xml:space="preserve">General </w:t>
      </w:r>
      <w:r w:rsidR="00036781" w:rsidRPr="005C1654">
        <w:t>or</w:t>
      </w:r>
      <w:r w:rsidR="003E3590" w:rsidRPr="005C1654">
        <w:t xml:space="preserve"> Prescribed Responsibility</w:t>
      </w:r>
      <w:r w:rsidR="00036781" w:rsidRPr="005C1654">
        <w:t xml:space="preserve"> or Position</w:t>
      </w:r>
      <w:r w:rsidR="003E3590" w:rsidRPr="005C1654">
        <w:t xml:space="preserve"> </w:t>
      </w:r>
      <w:r w:rsidR="00F353C3" w:rsidRPr="005C1654">
        <w:t xml:space="preserve">that causes </w:t>
      </w:r>
      <w:r w:rsidR="003E3590" w:rsidRPr="005C1654">
        <w:t xml:space="preserve">the </w:t>
      </w:r>
      <w:r w:rsidR="00F353C3" w:rsidRPr="005C1654">
        <w:t xml:space="preserve">person to be an </w:t>
      </w:r>
      <w:r w:rsidR="003E3590" w:rsidRPr="005C1654">
        <w:t xml:space="preserve">accountable </w:t>
      </w:r>
      <w:proofErr w:type="gramStart"/>
      <w:r w:rsidR="003E3590" w:rsidRPr="005C1654">
        <w:t>person</w:t>
      </w:r>
      <w:r w:rsidR="00F353C3" w:rsidRPr="005C1654">
        <w:t>;</w:t>
      </w:r>
      <w:proofErr w:type="gramEnd"/>
    </w:p>
    <w:p w14:paraId="302BD42E" w14:textId="0200B790" w:rsidR="006F4752" w:rsidRPr="005C1654" w:rsidRDefault="006F4752" w:rsidP="008A6F17">
      <w:pPr>
        <w:pStyle w:val="LI-BodyTextUnnumbered"/>
        <w:rPr>
          <w:i/>
          <w:iCs/>
        </w:rPr>
      </w:pPr>
      <w:r w:rsidRPr="005C1654">
        <w:rPr>
          <w:i/>
          <w:iCs/>
        </w:rPr>
        <w:t>Key functions information</w:t>
      </w:r>
    </w:p>
    <w:p w14:paraId="13270308" w14:textId="59F9BDD6" w:rsidR="005176B4" w:rsidRPr="005C1654" w:rsidRDefault="00B80C3A" w:rsidP="008A6F17">
      <w:pPr>
        <w:pStyle w:val="LI-BodyTextParaa"/>
      </w:pPr>
      <w:bookmarkStart w:id="35" w:name="_Ref112760172"/>
      <w:r w:rsidRPr="005C1654">
        <w:t>(</w:t>
      </w:r>
      <w:proofErr w:type="spellStart"/>
      <w:r w:rsidR="003E6C9B" w:rsidRPr="005C1654">
        <w:t>i</w:t>
      </w:r>
      <w:proofErr w:type="spellEnd"/>
      <w:r w:rsidRPr="005C1654">
        <w:t>)</w:t>
      </w:r>
      <w:r w:rsidRPr="005C1654">
        <w:tab/>
      </w:r>
      <w:r w:rsidR="005E5F77" w:rsidRPr="005C1654">
        <w:t>key functions</w:t>
      </w:r>
      <w:r w:rsidRPr="005C1654">
        <w:t>—</w:t>
      </w:r>
      <w:r w:rsidR="00607506" w:rsidRPr="005C1654">
        <w:t xml:space="preserve">each </w:t>
      </w:r>
      <w:r w:rsidR="005176B4" w:rsidRPr="005C1654">
        <w:t xml:space="preserve">ADI </w:t>
      </w:r>
      <w:r w:rsidR="00607506" w:rsidRPr="005C1654">
        <w:t>Key Function</w:t>
      </w:r>
      <w:r w:rsidR="00404987" w:rsidRPr="005C1654">
        <w:t xml:space="preserve"> (if any)</w:t>
      </w:r>
      <w:r w:rsidR="00A624CF" w:rsidRPr="005C1654">
        <w:t xml:space="preserve"> of the</w:t>
      </w:r>
      <w:r w:rsidR="00607506" w:rsidRPr="005C1654">
        <w:t xml:space="preserve"> accountable person</w:t>
      </w:r>
      <w:r w:rsidR="005176B4" w:rsidRPr="005C1654">
        <w:t>; and</w:t>
      </w:r>
      <w:bookmarkEnd w:id="35"/>
      <w:r w:rsidR="005176B4" w:rsidRPr="005C1654">
        <w:t xml:space="preserve"> </w:t>
      </w:r>
    </w:p>
    <w:p w14:paraId="4ECEB96B" w14:textId="65A84CB1" w:rsidR="002C04C6" w:rsidRPr="005C1654" w:rsidRDefault="00B80C3A" w:rsidP="008A6F17">
      <w:pPr>
        <w:pStyle w:val="LI-BodyTextParaa"/>
      </w:pPr>
      <w:r w:rsidRPr="005C1654">
        <w:lastRenderedPageBreak/>
        <w:t>(</w:t>
      </w:r>
      <w:r w:rsidR="003E6C9B" w:rsidRPr="005C1654">
        <w:t>j</w:t>
      </w:r>
      <w:r w:rsidRPr="005C1654">
        <w:t>)</w:t>
      </w:r>
      <w:r w:rsidRPr="005C1654">
        <w:tab/>
      </w:r>
      <w:r w:rsidR="005176B4" w:rsidRPr="005C1654">
        <w:t xml:space="preserve">the date the accountable person assumed responsibility for each ADI Key Function referred to in paragraph </w:t>
      </w:r>
      <w:r w:rsidR="00DD5DD3" w:rsidRPr="005C1654">
        <w:t>6</w:t>
      </w:r>
      <w:r w:rsidR="005176B4" w:rsidRPr="005C1654">
        <w:t>(2)</w:t>
      </w:r>
      <w:r w:rsidRPr="005C1654">
        <w:t>(</w:t>
      </w:r>
      <w:proofErr w:type="spellStart"/>
      <w:r w:rsidR="003E6C9B" w:rsidRPr="005C1654">
        <w:t>i</w:t>
      </w:r>
      <w:proofErr w:type="spellEnd"/>
      <w:r w:rsidRPr="005C1654">
        <w:t>)</w:t>
      </w:r>
      <w:r w:rsidR="006E4A1D" w:rsidRPr="005C1654">
        <w:t xml:space="preserve"> (if applicable)</w:t>
      </w:r>
      <w:r w:rsidR="00AC7486" w:rsidRPr="005C1654">
        <w:t>.</w:t>
      </w:r>
    </w:p>
    <w:p w14:paraId="11B4D399" w14:textId="20214EDE" w:rsidR="00001E20" w:rsidRDefault="00E21273" w:rsidP="008A6F17">
      <w:pPr>
        <w:pStyle w:val="LI-BodyTextNumbered"/>
      </w:pPr>
      <w:r w:rsidRPr="005C1654">
        <w:t>(3)</w:t>
      </w:r>
      <w:r w:rsidRPr="005C1654">
        <w:tab/>
      </w:r>
      <w:r w:rsidR="007D425B" w:rsidRPr="005C1654">
        <w:t>T</w:t>
      </w:r>
      <w:r w:rsidRPr="005C1654">
        <w:t>he information in subsection (2) must be provided</w:t>
      </w:r>
      <w:r w:rsidR="00F7786D" w:rsidRPr="005C1654">
        <w:t xml:space="preserve"> </w:t>
      </w:r>
      <w:r w:rsidR="007D425B" w:rsidRPr="005C1654">
        <w:t>by completing</w:t>
      </w:r>
      <w:r w:rsidR="00B13D45" w:rsidRPr="005C1654">
        <w:t xml:space="preserve"> and submitting</w:t>
      </w:r>
      <w:r w:rsidR="007D425B" w:rsidRPr="005C1654">
        <w:t xml:space="preserve"> </w:t>
      </w:r>
      <w:r w:rsidR="005200AB" w:rsidRPr="005C1654">
        <w:t>the</w:t>
      </w:r>
      <w:r w:rsidR="00B13D45" w:rsidRPr="005C1654">
        <w:t xml:space="preserve"> electronic</w:t>
      </w:r>
      <w:r w:rsidR="007D425B" w:rsidRPr="005C1654">
        <w:t xml:space="preserve"> notification form </w:t>
      </w:r>
      <w:r w:rsidR="00B13D45" w:rsidRPr="005C1654">
        <w:t>which is made available by APRA in APRA Connect for this purpose</w:t>
      </w:r>
      <w:r w:rsidR="00F22F42" w:rsidRPr="005C1654">
        <w:t>.</w:t>
      </w:r>
    </w:p>
    <w:sectPr w:rsidR="00001E20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66DE" w14:textId="77777777" w:rsidR="00491975" w:rsidRDefault="00491975" w:rsidP="00715914">
      <w:pPr>
        <w:spacing w:line="240" w:lineRule="auto"/>
      </w:pPr>
      <w:r>
        <w:separator/>
      </w:r>
    </w:p>
  </w:endnote>
  <w:endnote w:type="continuationSeparator" w:id="0">
    <w:p w14:paraId="45052BE9" w14:textId="77777777" w:rsidR="00491975" w:rsidRDefault="00491975" w:rsidP="00715914">
      <w:pPr>
        <w:spacing w:line="240" w:lineRule="auto"/>
      </w:pPr>
      <w:r>
        <w:continuationSeparator/>
      </w:r>
    </w:p>
  </w:endnote>
  <w:endnote w:type="continuationNotice" w:id="1">
    <w:p w14:paraId="2A67D1D3" w14:textId="77777777" w:rsidR="00491975" w:rsidRDefault="004919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718CCF7" w14:textId="77777777" w:rsidTr="00081794">
      <w:tc>
        <w:tcPr>
          <w:tcW w:w="8472" w:type="dxa"/>
          <w:shd w:val="clear" w:color="auto" w:fill="auto"/>
        </w:tcPr>
        <w:p w14:paraId="219187F0" w14:textId="1CCA01E8" w:rsidR="00102CA6" w:rsidRPr="00081794" w:rsidRDefault="00FF5F41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5371DF64" wp14:editId="43728E4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198A9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C35DAF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>
                <w:pict w14:anchorId="4B30840C">
                  <v:shapetype id="_x0000_t202" coordsize="21600,21600" o:spt="202" path="m,l,21600r21600,l21600,xe" w14:anchorId="5371DF64">
                    <v:stroke joinstyle="miter"/>
                    <v:path gradientshapeok="t" o:connecttype="rect"/>
                  </v:shapetype>
                  <v:shape id="Text Box 21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>
                    <v:stroke joinstyle="round"/>
                    <v:path arrowok="t"/>
                    <v:textbox>
                      <w:txbxContent>
                        <w:p w:rsidRPr="00284719" w:rsidR="00102CA6" w:rsidP="00284719" w:rsidRDefault="00102CA6" w14:paraId="0AAEDE43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D7C0436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06FB" w14:textId="664BCAC7" w:rsidR="00102CA6" w:rsidRDefault="00FF5F41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93DAE4" wp14:editId="6777498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6FDCC29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098E979">
            <v:shapetype id="_x0000_t202" coordsize="21600,21600" o:spt="202" path="m,l,21600r21600,l21600,xe" w14:anchorId="5293DAE4">
              <v:stroke joinstyle="miter"/>
              <v:path gradientshapeok="t" o:connecttype="rect"/>
            </v:shapetype>
            <v:shape id="Text Box 20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>
              <v:stroke joinstyle="round"/>
              <v:path arrowok="t"/>
              <v:textbox>
                <w:txbxContent>
                  <w:p w:rsidRPr="00284719" w:rsidR="00102CA6" w:rsidP="00284719" w:rsidRDefault="00102CA6" w14:paraId="672A6659" w14:textId="7777777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C6C434B" w14:textId="77777777" w:rsidTr="00081794">
      <w:tc>
        <w:tcPr>
          <w:tcW w:w="8472" w:type="dxa"/>
          <w:shd w:val="clear" w:color="auto" w:fill="auto"/>
        </w:tcPr>
        <w:p w14:paraId="443DA83F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305E55E2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4C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2112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5D12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9D195A">
      <w:rPr>
        <w:noProof/>
      </w:rPr>
      <w:t>3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69E5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1FA8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61CEE9C8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033FD4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CB49304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C35DAF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678C29E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3EB216FE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9EB9B4F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5128DA53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F062" w14:textId="77777777" w:rsidR="00491975" w:rsidRDefault="00491975" w:rsidP="00715914">
      <w:pPr>
        <w:spacing w:line="240" w:lineRule="auto"/>
      </w:pPr>
      <w:r>
        <w:separator/>
      </w:r>
    </w:p>
  </w:footnote>
  <w:footnote w:type="continuationSeparator" w:id="0">
    <w:p w14:paraId="529F7E93" w14:textId="77777777" w:rsidR="00491975" w:rsidRDefault="00491975" w:rsidP="00715914">
      <w:pPr>
        <w:spacing w:line="240" w:lineRule="auto"/>
      </w:pPr>
      <w:r>
        <w:continuationSeparator/>
      </w:r>
    </w:p>
  </w:footnote>
  <w:footnote w:type="continuationNotice" w:id="1">
    <w:p w14:paraId="4406371A" w14:textId="77777777" w:rsidR="00491975" w:rsidRDefault="004919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0641" w14:textId="74110E03" w:rsidR="00102CA6" w:rsidRPr="005F1388" w:rsidRDefault="00FF5F4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A0E0C9A" wp14:editId="20017C7A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D413552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79030694">
            <v:shapetype id="_x0000_t202" coordsize="21600,21600" o:spt="202" path="m,l,21600r21600,l21600,xe" w14:anchorId="5A0E0C9A">
              <v:stroke joinstyle="miter"/>
              <v:path gradientshapeok="t" o:connecttype="rect"/>
            </v:shapetype>
            <v:shape id="Text Box 15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>
              <v:stroke joinstyle="round"/>
              <v:path arrowok="t"/>
              <v:textbox>
                <w:txbxContent>
                  <w:p w:rsidRPr="00284719" w:rsidR="00102CA6" w:rsidP="00284719" w:rsidRDefault="00102CA6" w14:paraId="60D98668" w14:textId="7777777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5DA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18C3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4627"/>
    </w:tblGrid>
    <w:tr w:rsidR="00F4215A" w:rsidRPr="00E40FF8" w14:paraId="119026A9" w14:textId="77777777" w:rsidTr="008A6F17">
      <w:tc>
        <w:tcPr>
          <w:tcW w:w="3686" w:type="dxa"/>
          <w:shd w:val="clear" w:color="auto" w:fill="auto"/>
        </w:tcPr>
        <w:p w14:paraId="5EA2AD7A" w14:textId="65D777DA" w:rsidR="00F4215A" w:rsidRDefault="00AB3BE1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5C1654">
            <w:rPr>
              <w:noProof/>
            </w:rPr>
            <w:t>Financial Accountability Regime (Consequential Amendments) Transitional Rules 2024</w:t>
          </w:r>
          <w:r>
            <w:fldChar w:fldCharType="end"/>
          </w:r>
        </w:p>
      </w:tc>
      <w:tc>
        <w:tcPr>
          <w:tcW w:w="4627" w:type="dxa"/>
          <w:shd w:val="clear" w:color="auto" w:fill="auto"/>
        </w:tcPr>
        <w:p w14:paraId="21E60D12" w14:textId="1098F135" w:rsidR="00F4215A" w:rsidRDefault="00AB3BE1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5C1654">
            <w:rPr>
              <w:noProof/>
            </w:rPr>
            <w:t>Part 2—Collection of information to facilitate transition from the BEAR to the Financial Accountability Regime</w:t>
          </w:r>
          <w:r>
            <w:fldChar w:fldCharType="end"/>
          </w:r>
        </w:p>
      </w:tc>
    </w:tr>
  </w:tbl>
  <w:p w14:paraId="6227E0EF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0E61" w14:textId="7E513476" w:rsidR="00102CA6" w:rsidRPr="005F1388" w:rsidRDefault="00FF5F4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06442A" wp14:editId="5296CD5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306461B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5B0FB62">
            <v:shapetype id="_x0000_t202" coordsize="21600,21600" o:spt="202" path="m,l,21600r21600,l21600,xe" w14:anchorId="6806442A">
              <v:stroke joinstyle="miter"/>
              <v:path gradientshapeok="t" o:connecttype="rect"/>
            </v:shapetype>
            <v:shape id="Text Box 14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>
              <v:stroke joinstyle="round"/>
              <v:path arrowok="t"/>
              <v:textbox>
                <w:txbxContent>
                  <w:p w:rsidRPr="00284719" w:rsidR="00102CA6" w:rsidP="00284719" w:rsidRDefault="00102CA6" w14:paraId="0A37501D" w14:textId="7777777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9F76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A064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EC59AD0" w14:textId="77777777" w:rsidTr="00BF75C9">
      <w:tc>
        <w:tcPr>
          <w:tcW w:w="6804" w:type="dxa"/>
          <w:shd w:val="clear" w:color="auto" w:fill="auto"/>
        </w:tcPr>
        <w:p w14:paraId="3F617715" w14:textId="5C8BF895" w:rsidR="00F4215A" w:rsidRDefault="00AB3BE1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5C1654">
            <w:rPr>
              <w:noProof/>
            </w:rPr>
            <w:t>Financial Accountability Regime (Consequential Amendments) Transitional Rules 2024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19222A83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DD0F262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96F5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DF7E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412C1950" w14:textId="77777777" w:rsidTr="00BF75C9">
      <w:tc>
        <w:tcPr>
          <w:tcW w:w="6804" w:type="dxa"/>
          <w:shd w:val="clear" w:color="auto" w:fill="auto"/>
        </w:tcPr>
        <w:p w14:paraId="2C7FDE14" w14:textId="3266AE64" w:rsidR="00F4215A" w:rsidRDefault="00AB3BE1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5C1654">
            <w:rPr>
              <w:noProof/>
            </w:rPr>
            <w:t>Financial Accountability Regime (Consequential Amendments) Transitional Rules 2024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407770B8" w14:textId="49F7348F" w:rsidR="00F4215A" w:rsidRDefault="00AB3BE1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5C1654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53D3DD11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5B3B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1EF"/>
    <w:multiLevelType w:val="hybridMultilevel"/>
    <w:tmpl w:val="61568EF4"/>
    <w:lvl w:ilvl="0" w:tplc="8C0E576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64537C6"/>
    <w:multiLevelType w:val="hybridMultilevel"/>
    <w:tmpl w:val="7EF8577C"/>
    <w:lvl w:ilvl="0" w:tplc="1C0C5758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12ED4"/>
    <w:multiLevelType w:val="hybridMultilevel"/>
    <w:tmpl w:val="7EF8577C"/>
    <w:lvl w:ilvl="0" w:tplc="1C0C5758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52518F"/>
    <w:multiLevelType w:val="hybridMultilevel"/>
    <w:tmpl w:val="0F7C7616"/>
    <w:lvl w:ilvl="0" w:tplc="CCD253BE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F77D3"/>
    <w:multiLevelType w:val="hybridMultilevel"/>
    <w:tmpl w:val="BD667E80"/>
    <w:lvl w:ilvl="0" w:tplc="0C09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63545"/>
    <w:multiLevelType w:val="multilevel"/>
    <w:tmpl w:val="0F1CF91A"/>
    <w:lvl w:ilvl="0">
      <w:start w:val="1"/>
      <w:numFmt w:val="decimal"/>
      <w:pStyle w:val="BodyTex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BodyText2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i w:val="0"/>
        <w:sz w:val="24"/>
        <w:szCs w:val="24"/>
      </w:rPr>
    </w:lvl>
    <w:lvl w:ilvl="2">
      <w:start w:val="1"/>
      <w:numFmt w:val="lowerLetter"/>
      <w:pStyle w:val="BodyText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BodyText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9AC1317"/>
    <w:multiLevelType w:val="hybridMultilevel"/>
    <w:tmpl w:val="BE265C18"/>
    <w:lvl w:ilvl="0" w:tplc="E840855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598757B"/>
    <w:multiLevelType w:val="hybridMultilevel"/>
    <w:tmpl w:val="7C3CA7C6"/>
    <w:lvl w:ilvl="0" w:tplc="FDA2FA1A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36388"/>
    <w:multiLevelType w:val="hybridMultilevel"/>
    <w:tmpl w:val="CB0C3726"/>
    <w:lvl w:ilvl="0" w:tplc="8376A54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4A02C5D"/>
    <w:multiLevelType w:val="hybridMultilevel"/>
    <w:tmpl w:val="74A08830"/>
    <w:lvl w:ilvl="0" w:tplc="1C0C5758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BE045F3"/>
    <w:multiLevelType w:val="hybridMultilevel"/>
    <w:tmpl w:val="F7422C76"/>
    <w:lvl w:ilvl="0" w:tplc="F54E4BA2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F665DD6"/>
    <w:multiLevelType w:val="hybridMultilevel"/>
    <w:tmpl w:val="7EF8577C"/>
    <w:lvl w:ilvl="0" w:tplc="1C0C5758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375283">
    <w:abstractNumId w:val="9"/>
  </w:num>
  <w:num w:numId="2" w16cid:durableId="1395737623">
    <w:abstractNumId w:val="7"/>
  </w:num>
  <w:num w:numId="3" w16cid:durableId="1976329454">
    <w:abstractNumId w:val="6"/>
  </w:num>
  <w:num w:numId="4" w16cid:durableId="1236470963">
    <w:abstractNumId w:val="5"/>
  </w:num>
  <w:num w:numId="5" w16cid:durableId="1552496591">
    <w:abstractNumId w:val="4"/>
  </w:num>
  <w:num w:numId="6" w16cid:durableId="1102989461">
    <w:abstractNumId w:val="8"/>
  </w:num>
  <w:num w:numId="7" w16cid:durableId="627976782">
    <w:abstractNumId w:val="3"/>
  </w:num>
  <w:num w:numId="8" w16cid:durableId="1276903440">
    <w:abstractNumId w:val="2"/>
  </w:num>
  <w:num w:numId="9" w16cid:durableId="491609185">
    <w:abstractNumId w:val="1"/>
  </w:num>
  <w:num w:numId="10" w16cid:durableId="294600845">
    <w:abstractNumId w:val="0"/>
  </w:num>
  <w:num w:numId="11" w16cid:durableId="907687698">
    <w:abstractNumId w:val="20"/>
  </w:num>
  <w:num w:numId="12" w16cid:durableId="610162250">
    <w:abstractNumId w:val="12"/>
  </w:num>
  <w:num w:numId="13" w16cid:durableId="1821919834">
    <w:abstractNumId w:val="15"/>
  </w:num>
  <w:num w:numId="14" w16cid:durableId="87238606">
    <w:abstractNumId w:val="21"/>
  </w:num>
  <w:num w:numId="15" w16cid:durableId="2103796246">
    <w:abstractNumId w:val="17"/>
  </w:num>
  <w:num w:numId="16" w16cid:durableId="1222139024">
    <w:abstractNumId w:val="23"/>
  </w:num>
  <w:num w:numId="17" w16cid:durableId="398745780">
    <w:abstractNumId w:val="19"/>
  </w:num>
  <w:num w:numId="18" w16cid:durableId="9645036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4455323">
    <w:abstractNumId w:val="13"/>
  </w:num>
  <w:num w:numId="20" w16cid:durableId="1760249303">
    <w:abstractNumId w:val="25"/>
  </w:num>
  <w:num w:numId="21" w16cid:durableId="1345011394">
    <w:abstractNumId w:val="16"/>
  </w:num>
  <w:num w:numId="22" w16cid:durableId="11075060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3268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64240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61734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4824826">
    <w:abstractNumId w:val="14"/>
  </w:num>
  <w:num w:numId="27" w16cid:durableId="1625620584">
    <w:abstractNumId w:val="11"/>
  </w:num>
  <w:num w:numId="28" w16cid:durableId="1808355629">
    <w:abstractNumId w:val="18"/>
  </w:num>
  <w:num w:numId="29" w16cid:durableId="359161400">
    <w:abstractNumId w:val="10"/>
  </w:num>
  <w:num w:numId="30" w16cid:durableId="1646273049">
    <w:abstractNumId w:val="24"/>
  </w:num>
  <w:num w:numId="31" w16cid:durableId="18041496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0C64"/>
    <w:rsid w:val="00001E20"/>
    <w:rsid w:val="00004470"/>
    <w:rsid w:val="000048E0"/>
    <w:rsid w:val="00005446"/>
    <w:rsid w:val="00007561"/>
    <w:rsid w:val="00012264"/>
    <w:rsid w:val="000136AF"/>
    <w:rsid w:val="00013B8D"/>
    <w:rsid w:val="00015719"/>
    <w:rsid w:val="00015BCB"/>
    <w:rsid w:val="00022952"/>
    <w:rsid w:val="00023D53"/>
    <w:rsid w:val="00024BD2"/>
    <w:rsid w:val="00033B67"/>
    <w:rsid w:val="0003544D"/>
    <w:rsid w:val="00036781"/>
    <w:rsid w:val="0004018F"/>
    <w:rsid w:val="0004130E"/>
    <w:rsid w:val="00041C45"/>
    <w:rsid w:val="000437C1"/>
    <w:rsid w:val="00050B9D"/>
    <w:rsid w:val="000516A3"/>
    <w:rsid w:val="0005365D"/>
    <w:rsid w:val="00056E84"/>
    <w:rsid w:val="000614BF"/>
    <w:rsid w:val="0006250C"/>
    <w:rsid w:val="00070473"/>
    <w:rsid w:val="00070DF4"/>
    <w:rsid w:val="00072E42"/>
    <w:rsid w:val="000750F3"/>
    <w:rsid w:val="00080309"/>
    <w:rsid w:val="00080C71"/>
    <w:rsid w:val="00081794"/>
    <w:rsid w:val="00082107"/>
    <w:rsid w:val="00084FF4"/>
    <w:rsid w:val="000854EA"/>
    <w:rsid w:val="000944DA"/>
    <w:rsid w:val="000A142F"/>
    <w:rsid w:val="000A678E"/>
    <w:rsid w:val="000A6C39"/>
    <w:rsid w:val="000B2604"/>
    <w:rsid w:val="000B58FA"/>
    <w:rsid w:val="000C13FF"/>
    <w:rsid w:val="000C1855"/>
    <w:rsid w:val="000C443F"/>
    <w:rsid w:val="000C55A0"/>
    <w:rsid w:val="000C6F24"/>
    <w:rsid w:val="000D041F"/>
    <w:rsid w:val="000D05EF"/>
    <w:rsid w:val="000D1D9D"/>
    <w:rsid w:val="000D4811"/>
    <w:rsid w:val="000D6D12"/>
    <w:rsid w:val="000E10C0"/>
    <w:rsid w:val="000E2261"/>
    <w:rsid w:val="000E2CA7"/>
    <w:rsid w:val="000E35EB"/>
    <w:rsid w:val="000E3C2E"/>
    <w:rsid w:val="000E6263"/>
    <w:rsid w:val="000F21C1"/>
    <w:rsid w:val="000F3A87"/>
    <w:rsid w:val="000F49F4"/>
    <w:rsid w:val="000F5EB1"/>
    <w:rsid w:val="000F7567"/>
    <w:rsid w:val="00102CA6"/>
    <w:rsid w:val="00103D02"/>
    <w:rsid w:val="001066E5"/>
    <w:rsid w:val="0010745C"/>
    <w:rsid w:val="00112BEE"/>
    <w:rsid w:val="00113269"/>
    <w:rsid w:val="001147F2"/>
    <w:rsid w:val="00125141"/>
    <w:rsid w:val="0012551F"/>
    <w:rsid w:val="00127F89"/>
    <w:rsid w:val="001310F0"/>
    <w:rsid w:val="001317EC"/>
    <w:rsid w:val="00132CEB"/>
    <w:rsid w:val="00142B62"/>
    <w:rsid w:val="0014310B"/>
    <w:rsid w:val="00152ED6"/>
    <w:rsid w:val="00153B32"/>
    <w:rsid w:val="00154CCC"/>
    <w:rsid w:val="00156D15"/>
    <w:rsid w:val="00157B8B"/>
    <w:rsid w:val="00161C00"/>
    <w:rsid w:val="00165CD1"/>
    <w:rsid w:val="00166C2F"/>
    <w:rsid w:val="001678E1"/>
    <w:rsid w:val="00171A6E"/>
    <w:rsid w:val="00177556"/>
    <w:rsid w:val="001809D7"/>
    <w:rsid w:val="00182FFD"/>
    <w:rsid w:val="00183A74"/>
    <w:rsid w:val="00183FBA"/>
    <w:rsid w:val="00193405"/>
    <w:rsid w:val="001939E1"/>
    <w:rsid w:val="00194C3E"/>
    <w:rsid w:val="00194E75"/>
    <w:rsid w:val="00195382"/>
    <w:rsid w:val="00195BD4"/>
    <w:rsid w:val="00196EC5"/>
    <w:rsid w:val="001A12A2"/>
    <w:rsid w:val="001A264F"/>
    <w:rsid w:val="001A6AD0"/>
    <w:rsid w:val="001B05EA"/>
    <w:rsid w:val="001B4DC9"/>
    <w:rsid w:val="001B4EB2"/>
    <w:rsid w:val="001C61C5"/>
    <w:rsid w:val="001C69C4"/>
    <w:rsid w:val="001D37EF"/>
    <w:rsid w:val="001D5677"/>
    <w:rsid w:val="001E3590"/>
    <w:rsid w:val="001E36ED"/>
    <w:rsid w:val="001E7407"/>
    <w:rsid w:val="001E773B"/>
    <w:rsid w:val="001F02B1"/>
    <w:rsid w:val="001F043B"/>
    <w:rsid w:val="001F1522"/>
    <w:rsid w:val="001F5D5E"/>
    <w:rsid w:val="001F6219"/>
    <w:rsid w:val="001F6CD4"/>
    <w:rsid w:val="0020595A"/>
    <w:rsid w:val="002064B1"/>
    <w:rsid w:val="00206C4D"/>
    <w:rsid w:val="0021053C"/>
    <w:rsid w:val="00213316"/>
    <w:rsid w:val="00215096"/>
    <w:rsid w:val="00215AF1"/>
    <w:rsid w:val="002170CA"/>
    <w:rsid w:val="00217739"/>
    <w:rsid w:val="00223728"/>
    <w:rsid w:val="002253D0"/>
    <w:rsid w:val="002321E8"/>
    <w:rsid w:val="00236EEC"/>
    <w:rsid w:val="002377F2"/>
    <w:rsid w:val="0024010F"/>
    <w:rsid w:val="00240749"/>
    <w:rsid w:val="00243018"/>
    <w:rsid w:val="00243EC0"/>
    <w:rsid w:val="002443E5"/>
    <w:rsid w:val="00244742"/>
    <w:rsid w:val="002564A4"/>
    <w:rsid w:val="0026643D"/>
    <w:rsid w:val="0026736C"/>
    <w:rsid w:val="00270DF4"/>
    <w:rsid w:val="00274DBF"/>
    <w:rsid w:val="00277A98"/>
    <w:rsid w:val="00281308"/>
    <w:rsid w:val="00281813"/>
    <w:rsid w:val="002839EB"/>
    <w:rsid w:val="00283A8D"/>
    <w:rsid w:val="00284719"/>
    <w:rsid w:val="002904E6"/>
    <w:rsid w:val="00296250"/>
    <w:rsid w:val="00297ECB"/>
    <w:rsid w:val="002A1C20"/>
    <w:rsid w:val="002A25FA"/>
    <w:rsid w:val="002A4284"/>
    <w:rsid w:val="002A7328"/>
    <w:rsid w:val="002A7BCF"/>
    <w:rsid w:val="002B0EA0"/>
    <w:rsid w:val="002B19F3"/>
    <w:rsid w:val="002B34DA"/>
    <w:rsid w:val="002B4A0D"/>
    <w:rsid w:val="002B7F73"/>
    <w:rsid w:val="002C04C6"/>
    <w:rsid w:val="002C22BF"/>
    <w:rsid w:val="002C4D6C"/>
    <w:rsid w:val="002C51CF"/>
    <w:rsid w:val="002C7B6F"/>
    <w:rsid w:val="002D043A"/>
    <w:rsid w:val="002D04D4"/>
    <w:rsid w:val="002D6224"/>
    <w:rsid w:val="002D62F6"/>
    <w:rsid w:val="002E2010"/>
    <w:rsid w:val="002E32B7"/>
    <w:rsid w:val="002E3F4B"/>
    <w:rsid w:val="002E4D9E"/>
    <w:rsid w:val="002E62BB"/>
    <w:rsid w:val="0030245D"/>
    <w:rsid w:val="00304F8B"/>
    <w:rsid w:val="0031458F"/>
    <w:rsid w:val="003154A0"/>
    <w:rsid w:val="00316FA6"/>
    <w:rsid w:val="00324B05"/>
    <w:rsid w:val="00326049"/>
    <w:rsid w:val="00327DDF"/>
    <w:rsid w:val="003306AC"/>
    <w:rsid w:val="00332F22"/>
    <w:rsid w:val="0033355E"/>
    <w:rsid w:val="003354D2"/>
    <w:rsid w:val="00335BC6"/>
    <w:rsid w:val="00335CAE"/>
    <w:rsid w:val="003415D3"/>
    <w:rsid w:val="0034370B"/>
    <w:rsid w:val="00344701"/>
    <w:rsid w:val="003528DA"/>
    <w:rsid w:val="00352B0F"/>
    <w:rsid w:val="00356690"/>
    <w:rsid w:val="00357DD0"/>
    <w:rsid w:val="00360459"/>
    <w:rsid w:val="0036222A"/>
    <w:rsid w:val="00365497"/>
    <w:rsid w:val="0036689C"/>
    <w:rsid w:val="003706C6"/>
    <w:rsid w:val="00372CA3"/>
    <w:rsid w:val="00375227"/>
    <w:rsid w:val="003828F8"/>
    <w:rsid w:val="003831C9"/>
    <w:rsid w:val="00387A96"/>
    <w:rsid w:val="003965A5"/>
    <w:rsid w:val="003A2A48"/>
    <w:rsid w:val="003B28C3"/>
    <w:rsid w:val="003B35DF"/>
    <w:rsid w:val="003B3D8E"/>
    <w:rsid w:val="003B732F"/>
    <w:rsid w:val="003C6231"/>
    <w:rsid w:val="003C6B27"/>
    <w:rsid w:val="003D0BFE"/>
    <w:rsid w:val="003D5700"/>
    <w:rsid w:val="003E0F99"/>
    <w:rsid w:val="003E15DA"/>
    <w:rsid w:val="003E249D"/>
    <w:rsid w:val="003E341B"/>
    <w:rsid w:val="003E3590"/>
    <w:rsid w:val="003E3758"/>
    <w:rsid w:val="003E5ECC"/>
    <w:rsid w:val="003E6C9B"/>
    <w:rsid w:val="003E7EBF"/>
    <w:rsid w:val="003F05E0"/>
    <w:rsid w:val="003F5503"/>
    <w:rsid w:val="0040053F"/>
    <w:rsid w:val="004037E3"/>
    <w:rsid w:val="00404987"/>
    <w:rsid w:val="004116CD"/>
    <w:rsid w:val="004139A7"/>
    <w:rsid w:val="004144EC"/>
    <w:rsid w:val="00416537"/>
    <w:rsid w:val="00416E51"/>
    <w:rsid w:val="00417EB9"/>
    <w:rsid w:val="0042038C"/>
    <w:rsid w:val="00422FD9"/>
    <w:rsid w:val="00424CA9"/>
    <w:rsid w:val="00425912"/>
    <w:rsid w:val="00431E9B"/>
    <w:rsid w:val="00436666"/>
    <w:rsid w:val="004379E3"/>
    <w:rsid w:val="00437BC1"/>
    <w:rsid w:val="0044015E"/>
    <w:rsid w:val="00440795"/>
    <w:rsid w:val="0044291A"/>
    <w:rsid w:val="00444ABD"/>
    <w:rsid w:val="00447DB4"/>
    <w:rsid w:val="00454282"/>
    <w:rsid w:val="00460F1D"/>
    <w:rsid w:val="00465DC1"/>
    <w:rsid w:val="00467661"/>
    <w:rsid w:val="004705B7"/>
    <w:rsid w:val="004726ED"/>
    <w:rsid w:val="00472DBE"/>
    <w:rsid w:val="004737AD"/>
    <w:rsid w:val="00474A19"/>
    <w:rsid w:val="0047655F"/>
    <w:rsid w:val="00477250"/>
    <w:rsid w:val="004823C0"/>
    <w:rsid w:val="0048257E"/>
    <w:rsid w:val="0048276B"/>
    <w:rsid w:val="00484935"/>
    <w:rsid w:val="00485A46"/>
    <w:rsid w:val="00491831"/>
    <w:rsid w:val="00491975"/>
    <w:rsid w:val="00492FC0"/>
    <w:rsid w:val="00493F97"/>
    <w:rsid w:val="00495778"/>
    <w:rsid w:val="00496B5F"/>
    <w:rsid w:val="00496F97"/>
    <w:rsid w:val="004A0B1D"/>
    <w:rsid w:val="004A44FC"/>
    <w:rsid w:val="004B16E5"/>
    <w:rsid w:val="004B4321"/>
    <w:rsid w:val="004B456E"/>
    <w:rsid w:val="004B4939"/>
    <w:rsid w:val="004B4ADB"/>
    <w:rsid w:val="004B5294"/>
    <w:rsid w:val="004B5B44"/>
    <w:rsid w:val="004B6A2E"/>
    <w:rsid w:val="004C1CB1"/>
    <w:rsid w:val="004C2A04"/>
    <w:rsid w:val="004C3ECC"/>
    <w:rsid w:val="004C44B1"/>
    <w:rsid w:val="004C515F"/>
    <w:rsid w:val="004E063A"/>
    <w:rsid w:val="004E7BEC"/>
    <w:rsid w:val="0050044F"/>
    <w:rsid w:val="00500D09"/>
    <w:rsid w:val="0050295E"/>
    <w:rsid w:val="00503FA7"/>
    <w:rsid w:val="00505D3D"/>
    <w:rsid w:val="00506AF6"/>
    <w:rsid w:val="00506C62"/>
    <w:rsid w:val="00507335"/>
    <w:rsid w:val="00511247"/>
    <w:rsid w:val="00511698"/>
    <w:rsid w:val="00516B8D"/>
    <w:rsid w:val="005176B4"/>
    <w:rsid w:val="00517E56"/>
    <w:rsid w:val="005200AB"/>
    <w:rsid w:val="005228CD"/>
    <w:rsid w:val="0052457C"/>
    <w:rsid w:val="00532049"/>
    <w:rsid w:val="00533090"/>
    <w:rsid w:val="005356A7"/>
    <w:rsid w:val="00536184"/>
    <w:rsid w:val="00537663"/>
    <w:rsid w:val="00537FBC"/>
    <w:rsid w:val="00540FC8"/>
    <w:rsid w:val="00542357"/>
    <w:rsid w:val="005445E3"/>
    <w:rsid w:val="005450F1"/>
    <w:rsid w:val="0054672E"/>
    <w:rsid w:val="005501D9"/>
    <w:rsid w:val="00552BE9"/>
    <w:rsid w:val="005574D1"/>
    <w:rsid w:val="00561FF5"/>
    <w:rsid w:val="005657FE"/>
    <w:rsid w:val="00566FD8"/>
    <w:rsid w:val="00567039"/>
    <w:rsid w:val="00572BB1"/>
    <w:rsid w:val="005750D2"/>
    <w:rsid w:val="0057670F"/>
    <w:rsid w:val="00580243"/>
    <w:rsid w:val="00584811"/>
    <w:rsid w:val="00585784"/>
    <w:rsid w:val="00592961"/>
    <w:rsid w:val="00593AA6"/>
    <w:rsid w:val="00594161"/>
    <w:rsid w:val="00594749"/>
    <w:rsid w:val="00594A36"/>
    <w:rsid w:val="005A0411"/>
    <w:rsid w:val="005A6A8B"/>
    <w:rsid w:val="005B122E"/>
    <w:rsid w:val="005B20D2"/>
    <w:rsid w:val="005B4067"/>
    <w:rsid w:val="005B780C"/>
    <w:rsid w:val="005C1654"/>
    <w:rsid w:val="005C2D2A"/>
    <w:rsid w:val="005C3F41"/>
    <w:rsid w:val="005C6989"/>
    <w:rsid w:val="005C7AA0"/>
    <w:rsid w:val="005D0489"/>
    <w:rsid w:val="005D2D09"/>
    <w:rsid w:val="005D3D41"/>
    <w:rsid w:val="005E15B5"/>
    <w:rsid w:val="005E3F77"/>
    <w:rsid w:val="005E4810"/>
    <w:rsid w:val="005E4D8B"/>
    <w:rsid w:val="005E5518"/>
    <w:rsid w:val="005E5F77"/>
    <w:rsid w:val="005F4140"/>
    <w:rsid w:val="005F65CD"/>
    <w:rsid w:val="00600219"/>
    <w:rsid w:val="00602BB1"/>
    <w:rsid w:val="00603DC4"/>
    <w:rsid w:val="00604ED8"/>
    <w:rsid w:val="00607506"/>
    <w:rsid w:val="00607A71"/>
    <w:rsid w:val="006117CB"/>
    <w:rsid w:val="00620076"/>
    <w:rsid w:val="00620F28"/>
    <w:rsid w:val="006321EB"/>
    <w:rsid w:val="00634044"/>
    <w:rsid w:val="006363E7"/>
    <w:rsid w:val="00640161"/>
    <w:rsid w:val="00644BBC"/>
    <w:rsid w:val="00652769"/>
    <w:rsid w:val="0065542F"/>
    <w:rsid w:val="006554FF"/>
    <w:rsid w:val="0066453C"/>
    <w:rsid w:val="00665D24"/>
    <w:rsid w:val="00666795"/>
    <w:rsid w:val="00670EA1"/>
    <w:rsid w:val="00671930"/>
    <w:rsid w:val="00677CC2"/>
    <w:rsid w:val="0068025C"/>
    <w:rsid w:val="0068672F"/>
    <w:rsid w:val="006875CC"/>
    <w:rsid w:val="006905DE"/>
    <w:rsid w:val="0069136E"/>
    <w:rsid w:val="0069207B"/>
    <w:rsid w:val="0069341E"/>
    <w:rsid w:val="00695FD4"/>
    <w:rsid w:val="006962F1"/>
    <w:rsid w:val="00697E3F"/>
    <w:rsid w:val="006A5FFD"/>
    <w:rsid w:val="006A710B"/>
    <w:rsid w:val="006B0943"/>
    <w:rsid w:val="006B1955"/>
    <w:rsid w:val="006B5789"/>
    <w:rsid w:val="006C001B"/>
    <w:rsid w:val="006C09CF"/>
    <w:rsid w:val="006C30C5"/>
    <w:rsid w:val="006C42A2"/>
    <w:rsid w:val="006C48FA"/>
    <w:rsid w:val="006C5DD0"/>
    <w:rsid w:val="006C7F8C"/>
    <w:rsid w:val="006E02DA"/>
    <w:rsid w:val="006E3DB5"/>
    <w:rsid w:val="006E4A1D"/>
    <w:rsid w:val="006E5320"/>
    <w:rsid w:val="006E6246"/>
    <w:rsid w:val="006E6DA2"/>
    <w:rsid w:val="006F318F"/>
    <w:rsid w:val="006F4226"/>
    <w:rsid w:val="006F4752"/>
    <w:rsid w:val="0070017E"/>
    <w:rsid w:val="00700B2C"/>
    <w:rsid w:val="00702EFD"/>
    <w:rsid w:val="007050A2"/>
    <w:rsid w:val="00710B4E"/>
    <w:rsid w:val="00713084"/>
    <w:rsid w:val="0071399B"/>
    <w:rsid w:val="00714F20"/>
    <w:rsid w:val="0071590F"/>
    <w:rsid w:val="00715914"/>
    <w:rsid w:val="00715AB6"/>
    <w:rsid w:val="0072735A"/>
    <w:rsid w:val="00731E00"/>
    <w:rsid w:val="00731ECD"/>
    <w:rsid w:val="00733274"/>
    <w:rsid w:val="0073397C"/>
    <w:rsid w:val="00737B15"/>
    <w:rsid w:val="00740F60"/>
    <w:rsid w:val="00741EE8"/>
    <w:rsid w:val="007440B7"/>
    <w:rsid w:val="00744E60"/>
    <w:rsid w:val="007500C8"/>
    <w:rsid w:val="00756272"/>
    <w:rsid w:val="00760A57"/>
    <w:rsid w:val="00760B7C"/>
    <w:rsid w:val="00763A43"/>
    <w:rsid w:val="00763FA0"/>
    <w:rsid w:val="007662B5"/>
    <w:rsid w:val="0076681A"/>
    <w:rsid w:val="007715C9"/>
    <w:rsid w:val="00771613"/>
    <w:rsid w:val="00773435"/>
    <w:rsid w:val="007734E8"/>
    <w:rsid w:val="00774A42"/>
    <w:rsid w:val="00774EDD"/>
    <w:rsid w:val="0077506D"/>
    <w:rsid w:val="007757EC"/>
    <w:rsid w:val="00782D44"/>
    <w:rsid w:val="00783E89"/>
    <w:rsid w:val="00785A9E"/>
    <w:rsid w:val="00792E3C"/>
    <w:rsid w:val="00793901"/>
    <w:rsid w:val="00793915"/>
    <w:rsid w:val="007A2EF4"/>
    <w:rsid w:val="007B2DB8"/>
    <w:rsid w:val="007B4C4F"/>
    <w:rsid w:val="007C2253"/>
    <w:rsid w:val="007C3248"/>
    <w:rsid w:val="007C5D8A"/>
    <w:rsid w:val="007C6EFA"/>
    <w:rsid w:val="007D0210"/>
    <w:rsid w:val="007D083D"/>
    <w:rsid w:val="007D08FD"/>
    <w:rsid w:val="007D230B"/>
    <w:rsid w:val="007D425B"/>
    <w:rsid w:val="007E163D"/>
    <w:rsid w:val="007E16BB"/>
    <w:rsid w:val="007E621D"/>
    <w:rsid w:val="007E667A"/>
    <w:rsid w:val="007F1111"/>
    <w:rsid w:val="007F28C9"/>
    <w:rsid w:val="007F3A07"/>
    <w:rsid w:val="007F72AF"/>
    <w:rsid w:val="00801977"/>
    <w:rsid w:val="0080312D"/>
    <w:rsid w:val="00803587"/>
    <w:rsid w:val="008117E9"/>
    <w:rsid w:val="00820669"/>
    <w:rsid w:val="00824498"/>
    <w:rsid w:val="00826DD6"/>
    <w:rsid w:val="008364D6"/>
    <w:rsid w:val="00840442"/>
    <w:rsid w:val="0084217F"/>
    <w:rsid w:val="008430CA"/>
    <w:rsid w:val="00845522"/>
    <w:rsid w:val="00847478"/>
    <w:rsid w:val="008527C0"/>
    <w:rsid w:val="00856A31"/>
    <w:rsid w:val="00860645"/>
    <w:rsid w:val="00860B58"/>
    <w:rsid w:val="0086283C"/>
    <w:rsid w:val="00862AFA"/>
    <w:rsid w:val="00866A35"/>
    <w:rsid w:val="00867B37"/>
    <w:rsid w:val="008718DD"/>
    <w:rsid w:val="008754D0"/>
    <w:rsid w:val="00876912"/>
    <w:rsid w:val="0088181E"/>
    <w:rsid w:val="0088257B"/>
    <w:rsid w:val="008855C9"/>
    <w:rsid w:val="00886456"/>
    <w:rsid w:val="008940E6"/>
    <w:rsid w:val="008945E0"/>
    <w:rsid w:val="0089527F"/>
    <w:rsid w:val="008A362B"/>
    <w:rsid w:val="008A44A6"/>
    <w:rsid w:val="008A46E1"/>
    <w:rsid w:val="008A4F43"/>
    <w:rsid w:val="008A5947"/>
    <w:rsid w:val="008A65B9"/>
    <w:rsid w:val="008A6F17"/>
    <w:rsid w:val="008A73FF"/>
    <w:rsid w:val="008B2706"/>
    <w:rsid w:val="008B71CE"/>
    <w:rsid w:val="008C0F29"/>
    <w:rsid w:val="008C20ED"/>
    <w:rsid w:val="008C3D91"/>
    <w:rsid w:val="008D0EE0"/>
    <w:rsid w:val="008D3422"/>
    <w:rsid w:val="008D6031"/>
    <w:rsid w:val="008E529D"/>
    <w:rsid w:val="008E58D5"/>
    <w:rsid w:val="008E6067"/>
    <w:rsid w:val="008F1BB5"/>
    <w:rsid w:val="008F4FE7"/>
    <w:rsid w:val="008F54E7"/>
    <w:rsid w:val="009016BE"/>
    <w:rsid w:val="00902B7A"/>
    <w:rsid w:val="00903422"/>
    <w:rsid w:val="009157B9"/>
    <w:rsid w:val="00915DF9"/>
    <w:rsid w:val="00916595"/>
    <w:rsid w:val="009254C3"/>
    <w:rsid w:val="00926940"/>
    <w:rsid w:val="00930A0A"/>
    <w:rsid w:val="00931010"/>
    <w:rsid w:val="00932377"/>
    <w:rsid w:val="009337BC"/>
    <w:rsid w:val="009424F1"/>
    <w:rsid w:val="009460DC"/>
    <w:rsid w:val="009476D9"/>
    <w:rsid w:val="00947D5A"/>
    <w:rsid w:val="00951021"/>
    <w:rsid w:val="009532A5"/>
    <w:rsid w:val="0095528E"/>
    <w:rsid w:val="00962B3A"/>
    <w:rsid w:val="0096310B"/>
    <w:rsid w:val="0096753E"/>
    <w:rsid w:val="00970D41"/>
    <w:rsid w:val="00982242"/>
    <w:rsid w:val="00985F0A"/>
    <w:rsid w:val="009868E9"/>
    <w:rsid w:val="0099171E"/>
    <w:rsid w:val="00992345"/>
    <w:rsid w:val="00992C81"/>
    <w:rsid w:val="009944E6"/>
    <w:rsid w:val="009A49C9"/>
    <w:rsid w:val="009A4BD8"/>
    <w:rsid w:val="009A5780"/>
    <w:rsid w:val="009A6CC1"/>
    <w:rsid w:val="009C1F1F"/>
    <w:rsid w:val="009D1818"/>
    <w:rsid w:val="009D195A"/>
    <w:rsid w:val="009D527B"/>
    <w:rsid w:val="009D5822"/>
    <w:rsid w:val="009D5D2B"/>
    <w:rsid w:val="009D7DF3"/>
    <w:rsid w:val="009E0EDE"/>
    <w:rsid w:val="009E5CFC"/>
    <w:rsid w:val="009F2DB6"/>
    <w:rsid w:val="00A079CB"/>
    <w:rsid w:val="00A10C30"/>
    <w:rsid w:val="00A12128"/>
    <w:rsid w:val="00A12140"/>
    <w:rsid w:val="00A12F48"/>
    <w:rsid w:val="00A14FD3"/>
    <w:rsid w:val="00A15512"/>
    <w:rsid w:val="00A175CF"/>
    <w:rsid w:val="00A2099F"/>
    <w:rsid w:val="00A22C98"/>
    <w:rsid w:val="00A231E2"/>
    <w:rsid w:val="00A27EB7"/>
    <w:rsid w:val="00A32117"/>
    <w:rsid w:val="00A33D55"/>
    <w:rsid w:val="00A34412"/>
    <w:rsid w:val="00A36A47"/>
    <w:rsid w:val="00A40424"/>
    <w:rsid w:val="00A47D51"/>
    <w:rsid w:val="00A52B0F"/>
    <w:rsid w:val="00A543E6"/>
    <w:rsid w:val="00A54FE0"/>
    <w:rsid w:val="00A5632E"/>
    <w:rsid w:val="00A624CF"/>
    <w:rsid w:val="00A63755"/>
    <w:rsid w:val="00A64912"/>
    <w:rsid w:val="00A6758A"/>
    <w:rsid w:val="00A70A74"/>
    <w:rsid w:val="00A7765C"/>
    <w:rsid w:val="00A8117A"/>
    <w:rsid w:val="00A83809"/>
    <w:rsid w:val="00A91966"/>
    <w:rsid w:val="00A93B5B"/>
    <w:rsid w:val="00AA0970"/>
    <w:rsid w:val="00AA66AC"/>
    <w:rsid w:val="00AA7829"/>
    <w:rsid w:val="00AB1DE8"/>
    <w:rsid w:val="00AB21EE"/>
    <w:rsid w:val="00AB3BE1"/>
    <w:rsid w:val="00AB75EE"/>
    <w:rsid w:val="00AC0886"/>
    <w:rsid w:val="00AC1FAA"/>
    <w:rsid w:val="00AC2E37"/>
    <w:rsid w:val="00AC43EA"/>
    <w:rsid w:val="00AC58A0"/>
    <w:rsid w:val="00AC5F6A"/>
    <w:rsid w:val="00AC7486"/>
    <w:rsid w:val="00AD1F73"/>
    <w:rsid w:val="00AD5315"/>
    <w:rsid w:val="00AD5641"/>
    <w:rsid w:val="00AD7889"/>
    <w:rsid w:val="00AE405A"/>
    <w:rsid w:val="00AF021B"/>
    <w:rsid w:val="00AF06CF"/>
    <w:rsid w:val="00AF1B1F"/>
    <w:rsid w:val="00AF381A"/>
    <w:rsid w:val="00AF47A5"/>
    <w:rsid w:val="00AF4FE1"/>
    <w:rsid w:val="00AF6AA1"/>
    <w:rsid w:val="00B00126"/>
    <w:rsid w:val="00B036C7"/>
    <w:rsid w:val="00B052B3"/>
    <w:rsid w:val="00B07CDB"/>
    <w:rsid w:val="00B13D45"/>
    <w:rsid w:val="00B15073"/>
    <w:rsid w:val="00B16A31"/>
    <w:rsid w:val="00B17DFD"/>
    <w:rsid w:val="00B22D41"/>
    <w:rsid w:val="00B27359"/>
    <w:rsid w:val="00B2799D"/>
    <w:rsid w:val="00B302DC"/>
    <w:rsid w:val="00B308FE"/>
    <w:rsid w:val="00B33709"/>
    <w:rsid w:val="00B33B3C"/>
    <w:rsid w:val="00B33BD1"/>
    <w:rsid w:val="00B350D2"/>
    <w:rsid w:val="00B3683E"/>
    <w:rsid w:val="00B40B6D"/>
    <w:rsid w:val="00B4315A"/>
    <w:rsid w:val="00B45BD7"/>
    <w:rsid w:val="00B50ADC"/>
    <w:rsid w:val="00B52C9C"/>
    <w:rsid w:val="00B566B1"/>
    <w:rsid w:val="00B56B65"/>
    <w:rsid w:val="00B63834"/>
    <w:rsid w:val="00B63B5B"/>
    <w:rsid w:val="00B72734"/>
    <w:rsid w:val="00B80199"/>
    <w:rsid w:val="00B80C3A"/>
    <w:rsid w:val="00B82D81"/>
    <w:rsid w:val="00B83204"/>
    <w:rsid w:val="00B848EA"/>
    <w:rsid w:val="00B9126E"/>
    <w:rsid w:val="00B959F2"/>
    <w:rsid w:val="00BA1DD7"/>
    <w:rsid w:val="00BA220B"/>
    <w:rsid w:val="00BA3A57"/>
    <w:rsid w:val="00BA607C"/>
    <w:rsid w:val="00BA74D9"/>
    <w:rsid w:val="00BB4E1A"/>
    <w:rsid w:val="00BB5C17"/>
    <w:rsid w:val="00BC015E"/>
    <w:rsid w:val="00BC48F2"/>
    <w:rsid w:val="00BC6259"/>
    <w:rsid w:val="00BC6737"/>
    <w:rsid w:val="00BC7183"/>
    <w:rsid w:val="00BC76AC"/>
    <w:rsid w:val="00BD0ECB"/>
    <w:rsid w:val="00BE2155"/>
    <w:rsid w:val="00BE2213"/>
    <w:rsid w:val="00BE30A5"/>
    <w:rsid w:val="00BE57CD"/>
    <w:rsid w:val="00BE5D3B"/>
    <w:rsid w:val="00BE6C28"/>
    <w:rsid w:val="00BE719A"/>
    <w:rsid w:val="00BE720A"/>
    <w:rsid w:val="00BF0ADB"/>
    <w:rsid w:val="00BF0D73"/>
    <w:rsid w:val="00BF2465"/>
    <w:rsid w:val="00BF2DC8"/>
    <w:rsid w:val="00BF71A4"/>
    <w:rsid w:val="00BF74E4"/>
    <w:rsid w:val="00BF75C9"/>
    <w:rsid w:val="00C04351"/>
    <w:rsid w:val="00C0544A"/>
    <w:rsid w:val="00C0674B"/>
    <w:rsid w:val="00C0739C"/>
    <w:rsid w:val="00C11452"/>
    <w:rsid w:val="00C141FF"/>
    <w:rsid w:val="00C21E36"/>
    <w:rsid w:val="00C25E7F"/>
    <w:rsid w:val="00C2746F"/>
    <w:rsid w:val="00C324A0"/>
    <w:rsid w:val="00C3300F"/>
    <w:rsid w:val="00C33F5B"/>
    <w:rsid w:val="00C34BC9"/>
    <w:rsid w:val="00C34E77"/>
    <w:rsid w:val="00C35875"/>
    <w:rsid w:val="00C35DAF"/>
    <w:rsid w:val="00C37826"/>
    <w:rsid w:val="00C40728"/>
    <w:rsid w:val="00C41184"/>
    <w:rsid w:val="00C42BF8"/>
    <w:rsid w:val="00C44CCF"/>
    <w:rsid w:val="00C45171"/>
    <w:rsid w:val="00C46CC7"/>
    <w:rsid w:val="00C50043"/>
    <w:rsid w:val="00C50766"/>
    <w:rsid w:val="00C50B97"/>
    <w:rsid w:val="00C6434E"/>
    <w:rsid w:val="00C67739"/>
    <w:rsid w:val="00C67D0B"/>
    <w:rsid w:val="00C70CA8"/>
    <w:rsid w:val="00C7573B"/>
    <w:rsid w:val="00C7761F"/>
    <w:rsid w:val="00C80E71"/>
    <w:rsid w:val="00C82F61"/>
    <w:rsid w:val="00C8379E"/>
    <w:rsid w:val="00C8399B"/>
    <w:rsid w:val="00C8657F"/>
    <w:rsid w:val="00C90227"/>
    <w:rsid w:val="00C90B9B"/>
    <w:rsid w:val="00C92652"/>
    <w:rsid w:val="00C9287B"/>
    <w:rsid w:val="00C93C03"/>
    <w:rsid w:val="00C93DDA"/>
    <w:rsid w:val="00CA66DC"/>
    <w:rsid w:val="00CB1B80"/>
    <w:rsid w:val="00CB2C8E"/>
    <w:rsid w:val="00CB4A39"/>
    <w:rsid w:val="00CB602E"/>
    <w:rsid w:val="00CC3BAD"/>
    <w:rsid w:val="00CC5677"/>
    <w:rsid w:val="00CD2E90"/>
    <w:rsid w:val="00CD5EE5"/>
    <w:rsid w:val="00CE051D"/>
    <w:rsid w:val="00CE1335"/>
    <w:rsid w:val="00CE3D2A"/>
    <w:rsid w:val="00CE493D"/>
    <w:rsid w:val="00CE6D42"/>
    <w:rsid w:val="00CF07FA"/>
    <w:rsid w:val="00CF0BB2"/>
    <w:rsid w:val="00CF1EC9"/>
    <w:rsid w:val="00CF2763"/>
    <w:rsid w:val="00CF3EE8"/>
    <w:rsid w:val="00CF4271"/>
    <w:rsid w:val="00D03E37"/>
    <w:rsid w:val="00D040A5"/>
    <w:rsid w:val="00D050E6"/>
    <w:rsid w:val="00D05BE3"/>
    <w:rsid w:val="00D13441"/>
    <w:rsid w:val="00D13FC8"/>
    <w:rsid w:val="00D14058"/>
    <w:rsid w:val="00D150E7"/>
    <w:rsid w:val="00D21CE9"/>
    <w:rsid w:val="00D2678E"/>
    <w:rsid w:val="00D32F65"/>
    <w:rsid w:val="00D341C4"/>
    <w:rsid w:val="00D35B15"/>
    <w:rsid w:val="00D52DC2"/>
    <w:rsid w:val="00D53BCC"/>
    <w:rsid w:val="00D702DE"/>
    <w:rsid w:val="00D70DFB"/>
    <w:rsid w:val="00D717E8"/>
    <w:rsid w:val="00D73C22"/>
    <w:rsid w:val="00D766DF"/>
    <w:rsid w:val="00D84F97"/>
    <w:rsid w:val="00D97C18"/>
    <w:rsid w:val="00DA186E"/>
    <w:rsid w:val="00DA4116"/>
    <w:rsid w:val="00DB251C"/>
    <w:rsid w:val="00DB38AD"/>
    <w:rsid w:val="00DB4630"/>
    <w:rsid w:val="00DB6D95"/>
    <w:rsid w:val="00DB7002"/>
    <w:rsid w:val="00DC2C57"/>
    <w:rsid w:val="00DC41F0"/>
    <w:rsid w:val="00DC4445"/>
    <w:rsid w:val="00DC4F88"/>
    <w:rsid w:val="00DC5009"/>
    <w:rsid w:val="00DD201F"/>
    <w:rsid w:val="00DD5DD3"/>
    <w:rsid w:val="00DE50DB"/>
    <w:rsid w:val="00DE6700"/>
    <w:rsid w:val="00DE79F9"/>
    <w:rsid w:val="00DF0C93"/>
    <w:rsid w:val="00E03C3F"/>
    <w:rsid w:val="00E05704"/>
    <w:rsid w:val="00E06CC3"/>
    <w:rsid w:val="00E077FD"/>
    <w:rsid w:val="00E11A0F"/>
    <w:rsid w:val="00E11E44"/>
    <w:rsid w:val="00E12F59"/>
    <w:rsid w:val="00E13AFA"/>
    <w:rsid w:val="00E17C65"/>
    <w:rsid w:val="00E21273"/>
    <w:rsid w:val="00E2168B"/>
    <w:rsid w:val="00E21F03"/>
    <w:rsid w:val="00E25EF5"/>
    <w:rsid w:val="00E31A45"/>
    <w:rsid w:val="00E32197"/>
    <w:rsid w:val="00E33287"/>
    <w:rsid w:val="00E333EC"/>
    <w:rsid w:val="00E338EF"/>
    <w:rsid w:val="00E33BF0"/>
    <w:rsid w:val="00E37EF1"/>
    <w:rsid w:val="00E40FF8"/>
    <w:rsid w:val="00E44782"/>
    <w:rsid w:val="00E44B21"/>
    <w:rsid w:val="00E473A3"/>
    <w:rsid w:val="00E5030E"/>
    <w:rsid w:val="00E53FDC"/>
    <w:rsid w:val="00E544BB"/>
    <w:rsid w:val="00E55C65"/>
    <w:rsid w:val="00E566E0"/>
    <w:rsid w:val="00E578EC"/>
    <w:rsid w:val="00E60423"/>
    <w:rsid w:val="00E62387"/>
    <w:rsid w:val="00E649D7"/>
    <w:rsid w:val="00E655FD"/>
    <w:rsid w:val="00E662CB"/>
    <w:rsid w:val="00E74DC7"/>
    <w:rsid w:val="00E75B20"/>
    <w:rsid w:val="00E8075A"/>
    <w:rsid w:val="00E818A6"/>
    <w:rsid w:val="00E843D4"/>
    <w:rsid w:val="00E844E3"/>
    <w:rsid w:val="00E84A39"/>
    <w:rsid w:val="00E85A91"/>
    <w:rsid w:val="00E87718"/>
    <w:rsid w:val="00E877D3"/>
    <w:rsid w:val="00E9178F"/>
    <w:rsid w:val="00E918CD"/>
    <w:rsid w:val="00E92CDA"/>
    <w:rsid w:val="00E94D5E"/>
    <w:rsid w:val="00E94EB7"/>
    <w:rsid w:val="00E97BDE"/>
    <w:rsid w:val="00EA11A5"/>
    <w:rsid w:val="00EA2009"/>
    <w:rsid w:val="00EA29EA"/>
    <w:rsid w:val="00EA7100"/>
    <w:rsid w:val="00EA7F9F"/>
    <w:rsid w:val="00EB0E70"/>
    <w:rsid w:val="00EB1274"/>
    <w:rsid w:val="00EB1CE9"/>
    <w:rsid w:val="00EC00C1"/>
    <w:rsid w:val="00EC3F42"/>
    <w:rsid w:val="00EC449D"/>
    <w:rsid w:val="00EC4757"/>
    <w:rsid w:val="00EC7EDB"/>
    <w:rsid w:val="00ED2BB6"/>
    <w:rsid w:val="00ED34E1"/>
    <w:rsid w:val="00ED3B8D"/>
    <w:rsid w:val="00EE029D"/>
    <w:rsid w:val="00EF15D3"/>
    <w:rsid w:val="00EF1FAA"/>
    <w:rsid w:val="00EF2E3A"/>
    <w:rsid w:val="00EF4301"/>
    <w:rsid w:val="00F02EF9"/>
    <w:rsid w:val="00F047D8"/>
    <w:rsid w:val="00F060E9"/>
    <w:rsid w:val="00F06492"/>
    <w:rsid w:val="00F072A7"/>
    <w:rsid w:val="00F078DC"/>
    <w:rsid w:val="00F07B43"/>
    <w:rsid w:val="00F14593"/>
    <w:rsid w:val="00F171A1"/>
    <w:rsid w:val="00F17A47"/>
    <w:rsid w:val="00F2173A"/>
    <w:rsid w:val="00F22F42"/>
    <w:rsid w:val="00F25513"/>
    <w:rsid w:val="00F3061A"/>
    <w:rsid w:val="00F32BA8"/>
    <w:rsid w:val="00F349F1"/>
    <w:rsid w:val="00F353C3"/>
    <w:rsid w:val="00F35A67"/>
    <w:rsid w:val="00F3760F"/>
    <w:rsid w:val="00F4215A"/>
    <w:rsid w:val="00F4350D"/>
    <w:rsid w:val="00F50532"/>
    <w:rsid w:val="00F549C9"/>
    <w:rsid w:val="00F567F7"/>
    <w:rsid w:val="00F61B09"/>
    <w:rsid w:val="00F62036"/>
    <w:rsid w:val="00F62900"/>
    <w:rsid w:val="00F65B52"/>
    <w:rsid w:val="00F66AF9"/>
    <w:rsid w:val="00F67BCA"/>
    <w:rsid w:val="00F73BD6"/>
    <w:rsid w:val="00F73C15"/>
    <w:rsid w:val="00F74639"/>
    <w:rsid w:val="00F7741F"/>
    <w:rsid w:val="00F7786D"/>
    <w:rsid w:val="00F83989"/>
    <w:rsid w:val="00F85099"/>
    <w:rsid w:val="00F87682"/>
    <w:rsid w:val="00F9379C"/>
    <w:rsid w:val="00F95915"/>
    <w:rsid w:val="00F9632C"/>
    <w:rsid w:val="00FA1E52"/>
    <w:rsid w:val="00FA31DE"/>
    <w:rsid w:val="00FA7D17"/>
    <w:rsid w:val="00FB27A0"/>
    <w:rsid w:val="00FC3EB8"/>
    <w:rsid w:val="00FC6101"/>
    <w:rsid w:val="00FC6778"/>
    <w:rsid w:val="00FC7D25"/>
    <w:rsid w:val="00FD13CC"/>
    <w:rsid w:val="00FE0512"/>
    <w:rsid w:val="00FE4688"/>
    <w:rsid w:val="00FE4C49"/>
    <w:rsid w:val="00FE72D6"/>
    <w:rsid w:val="00FE79D0"/>
    <w:rsid w:val="00FF2023"/>
    <w:rsid w:val="00FF5F41"/>
    <w:rsid w:val="054A7DA4"/>
    <w:rsid w:val="085886F4"/>
    <w:rsid w:val="0DF0879D"/>
    <w:rsid w:val="0F4EFF7E"/>
    <w:rsid w:val="151756D5"/>
    <w:rsid w:val="1793CCD5"/>
    <w:rsid w:val="19A7A5C2"/>
    <w:rsid w:val="1C69122D"/>
    <w:rsid w:val="1C908E51"/>
    <w:rsid w:val="1D27AFBB"/>
    <w:rsid w:val="1ECC300A"/>
    <w:rsid w:val="1EE5D9C8"/>
    <w:rsid w:val="20AB9DCC"/>
    <w:rsid w:val="240CAB41"/>
    <w:rsid w:val="256402D9"/>
    <w:rsid w:val="2906E303"/>
    <w:rsid w:val="2F1EAEA4"/>
    <w:rsid w:val="3204D9F4"/>
    <w:rsid w:val="3EEE7C27"/>
    <w:rsid w:val="3EF05775"/>
    <w:rsid w:val="40C8C39C"/>
    <w:rsid w:val="4168D92C"/>
    <w:rsid w:val="4365C8B7"/>
    <w:rsid w:val="4634C160"/>
    <w:rsid w:val="474F5BC2"/>
    <w:rsid w:val="49D1C717"/>
    <w:rsid w:val="4B956249"/>
    <w:rsid w:val="4CBED066"/>
    <w:rsid w:val="4CC7E4FB"/>
    <w:rsid w:val="57FC5223"/>
    <w:rsid w:val="59C90E1E"/>
    <w:rsid w:val="5ABFC210"/>
    <w:rsid w:val="5C35FB57"/>
    <w:rsid w:val="5E5451FE"/>
    <w:rsid w:val="604A6DF8"/>
    <w:rsid w:val="637AE8BE"/>
    <w:rsid w:val="641C21CE"/>
    <w:rsid w:val="645C47D8"/>
    <w:rsid w:val="6548B97E"/>
    <w:rsid w:val="6BAF4FE2"/>
    <w:rsid w:val="6D21E905"/>
    <w:rsid w:val="6DDFBD70"/>
    <w:rsid w:val="6E65C1F5"/>
    <w:rsid w:val="72C8C23B"/>
    <w:rsid w:val="77A3A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A37A6"/>
  <w15:chartTrackingRefBased/>
  <w15:docId w15:val="{4063BBB7-8C05-4FF2-B6FD-42CF381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49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9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CB1B80"/>
    <w:pPr>
      <w:keepNext/>
      <w:keepLines/>
      <w:tabs>
        <w:tab w:val="right" w:pos="8278"/>
      </w:tabs>
      <w:spacing w:before="120" w:line="240" w:lineRule="auto"/>
      <w:ind w:left="851" w:right="567" w:hanging="851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7F72AF"/>
    <w:rPr>
      <w:color w:val="954F72"/>
      <w:u w:val="single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Indented">
    <w:name w:val="Indented"/>
    <w:basedOn w:val="Normal"/>
    <w:qFormat/>
    <w:rsid w:val="007F72AF"/>
    <w:pPr>
      <w:spacing w:after="240" w:line="240" w:lineRule="auto"/>
      <w:ind w:left="714"/>
    </w:pPr>
    <w:rPr>
      <w:sz w:val="24"/>
      <w:szCs w:val="24"/>
      <w:lang w:eastAsia="en-AU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4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4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styleId="BodyText2">
    <w:name w:val="Body Text 2"/>
    <w:basedOn w:val="Normal"/>
    <w:link w:val="BodyText2Char"/>
    <w:qFormat/>
    <w:rsid w:val="0048257E"/>
    <w:pPr>
      <w:numPr>
        <w:ilvl w:val="1"/>
        <w:numId w:val="15"/>
      </w:numPr>
      <w:spacing w:after="240" w:line="240" w:lineRule="auto"/>
    </w:pPr>
    <w:rPr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character" w:customStyle="1" w:styleId="BodyText2Char">
    <w:name w:val="Body Text 2 Char"/>
    <w:link w:val="BodyText2"/>
    <w:rsid w:val="0048257E"/>
    <w:rPr>
      <w:sz w:val="24"/>
      <w:szCs w:val="24"/>
    </w:rPr>
  </w:style>
  <w:style w:type="character" w:customStyle="1" w:styleId="BodyText1Char">
    <w:name w:val="Body Text 1 Char"/>
    <w:link w:val="BodyText1"/>
    <w:rsid w:val="0048257E"/>
    <w:rPr>
      <w:sz w:val="24"/>
      <w:szCs w:val="24"/>
    </w:rPr>
  </w:style>
  <w:style w:type="paragraph" w:customStyle="1" w:styleId="BodyText1">
    <w:name w:val="Body Text 1"/>
    <w:basedOn w:val="Normal"/>
    <w:link w:val="BodyText1Char"/>
    <w:qFormat/>
    <w:rsid w:val="0048257E"/>
    <w:pPr>
      <w:numPr>
        <w:numId w:val="15"/>
      </w:numPr>
      <w:spacing w:after="240" w:line="240" w:lineRule="auto"/>
      <w:jc w:val="both"/>
    </w:pPr>
    <w:rPr>
      <w:sz w:val="24"/>
      <w:szCs w:val="24"/>
      <w:lang w:eastAsia="en-AU"/>
    </w:rPr>
  </w:style>
  <w:style w:type="paragraph" w:styleId="BodyText3">
    <w:name w:val="Body Text 3"/>
    <w:basedOn w:val="Normal"/>
    <w:link w:val="BodyText3Char"/>
    <w:qFormat/>
    <w:rsid w:val="0048257E"/>
    <w:pPr>
      <w:numPr>
        <w:ilvl w:val="2"/>
        <w:numId w:val="15"/>
      </w:numPr>
      <w:spacing w:after="240" w:line="240" w:lineRule="auto"/>
    </w:pPr>
    <w:rPr>
      <w:sz w:val="24"/>
      <w:szCs w:val="16"/>
      <w:lang w:eastAsia="en-AU"/>
    </w:rPr>
  </w:style>
  <w:style w:type="character" w:customStyle="1" w:styleId="BodyText3Char">
    <w:name w:val="Body Text 3 Char"/>
    <w:link w:val="BodyText3"/>
    <w:rsid w:val="0048257E"/>
    <w:rPr>
      <w:sz w:val="24"/>
      <w:szCs w:val="16"/>
    </w:rPr>
  </w:style>
  <w:style w:type="paragraph" w:customStyle="1" w:styleId="BodyText4">
    <w:name w:val="Body Text 4"/>
    <w:basedOn w:val="Normal"/>
    <w:qFormat/>
    <w:rsid w:val="0048257E"/>
    <w:pPr>
      <w:numPr>
        <w:ilvl w:val="3"/>
        <w:numId w:val="15"/>
      </w:numPr>
      <w:spacing w:after="240" w:line="240" w:lineRule="auto"/>
    </w:pPr>
    <w:rPr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337BC"/>
    <w:rPr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6F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TaxCatchAll"><![CDATA[18;#Policy|55f292ce-8ec7-49a0-9973-83976962add8;#206;#Statutory instrument|fe68928c-5a9c-4caf-bc8c-6c18cedcb17f;#93;#Legal instrument|71fd6ed3-d6d6-4975-ba99-bfe45802e734;#164;#Legislation|a046a758-0fff-4ba7-a780-c1e3356160cd;#1;#Draft|0e1556d2-3fe8-443a-ada7-3620563b46b3]]></LongProp>
</LongProperties>
</file>

<file path=customXml/item2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TaxCatchAll xmlns="db2b92ca-6ed0-4085-802d-4c686a2e8c3f">
      <Value>5</Value>
    </TaxCatchAll>
    <DocumentNotes xmlns="db2b92ca-6ed0-4085-802d-4c686a2e8c3f" xsi:nil="true"/>
    <NAPReason xmlns="db2b92ca-6ed0-4085-802d-4c686a2e8c3f" xsi:nil="true"/>
    <_dlc_DocId xmlns="6d01ba57-bcb9-4c1f-9f73-80759da4b854">010950-1918815623-382</_dlc_DocId>
    <_dlc_DocIdUrl xmlns="6d01ba57-bcb9-4c1f-9f73-80759da4b854">
      <Url>https://asiclink.sharepoint.com/teams/010950/_layouts/15/DocIdRedir.aspx?ID=010950-1918815623-382</Url>
      <Description>010950-1918815623-382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518F170CB81ADC479D9D492B05421700" ma:contentTypeVersion="25" ma:contentTypeDescription="Create a new document." ma:contentTypeScope="" ma:versionID="631ab815b251f0ba2d6ab68fb3d5a7d5">
  <xsd:schema xmlns:xsd="http://www.w3.org/2001/XMLSchema" xmlns:xs="http://www.w3.org/2001/XMLSchema" xmlns:p="http://schemas.microsoft.com/office/2006/metadata/properties" xmlns:ns2="db2b92ca-6ed0-4085-802d-4c686a2e8c3f" xmlns:ns3="6d01ba57-bcb9-4c1f-9f73-80759da4b854" targetNamespace="http://schemas.microsoft.com/office/2006/metadata/properties" ma:root="true" ma:fieldsID="e16c524076ad0c65a69563821fb64933" ns2:_="" ns3:_="">
    <xsd:import namespace="db2b92ca-6ed0-4085-802d-4c686a2e8c3f"/>
    <xsd:import namespace="6d01ba57-bcb9-4c1f-9f73-80759da4b854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5da22b1-9180-4a81-8ed3-1b22e6fc70b0}" ma:internalName="TaxCatchAll" ma:showField="CatchAllData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5da22b1-9180-4a81-8ed3-1b22e6fc70b0}" ma:internalName="TaxCatchAllLabel" ma:readOnly="true" ma:showField="CatchAllDataLabel" ma:web="6d01ba57-bcb9-4c1f-9f73-80759da4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1ba57-bcb9-4c1f-9f73-80759da4b854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0FF82-269D-41A2-92E0-6FDCEB9BB8A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8AF20B8E-BEB3-4434-8922-E525421E195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7D5AEEF-6240-4145-9D32-14D8291F00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DFEE7-9420-4E40-8D1B-D337012997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38B35C-ECEE-4E29-A387-99CA32F80BD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DC346A-E8CA-4A42-9FFF-D7F6FB29A983}">
  <ds:schemaRefs>
    <ds:schemaRef ds:uri="http://purl.org/dc/dcmitype/"/>
    <ds:schemaRef ds:uri="http://schemas.microsoft.com/office/2006/documentManagement/types"/>
    <ds:schemaRef ds:uri="5e7d1d2f-1d1d-4328-b1c4-d23268d86024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0873f81f-5545-4105-9cf3-1e567ff68fe4"/>
    <ds:schemaRef ds:uri="http://schemas.microsoft.com/office/2006/metadata/properties"/>
    <ds:schemaRef ds:uri="db2b92ca-6ed0-4085-802d-4c686a2e8c3f"/>
    <ds:schemaRef ds:uri="6d01ba57-bcb9-4c1f-9f73-80759da4b854"/>
  </ds:schemaRefs>
</ds:datastoreItem>
</file>

<file path=customXml/itemProps7.xml><?xml version="1.0" encoding="utf-8"?>
<ds:datastoreItem xmlns:ds="http://schemas.openxmlformats.org/officeDocument/2006/customXml" ds:itemID="{257A00DD-A2A4-49C0-9FDA-7947EF25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6d01ba57-bcb9-4c1f-9f73-80759da4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4</TotalTime>
  <Pages>7</Pages>
  <Words>937</Words>
  <Characters>5345</Characters>
  <Application>Microsoft Office Word</Application>
  <DocSecurity>0</DocSecurity>
  <PresentationFormat/>
  <Lines>44</Lines>
  <Paragraphs>12</Paragraphs>
  <ScaleCrop>false</ScaleCrop>
  <Company>ASIC</Company>
  <LinksUpToDate>false</LinksUpToDate>
  <CharactersWithSpaces>6270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APRA ASIC Transitional Rules (FAR)</dc:title>
  <dc:subject/>
  <dc:creator>Chris Flanagan</dc:creator>
  <cp:keywords>[SEC=UNOFFICIAL]</cp:keywords>
  <cp:lastModifiedBy>Narelle Kane</cp:lastModifiedBy>
  <cp:revision>24</cp:revision>
  <cp:lastPrinted>2014-06-14T16:38:00Z</cp:lastPrinted>
  <dcterms:created xsi:type="dcterms:W3CDTF">2023-12-20T22:45:00Z</dcterms:created>
  <dcterms:modified xsi:type="dcterms:W3CDTF">2024-03-06T03:33:00Z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{ab329310-90fc-40a3-8f0f-eff45223430a}</vt:lpwstr>
  </property>
  <property fmtid="{D5CDD505-2E9C-101B-9397-08002B2CF9AE}" pid="41" name="RecordPoint_ActiveItemListId">
    <vt:lpwstr>{b2bdcd23-22e8-4f81-89af-3da60757e24f}</vt:lpwstr>
  </property>
  <property fmtid="{D5CDD505-2E9C-101B-9397-08002B2CF9AE}" pid="42" name="RecordPoint_ActiveItemUniqueId">
    <vt:lpwstr>{4361f7d8-4624-4563-b478-b890850f85f0}</vt:lpwstr>
  </property>
  <property fmtid="{D5CDD505-2E9C-101B-9397-08002B2CF9AE}" pid="43" name="RecordPoint_ActiveItemWebId">
    <vt:lpwstr>{e75a64ec-97b2-4a71-b318-f924c04c6ec5}</vt:lpwstr>
  </property>
  <property fmtid="{D5CDD505-2E9C-101B-9397-08002B2CF9AE}" pid="44" name="RecordNumber">
    <vt:lpwstr>R20220001074980</vt:lpwstr>
  </property>
  <property fmtid="{D5CDD505-2E9C-101B-9397-08002B2CF9AE}" pid="45" name="RecordPoint_SubmissionCompleted">
    <vt:lpwstr>2022-10-20T16:31:53.9687661+11:00</vt:lpwstr>
  </property>
  <property fmtid="{D5CDD505-2E9C-101B-9397-08002B2CF9AE}" pid="46" name="RecordPoint_RecordNumberSubmitted">
    <vt:lpwstr>R0001684774</vt:lpwstr>
  </property>
  <property fmtid="{D5CDD505-2E9C-101B-9397-08002B2CF9AE}" pid="47" name="Reviewers">
    <vt:lpwstr/>
  </property>
  <property fmtid="{D5CDD505-2E9C-101B-9397-08002B2CF9AE}" pid="48" name="NotesLinks">
    <vt:lpwstr/>
  </property>
  <property fmtid="{D5CDD505-2E9C-101B-9397-08002B2CF9AE}" pid="49" name="Approvers">
    <vt:lpwstr/>
  </property>
  <property fmtid="{D5CDD505-2E9C-101B-9397-08002B2CF9AE}" pid="50" name="SecurityClassification">
    <vt:lpwstr>5;#Sensitive|19fd2cb8-3e97-4464-ae71-8c2c2095d028</vt:lpwstr>
  </property>
  <property fmtid="{D5CDD505-2E9C-101B-9397-08002B2CF9AE}" pid="51" name="ObjectiveID">
    <vt:lpwstr/>
  </property>
  <property fmtid="{D5CDD505-2E9C-101B-9397-08002B2CF9AE}" pid="52" name="SignificantFlag">
    <vt:lpwstr>0</vt:lpwstr>
  </property>
  <property fmtid="{D5CDD505-2E9C-101B-9397-08002B2CF9AE}" pid="53" name="SenateOrder12">
    <vt:lpwstr>0</vt:lpwstr>
  </property>
  <property fmtid="{D5CDD505-2E9C-101B-9397-08002B2CF9AE}" pid="54" name="ded95d7ab059406991d558011d18c177">
    <vt:lpwstr/>
  </property>
  <property fmtid="{D5CDD505-2E9C-101B-9397-08002B2CF9AE}" pid="55" name="SignificantReason">
    <vt:lpwstr/>
  </property>
  <property fmtid="{D5CDD505-2E9C-101B-9397-08002B2CF9AE}" pid="56" name="ContentTypeId">
    <vt:lpwstr>0x010100B5F685A1365F544391EF8C813B164F3A00518F170CB81ADC479D9D492B05421700</vt:lpwstr>
  </property>
  <property fmtid="{D5CDD505-2E9C-101B-9397-08002B2CF9AE}" pid="57" name="f947e1037e3e49619e55f8843e0f11fe">
    <vt:lpwstr>Sensitive|19fd2cb8-3e97-4464-ae71-8c2c2095d028</vt:lpwstr>
  </property>
  <property fmtid="{D5CDD505-2E9C-101B-9397-08002B2CF9AE}" pid="58" name="RecordPoint_SubmissionDate">
    <vt:lpwstr/>
  </property>
  <property fmtid="{D5CDD505-2E9C-101B-9397-08002B2CF9AE}" pid="59" name="RecordPoint_RecordFormat">
    <vt:lpwstr/>
  </property>
  <property fmtid="{D5CDD505-2E9C-101B-9397-08002B2CF9AE}" pid="60" name="p1abb5e704a84578aa4b8ef0390c3b25">
    <vt:lpwstr>Sensitive|19fd2cb8-3e97-4464-ae71-8c2c2095d028</vt:lpwstr>
  </property>
  <property fmtid="{D5CDD505-2E9C-101B-9397-08002B2CF9AE}" pid="61" name="_dlc_DocId">
    <vt:lpwstr>TM3RHUXK2QHX-694802867-10246</vt:lpwstr>
  </property>
  <property fmtid="{D5CDD505-2E9C-101B-9397-08002B2CF9AE}" pid="62" name="_dlc_DocIdItemGuid">
    <vt:lpwstr>bbe7f528-3022-4f2c-86cb-2fe9ccc44bde</vt:lpwstr>
  </property>
  <property fmtid="{D5CDD505-2E9C-101B-9397-08002B2CF9AE}" pid="63" name="_dlc_DocIdUrl">
    <vt:lpwstr>https://im/teams/FAR/_layouts/15/DocIdRedir.aspx?ID=TM3RHUXK2QHX-694802867-10246, TM3RHUXK2QHX-694802867-10246</vt:lpwstr>
  </property>
  <property fmtid="{D5CDD505-2E9C-101B-9397-08002B2CF9AE}" pid="64" name="l800db3a73514f419cf0c3efff2c9a8e">
    <vt:lpwstr/>
  </property>
  <property fmtid="{D5CDD505-2E9C-101B-9397-08002B2CF9AE}" pid="65" name="Order">
    <vt:lpwstr>654100.000000000</vt:lpwstr>
  </property>
  <property fmtid="{D5CDD505-2E9C-101B-9397-08002B2CF9AE}" pid="66" name="Proposal_x002d_Inquiry">
    <vt:lpwstr/>
  </property>
  <property fmtid="{D5CDD505-2E9C-101B-9397-08002B2CF9AE}" pid="67" name="MailTo">
    <vt:lpwstr/>
  </property>
  <property fmtid="{D5CDD505-2E9C-101B-9397-08002B2CF9AE}" pid="68" name="MailFrom">
    <vt:lpwstr/>
  </property>
  <property fmtid="{D5CDD505-2E9C-101B-9397-08002B2CF9AE}" pid="69" name="MailOriginalSubject">
    <vt:lpwstr/>
  </property>
  <property fmtid="{D5CDD505-2E9C-101B-9397-08002B2CF9AE}" pid="70" name="MailReferences">
    <vt:lpwstr/>
  </property>
  <property fmtid="{D5CDD505-2E9C-101B-9397-08002B2CF9AE}" pid="71" name="MailDate">
    <vt:lpwstr/>
  </property>
  <property fmtid="{D5CDD505-2E9C-101B-9397-08002B2CF9AE}" pid="72" name="MailIn-Reply-To0">
    <vt:lpwstr/>
  </property>
  <property fmtid="{D5CDD505-2E9C-101B-9397-08002B2CF9AE}" pid="73" name="MailSubject">
    <vt:lpwstr/>
  </property>
  <property fmtid="{D5CDD505-2E9C-101B-9397-08002B2CF9AE}" pid="74" name="DocumentNotes">
    <vt:lpwstr/>
  </property>
  <property fmtid="{D5CDD505-2E9C-101B-9397-08002B2CF9AE}" pid="75" name="NAPReason">
    <vt:lpwstr/>
  </property>
  <property fmtid="{D5CDD505-2E9C-101B-9397-08002B2CF9AE}" pid="76" name="MailCc">
    <vt:lpwstr/>
  </property>
  <property fmtid="{D5CDD505-2E9C-101B-9397-08002B2CF9AE}" pid="77" name="MailReply-To0">
    <vt:lpwstr/>
  </property>
  <property fmtid="{D5CDD505-2E9C-101B-9397-08002B2CF9AE}" pid="78" name="APRAPRSG">
    <vt:lpwstr/>
  </property>
  <property fmtid="{D5CDD505-2E9C-101B-9397-08002B2CF9AE}" pid="79" name="APRAPeriod">
    <vt:lpwstr/>
  </property>
  <property fmtid="{D5CDD505-2E9C-101B-9397-08002B2CF9AE}" pid="80" name="APRAActivity">
    <vt:lpwstr>146;#External consultation|4762ddcb-f4e3-44c4-b7d3-f917e639a01d</vt:lpwstr>
  </property>
  <property fmtid="{D5CDD505-2E9C-101B-9397-08002B2CF9AE}" pid="81" name="APRAYear">
    <vt:lpwstr/>
  </property>
  <property fmtid="{D5CDD505-2E9C-101B-9397-08002B2CF9AE}" pid="82" name="APRAIndustry">
    <vt:lpwstr/>
  </property>
  <property fmtid="{D5CDD505-2E9C-101B-9397-08002B2CF9AE}" pid="83" name="APRAExternalOrganisation">
    <vt:lpwstr/>
  </property>
  <property fmtid="{D5CDD505-2E9C-101B-9397-08002B2CF9AE}" pid="84" name="APRADocumentType">
    <vt:lpwstr>93;#Legal instrument|71fd6ed3-d6d6-4975-ba99-bfe45802e734</vt:lpwstr>
  </property>
  <property fmtid="{D5CDD505-2E9C-101B-9397-08002B2CF9AE}" pid="85" name="APRAStatus">
    <vt:lpwstr>1;#Draft|0e1556d2-3fe8-443a-ada7-3620563b46b3</vt:lpwstr>
  </property>
  <property fmtid="{D5CDD505-2E9C-101B-9397-08002B2CF9AE}" pid="86" name="IsLocked">
    <vt:lpwstr>False</vt:lpwstr>
  </property>
  <property fmtid="{D5CDD505-2E9C-101B-9397-08002B2CF9AE}" pid="87" name="RecordPoint_ActiveItemMoved">
    <vt:lpwstr/>
  </property>
  <property fmtid="{D5CDD505-2E9C-101B-9397-08002B2CF9AE}" pid="88" name="PM_ProtectiveMarkingImage_Header">
    <vt:lpwstr>C:\Program Files\Common Files\janusNET Shared\janusSEAL\Images\DocumentSlashBlue.png</vt:lpwstr>
  </property>
  <property fmtid="{D5CDD505-2E9C-101B-9397-08002B2CF9AE}" pid="89" name="PM_Caveats_Count">
    <vt:lpwstr>0</vt:lpwstr>
  </property>
  <property fmtid="{D5CDD505-2E9C-101B-9397-08002B2CF9AE}" pid="90" name="PM_DisplayValueSecClassificationWithQualifier">
    <vt:lpwstr>Personal</vt:lpwstr>
  </property>
  <property fmtid="{D5CDD505-2E9C-101B-9397-08002B2CF9AE}" pid="91" name="PM_Qualifier">
    <vt:lpwstr/>
  </property>
  <property fmtid="{D5CDD505-2E9C-101B-9397-08002B2CF9AE}" pid="92" name="PM_SecurityClassification">
    <vt:lpwstr>UNOFFICIAL</vt:lpwstr>
  </property>
  <property fmtid="{D5CDD505-2E9C-101B-9397-08002B2CF9AE}" pid="93" name="PM_InsertionValue">
    <vt:lpwstr>Personal</vt:lpwstr>
  </property>
  <property fmtid="{D5CDD505-2E9C-101B-9397-08002B2CF9AE}" pid="94" name="PM_Originating_FileId">
    <vt:lpwstr>4C2D9F1E82D248F1ACC24A58844FC7C8</vt:lpwstr>
  </property>
  <property fmtid="{D5CDD505-2E9C-101B-9397-08002B2CF9AE}" pid="95" name="PM_ProtectiveMarkingValue_Footer">
    <vt:lpwstr>Personal</vt:lpwstr>
  </property>
  <property fmtid="{D5CDD505-2E9C-101B-9397-08002B2CF9AE}" pid="96" name="MSIP_Label_bfd5df59-fc4a-42eb-ac4e-d9fda266b5d9_SetDate">
    <vt:lpwstr>2022-11-14T05:25:14Z</vt:lpwstr>
  </property>
  <property fmtid="{D5CDD505-2E9C-101B-9397-08002B2CF9AE}" pid="97" name="PM_Originator_Hash_SHA1">
    <vt:lpwstr>235977A862F721F684931E281EB068E4AB5BE4C5</vt:lpwstr>
  </property>
  <property fmtid="{D5CDD505-2E9C-101B-9397-08002B2CF9AE}" pid="98" name="PM_OriginationTimeStamp">
    <vt:lpwstr>2022-11-14T05:25:14Z</vt:lpwstr>
  </property>
  <property fmtid="{D5CDD505-2E9C-101B-9397-08002B2CF9AE}" pid="99" name="PM_ProtectiveMarkingValue_Header">
    <vt:lpwstr>Personal</vt:lpwstr>
  </property>
  <property fmtid="{D5CDD505-2E9C-101B-9397-08002B2CF9AE}" pid="100" name="PM_ProtectiveMarkingImage_Footer">
    <vt:lpwstr>C:\Program Files\Common Files\janusNET Shared\janusSEAL\Images\DocumentSlashBlue.png</vt:lpwstr>
  </property>
  <property fmtid="{D5CDD505-2E9C-101B-9397-08002B2CF9AE}" pid="101" name="PM_Namespace">
    <vt:lpwstr>gov.au</vt:lpwstr>
  </property>
  <property fmtid="{D5CDD505-2E9C-101B-9397-08002B2CF9AE}" pid="102" name="PM_Version">
    <vt:lpwstr>2018.4</vt:lpwstr>
  </property>
  <property fmtid="{D5CDD505-2E9C-101B-9397-08002B2CF9AE}" pid="103" name="PM_Note">
    <vt:lpwstr/>
  </property>
  <property fmtid="{D5CDD505-2E9C-101B-9397-08002B2CF9AE}" pid="104" name="PM_Markers">
    <vt:lpwstr/>
  </property>
  <property fmtid="{D5CDD505-2E9C-101B-9397-08002B2CF9AE}" pid="105" name="PM_Display">
    <vt:lpwstr>Personal</vt:lpwstr>
  </property>
  <property fmtid="{D5CDD505-2E9C-101B-9397-08002B2CF9AE}" pid="106" name="PMUuid">
    <vt:lpwstr>v=2022.2;d=gov.au;g=65417EFE-F3B9-5E66-BD91-1E689FEC2EA6</vt:lpwstr>
  </property>
  <property fmtid="{D5CDD505-2E9C-101B-9397-08002B2CF9AE}" pid="107" name="PM_Hash_Version">
    <vt:lpwstr>2022.1</vt:lpwstr>
  </property>
  <property fmtid="{D5CDD505-2E9C-101B-9397-08002B2CF9AE}" pid="108" name="PM_Hash_Salt_Prev">
    <vt:lpwstr>32631A8BE2F88E629157FEFAD8D46D8D</vt:lpwstr>
  </property>
  <property fmtid="{D5CDD505-2E9C-101B-9397-08002B2CF9AE}" pid="109" name="PM_Hash_Salt">
    <vt:lpwstr>7D80905DDACC581DA9D0E7B665FE811E</vt:lpwstr>
  </property>
  <property fmtid="{D5CDD505-2E9C-101B-9397-08002B2CF9AE}" pid="110" name="PM_Hash_SHA1">
    <vt:lpwstr>5B448216EDB5C11A08E38FAA5528759FD9AA5D70</vt:lpwstr>
  </property>
  <property fmtid="{D5CDD505-2E9C-101B-9397-08002B2CF9AE}" pid="111" name="PM_OriginatorUserAccountName_SHA256">
    <vt:lpwstr>3FF49B73C7E62CCC785D8CD5FE3E90F73C9136B38988CBDBF464926C94368E77</vt:lpwstr>
  </property>
  <property fmtid="{D5CDD505-2E9C-101B-9397-08002B2CF9AE}" pid="112" name="PM_OriginatorDomainName_SHA256">
    <vt:lpwstr>ECBDE2B44A971754412B3FB70606937A119CC0D4B6C1B658A40FBD41C30BE3EC</vt:lpwstr>
  </property>
  <property fmtid="{D5CDD505-2E9C-101B-9397-08002B2CF9AE}" pid="113" name="MSIP_Label_bfd5df59-fc4a-42eb-ac4e-d9fda266b5d9_Name">
    <vt:lpwstr>UNOFFICIAL</vt:lpwstr>
  </property>
  <property fmtid="{D5CDD505-2E9C-101B-9397-08002B2CF9AE}" pid="114" name="MSIP_Label_bfd5df59-fc4a-42eb-ac4e-d9fda266b5d9_SiteId">
    <vt:lpwstr>c05e3ffd-b491-4431-9809-e61d4dc78816</vt:lpwstr>
  </property>
  <property fmtid="{D5CDD505-2E9C-101B-9397-08002B2CF9AE}" pid="115" name="MSIP_Label_bfd5df59-fc4a-42eb-ac4e-d9fda266b5d9_Enabled">
    <vt:lpwstr>true</vt:lpwstr>
  </property>
  <property fmtid="{D5CDD505-2E9C-101B-9397-08002B2CF9AE}" pid="116" name="APRACostCentre">
    <vt:lpwstr/>
  </property>
  <property fmtid="{D5CDD505-2E9C-101B-9397-08002B2CF9AE}" pid="117" name="APRALegislation">
    <vt:lpwstr/>
  </property>
  <property fmtid="{D5CDD505-2E9C-101B-9397-08002B2CF9AE}" pid="118" name="APRAIRTR">
    <vt:lpwstr/>
  </property>
  <property fmtid="{D5CDD505-2E9C-101B-9397-08002B2CF9AE}" pid="119" name="Proposal-Inquiry">
    <vt:lpwstr/>
  </property>
  <property fmtid="{D5CDD505-2E9C-101B-9397-08002B2CF9AE}" pid="120" name="IT system type">
    <vt:lpwstr/>
  </property>
  <property fmtid="{D5CDD505-2E9C-101B-9397-08002B2CF9AE}" pid="121" name="APRACategory">
    <vt:lpwstr/>
  </property>
  <property fmtid="{D5CDD505-2E9C-101B-9397-08002B2CF9AE}" pid="122" name="APRAEntityAdviceSupport">
    <vt:lpwstr/>
  </property>
  <property fmtid="{D5CDD505-2E9C-101B-9397-08002B2CF9AE}" pid="123" name="PM_SecurityClassification_Prev">
    <vt:lpwstr>UNOFFICIAL</vt:lpwstr>
  </property>
  <property fmtid="{D5CDD505-2E9C-101B-9397-08002B2CF9AE}" pid="124" name="PM_Qualifier_Prev">
    <vt:lpwstr/>
  </property>
  <property fmtid="{D5CDD505-2E9C-101B-9397-08002B2CF9AE}" pid="125" name="MSIP_Label_a6aead41-07f8-4767-ac8e-ef1c9c793766_Enabled">
    <vt:lpwstr>true</vt:lpwstr>
  </property>
  <property fmtid="{D5CDD505-2E9C-101B-9397-08002B2CF9AE}" pid="126" name="MSIP_Label_a6aead41-07f8-4767-ac8e-ef1c9c793766_SetDate">
    <vt:lpwstr>2022-09-26T01:59:19Z</vt:lpwstr>
  </property>
  <property fmtid="{D5CDD505-2E9C-101B-9397-08002B2CF9AE}" pid="127" name="MSIP_Label_a6aead41-07f8-4767-ac8e-ef1c9c793766_Method">
    <vt:lpwstr>Standard</vt:lpwstr>
  </property>
  <property fmtid="{D5CDD505-2E9C-101B-9397-08002B2CF9AE}" pid="128" name="MSIP_Label_a6aead41-07f8-4767-ac8e-ef1c9c793766_Name">
    <vt:lpwstr>OFFICIAL</vt:lpwstr>
  </property>
  <property fmtid="{D5CDD505-2E9C-101B-9397-08002B2CF9AE}" pid="129" name="MSIP_Label_a6aead41-07f8-4767-ac8e-ef1c9c793766_SiteId">
    <vt:lpwstr>5f1de7c6-55cd-4bb2-902d-514c78cf10f4</vt:lpwstr>
  </property>
  <property fmtid="{D5CDD505-2E9C-101B-9397-08002B2CF9AE}" pid="130" name="MSIP_Label_a6aead41-07f8-4767-ac8e-ef1c9c793766_ActionId">
    <vt:lpwstr>ae86dffc-6f13-4c82-9e91-d278fa7315a5</vt:lpwstr>
  </property>
  <property fmtid="{D5CDD505-2E9C-101B-9397-08002B2CF9AE}" pid="131" name="MSIP_Label_a6aead41-07f8-4767-ac8e-ef1c9c793766_ContentBits">
    <vt:lpwstr>0</vt:lpwstr>
  </property>
  <property fmtid="{D5CDD505-2E9C-101B-9397-08002B2CF9AE}" pid="132" name="StrategicPolicyProjectName">
    <vt:lpwstr/>
  </property>
  <property fmtid="{D5CDD505-2E9C-101B-9397-08002B2CF9AE}" pid="133" name="c90048a9da1e45a2932fa41dce6cff0b">
    <vt:lpwstr/>
  </property>
  <property fmtid="{D5CDD505-2E9C-101B-9397-08002B2CF9AE}" pid="134" name="decba91418854b4b96d3eb9f506ea6b5">
    <vt:lpwstr/>
  </property>
  <property fmtid="{D5CDD505-2E9C-101B-9397-08002B2CF9AE}" pid="135" name="Policy_x002d_ProjectDocumentType">
    <vt:lpwstr/>
  </property>
  <property fmtid="{D5CDD505-2E9C-101B-9397-08002B2CF9AE}" pid="136" name="Policy-ProjectDocumentType">
    <vt:lpwstr/>
  </property>
  <property fmtid="{D5CDD505-2E9C-101B-9397-08002B2CF9AE}" pid="137" name="MSIP_Label_bfd5df59-fc4a-42eb-ac4e-d9fda266b5d9_ActionId">
    <vt:lpwstr>2e31075f7fdc413696cec277238b6a79</vt:lpwstr>
  </property>
  <property fmtid="{D5CDD505-2E9C-101B-9397-08002B2CF9AE}" pid="138" name="PMHMAC">
    <vt:lpwstr>v=2022.1;a=SHA256;h=A44E93D64E86468BE2143AEE541DE1871C88685F863456C05C251D66F979C29E</vt:lpwstr>
  </property>
  <property fmtid="{D5CDD505-2E9C-101B-9397-08002B2CF9AE}" pid="139" name="MSIP_Label_bfd5df59-fc4a-42eb-ac4e-d9fda266b5d9_ContentBits">
    <vt:lpwstr>0</vt:lpwstr>
  </property>
  <property fmtid="{D5CDD505-2E9C-101B-9397-08002B2CF9AE}" pid="140" name="MSIP_Label_bfd5df59-fc4a-42eb-ac4e-d9fda266b5d9_Method">
    <vt:lpwstr>Privileged</vt:lpwstr>
  </property>
  <property fmtid="{D5CDD505-2E9C-101B-9397-08002B2CF9AE}" pid="141" name="MediaServiceImageTags">
    <vt:lpwstr/>
  </property>
</Properties>
</file>