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B178" w14:textId="7D693D7D" w:rsidR="0041338D" w:rsidRPr="004350E5" w:rsidRDefault="0041338D" w:rsidP="006F1CF7">
      <w:pPr>
        <w:pStyle w:val="Title"/>
        <w:rPr>
          <w:szCs w:val="24"/>
        </w:rPr>
      </w:pPr>
      <w:r w:rsidRPr="004350E5">
        <w:rPr>
          <w:szCs w:val="24"/>
        </w:rPr>
        <w:t xml:space="preserve">EXPLANATORY </w:t>
      </w:r>
      <w:r w:rsidR="006F1CF7" w:rsidRPr="004350E5">
        <w:rPr>
          <w:szCs w:val="24"/>
        </w:rPr>
        <w:t>STATEMENT</w:t>
      </w:r>
    </w:p>
    <w:p w14:paraId="3025ED4F" w14:textId="77777777" w:rsidR="0041338D" w:rsidRPr="004350E5" w:rsidRDefault="0041338D" w:rsidP="00775261">
      <w:pPr>
        <w:rPr>
          <w:iCs/>
          <w:szCs w:val="24"/>
        </w:rPr>
      </w:pPr>
    </w:p>
    <w:p w14:paraId="588B54CA" w14:textId="15C0423E" w:rsidR="00C72681" w:rsidRPr="004350E5" w:rsidRDefault="0041338D" w:rsidP="006F1CF7">
      <w:pPr>
        <w:jc w:val="center"/>
        <w:rPr>
          <w:i/>
          <w:szCs w:val="24"/>
        </w:rPr>
      </w:pPr>
      <w:r w:rsidRPr="004350E5">
        <w:rPr>
          <w:i/>
          <w:szCs w:val="24"/>
        </w:rPr>
        <w:t>Therapeutic Goods Act 1989</w:t>
      </w:r>
    </w:p>
    <w:p w14:paraId="3B812142" w14:textId="77777777" w:rsidR="0041338D" w:rsidRPr="004350E5" w:rsidRDefault="0041338D" w:rsidP="006F1CF7">
      <w:pPr>
        <w:jc w:val="center"/>
        <w:rPr>
          <w:iCs/>
          <w:szCs w:val="24"/>
        </w:rPr>
      </w:pPr>
    </w:p>
    <w:p w14:paraId="63E5AC47" w14:textId="47E2C400" w:rsidR="0041338D" w:rsidRPr="004350E5" w:rsidRDefault="0041338D" w:rsidP="006F1CF7">
      <w:pPr>
        <w:jc w:val="center"/>
        <w:rPr>
          <w:i/>
          <w:szCs w:val="24"/>
        </w:rPr>
      </w:pPr>
      <w:r w:rsidRPr="004350E5">
        <w:rPr>
          <w:i/>
          <w:szCs w:val="24"/>
        </w:rPr>
        <w:t xml:space="preserve">Therapeutic Goods </w:t>
      </w:r>
      <w:r w:rsidR="001C435D" w:rsidRPr="004350E5">
        <w:rPr>
          <w:i/>
          <w:szCs w:val="24"/>
        </w:rPr>
        <w:t>Amendment</w:t>
      </w:r>
      <w:r w:rsidRPr="004350E5">
        <w:rPr>
          <w:i/>
          <w:szCs w:val="24"/>
        </w:rPr>
        <w:t xml:space="preserve"> </w:t>
      </w:r>
      <w:r w:rsidR="00634D4D" w:rsidRPr="004350E5">
        <w:rPr>
          <w:i/>
          <w:szCs w:val="24"/>
        </w:rPr>
        <w:t>(</w:t>
      </w:r>
      <w:r w:rsidR="00321AE3" w:rsidRPr="004350E5">
        <w:rPr>
          <w:i/>
          <w:szCs w:val="24"/>
        </w:rPr>
        <w:t>2024 Measures No 1</w:t>
      </w:r>
      <w:r w:rsidR="00634D4D" w:rsidRPr="004350E5">
        <w:rPr>
          <w:i/>
          <w:szCs w:val="24"/>
        </w:rPr>
        <w:t xml:space="preserve">) </w:t>
      </w:r>
      <w:r w:rsidRPr="004350E5">
        <w:rPr>
          <w:i/>
          <w:szCs w:val="24"/>
        </w:rPr>
        <w:t>Regulations</w:t>
      </w:r>
      <w:r w:rsidR="00343AD3" w:rsidRPr="004350E5">
        <w:rPr>
          <w:i/>
          <w:szCs w:val="24"/>
        </w:rPr>
        <w:t> </w:t>
      </w:r>
      <w:r w:rsidR="004033CC" w:rsidRPr="004350E5">
        <w:rPr>
          <w:i/>
          <w:szCs w:val="24"/>
        </w:rPr>
        <w:t>202</w:t>
      </w:r>
      <w:r w:rsidR="00F90153" w:rsidRPr="004350E5">
        <w:rPr>
          <w:i/>
          <w:szCs w:val="24"/>
        </w:rPr>
        <w:t>4</w:t>
      </w:r>
    </w:p>
    <w:p w14:paraId="45B3492F" w14:textId="77777777" w:rsidR="00313E21" w:rsidRPr="004350E5" w:rsidRDefault="00313E21" w:rsidP="006F1CF7">
      <w:pPr>
        <w:rPr>
          <w:szCs w:val="24"/>
        </w:rPr>
      </w:pPr>
    </w:p>
    <w:p w14:paraId="71CB949C" w14:textId="4FD8CFD9" w:rsidR="00313E21" w:rsidRPr="004350E5" w:rsidRDefault="001C77A1" w:rsidP="006F1CF7">
      <w:pPr>
        <w:rPr>
          <w:szCs w:val="24"/>
        </w:rPr>
      </w:pPr>
      <w:r w:rsidRPr="004350E5">
        <w:rPr>
          <w:szCs w:val="24"/>
        </w:rPr>
        <w:t xml:space="preserve">The </w:t>
      </w:r>
      <w:r w:rsidR="00590099" w:rsidRPr="004350E5">
        <w:rPr>
          <w:szCs w:val="24"/>
        </w:rPr>
        <w:t>Regulations</w:t>
      </w:r>
      <w:r w:rsidR="00D163C3" w:rsidRPr="004350E5">
        <w:rPr>
          <w:szCs w:val="24"/>
        </w:rPr>
        <w:t xml:space="preserve"> </w:t>
      </w:r>
      <w:r w:rsidR="00353696" w:rsidRPr="004350E5">
        <w:rPr>
          <w:szCs w:val="24"/>
        </w:rPr>
        <w:t xml:space="preserve">restore the application of the </w:t>
      </w:r>
      <w:r w:rsidR="00D163C3" w:rsidRPr="004350E5">
        <w:rPr>
          <w:szCs w:val="24"/>
        </w:rPr>
        <w:t>‘direct control exemption’</w:t>
      </w:r>
      <w:r w:rsidR="00353696" w:rsidRPr="004350E5">
        <w:rPr>
          <w:szCs w:val="24"/>
        </w:rPr>
        <w:t xml:space="preserve"> to medicinal cannabis vaping goods</w:t>
      </w:r>
      <w:r w:rsidR="00842A87" w:rsidRPr="004350E5">
        <w:rPr>
          <w:szCs w:val="24"/>
        </w:rPr>
        <w:t>, to remove the unintended effect of excluding medicinal cannabis vaping goods from the ‘direct control exemption’</w:t>
      </w:r>
      <w:r w:rsidR="00353696" w:rsidRPr="004350E5">
        <w:rPr>
          <w:szCs w:val="24"/>
        </w:rPr>
        <w:t>.</w:t>
      </w:r>
    </w:p>
    <w:p w14:paraId="2A111A89" w14:textId="3496F5E1" w:rsidR="001C77A1" w:rsidRPr="004350E5" w:rsidRDefault="001C77A1" w:rsidP="00327A28">
      <w:pPr>
        <w:rPr>
          <w:szCs w:val="24"/>
        </w:rPr>
      </w:pPr>
    </w:p>
    <w:p w14:paraId="58DFECD4" w14:textId="6CA8825D" w:rsidR="00775261" w:rsidRPr="004350E5" w:rsidRDefault="00775261" w:rsidP="00775261">
      <w:pPr>
        <w:rPr>
          <w:szCs w:val="24"/>
        </w:rPr>
      </w:pPr>
      <w:r w:rsidRPr="004350E5">
        <w:rPr>
          <w:szCs w:val="24"/>
        </w:rPr>
        <w:t xml:space="preserve">The </w:t>
      </w:r>
      <w:r w:rsidRPr="004350E5">
        <w:rPr>
          <w:i/>
          <w:szCs w:val="24"/>
        </w:rPr>
        <w:t>Therapeutic Goods Act 1989</w:t>
      </w:r>
      <w:r w:rsidRPr="004350E5">
        <w:rPr>
          <w:szCs w:val="24"/>
        </w:rPr>
        <w:t xml:space="preserve"> (the Act) establishes and maintains a national system of controls for the quality, safety, efficacy </w:t>
      </w:r>
      <w:r w:rsidR="004236D4" w:rsidRPr="004350E5">
        <w:rPr>
          <w:szCs w:val="24"/>
        </w:rPr>
        <w:t xml:space="preserve">or performance, </w:t>
      </w:r>
      <w:r w:rsidRPr="004350E5">
        <w:rPr>
          <w:szCs w:val="24"/>
        </w:rPr>
        <w:t xml:space="preserve">and timely availability of therapeutic goods used in, or exported from, Australia. Subsection 63(1) of the Act </w:t>
      </w:r>
      <w:r w:rsidR="00842A87" w:rsidRPr="004350E5">
        <w:rPr>
          <w:szCs w:val="24"/>
        </w:rPr>
        <w:t xml:space="preserve">provides that </w:t>
      </w:r>
      <w:r w:rsidRPr="004350E5">
        <w:rPr>
          <w:szCs w:val="24"/>
        </w:rPr>
        <w:t xml:space="preserve">the Governor-General </w:t>
      </w:r>
      <w:r w:rsidR="00842A87" w:rsidRPr="004350E5">
        <w:rPr>
          <w:szCs w:val="24"/>
        </w:rPr>
        <w:t xml:space="preserve">may </w:t>
      </w:r>
      <w:r w:rsidRPr="004350E5">
        <w:rPr>
          <w:szCs w:val="24"/>
        </w:rPr>
        <w:t>make regulations, not inconsistent with the Act, prescribing matters required or permitted by the Act or necessary or convenient to be prescribed for carrying out or giving effect to the Act.</w:t>
      </w:r>
    </w:p>
    <w:p w14:paraId="218D7455" w14:textId="77777777" w:rsidR="00775261" w:rsidRPr="004350E5" w:rsidRDefault="00775261" w:rsidP="00775261">
      <w:pPr>
        <w:rPr>
          <w:szCs w:val="24"/>
        </w:rPr>
      </w:pPr>
    </w:p>
    <w:p w14:paraId="24F37318" w14:textId="2C1C3160" w:rsidR="00321AE3" w:rsidRPr="004350E5" w:rsidRDefault="00321AE3" w:rsidP="00321AE3">
      <w:pPr>
        <w:rPr>
          <w:szCs w:val="24"/>
        </w:rPr>
      </w:pPr>
      <w:bookmarkStart w:id="0" w:name="_Hlk130823196"/>
      <w:r w:rsidRPr="004350E5">
        <w:rPr>
          <w:szCs w:val="24"/>
        </w:rPr>
        <w:t xml:space="preserve">The </w:t>
      </w:r>
      <w:r w:rsidRPr="004350E5">
        <w:rPr>
          <w:i/>
          <w:szCs w:val="24"/>
        </w:rPr>
        <w:t>Therapeutic Goods Amendment (2024 Measures No. 1) Regulations 2024</w:t>
      </w:r>
      <w:r w:rsidRPr="004350E5">
        <w:rPr>
          <w:szCs w:val="24"/>
        </w:rPr>
        <w:t xml:space="preserve"> (the Regulations) amends the </w:t>
      </w:r>
      <w:r w:rsidRPr="004350E5">
        <w:rPr>
          <w:i/>
          <w:iCs/>
          <w:szCs w:val="24"/>
        </w:rPr>
        <w:t>Therapeutic Goods Regulations 1990</w:t>
      </w:r>
      <w:r w:rsidRPr="004350E5">
        <w:rPr>
          <w:szCs w:val="24"/>
        </w:rPr>
        <w:t xml:space="preserve"> (the TG Regulations) to restore the application of the direct control exemption </w:t>
      </w:r>
      <w:r w:rsidR="00353696" w:rsidRPr="004350E5">
        <w:rPr>
          <w:szCs w:val="24"/>
        </w:rPr>
        <w:t xml:space="preserve">to </w:t>
      </w:r>
      <w:r w:rsidRPr="004350E5">
        <w:rPr>
          <w:szCs w:val="24"/>
        </w:rPr>
        <w:t>therapeutic vaping goods that are, or include, a medicinal cannabis product.</w:t>
      </w:r>
      <w:r w:rsidR="00842A87" w:rsidRPr="004350E5">
        <w:rPr>
          <w:szCs w:val="24"/>
        </w:rPr>
        <w:t xml:space="preserve"> The exemption allows “unapproved” therapeutic goods to be imported and held by sponsors in secure conditions until specific circumstances apply, principally, the granting of approvals or authorities to supply the goods under the </w:t>
      </w:r>
      <w:r w:rsidR="00842A87" w:rsidRPr="004350E5">
        <w:rPr>
          <w:i/>
          <w:iCs/>
          <w:szCs w:val="24"/>
        </w:rPr>
        <w:t xml:space="preserve">Therapeutic goods Act </w:t>
      </w:r>
      <w:r w:rsidR="00842A87" w:rsidRPr="004350E5">
        <w:rPr>
          <w:szCs w:val="24"/>
        </w:rPr>
        <w:t>1989 in Australia.</w:t>
      </w:r>
    </w:p>
    <w:p w14:paraId="2A933178" w14:textId="77777777" w:rsidR="00321AE3" w:rsidRPr="004350E5" w:rsidRDefault="00321AE3" w:rsidP="00321AE3">
      <w:pPr>
        <w:rPr>
          <w:szCs w:val="24"/>
        </w:rPr>
      </w:pPr>
    </w:p>
    <w:p w14:paraId="6BDD8296" w14:textId="0C3AE3AC" w:rsidR="00321AE3" w:rsidRPr="004350E5" w:rsidRDefault="00321AE3" w:rsidP="00321AE3">
      <w:pPr>
        <w:rPr>
          <w:szCs w:val="24"/>
        </w:rPr>
      </w:pPr>
      <w:r w:rsidRPr="004350E5">
        <w:rPr>
          <w:szCs w:val="24"/>
        </w:rPr>
        <w:t>Subsection 18(1) of the Act provides that the regulations may, subject to any conditions as are specified in the regulations, exempt specified therapeutic goods (or specified classes of therapeutic goods) from the operation of Part 3-2 of the Act (except section 31A and sections 31C to 31F). The effect of this is to enable regulations to exempt specified therapeutic goods from the requirement to be included in the Australian Register of Therapeutic Goods (the</w:t>
      </w:r>
      <w:r w:rsidR="00FC1E09" w:rsidRPr="004350E5">
        <w:rPr>
          <w:szCs w:val="24"/>
        </w:rPr>
        <w:t> </w:t>
      </w:r>
      <w:r w:rsidRPr="004350E5">
        <w:rPr>
          <w:szCs w:val="24"/>
        </w:rPr>
        <w:t>Register) be lawfully imported into, supplied in, or exported from, Australia.</w:t>
      </w:r>
    </w:p>
    <w:p w14:paraId="2BE7A4F6" w14:textId="77777777" w:rsidR="00321AE3" w:rsidRPr="004350E5" w:rsidRDefault="00321AE3" w:rsidP="00321AE3">
      <w:pPr>
        <w:rPr>
          <w:szCs w:val="24"/>
        </w:rPr>
      </w:pPr>
    </w:p>
    <w:p w14:paraId="70B03D91" w14:textId="7E7017D5" w:rsidR="00321AE3" w:rsidRPr="004350E5" w:rsidRDefault="00321AE3" w:rsidP="00321AE3">
      <w:pPr>
        <w:rPr>
          <w:szCs w:val="24"/>
        </w:rPr>
      </w:pPr>
      <w:r w:rsidRPr="004350E5">
        <w:rPr>
          <w:szCs w:val="24"/>
        </w:rPr>
        <w:t>Subregulation 12(2) of the TG Regulations provides that, for the purposes of subsection 18(1) of the Act, therapeutic goods mentioned in column 2 of an item in Schedule 5A to the TG</w:t>
      </w:r>
      <w:r w:rsidR="00D163C3" w:rsidRPr="004350E5">
        <w:rPr>
          <w:szCs w:val="24"/>
        </w:rPr>
        <w:t> </w:t>
      </w:r>
      <w:r w:rsidRPr="004350E5">
        <w:rPr>
          <w:szCs w:val="24"/>
        </w:rPr>
        <w:t>Regulations are exempt from the operation of Part 3-2 of the Act (except sections 30EA, 31A and 31C to 31F). Such exemptions are subject to compliance with the conditions mentioned in column 3 of the relevant item in Schedule 5A (subregulation 12(3) refers).</w:t>
      </w:r>
    </w:p>
    <w:p w14:paraId="3436D977" w14:textId="77777777" w:rsidR="00321AE3" w:rsidRPr="004350E5" w:rsidRDefault="00321AE3" w:rsidP="00321AE3">
      <w:pPr>
        <w:rPr>
          <w:szCs w:val="24"/>
        </w:rPr>
      </w:pPr>
    </w:p>
    <w:p w14:paraId="37417263" w14:textId="292CC786" w:rsidR="00321AE3" w:rsidRPr="004350E5" w:rsidRDefault="00321AE3" w:rsidP="00321AE3">
      <w:pPr>
        <w:rPr>
          <w:szCs w:val="24"/>
        </w:rPr>
      </w:pPr>
      <w:r w:rsidRPr="004350E5">
        <w:rPr>
          <w:szCs w:val="24"/>
        </w:rPr>
        <w:t>Item 1 of Schedule 5A to the TG Regulations</w:t>
      </w:r>
      <w:r w:rsidR="00353696" w:rsidRPr="004350E5">
        <w:rPr>
          <w:szCs w:val="24"/>
        </w:rPr>
        <w:t xml:space="preserve"> relevantly</w:t>
      </w:r>
      <w:r w:rsidRPr="004350E5">
        <w:rPr>
          <w:szCs w:val="24"/>
        </w:rPr>
        <w:t xml:space="preserve"> exempts, from the requirement to be included</w:t>
      </w:r>
      <w:r w:rsidR="00353696" w:rsidRPr="004350E5">
        <w:rPr>
          <w:szCs w:val="24"/>
        </w:rPr>
        <w:t xml:space="preserve"> in</w:t>
      </w:r>
      <w:r w:rsidRPr="004350E5">
        <w:rPr>
          <w:szCs w:val="24"/>
        </w:rPr>
        <w:t xml:space="preserve"> the Register, goods that are imported into Australia by, and held under the direct control of, the sponsor of the goods until the goods are </w:t>
      </w:r>
      <w:r w:rsidR="00D163C3" w:rsidRPr="004350E5">
        <w:rPr>
          <w:szCs w:val="24"/>
        </w:rPr>
        <w:t xml:space="preserve">able to be </w:t>
      </w:r>
      <w:r w:rsidR="00353696" w:rsidRPr="004350E5">
        <w:rPr>
          <w:szCs w:val="24"/>
        </w:rPr>
        <w:t xml:space="preserve">principally </w:t>
      </w:r>
      <w:r w:rsidRPr="004350E5">
        <w:rPr>
          <w:szCs w:val="24"/>
        </w:rPr>
        <w:t>supplied under one of the statutory pathways for</w:t>
      </w:r>
      <w:r w:rsidR="00D163C3" w:rsidRPr="004350E5">
        <w:rPr>
          <w:szCs w:val="24"/>
        </w:rPr>
        <w:t xml:space="preserve"> the lawful</w:t>
      </w:r>
      <w:r w:rsidRPr="004350E5">
        <w:rPr>
          <w:szCs w:val="24"/>
        </w:rPr>
        <w:t xml:space="preserve"> supply of unapproved goods</w:t>
      </w:r>
      <w:r w:rsidR="00D163C3" w:rsidRPr="004350E5">
        <w:rPr>
          <w:szCs w:val="24"/>
        </w:rPr>
        <w:t xml:space="preserve">, </w:t>
      </w:r>
      <w:r w:rsidR="00353696" w:rsidRPr="004350E5">
        <w:rPr>
          <w:szCs w:val="24"/>
        </w:rPr>
        <w:t>such as</w:t>
      </w:r>
      <w:r w:rsidRPr="004350E5">
        <w:rPr>
          <w:szCs w:val="24"/>
        </w:rPr>
        <w:t xml:space="preserve"> supply by a </w:t>
      </w:r>
      <w:r w:rsidR="00353696" w:rsidRPr="004350E5">
        <w:rPr>
          <w:szCs w:val="24"/>
        </w:rPr>
        <w:t xml:space="preserve">medical </w:t>
      </w:r>
      <w:r w:rsidRPr="004350E5">
        <w:rPr>
          <w:szCs w:val="24"/>
        </w:rPr>
        <w:t>practitioner under subsection 19(5) of the Act</w:t>
      </w:r>
      <w:r w:rsidR="00353696" w:rsidRPr="004350E5">
        <w:rPr>
          <w:szCs w:val="24"/>
        </w:rPr>
        <w:t xml:space="preserve"> (otherwise, known as the Authorised </w:t>
      </w:r>
      <w:r w:rsidR="00D63596" w:rsidRPr="004350E5">
        <w:rPr>
          <w:szCs w:val="24"/>
        </w:rPr>
        <w:t>Prescriber</w:t>
      </w:r>
      <w:r w:rsidR="00353696" w:rsidRPr="004350E5">
        <w:rPr>
          <w:szCs w:val="24"/>
        </w:rPr>
        <w:t xml:space="preserve"> Scheme)</w:t>
      </w:r>
      <w:r w:rsidRPr="004350E5">
        <w:rPr>
          <w:szCs w:val="24"/>
        </w:rPr>
        <w:t>.</w:t>
      </w:r>
    </w:p>
    <w:p w14:paraId="64CE16BB" w14:textId="77777777" w:rsidR="00321AE3" w:rsidRPr="004350E5" w:rsidRDefault="00321AE3" w:rsidP="00321AE3">
      <w:pPr>
        <w:rPr>
          <w:szCs w:val="24"/>
        </w:rPr>
      </w:pPr>
    </w:p>
    <w:p w14:paraId="514AEACF" w14:textId="67F3C65B" w:rsidR="00321AE3" w:rsidRPr="004350E5" w:rsidRDefault="00321AE3" w:rsidP="00321AE3">
      <w:pPr>
        <w:rPr>
          <w:szCs w:val="24"/>
        </w:rPr>
      </w:pPr>
      <w:r w:rsidRPr="004350E5">
        <w:rPr>
          <w:szCs w:val="24"/>
        </w:rPr>
        <w:t>In practice</w:t>
      </w:r>
      <w:r w:rsidR="00353696" w:rsidRPr="004350E5">
        <w:rPr>
          <w:szCs w:val="24"/>
        </w:rPr>
        <w:t>,</w:t>
      </w:r>
      <w:r w:rsidRPr="004350E5">
        <w:rPr>
          <w:szCs w:val="24"/>
        </w:rPr>
        <w:t xml:space="preserve"> this exemption is known as the ‘direct control exemption’. It enables sponsors to import</w:t>
      </w:r>
      <w:r w:rsidR="00353696" w:rsidRPr="004350E5">
        <w:rPr>
          <w:szCs w:val="24"/>
        </w:rPr>
        <w:t>,</w:t>
      </w:r>
      <w:r w:rsidRPr="004350E5">
        <w:rPr>
          <w:szCs w:val="24"/>
        </w:rPr>
        <w:t xml:space="preserve"> and hold stock </w:t>
      </w:r>
      <w:r w:rsidR="00353696" w:rsidRPr="004350E5">
        <w:rPr>
          <w:szCs w:val="24"/>
        </w:rPr>
        <w:t>in secure conditions,</w:t>
      </w:r>
      <w:r w:rsidRPr="004350E5">
        <w:rPr>
          <w:szCs w:val="24"/>
        </w:rPr>
        <w:t xml:space="preserve"> unapproved therapeutic goods in anticipation of </w:t>
      </w:r>
      <w:r w:rsidR="00353696" w:rsidRPr="004350E5">
        <w:rPr>
          <w:szCs w:val="24"/>
        </w:rPr>
        <w:t>an approval or authority for the</w:t>
      </w:r>
      <w:r w:rsidRPr="004350E5">
        <w:rPr>
          <w:szCs w:val="24"/>
        </w:rPr>
        <w:t xml:space="preserve"> supply of the relevant therapeutic goods</w:t>
      </w:r>
      <w:r w:rsidR="00353696" w:rsidRPr="004350E5">
        <w:rPr>
          <w:szCs w:val="24"/>
        </w:rPr>
        <w:t xml:space="preserve"> being granted by the Secretary,</w:t>
      </w:r>
      <w:r w:rsidRPr="004350E5">
        <w:rPr>
          <w:szCs w:val="24"/>
        </w:rPr>
        <w:t xml:space="preserve"> thereby supporting the timely availability of these goods in Australia</w:t>
      </w:r>
      <w:r w:rsidR="00D163C3" w:rsidRPr="004350E5">
        <w:rPr>
          <w:szCs w:val="24"/>
        </w:rPr>
        <w:t xml:space="preserve"> as it ensures that such goods are on hand in Australia, rather than only being able to be imported when an approval or authority is </w:t>
      </w:r>
      <w:r w:rsidR="00353696" w:rsidRPr="004350E5">
        <w:rPr>
          <w:szCs w:val="24"/>
        </w:rPr>
        <w:t>granted</w:t>
      </w:r>
      <w:r w:rsidRPr="004350E5">
        <w:rPr>
          <w:szCs w:val="24"/>
        </w:rPr>
        <w:t>.</w:t>
      </w:r>
    </w:p>
    <w:p w14:paraId="421EF019" w14:textId="77777777" w:rsidR="00321AE3" w:rsidRPr="004350E5" w:rsidRDefault="00321AE3" w:rsidP="00321AE3">
      <w:pPr>
        <w:rPr>
          <w:szCs w:val="24"/>
        </w:rPr>
      </w:pPr>
    </w:p>
    <w:p w14:paraId="37EDD450" w14:textId="16F32529" w:rsidR="00321AE3" w:rsidRPr="004350E5" w:rsidRDefault="00321AE3" w:rsidP="00321AE3">
      <w:pPr>
        <w:rPr>
          <w:szCs w:val="24"/>
        </w:rPr>
      </w:pPr>
      <w:r w:rsidRPr="004350E5">
        <w:rPr>
          <w:szCs w:val="24"/>
        </w:rPr>
        <w:lastRenderedPageBreak/>
        <w:t xml:space="preserve">As part of the reforms to the regulation of vapes in Australia, the </w:t>
      </w:r>
      <w:r w:rsidRPr="004350E5">
        <w:rPr>
          <w:i/>
          <w:iCs/>
          <w:szCs w:val="24"/>
        </w:rPr>
        <w:t>Therapeutic Goods Legislation Amendment (Vaping) Regulations 2024</w:t>
      </w:r>
      <w:r w:rsidRPr="004350E5">
        <w:rPr>
          <w:szCs w:val="24"/>
        </w:rPr>
        <w:t xml:space="preserve"> (the Vaping Regulations) amended item 1 of Schedule 5A to the TG Regulations to, effectively, disapply the direct control exemption </w:t>
      </w:r>
      <w:r w:rsidR="00353696" w:rsidRPr="004350E5">
        <w:rPr>
          <w:szCs w:val="24"/>
        </w:rPr>
        <w:t xml:space="preserve">to </w:t>
      </w:r>
      <w:r w:rsidRPr="004350E5">
        <w:rPr>
          <w:szCs w:val="24"/>
        </w:rPr>
        <w:t>therapeutic vaping goods</w:t>
      </w:r>
      <w:r w:rsidR="00D163C3" w:rsidRPr="004350E5">
        <w:rPr>
          <w:szCs w:val="24"/>
        </w:rPr>
        <w:t>, with effect from 1 March 2024</w:t>
      </w:r>
      <w:r w:rsidRPr="004350E5">
        <w:rPr>
          <w:szCs w:val="24"/>
        </w:rPr>
        <w:t xml:space="preserve">. Excluding therapeutic vaping goods from this exemption was intended to ensure that </w:t>
      </w:r>
      <w:r w:rsidR="00D163C3" w:rsidRPr="004350E5">
        <w:rPr>
          <w:szCs w:val="24"/>
        </w:rPr>
        <w:t xml:space="preserve">the importation and supply of </w:t>
      </w:r>
      <w:r w:rsidRPr="004350E5">
        <w:rPr>
          <w:szCs w:val="24"/>
        </w:rPr>
        <w:t>therapeutic vaping goods</w:t>
      </w:r>
      <w:r w:rsidR="00D163C3" w:rsidRPr="004350E5">
        <w:rPr>
          <w:szCs w:val="24"/>
        </w:rPr>
        <w:t xml:space="preserve"> is </w:t>
      </w:r>
      <w:r w:rsidR="00353696" w:rsidRPr="004350E5">
        <w:rPr>
          <w:szCs w:val="24"/>
        </w:rPr>
        <w:t>undertaken in accordance with a</w:t>
      </w:r>
      <w:r w:rsidRPr="004350E5">
        <w:rPr>
          <w:szCs w:val="24"/>
        </w:rPr>
        <w:t xml:space="preserve"> new vaping-related exemption</w:t>
      </w:r>
      <w:r w:rsidR="00D163C3" w:rsidRPr="004350E5">
        <w:rPr>
          <w:szCs w:val="24"/>
        </w:rPr>
        <w:t xml:space="preserve"> specifically designed to address the risks posed by such </w:t>
      </w:r>
      <w:r w:rsidR="00353696" w:rsidRPr="004350E5">
        <w:rPr>
          <w:szCs w:val="24"/>
        </w:rPr>
        <w:t>goods, namely</w:t>
      </w:r>
      <w:r w:rsidR="00D163C3" w:rsidRPr="004350E5">
        <w:rPr>
          <w:szCs w:val="24"/>
        </w:rPr>
        <w:t xml:space="preserve"> </w:t>
      </w:r>
      <w:r w:rsidRPr="004350E5">
        <w:rPr>
          <w:szCs w:val="24"/>
        </w:rPr>
        <w:t>item 15 of Schedule 5A to the TG Regulations.</w:t>
      </w:r>
    </w:p>
    <w:p w14:paraId="39F6C3C0" w14:textId="77777777" w:rsidR="00321AE3" w:rsidRPr="004350E5" w:rsidRDefault="00321AE3" w:rsidP="00321AE3">
      <w:pPr>
        <w:rPr>
          <w:szCs w:val="24"/>
        </w:rPr>
      </w:pPr>
    </w:p>
    <w:p w14:paraId="0F99F30F" w14:textId="5F67B13E" w:rsidR="00353696" w:rsidRPr="004350E5" w:rsidRDefault="00321AE3" w:rsidP="00321AE3">
      <w:pPr>
        <w:rPr>
          <w:szCs w:val="24"/>
        </w:rPr>
      </w:pPr>
      <w:r w:rsidRPr="004350E5">
        <w:rPr>
          <w:szCs w:val="24"/>
        </w:rPr>
        <w:t xml:space="preserve">However, the new definition of therapeutic vaping goods </w:t>
      </w:r>
      <w:r w:rsidR="00353696" w:rsidRPr="004350E5">
        <w:rPr>
          <w:szCs w:val="24"/>
        </w:rPr>
        <w:t xml:space="preserve">is </w:t>
      </w:r>
      <w:r w:rsidRPr="004350E5">
        <w:rPr>
          <w:szCs w:val="24"/>
        </w:rPr>
        <w:t>broad enough to capture therapeutic vaping goods that are, or include, medicinal cannabis products. Consequently, the amendments made to item 1 of Schedule 5A by the Vaping Regulations would have the effect that therapeutic vaping goods that are, or include, medicinal cannabis products would no longer be able to be imported under the direct control exemption.</w:t>
      </w:r>
    </w:p>
    <w:p w14:paraId="7321BDA8" w14:textId="28077FD3" w:rsidR="00353696" w:rsidRPr="004350E5" w:rsidRDefault="00353696" w:rsidP="00321AE3">
      <w:pPr>
        <w:rPr>
          <w:szCs w:val="24"/>
        </w:rPr>
      </w:pPr>
    </w:p>
    <w:p w14:paraId="78EF14E3" w14:textId="77777777" w:rsidR="00842A87" w:rsidRPr="004350E5" w:rsidRDefault="00321AE3" w:rsidP="00321AE3">
      <w:pPr>
        <w:rPr>
          <w:szCs w:val="24"/>
        </w:rPr>
      </w:pPr>
      <w:r w:rsidRPr="004350E5">
        <w:rPr>
          <w:szCs w:val="24"/>
        </w:rPr>
        <w:t xml:space="preserve">This outcome </w:t>
      </w:r>
      <w:r w:rsidR="00353696" w:rsidRPr="004350E5">
        <w:rPr>
          <w:szCs w:val="24"/>
        </w:rPr>
        <w:t>contrary</w:t>
      </w:r>
      <w:r w:rsidRPr="004350E5">
        <w:rPr>
          <w:szCs w:val="24"/>
        </w:rPr>
        <w:t xml:space="preserve"> to the policy intention, which was to minimise the impact on, and otherwise maintain the status quo for therapeutic vaping goods that are, or include, medicinal cannabis products.</w:t>
      </w:r>
    </w:p>
    <w:p w14:paraId="6FC735F7" w14:textId="77777777" w:rsidR="00842A87" w:rsidRPr="004350E5" w:rsidRDefault="00842A87" w:rsidP="00321AE3">
      <w:pPr>
        <w:rPr>
          <w:szCs w:val="24"/>
        </w:rPr>
      </w:pPr>
    </w:p>
    <w:p w14:paraId="4AC0698D" w14:textId="179E2D83" w:rsidR="00321AE3" w:rsidRPr="004350E5" w:rsidRDefault="00D163C3" w:rsidP="00321AE3">
      <w:pPr>
        <w:rPr>
          <w:szCs w:val="24"/>
        </w:rPr>
      </w:pPr>
      <w:r w:rsidRPr="004350E5">
        <w:rPr>
          <w:szCs w:val="24"/>
        </w:rPr>
        <w:t xml:space="preserve">The </w:t>
      </w:r>
      <w:r w:rsidR="00842A87" w:rsidRPr="004350E5">
        <w:rPr>
          <w:szCs w:val="24"/>
        </w:rPr>
        <w:t xml:space="preserve">purpose of the </w:t>
      </w:r>
      <w:r w:rsidRPr="004350E5">
        <w:rPr>
          <w:szCs w:val="24"/>
        </w:rPr>
        <w:t xml:space="preserve">Regulations </w:t>
      </w:r>
      <w:r w:rsidR="00842A87" w:rsidRPr="004350E5">
        <w:rPr>
          <w:szCs w:val="24"/>
        </w:rPr>
        <w:t xml:space="preserve">is to </w:t>
      </w:r>
      <w:r w:rsidRPr="004350E5">
        <w:rPr>
          <w:szCs w:val="24"/>
        </w:rPr>
        <w:t>remove this unintended effect for therapeutic goods that are, or include, medicinal cannabis products, from 1 March 2024.</w:t>
      </w:r>
      <w:r w:rsidR="00353696" w:rsidRPr="004350E5">
        <w:rPr>
          <w:szCs w:val="24"/>
        </w:rPr>
        <w:t xml:space="preserve"> The Regulations commence on 1 March 2024, thereby ensuring that the amendment that was made to item 1 of Schedule 5A of the TG Regulations on 1 March 2024, as a consequence of the Vaping Regulations, would not take effect.</w:t>
      </w:r>
    </w:p>
    <w:p w14:paraId="0FCE34A7" w14:textId="77777777" w:rsidR="00775261" w:rsidRPr="004350E5" w:rsidRDefault="00775261" w:rsidP="00775261">
      <w:pPr>
        <w:rPr>
          <w:szCs w:val="24"/>
        </w:rPr>
      </w:pPr>
    </w:p>
    <w:bookmarkEnd w:id="0"/>
    <w:p w14:paraId="619F3368" w14:textId="5BEA328F" w:rsidR="006F1CF7" w:rsidRPr="004350E5" w:rsidRDefault="006F1CF7" w:rsidP="006F1CF7">
      <w:pPr>
        <w:rPr>
          <w:szCs w:val="24"/>
        </w:rPr>
      </w:pPr>
      <w:r w:rsidRPr="004350E5">
        <w:rPr>
          <w:szCs w:val="24"/>
        </w:rPr>
        <w:t xml:space="preserve">Details of the Regulations are set out in the </w:t>
      </w:r>
      <w:r w:rsidRPr="004350E5">
        <w:rPr>
          <w:szCs w:val="24"/>
          <w:u w:val="single"/>
        </w:rPr>
        <w:t>Attachment</w:t>
      </w:r>
      <w:r w:rsidRPr="004350E5">
        <w:rPr>
          <w:szCs w:val="24"/>
        </w:rPr>
        <w:t>.</w:t>
      </w:r>
    </w:p>
    <w:p w14:paraId="294BF267" w14:textId="2A61CCBB" w:rsidR="006F1CF7" w:rsidRPr="004350E5" w:rsidRDefault="006F1CF7" w:rsidP="00E83435">
      <w:pPr>
        <w:pStyle w:val="NormalWeb"/>
        <w:spacing w:before="0" w:beforeAutospacing="0" w:after="0" w:afterAutospacing="0"/>
      </w:pPr>
    </w:p>
    <w:p w14:paraId="2D36340D" w14:textId="3DEDAF8F" w:rsidR="00775261" w:rsidRPr="004350E5" w:rsidRDefault="006F1CF7" w:rsidP="006F1CF7">
      <w:pPr>
        <w:rPr>
          <w:szCs w:val="24"/>
        </w:rPr>
      </w:pPr>
      <w:r w:rsidRPr="004350E5">
        <w:rPr>
          <w:szCs w:val="24"/>
        </w:rPr>
        <w:t>The Act specifies no conditions that need to be satisfied before the power to make the Regulations may be exercised.</w:t>
      </w:r>
      <w:r w:rsidR="00775261" w:rsidRPr="004350E5">
        <w:rPr>
          <w:szCs w:val="24"/>
        </w:rPr>
        <w:t xml:space="preserve"> </w:t>
      </w:r>
      <w:r w:rsidRPr="004350E5">
        <w:rPr>
          <w:szCs w:val="24"/>
        </w:rPr>
        <w:t xml:space="preserve">The Regulations </w:t>
      </w:r>
      <w:r w:rsidR="00C11481" w:rsidRPr="004350E5">
        <w:rPr>
          <w:szCs w:val="24"/>
        </w:rPr>
        <w:t>are</w:t>
      </w:r>
      <w:r w:rsidRPr="004350E5">
        <w:rPr>
          <w:szCs w:val="24"/>
        </w:rPr>
        <w:t xml:space="preserve"> a legislative instrument for the purposes of the </w:t>
      </w:r>
      <w:r w:rsidRPr="004350E5">
        <w:rPr>
          <w:i/>
          <w:szCs w:val="24"/>
        </w:rPr>
        <w:t>Legislation</w:t>
      </w:r>
      <w:r w:rsidRPr="004350E5">
        <w:rPr>
          <w:szCs w:val="24"/>
        </w:rPr>
        <w:t xml:space="preserve"> </w:t>
      </w:r>
      <w:r w:rsidRPr="004350E5">
        <w:rPr>
          <w:i/>
          <w:szCs w:val="24"/>
        </w:rPr>
        <w:t>Act 2003</w:t>
      </w:r>
      <w:r w:rsidRPr="004350E5">
        <w:rPr>
          <w:szCs w:val="24"/>
        </w:rPr>
        <w:t>.</w:t>
      </w:r>
    </w:p>
    <w:p w14:paraId="6CBB4FA9" w14:textId="77777777" w:rsidR="00775261" w:rsidRPr="004350E5" w:rsidRDefault="00775261" w:rsidP="006F1CF7">
      <w:pPr>
        <w:rPr>
          <w:szCs w:val="24"/>
        </w:rPr>
      </w:pPr>
    </w:p>
    <w:p w14:paraId="26D203F0" w14:textId="28391331" w:rsidR="00775261" w:rsidRPr="004350E5" w:rsidRDefault="00775261" w:rsidP="00775261">
      <w:pPr>
        <w:rPr>
          <w:szCs w:val="24"/>
        </w:rPr>
      </w:pPr>
      <w:r w:rsidRPr="004350E5">
        <w:rPr>
          <w:iCs/>
          <w:szCs w:val="24"/>
        </w:rPr>
        <w:t xml:space="preserve">The Regulations </w:t>
      </w:r>
      <w:r w:rsidRPr="004350E5">
        <w:rPr>
          <w:szCs w:val="24"/>
        </w:rPr>
        <w:t>commence on</w:t>
      </w:r>
      <w:r w:rsidR="00321AE3" w:rsidRPr="004350E5">
        <w:rPr>
          <w:szCs w:val="24"/>
        </w:rPr>
        <w:t xml:space="preserve"> 1 March 2024.</w:t>
      </w:r>
    </w:p>
    <w:p w14:paraId="5749890F" w14:textId="77777777" w:rsidR="00C144F7" w:rsidRPr="004350E5" w:rsidRDefault="00C144F7" w:rsidP="00E83435">
      <w:pPr>
        <w:pStyle w:val="NormalWeb"/>
        <w:spacing w:before="0" w:beforeAutospacing="0" w:after="0" w:afterAutospacing="0"/>
      </w:pPr>
    </w:p>
    <w:p w14:paraId="4022F0F2" w14:textId="452A02ED" w:rsidR="006F1CF7" w:rsidRPr="004350E5" w:rsidRDefault="006F1CF7" w:rsidP="00E83435">
      <w:pPr>
        <w:pStyle w:val="NormalWeb"/>
        <w:spacing w:before="0" w:beforeAutospacing="0" w:after="0" w:afterAutospacing="0"/>
        <w:rPr>
          <w:b/>
          <w:bCs/>
        </w:rPr>
      </w:pPr>
      <w:r w:rsidRPr="004350E5">
        <w:rPr>
          <w:b/>
          <w:bCs/>
        </w:rPr>
        <w:t>Consultation</w:t>
      </w:r>
    </w:p>
    <w:p w14:paraId="1B50A0A2" w14:textId="77777777" w:rsidR="006F1CF7" w:rsidRPr="004350E5" w:rsidRDefault="006F1CF7" w:rsidP="00E83435">
      <w:pPr>
        <w:pStyle w:val="NormalWeb"/>
        <w:spacing w:before="0" w:beforeAutospacing="0" w:after="0" w:afterAutospacing="0"/>
      </w:pPr>
    </w:p>
    <w:p w14:paraId="4A0A5221" w14:textId="6C9E8823" w:rsidR="00321AE3" w:rsidRPr="004350E5" w:rsidRDefault="00321AE3" w:rsidP="00321AE3">
      <w:pPr>
        <w:rPr>
          <w:szCs w:val="24"/>
        </w:rPr>
      </w:pPr>
      <w:r w:rsidRPr="004350E5">
        <w:rPr>
          <w:szCs w:val="24"/>
        </w:rPr>
        <w:t xml:space="preserve">No specific consultation was undertaken in relation to the proposed </w:t>
      </w:r>
      <w:r w:rsidR="004236D4" w:rsidRPr="004350E5">
        <w:rPr>
          <w:szCs w:val="24"/>
        </w:rPr>
        <w:t xml:space="preserve">amendment </w:t>
      </w:r>
      <w:r w:rsidRPr="004350E5">
        <w:rPr>
          <w:szCs w:val="24"/>
        </w:rPr>
        <w:t>as the</w:t>
      </w:r>
      <w:r w:rsidR="00353696" w:rsidRPr="004350E5">
        <w:rPr>
          <w:szCs w:val="24"/>
        </w:rPr>
        <w:t xml:space="preserve"> Regulations</w:t>
      </w:r>
      <w:r w:rsidR="00D163C3" w:rsidRPr="004350E5">
        <w:rPr>
          <w:szCs w:val="24"/>
        </w:rPr>
        <w:t xml:space="preserve"> are solely designed to correct an unintended effect of the Vaping Regulations and to avoid an unintended impact of those reforms on medicinal cannabis products, including the risk of interruptions to supply for patients who need to use such products, and their health practitioners.</w:t>
      </w:r>
    </w:p>
    <w:p w14:paraId="6CF9FEBF" w14:textId="77777777" w:rsidR="00A55BAC" w:rsidRPr="004350E5" w:rsidRDefault="00A55BAC" w:rsidP="000C6B8D">
      <w:pPr>
        <w:spacing w:before="120"/>
      </w:pPr>
    </w:p>
    <w:p w14:paraId="0D25434E" w14:textId="2D4893EB" w:rsidR="0041338D" w:rsidRPr="004350E5" w:rsidRDefault="0041338D" w:rsidP="0041338D">
      <w:pPr>
        <w:ind w:left="5670" w:hanging="1134"/>
        <w:rPr>
          <w:i/>
          <w:szCs w:val="24"/>
        </w:rPr>
      </w:pPr>
      <w:r w:rsidRPr="004350E5">
        <w:rPr>
          <w:szCs w:val="24"/>
          <w:u w:val="single"/>
        </w:rPr>
        <w:t>Authority:</w:t>
      </w:r>
      <w:r w:rsidRPr="004350E5">
        <w:rPr>
          <w:szCs w:val="24"/>
        </w:rPr>
        <w:tab/>
        <w:t xml:space="preserve">Subsection 63(1) of the </w:t>
      </w:r>
      <w:r w:rsidRPr="004350E5">
        <w:rPr>
          <w:i/>
          <w:szCs w:val="24"/>
        </w:rPr>
        <w:t>Therapeutic Goods Act 1989</w:t>
      </w:r>
    </w:p>
    <w:p w14:paraId="6993D137" w14:textId="77777777" w:rsidR="0041338D" w:rsidRPr="004350E5" w:rsidRDefault="0041338D" w:rsidP="0041338D">
      <w:pPr>
        <w:ind w:left="5670" w:hanging="1134"/>
        <w:rPr>
          <w:szCs w:val="24"/>
        </w:rPr>
        <w:sectPr w:rsidR="0041338D" w:rsidRPr="004350E5" w:rsidSect="008D4C93">
          <w:footerReference w:type="default" r:id="rId11"/>
          <w:footerReference w:type="first" r:id="rId12"/>
          <w:pgSz w:w="11906" w:h="16838" w:code="9"/>
          <w:pgMar w:top="993" w:right="1440" w:bottom="1304" w:left="1440" w:header="426" w:footer="709" w:gutter="0"/>
          <w:cols w:space="708"/>
          <w:titlePg/>
          <w:docGrid w:linePitch="360"/>
        </w:sectPr>
      </w:pPr>
    </w:p>
    <w:p w14:paraId="66CE0890" w14:textId="77777777" w:rsidR="0041338D" w:rsidRPr="004350E5" w:rsidRDefault="0041338D" w:rsidP="0041338D">
      <w:pPr>
        <w:ind w:left="6237" w:firstLine="3"/>
        <w:jc w:val="right"/>
        <w:rPr>
          <w:b/>
          <w:szCs w:val="24"/>
          <w:u w:val="single"/>
        </w:rPr>
      </w:pPr>
      <w:r w:rsidRPr="004350E5">
        <w:rPr>
          <w:b/>
          <w:szCs w:val="24"/>
          <w:u w:val="single"/>
        </w:rPr>
        <w:lastRenderedPageBreak/>
        <w:t>ATTACHMENT</w:t>
      </w:r>
    </w:p>
    <w:p w14:paraId="092B7780" w14:textId="77777777" w:rsidR="0041338D" w:rsidRPr="004350E5" w:rsidRDefault="0041338D" w:rsidP="0041338D">
      <w:pPr>
        <w:ind w:firstLine="3"/>
        <w:rPr>
          <w:bCs/>
          <w:szCs w:val="24"/>
        </w:rPr>
      </w:pPr>
    </w:p>
    <w:p w14:paraId="5D64F6BA" w14:textId="77777777" w:rsidR="005F1741" w:rsidRPr="004350E5" w:rsidRDefault="005F1741" w:rsidP="00327A28">
      <w:pPr>
        <w:ind w:firstLine="3"/>
        <w:rPr>
          <w:bCs/>
          <w:szCs w:val="24"/>
        </w:rPr>
      </w:pPr>
    </w:p>
    <w:p w14:paraId="535B5E84" w14:textId="60239DD4" w:rsidR="00775261" w:rsidRPr="004350E5" w:rsidRDefault="00775261" w:rsidP="00775261">
      <w:pPr>
        <w:ind w:firstLine="3"/>
        <w:rPr>
          <w:b/>
          <w:i/>
          <w:caps/>
          <w:szCs w:val="24"/>
          <w:u w:val="single"/>
        </w:rPr>
      </w:pPr>
      <w:r w:rsidRPr="004350E5">
        <w:rPr>
          <w:b/>
          <w:szCs w:val="24"/>
          <w:u w:val="single"/>
        </w:rPr>
        <w:t xml:space="preserve">Details of the </w:t>
      </w:r>
      <w:r w:rsidRPr="004350E5">
        <w:rPr>
          <w:b/>
          <w:i/>
          <w:szCs w:val="24"/>
          <w:u w:val="single"/>
        </w:rPr>
        <w:t>Therapeutic Goods Amendment (</w:t>
      </w:r>
      <w:r w:rsidR="00321AE3" w:rsidRPr="004350E5">
        <w:rPr>
          <w:b/>
          <w:i/>
          <w:szCs w:val="24"/>
          <w:u w:val="single"/>
        </w:rPr>
        <w:t>2024 Measures No. 1</w:t>
      </w:r>
      <w:r w:rsidRPr="004350E5">
        <w:rPr>
          <w:b/>
          <w:i/>
          <w:szCs w:val="24"/>
          <w:u w:val="single"/>
        </w:rPr>
        <w:t>) Regulations 202</w:t>
      </w:r>
      <w:r w:rsidR="00F90153" w:rsidRPr="004350E5">
        <w:rPr>
          <w:b/>
          <w:i/>
          <w:szCs w:val="24"/>
          <w:u w:val="single"/>
        </w:rPr>
        <w:t>4</w:t>
      </w:r>
    </w:p>
    <w:p w14:paraId="7345CE02" w14:textId="77777777" w:rsidR="00775261" w:rsidRPr="004350E5" w:rsidRDefault="00775261" w:rsidP="00775261">
      <w:pPr>
        <w:ind w:firstLine="3"/>
        <w:rPr>
          <w:bCs/>
          <w:szCs w:val="24"/>
        </w:rPr>
      </w:pPr>
    </w:p>
    <w:p w14:paraId="57FD1DAF" w14:textId="77777777" w:rsidR="00775261" w:rsidRPr="004350E5" w:rsidRDefault="00775261" w:rsidP="00775261">
      <w:pPr>
        <w:ind w:firstLine="3"/>
        <w:rPr>
          <w:szCs w:val="24"/>
          <w:u w:val="single"/>
        </w:rPr>
      </w:pPr>
      <w:r w:rsidRPr="004350E5">
        <w:rPr>
          <w:szCs w:val="24"/>
          <w:u w:val="single"/>
        </w:rPr>
        <w:t>Section 1 – Name</w:t>
      </w:r>
    </w:p>
    <w:p w14:paraId="24689F43" w14:textId="77777777" w:rsidR="00775261" w:rsidRPr="004350E5" w:rsidRDefault="00775261" w:rsidP="00775261">
      <w:pPr>
        <w:ind w:firstLine="3"/>
        <w:rPr>
          <w:szCs w:val="24"/>
        </w:rPr>
      </w:pPr>
    </w:p>
    <w:p w14:paraId="5CB29B44" w14:textId="75F1FD00" w:rsidR="00775261" w:rsidRPr="004350E5" w:rsidRDefault="00775261" w:rsidP="00775261">
      <w:pPr>
        <w:ind w:firstLine="3"/>
        <w:rPr>
          <w:szCs w:val="24"/>
        </w:rPr>
      </w:pPr>
      <w:r w:rsidRPr="004350E5">
        <w:rPr>
          <w:szCs w:val="24"/>
        </w:rPr>
        <w:t>This section provide</w:t>
      </w:r>
      <w:r w:rsidR="00D23F15" w:rsidRPr="004350E5">
        <w:rPr>
          <w:szCs w:val="24"/>
        </w:rPr>
        <w:t>s</w:t>
      </w:r>
      <w:r w:rsidRPr="004350E5">
        <w:rPr>
          <w:szCs w:val="24"/>
        </w:rPr>
        <w:t xml:space="preserve"> that the title of the Regulations is the </w:t>
      </w:r>
      <w:r w:rsidRPr="004350E5">
        <w:rPr>
          <w:i/>
          <w:szCs w:val="24"/>
        </w:rPr>
        <w:t>Therapeutic Goods Amendment (</w:t>
      </w:r>
      <w:r w:rsidR="00321AE3" w:rsidRPr="004350E5">
        <w:rPr>
          <w:i/>
          <w:szCs w:val="24"/>
        </w:rPr>
        <w:t>2024 Measures No. 1</w:t>
      </w:r>
      <w:r w:rsidRPr="004350E5">
        <w:rPr>
          <w:i/>
          <w:szCs w:val="24"/>
        </w:rPr>
        <w:t>) Regulations 202</w:t>
      </w:r>
      <w:r w:rsidR="00F90153" w:rsidRPr="004350E5">
        <w:rPr>
          <w:i/>
          <w:szCs w:val="24"/>
        </w:rPr>
        <w:t>4</w:t>
      </w:r>
      <w:r w:rsidRPr="004350E5">
        <w:rPr>
          <w:i/>
          <w:szCs w:val="24"/>
        </w:rPr>
        <w:t>.</w:t>
      </w:r>
    </w:p>
    <w:p w14:paraId="4AFB55F2" w14:textId="77777777" w:rsidR="00775261" w:rsidRPr="004350E5" w:rsidRDefault="00775261" w:rsidP="00775261">
      <w:pPr>
        <w:ind w:firstLine="3"/>
        <w:rPr>
          <w:szCs w:val="24"/>
        </w:rPr>
      </w:pPr>
    </w:p>
    <w:p w14:paraId="271D0161" w14:textId="77777777" w:rsidR="00775261" w:rsidRPr="004350E5" w:rsidRDefault="00775261" w:rsidP="00775261">
      <w:pPr>
        <w:ind w:firstLine="3"/>
        <w:rPr>
          <w:szCs w:val="24"/>
          <w:u w:val="single"/>
        </w:rPr>
      </w:pPr>
      <w:r w:rsidRPr="004350E5">
        <w:rPr>
          <w:szCs w:val="24"/>
          <w:u w:val="single"/>
        </w:rPr>
        <w:t>Section 2 – Commencement</w:t>
      </w:r>
    </w:p>
    <w:p w14:paraId="1ECA9F43" w14:textId="77777777" w:rsidR="00775261" w:rsidRPr="004350E5" w:rsidRDefault="00775261" w:rsidP="00775261">
      <w:pPr>
        <w:ind w:firstLine="3"/>
        <w:rPr>
          <w:bCs/>
          <w:szCs w:val="24"/>
        </w:rPr>
      </w:pPr>
    </w:p>
    <w:p w14:paraId="5E4C8995" w14:textId="07133A63" w:rsidR="00775261" w:rsidRPr="004350E5" w:rsidRDefault="00775261" w:rsidP="00775261">
      <w:pPr>
        <w:rPr>
          <w:szCs w:val="24"/>
        </w:rPr>
      </w:pPr>
      <w:bookmarkStart w:id="1" w:name="_Hlk130823315"/>
      <w:r w:rsidRPr="004350E5">
        <w:rPr>
          <w:szCs w:val="24"/>
        </w:rPr>
        <w:t>This section provide</w:t>
      </w:r>
      <w:r w:rsidR="00D23F15" w:rsidRPr="004350E5">
        <w:rPr>
          <w:szCs w:val="24"/>
        </w:rPr>
        <w:t>s</w:t>
      </w:r>
      <w:r w:rsidRPr="004350E5">
        <w:rPr>
          <w:szCs w:val="24"/>
        </w:rPr>
        <w:t xml:space="preserve"> for the Regulations</w:t>
      </w:r>
      <w:r w:rsidR="00321AE3" w:rsidRPr="004350E5">
        <w:rPr>
          <w:szCs w:val="24"/>
        </w:rPr>
        <w:t xml:space="preserve"> </w:t>
      </w:r>
      <w:r w:rsidR="00842A87" w:rsidRPr="004350E5">
        <w:rPr>
          <w:szCs w:val="24"/>
        </w:rPr>
        <w:t xml:space="preserve">to commence </w:t>
      </w:r>
      <w:r w:rsidR="00321AE3" w:rsidRPr="004350E5">
        <w:rPr>
          <w:szCs w:val="24"/>
        </w:rPr>
        <w:t>on 1</w:t>
      </w:r>
      <w:r w:rsidR="00842A87" w:rsidRPr="004350E5">
        <w:rPr>
          <w:szCs w:val="24"/>
        </w:rPr>
        <w:t> </w:t>
      </w:r>
      <w:r w:rsidR="00321AE3" w:rsidRPr="004350E5">
        <w:rPr>
          <w:szCs w:val="24"/>
        </w:rPr>
        <w:t>March</w:t>
      </w:r>
      <w:r w:rsidR="00842A87" w:rsidRPr="004350E5">
        <w:rPr>
          <w:szCs w:val="24"/>
        </w:rPr>
        <w:t> </w:t>
      </w:r>
      <w:r w:rsidR="00321AE3" w:rsidRPr="004350E5">
        <w:rPr>
          <w:szCs w:val="24"/>
        </w:rPr>
        <w:t>2024</w:t>
      </w:r>
      <w:r w:rsidR="004236D4" w:rsidRPr="004350E5">
        <w:rPr>
          <w:szCs w:val="24"/>
        </w:rPr>
        <w:t>.</w:t>
      </w:r>
    </w:p>
    <w:bookmarkEnd w:id="1"/>
    <w:p w14:paraId="3946F478" w14:textId="77777777" w:rsidR="00775261" w:rsidRPr="004350E5" w:rsidRDefault="00775261" w:rsidP="00775261">
      <w:pPr>
        <w:rPr>
          <w:szCs w:val="24"/>
        </w:rPr>
      </w:pPr>
    </w:p>
    <w:p w14:paraId="721D632D" w14:textId="77777777" w:rsidR="00775261" w:rsidRPr="004350E5" w:rsidRDefault="00775261" w:rsidP="00775261">
      <w:pPr>
        <w:ind w:firstLine="3"/>
        <w:rPr>
          <w:szCs w:val="24"/>
          <w:u w:val="single"/>
        </w:rPr>
      </w:pPr>
      <w:r w:rsidRPr="004350E5">
        <w:rPr>
          <w:szCs w:val="24"/>
          <w:u w:val="single"/>
        </w:rPr>
        <w:t>Section 3 – Authority</w:t>
      </w:r>
    </w:p>
    <w:p w14:paraId="6C72AF67" w14:textId="77777777" w:rsidR="00775261" w:rsidRPr="004350E5" w:rsidRDefault="00775261" w:rsidP="00775261">
      <w:pPr>
        <w:ind w:firstLine="3"/>
        <w:rPr>
          <w:szCs w:val="24"/>
        </w:rPr>
      </w:pPr>
    </w:p>
    <w:p w14:paraId="06BFFE94" w14:textId="3E2B94C5" w:rsidR="00775261" w:rsidRPr="004350E5" w:rsidRDefault="00775261" w:rsidP="00775261">
      <w:pPr>
        <w:ind w:firstLine="3"/>
        <w:rPr>
          <w:szCs w:val="24"/>
        </w:rPr>
      </w:pPr>
      <w:r w:rsidRPr="004350E5">
        <w:rPr>
          <w:szCs w:val="24"/>
        </w:rPr>
        <w:t>This section provide</w:t>
      </w:r>
      <w:r w:rsidR="00D23F15" w:rsidRPr="004350E5">
        <w:rPr>
          <w:szCs w:val="24"/>
        </w:rPr>
        <w:t>s</w:t>
      </w:r>
      <w:r w:rsidRPr="004350E5">
        <w:rPr>
          <w:szCs w:val="24"/>
        </w:rPr>
        <w:t xml:space="preserve"> that the </w:t>
      </w:r>
      <w:r w:rsidR="00842A87" w:rsidRPr="004350E5">
        <w:rPr>
          <w:i/>
          <w:szCs w:val="24"/>
        </w:rPr>
        <w:t>Therapeutic Goods Amendment (2024 Measures No. 1) Regulations 2024</w:t>
      </w:r>
      <w:r w:rsidRPr="004350E5">
        <w:rPr>
          <w:szCs w:val="24"/>
        </w:rPr>
        <w:t xml:space="preserve">s </w:t>
      </w:r>
      <w:r w:rsidR="00D23F15" w:rsidRPr="004350E5">
        <w:rPr>
          <w:szCs w:val="24"/>
        </w:rPr>
        <w:t>are</w:t>
      </w:r>
      <w:r w:rsidRPr="004350E5">
        <w:rPr>
          <w:szCs w:val="24"/>
        </w:rPr>
        <w:t xml:space="preserve"> made under the </w:t>
      </w:r>
      <w:r w:rsidRPr="004350E5">
        <w:rPr>
          <w:i/>
          <w:szCs w:val="24"/>
        </w:rPr>
        <w:t xml:space="preserve">Therapeutic Goods Act 1989 </w:t>
      </w:r>
      <w:r w:rsidRPr="004350E5">
        <w:rPr>
          <w:szCs w:val="24"/>
        </w:rPr>
        <w:t>(the Act).</w:t>
      </w:r>
    </w:p>
    <w:p w14:paraId="0E96267F" w14:textId="77777777" w:rsidR="00775261" w:rsidRPr="004350E5" w:rsidRDefault="00775261" w:rsidP="00775261">
      <w:pPr>
        <w:ind w:firstLine="3"/>
        <w:rPr>
          <w:szCs w:val="24"/>
        </w:rPr>
      </w:pPr>
    </w:p>
    <w:p w14:paraId="314F887D" w14:textId="77777777" w:rsidR="00775261" w:rsidRPr="004350E5" w:rsidRDefault="00775261" w:rsidP="00F15C75">
      <w:pPr>
        <w:pStyle w:val="Heading1"/>
        <w:keepNext w:val="0"/>
        <w:ind w:firstLine="6"/>
        <w:rPr>
          <w:b w:val="0"/>
          <w:szCs w:val="24"/>
          <w:u w:val="single"/>
        </w:rPr>
      </w:pPr>
      <w:r w:rsidRPr="004350E5">
        <w:rPr>
          <w:b w:val="0"/>
          <w:szCs w:val="24"/>
          <w:u w:val="single"/>
        </w:rPr>
        <w:t>Section 4 – Schedules</w:t>
      </w:r>
    </w:p>
    <w:p w14:paraId="5333FFA5" w14:textId="77777777" w:rsidR="00775261" w:rsidRPr="004350E5" w:rsidRDefault="00775261" w:rsidP="00775261">
      <w:pPr>
        <w:rPr>
          <w:bCs/>
        </w:rPr>
      </w:pPr>
    </w:p>
    <w:p w14:paraId="0CE34DC9" w14:textId="570E1242" w:rsidR="00775261" w:rsidRPr="004350E5" w:rsidRDefault="00775261" w:rsidP="00775261">
      <w:pPr>
        <w:rPr>
          <w:szCs w:val="24"/>
        </w:rPr>
      </w:pPr>
      <w:r w:rsidRPr="004350E5">
        <w:rPr>
          <w:szCs w:val="24"/>
        </w:rPr>
        <w:t>This section provide</w:t>
      </w:r>
      <w:r w:rsidR="00D23F15" w:rsidRPr="004350E5">
        <w:rPr>
          <w:szCs w:val="24"/>
        </w:rPr>
        <w:t>s</w:t>
      </w:r>
      <w:r w:rsidRPr="004350E5">
        <w:rPr>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64AE316A" w14:textId="4A6E027A" w:rsidR="00BE7A02" w:rsidRPr="004350E5" w:rsidRDefault="00BE7A02">
      <w:pPr>
        <w:spacing w:after="200" w:line="276" w:lineRule="auto"/>
        <w:rPr>
          <w:u w:val="single"/>
        </w:rPr>
      </w:pPr>
      <w:r w:rsidRPr="004350E5">
        <w:rPr>
          <w:u w:val="single"/>
        </w:rPr>
        <w:br w:type="page"/>
      </w:r>
    </w:p>
    <w:p w14:paraId="2A94459F" w14:textId="77777777" w:rsidR="00775261" w:rsidRPr="004350E5" w:rsidRDefault="00775261" w:rsidP="00775261">
      <w:pPr>
        <w:keepNext/>
        <w:keepLines/>
        <w:rPr>
          <w:b/>
          <w:bCs/>
          <w:sz w:val="28"/>
          <w:szCs w:val="28"/>
        </w:rPr>
      </w:pPr>
      <w:bookmarkStart w:id="2" w:name="_Hlk130823416"/>
      <w:r w:rsidRPr="004350E5">
        <w:rPr>
          <w:b/>
          <w:bCs/>
          <w:sz w:val="28"/>
          <w:szCs w:val="28"/>
        </w:rPr>
        <w:lastRenderedPageBreak/>
        <w:t>Schedule 1 – Amendments</w:t>
      </w:r>
    </w:p>
    <w:p w14:paraId="65EE3D9A" w14:textId="77777777" w:rsidR="00321AE3" w:rsidRPr="004350E5" w:rsidRDefault="00321AE3" w:rsidP="00321AE3"/>
    <w:p w14:paraId="01AA70D2" w14:textId="366196A3" w:rsidR="00321AE3" w:rsidRPr="004350E5" w:rsidRDefault="00321AE3" w:rsidP="00321AE3">
      <w:pPr>
        <w:rPr>
          <w:u w:val="single"/>
        </w:rPr>
      </w:pPr>
      <w:r w:rsidRPr="004350E5">
        <w:rPr>
          <w:u w:val="single"/>
        </w:rPr>
        <w:t>Part 1—Main amendments</w:t>
      </w:r>
    </w:p>
    <w:p w14:paraId="1DE6E030" w14:textId="77777777" w:rsidR="00E6547A" w:rsidRPr="004350E5" w:rsidRDefault="00E6547A" w:rsidP="00321AE3"/>
    <w:p w14:paraId="77FD6708" w14:textId="77777777" w:rsidR="00E6547A" w:rsidRPr="004350E5" w:rsidRDefault="00E6547A" w:rsidP="00E6547A">
      <w:pPr>
        <w:rPr>
          <w:b/>
          <w:bCs/>
        </w:rPr>
      </w:pPr>
      <w:r w:rsidRPr="004350E5">
        <w:rPr>
          <w:b/>
          <w:bCs/>
          <w:i/>
          <w:iCs/>
        </w:rPr>
        <w:t>Therapeutic Goods Regulations 1990</w:t>
      </w:r>
    </w:p>
    <w:p w14:paraId="29FBEAB0" w14:textId="77777777" w:rsidR="00321AE3" w:rsidRPr="004350E5" w:rsidRDefault="00321AE3" w:rsidP="00321AE3"/>
    <w:p w14:paraId="15118C00" w14:textId="6EEFF71A" w:rsidR="005073E3" w:rsidRPr="004350E5" w:rsidRDefault="005073E3" w:rsidP="005073E3">
      <w:r w:rsidRPr="004350E5">
        <w:rPr>
          <w:b/>
          <w:bCs/>
        </w:rPr>
        <w:t>Item 1 – Schedule 5A (table item 1)</w:t>
      </w:r>
    </w:p>
    <w:p w14:paraId="69725C43" w14:textId="0DE5F951" w:rsidR="00321AE3" w:rsidRPr="004350E5" w:rsidRDefault="00321AE3" w:rsidP="00321AE3">
      <w:r w:rsidRPr="004350E5">
        <w:t xml:space="preserve">This item replaces item 1 in Schedule 5A to the </w:t>
      </w:r>
      <w:r w:rsidRPr="004350E5">
        <w:rPr>
          <w:i/>
          <w:iCs/>
        </w:rPr>
        <w:t>Therapeutic Goods Regulations 1990</w:t>
      </w:r>
      <w:r w:rsidRPr="004350E5">
        <w:t xml:space="preserve"> (the TG Regulations) to provide that the exclusion of therapeutic vaping goods from the direct control exemption in subparagraphs (a)(i) to (iv) does not apply to therapeutic vaping goods that are, or include, medicinal cannabis products.</w:t>
      </w:r>
    </w:p>
    <w:p w14:paraId="634A6D53" w14:textId="77777777" w:rsidR="00321AE3" w:rsidRPr="004350E5" w:rsidRDefault="00321AE3" w:rsidP="00321AE3"/>
    <w:p w14:paraId="3950F413" w14:textId="4786EEB6" w:rsidR="00321AE3" w:rsidRPr="004350E5" w:rsidRDefault="00353696" w:rsidP="00321AE3">
      <w:r w:rsidRPr="004350E5">
        <w:t>Specifically, p</w:t>
      </w:r>
      <w:r w:rsidR="00321AE3" w:rsidRPr="004350E5">
        <w:t xml:space="preserve">aragraph (a) in column 2 of item 1 </w:t>
      </w:r>
      <w:r w:rsidRPr="004350E5">
        <w:t xml:space="preserve">in Schedule 5A is amended to </w:t>
      </w:r>
      <w:r w:rsidR="00321AE3" w:rsidRPr="004350E5">
        <w:t>exclude from the application of the direct control exemption:</w:t>
      </w:r>
    </w:p>
    <w:p w14:paraId="71B05E75" w14:textId="7CA65BED" w:rsidR="00321AE3" w:rsidRPr="004350E5" w:rsidRDefault="00321AE3" w:rsidP="00353696">
      <w:pPr>
        <w:pStyle w:val="ListParagraph"/>
        <w:numPr>
          <w:ilvl w:val="0"/>
          <w:numId w:val="35"/>
        </w:numPr>
      </w:pPr>
      <w:r w:rsidRPr="004350E5">
        <w:t>disposable therapeutic vapes, other than disposable therapeutic vapes that are, or include medicinal cannabis products;</w:t>
      </w:r>
    </w:p>
    <w:p w14:paraId="16249B61" w14:textId="77777777" w:rsidR="00321AE3" w:rsidRPr="004350E5" w:rsidRDefault="00321AE3" w:rsidP="00353696">
      <w:pPr>
        <w:pStyle w:val="ListParagraph"/>
        <w:numPr>
          <w:ilvl w:val="0"/>
          <w:numId w:val="35"/>
        </w:numPr>
      </w:pPr>
      <w:r w:rsidRPr="004350E5">
        <w:t>therapeutic vaping substances, other than therapeutic vaping substances that are medicinal cannabis products;</w:t>
      </w:r>
    </w:p>
    <w:p w14:paraId="156988DF" w14:textId="105BE002" w:rsidR="00321AE3" w:rsidRPr="004350E5" w:rsidRDefault="00321AE3" w:rsidP="00353696">
      <w:pPr>
        <w:pStyle w:val="ListParagraph"/>
        <w:numPr>
          <w:ilvl w:val="0"/>
          <w:numId w:val="35"/>
        </w:numPr>
      </w:pPr>
      <w:r w:rsidRPr="004350E5">
        <w:t>therapeutic vaping substance accessories, other than therapeutic vaping accessories that are, or include medicinal cannabis products; and</w:t>
      </w:r>
    </w:p>
    <w:p w14:paraId="0CB48212" w14:textId="3AC09B31" w:rsidR="00321AE3" w:rsidRPr="004350E5" w:rsidRDefault="00321AE3" w:rsidP="00353696">
      <w:pPr>
        <w:pStyle w:val="ListParagraph"/>
        <w:numPr>
          <w:ilvl w:val="0"/>
          <w:numId w:val="35"/>
        </w:numPr>
      </w:pPr>
      <w:r w:rsidRPr="004350E5">
        <w:t>a therapeutic vaping kit, other than a therapeutic vaping kit where every good in the kit is, or includes, a medicinal cannabis product.</w:t>
      </w:r>
    </w:p>
    <w:p w14:paraId="03EEA2B7" w14:textId="77777777" w:rsidR="00321AE3" w:rsidRPr="004350E5" w:rsidRDefault="00321AE3" w:rsidP="00321AE3"/>
    <w:p w14:paraId="74E50677" w14:textId="6116767F" w:rsidR="00321AE3" w:rsidRPr="004350E5" w:rsidRDefault="00321AE3" w:rsidP="00321AE3">
      <w:r w:rsidRPr="004350E5">
        <w:t>The rest of column 2 and the conditions in column 3 remain without change.</w:t>
      </w:r>
    </w:p>
    <w:p w14:paraId="11360815" w14:textId="77777777" w:rsidR="00321AE3" w:rsidRPr="004350E5" w:rsidRDefault="00321AE3" w:rsidP="00321AE3"/>
    <w:p w14:paraId="60E0C30D" w14:textId="28F72CD9" w:rsidR="00321AE3" w:rsidRPr="004350E5" w:rsidRDefault="00321AE3" w:rsidP="00321AE3">
      <w:r w:rsidRPr="004350E5">
        <w:t xml:space="preserve">This amendment has the effect of restoring the </w:t>
      </w:r>
      <w:r w:rsidR="00D163C3" w:rsidRPr="004350E5">
        <w:t xml:space="preserve">availability </w:t>
      </w:r>
      <w:r w:rsidRPr="004350E5">
        <w:t>of the direct control exemption for therapeutic vaping goods that are, or include, medicinal cannabis products. There will be no change to the application of item 1 in Schedule 5A to therapeutic vaping goods that are, or include, medicinal cannabis products</w:t>
      </w:r>
      <w:r w:rsidR="00D163C3" w:rsidRPr="004350E5">
        <w:t>, from 1 March 2024</w:t>
      </w:r>
      <w:r w:rsidRPr="004350E5">
        <w:t>.</w:t>
      </w:r>
    </w:p>
    <w:p w14:paraId="206B5EE0" w14:textId="77777777" w:rsidR="00321AE3" w:rsidRPr="004350E5" w:rsidRDefault="00321AE3" w:rsidP="005073E3"/>
    <w:p w14:paraId="15E873C3" w14:textId="6D29564C" w:rsidR="00321AE3" w:rsidRPr="004350E5" w:rsidRDefault="00321AE3" w:rsidP="00321AE3">
      <w:pPr>
        <w:rPr>
          <w:u w:val="single"/>
        </w:rPr>
      </w:pPr>
      <w:r w:rsidRPr="004350E5">
        <w:rPr>
          <w:u w:val="single"/>
        </w:rPr>
        <w:t>Part 2—Application provisions</w:t>
      </w:r>
    </w:p>
    <w:p w14:paraId="05FDAFD3" w14:textId="77777777" w:rsidR="00321AE3" w:rsidRPr="004350E5" w:rsidRDefault="00321AE3" w:rsidP="00321AE3"/>
    <w:p w14:paraId="401FB5C9" w14:textId="77777777" w:rsidR="00E6547A" w:rsidRPr="004350E5" w:rsidRDefault="00E6547A" w:rsidP="00E6547A">
      <w:pPr>
        <w:rPr>
          <w:b/>
          <w:bCs/>
        </w:rPr>
      </w:pPr>
      <w:r w:rsidRPr="004350E5">
        <w:rPr>
          <w:b/>
          <w:bCs/>
          <w:i/>
          <w:iCs/>
        </w:rPr>
        <w:t>Therapeutic Goods Regulations 1990</w:t>
      </w:r>
    </w:p>
    <w:p w14:paraId="2D0BFE18" w14:textId="77777777" w:rsidR="00E6547A" w:rsidRPr="004350E5" w:rsidRDefault="00E6547A" w:rsidP="00321AE3"/>
    <w:p w14:paraId="6A4C1B2F" w14:textId="2781BA33" w:rsidR="00321AE3" w:rsidRPr="004350E5" w:rsidRDefault="00321AE3" w:rsidP="00321AE3">
      <w:r w:rsidRPr="004350E5">
        <w:rPr>
          <w:b/>
          <w:bCs/>
        </w:rPr>
        <w:t xml:space="preserve">Item </w:t>
      </w:r>
      <w:r w:rsidR="00E6547A" w:rsidRPr="004350E5">
        <w:rPr>
          <w:b/>
          <w:bCs/>
        </w:rPr>
        <w:t>2</w:t>
      </w:r>
      <w:r w:rsidRPr="004350E5">
        <w:rPr>
          <w:b/>
          <w:bCs/>
        </w:rPr>
        <w:t xml:space="preserve"> – In the appropriate position in Part 9</w:t>
      </w:r>
    </w:p>
    <w:p w14:paraId="04BBCC0B" w14:textId="36D0F6E4" w:rsidR="00321AE3" w:rsidRPr="004350E5" w:rsidRDefault="00321AE3" w:rsidP="00321AE3">
      <w:r w:rsidRPr="004350E5">
        <w:t>This item amends the TG Regulations to introduce new Division 24 to set out the application provision relevant to the amendments made by item 1 of the Regulations.</w:t>
      </w:r>
    </w:p>
    <w:p w14:paraId="338F800A" w14:textId="77777777" w:rsidR="00321AE3" w:rsidRPr="004350E5" w:rsidRDefault="00321AE3" w:rsidP="00321AE3"/>
    <w:p w14:paraId="376D34D6" w14:textId="065477E4" w:rsidR="00321AE3" w:rsidRPr="004350E5" w:rsidRDefault="00321AE3" w:rsidP="005073E3">
      <w:r w:rsidRPr="004350E5">
        <w:t>New regulation 98 provides that the amendment to item 1 of the table in Schedule 5A to the TG Regulations applies in relation to therapeutic goods imported on or after 1 March 2024.</w:t>
      </w:r>
    </w:p>
    <w:p w14:paraId="02B1A94A" w14:textId="4E5543F4" w:rsidR="001B13AC" w:rsidRPr="004350E5" w:rsidRDefault="001B13AC">
      <w:pPr>
        <w:spacing w:after="200" w:line="276" w:lineRule="auto"/>
      </w:pPr>
      <w:r w:rsidRPr="004350E5">
        <w:br w:type="page"/>
      </w:r>
    </w:p>
    <w:bookmarkEnd w:id="2"/>
    <w:p w14:paraId="44F5E998" w14:textId="77777777" w:rsidR="006F1CF7" w:rsidRPr="004350E5" w:rsidRDefault="006F1CF7" w:rsidP="006F1CF7">
      <w:pPr>
        <w:jc w:val="center"/>
        <w:rPr>
          <w:b/>
          <w:sz w:val="28"/>
          <w:szCs w:val="28"/>
        </w:rPr>
      </w:pPr>
      <w:r w:rsidRPr="004350E5">
        <w:rPr>
          <w:b/>
          <w:sz w:val="28"/>
          <w:szCs w:val="28"/>
        </w:rPr>
        <w:lastRenderedPageBreak/>
        <w:t>Statement of Compatibility with Human Rights</w:t>
      </w:r>
    </w:p>
    <w:p w14:paraId="290F5379" w14:textId="77777777" w:rsidR="006F1CF7" w:rsidRPr="004350E5" w:rsidRDefault="006F1CF7" w:rsidP="006F1CF7">
      <w:pPr>
        <w:rPr>
          <w:szCs w:val="24"/>
        </w:rPr>
      </w:pPr>
    </w:p>
    <w:p w14:paraId="4C0207F9" w14:textId="77777777" w:rsidR="006F1CF7" w:rsidRPr="004350E5" w:rsidRDefault="006F1CF7" w:rsidP="006F1CF7">
      <w:pPr>
        <w:rPr>
          <w:szCs w:val="24"/>
        </w:rPr>
      </w:pPr>
      <w:r w:rsidRPr="004350E5">
        <w:rPr>
          <w:szCs w:val="24"/>
        </w:rPr>
        <w:t xml:space="preserve">Prepared in accordance with Part 3 of the </w:t>
      </w:r>
      <w:r w:rsidRPr="004350E5">
        <w:rPr>
          <w:i/>
          <w:szCs w:val="24"/>
        </w:rPr>
        <w:t>Human Rights (Parliamentary Scrutiny) Act 2011</w:t>
      </w:r>
    </w:p>
    <w:p w14:paraId="04F8AC15" w14:textId="77777777" w:rsidR="006F1CF7" w:rsidRPr="004350E5" w:rsidRDefault="006F1CF7" w:rsidP="006F1CF7">
      <w:pPr>
        <w:rPr>
          <w:bCs/>
          <w:szCs w:val="24"/>
        </w:rPr>
      </w:pPr>
    </w:p>
    <w:p w14:paraId="52EE6630" w14:textId="6746B959" w:rsidR="006F1CF7" w:rsidRPr="004350E5" w:rsidRDefault="006F1CF7" w:rsidP="006F1CF7">
      <w:pPr>
        <w:ind w:firstLine="3"/>
        <w:jc w:val="center"/>
        <w:rPr>
          <w:b/>
          <w:caps/>
          <w:szCs w:val="24"/>
        </w:rPr>
      </w:pPr>
      <w:r w:rsidRPr="004350E5">
        <w:rPr>
          <w:b/>
          <w:szCs w:val="24"/>
        </w:rPr>
        <w:t>Therapeutic Goods Amendment (</w:t>
      </w:r>
      <w:r w:rsidR="00321AE3" w:rsidRPr="004350E5">
        <w:rPr>
          <w:b/>
          <w:szCs w:val="24"/>
        </w:rPr>
        <w:t>2024 Measures No. 1</w:t>
      </w:r>
      <w:r w:rsidRPr="004350E5">
        <w:rPr>
          <w:b/>
          <w:szCs w:val="24"/>
        </w:rPr>
        <w:t>) Regulations 202</w:t>
      </w:r>
      <w:r w:rsidR="00F90153" w:rsidRPr="004350E5">
        <w:rPr>
          <w:b/>
          <w:szCs w:val="24"/>
        </w:rPr>
        <w:t>4</w:t>
      </w:r>
    </w:p>
    <w:p w14:paraId="1ED320FF" w14:textId="77777777" w:rsidR="006F1CF7" w:rsidRPr="004350E5" w:rsidRDefault="006F1CF7" w:rsidP="006F1CF7">
      <w:pPr>
        <w:rPr>
          <w:szCs w:val="24"/>
        </w:rPr>
      </w:pPr>
    </w:p>
    <w:p w14:paraId="24A59D25" w14:textId="6A5EB83B" w:rsidR="006F1CF7" w:rsidRPr="004350E5" w:rsidRDefault="006F1CF7" w:rsidP="006F1CF7">
      <w:pPr>
        <w:rPr>
          <w:b/>
          <w:szCs w:val="24"/>
        </w:rPr>
      </w:pPr>
      <w:r w:rsidRPr="004350E5">
        <w:rPr>
          <w:szCs w:val="24"/>
        </w:rPr>
        <w:t xml:space="preserve">The </w:t>
      </w:r>
      <w:r w:rsidRPr="004350E5">
        <w:rPr>
          <w:i/>
          <w:szCs w:val="24"/>
        </w:rPr>
        <w:t>Therapeutic Goods Amendment (</w:t>
      </w:r>
      <w:r w:rsidR="00321AE3" w:rsidRPr="004350E5">
        <w:rPr>
          <w:i/>
          <w:szCs w:val="24"/>
        </w:rPr>
        <w:t>2024 Measures No 1</w:t>
      </w:r>
      <w:r w:rsidRPr="004350E5">
        <w:rPr>
          <w:i/>
          <w:szCs w:val="24"/>
        </w:rPr>
        <w:t>) Regulations 202</w:t>
      </w:r>
      <w:r w:rsidR="00F90153" w:rsidRPr="004350E5">
        <w:rPr>
          <w:i/>
          <w:szCs w:val="24"/>
        </w:rPr>
        <w:t>4</w:t>
      </w:r>
      <w:r w:rsidRPr="004350E5">
        <w:rPr>
          <w:i/>
          <w:szCs w:val="24"/>
        </w:rPr>
        <w:t xml:space="preserve"> </w:t>
      </w:r>
      <w:r w:rsidRPr="004350E5">
        <w:rPr>
          <w:szCs w:val="24"/>
        </w:rPr>
        <w:t>(the</w:t>
      </w:r>
      <w:r w:rsidR="00321AE3" w:rsidRPr="004350E5">
        <w:rPr>
          <w:szCs w:val="24"/>
        </w:rPr>
        <w:t> </w:t>
      </w:r>
      <w:r w:rsidRPr="004350E5">
        <w:rPr>
          <w:szCs w:val="24"/>
        </w:rPr>
        <w:t xml:space="preserve">Regulations) are compatible with the human rights and freedoms recognised or declared in the international instruments listed in section 3 of the </w:t>
      </w:r>
      <w:r w:rsidRPr="004350E5">
        <w:rPr>
          <w:i/>
          <w:szCs w:val="24"/>
        </w:rPr>
        <w:t>Human Rights (Parliamentary Scrutiny) Act 2011</w:t>
      </w:r>
      <w:r w:rsidRPr="004350E5">
        <w:rPr>
          <w:szCs w:val="24"/>
        </w:rPr>
        <w:t>.</w:t>
      </w:r>
    </w:p>
    <w:p w14:paraId="008A6B5D" w14:textId="77777777" w:rsidR="006F1CF7" w:rsidRPr="004350E5" w:rsidRDefault="006F1CF7" w:rsidP="006F1CF7">
      <w:pPr>
        <w:rPr>
          <w:szCs w:val="24"/>
        </w:rPr>
      </w:pPr>
    </w:p>
    <w:p w14:paraId="594576DF" w14:textId="77777777" w:rsidR="006F1CF7" w:rsidRPr="004350E5" w:rsidRDefault="006F1CF7" w:rsidP="006F1CF7">
      <w:pPr>
        <w:rPr>
          <w:b/>
          <w:szCs w:val="24"/>
        </w:rPr>
      </w:pPr>
      <w:r w:rsidRPr="004350E5">
        <w:rPr>
          <w:b/>
          <w:szCs w:val="24"/>
        </w:rPr>
        <w:t>Overview of the Legislative Instrument</w:t>
      </w:r>
    </w:p>
    <w:p w14:paraId="58EE29AB" w14:textId="7A635546" w:rsidR="006F1CF7" w:rsidRPr="004350E5" w:rsidRDefault="006F1CF7" w:rsidP="006F1CF7">
      <w:pPr>
        <w:rPr>
          <w:szCs w:val="24"/>
        </w:rPr>
      </w:pPr>
      <w:r w:rsidRPr="004350E5">
        <w:rPr>
          <w:szCs w:val="24"/>
        </w:rPr>
        <w:t xml:space="preserve">The Regulations are made under subsection 63(1) of the </w:t>
      </w:r>
      <w:r w:rsidRPr="004350E5">
        <w:rPr>
          <w:i/>
          <w:szCs w:val="24"/>
        </w:rPr>
        <w:t>Therapeutic Goods Act 1989</w:t>
      </w:r>
      <w:r w:rsidRPr="004350E5">
        <w:rPr>
          <w:szCs w:val="24"/>
        </w:rPr>
        <w:t xml:space="preserve"> (the Act).</w:t>
      </w:r>
    </w:p>
    <w:p w14:paraId="20EA3642" w14:textId="77777777" w:rsidR="00321AE3" w:rsidRPr="004350E5" w:rsidRDefault="00321AE3" w:rsidP="001B13AC">
      <w:pPr>
        <w:rPr>
          <w:szCs w:val="24"/>
        </w:rPr>
      </w:pPr>
    </w:p>
    <w:p w14:paraId="24B718FA" w14:textId="37317AA2" w:rsidR="00353696" w:rsidRPr="004350E5" w:rsidRDefault="00353696" w:rsidP="00353696">
      <w:pPr>
        <w:rPr>
          <w:szCs w:val="24"/>
        </w:rPr>
      </w:pPr>
      <w:r w:rsidRPr="004350E5">
        <w:rPr>
          <w:szCs w:val="24"/>
        </w:rPr>
        <w:t xml:space="preserve">The </w:t>
      </w:r>
      <w:r w:rsidRPr="004350E5">
        <w:rPr>
          <w:i/>
          <w:szCs w:val="24"/>
        </w:rPr>
        <w:t>Therapeutic Goods Amendment (2024 Measures No. 1) Regulations 2024</w:t>
      </w:r>
      <w:r w:rsidRPr="004350E5">
        <w:rPr>
          <w:szCs w:val="24"/>
        </w:rPr>
        <w:t xml:space="preserve"> (the Regulations) amends the </w:t>
      </w:r>
      <w:r w:rsidRPr="004350E5">
        <w:rPr>
          <w:i/>
          <w:iCs/>
          <w:szCs w:val="24"/>
        </w:rPr>
        <w:t>Therapeutic Goods Regulations 1990</w:t>
      </w:r>
      <w:r w:rsidRPr="004350E5">
        <w:rPr>
          <w:szCs w:val="24"/>
        </w:rPr>
        <w:t xml:space="preserve"> (the TG Regulations) to restore the application of the direct control exemption to therapeutic vaping goods that are, or include, a medicinal cannabis product.</w:t>
      </w:r>
      <w:r w:rsidR="00842A87" w:rsidRPr="004350E5">
        <w:rPr>
          <w:szCs w:val="24"/>
        </w:rPr>
        <w:t xml:space="preserve"> The exemption allows “unapproved” therapeutic goods to be imported and held by sponsors in secure conditions until specific circumstances apply, principally, the granting of approvals or authorities to supply the goods under the </w:t>
      </w:r>
      <w:r w:rsidR="00842A87" w:rsidRPr="004350E5">
        <w:rPr>
          <w:i/>
          <w:szCs w:val="24"/>
        </w:rPr>
        <w:t>Therapeutic Goods Act 1989</w:t>
      </w:r>
      <w:r w:rsidR="00842A87" w:rsidRPr="004350E5">
        <w:rPr>
          <w:szCs w:val="24"/>
        </w:rPr>
        <w:t xml:space="preserve"> in Australia.</w:t>
      </w:r>
    </w:p>
    <w:p w14:paraId="1F45EB5D" w14:textId="77777777" w:rsidR="00353696" w:rsidRPr="004350E5" w:rsidRDefault="00353696" w:rsidP="00353696">
      <w:pPr>
        <w:rPr>
          <w:szCs w:val="24"/>
        </w:rPr>
      </w:pPr>
    </w:p>
    <w:p w14:paraId="58631FA2" w14:textId="77777777" w:rsidR="00353696" w:rsidRPr="004350E5" w:rsidRDefault="00353696" w:rsidP="00353696">
      <w:pPr>
        <w:rPr>
          <w:szCs w:val="24"/>
        </w:rPr>
      </w:pPr>
      <w:r w:rsidRPr="004350E5">
        <w:rPr>
          <w:szCs w:val="24"/>
        </w:rPr>
        <w:t>Subsection 18(1) of the Act provides that the regulations may, subject to any conditions as are specified in the regulations, exempt specified therapeutic goods (or specified classes of therapeutic goods) from the operation of Part 3-2 of the Act (except section 31A and sections 31C to 31F). The effect of this is to enable regulations to exempt specified therapeutic goods from the requirement to be included in the Australian Register of Therapeutic Goods (the Register) be lawfully imported into, supplied in, or exported from, Australia.</w:t>
      </w:r>
    </w:p>
    <w:p w14:paraId="6DC16350" w14:textId="77777777" w:rsidR="00353696" w:rsidRPr="004350E5" w:rsidRDefault="00353696" w:rsidP="00353696">
      <w:pPr>
        <w:rPr>
          <w:szCs w:val="24"/>
        </w:rPr>
      </w:pPr>
    </w:p>
    <w:p w14:paraId="2F0BEF9F" w14:textId="77777777" w:rsidR="00353696" w:rsidRPr="004350E5" w:rsidRDefault="00353696" w:rsidP="00353696">
      <w:pPr>
        <w:rPr>
          <w:szCs w:val="24"/>
        </w:rPr>
      </w:pPr>
      <w:r w:rsidRPr="004350E5">
        <w:rPr>
          <w:szCs w:val="24"/>
        </w:rPr>
        <w:t>Subregulation 12(2) of the TG Regulations provides that, for the purposes of subsection 18(1) of the Act, therapeutic goods mentioned in column 2 of an item in Schedule 5A to the TG Regulations are exempt from the operation of Part 3-2 of the Act (except sections 30EA, 31A and 31C to 31F). Such exemptions are subject to compliance with the conditions mentioned in column 3 of the relevant item in Schedule 5A (subregulation 12(3) refers).</w:t>
      </w:r>
    </w:p>
    <w:p w14:paraId="77F46E77" w14:textId="77777777" w:rsidR="00353696" w:rsidRPr="004350E5" w:rsidRDefault="00353696" w:rsidP="00353696">
      <w:pPr>
        <w:rPr>
          <w:szCs w:val="24"/>
        </w:rPr>
      </w:pPr>
    </w:p>
    <w:p w14:paraId="773EC4E9" w14:textId="4B2D73B0" w:rsidR="00353696" w:rsidRPr="004350E5" w:rsidRDefault="00353696" w:rsidP="00353696">
      <w:pPr>
        <w:rPr>
          <w:szCs w:val="24"/>
        </w:rPr>
      </w:pPr>
      <w:r w:rsidRPr="004350E5">
        <w:rPr>
          <w:szCs w:val="24"/>
        </w:rPr>
        <w:t xml:space="preserve">Item 1 of Schedule 5A to the TG Regulations relevantly exempts, from the requirement to be included in the Register, goods that are imported into Australia by, and held under the direct control of, the sponsor of the goods until the goods are able to be principally supplied under one of the statutory pathways for the lawful supply of unapproved goods, such as supply by a medical practitioner under subsection 19(5) of the Act (otherwise, known as the Authorised </w:t>
      </w:r>
      <w:r w:rsidR="007849D8" w:rsidRPr="004350E5">
        <w:rPr>
          <w:szCs w:val="24"/>
        </w:rPr>
        <w:t>Prescriber</w:t>
      </w:r>
      <w:r w:rsidRPr="004350E5">
        <w:rPr>
          <w:szCs w:val="24"/>
        </w:rPr>
        <w:t xml:space="preserve"> Scheme).</w:t>
      </w:r>
    </w:p>
    <w:p w14:paraId="3E151E3F" w14:textId="77777777" w:rsidR="00353696" w:rsidRPr="004350E5" w:rsidRDefault="00353696" w:rsidP="00353696">
      <w:pPr>
        <w:rPr>
          <w:szCs w:val="24"/>
        </w:rPr>
      </w:pPr>
    </w:p>
    <w:p w14:paraId="4B363D9D" w14:textId="77777777" w:rsidR="00353696" w:rsidRPr="004350E5" w:rsidRDefault="00353696" w:rsidP="00353696">
      <w:pPr>
        <w:rPr>
          <w:szCs w:val="24"/>
        </w:rPr>
      </w:pPr>
      <w:r w:rsidRPr="004350E5">
        <w:rPr>
          <w:szCs w:val="24"/>
        </w:rPr>
        <w:t>In practice, this exemption is known as the ‘direct control exemption’. It enables sponsors to import, and hold stock in secure conditions, unapproved therapeutic goods in anticipation of an approval or authority for the supply of the relevant therapeutic goods being granted by the Secretary, thereby supporting the timely availability of these goods in Australia as it ensures that such goods are on hand in Australia, rather than only being able to be imported when an approval or authority is granted.</w:t>
      </w:r>
    </w:p>
    <w:p w14:paraId="7AE68AFF" w14:textId="77777777" w:rsidR="00353696" w:rsidRPr="004350E5" w:rsidRDefault="00353696" w:rsidP="00353696">
      <w:pPr>
        <w:rPr>
          <w:szCs w:val="24"/>
        </w:rPr>
      </w:pPr>
    </w:p>
    <w:p w14:paraId="796F461B" w14:textId="77777777" w:rsidR="00353696" w:rsidRPr="004350E5" w:rsidRDefault="00353696" w:rsidP="00353696">
      <w:pPr>
        <w:rPr>
          <w:szCs w:val="24"/>
        </w:rPr>
      </w:pPr>
      <w:r w:rsidRPr="004350E5">
        <w:rPr>
          <w:szCs w:val="24"/>
        </w:rPr>
        <w:lastRenderedPageBreak/>
        <w:t xml:space="preserve">As part of the reforms to the regulation of vapes in Australia, the </w:t>
      </w:r>
      <w:r w:rsidRPr="004350E5">
        <w:rPr>
          <w:i/>
          <w:iCs/>
          <w:szCs w:val="24"/>
        </w:rPr>
        <w:t>Therapeutic Goods Legislation Amendment (Vaping) Regulations 2024</w:t>
      </w:r>
      <w:r w:rsidRPr="004350E5">
        <w:rPr>
          <w:szCs w:val="24"/>
        </w:rPr>
        <w:t xml:space="preserve"> (the Vaping Regulations) amended item 1 of Schedule 5A to the TG Regulations to, effectively, disapply the direct control exemption to therapeutic vaping goods, with effect from 1 March 2024. Excluding therapeutic vaping goods from this exemption was intended to ensure that the importation and supply of therapeutic vaping goods is undertaken in accordance with a new vaping-related exemption specifically designed to address the risks posed by such goods, namely item 15 of Schedule 5A to the TG Regulations.</w:t>
      </w:r>
    </w:p>
    <w:p w14:paraId="3CE1622F" w14:textId="77777777" w:rsidR="00353696" w:rsidRPr="004350E5" w:rsidRDefault="00353696" w:rsidP="00353696">
      <w:pPr>
        <w:rPr>
          <w:szCs w:val="24"/>
        </w:rPr>
      </w:pPr>
    </w:p>
    <w:p w14:paraId="2D807FF7" w14:textId="77777777" w:rsidR="00353696" w:rsidRPr="004350E5" w:rsidRDefault="00353696" w:rsidP="00353696">
      <w:pPr>
        <w:rPr>
          <w:szCs w:val="24"/>
        </w:rPr>
      </w:pPr>
      <w:r w:rsidRPr="004350E5">
        <w:rPr>
          <w:szCs w:val="24"/>
        </w:rPr>
        <w:t>However, the new definition of therapeutic vaping goods is broad enough to capture therapeutic vaping goods that are, or include, medicinal cannabis products. Consequently, the amendments made to item 1 of Schedule 5A by the Vaping Regulations would have the effect that therapeutic vaping goods that are, or include, medicinal cannabis products would no longer be able to be imported under the direct control exemption.</w:t>
      </w:r>
    </w:p>
    <w:p w14:paraId="35B9E6DF" w14:textId="77777777" w:rsidR="00353696" w:rsidRPr="004350E5" w:rsidRDefault="00353696" w:rsidP="00353696">
      <w:pPr>
        <w:rPr>
          <w:szCs w:val="24"/>
        </w:rPr>
      </w:pPr>
    </w:p>
    <w:p w14:paraId="19949132" w14:textId="77777777" w:rsidR="00842A87" w:rsidRPr="004350E5" w:rsidRDefault="00353696" w:rsidP="00353696">
      <w:pPr>
        <w:rPr>
          <w:szCs w:val="24"/>
        </w:rPr>
      </w:pPr>
      <w:r w:rsidRPr="004350E5">
        <w:rPr>
          <w:szCs w:val="24"/>
        </w:rPr>
        <w:t>This outcome contrary to the policy intention, which was to minimise the impact on, and otherwise maintain the status quo for therapeutic vaping goods that are, or include, medicinal cannabis products.</w:t>
      </w:r>
    </w:p>
    <w:p w14:paraId="3AC940B6" w14:textId="77777777" w:rsidR="00842A87" w:rsidRPr="004350E5" w:rsidRDefault="00842A87" w:rsidP="00353696">
      <w:pPr>
        <w:rPr>
          <w:szCs w:val="24"/>
        </w:rPr>
      </w:pPr>
    </w:p>
    <w:p w14:paraId="37DABF12" w14:textId="632D0A7F" w:rsidR="00353696" w:rsidRPr="004350E5" w:rsidRDefault="00353696" w:rsidP="00353696">
      <w:pPr>
        <w:rPr>
          <w:szCs w:val="24"/>
        </w:rPr>
      </w:pPr>
      <w:r w:rsidRPr="004350E5">
        <w:rPr>
          <w:szCs w:val="24"/>
        </w:rPr>
        <w:t xml:space="preserve">The </w:t>
      </w:r>
      <w:r w:rsidR="00842A87" w:rsidRPr="004350E5">
        <w:rPr>
          <w:szCs w:val="24"/>
        </w:rPr>
        <w:t xml:space="preserve">purposed of the </w:t>
      </w:r>
      <w:r w:rsidRPr="004350E5">
        <w:rPr>
          <w:szCs w:val="24"/>
        </w:rPr>
        <w:t>Regulations</w:t>
      </w:r>
      <w:r w:rsidR="00842A87" w:rsidRPr="004350E5">
        <w:rPr>
          <w:szCs w:val="24"/>
        </w:rPr>
        <w:t xml:space="preserve"> is</w:t>
      </w:r>
      <w:r w:rsidRPr="004350E5">
        <w:rPr>
          <w:szCs w:val="24"/>
        </w:rPr>
        <w:t xml:space="preserve"> remove this unintended effect for therapeutic goods that are, or include, medicinal cannabis products, from 1 March 2024. The Regulations commence on 1 March 2024, thereby ensuring that the amendment that was made to item 1 of Schedule 5A of the TG Regulations on 1 March 2024, as a consequence of the Vaping Regulations, would not take effect.</w:t>
      </w:r>
    </w:p>
    <w:p w14:paraId="5264A85D" w14:textId="77777777" w:rsidR="006F1CF7" w:rsidRPr="004350E5" w:rsidRDefault="006F1CF7" w:rsidP="006F1CF7">
      <w:pPr>
        <w:rPr>
          <w:bCs/>
          <w:szCs w:val="24"/>
        </w:rPr>
      </w:pPr>
    </w:p>
    <w:p w14:paraId="7A9BCF73" w14:textId="77777777" w:rsidR="006F1CF7" w:rsidRPr="004350E5" w:rsidRDefault="006F1CF7" w:rsidP="006F1CF7">
      <w:pPr>
        <w:keepNext/>
        <w:keepLines/>
        <w:rPr>
          <w:b/>
          <w:szCs w:val="24"/>
        </w:rPr>
      </w:pPr>
      <w:r w:rsidRPr="004350E5">
        <w:rPr>
          <w:b/>
          <w:szCs w:val="24"/>
        </w:rPr>
        <w:t>Human rights implications</w:t>
      </w:r>
    </w:p>
    <w:p w14:paraId="5AF977E6" w14:textId="77777777" w:rsidR="00945447" w:rsidRPr="004350E5" w:rsidRDefault="00945447" w:rsidP="00945447">
      <w:pPr>
        <w:rPr>
          <w:szCs w:val="24"/>
        </w:rPr>
      </w:pPr>
      <w:r w:rsidRPr="004350E5">
        <w:rPr>
          <w:szCs w:val="24"/>
        </w:rPr>
        <w:t>The Regulations engage the right to health in Article 12 of the International Covenant on Economic, Social and Cultural Rights (the ICESCR). Article 12 of the ICESCR promotes the right of all individuals to enjoy the highest attainable standards of physical and mental health.</w:t>
      </w:r>
    </w:p>
    <w:p w14:paraId="2F799AEE" w14:textId="77777777" w:rsidR="00945447" w:rsidRPr="004350E5" w:rsidRDefault="00945447" w:rsidP="00945447">
      <w:pPr>
        <w:rPr>
          <w:szCs w:val="24"/>
        </w:rPr>
      </w:pPr>
    </w:p>
    <w:p w14:paraId="67397746" w14:textId="77777777" w:rsidR="00945447" w:rsidRPr="004350E5" w:rsidRDefault="00945447" w:rsidP="00945447">
      <w:pPr>
        <w:rPr>
          <w:szCs w:val="24"/>
        </w:rPr>
      </w:pPr>
      <w:r w:rsidRPr="004350E5">
        <w:rPr>
          <w:szCs w:val="24"/>
        </w:rPr>
        <w:t>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22A197F7" w14:textId="77777777" w:rsidR="00945447" w:rsidRPr="004350E5" w:rsidRDefault="00945447" w:rsidP="00945447">
      <w:pPr>
        <w:rPr>
          <w:szCs w:val="24"/>
        </w:rPr>
      </w:pPr>
    </w:p>
    <w:p w14:paraId="481A8CBB" w14:textId="2A7FAECA" w:rsidR="00945447" w:rsidRPr="004350E5" w:rsidRDefault="00945447" w:rsidP="00945447">
      <w:r w:rsidRPr="004350E5">
        <w:rPr>
          <w:szCs w:val="24"/>
        </w:rPr>
        <w:t>The Regulations take positive steps to support the right to health by</w:t>
      </w:r>
      <w:r w:rsidRPr="004350E5">
        <w:t xml:space="preserve"> ensuring the continued availability of therapeutic vaping goods that are, or that include, medicinal cannabis products for Australian patients who need to take them. The purpose of the Regulations is to ensure that the Vaping Amendment Regulations do not have an unintended effect of impacting the importation and supply of such products.</w:t>
      </w:r>
    </w:p>
    <w:p w14:paraId="1356CB09" w14:textId="77777777" w:rsidR="00945447" w:rsidRPr="004350E5" w:rsidRDefault="00945447" w:rsidP="00945447"/>
    <w:p w14:paraId="274E25B7" w14:textId="648AE655" w:rsidR="00945447" w:rsidRPr="004350E5" w:rsidRDefault="00945447" w:rsidP="00945447">
      <w:pPr>
        <w:rPr>
          <w:szCs w:val="24"/>
        </w:rPr>
      </w:pPr>
      <w:r w:rsidRPr="004350E5">
        <w:rPr>
          <w:szCs w:val="24"/>
        </w:rPr>
        <w:t>The Regulations are solely designed to correct an unintended effect of the Vaping Regulations and to avoid an unintended impact of those reforms on medicinal cannabis products, including the risk of interruptions to supply for patients who need to use such products, and their health practitioners.</w:t>
      </w:r>
    </w:p>
    <w:p w14:paraId="6A9663D7" w14:textId="77777777" w:rsidR="00A46F66" w:rsidRPr="004350E5" w:rsidRDefault="00A46F66" w:rsidP="00945447">
      <w:pPr>
        <w:rPr>
          <w:szCs w:val="24"/>
        </w:rPr>
      </w:pPr>
    </w:p>
    <w:p w14:paraId="0E9873C7" w14:textId="7F615465" w:rsidR="00A46F66" w:rsidRPr="004350E5" w:rsidRDefault="00A46F66" w:rsidP="00945447">
      <w:pPr>
        <w:rPr>
          <w:szCs w:val="24"/>
        </w:rPr>
      </w:pPr>
      <w:r w:rsidRPr="004350E5">
        <w:lastRenderedPageBreak/>
        <w:t xml:space="preserve">The Regulations, therefore, </w:t>
      </w:r>
      <w:r w:rsidRPr="004350E5">
        <w:rPr>
          <w:szCs w:val="24"/>
        </w:rPr>
        <w:t>support the timely availability of these goods in Australia as it ensures that such goods are on hand in Australia, rather than only being able to be imported when an approval or authority is in place under one of the unapproved use pathways.</w:t>
      </w:r>
    </w:p>
    <w:p w14:paraId="2A8EC24C" w14:textId="77777777" w:rsidR="009A0A6E" w:rsidRPr="004350E5" w:rsidRDefault="009A0A6E" w:rsidP="006F1CF7">
      <w:pPr>
        <w:rPr>
          <w:bCs/>
          <w:szCs w:val="24"/>
        </w:rPr>
      </w:pPr>
    </w:p>
    <w:p w14:paraId="25B432F0" w14:textId="1C314E1F" w:rsidR="006F1CF7" w:rsidRPr="004350E5" w:rsidRDefault="006F1CF7" w:rsidP="00353696">
      <w:pPr>
        <w:keepNext/>
        <w:keepLines/>
        <w:rPr>
          <w:b/>
          <w:szCs w:val="24"/>
        </w:rPr>
      </w:pPr>
      <w:r w:rsidRPr="004350E5">
        <w:rPr>
          <w:b/>
          <w:szCs w:val="24"/>
        </w:rPr>
        <w:t>Conclusion</w:t>
      </w:r>
    </w:p>
    <w:p w14:paraId="0D12F63C" w14:textId="674FEBFA" w:rsidR="006F1CF7" w:rsidRPr="004350E5" w:rsidRDefault="006F1CF7" w:rsidP="00353696">
      <w:pPr>
        <w:keepNext/>
        <w:keepLines/>
        <w:rPr>
          <w:szCs w:val="24"/>
        </w:rPr>
      </w:pPr>
      <w:r w:rsidRPr="004350E5">
        <w:rPr>
          <w:szCs w:val="24"/>
        </w:rPr>
        <w:t>The Regulations are compatible with human rights</w:t>
      </w:r>
      <w:r w:rsidR="00CE7AAD" w:rsidRPr="004350E5">
        <w:rPr>
          <w:szCs w:val="24"/>
        </w:rPr>
        <w:t xml:space="preserve">, </w:t>
      </w:r>
      <w:r w:rsidR="003E697B" w:rsidRPr="004350E5">
        <w:rPr>
          <w:szCs w:val="24"/>
        </w:rPr>
        <w:t>and do</w:t>
      </w:r>
      <w:r w:rsidR="00CE7AAD" w:rsidRPr="004350E5">
        <w:rPr>
          <w:szCs w:val="24"/>
        </w:rPr>
        <w:t xml:space="preserve"> not raise any human rights issues.</w:t>
      </w:r>
    </w:p>
    <w:p w14:paraId="2B7D157E" w14:textId="77777777" w:rsidR="006F1CF7" w:rsidRPr="004350E5" w:rsidRDefault="006F1CF7" w:rsidP="00353696">
      <w:pPr>
        <w:keepNext/>
        <w:keepLines/>
        <w:rPr>
          <w:szCs w:val="24"/>
        </w:rPr>
      </w:pPr>
    </w:p>
    <w:p w14:paraId="4B9CEE0F" w14:textId="68E07D38" w:rsidR="00D521E6" w:rsidRPr="001B13AC" w:rsidRDefault="006F1CF7" w:rsidP="00353696">
      <w:pPr>
        <w:keepNext/>
        <w:keepLines/>
        <w:jc w:val="center"/>
      </w:pPr>
      <w:r w:rsidRPr="004350E5">
        <w:rPr>
          <w:b/>
          <w:szCs w:val="24"/>
        </w:rPr>
        <w:t>Mark Butler, Minister for Health and Aged Care</w:t>
      </w:r>
    </w:p>
    <w:sectPr w:rsidR="00D521E6" w:rsidRPr="001B13AC" w:rsidSect="00095F94">
      <w:head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362B" w14:textId="77777777" w:rsidR="00A51680" w:rsidRDefault="00A51680">
      <w:r>
        <w:separator/>
      </w:r>
    </w:p>
  </w:endnote>
  <w:endnote w:type="continuationSeparator" w:id="0">
    <w:p w14:paraId="58E85E9C" w14:textId="77777777" w:rsidR="00A51680" w:rsidRDefault="00A5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892149"/>
      <w:docPartObj>
        <w:docPartGallery w:val="Page Numbers (Bottom of Page)"/>
        <w:docPartUnique/>
      </w:docPartObj>
    </w:sdtPr>
    <w:sdtEndPr>
      <w:rPr>
        <w:noProof/>
      </w:rPr>
    </w:sdtEndPr>
    <w:sdtContent>
      <w:p w14:paraId="0291A7F0" w14:textId="7E755322" w:rsidR="00990C2F" w:rsidRDefault="00990C2F">
        <w:pPr>
          <w:pStyle w:val="Footer"/>
          <w:jc w:val="center"/>
        </w:pPr>
        <w:r>
          <w:fldChar w:fldCharType="begin"/>
        </w:r>
        <w:r>
          <w:instrText xml:space="preserve"> PAGE   \* MERGEFORMAT </w:instrText>
        </w:r>
        <w:r>
          <w:fldChar w:fldCharType="separate"/>
        </w:r>
        <w:r w:rsidR="00F8731D">
          <w:rPr>
            <w:noProof/>
          </w:rPr>
          <w:t>13</w:t>
        </w:r>
        <w:r>
          <w:rPr>
            <w:noProof/>
          </w:rPr>
          <w:fldChar w:fldCharType="end"/>
        </w:r>
      </w:p>
    </w:sdtContent>
  </w:sdt>
  <w:p w14:paraId="28E4628D" w14:textId="77777777" w:rsidR="00990C2F" w:rsidRDefault="0099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8D8C" w14:textId="77777777" w:rsidR="00990C2F" w:rsidRDefault="00990C2F">
    <w:pPr>
      <w:pStyle w:val="Footer"/>
      <w:jc w:val="center"/>
    </w:pPr>
  </w:p>
  <w:p w14:paraId="53661318" w14:textId="77777777" w:rsidR="00990C2F" w:rsidRDefault="00990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033216"/>
      <w:docPartObj>
        <w:docPartGallery w:val="Page Numbers (Bottom of Page)"/>
        <w:docPartUnique/>
      </w:docPartObj>
    </w:sdtPr>
    <w:sdtEndPr>
      <w:rPr>
        <w:noProof/>
      </w:rPr>
    </w:sdtEndPr>
    <w:sdtContent>
      <w:p w14:paraId="7B451566" w14:textId="292DE319" w:rsidR="00990C2F" w:rsidRDefault="00990C2F">
        <w:pPr>
          <w:pStyle w:val="Footer"/>
          <w:jc w:val="center"/>
        </w:pPr>
        <w:r>
          <w:fldChar w:fldCharType="begin"/>
        </w:r>
        <w:r>
          <w:instrText xml:space="preserve"> PAGE   \* MERGEFORMAT </w:instrText>
        </w:r>
        <w:r>
          <w:fldChar w:fldCharType="separate"/>
        </w:r>
        <w:r w:rsidR="00F8731D">
          <w:rPr>
            <w:noProof/>
          </w:rPr>
          <w:t>4</w:t>
        </w:r>
        <w:r>
          <w:rPr>
            <w:noProof/>
          </w:rPr>
          <w:fldChar w:fldCharType="end"/>
        </w:r>
      </w:p>
    </w:sdtContent>
  </w:sdt>
  <w:p w14:paraId="2452E8FC" w14:textId="77777777" w:rsidR="00990C2F" w:rsidRDefault="0099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7B1A" w14:textId="77777777" w:rsidR="00A51680" w:rsidRDefault="00A51680">
      <w:r>
        <w:separator/>
      </w:r>
    </w:p>
  </w:footnote>
  <w:footnote w:type="continuationSeparator" w:id="0">
    <w:p w14:paraId="2B22230F" w14:textId="77777777" w:rsidR="00A51680" w:rsidRDefault="00A5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3D8B" w14:textId="77777777" w:rsidR="00990C2F" w:rsidRDefault="0099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9AE"/>
    <w:multiLevelType w:val="hybridMultilevel"/>
    <w:tmpl w:val="4C84E0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2D72"/>
    <w:multiLevelType w:val="hybridMultilevel"/>
    <w:tmpl w:val="A74E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4B3B4B"/>
    <w:multiLevelType w:val="hybridMultilevel"/>
    <w:tmpl w:val="F5A4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6B6"/>
    <w:multiLevelType w:val="hybridMultilevel"/>
    <w:tmpl w:val="447497E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12991D73"/>
    <w:multiLevelType w:val="hybridMultilevel"/>
    <w:tmpl w:val="EF6A7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234A92"/>
    <w:multiLevelType w:val="hybridMultilevel"/>
    <w:tmpl w:val="ED4C3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97BF5"/>
    <w:multiLevelType w:val="hybridMultilevel"/>
    <w:tmpl w:val="75387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D51D22"/>
    <w:multiLevelType w:val="hybridMultilevel"/>
    <w:tmpl w:val="8E20F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D1551D"/>
    <w:multiLevelType w:val="hybridMultilevel"/>
    <w:tmpl w:val="F9CA6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592907"/>
    <w:multiLevelType w:val="hybridMultilevel"/>
    <w:tmpl w:val="D3281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25F8526C"/>
    <w:multiLevelType w:val="hybridMultilevel"/>
    <w:tmpl w:val="77F8BF6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2"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2F076734"/>
    <w:multiLevelType w:val="hybridMultilevel"/>
    <w:tmpl w:val="0B14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86535"/>
    <w:multiLevelType w:val="hybridMultilevel"/>
    <w:tmpl w:val="C9E4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CF169B"/>
    <w:multiLevelType w:val="hybridMultilevel"/>
    <w:tmpl w:val="B882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8053E3"/>
    <w:multiLevelType w:val="hybridMultilevel"/>
    <w:tmpl w:val="C4EE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7526C9"/>
    <w:multiLevelType w:val="hybridMultilevel"/>
    <w:tmpl w:val="2B7A3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0B52228"/>
    <w:multiLevelType w:val="hybridMultilevel"/>
    <w:tmpl w:val="295CF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51C93"/>
    <w:multiLevelType w:val="hybridMultilevel"/>
    <w:tmpl w:val="F4620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BA692D"/>
    <w:multiLevelType w:val="hybridMultilevel"/>
    <w:tmpl w:val="3E84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C44F6C"/>
    <w:multiLevelType w:val="hybridMultilevel"/>
    <w:tmpl w:val="3DD21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26CB4"/>
    <w:multiLevelType w:val="hybridMultilevel"/>
    <w:tmpl w:val="28500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3C10DD"/>
    <w:multiLevelType w:val="hybridMultilevel"/>
    <w:tmpl w:val="0164B3D0"/>
    <w:lvl w:ilvl="0" w:tplc="2F88D8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A26B24"/>
    <w:multiLevelType w:val="hybridMultilevel"/>
    <w:tmpl w:val="1F9AE1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752D8A"/>
    <w:multiLevelType w:val="hybridMultilevel"/>
    <w:tmpl w:val="8F64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78144A"/>
    <w:multiLevelType w:val="hybridMultilevel"/>
    <w:tmpl w:val="27A8E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B53862"/>
    <w:multiLevelType w:val="hybridMultilevel"/>
    <w:tmpl w:val="91C2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1592F"/>
    <w:multiLevelType w:val="hybridMultilevel"/>
    <w:tmpl w:val="3F76E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4C6C8C"/>
    <w:multiLevelType w:val="hybridMultilevel"/>
    <w:tmpl w:val="1B62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A3551A"/>
    <w:multiLevelType w:val="hybridMultilevel"/>
    <w:tmpl w:val="64C4543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B05331"/>
    <w:multiLevelType w:val="hybridMultilevel"/>
    <w:tmpl w:val="AB0C6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0F53C4"/>
    <w:multiLevelType w:val="hybridMultilevel"/>
    <w:tmpl w:val="BFD01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1028AB"/>
    <w:multiLevelType w:val="hybridMultilevel"/>
    <w:tmpl w:val="AE7C5E3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0502722">
    <w:abstractNumId w:val="20"/>
  </w:num>
  <w:num w:numId="2" w16cid:durableId="1676882575">
    <w:abstractNumId w:val="10"/>
  </w:num>
  <w:num w:numId="3" w16cid:durableId="1033075045">
    <w:abstractNumId w:val="1"/>
  </w:num>
  <w:num w:numId="4" w16cid:durableId="76708098">
    <w:abstractNumId w:val="9"/>
  </w:num>
  <w:num w:numId="5" w16cid:durableId="1936131699">
    <w:abstractNumId w:val="0"/>
  </w:num>
  <w:num w:numId="6" w16cid:durableId="705829967">
    <w:abstractNumId w:val="24"/>
  </w:num>
  <w:num w:numId="7" w16cid:durableId="564951308">
    <w:abstractNumId w:val="30"/>
  </w:num>
  <w:num w:numId="8" w16cid:durableId="1681347142">
    <w:abstractNumId w:val="11"/>
  </w:num>
  <w:num w:numId="9" w16cid:durableId="382483230">
    <w:abstractNumId w:val="21"/>
  </w:num>
  <w:num w:numId="10" w16cid:durableId="306588901">
    <w:abstractNumId w:val="13"/>
  </w:num>
  <w:num w:numId="11" w16cid:durableId="364793839">
    <w:abstractNumId w:val="16"/>
  </w:num>
  <w:num w:numId="12" w16cid:durableId="1435976311">
    <w:abstractNumId w:val="3"/>
  </w:num>
  <w:num w:numId="13" w16cid:durableId="668555790">
    <w:abstractNumId w:val="17"/>
  </w:num>
  <w:num w:numId="14" w16cid:durableId="338777099">
    <w:abstractNumId w:val="6"/>
  </w:num>
  <w:num w:numId="15" w16cid:durableId="830676874">
    <w:abstractNumId w:val="14"/>
  </w:num>
  <w:num w:numId="16" w16cid:durableId="1348100360">
    <w:abstractNumId w:val="26"/>
  </w:num>
  <w:num w:numId="17" w16cid:durableId="997223657">
    <w:abstractNumId w:val="15"/>
  </w:num>
  <w:num w:numId="18" w16cid:durableId="1244880136">
    <w:abstractNumId w:val="7"/>
  </w:num>
  <w:num w:numId="19" w16cid:durableId="993218096">
    <w:abstractNumId w:val="18"/>
  </w:num>
  <w:num w:numId="20" w16cid:durableId="1601718996">
    <w:abstractNumId w:val="19"/>
  </w:num>
  <w:num w:numId="21" w16cid:durableId="370542963">
    <w:abstractNumId w:val="23"/>
  </w:num>
  <w:num w:numId="22" w16cid:durableId="326982450">
    <w:abstractNumId w:val="12"/>
  </w:num>
  <w:num w:numId="23" w16cid:durableId="1560900369">
    <w:abstractNumId w:val="27"/>
  </w:num>
  <w:num w:numId="24" w16cid:durableId="1083837761">
    <w:abstractNumId w:val="2"/>
  </w:num>
  <w:num w:numId="25" w16cid:durableId="631442622">
    <w:abstractNumId w:val="32"/>
  </w:num>
  <w:num w:numId="26" w16cid:durableId="726605273">
    <w:abstractNumId w:val="5"/>
  </w:num>
  <w:num w:numId="27" w16cid:durableId="1092242552">
    <w:abstractNumId w:val="29"/>
  </w:num>
  <w:num w:numId="28" w16cid:durableId="1770614741">
    <w:abstractNumId w:val="33"/>
  </w:num>
  <w:num w:numId="29" w16cid:durableId="1476333912">
    <w:abstractNumId w:val="8"/>
  </w:num>
  <w:num w:numId="30" w16cid:durableId="1322081491">
    <w:abstractNumId w:val="28"/>
  </w:num>
  <w:num w:numId="31" w16cid:durableId="1968272211">
    <w:abstractNumId w:val="4"/>
  </w:num>
  <w:num w:numId="32" w16cid:durableId="2018263577">
    <w:abstractNumId w:val="25"/>
  </w:num>
  <w:num w:numId="33" w16cid:durableId="626084272">
    <w:abstractNumId w:val="22"/>
  </w:num>
  <w:num w:numId="34" w16cid:durableId="1957252138">
    <w:abstractNumId w:val="31"/>
  </w:num>
  <w:num w:numId="35" w16cid:durableId="190475643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2B7823-E80A-4D00-BFE4-D99344DC444D}"/>
    <w:docVar w:name="dgnword-eventsink" w:val="278907656"/>
  </w:docVars>
  <w:rsids>
    <w:rsidRoot w:val="0041338D"/>
    <w:rsid w:val="00000557"/>
    <w:rsid w:val="000028EF"/>
    <w:rsid w:val="00002CEE"/>
    <w:rsid w:val="000033F2"/>
    <w:rsid w:val="00004B40"/>
    <w:rsid w:val="00004B9F"/>
    <w:rsid w:val="00005D56"/>
    <w:rsid w:val="00010686"/>
    <w:rsid w:val="0001129B"/>
    <w:rsid w:val="000116AA"/>
    <w:rsid w:val="00011EC7"/>
    <w:rsid w:val="00012049"/>
    <w:rsid w:val="00012DA1"/>
    <w:rsid w:val="000134D0"/>
    <w:rsid w:val="00013BA5"/>
    <w:rsid w:val="00015704"/>
    <w:rsid w:val="00016217"/>
    <w:rsid w:val="00017072"/>
    <w:rsid w:val="00020B0B"/>
    <w:rsid w:val="000211C2"/>
    <w:rsid w:val="00022E58"/>
    <w:rsid w:val="000239D9"/>
    <w:rsid w:val="000248B4"/>
    <w:rsid w:val="00026B5C"/>
    <w:rsid w:val="0002737D"/>
    <w:rsid w:val="0002768E"/>
    <w:rsid w:val="0003120E"/>
    <w:rsid w:val="00031879"/>
    <w:rsid w:val="0003289F"/>
    <w:rsid w:val="00033C66"/>
    <w:rsid w:val="00034802"/>
    <w:rsid w:val="000350CB"/>
    <w:rsid w:val="00035447"/>
    <w:rsid w:val="0003544A"/>
    <w:rsid w:val="00036DC9"/>
    <w:rsid w:val="00037852"/>
    <w:rsid w:val="00041542"/>
    <w:rsid w:val="00041F29"/>
    <w:rsid w:val="00042117"/>
    <w:rsid w:val="0004252B"/>
    <w:rsid w:val="00042BE2"/>
    <w:rsid w:val="00042CAE"/>
    <w:rsid w:val="0004373C"/>
    <w:rsid w:val="00044334"/>
    <w:rsid w:val="000445C5"/>
    <w:rsid w:val="0004695C"/>
    <w:rsid w:val="00051985"/>
    <w:rsid w:val="000527AF"/>
    <w:rsid w:val="000531C7"/>
    <w:rsid w:val="00053A84"/>
    <w:rsid w:val="00053BCA"/>
    <w:rsid w:val="0005431B"/>
    <w:rsid w:val="00054AA6"/>
    <w:rsid w:val="000550E0"/>
    <w:rsid w:val="00057830"/>
    <w:rsid w:val="00061C44"/>
    <w:rsid w:val="00062427"/>
    <w:rsid w:val="00065EC5"/>
    <w:rsid w:val="00066C64"/>
    <w:rsid w:val="000710E4"/>
    <w:rsid w:val="00071AC6"/>
    <w:rsid w:val="0007223E"/>
    <w:rsid w:val="000729E9"/>
    <w:rsid w:val="00072B42"/>
    <w:rsid w:val="00072D71"/>
    <w:rsid w:val="000820E1"/>
    <w:rsid w:val="0008230F"/>
    <w:rsid w:val="00082693"/>
    <w:rsid w:val="000833CE"/>
    <w:rsid w:val="00083684"/>
    <w:rsid w:val="000847C3"/>
    <w:rsid w:val="000850B6"/>
    <w:rsid w:val="00086CA3"/>
    <w:rsid w:val="00087C6B"/>
    <w:rsid w:val="000907E2"/>
    <w:rsid w:val="0009133D"/>
    <w:rsid w:val="00091646"/>
    <w:rsid w:val="00091A77"/>
    <w:rsid w:val="000957F1"/>
    <w:rsid w:val="00095A07"/>
    <w:rsid w:val="00095F94"/>
    <w:rsid w:val="000A08D5"/>
    <w:rsid w:val="000A1409"/>
    <w:rsid w:val="000A182E"/>
    <w:rsid w:val="000A34E2"/>
    <w:rsid w:val="000A5EC1"/>
    <w:rsid w:val="000A69CD"/>
    <w:rsid w:val="000A6FCA"/>
    <w:rsid w:val="000A7FB9"/>
    <w:rsid w:val="000B201C"/>
    <w:rsid w:val="000B28C1"/>
    <w:rsid w:val="000B3970"/>
    <w:rsid w:val="000B5629"/>
    <w:rsid w:val="000B5B80"/>
    <w:rsid w:val="000B6ED4"/>
    <w:rsid w:val="000C15BA"/>
    <w:rsid w:val="000C38BF"/>
    <w:rsid w:val="000C5316"/>
    <w:rsid w:val="000C6706"/>
    <w:rsid w:val="000C6B8D"/>
    <w:rsid w:val="000C6EF4"/>
    <w:rsid w:val="000C71BB"/>
    <w:rsid w:val="000C747B"/>
    <w:rsid w:val="000C7EE1"/>
    <w:rsid w:val="000D28DC"/>
    <w:rsid w:val="000D3315"/>
    <w:rsid w:val="000D4C4A"/>
    <w:rsid w:val="000D58FD"/>
    <w:rsid w:val="000D69D1"/>
    <w:rsid w:val="000D6FDD"/>
    <w:rsid w:val="000E0701"/>
    <w:rsid w:val="000E0A1D"/>
    <w:rsid w:val="000E2AB6"/>
    <w:rsid w:val="000E2F3C"/>
    <w:rsid w:val="000E3641"/>
    <w:rsid w:val="000E3AB5"/>
    <w:rsid w:val="000E4872"/>
    <w:rsid w:val="000E5060"/>
    <w:rsid w:val="000E690F"/>
    <w:rsid w:val="000E69C5"/>
    <w:rsid w:val="000E760A"/>
    <w:rsid w:val="000F11C2"/>
    <w:rsid w:val="000F1400"/>
    <w:rsid w:val="000F5368"/>
    <w:rsid w:val="000F5E72"/>
    <w:rsid w:val="000F69F0"/>
    <w:rsid w:val="000F71D2"/>
    <w:rsid w:val="000F795B"/>
    <w:rsid w:val="0010048F"/>
    <w:rsid w:val="00101011"/>
    <w:rsid w:val="00101BCD"/>
    <w:rsid w:val="0010327A"/>
    <w:rsid w:val="00104784"/>
    <w:rsid w:val="00105C7A"/>
    <w:rsid w:val="00105D07"/>
    <w:rsid w:val="001064CA"/>
    <w:rsid w:val="001067F5"/>
    <w:rsid w:val="00106DBB"/>
    <w:rsid w:val="001076B3"/>
    <w:rsid w:val="00107E82"/>
    <w:rsid w:val="0011349D"/>
    <w:rsid w:val="0011408C"/>
    <w:rsid w:val="0011516F"/>
    <w:rsid w:val="00115ECF"/>
    <w:rsid w:val="00116884"/>
    <w:rsid w:val="00116978"/>
    <w:rsid w:val="00116C84"/>
    <w:rsid w:val="0011724B"/>
    <w:rsid w:val="00120B89"/>
    <w:rsid w:val="00121B12"/>
    <w:rsid w:val="001226AE"/>
    <w:rsid w:val="001242D9"/>
    <w:rsid w:val="00124958"/>
    <w:rsid w:val="00125370"/>
    <w:rsid w:val="001255FB"/>
    <w:rsid w:val="0012714E"/>
    <w:rsid w:val="00127C2A"/>
    <w:rsid w:val="001304BA"/>
    <w:rsid w:val="00131067"/>
    <w:rsid w:val="00132321"/>
    <w:rsid w:val="001325A4"/>
    <w:rsid w:val="00133524"/>
    <w:rsid w:val="001335B5"/>
    <w:rsid w:val="00133CD9"/>
    <w:rsid w:val="0014163A"/>
    <w:rsid w:val="00142110"/>
    <w:rsid w:val="00142C4C"/>
    <w:rsid w:val="00146AB1"/>
    <w:rsid w:val="0014789F"/>
    <w:rsid w:val="0015104E"/>
    <w:rsid w:val="001512CA"/>
    <w:rsid w:val="00151D02"/>
    <w:rsid w:val="00153689"/>
    <w:rsid w:val="0015383D"/>
    <w:rsid w:val="00156225"/>
    <w:rsid w:val="0015647E"/>
    <w:rsid w:val="00156B13"/>
    <w:rsid w:val="00156B2A"/>
    <w:rsid w:val="001578B2"/>
    <w:rsid w:val="00160FE1"/>
    <w:rsid w:val="00162B86"/>
    <w:rsid w:val="0016352E"/>
    <w:rsid w:val="00163BB7"/>
    <w:rsid w:val="00163CF8"/>
    <w:rsid w:val="0016584C"/>
    <w:rsid w:val="00165B0E"/>
    <w:rsid w:val="00170B31"/>
    <w:rsid w:val="00170B6E"/>
    <w:rsid w:val="00170C8C"/>
    <w:rsid w:val="0017140B"/>
    <w:rsid w:val="00172807"/>
    <w:rsid w:val="001728D9"/>
    <w:rsid w:val="00172DE4"/>
    <w:rsid w:val="001770A4"/>
    <w:rsid w:val="00177856"/>
    <w:rsid w:val="00181743"/>
    <w:rsid w:val="00182094"/>
    <w:rsid w:val="001823B4"/>
    <w:rsid w:val="00182BCD"/>
    <w:rsid w:val="001844FE"/>
    <w:rsid w:val="00184798"/>
    <w:rsid w:val="001848D5"/>
    <w:rsid w:val="00184E91"/>
    <w:rsid w:val="00185C84"/>
    <w:rsid w:val="0018756B"/>
    <w:rsid w:val="00187BDB"/>
    <w:rsid w:val="0019028C"/>
    <w:rsid w:val="00190B4C"/>
    <w:rsid w:val="001912E2"/>
    <w:rsid w:val="00191F57"/>
    <w:rsid w:val="0019262A"/>
    <w:rsid w:val="0019295A"/>
    <w:rsid w:val="00193D5E"/>
    <w:rsid w:val="00197175"/>
    <w:rsid w:val="001972F0"/>
    <w:rsid w:val="0019787A"/>
    <w:rsid w:val="00197B2E"/>
    <w:rsid w:val="001A203E"/>
    <w:rsid w:val="001A2C62"/>
    <w:rsid w:val="001A2D45"/>
    <w:rsid w:val="001A2E95"/>
    <w:rsid w:val="001A35DE"/>
    <w:rsid w:val="001A4E20"/>
    <w:rsid w:val="001A6DB5"/>
    <w:rsid w:val="001B0F90"/>
    <w:rsid w:val="001B13AC"/>
    <w:rsid w:val="001B17DE"/>
    <w:rsid w:val="001B4135"/>
    <w:rsid w:val="001B7831"/>
    <w:rsid w:val="001C0C4F"/>
    <w:rsid w:val="001C1A80"/>
    <w:rsid w:val="001C231D"/>
    <w:rsid w:val="001C3D3C"/>
    <w:rsid w:val="001C435D"/>
    <w:rsid w:val="001C51CD"/>
    <w:rsid w:val="001C5252"/>
    <w:rsid w:val="001C6B2A"/>
    <w:rsid w:val="001C74FB"/>
    <w:rsid w:val="001C77A1"/>
    <w:rsid w:val="001C7C24"/>
    <w:rsid w:val="001D0DFF"/>
    <w:rsid w:val="001D2366"/>
    <w:rsid w:val="001D5299"/>
    <w:rsid w:val="001D5E39"/>
    <w:rsid w:val="001D6A5F"/>
    <w:rsid w:val="001E0013"/>
    <w:rsid w:val="001E0328"/>
    <w:rsid w:val="001E167A"/>
    <w:rsid w:val="001E1D15"/>
    <w:rsid w:val="001E1D6F"/>
    <w:rsid w:val="001E3F86"/>
    <w:rsid w:val="001E64F4"/>
    <w:rsid w:val="001E7177"/>
    <w:rsid w:val="001F03B3"/>
    <w:rsid w:val="001F05E1"/>
    <w:rsid w:val="001F1AC0"/>
    <w:rsid w:val="001F25FC"/>
    <w:rsid w:val="001F2C0E"/>
    <w:rsid w:val="001F379F"/>
    <w:rsid w:val="001F4152"/>
    <w:rsid w:val="001F4C2A"/>
    <w:rsid w:val="001F5DFE"/>
    <w:rsid w:val="001F6DF6"/>
    <w:rsid w:val="001F74CD"/>
    <w:rsid w:val="0020097F"/>
    <w:rsid w:val="00202A56"/>
    <w:rsid w:val="00203045"/>
    <w:rsid w:val="00203483"/>
    <w:rsid w:val="00204B60"/>
    <w:rsid w:val="00204C4E"/>
    <w:rsid w:val="00205A81"/>
    <w:rsid w:val="002060D8"/>
    <w:rsid w:val="0020789E"/>
    <w:rsid w:val="00211340"/>
    <w:rsid w:val="002161CF"/>
    <w:rsid w:val="00222823"/>
    <w:rsid w:val="00222F8B"/>
    <w:rsid w:val="0022491F"/>
    <w:rsid w:val="002277B3"/>
    <w:rsid w:val="00227B72"/>
    <w:rsid w:val="00227EC7"/>
    <w:rsid w:val="00230C8E"/>
    <w:rsid w:val="00230CD4"/>
    <w:rsid w:val="00232794"/>
    <w:rsid w:val="00234486"/>
    <w:rsid w:val="00235CFC"/>
    <w:rsid w:val="00235F77"/>
    <w:rsid w:val="00236BDF"/>
    <w:rsid w:val="002400F5"/>
    <w:rsid w:val="002406EA"/>
    <w:rsid w:val="00242687"/>
    <w:rsid w:val="00242904"/>
    <w:rsid w:val="002435FC"/>
    <w:rsid w:val="002437CB"/>
    <w:rsid w:val="00243F05"/>
    <w:rsid w:val="00244353"/>
    <w:rsid w:val="00245ADE"/>
    <w:rsid w:val="002462C9"/>
    <w:rsid w:val="0024677B"/>
    <w:rsid w:val="0024774A"/>
    <w:rsid w:val="00250C9A"/>
    <w:rsid w:val="00252135"/>
    <w:rsid w:val="00252192"/>
    <w:rsid w:val="00252276"/>
    <w:rsid w:val="0025525F"/>
    <w:rsid w:val="0025594A"/>
    <w:rsid w:val="00255F3C"/>
    <w:rsid w:val="002567A9"/>
    <w:rsid w:val="00256B7C"/>
    <w:rsid w:val="00257823"/>
    <w:rsid w:val="0026048F"/>
    <w:rsid w:val="00261D9D"/>
    <w:rsid w:val="00263140"/>
    <w:rsid w:val="0026444E"/>
    <w:rsid w:val="002672CB"/>
    <w:rsid w:val="00267792"/>
    <w:rsid w:val="0027315B"/>
    <w:rsid w:val="00274170"/>
    <w:rsid w:val="00275986"/>
    <w:rsid w:val="0027665C"/>
    <w:rsid w:val="00280029"/>
    <w:rsid w:val="00280936"/>
    <w:rsid w:val="00281FE5"/>
    <w:rsid w:val="00282135"/>
    <w:rsid w:val="0028270A"/>
    <w:rsid w:val="00283267"/>
    <w:rsid w:val="00283595"/>
    <w:rsid w:val="00283612"/>
    <w:rsid w:val="00285F49"/>
    <w:rsid w:val="00286384"/>
    <w:rsid w:val="002863D6"/>
    <w:rsid w:val="0028663F"/>
    <w:rsid w:val="00286D7D"/>
    <w:rsid w:val="00290BA7"/>
    <w:rsid w:val="002914EF"/>
    <w:rsid w:val="0029304A"/>
    <w:rsid w:val="0029308A"/>
    <w:rsid w:val="00293312"/>
    <w:rsid w:val="002935EE"/>
    <w:rsid w:val="00293B84"/>
    <w:rsid w:val="00294159"/>
    <w:rsid w:val="0029423F"/>
    <w:rsid w:val="00294D91"/>
    <w:rsid w:val="00295B9B"/>
    <w:rsid w:val="002968B9"/>
    <w:rsid w:val="002A5B62"/>
    <w:rsid w:val="002A602E"/>
    <w:rsid w:val="002B1784"/>
    <w:rsid w:val="002B2A54"/>
    <w:rsid w:val="002B7128"/>
    <w:rsid w:val="002C02C6"/>
    <w:rsid w:val="002C0606"/>
    <w:rsid w:val="002C0FA7"/>
    <w:rsid w:val="002C4468"/>
    <w:rsid w:val="002C5BAD"/>
    <w:rsid w:val="002C725B"/>
    <w:rsid w:val="002D05EF"/>
    <w:rsid w:val="002D18B7"/>
    <w:rsid w:val="002D440E"/>
    <w:rsid w:val="002D518F"/>
    <w:rsid w:val="002D5910"/>
    <w:rsid w:val="002D6C56"/>
    <w:rsid w:val="002E05C2"/>
    <w:rsid w:val="002E0D45"/>
    <w:rsid w:val="002E2DFF"/>
    <w:rsid w:val="002E2F9F"/>
    <w:rsid w:val="002E5613"/>
    <w:rsid w:val="002E5660"/>
    <w:rsid w:val="002E6791"/>
    <w:rsid w:val="002F00C8"/>
    <w:rsid w:val="002F01E5"/>
    <w:rsid w:val="002F40B7"/>
    <w:rsid w:val="002F4217"/>
    <w:rsid w:val="002F4536"/>
    <w:rsid w:val="002F5033"/>
    <w:rsid w:val="002F5AF8"/>
    <w:rsid w:val="002F6A52"/>
    <w:rsid w:val="003006D6"/>
    <w:rsid w:val="0030123F"/>
    <w:rsid w:val="003016FA"/>
    <w:rsid w:val="003022CB"/>
    <w:rsid w:val="00303452"/>
    <w:rsid w:val="00304EC6"/>
    <w:rsid w:val="0030572F"/>
    <w:rsid w:val="003057BA"/>
    <w:rsid w:val="00305B39"/>
    <w:rsid w:val="00306020"/>
    <w:rsid w:val="003071E1"/>
    <w:rsid w:val="0031025A"/>
    <w:rsid w:val="003107CE"/>
    <w:rsid w:val="00311704"/>
    <w:rsid w:val="003136CE"/>
    <w:rsid w:val="003137FB"/>
    <w:rsid w:val="00313E21"/>
    <w:rsid w:val="00315062"/>
    <w:rsid w:val="00315304"/>
    <w:rsid w:val="00316D1D"/>
    <w:rsid w:val="00317C4A"/>
    <w:rsid w:val="00320DF0"/>
    <w:rsid w:val="00320EF0"/>
    <w:rsid w:val="00320F6B"/>
    <w:rsid w:val="00321AE3"/>
    <w:rsid w:val="003220DB"/>
    <w:rsid w:val="003227FB"/>
    <w:rsid w:val="00323C7F"/>
    <w:rsid w:val="00324C43"/>
    <w:rsid w:val="00325C9B"/>
    <w:rsid w:val="00327850"/>
    <w:rsid w:val="00327A28"/>
    <w:rsid w:val="00330E4C"/>
    <w:rsid w:val="00332B1A"/>
    <w:rsid w:val="00333813"/>
    <w:rsid w:val="003342CD"/>
    <w:rsid w:val="003350AB"/>
    <w:rsid w:val="003363BE"/>
    <w:rsid w:val="003369FC"/>
    <w:rsid w:val="003431AD"/>
    <w:rsid w:val="00343AD3"/>
    <w:rsid w:val="0034455B"/>
    <w:rsid w:val="00344B09"/>
    <w:rsid w:val="00345D59"/>
    <w:rsid w:val="003468E5"/>
    <w:rsid w:val="00346B66"/>
    <w:rsid w:val="00351692"/>
    <w:rsid w:val="0035252B"/>
    <w:rsid w:val="00352FD0"/>
    <w:rsid w:val="003530BD"/>
    <w:rsid w:val="00353696"/>
    <w:rsid w:val="003604EF"/>
    <w:rsid w:val="00361741"/>
    <w:rsid w:val="003632C3"/>
    <w:rsid w:val="00366602"/>
    <w:rsid w:val="0037005E"/>
    <w:rsid w:val="00373E86"/>
    <w:rsid w:val="003748D9"/>
    <w:rsid w:val="00374949"/>
    <w:rsid w:val="00375716"/>
    <w:rsid w:val="00381E90"/>
    <w:rsid w:val="00381F90"/>
    <w:rsid w:val="0038299C"/>
    <w:rsid w:val="00385A9B"/>
    <w:rsid w:val="0038704C"/>
    <w:rsid w:val="00390D7B"/>
    <w:rsid w:val="003916DC"/>
    <w:rsid w:val="00391939"/>
    <w:rsid w:val="003925F1"/>
    <w:rsid w:val="00393DDB"/>
    <w:rsid w:val="003941B7"/>
    <w:rsid w:val="003954EC"/>
    <w:rsid w:val="00395A51"/>
    <w:rsid w:val="00395BA4"/>
    <w:rsid w:val="00396C66"/>
    <w:rsid w:val="0039777E"/>
    <w:rsid w:val="003A0487"/>
    <w:rsid w:val="003A171C"/>
    <w:rsid w:val="003A401D"/>
    <w:rsid w:val="003A5CAD"/>
    <w:rsid w:val="003A712C"/>
    <w:rsid w:val="003A776F"/>
    <w:rsid w:val="003B0A54"/>
    <w:rsid w:val="003B2067"/>
    <w:rsid w:val="003B2CAD"/>
    <w:rsid w:val="003B2F85"/>
    <w:rsid w:val="003B39E5"/>
    <w:rsid w:val="003B3C7E"/>
    <w:rsid w:val="003B4693"/>
    <w:rsid w:val="003B5A40"/>
    <w:rsid w:val="003B6298"/>
    <w:rsid w:val="003B66B8"/>
    <w:rsid w:val="003B680D"/>
    <w:rsid w:val="003C0F42"/>
    <w:rsid w:val="003C144C"/>
    <w:rsid w:val="003C2FC0"/>
    <w:rsid w:val="003C327F"/>
    <w:rsid w:val="003C408C"/>
    <w:rsid w:val="003C4907"/>
    <w:rsid w:val="003C655D"/>
    <w:rsid w:val="003C7C6F"/>
    <w:rsid w:val="003D06FF"/>
    <w:rsid w:val="003D0926"/>
    <w:rsid w:val="003D0D25"/>
    <w:rsid w:val="003D0D55"/>
    <w:rsid w:val="003D134E"/>
    <w:rsid w:val="003D5CA8"/>
    <w:rsid w:val="003D5D6C"/>
    <w:rsid w:val="003D7FE6"/>
    <w:rsid w:val="003E07DA"/>
    <w:rsid w:val="003E1D7C"/>
    <w:rsid w:val="003E25BC"/>
    <w:rsid w:val="003E5E77"/>
    <w:rsid w:val="003E65D7"/>
    <w:rsid w:val="003E697B"/>
    <w:rsid w:val="003E7DDF"/>
    <w:rsid w:val="003F0744"/>
    <w:rsid w:val="003F17DE"/>
    <w:rsid w:val="003F19BC"/>
    <w:rsid w:val="003F237F"/>
    <w:rsid w:val="003F2AD9"/>
    <w:rsid w:val="003F356E"/>
    <w:rsid w:val="003F3934"/>
    <w:rsid w:val="003F4AD3"/>
    <w:rsid w:val="003F6631"/>
    <w:rsid w:val="003F6AFC"/>
    <w:rsid w:val="003F72D3"/>
    <w:rsid w:val="003F7570"/>
    <w:rsid w:val="004008AC"/>
    <w:rsid w:val="00400E47"/>
    <w:rsid w:val="00402FE2"/>
    <w:rsid w:val="004033CC"/>
    <w:rsid w:val="004037E3"/>
    <w:rsid w:val="00404A71"/>
    <w:rsid w:val="00404AF2"/>
    <w:rsid w:val="00405DF5"/>
    <w:rsid w:val="004108F0"/>
    <w:rsid w:val="00412B4E"/>
    <w:rsid w:val="0041338D"/>
    <w:rsid w:val="004136D1"/>
    <w:rsid w:val="00413AF5"/>
    <w:rsid w:val="00414943"/>
    <w:rsid w:val="004161D1"/>
    <w:rsid w:val="004161DE"/>
    <w:rsid w:val="00416407"/>
    <w:rsid w:val="004170CE"/>
    <w:rsid w:val="0042083F"/>
    <w:rsid w:val="00420B2D"/>
    <w:rsid w:val="004236D4"/>
    <w:rsid w:val="004265F8"/>
    <w:rsid w:val="004267DD"/>
    <w:rsid w:val="00430EB5"/>
    <w:rsid w:val="00432372"/>
    <w:rsid w:val="00432EDA"/>
    <w:rsid w:val="00433498"/>
    <w:rsid w:val="00434DFA"/>
    <w:rsid w:val="004350E5"/>
    <w:rsid w:val="004357A5"/>
    <w:rsid w:val="004359A8"/>
    <w:rsid w:val="00436623"/>
    <w:rsid w:val="00436BA7"/>
    <w:rsid w:val="00436C5B"/>
    <w:rsid w:val="00436CF8"/>
    <w:rsid w:val="00437A55"/>
    <w:rsid w:val="00442B0A"/>
    <w:rsid w:val="004432C4"/>
    <w:rsid w:val="00446503"/>
    <w:rsid w:val="00446DFE"/>
    <w:rsid w:val="00446FC9"/>
    <w:rsid w:val="00447607"/>
    <w:rsid w:val="00450494"/>
    <w:rsid w:val="00451B3B"/>
    <w:rsid w:val="00453837"/>
    <w:rsid w:val="00455482"/>
    <w:rsid w:val="004570F6"/>
    <w:rsid w:val="004609E6"/>
    <w:rsid w:val="0046204B"/>
    <w:rsid w:val="00463D11"/>
    <w:rsid w:val="0046505F"/>
    <w:rsid w:val="004656EF"/>
    <w:rsid w:val="00465DAE"/>
    <w:rsid w:val="004666D8"/>
    <w:rsid w:val="004711E2"/>
    <w:rsid w:val="0047182B"/>
    <w:rsid w:val="00473E6F"/>
    <w:rsid w:val="00475002"/>
    <w:rsid w:val="004751D6"/>
    <w:rsid w:val="0047522F"/>
    <w:rsid w:val="00475726"/>
    <w:rsid w:val="00477066"/>
    <w:rsid w:val="00480B58"/>
    <w:rsid w:val="00480E9A"/>
    <w:rsid w:val="004813C0"/>
    <w:rsid w:val="00481EF8"/>
    <w:rsid w:val="00483635"/>
    <w:rsid w:val="00484292"/>
    <w:rsid w:val="0048736D"/>
    <w:rsid w:val="00487418"/>
    <w:rsid w:val="00490B9D"/>
    <w:rsid w:val="00490CAD"/>
    <w:rsid w:val="00491232"/>
    <w:rsid w:val="00493C0A"/>
    <w:rsid w:val="00496C67"/>
    <w:rsid w:val="004974E2"/>
    <w:rsid w:val="004A153A"/>
    <w:rsid w:val="004A2257"/>
    <w:rsid w:val="004A23CD"/>
    <w:rsid w:val="004A243C"/>
    <w:rsid w:val="004A3028"/>
    <w:rsid w:val="004A32D4"/>
    <w:rsid w:val="004A4895"/>
    <w:rsid w:val="004A4910"/>
    <w:rsid w:val="004A5F17"/>
    <w:rsid w:val="004A63F0"/>
    <w:rsid w:val="004A6AE8"/>
    <w:rsid w:val="004A7C31"/>
    <w:rsid w:val="004B0E21"/>
    <w:rsid w:val="004B23A8"/>
    <w:rsid w:val="004B3314"/>
    <w:rsid w:val="004B3529"/>
    <w:rsid w:val="004B465B"/>
    <w:rsid w:val="004B5001"/>
    <w:rsid w:val="004B54CA"/>
    <w:rsid w:val="004B618A"/>
    <w:rsid w:val="004B7343"/>
    <w:rsid w:val="004C0E6A"/>
    <w:rsid w:val="004C455B"/>
    <w:rsid w:val="004C4DA2"/>
    <w:rsid w:val="004C7AF5"/>
    <w:rsid w:val="004D06A0"/>
    <w:rsid w:val="004D3CFD"/>
    <w:rsid w:val="004D3D93"/>
    <w:rsid w:val="004D7C6E"/>
    <w:rsid w:val="004E0397"/>
    <w:rsid w:val="004E23FF"/>
    <w:rsid w:val="004E589D"/>
    <w:rsid w:val="004E60EB"/>
    <w:rsid w:val="004F08EC"/>
    <w:rsid w:val="004F0900"/>
    <w:rsid w:val="004F0915"/>
    <w:rsid w:val="004F3004"/>
    <w:rsid w:val="004F4E64"/>
    <w:rsid w:val="004F5F6B"/>
    <w:rsid w:val="004F61C6"/>
    <w:rsid w:val="004F6935"/>
    <w:rsid w:val="004F78DB"/>
    <w:rsid w:val="005004C6"/>
    <w:rsid w:val="00500854"/>
    <w:rsid w:val="00504518"/>
    <w:rsid w:val="00506469"/>
    <w:rsid w:val="00506A55"/>
    <w:rsid w:val="005070BD"/>
    <w:rsid w:val="005073E3"/>
    <w:rsid w:val="00507CBF"/>
    <w:rsid w:val="005103C1"/>
    <w:rsid w:val="00510FD7"/>
    <w:rsid w:val="00511032"/>
    <w:rsid w:val="0051154C"/>
    <w:rsid w:val="00511FB2"/>
    <w:rsid w:val="0051292F"/>
    <w:rsid w:val="00512FC6"/>
    <w:rsid w:val="005159A3"/>
    <w:rsid w:val="005223EF"/>
    <w:rsid w:val="00522979"/>
    <w:rsid w:val="00522D3B"/>
    <w:rsid w:val="00523691"/>
    <w:rsid w:val="00524A2B"/>
    <w:rsid w:val="00526263"/>
    <w:rsid w:val="0052634C"/>
    <w:rsid w:val="0052725A"/>
    <w:rsid w:val="00527E72"/>
    <w:rsid w:val="005308D3"/>
    <w:rsid w:val="00530E80"/>
    <w:rsid w:val="0053145E"/>
    <w:rsid w:val="00531D55"/>
    <w:rsid w:val="005339E4"/>
    <w:rsid w:val="00533C49"/>
    <w:rsid w:val="00534B3C"/>
    <w:rsid w:val="00537346"/>
    <w:rsid w:val="0053783B"/>
    <w:rsid w:val="00537D2F"/>
    <w:rsid w:val="00537DA8"/>
    <w:rsid w:val="00540432"/>
    <w:rsid w:val="00541EEB"/>
    <w:rsid w:val="00545196"/>
    <w:rsid w:val="005459E6"/>
    <w:rsid w:val="0055017B"/>
    <w:rsid w:val="00551E23"/>
    <w:rsid w:val="005533BB"/>
    <w:rsid w:val="005540CA"/>
    <w:rsid w:val="00554552"/>
    <w:rsid w:val="00554761"/>
    <w:rsid w:val="00554949"/>
    <w:rsid w:val="0055541D"/>
    <w:rsid w:val="00555FBC"/>
    <w:rsid w:val="00556160"/>
    <w:rsid w:val="005572BB"/>
    <w:rsid w:val="00563A7C"/>
    <w:rsid w:val="0056500C"/>
    <w:rsid w:val="00565305"/>
    <w:rsid w:val="00567B85"/>
    <w:rsid w:val="00567BE9"/>
    <w:rsid w:val="00567FDF"/>
    <w:rsid w:val="005712EA"/>
    <w:rsid w:val="00573311"/>
    <w:rsid w:val="00574790"/>
    <w:rsid w:val="00575042"/>
    <w:rsid w:val="00575345"/>
    <w:rsid w:val="005768EA"/>
    <w:rsid w:val="00581869"/>
    <w:rsid w:val="00583EA6"/>
    <w:rsid w:val="005840E1"/>
    <w:rsid w:val="00584F5D"/>
    <w:rsid w:val="00585A4F"/>
    <w:rsid w:val="00587E79"/>
    <w:rsid w:val="00590099"/>
    <w:rsid w:val="005907C6"/>
    <w:rsid w:val="00591A91"/>
    <w:rsid w:val="00592989"/>
    <w:rsid w:val="0059452B"/>
    <w:rsid w:val="00595AA8"/>
    <w:rsid w:val="005966A8"/>
    <w:rsid w:val="005A338D"/>
    <w:rsid w:val="005A4BF3"/>
    <w:rsid w:val="005A4C19"/>
    <w:rsid w:val="005A4E7F"/>
    <w:rsid w:val="005A6D6A"/>
    <w:rsid w:val="005A6D92"/>
    <w:rsid w:val="005A745D"/>
    <w:rsid w:val="005A7535"/>
    <w:rsid w:val="005B0F24"/>
    <w:rsid w:val="005B13C4"/>
    <w:rsid w:val="005B1560"/>
    <w:rsid w:val="005B3ADF"/>
    <w:rsid w:val="005B5C84"/>
    <w:rsid w:val="005B7830"/>
    <w:rsid w:val="005C022F"/>
    <w:rsid w:val="005C03D6"/>
    <w:rsid w:val="005C0546"/>
    <w:rsid w:val="005C27B6"/>
    <w:rsid w:val="005C48C5"/>
    <w:rsid w:val="005C7049"/>
    <w:rsid w:val="005C74F4"/>
    <w:rsid w:val="005C7A22"/>
    <w:rsid w:val="005D21E7"/>
    <w:rsid w:val="005D227C"/>
    <w:rsid w:val="005D4B80"/>
    <w:rsid w:val="005D7B72"/>
    <w:rsid w:val="005D7BDE"/>
    <w:rsid w:val="005E0B43"/>
    <w:rsid w:val="005E0D9C"/>
    <w:rsid w:val="005E14C7"/>
    <w:rsid w:val="005E2691"/>
    <w:rsid w:val="005E2927"/>
    <w:rsid w:val="005E3EE8"/>
    <w:rsid w:val="005E693D"/>
    <w:rsid w:val="005F1741"/>
    <w:rsid w:val="005F2622"/>
    <w:rsid w:val="005F2C2B"/>
    <w:rsid w:val="005F2CB3"/>
    <w:rsid w:val="005F3697"/>
    <w:rsid w:val="005F3D44"/>
    <w:rsid w:val="005F5E2C"/>
    <w:rsid w:val="005F617F"/>
    <w:rsid w:val="005F71E1"/>
    <w:rsid w:val="005F7201"/>
    <w:rsid w:val="005F79FC"/>
    <w:rsid w:val="00602596"/>
    <w:rsid w:val="00602B1D"/>
    <w:rsid w:val="00604013"/>
    <w:rsid w:val="00604FC1"/>
    <w:rsid w:val="0060606A"/>
    <w:rsid w:val="00607ED3"/>
    <w:rsid w:val="0061162F"/>
    <w:rsid w:val="00611A3B"/>
    <w:rsid w:val="00611EF1"/>
    <w:rsid w:val="0061307B"/>
    <w:rsid w:val="0061313F"/>
    <w:rsid w:val="00614D84"/>
    <w:rsid w:val="00614D90"/>
    <w:rsid w:val="006205EB"/>
    <w:rsid w:val="00621E8C"/>
    <w:rsid w:val="006236F5"/>
    <w:rsid w:val="00623E73"/>
    <w:rsid w:val="00624290"/>
    <w:rsid w:val="00625240"/>
    <w:rsid w:val="00625353"/>
    <w:rsid w:val="00625B35"/>
    <w:rsid w:val="00625F98"/>
    <w:rsid w:val="00627A20"/>
    <w:rsid w:val="0063062B"/>
    <w:rsid w:val="00632C87"/>
    <w:rsid w:val="00633919"/>
    <w:rsid w:val="00634D4D"/>
    <w:rsid w:val="00635907"/>
    <w:rsid w:val="00635A72"/>
    <w:rsid w:val="00640254"/>
    <w:rsid w:val="0064146B"/>
    <w:rsid w:val="0064211A"/>
    <w:rsid w:val="00644028"/>
    <w:rsid w:val="006444CB"/>
    <w:rsid w:val="00645E88"/>
    <w:rsid w:val="00646F1F"/>
    <w:rsid w:val="006478ED"/>
    <w:rsid w:val="00651E33"/>
    <w:rsid w:val="006532B3"/>
    <w:rsid w:val="00653AF8"/>
    <w:rsid w:val="00654684"/>
    <w:rsid w:val="00654712"/>
    <w:rsid w:val="00655077"/>
    <w:rsid w:val="006552DA"/>
    <w:rsid w:val="00655ED6"/>
    <w:rsid w:val="00655EF6"/>
    <w:rsid w:val="00657A39"/>
    <w:rsid w:val="00662662"/>
    <w:rsid w:val="00662914"/>
    <w:rsid w:val="00662A35"/>
    <w:rsid w:val="006632CA"/>
    <w:rsid w:val="0066535A"/>
    <w:rsid w:val="00666F80"/>
    <w:rsid w:val="00671FEF"/>
    <w:rsid w:val="006727BB"/>
    <w:rsid w:val="00672D00"/>
    <w:rsid w:val="00672F80"/>
    <w:rsid w:val="00674F68"/>
    <w:rsid w:val="006759E6"/>
    <w:rsid w:val="00675CF9"/>
    <w:rsid w:val="00681045"/>
    <w:rsid w:val="006843D6"/>
    <w:rsid w:val="006849F6"/>
    <w:rsid w:val="006867F0"/>
    <w:rsid w:val="00686A96"/>
    <w:rsid w:val="0068701B"/>
    <w:rsid w:val="00687312"/>
    <w:rsid w:val="0069078A"/>
    <w:rsid w:val="00690E53"/>
    <w:rsid w:val="00693711"/>
    <w:rsid w:val="00695E1C"/>
    <w:rsid w:val="0069699D"/>
    <w:rsid w:val="00697903"/>
    <w:rsid w:val="006A1043"/>
    <w:rsid w:val="006A1A82"/>
    <w:rsid w:val="006A367C"/>
    <w:rsid w:val="006A468B"/>
    <w:rsid w:val="006A54D8"/>
    <w:rsid w:val="006A6A4E"/>
    <w:rsid w:val="006A70D9"/>
    <w:rsid w:val="006B2A0F"/>
    <w:rsid w:val="006B2C56"/>
    <w:rsid w:val="006B3A10"/>
    <w:rsid w:val="006B4635"/>
    <w:rsid w:val="006B513C"/>
    <w:rsid w:val="006B5A18"/>
    <w:rsid w:val="006B60B9"/>
    <w:rsid w:val="006B6A2F"/>
    <w:rsid w:val="006B6A37"/>
    <w:rsid w:val="006B6BEE"/>
    <w:rsid w:val="006C121C"/>
    <w:rsid w:val="006C125C"/>
    <w:rsid w:val="006C1BFC"/>
    <w:rsid w:val="006C1CB2"/>
    <w:rsid w:val="006C2379"/>
    <w:rsid w:val="006C2FBD"/>
    <w:rsid w:val="006C2FF4"/>
    <w:rsid w:val="006C4112"/>
    <w:rsid w:val="006C4A1F"/>
    <w:rsid w:val="006C4D48"/>
    <w:rsid w:val="006C4E66"/>
    <w:rsid w:val="006C5274"/>
    <w:rsid w:val="006C59C5"/>
    <w:rsid w:val="006C6CBB"/>
    <w:rsid w:val="006C79B7"/>
    <w:rsid w:val="006C7E3D"/>
    <w:rsid w:val="006D0B50"/>
    <w:rsid w:val="006D150F"/>
    <w:rsid w:val="006D4F76"/>
    <w:rsid w:val="006D51CA"/>
    <w:rsid w:val="006D5752"/>
    <w:rsid w:val="006D6693"/>
    <w:rsid w:val="006D754C"/>
    <w:rsid w:val="006E0596"/>
    <w:rsid w:val="006E05EF"/>
    <w:rsid w:val="006E1D6F"/>
    <w:rsid w:val="006E2258"/>
    <w:rsid w:val="006E2ECA"/>
    <w:rsid w:val="006E321E"/>
    <w:rsid w:val="006E34E8"/>
    <w:rsid w:val="006E3D1F"/>
    <w:rsid w:val="006E4DBB"/>
    <w:rsid w:val="006E5CAA"/>
    <w:rsid w:val="006E6A7E"/>
    <w:rsid w:val="006F03D0"/>
    <w:rsid w:val="006F1CBE"/>
    <w:rsid w:val="006F1CF7"/>
    <w:rsid w:val="006F1E8F"/>
    <w:rsid w:val="006F254A"/>
    <w:rsid w:val="006F3101"/>
    <w:rsid w:val="006F3B93"/>
    <w:rsid w:val="006F3E25"/>
    <w:rsid w:val="006F46F3"/>
    <w:rsid w:val="006F4781"/>
    <w:rsid w:val="006F4D0D"/>
    <w:rsid w:val="006F5557"/>
    <w:rsid w:val="006F5ED4"/>
    <w:rsid w:val="007022E9"/>
    <w:rsid w:val="00702F7D"/>
    <w:rsid w:val="007032CC"/>
    <w:rsid w:val="00705F24"/>
    <w:rsid w:val="007065B4"/>
    <w:rsid w:val="00707F4D"/>
    <w:rsid w:val="00711512"/>
    <w:rsid w:val="00711D9F"/>
    <w:rsid w:val="007122B8"/>
    <w:rsid w:val="00712B87"/>
    <w:rsid w:val="00714297"/>
    <w:rsid w:val="00715EDD"/>
    <w:rsid w:val="0071717E"/>
    <w:rsid w:val="007177F0"/>
    <w:rsid w:val="007207B1"/>
    <w:rsid w:val="0072139D"/>
    <w:rsid w:val="007312DD"/>
    <w:rsid w:val="0073249F"/>
    <w:rsid w:val="00732C24"/>
    <w:rsid w:val="00732FCA"/>
    <w:rsid w:val="00733CCF"/>
    <w:rsid w:val="00735155"/>
    <w:rsid w:val="007364E0"/>
    <w:rsid w:val="007366DA"/>
    <w:rsid w:val="007373F2"/>
    <w:rsid w:val="007379B2"/>
    <w:rsid w:val="0074670F"/>
    <w:rsid w:val="007469B6"/>
    <w:rsid w:val="00746DB3"/>
    <w:rsid w:val="0074708E"/>
    <w:rsid w:val="00747748"/>
    <w:rsid w:val="00752772"/>
    <w:rsid w:val="00753B06"/>
    <w:rsid w:val="00753C0B"/>
    <w:rsid w:val="00754156"/>
    <w:rsid w:val="00754871"/>
    <w:rsid w:val="00754EF2"/>
    <w:rsid w:val="0075701E"/>
    <w:rsid w:val="00757609"/>
    <w:rsid w:val="0076088F"/>
    <w:rsid w:val="007619CF"/>
    <w:rsid w:val="00763A77"/>
    <w:rsid w:val="00764077"/>
    <w:rsid w:val="00764AB3"/>
    <w:rsid w:val="00765021"/>
    <w:rsid w:val="007667E5"/>
    <w:rsid w:val="00773B53"/>
    <w:rsid w:val="00773D4B"/>
    <w:rsid w:val="00773F25"/>
    <w:rsid w:val="007744F6"/>
    <w:rsid w:val="00774825"/>
    <w:rsid w:val="00774A0C"/>
    <w:rsid w:val="00775125"/>
    <w:rsid w:val="00775261"/>
    <w:rsid w:val="00775368"/>
    <w:rsid w:val="00776454"/>
    <w:rsid w:val="007804D5"/>
    <w:rsid w:val="00781D0E"/>
    <w:rsid w:val="0078335F"/>
    <w:rsid w:val="007849D8"/>
    <w:rsid w:val="00786D0D"/>
    <w:rsid w:val="00790415"/>
    <w:rsid w:val="00794007"/>
    <w:rsid w:val="00794455"/>
    <w:rsid w:val="007958EB"/>
    <w:rsid w:val="007A27A1"/>
    <w:rsid w:val="007A28EE"/>
    <w:rsid w:val="007A5C50"/>
    <w:rsid w:val="007A605D"/>
    <w:rsid w:val="007A68DE"/>
    <w:rsid w:val="007A7C89"/>
    <w:rsid w:val="007B09DA"/>
    <w:rsid w:val="007B2683"/>
    <w:rsid w:val="007B2B7C"/>
    <w:rsid w:val="007B3F41"/>
    <w:rsid w:val="007B3FE4"/>
    <w:rsid w:val="007B654F"/>
    <w:rsid w:val="007B65A0"/>
    <w:rsid w:val="007B7287"/>
    <w:rsid w:val="007C333A"/>
    <w:rsid w:val="007C4A51"/>
    <w:rsid w:val="007C54B3"/>
    <w:rsid w:val="007C75E8"/>
    <w:rsid w:val="007D090D"/>
    <w:rsid w:val="007D18DC"/>
    <w:rsid w:val="007D1E65"/>
    <w:rsid w:val="007D2531"/>
    <w:rsid w:val="007D2AFA"/>
    <w:rsid w:val="007D357E"/>
    <w:rsid w:val="007D39E3"/>
    <w:rsid w:val="007D4DB9"/>
    <w:rsid w:val="007D4EC5"/>
    <w:rsid w:val="007D705A"/>
    <w:rsid w:val="007D7881"/>
    <w:rsid w:val="007E0677"/>
    <w:rsid w:val="007E1F45"/>
    <w:rsid w:val="007E2A48"/>
    <w:rsid w:val="007E3132"/>
    <w:rsid w:val="007E455F"/>
    <w:rsid w:val="007E4C52"/>
    <w:rsid w:val="007E5113"/>
    <w:rsid w:val="007E6B92"/>
    <w:rsid w:val="007E7A38"/>
    <w:rsid w:val="007E7E3B"/>
    <w:rsid w:val="007F0C6E"/>
    <w:rsid w:val="007F2534"/>
    <w:rsid w:val="007F4B5B"/>
    <w:rsid w:val="007F5848"/>
    <w:rsid w:val="007F785E"/>
    <w:rsid w:val="007F7A30"/>
    <w:rsid w:val="00801048"/>
    <w:rsid w:val="008026A7"/>
    <w:rsid w:val="008028E4"/>
    <w:rsid w:val="00802976"/>
    <w:rsid w:val="00802A24"/>
    <w:rsid w:val="0080356D"/>
    <w:rsid w:val="00803815"/>
    <w:rsid w:val="00803998"/>
    <w:rsid w:val="00804196"/>
    <w:rsid w:val="00805BEB"/>
    <w:rsid w:val="00806671"/>
    <w:rsid w:val="00806788"/>
    <w:rsid w:val="00806945"/>
    <w:rsid w:val="0081190E"/>
    <w:rsid w:val="00812091"/>
    <w:rsid w:val="00814BFF"/>
    <w:rsid w:val="008153D9"/>
    <w:rsid w:val="00816A4B"/>
    <w:rsid w:val="00820BC1"/>
    <w:rsid w:val="00821741"/>
    <w:rsid w:val="00822F26"/>
    <w:rsid w:val="00823632"/>
    <w:rsid w:val="00824669"/>
    <w:rsid w:val="0082521C"/>
    <w:rsid w:val="00826D5E"/>
    <w:rsid w:val="00826DAE"/>
    <w:rsid w:val="0082755C"/>
    <w:rsid w:val="00827F06"/>
    <w:rsid w:val="00830A53"/>
    <w:rsid w:val="008349C2"/>
    <w:rsid w:val="008354D3"/>
    <w:rsid w:val="008357C0"/>
    <w:rsid w:val="00836AC1"/>
    <w:rsid w:val="00837E3B"/>
    <w:rsid w:val="008402CC"/>
    <w:rsid w:val="00842A87"/>
    <w:rsid w:val="00842C99"/>
    <w:rsid w:val="008432E7"/>
    <w:rsid w:val="00843F4F"/>
    <w:rsid w:val="008445B8"/>
    <w:rsid w:val="008465BD"/>
    <w:rsid w:val="00846E15"/>
    <w:rsid w:val="00847965"/>
    <w:rsid w:val="00847D43"/>
    <w:rsid w:val="00850C7A"/>
    <w:rsid w:val="0085114D"/>
    <w:rsid w:val="008519B8"/>
    <w:rsid w:val="00852E8D"/>
    <w:rsid w:val="0085330E"/>
    <w:rsid w:val="00853F0A"/>
    <w:rsid w:val="0085578C"/>
    <w:rsid w:val="008563D4"/>
    <w:rsid w:val="00857CFA"/>
    <w:rsid w:val="00861EE0"/>
    <w:rsid w:val="00862AFA"/>
    <w:rsid w:val="008636B8"/>
    <w:rsid w:val="008662A7"/>
    <w:rsid w:val="008673E5"/>
    <w:rsid w:val="00867ACF"/>
    <w:rsid w:val="008705B3"/>
    <w:rsid w:val="008710D2"/>
    <w:rsid w:val="00871639"/>
    <w:rsid w:val="008721D5"/>
    <w:rsid w:val="00872997"/>
    <w:rsid w:val="00873237"/>
    <w:rsid w:val="00873263"/>
    <w:rsid w:val="00873BE7"/>
    <w:rsid w:val="00873BF4"/>
    <w:rsid w:val="0087418D"/>
    <w:rsid w:val="00875813"/>
    <w:rsid w:val="00875BBE"/>
    <w:rsid w:val="008766BB"/>
    <w:rsid w:val="0087679A"/>
    <w:rsid w:val="008770A8"/>
    <w:rsid w:val="0087743A"/>
    <w:rsid w:val="00877AAB"/>
    <w:rsid w:val="0088253B"/>
    <w:rsid w:val="00883A31"/>
    <w:rsid w:val="00883E26"/>
    <w:rsid w:val="00884BC3"/>
    <w:rsid w:val="00890058"/>
    <w:rsid w:val="00890F50"/>
    <w:rsid w:val="00892165"/>
    <w:rsid w:val="00893A0A"/>
    <w:rsid w:val="00895DE2"/>
    <w:rsid w:val="00895FE1"/>
    <w:rsid w:val="00897469"/>
    <w:rsid w:val="0089793E"/>
    <w:rsid w:val="008A7BCE"/>
    <w:rsid w:val="008B2BF4"/>
    <w:rsid w:val="008B31D2"/>
    <w:rsid w:val="008B3456"/>
    <w:rsid w:val="008B50FC"/>
    <w:rsid w:val="008B5DA4"/>
    <w:rsid w:val="008B66F8"/>
    <w:rsid w:val="008B707E"/>
    <w:rsid w:val="008B7BA4"/>
    <w:rsid w:val="008C1BB2"/>
    <w:rsid w:val="008C2379"/>
    <w:rsid w:val="008C2D89"/>
    <w:rsid w:val="008C2F04"/>
    <w:rsid w:val="008C460B"/>
    <w:rsid w:val="008C48A9"/>
    <w:rsid w:val="008C4A1A"/>
    <w:rsid w:val="008C4C79"/>
    <w:rsid w:val="008C56EC"/>
    <w:rsid w:val="008C76BA"/>
    <w:rsid w:val="008D05B6"/>
    <w:rsid w:val="008D2CEC"/>
    <w:rsid w:val="008D2FB1"/>
    <w:rsid w:val="008D40BE"/>
    <w:rsid w:val="008D497C"/>
    <w:rsid w:val="008D4C93"/>
    <w:rsid w:val="008D5741"/>
    <w:rsid w:val="008D6EE2"/>
    <w:rsid w:val="008D71E3"/>
    <w:rsid w:val="008D7733"/>
    <w:rsid w:val="008D781D"/>
    <w:rsid w:val="008E1467"/>
    <w:rsid w:val="008E16B3"/>
    <w:rsid w:val="008E1B28"/>
    <w:rsid w:val="008E1C10"/>
    <w:rsid w:val="008E23CF"/>
    <w:rsid w:val="008E465E"/>
    <w:rsid w:val="008E5963"/>
    <w:rsid w:val="008E72E7"/>
    <w:rsid w:val="008E799D"/>
    <w:rsid w:val="008E7BDA"/>
    <w:rsid w:val="008E7C3D"/>
    <w:rsid w:val="008F0A56"/>
    <w:rsid w:val="008F1B00"/>
    <w:rsid w:val="008F36D6"/>
    <w:rsid w:val="008F5687"/>
    <w:rsid w:val="008F5FD4"/>
    <w:rsid w:val="008F758B"/>
    <w:rsid w:val="00900795"/>
    <w:rsid w:val="00902CEB"/>
    <w:rsid w:val="00903490"/>
    <w:rsid w:val="00903939"/>
    <w:rsid w:val="00903980"/>
    <w:rsid w:val="00903AF7"/>
    <w:rsid w:val="009047AC"/>
    <w:rsid w:val="00905AFA"/>
    <w:rsid w:val="0090650C"/>
    <w:rsid w:val="0090721C"/>
    <w:rsid w:val="00910617"/>
    <w:rsid w:val="00913A57"/>
    <w:rsid w:val="00914B99"/>
    <w:rsid w:val="00914F99"/>
    <w:rsid w:val="00916862"/>
    <w:rsid w:val="00925042"/>
    <w:rsid w:val="009251BB"/>
    <w:rsid w:val="00927AF8"/>
    <w:rsid w:val="00930392"/>
    <w:rsid w:val="00930597"/>
    <w:rsid w:val="00930B3A"/>
    <w:rsid w:val="00930FBE"/>
    <w:rsid w:val="00931CBC"/>
    <w:rsid w:val="009335D9"/>
    <w:rsid w:val="009345F9"/>
    <w:rsid w:val="00934A69"/>
    <w:rsid w:val="00935C63"/>
    <w:rsid w:val="00936134"/>
    <w:rsid w:val="00940E77"/>
    <w:rsid w:val="0094168E"/>
    <w:rsid w:val="00944D70"/>
    <w:rsid w:val="00944ED4"/>
    <w:rsid w:val="00945308"/>
    <w:rsid w:val="00945447"/>
    <w:rsid w:val="00945625"/>
    <w:rsid w:val="009464E9"/>
    <w:rsid w:val="00950263"/>
    <w:rsid w:val="0095069D"/>
    <w:rsid w:val="00953011"/>
    <w:rsid w:val="00953334"/>
    <w:rsid w:val="009539DA"/>
    <w:rsid w:val="0095456F"/>
    <w:rsid w:val="00956143"/>
    <w:rsid w:val="009602FA"/>
    <w:rsid w:val="00961438"/>
    <w:rsid w:val="00961AD6"/>
    <w:rsid w:val="009626A3"/>
    <w:rsid w:val="009652E5"/>
    <w:rsid w:val="009655DF"/>
    <w:rsid w:val="009656DC"/>
    <w:rsid w:val="00965737"/>
    <w:rsid w:val="0096633B"/>
    <w:rsid w:val="00966982"/>
    <w:rsid w:val="00967333"/>
    <w:rsid w:val="00967B17"/>
    <w:rsid w:val="00970028"/>
    <w:rsid w:val="00971E05"/>
    <w:rsid w:val="00972455"/>
    <w:rsid w:val="009730CE"/>
    <w:rsid w:val="00973798"/>
    <w:rsid w:val="009754B7"/>
    <w:rsid w:val="00981288"/>
    <w:rsid w:val="00982898"/>
    <w:rsid w:val="00983725"/>
    <w:rsid w:val="0098501B"/>
    <w:rsid w:val="00985374"/>
    <w:rsid w:val="0098611A"/>
    <w:rsid w:val="009873C3"/>
    <w:rsid w:val="0099039D"/>
    <w:rsid w:val="00990C2F"/>
    <w:rsid w:val="00991050"/>
    <w:rsid w:val="00991910"/>
    <w:rsid w:val="00991EB0"/>
    <w:rsid w:val="009922D2"/>
    <w:rsid w:val="00992B0F"/>
    <w:rsid w:val="00993C34"/>
    <w:rsid w:val="00995169"/>
    <w:rsid w:val="00996A39"/>
    <w:rsid w:val="0099792C"/>
    <w:rsid w:val="0099796A"/>
    <w:rsid w:val="009A0537"/>
    <w:rsid w:val="009A062D"/>
    <w:rsid w:val="009A0A6E"/>
    <w:rsid w:val="009A44B6"/>
    <w:rsid w:val="009A51BC"/>
    <w:rsid w:val="009A7D0F"/>
    <w:rsid w:val="009B5044"/>
    <w:rsid w:val="009B64E6"/>
    <w:rsid w:val="009B6FA0"/>
    <w:rsid w:val="009B769D"/>
    <w:rsid w:val="009C054B"/>
    <w:rsid w:val="009C1823"/>
    <w:rsid w:val="009C1A26"/>
    <w:rsid w:val="009C73BE"/>
    <w:rsid w:val="009C7F09"/>
    <w:rsid w:val="009D0688"/>
    <w:rsid w:val="009D34FC"/>
    <w:rsid w:val="009D47AE"/>
    <w:rsid w:val="009D48FE"/>
    <w:rsid w:val="009D49DC"/>
    <w:rsid w:val="009D65E8"/>
    <w:rsid w:val="009D796F"/>
    <w:rsid w:val="009D79E5"/>
    <w:rsid w:val="009E0747"/>
    <w:rsid w:val="009E12D0"/>
    <w:rsid w:val="009E32E9"/>
    <w:rsid w:val="009E33D8"/>
    <w:rsid w:val="009E4892"/>
    <w:rsid w:val="009E48A6"/>
    <w:rsid w:val="009E6274"/>
    <w:rsid w:val="009E6605"/>
    <w:rsid w:val="009E6776"/>
    <w:rsid w:val="009E7936"/>
    <w:rsid w:val="009F056B"/>
    <w:rsid w:val="009F309C"/>
    <w:rsid w:val="009F4BF4"/>
    <w:rsid w:val="009F54B8"/>
    <w:rsid w:val="00A016D8"/>
    <w:rsid w:val="00A01C4B"/>
    <w:rsid w:val="00A03DE3"/>
    <w:rsid w:val="00A0407E"/>
    <w:rsid w:val="00A058B5"/>
    <w:rsid w:val="00A05ED4"/>
    <w:rsid w:val="00A067CE"/>
    <w:rsid w:val="00A06848"/>
    <w:rsid w:val="00A07327"/>
    <w:rsid w:val="00A10755"/>
    <w:rsid w:val="00A12273"/>
    <w:rsid w:val="00A125B7"/>
    <w:rsid w:val="00A13982"/>
    <w:rsid w:val="00A146E9"/>
    <w:rsid w:val="00A1653F"/>
    <w:rsid w:val="00A17068"/>
    <w:rsid w:val="00A17CD2"/>
    <w:rsid w:val="00A2250A"/>
    <w:rsid w:val="00A2346C"/>
    <w:rsid w:val="00A23B50"/>
    <w:rsid w:val="00A24A95"/>
    <w:rsid w:val="00A24CD8"/>
    <w:rsid w:val="00A27417"/>
    <w:rsid w:val="00A2777C"/>
    <w:rsid w:val="00A31830"/>
    <w:rsid w:val="00A32BC3"/>
    <w:rsid w:val="00A33B30"/>
    <w:rsid w:val="00A35CD8"/>
    <w:rsid w:val="00A36065"/>
    <w:rsid w:val="00A37B08"/>
    <w:rsid w:val="00A407ED"/>
    <w:rsid w:val="00A41908"/>
    <w:rsid w:val="00A4278F"/>
    <w:rsid w:val="00A42BE0"/>
    <w:rsid w:val="00A46F66"/>
    <w:rsid w:val="00A5032F"/>
    <w:rsid w:val="00A50A7F"/>
    <w:rsid w:val="00A51680"/>
    <w:rsid w:val="00A51B51"/>
    <w:rsid w:val="00A51C4C"/>
    <w:rsid w:val="00A5333D"/>
    <w:rsid w:val="00A53EAF"/>
    <w:rsid w:val="00A54198"/>
    <w:rsid w:val="00A54C17"/>
    <w:rsid w:val="00A54FBB"/>
    <w:rsid w:val="00A55531"/>
    <w:rsid w:val="00A55BAC"/>
    <w:rsid w:val="00A62E99"/>
    <w:rsid w:val="00A63022"/>
    <w:rsid w:val="00A63262"/>
    <w:rsid w:val="00A672AA"/>
    <w:rsid w:val="00A67B88"/>
    <w:rsid w:val="00A719AA"/>
    <w:rsid w:val="00A7349F"/>
    <w:rsid w:val="00A75214"/>
    <w:rsid w:val="00A77174"/>
    <w:rsid w:val="00A80211"/>
    <w:rsid w:val="00A80988"/>
    <w:rsid w:val="00A80989"/>
    <w:rsid w:val="00A82BF6"/>
    <w:rsid w:val="00A82F5A"/>
    <w:rsid w:val="00A83258"/>
    <w:rsid w:val="00A83D64"/>
    <w:rsid w:val="00A850FB"/>
    <w:rsid w:val="00A8798F"/>
    <w:rsid w:val="00A87BD7"/>
    <w:rsid w:val="00A907E0"/>
    <w:rsid w:val="00A90AA9"/>
    <w:rsid w:val="00A91883"/>
    <w:rsid w:val="00A924F6"/>
    <w:rsid w:val="00A92C4C"/>
    <w:rsid w:val="00A933F0"/>
    <w:rsid w:val="00A93DEE"/>
    <w:rsid w:val="00A94562"/>
    <w:rsid w:val="00A95C1C"/>
    <w:rsid w:val="00AA04A5"/>
    <w:rsid w:val="00AA2487"/>
    <w:rsid w:val="00AA45BD"/>
    <w:rsid w:val="00AA461D"/>
    <w:rsid w:val="00AA4B34"/>
    <w:rsid w:val="00AA55C7"/>
    <w:rsid w:val="00AA7F1D"/>
    <w:rsid w:val="00AB01DF"/>
    <w:rsid w:val="00AB1F76"/>
    <w:rsid w:val="00AB619E"/>
    <w:rsid w:val="00AB7936"/>
    <w:rsid w:val="00AC0F7E"/>
    <w:rsid w:val="00AC2A9D"/>
    <w:rsid w:val="00AC3BA0"/>
    <w:rsid w:val="00AC3BFE"/>
    <w:rsid w:val="00AC3F61"/>
    <w:rsid w:val="00AC4A55"/>
    <w:rsid w:val="00AC5D1D"/>
    <w:rsid w:val="00AC5EF6"/>
    <w:rsid w:val="00AC6E0E"/>
    <w:rsid w:val="00AC7BA6"/>
    <w:rsid w:val="00AC7FF3"/>
    <w:rsid w:val="00AD0E94"/>
    <w:rsid w:val="00AD0F1C"/>
    <w:rsid w:val="00AD0F6F"/>
    <w:rsid w:val="00AD2337"/>
    <w:rsid w:val="00AD272D"/>
    <w:rsid w:val="00AD50A1"/>
    <w:rsid w:val="00AD57E5"/>
    <w:rsid w:val="00AD5F39"/>
    <w:rsid w:val="00AD6334"/>
    <w:rsid w:val="00AE1CEF"/>
    <w:rsid w:val="00AE1F8C"/>
    <w:rsid w:val="00AE4B9B"/>
    <w:rsid w:val="00AE551D"/>
    <w:rsid w:val="00AE6902"/>
    <w:rsid w:val="00AF129C"/>
    <w:rsid w:val="00AF23BF"/>
    <w:rsid w:val="00AF26F3"/>
    <w:rsid w:val="00AF28D8"/>
    <w:rsid w:val="00AF2965"/>
    <w:rsid w:val="00AF2BE4"/>
    <w:rsid w:val="00AF3526"/>
    <w:rsid w:val="00AF5229"/>
    <w:rsid w:val="00AF6BA4"/>
    <w:rsid w:val="00AF7794"/>
    <w:rsid w:val="00B00485"/>
    <w:rsid w:val="00B009AD"/>
    <w:rsid w:val="00B00F09"/>
    <w:rsid w:val="00B01683"/>
    <w:rsid w:val="00B018A7"/>
    <w:rsid w:val="00B0244D"/>
    <w:rsid w:val="00B02739"/>
    <w:rsid w:val="00B052AB"/>
    <w:rsid w:val="00B07D7E"/>
    <w:rsid w:val="00B10F91"/>
    <w:rsid w:val="00B12898"/>
    <w:rsid w:val="00B1416C"/>
    <w:rsid w:val="00B15C6C"/>
    <w:rsid w:val="00B1699B"/>
    <w:rsid w:val="00B209FB"/>
    <w:rsid w:val="00B20AB2"/>
    <w:rsid w:val="00B219EF"/>
    <w:rsid w:val="00B23945"/>
    <w:rsid w:val="00B2395E"/>
    <w:rsid w:val="00B23EB1"/>
    <w:rsid w:val="00B24115"/>
    <w:rsid w:val="00B256FC"/>
    <w:rsid w:val="00B25B65"/>
    <w:rsid w:val="00B32703"/>
    <w:rsid w:val="00B32990"/>
    <w:rsid w:val="00B33467"/>
    <w:rsid w:val="00B33784"/>
    <w:rsid w:val="00B35520"/>
    <w:rsid w:val="00B361ED"/>
    <w:rsid w:val="00B36620"/>
    <w:rsid w:val="00B36A45"/>
    <w:rsid w:val="00B4177A"/>
    <w:rsid w:val="00B41F77"/>
    <w:rsid w:val="00B43ABC"/>
    <w:rsid w:val="00B447D3"/>
    <w:rsid w:val="00B45AE7"/>
    <w:rsid w:val="00B45C72"/>
    <w:rsid w:val="00B51E46"/>
    <w:rsid w:val="00B5261C"/>
    <w:rsid w:val="00B52FEB"/>
    <w:rsid w:val="00B54201"/>
    <w:rsid w:val="00B555FF"/>
    <w:rsid w:val="00B5604D"/>
    <w:rsid w:val="00B56A57"/>
    <w:rsid w:val="00B56FE0"/>
    <w:rsid w:val="00B57310"/>
    <w:rsid w:val="00B57C10"/>
    <w:rsid w:val="00B618BF"/>
    <w:rsid w:val="00B62277"/>
    <w:rsid w:val="00B62283"/>
    <w:rsid w:val="00B628E3"/>
    <w:rsid w:val="00B6383D"/>
    <w:rsid w:val="00B63A26"/>
    <w:rsid w:val="00B65149"/>
    <w:rsid w:val="00B6557B"/>
    <w:rsid w:val="00B679C8"/>
    <w:rsid w:val="00B70372"/>
    <w:rsid w:val="00B71840"/>
    <w:rsid w:val="00B72087"/>
    <w:rsid w:val="00B72B06"/>
    <w:rsid w:val="00B72ED5"/>
    <w:rsid w:val="00B76351"/>
    <w:rsid w:val="00B76A6C"/>
    <w:rsid w:val="00B771AE"/>
    <w:rsid w:val="00B77E27"/>
    <w:rsid w:val="00B80321"/>
    <w:rsid w:val="00B80BE4"/>
    <w:rsid w:val="00B80DF5"/>
    <w:rsid w:val="00B8210A"/>
    <w:rsid w:val="00B82437"/>
    <w:rsid w:val="00B827E5"/>
    <w:rsid w:val="00B828F8"/>
    <w:rsid w:val="00B844A9"/>
    <w:rsid w:val="00B8556D"/>
    <w:rsid w:val="00B8667F"/>
    <w:rsid w:val="00B867BD"/>
    <w:rsid w:val="00B8745D"/>
    <w:rsid w:val="00B92016"/>
    <w:rsid w:val="00B921D9"/>
    <w:rsid w:val="00B93368"/>
    <w:rsid w:val="00B935B8"/>
    <w:rsid w:val="00B95AE7"/>
    <w:rsid w:val="00B965B5"/>
    <w:rsid w:val="00B97E68"/>
    <w:rsid w:val="00BA093C"/>
    <w:rsid w:val="00BA1976"/>
    <w:rsid w:val="00BA239A"/>
    <w:rsid w:val="00BA2DF7"/>
    <w:rsid w:val="00BA3F96"/>
    <w:rsid w:val="00BA5490"/>
    <w:rsid w:val="00BA5BE4"/>
    <w:rsid w:val="00BA6708"/>
    <w:rsid w:val="00BA6BAF"/>
    <w:rsid w:val="00BA6CE0"/>
    <w:rsid w:val="00BB0136"/>
    <w:rsid w:val="00BB0379"/>
    <w:rsid w:val="00BB0E95"/>
    <w:rsid w:val="00BB10B3"/>
    <w:rsid w:val="00BB1D6D"/>
    <w:rsid w:val="00BB2C8D"/>
    <w:rsid w:val="00BB2F72"/>
    <w:rsid w:val="00BB3C8B"/>
    <w:rsid w:val="00BB43A9"/>
    <w:rsid w:val="00BB5C99"/>
    <w:rsid w:val="00BB62AC"/>
    <w:rsid w:val="00BB6816"/>
    <w:rsid w:val="00BB7299"/>
    <w:rsid w:val="00BB7CD4"/>
    <w:rsid w:val="00BB7D2E"/>
    <w:rsid w:val="00BC5341"/>
    <w:rsid w:val="00BC586E"/>
    <w:rsid w:val="00BC588D"/>
    <w:rsid w:val="00BC6597"/>
    <w:rsid w:val="00BC6811"/>
    <w:rsid w:val="00BD2832"/>
    <w:rsid w:val="00BD42B8"/>
    <w:rsid w:val="00BD46D1"/>
    <w:rsid w:val="00BD5D6D"/>
    <w:rsid w:val="00BE08DA"/>
    <w:rsid w:val="00BE1178"/>
    <w:rsid w:val="00BE1798"/>
    <w:rsid w:val="00BE3C89"/>
    <w:rsid w:val="00BE482B"/>
    <w:rsid w:val="00BE54BA"/>
    <w:rsid w:val="00BE6C22"/>
    <w:rsid w:val="00BE7A02"/>
    <w:rsid w:val="00BF0DB3"/>
    <w:rsid w:val="00BF27FE"/>
    <w:rsid w:val="00BF3EB2"/>
    <w:rsid w:val="00BF5F36"/>
    <w:rsid w:val="00BF67E7"/>
    <w:rsid w:val="00BF6D86"/>
    <w:rsid w:val="00BF7C89"/>
    <w:rsid w:val="00C01D14"/>
    <w:rsid w:val="00C0237D"/>
    <w:rsid w:val="00C03397"/>
    <w:rsid w:val="00C0405E"/>
    <w:rsid w:val="00C04075"/>
    <w:rsid w:val="00C06925"/>
    <w:rsid w:val="00C0726F"/>
    <w:rsid w:val="00C10CD3"/>
    <w:rsid w:val="00C10E7E"/>
    <w:rsid w:val="00C10E8F"/>
    <w:rsid w:val="00C11481"/>
    <w:rsid w:val="00C12CC0"/>
    <w:rsid w:val="00C134A0"/>
    <w:rsid w:val="00C144F7"/>
    <w:rsid w:val="00C151AD"/>
    <w:rsid w:val="00C15CD2"/>
    <w:rsid w:val="00C21222"/>
    <w:rsid w:val="00C22C5F"/>
    <w:rsid w:val="00C233E3"/>
    <w:rsid w:val="00C23819"/>
    <w:rsid w:val="00C23D20"/>
    <w:rsid w:val="00C26176"/>
    <w:rsid w:val="00C270CB"/>
    <w:rsid w:val="00C27E37"/>
    <w:rsid w:val="00C31F3B"/>
    <w:rsid w:val="00C3206F"/>
    <w:rsid w:val="00C33234"/>
    <w:rsid w:val="00C338A8"/>
    <w:rsid w:val="00C340A9"/>
    <w:rsid w:val="00C3519B"/>
    <w:rsid w:val="00C3568C"/>
    <w:rsid w:val="00C402A6"/>
    <w:rsid w:val="00C41F4D"/>
    <w:rsid w:val="00C42A7B"/>
    <w:rsid w:val="00C4337B"/>
    <w:rsid w:val="00C433F9"/>
    <w:rsid w:val="00C43AF8"/>
    <w:rsid w:val="00C44200"/>
    <w:rsid w:val="00C46277"/>
    <w:rsid w:val="00C46CC3"/>
    <w:rsid w:val="00C5130B"/>
    <w:rsid w:val="00C52E0A"/>
    <w:rsid w:val="00C53B79"/>
    <w:rsid w:val="00C54344"/>
    <w:rsid w:val="00C547E9"/>
    <w:rsid w:val="00C55C54"/>
    <w:rsid w:val="00C561A1"/>
    <w:rsid w:val="00C565C4"/>
    <w:rsid w:val="00C60565"/>
    <w:rsid w:val="00C60830"/>
    <w:rsid w:val="00C620DD"/>
    <w:rsid w:val="00C624AC"/>
    <w:rsid w:val="00C6367A"/>
    <w:rsid w:val="00C63EDE"/>
    <w:rsid w:val="00C72681"/>
    <w:rsid w:val="00C72B16"/>
    <w:rsid w:val="00C73063"/>
    <w:rsid w:val="00C73403"/>
    <w:rsid w:val="00C73C30"/>
    <w:rsid w:val="00C73C54"/>
    <w:rsid w:val="00C74E47"/>
    <w:rsid w:val="00C756F5"/>
    <w:rsid w:val="00C7669D"/>
    <w:rsid w:val="00C77AA3"/>
    <w:rsid w:val="00C82355"/>
    <w:rsid w:val="00C82EE5"/>
    <w:rsid w:val="00C84CBD"/>
    <w:rsid w:val="00C85181"/>
    <w:rsid w:val="00C85A40"/>
    <w:rsid w:val="00C86B6B"/>
    <w:rsid w:val="00C920CB"/>
    <w:rsid w:val="00C93D3E"/>
    <w:rsid w:val="00C95155"/>
    <w:rsid w:val="00C9568F"/>
    <w:rsid w:val="00C979D1"/>
    <w:rsid w:val="00CA0115"/>
    <w:rsid w:val="00CA0699"/>
    <w:rsid w:val="00CA206E"/>
    <w:rsid w:val="00CA21B6"/>
    <w:rsid w:val="00CA22BB"/>
    <w:rsid w:val="00CA26F1"/>
    <w:rsid w:val="00CA2711"/>
    <w:rsid w:val="00CA3E48"/>
    <w:rsid w:val="00CA3EC4"/>
    <w:rsid w:val="00CA417D"/>
    <w:rsid w:val="00CA4F44"/>
    <w:rsid w:val="00CA636A"/>
    <w:rsid w:val="00CA79E9"/>
    <w:rsid w:val="00CB1A1D"/>
    <w:rsid w:val="00CB1EA8"/>
    <w:rsid w:val="00CB2518"/>
    <w:rsid w:val="00CB3573"/>
    <w:rsid w:val="00CB3B10"/>
    <w:rsid w:val="00CB54AD"/>
    <w:rsid w:val="00CB5C6F"/>
    <w:rsid w:val="00CB5EF4"/>
    <w:rsid w:val="00CB5F30"/>
    <w:rsid w:val="00CC093C"/>
    <w:rsid w:val="00CC2C85"/>
    <w:rsid w:val="00CC3BAE"/>
    <w:rsid w:val="00CC5C1F"/>
    <w:rsid w:val="00CC6221"/>
    <w:rsid w:val="00CC633F"/>
    <w:rsid w:val="00CC64E5"/>
    <w:rsid w:val="00CC7C5F"/>
    <w:rsid w:val="00CD12B2"/>
    <w:rsid w:val="00CD326F"/>
    <w:rsid w:val="00CD41D7"/>
    <w:rsid w:val="00CD4D14"/>
    <w:rsid w:val="00CD5A79"/>
    <w:rsid w:val="00CD5A95"/>
    <w:rsid w:val="00CD63D7"/>
    <w:rsid w:val="00CD7B0A"/>
    <w:rsid w:val="00CE16ED"/>
    <w:rsid w:val="00CE178A"/>
    <w:rsid w:val="00CE2EAC"/>
    <w:rsid w:val="00CE30C3"/>
    <w:rsid w:val="00CE38E2"/>
    <w:rsid w:val="00CE3EF0"/>
    <w:rsid w:val="00CE48AE"/>
    <w:rsid w:val="00CE4ACD"/>
    <w:rsid w:val="00CE4D67"/>
    <w:rsid w:val="00CE54E9"/>
    <w:rsid w:val="00CE7AAD"/>
    <w:rsid w:val="00CF02BD"/>
    <w:rsid w:val="00CF0FD1"/>
    <w:rsid w:val="00CF2675"/>
    <w:rsid w:val="00CF26D0"/>
    <w:rsid w:val="00CF3E5D"/>
    <w:rsid w:val="00CF42B0"/>
    <w:rsid w:val="00CF4377"/>
    <w:rsid w:val="00CF5BC6"/>
    <w:rsid w:val="00CF5FDA"/>
    <w:rsid w:val="00CF6CEB"/>
    <w:rsid w:val="00CF7482"/>
    <w:rsid w:val="00D00C17"/>
    <w:rsid w:val="00D01B29"/>
    <w:rsid w:val="00D01B36"/>
    <w:rsid w:val="00D02A0A"/>
    <w:rsid w:val="00D0426E"/>
    <w:rsid w:val="00D042BE"/>
    <w:rsid w:val="00D053B9"/>
    <w:rsid w:val="00D06024"/>
    <w:rsid w:val="00D063A4"/>
    <w:rsid w:val="00D06AF8"/>
    <w:rsid w:val="00D101A1"/>
    <w:rsid w:val="00D10FF1"/>
    <w:rsid w:val="00D12667"/>
    <w:rsid w:val="00D13224"/>
    <w:rsid w:val="00D137A8"/>
    <w:rsid w:val="00D13DBC"/>
    <w:rsid w:val="00D13E53"/>
    <w:rsid w:val="00D140BE"/>
    <w:rsid w:val="00D1510C"/>
    <w:rsid w:val="00D163C3"/>
    <w:rsid w:val="00D169E5"/>
    <w:rsid w:val="00D17001"/>
    <w:rsid w:val="00D17A8E"/>
    <w:rsid w:val="00D21BD7"/>
    <w:rsid w:val="00D23A81"/>
    <w:rsid w:val="00D23F15"/>
    <w:rsid w:val="00D2411A"/>
    <w:rsid w:val="00D25C9B"/>
    <w:rsid w:val="00D2774B"/>
    <w:rsid w:val="00D30D22"/>
    <w:rsid w:val="00D31B19"/>
    <w:rsid w:val="00D32262"/>
    <w:rsid w:val="00D32956"/>
    <w:rsid w:val="00D33F35"/>
    <w:rsid w:val="00D3494E"/>
    <w:rsid w:val="00D350C2"/>
    <w:rsid w:val="00D35161"/>
    <w:rsid w:val="00D35E45"/>
    <w:rsid w:val="00D412D7"/>
    <w:rsid w:val="00D43BC7"/>
    <w:rsid w:val="00D45346"/>
    <w:rsid w:val="00D468AE"/>
    <w:rsid w:val="00D46CC8"/>
    <w:rsid w:val="00D46F21"/>
    <w:rsid w:val="00D46F58"/>
    <w:rsid w:val="00D47919"/>
    <w:rsid w:val="00D47D39"/>
    <w:rsid w:val="00D50E40"/>
    <w:rsid w:val="00D51477"/>
    <w:rsid w:val="00D521E6"/>
    <w:rsid w:val="00D533A8"/>
    <w:rsid w:val="00D53A48"/>
    <w:rsid w:val="00D550AC"/>
    <w:rsid w:val="00D559E3"/>
    <w:rsid w:val="00D56209"/>
    <w:rsid w:val="00D566CA"/>
    <w:rsid w:val="00D571E5"/>
    <w:rsid w:val="00D604ED"/>
    <w:rsid w:val="00D60500"/>
    <w:rsid w:val="00D62651"/>
    <w:rsid w:val="00D63525"/>
    <w:rsid w:val="00D63596"/>
    <w:rsid w:val="00D63E9A"/>
    <w:rsid w:val="00D64883"/>
    <w:rsid w:val="00D64C9B"/>
    <w:rsid w:val="00D654EC"/>
    <w:rsid w:val="00D65584"/>
    <w:rsid w:val="00D65B08"/>
    <w:rsid w:val="00D7035A"/>
    <w:rsid w:val="00D71B12"/>
    <w:rsid w:val="00D72329"/>
    <w:rsid w:val="00D72B61"/>
    <w:rsid w:val="00D73E9C"/>
    <w:rsid w:val="00D74EA6"/>
    <w:rsid w:val="00D75310"/>
    <w:rsid w:val="00D80C20"/>
    <w:rsid w:val="00D81B02"/>
    <w:rsid w:val="00D8280D"/>
    <w:rsid w:val="00D839E8"/>
    <w:rsid w:val="00D85632"/>
    <w:rsid w:val="00D85909"/>
    <w:rsid w:val="00D86574"/>
    <w:rsid w:val="00D867DA"/>
    <w:rsid w:val="00D87110"/>
    <w:rsid w:val="00D87617"/>
    <w:rsid w:val="00D92B99"/>
    <w:rsid w:val="00D9369A"/>
    <w:rsid w:val="00D93DD1"/>
    <w:rsid w:val="00D946B9"/>
    <w:rsid w:val="00D94AE2"/>
    <w:rsid w:val="00D95CF7"/>
    <w:rsid w:val="00D962DC"/>
    <w:rsid w:val="00D96FA9"/>
    <w:rsid w:val="00D975AB"/>
    <w:rsid w:val="00DA01E0"/>
    <w:rsid w:val="00DA05A8"/>
    <w:rsid w:val="00DA07AA"/>
    <w:rsid w:val="00DA091B"/>
    <w:rsid w:val="00DA2774"/>
    <w:rsid w:val="00DA2F17"/>
    <w:rsid w:val="00DA4F8E"/>
    <w:rsid w:val="00DA4FC9"/>
    <w:rsid w:val="00DA562D"/>
    <w:rsid w:val="00DA5E14"/>
    <w:rsid w:val="00DA6B70"/>
    <w:rsid w:val="00DA7162"/>
    <w:rsid w:val="00DA7532"/>
    <w:rsid w:val="00DB1FE1"/>
    <w:rsid w:val="00DB3767"/>
    <w:rsid w:val="00DB6989"/>
    <w:rsid w:val="00DB6FE7"/>
    <w:rsid w:val="00DB7201"/>
    <w:rsid w:val="00DB7EC1"/>
    <w:rsid w:val="00DC247A"/>
    <w:rsid w:val="00DC4EDE"/>
    <w:rsid w:val="00DC5F8D"/>
    <w:rsid w:val="00DD141F"/>
    <w:rsid w:val="00DD468B"/>
    <w:rsid w:val="00DD5FBC"/>
    <w:rsid w:val="00DD6CD2"/>
    <w:rsid w:val="00DE19C6"/>
    <w:rsid w:val="00DE31DB"/>
    <w:rsid w:val="00DE59B2"/>
    <w:rsid w:val="00DF008C"/>
    <w:rsid w:val="00DF0DC3"/>
    <w:rsid w:val="00DF1CB1"/>
    <w:rsid w:val="00DF23D1"/>
    <w:rsid w:val="00DF5368"/>
    <w:rsid w:val="00DF53D1"/>
    <w:rsid w:val="00DF593B"/>
    <w:rsid w:val="00DF6B5A"/>
    <w:rsid w:val="00E00625"/>
    <w:rsid w:val="00E00B7D"/>
    <w:rsid w:val="00E03FD2"/>
    <w:rsid w:val="00E04C64"/>
    <w:rsid w:val="00E05042"/>
    <w:rsid w:val="00E0590E"/>
    <w:rsid w:val="00E05BE7"/>
    <w:rsid w:val="00E05DB8"/>
    <w:rsid w:val="00E07879"/>
    <w:rsid w:val="00E07AA7"/>
    <w:rsid w:val="00E103BB"/>
    <w:rsid w:val="00E10953"/>
    <w:rsid w:val="00E114AB"/>
    <w:rsid w:val="00E13524"/>
    <w:rsid w:val="00E13FF6"/>
    <w:rsid w:val="00E148C4"/>
    <w:rsid w:val="00E17F13"/>
    <w:rsid w:val="00E205BC"/>
    <w:rsid w:val="00E2106D"/>
    <w:rsid w:val="00E2127D"/>
    <w:rsid w:val="00E21592"/>
    <w:rsid w:val="00E21E9B"/>
    <w:rsid w:val="00E22834"/>
    <w:rsid w:val="00E24E13"/>
    <w:rsid w:val="00E25FE1"/>
    <w:rsid w:val="00E265B7"/>
    <w:rsid w:val="00E275E9"/>
    <w:rsid w:val="00E3041B"/>
    <w:rsid w:val="00E30A4E"/>
    <w:rsid w:val="00E30E8F"/>
    <w:rsid w:val="00E31BF2"/>
    <w:rsid w:val="00E32C24"/>
    <w:rsid w:val="00E336B5"/>
    <w:rsid w:val="00E33BBA"/>
    <w:rsid w:val="00E35C1C"/>
    <w:rsid w:val="00E36AC0"/>
    <w:rsid w:val="00E3770A"/>
    <w:rsid w:val="00E3796A"/>
    <w:rsid w:val="00E4208F"/>
    <w:rsid w:val="00E42B37"/>
    <w:rsid w:val="00E43970"/>
    <w:rsid w:val="00E44AB9"/>
    <w:rsid w:val="00E46031"/>
    <w:rsid w:val="00E461E2"/>
    <w:rsid w:val="00E468CF"/>
    <w:rsid w:val="00E478B8"/>
    <w:rsid w:val="00E50A0E"/>
    <w:rsid w:val="00E520B2"/>
    <w:rsid w:val="00E520EF"/>
    <w:rsid w:val="00E52EDC"/>
    <w:rsid w:val="00E561F0"/>
    <w:rsid w:val="00E5637C"/>
    <w:rsid w:val="00E56674"/>
    <w:rsid w:val="00E56C85"/>
    <w:rsid w:val="00E57122"/>
    <w:rsid w:val="00E57739"/>
    <w:rsid w:val="00E60AC3"/>
    <w:rsid w:val="00E60D63"/>
    <w:rsid w:val="00E61082"/>
    <w:rsid w:val="00E61360"/>
    <w:rsid w:val="00E620D8"/>
    <w:rsid w:val="00E6227E"/>
    <w:rsid w:val="00E633A9"/>
    <w:rsid w:val="00E638B2"/>
    <w:rsid w:val="00E64DE0"/>
    <w:rsid w:val="00E6547A"/>
    <w:rsid w:val="00E65C9B"/>
    <w:rsid w:val="00E6603E"/>
    <w:rsid w:val="00E66D59"/>
    <w:rsid w:val="00E75BA8"/>
    <w:rsid w:val="00E76636"/>
    <w:rsid w:val="00E80598"/>
    <w:rsid w:val="00E806AF"/>
    <w:rsid w:val="00E81DE6"/>
    <w:rsid w:val="00E82C58"/>
    <w:rsid w:val="00E83387"/>
    <w:rsid w:val="00E83435"/>
    <w:rsid w:val="00E846A4"/>
    <w:rsid w:val="00E84D54"/>
    <w:rsid w:val="00E86B60"/>
    <w:rsid w:val="00E86FCF"/>
    <w:rsid w:val="00E87491"/>
    <w:rsid w:val="00E879CD"/>
    <w:rsid w:val="00E87B35"/>
    <w:rsid w:val="00E912B2"/>
    <w:rsid w:val="00E91E6F"/>
    <w:rsid w:val="00E92611"/>
    <w:rsid w:val="00E941E2"/>
    <w:rsid w:val="00E95858"/>
    <w:rsid w:val="00EA1319"/>
    <w:rsid w:val="00EA1CE7"/>
    <w:rsid w:val="00EA1D98"/>
    <w:rsid w:val="00EA2A2A"/>
    <w:rsid w:val="00EA63AE"/>
    <w:rsid w:val="00EA6FC8"/>
    <w:rsid w:val="00EB1AB3"/>
    <w:rsid w:val="00EB42C9"/>
    <w:rsid w:val="00EB4C0C"/>
    <w:rsid w:val="00EB6771"/>
    <w:rsid w:val="00EB685D"/>
    <w:rsid w:val="00EB6A07"/>
    <w:rsid w:val="00EC015F"/>
    <w:rsid w:val="00EC05C9"/>
    <w:rsid w:val="00EC08E7"/>
    <w:rsid w:val="00EC0B91"/>
    <w:rsid w:val="00EC1425"/>
    <w:rsid w:val="00EC230A"/>
    <w:rsid w:val="00EC24B9"/>
    <w:rsid w:val="00EC7FBC"/>
    <w:rsid w:val="00ED2071"/>
    <w:rsid w:val="00ED27AE"/>
    <w:rsid w:val="00ED3987"/>
    <w:rsid w:val="00ED4278"/>
    <w:rsid w:val="00ED42C2"/>
    <w:rsid w:val="00ED47A1"/>
    <w:rsid w:val="00ED7065"/>
    <w:rsid w:val="00EE3423"/>
    <w:rsid w:val="00EE3442"/>
    <w:rsid w:val="00EE3912"/>
    <w:rsid w:val="00EE41D2"/>
    <w:rsid w:val="00EE50D1"/>
    <w:rsid w:val="00EE60D7"/>
    <w:rsid w:val="00EE7618"/>
    <w:rsid w:val="00EF1082"/>
    <w:rsid w:val="00EF25B1"/>
    <w:rsid w:val="00EF332E"/>
    <w:rsid w:val="00EF3480"/>
    <w:rsid w:val="00EF42F9"/>
    <w:rsid w:val="00EF5FD4"/>
    <w:rsid w:val="00F00896"/>
    <w:rsid w:val="00F008BB"/>
    <w:rsid w:val="00F01387"/>
    <w:rsid w:val="00F03E48"/>
    <w:rsid w:val="00F047B6"/>
    <w:rsid w:val="00F0681F"/>
    <w:rsid w:val="00F06DD1"/>
    <w:rsid w:val="00F07026"/>
    <w:rsid w:val="00F07134"/>
    <w:rsid w:val="00F1019C"/>
    <w:rsid w:val="00F10285"/>
    <w:rsid w:val="00F13EE3"/>
    <w:rsid w:val="00F147A3"/>
    <w:rsid w:val="00F14ECF"/>
    <w:rsid w:val="00F15C75"/>
    <w:rsid w:val="00F1639A"/>
    <w:rsid w:val="00F166D2"/>
    <w:rsid w:val="00F20090"/>
    <w:rsid w:val="00F20AE2"/>
    <w:rsid w:val="00F20E33"/>
    <w:rsid w:val="00F210A7"/>
    <w:rsid w:val="00F22BEB"/>
    <w:rsid w:val="00F23861"/>
    <w:rsid w:val="00F2395C"/>
    <w:rsid w:val="00F23B45"/>
    <w:rsid w:val="00F249AC"/>
    <w:rsid w:val="00F25AB1"/>
    <w:rsid w:val="00F25E71"/>
    <w:rsid w:val="00F2655E"/>
    <w:rsid w:val="00F27FAD"/>
    <w:rsid w:val="00F31287"/>
    <w:rsid w:val="00F32C07"/>
    <w:rsid w:val="00F33A79"/>
    <w:rsid w:val="00F357BE"/>
    <w:rsid w:val="00F35B8E"/>
    <w:rsid w:val="00F37853"/>
    <w:rsid w:val="00F409EC"/>
    <w:rsid w:val="00F41A08"/>
    <w:rsid w:val="00F437BC"/>
    <w:rsid w:val="00F465BC"/>
    <w:rsid w:val="00F504E4"/>
    <w:rsid w:val="00F51811"/>
    <w:rsid w:val="00F51881"/>
    <w:rsid w:val="00F51945"/>
    <w:rsid w:val="00F53952"/>
    <w:rsid w:val="00F54E4F"/>
    <w:rsid w:val="00F55CA4"/>
    <w:rsid w:val="00F56274"/>
    <w:rsid w:val="00F564EB"/>
    <w:rsid w:val="00F570B9"/>
    <w:rsid w:val="00F57E8F"/>
    <w:rsid w:val="00F61F14"/>
    <w:rsid w:val="00F621B1"/>
    <w:rsid w:val="00F6281A"/>
    <w:rsid w:val="00F62DD3"/>
    <w:rsid w:val="00F63856"/>
    <w:rsid w:val="00F63885"/>
    <w:rsid w:val="00F643AC"/>
    <w:rsid w:val="00F64B23"/>
    <w:rsid w:val="00F64EDF"/>
    <w:rsid w:val="00F65D90"/>
    <w:rsid w:val="00F708CE"/>
    <w:rsid w:val="00F70B76"/>
    <w:rsid w:val="00F70F57"/>
    <w:rsid w:val="00F71FF0"/>
    <w:rsid w:val="00F72A07"/>
    <w:rsid w:val="00F72EB7"/>
    <w:rsid w:val="00F7360D"/>
    <w:rsid w:val="00F74843"/>
    <w:rsid w:val="00F76613"/>
    <w:rsid w:val="00F804E8"/>
    <w:rsid w:val="00F82176"/>
    <w:rsid w:val="00F82A5B"/>
    <w:rsid w:val="00F83C38"/>
    <w:rsid w:val="00F85D21"/>
    <w:rsid w:val="00F86596"/>
    <w:rsid w:val="00F87222"/>
    <w:rsid w:val="00F8731D"/>
    <w:rsid w:val="00F90153"/>
    <w:rsid w:val="00F905D5"/>
    <w:rsid w:val="00F909BC"/>
    <w:rsid w:val="00F91AD9"/>
    <w:rsid w:val="00F924FA"/>
    <w:rsid w:val="00F9289A"/>
    <w:rsid w:val="00F93510"/>
    <w:rsid w:val="00F93DF0"/>
    <w:rsid w:val="00F94768"/>
    <w:rsid w:val="00F964FA"/>
    <w:rsid w:val="00F96922"/>
    <w:rsid w:val="00FA10EF"/>
    <w:rsid w:val="00FA1121"/>
    <w:rsid w:val="00FA2313"/>
    <w:rsid w:val="00FA373B"/>
    <w:rsid w:val="00FA3810"/>
    <w:rsid w:val="00FA3CDE"/>
    <w:rsid w:val="00FA4A1A"/>
    <w:rsid w:val="00FA4EA6"/>
    <w:rsid w:val="00FA57D8"/>
    <w:rsid w:val="00FA581A"/>
    <w:rsid w:val="00FA6FC7"/>
    <w:rsid w:val="00FA78EB"/>
    <w:rsid w:val="00FB03B8"/>
    <w:rsid w:val="00FB3964"/>
    <w:rsid w:val="00FB3CEE"/>
    <w:rsid w:val="00FB5C42"/>
    <w:rsid w:val="00FB68E9"/>
    <w:rsid w:val="00FB7A29"/>
    <w:rsid w:val="00FB7F7D"/>
    <w:rsid w:val="00FC1E09"/>
    <w:rsid w:val="00FC3472"/>
    <w:rsid w:val="00FC6AFA"/>
    <w:rsid w:val="00FD0F35"/>
    <w:rsid w:val="00FD2F09"/>
    <w:rsid w:val="00FD3331"/>
    <w:rsid w:val="00FD3E73"/>
    <w:rsid w:val="00FD6205"/>
    <w:rsid w:val="00FD7212"/>
    <w:rsid w:val="00FD75DF"/>
    <w:rsid w:val="00FE1786"/>
    <w:rsid w:val="00FE2075"/>
    <w:rsid w:val="00FE30E0"/>
    <w:rsid w:val="00FE4D28"/>
    <w:rsid w:val="00FE4E0E"/>
    <w:rsid w:val="00FE5109"/>
    <w:rsid w:val="00FE6AD2"/>
    <w:rsid w:val="00FE70DF"/>
    <w:rsid w:val="00FF1889"/>
    <w:rsid w:val="00FF4DF4"/>
    <w:rsid w:val="00FF582B"/>
    <w:rsid w:val="00FF6C68"/>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FB6"/>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UnresolvedMention1">
    <w:name w:val="Unresolved Mention1"/>
    <w:basedOn w:val="DefaultParagraphFont"/>
    <w:uiPriority w:val="99"/>
    <w:semiHidden/>
    <w:unhideWhenUsed/>
    <w:rsid w:val="00A2346C"/>
    <w:rPr>
      <w:color w:val="605E5C"/>
      <w:shd w:val="clear" w:color="auto" w:fill="E1DFDD"/>
    </w:rPr>
  </w:style>
  <w:style w:type="paragraph" w:styleId="NormalWeb">
    <w:name w:val="Normal (Web)"/>
    <w:basedOn w:val="Normal"/>
    <w:uiPriority w:val="99"/>
    <w:unhideWhenUsed/>
    <w:rsid w:val="00E83435"/>
    <w:pPr>
      <w:spacing w:before="100" w:beforeAutospacing="1" w:after="100" w:afterAutospacing="1"/>
    </w:pPr>
    <w:rPr>
      <w:szCs w:val="24"/>
    </w:rPr>
  </w:style>
  <w:style w:type="paragraph" w:styleId="Revision">
    <w:name w:val="Revision"/>
    <w:hidden/>
    <w:uiPriority w:val="99"/>
    <w:semiHidden/>
    <w:rsid w:val="004A4895"/>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651793">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67156944">
      <w:bodyDiv w:val="1"/>
      <w:marLeft w:val="0"/>
      <w:marRight w:val="0"/>
      <w:marTop w:val="0"/>
      <w:marBottom w:val="0"/>
      <w:divBdr>
        <w:top w:val="none" w:sz="0" w:space="0" w:color="auto"/>
        <w:left w:val="none" w:sz="0" w:space="0" w:color="auto"/>
        <w:bottom w:val="none" w:sz="0" w:space="0" w:color="auto"/>
        <w:right w:val="none" w:sz="0" w:space="0" w:color="auto"/>
      </w:divBdr>
    </w:div>
    <w:div w:id="270363211">
      <w:bodyDiv w:val="1"/>
      <w:marLeft w:val="0"/>
      <w:marRight w:val="0"/>
      <w:marTop w:val="0"/>
      <w:marBottom w:val="0"/>
      <w:divBdr>
        <w:top w:val="none" w:sz="0" w:space="0" w:color="auto"/>
        <w:left w:val="none" w:sz="0" w:space="0" w:color="auto"/>
        <w:bottom w:val="none" w:sz="0" w:space="0" w:color="auto"/>
        <w:right w:val="none" w:sz="0" w:space="0" w:color="auto"/>
      </w:divBdr>
    </w:div>
    <w:div w:id="333844675">
      <w:bodyDiv w:val="1"/>
      <w:marLeft w:val="0"/>
      <w:marRight w:val="0"/>
      <w:marTop w:val="0"/>
      <w:marBottom w:val="0"/>
      <w:divBdr>
        <w:top w:val="none" w:sz="0" w:space="0" w:color="auto"/>
        <w:left w:val="none" w:sz="0" w:space="0" w:color="auto"/>
        <w:bottom w:val="none" w:sz="0" w:space="0" w:color="auto"/>
        <w:right w:val="none" w:sz="0" w:space="0" w:color="auto"/>
      </w:divBdr>
    </w:div>
    <w:div w:id="457335768">
      <w:bodyDiv w:val="1"/>
      <w:marLeft w:val="0"/>
      <w:marRight w:val="0"/>
      <w:marTop w:val="0"/>
      <w:marBottom w:val="0"/>
      <w:divBdr>
        <w:top w:val="none" w:sz="0" w:space="0" w:color="auto"/>
        <w:left w:val="none" w:sz="0" w:space="0" w:color="auto"/>
        <w:bottom w:val="none" w:sz="0" w:space="0" w:color="auto"/>
        <w:right w:val="none" w:sz="0" w:space="0" w:color="auto"/>
      </w:divBdr>
    </w:div>
    <w:div w:id="895553095">
      <w:bodyDiv w:val="1"/>
      <w:marLeft w:val="0"/>
      <w:marRight w:val="0"/>
      <w:marTop w:val="0"/>
      <w:marBottom w:val="0"/>
      <w:divBdr>
        <w:top w:val="none" w:sz="0" w:space="0" w:color="auto"/>
        <w:left w:val="none" w:sz="0" w:space="0" w:color="auto"/>
        <w:bottom w:val="none" w:sz="0" w:space="0" w:color="auto"/>
        <w:right w:val="none" w:sz="0" w:space="0" w:color="auto"/>
      </w:divBdr>
    </w:div>
    <w:div w:id="927470685">
      <w:bodyDiv w:val="1"/>
      <w:marLeft w:val="0"/>
      <w:marRight w:val="0"/>
      <w:marTop w:val="0"/>
      <w:marBottom w:val="0"/>
      <w:divBdr>
        <w:top w:val="none" w:sz="0" w:space="0" w:color="auto"/>
        <w:left w:val="none" w:sz="0" w:space="0" w:color="auto"/>
        <w:bottom w:val="none" w:sz="0" w:space="0" w:color="auto"/>
        <w:right w:val="none" w:sz="0" w:space="0" w:color="auto"/>
      </w:divBdr>
    </w:div>
    <w:div w:id="1091390345">
      <w:bodyDiv w:val="1"/>
      <w:marLeft w:val="0"/>
      <w:marRight w:val="0"/>
      <w:marTop w:val="0"/>
      <w:marBottom w:val="0"/>
      <w:divBdr>
        <w:top w:val="none" w:sz="0" w:space="0" w:color="auto"/>
        <w:left w:val="none" w:sz="0" w:space="0" w:color="auto"/>
        <w:bottom w:val="none" w:sz="0" w:space="0" w:color="auto"/>
        <w:right w:val="none" w:sz="0" w:space="0" w:color="auto"/>
      </w:divBdr>
    </w:div>
    <w:div w:id="1130365065">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56862289">
      <w:bodyDiv w:val="1"/>
      <w:marLeft w:val="0"/>
      <w:marRight w:val="0"/>
      <w:marTop w:val="0"/>
      <w:marBottom w:val="0"/>
      <w:divBdr>
        <w:top w:val="none" w:sz="0" w:space="0" w:color="auto"/>
        <w:left w:val="none" w:sz="0" w:space="0" w:color="auto"/>
        <w:bottom w:val="none" w:sz="0" w:space="0" w:color="auto"/>
        <w:right w:val="none" w:sz="0" w:space="0" w:color="auto"/>
      </w:divBdr>
    </w:div>
    <w:div w:id="1340617868">
      <w:bodyDiv w:val="1"/>
      <w:marLeft w:val="0"/>
      <w:marRight w:val="0"/>
      <w:marTop w:val="0"/>
      <w:marBottom w:val="0"/>
      <w:divBdr>
        <w:top w:val="none" w:sz="0" w:space="0" w:color="auto"/>
        <w:left w:val="none" w:sz="0" w:space="0" w:color="auto"/>
        <w:bottom w:val="none" w:sz="0" w:space="0" w:color="auto"/>
        <w:right w:val="none" w:sz="0" w:space="0" w:color="auto"/>
      </w:divBdr>
    </w:div>
    <w:div w:id="1699893959">
      <w:bodyDiv w:val="1"/>
      <w:marLeft w:val="0"/>
      <w:marRight w:val="0"/>
      <w:marTop w:val="0"/>
      <w:marBottom w:val="0"/>
      <w:divBdr>
        <w:top w:val="none" w:sz="0" w:space="0" w:color="auto"/>
        <w:left w:val="none" w:sz="0" w:space="0" w:color="auto"/>
        <w:bottom w:val="none" w:sz="0" w:space="0" w:color="auto"/>
        <w:right w:val="none" w:sz="0" w:space="0" w:color="auto"/>
      </w:divBdr>
    </w:div>
    <w:div w:id="1703823637">
      <w:bodyDiv w:val="1"/>
      <w:marLeft w:val="0"/>
      <w:marRight w:val="0"/>
      <w:marTop w:val="0"/>
      <w:marBottom w:val="0"/>
      <w:divBdr>
        <w:top w:val="none" w:sz="0" w:space="0" w:color="auto"/>
        <w:left w:val="none" w:sz="0" w:space="0" w:color="auto"/>
        <w:bottom w:val="none" w:sz="0" w:space="0" w:color="auto"/>
        <w:right w:val="none" w:sz="0" w:space="0" w:color="auto"/>
      </w:divBdr>
    </w:div>
    <w:div w:id="1885484547">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5E6164A-E0BE-4ED7-A80F-3D83E19B48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F4972E9B6D6C4D927D9F4C1A32F29B" ma:contentTypeVersion="" ma:contentTypeDescription="PDMS Document Site Content Type" ma:contentTypeScope="" ma:versionID="2e002ad3714f86ecfd06106c7180e728">
  <xsd:schema xmlns:xsd="http://www.w3.org/2001/XMLSchema" xmlns:xs="http://www.w3.org/2001/XMLSchema" xmlns:p="http://schemas.microsoft.com/office/2006/metadata/properties" xmlns:ns2="C5E6164A-E0BE-4ED7-A80F-3D83E19B4851" targetNamespace="http://schemas.microsoft.com/office/2006/metadata/properties" ma:root="true" ma:fieldsID="2211dc5c289b1947a968eb33efda8bb6" ns2:_="">
    <xsd:import namespace="C5E6164A-E0BE-4ED7-A80F-3D83E19B485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6164A-E0BE-4ED7-A80F-3D83E19B485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0FE6-C993-4CDB-AED0-E1C9D32ABD9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E6164A-E0BE-4ED7-A80F-3D83E19B4851"/>
    <ds:schemaRef ds:uri="http://www.w3.org/XML/1998/namespace"/>
    <ds:schemaRef ds:uri="http://purl.org/dc/dcmitype/"/>
  </ds:schemaRefs>
</ds:datastoreItem>
</file>

<file path=customXml/itemProps2.xml><?xml version="1.0" encoding="utf-8"?>
<ds:datastoreItem xmlns:ds="http://schemas.openxmlformats.org/officeDocument/2006/customXml" ds:itemID="{D338A1F4-D37A-469B-9B6A-565C0054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6164A-E0BE-4ED7-A80F-3D83E19B4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70A29-A0E2-445B-A432-25DE5DC69604}">
  <ds:schemaRefs>
    <ds:schemaRef ds:uri="http://schemas.microsoft.com/sharepoint/v3/contenttype/forms"/>
  </ds:schemaRefs>
</ds:datastoreItem>
</file>

<file path=customXml/itemProps4.xml><?xml version="1.0" encoding="utf-8"?>
<ds:datastoreItem xmlns:ds="http://schemas.openxmlformats.org/officeDocument/2006/customXml" ds:itemID="{A3A39AA5-1D30-4458-8880-2F9B551F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KULAR, Navreen</dc:creator>
  <cp:lastModifiedBy>BELACIC, Diana</cp:lastModifiedBy>
  <cp:revision>3</cp:revision>
  <cp:lastPrinted>2021-03-16T01:16:00Z</cp:lastPrinted>
  <dcterms:created xsi:type="dcterms:W3CDTF">2024-02-14T21:48:00Z</dcterms:created>
  <dcterms:modified xsi:type="dcterms:W3CDTF">2024-02-29T00:01:00Z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0x010100266966F133664895A6EE3632470D45F500D0F4972E9B6D6C4D927D9F4C1A32F29B</vt:lpwstr>
  </property>
</Properties>
</file>