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14208" w14:textId="0E4FD457" w:rsidR="00AC7B14" w:rsidRPr="00023B1C" w:rsidRDefault="00AC7B14" w:rsidP="00AC7B14">
      <w:pPr>
        <w:autoSpaceDE w:val="0"/>
        <w:autoSpaceDN w:val="0"/>
        <w:adjustRightInd w:val="0"/>
        <w:spacing w:after="0" w:line="240" w:lineRule="auto"/>
        <w:jc w:val="center"/>
        <w:rPr>
          <w:rFonts w:ascii="Times New Roman" w:hAnsi="Times New Roman" w:cs="Times New Roman"/>
          <w:b/>
          <w:bCs/>
          <w:sz w:val="24"/>
          <w:szCs w:val="24"/>
        </w:rPr>
      </w:pPr>
      <w:r w:rsidRPr="00023B1C">
        <w:rPr>
          <w:rFonts w:ascii="Times New Roman" w:hAnsi="Times New Roman" w:cs="Times New Roman"/>
          <w:b/>
          <w:bCs/>
          <w:sz w:val="24"/>
          <w:szCs w:val="24"/>
        </w:rPr>
        <w:t>EXPLANATORY STATEMENT</w:t>
      </w:r>
    </w:p>
    <w:p w14:paraId="66DC2D30" w14:textId="77777777" w:rsidR="00F0292D" w:rsidRPr="00023B1C" w:rsidRDefault="00F0292D" w:rsidP="00AC7B14">
      <w:pPr>
        <w:autoSpaceDE w:val="0"/>
        <w:autoSpaceDN w:val="0"/>
        <w:adjustRightInd w:val="0"/>
        <w:spacing w:after="0" w:line="240" w:lineRule="auto"/>
        <w:jc w:val="center"/>
        <w:rPr>
          <w:rFonts w:ascii="Times New Roman" w:hAnsi="Times New Roman" w:cs="Times New Roman"/>
          <w:b/>
          <w:bCs/>
          <w:sz w:val="24"/>
          <w:szCs w:val="24"/>
        </w:rPr>
      </w:pPr>
    </w:p>
    <w:p w14:paraId="65DEF356" w14:textId="42CBDE32" w:rsidR="00AC7B14" w:rsidRPr="00023B1C" w:rsidRDefault="00AC7B14" w:rsidP="00AC7B14">
      <w:pPr>
        <w:autoSpaceDE w:val="0"/>
        <w:autoSpaceDN w:val="0"/>
        <w:adjustRightInd w:val="0"/>
        <w:spacing w:after="0" w:line="240" w:lineRule="auto"/>
        <w:jc w:val="center"/>
        <w:rPr>
          <w:rFonts w:ascii="Times New Roman" w:hAnsi="Times New Roman" w:cs="Times New Roman"/>
          <w:b/>
          <w:bCs/>
          <w:i/>
          <w:iCs/>
          <w:sz w:val="24"/>
          <w:szCs w:val="24"/>
        </w:rPr>
      </w:pPr>
      <w:r w:rsidRPr="00023B1C">
        <w:rPr>
          <w:rFonts w:ascii="Times New Roman" w:hAnsi="Times New Roman" w:cs="Times New Roman"/>
          <w:b/>
          <w:bCs/>
          <w:i/>
          <w:iCs/>
          <w:sz w:val="24"/>
          <w:szCs w:val="24"/>
        </w:rPr>
        <w:t>National Health Act 1953</w:t>
      </w:r>
    </w:p>
    <w:p w14:paraId="221803A0" w14:textId="77777777" w:rsidR="00F0292D" w:rsidRPr="00023B1C" w:rsidRDefault="00F0292D" w:rsidP="00AC7B14">
      <w:pPr>
        <w:autoSpaceDE w:val="0"/>
        <w:autoSpaceDN w:val="0"/>
        <w:adjustRightInd w:val="0"/>
        <w:spacing w:after="0" w:line="240" w:lineRule="auto"/>
        <w:jc w:val="center"/>
        <w:rPr>
          <w:rFonts w:ascii="Times New Roman" w:hAnsi="Times New Roman" w:cs="Times New Roman"/>
          <w:b/>
          <w:bCs/>
          <w:i/>
          <w:iCs/>
          <w:sz w:val="24"/>
          <w:szCs w:val="24"/>
        </w:rPr>
      </w:pPr>
    </w:p>
    <w:p w14:paraId="2C2FBA29" w14:textId="07D6A3EE" w:rsidR="00AC7B14" w:rsidRPr="00023B1C" w:rsidRDefault="00AC7B14" w:rsidP="00AC7B14">
      <w:pPr>
        <w:autoSpaceDE w:val="0"/>
        <w:autoSpaceDN w:val="0"/>
        <w:adjustRightInd w:val="0"/>
        <w:spacing w:after="0" w:line="240" w:lineRule="auto"/>
        <w:jc w:val="center"/>
        <w:rPr>
          <w:rFonts w:ascii="Times New Roman" w:hAnsi="Times New Roman" w:cs="Times New Roman"/>
          <w:b/>
          <w:bCs/>
          <w:i/>
          <w:iCs/>
          <w:sz w:val="24"/>
          <w:szCs w:val="24"/>
        </w:rPr>
      </w:pPr>
      <w:r w:rsidRPr="00023B1C">
        <w:rPr>
          <w:rFonts w:ascii="Times New Roman" w:hAnsi="Times New Roman" w:cs="Times New Roman"/>
          <w:b/>
          <w:bCs/>
          <w:i/>
          <w:iCs/>
          <w:sz w:val="24"/>
          <w:szCs w:val="24"/>
        </w:rPr>
        <w:t>National Health (Continued Dispensing</w:t>
      </w:r>
      <w:r w:rsidR="002067F8" w:rsidRPr="00023B1C">
        <w:rPr>
          <w:rFonts w:ascii="Times New Roman" w:hAnsi="Times New Roman" w:cs="Times New Roman"/>
          <w:b/>
          <w:bCs/>
          <w:i/>
          <w:iCs/>
          <w:sz w:val="24"/>
          <w:szCs w:val="24"/>
        </w:rPr>
        <w:t xml:space="preserve"> – Emergency</w:t>
      </w:r>
      <w:r w:rsidR="00A50886" w:rsidRPr="00023B1C">
        <w:rPr>
          <w:rFonts w:ascii="Times New Roman" w:hAnsi="Times New Roman" w:cs="Times New Roman"/>
          <w:b/>
          <w:bCs/>
          <w:i/>
          <w:iCs/>
          <w:sz w:val="24"/>
          <w:szCs w:val="24"/>
        </w:rPr>
        <w:t xml:space="preserve"> Measure</w:t>
      </w:r>
      <w:r w:rsidRPr="00023B1C">
        <w:rPr>
          <w:rFonts w:ascii="Times New Roman" w:hAnsi="Times New Roman" w:cs="Times New Roman"/>
          <w:b/>
          <w:bCs/>
          <w:i/>
          <w:iCs/>
          <w:sz w:val="24"/>
          <w:szCs w:val="24"/>
        </w:rPr>
        <w:t>)</w:t>
      </w:r>
      <w:r w:rsidR="00EE7BB1" w:rsidRPr="00023B1C">
        <w:rPr>
          <w:rFonts w:ascii="Times New Roman" w:hAnsi="Times New Roman" w:cs="Times New Roman"/>
          <w:b/>
          <w:bCs/>
          <w:i/>
          <w:iCs/>
          <w:sz w:val="24"/>
          <w:szCs w:val="24"/>
        </w:rPr>
        <w:t xml:space="preserve"> Amendment</w:t>
      </w:r>
      <w:r w:rsidRPr="00023B1C">
        <w:rPr>
          <w:rFonts w:ascii="Times New Roman" w:hAnsi="Times New Roman" w:cs="Times New Roman"/>
          <w:b/>
          <w:bCs/>
          <w:i/>
          <w:iCs/>
          <w:sz w:val="24"/>
          <w:szCs w:val="24"/>
        </w:rPr>
        <w:t xml:space="preserve"> Determination </w:t>
      </w:r>
      <w:r w:rsidR="00EE51B5" w:rsidRPr="00023B1C">
        <w:rPr>
          <w:rFonts w:ascii="Times New Roman" w:hAnsi="Times New Roman" w:cs="Times New Roman"/>
          <w:b/>
          <w:bCs/>
          <w:i/>
          <w:iCs/>
          <w:sz w:val="24"/>
          <w:szCs w:val="24"/>
        </w:rPr>
        <w:t xml:space="preserve">(No. 1) </w:t>
      </w:r>
      <w:r w:rsidR="00EE7BB1" w:rsidRPr="00023B1C">
        <w:rPr>
          <w:rFonts w:ascii="Times New Roman" w:hAnsi="Times New Roman" w:cs="Times New Roman"/>
          <w:b/>
          <w:bCs/>
          <w:i/>
          <w:iCs/>
          <w:sz w:val="24"/>
          <w:szCs w:val="24"/>
        </w:rPr>
        <w:t>2024</w:t>
      </w:r>
    </w:p>
    <w:p w14:paraId="6EB016CC" w14:textId="157EE4AD" w:rsidR="00AC7B14" w:rsidRPr="00023B1C" w:rsidRDefault="00AC7B14" w:rsidP="00271673">
      <w:pPr>
        <w:spacing w:before="240" w:after="0" w:line="240" w:lineRule="auto"/>
        <w:rPr>
          <w:rFonts w:ascii="Times New Roman" w:eastAsia="Times New Roman" w:hAnsi="Times New Roman" w:cs="Times New Roman"/>
          <w:b/>
          <w:bCs/>
          <w:sz w:val="24"/>
          <w:szCs w:val="24"/>
          <w:lang w:eastAsia="en-AU"/>
        </w:rPr>
      </w:pPr>
      <w:r w:rsidRPr="00023B1C">
        <w:rPr>
          <w:rFonts w:ascii="Times New Roman" w:eastAsia="Times New Roman" w:hAnsi="Times New Roman" w:cs="Times New Roman"/>
          <w:b/>
          <w:bCs/>
          <w:sz w:val="24"/>
          <w:szCs w:val="24"/>
          <w:lang w:eastAsia="en-AU"/>
        </w:rPr>
        <w:t>Purpose</w:t>
      </w:r>
      <w:r w:rsidR="00120CAC" w:rsidRPr="00023B1C">
        <w:rPr>
          <w:rFonts w:ascii="Times New Roman" w:eastAsia="Times New Roman" w:hAnsi="Times New Roman" w:cs="Times New Roman"/>
          <w:b/>
          <w:bCs/>
          <w:sz w:val="24"/>
          <w:szCs w:val="24"/>
          <w:lang w:eastAsia="en-AU"/>
        </w:rPr>
        <w:t xml:space="preserve"> and operation</w:t>
      </w:r>
    </w:p>
    <w:p w14:paraId="2C7AD576" w14:textId="1A8D2891" w:rsidR="006069AB" w:rsidRPr="00023B1C" w:rsidRDefault="006069AB" w:rsidP="00271673">
      <w:pPr>
        <w:spacing w:before="120" w:after="0" w:line="240" w:lineRule="auto"/>
        <w:rPr>
          <w:rFonts w:ascii="Times New Roman" w:hAnsi="Times New Roman" w:cs="Times New Roman"/>
          <w:sz w:val="24"/>
          <w:szCs w:val="24"/>
        </w:rPr>
      </w:pPr>
      <w:r w:rsidRPr="00023B1C">
        <w:rPr>
          <w:rFonts w:ascii="Times New Roman" w:hAnsi="Times New Roman" w:cs="Times New Roman"/>
          <w:sz w:val="24"/>
          <w:szCs w:val="24"/>
        </w:rPr>
        <w:t>Continued Dispensing</w:t>
      </w:r>
      <w:r w:rsidR="009E697D" w:rsidRPr="00023B1C">
        <w:rPr>
          <w:rFonts w:ascii="Times New Roman" w:hAnsi="Times New Roman" w:cs="Times New Roman"/>
          <w:sz w:val="24"/>
          <w:szCs w:val="24"/>
        </w:rPr>
        <w:t xml:space="preserve"> </w:t>
      </w:r>
      <w:r w:rsidRPr="00023B1C">
        <w:rPr>
          <w:rFonts w:ascii="Times New Roman" w:hAnsi="Times New Roman" w:cs="Times New Roman"/>
          <w:sz w:val="24"/>
          <w:szCs w:val="24"/>
        </w:rPr>
        <w:t>enables community pharmacists to supply a single standard pack of an eligible medicine to a patient at the usual</w:t>
      </w:r>
      <w:r w:rsidR="00C41738" w:rsidRPr="00023B1C">
        <w:rPr>
          <w:rFonts w:ascii="Times New Roman" w:hAnsi="Times New Roman" w:cs="Times New Roman"/>
          <w:sz w:val="24"/>
          <w:szCs w:val="24"/>
        </w:rPr>
        <w:t xml:space="preserve"> Pharmaceutical Benefits Scheme</w:t>
      </w:r>
      <w:r w:rsidRPr="00023B1C">
        <w:rPr>
          <w:rFonts w:ascii="Times New Roman" w:hAnsi="Times New Roman" w:cs="Times New Roman"/>
          <w:sz w:val="24"/>
          <w:szCs w:val="24"/>
        </w:rPr>
        <w:t xml:space="preserve"> </w:t>
      </w:r>
      <w:r w:rsidR="00C41738" w:rsidRPr="00023B1C">
        <w:rPr>
          <w:rFonts w:ascii="Times New Roman" w:hAnsi="Times New Roman" w:cs="Times New Roman"/>
          <w:sz w:val="24"/>
          <w:szCs w:val="24"/>
        </w:rPr>
        <w:t>(</w:t>
      </w:r>
      <w:r w:rsidRPr="00023B1C">
        <w:rPr>
          <w:rFonts w:ascii="Times New Roman" w:hAnsi="Times New Roman" w:cs="Times New Roman"/>
          <w:sz w:val="24"/>
          <w:szCs w:val="24"/>
        </w:rPr>
        <w:t>PBS</w:t>
      </w:r>
      <w:r w:rsidR="00C41738" w:rsidRPr="00023B1C">
        <w:rPr>
          <w:rFonts w:ascii="Times New Roman" w:hAnsi="Times New Roman" w:cs="Times New Roman"/>
          <w:sz w:val="24"/>
          <w:szCs w:val="24"/>
        </w:rPr>
        <w:t>)</w:t>
      </w:r>
      <w:r w:rsidRPr="00023B1C">
        <w:rPr>
          <w:rFonts w:ascii="Times New Roman" w:hAnsi="Times New Roman" w:cs="Times New Roman"/>
          <w:sz w:val="24"/>
          <w:szCs w:val="24"/>
        </w:rPr>
        <w:t xml:space="preserve"> price</w:t>
      </w:r>
      <w:r w:rsidR="009E697D" w:rsidRPr="00023B1C">
        <w:rPr>
          <w:rFonts w:ascii="Times New Roman" w:hAnsi="Times New Roman" w:cs="Times New Roman"/>
          <w:sz w:val="24"/>
          <w:szCs w:val="24"/>
        </w:rPr>
        <w:t xml:space="preserve"> without the presentation of a prescription</w:t>
      </w:r>
      <w:r w:rsidRPr="00023B1C">
        <w:rPr>
          <w:rFonts w:ascii="Times New Roman" w:hAnsi="Times New Roman" w:cs="Times New Roman"/>
          <w:sz w:val="24"/>
          <w:szCs w:val="24"/>
        </w:rPr>
        <w:t xml:space="preserve">, </w:t>
      </w:r>
      <w:r w:rsidR="009E697D" w:rsidRPr="00023B1C">
        <w:rPr>
          <w:rFonts w:ascii="Times New Roman" w:hAnsi="Times New Roman" w:cs="Times New Roman"/>
          <w:sz w:val="24"/>
          <w:szCs w:val="24"/>
        </w:rPr>
        <w:t xml:space="preserve">where </w:t>
      </w:r>
      <w:r w:rsidRPr="00023B1C">
        <w:rPr>
          <w:rFonts w:ascii="Times New Roman" w:hAnsi="Times New Roman" w:cs="Times New Roman"/>
          <w:sz w:val="24"/>
          <w:szCs w:val="24"/>
        </w:rPr>
        <w:t>specific c</w:t>
      </w:r>
      <w:r w:rsidR="009E697D" w:rsidRPr="00023B1C">
        <w:rPr>
          <w:rFonts w:ascii="Times New Roman" w:hAnsi="Times New Roman" w:cs="Times New Roman"/>
          <w:sz w:val="24"/>
          <w:szCs w:val="24"/>
        </w:rPr>
        <w:t>onditions are met</w:t>
      </w:r>
      <w:r w:rsidRPr="00023B1C">
        <w:rPr>
          <w:rFonts w:ascii="Times New Roman" w:hAnsi="Times New Roman" w:cs="Times New Roman"/>
          <w:sz w:val="24"/>
          <w:szCs w:val="24"/>
        </w:rPr>
        <w:t xml:space="preserve">. </w:t>
      </w:r>
      <w:r w:rsidR="009E697D" w:rsidRPr="00023B1C">
        <w:rPr>
          <w:rFonts w:ascii="Times New Roman" w:hAnsi="Times New Roman" w:cs="Times New Roman"/>
          <w:sz w:val="24"/>
          <w:szCs w:val="24"/>
        </w:rPr>
        <w:t xml:space="preserve">These include that the pharmacist is satisfied that the </w:t>
      </w:r>
      <w:r w:rsidRPr="00023B1C">
        <w:rPr>
          <w:rFonts w:ascii="Times New Roman" w:hAnsi="Times New Roman" w:cs="Times New Roman"/>
          <w:sz w:val="24"/>
          <w:szCs w:val="24"/>
        </w:rPr>
        <w:t>p</w:t>
      </w:r>
      <w:r w:rsidR="009E697D" w:rsidRPr="00023B1C">
        <w:rPr>
          <w:rFonts w:ascii="Times New Roman" w:hAnsi="Times New Roman" w:cs="Times New Roman"/>
          <w:sz w:val="24"/>
          <w:szCs w:val="24"/>
        </w:rPr>
        <w:t>atient has</w:t>
      </w:r>
      <w:r w:rsidRPr="00023B1C">
        <w:rPr>
          <w:rFonts w:ascii="Times New Roman" w:hAnsi="Times New Roman" w:cs="Times New Roman"/>
          <w:sz w:val="24"/>
          <w:szCs w:val="24"/>
        </w:rPr>
        <w:t xml:space="preserve"> previously been supplied the medicine on the basis of a PBS prescription</w:t>
      </w:r>
      <w:r w:rsidR="009E697D" w:rsidRPr="00023B1C">
        <w:rPr>
          <w:rFonts w:ascii="Times New Roman" w:hAnsi="Times New Roman" w:cs="Times New Roman"/>
          <w:sz w:val="24"/>
          <w:szCs w:val="24"/>
        </w:rPr>
        <w:t xml:space="preserve">, that the patient’s therapy is </w:t>
      </w:r>
      <w:proofErr w:type="gramStart"/>
      <w:r w:rsidR="009E697D" w:rsidRPr="00023B1C">
        <w:rPr>
          <w:rFonts w:ascii="Times New Roman" w:hAnsi="Times New Roman" w:cs="Times New Roman"/>
          <w:sz w:val="24"/>
          <w:szCs w:val="24"/>
        </w:rPr>
        <w:t>stable</w:t>
      </w:r>
      <w:proofErr w:type="gramEnd"/>
      <w:r w:rsidR="009E697D" w:rsidRPr="00023B1C">
        <w:rPr>
          <w:rFonts w:ascii="Times New Roman" w:hAnsi="Times New Roman" w:cs="Times New Roman"/>
          <w:sz w:val="24"/>
          <w:szCs w:val="24"/>
        </w:rPr>
        <w:t xml:space="preserve"> and that the patient has not already been supplied with the medicine under </w:t>
      </w:r>
      <w:r w:rsidRPr="00023B1C">
        <w:rPr>
          <w:rFonts w:ascii="Times New Roman" w:hAnsi="Times New Roman" w:cs="Times New Roman"/>
          <w:sz w:val="24"/>
          <w:szCs w:val="24"/>
        </w:rPr>
        <w:t xml:space="preserve">Continued Dispensing </w:t>
      </w:r>
      <w:r w:rsidR="001851C4" w:rsidRPr="00023B1C">
        <w:rPr>
          <w:rFonts w:ascii="Times New Roman" w:hAnsi="Times New Roman" w:cs="Times New Roman"/>
          <w:sz w:val="24"/>
          <w:szCs w:val="24"/>
        </w:rPr>
        <w:t>a</w:t>
      </w:r>
      <w:r w:rsidRPr="00023B1C">
        <w:rPr>
          <w:rFonts w:ascii="Times New Roman" w:hAnsi="Times New Roman" w:cs="Times New Roman"/>
          <w:sz w:val="24"/>
          <w:szCs w:val="24"/>
        </w:rPr>
        <w:t xml:space="preserve">rrangements in </w:t>
      </w:r>
      <w:r w:rsidR="009E697D" w:rsidRPr="00023B1C">
        <w:rPr>
          <w:rFonts w:ascii="Times New Roman" w:hAnsi="Times New Roman" w:cs="Times New Roman"/>
          <w:sz w:val="24"/>
          <w:szCs w:val="24"/>
        </w:rPr>
        <w:t xml:space="preserve">the previous </w:t>
      </w:r>
      <w:r w:rsidRPr="00023B1C">
        <w:rPr>
          <w:rFonts w:ascii="Times New Roman" w:hAnsi="Times New Roman" w:cs="Times New Roman"/>
          <w:sz w:val="24"/>
          <w:szCs w:val="24"/>
        </w:rPr>
        <w:t>12-month period.</w:t>
      </w:r>
    </w:p>
    <w:p w14:paraId="41053E42" w14:textId="0BFE6703" w:rsidR="003866F7" w:rsidRPr="00023B1C" w:rsidRDefault="002067F8" w:rsidP="00271673">
      <w:pPr>
        <w:shd w:val="clear" w:color="auto" w:fill="FFFFFF"/>
        <w:spacing w:before="240" w:after="200"/>
        <w:rPr>
          <w:rFonts w:ascii="Times New Roman" w:hAnsi="Times New Roman" w:cs="Times New Roman"/>
          <w:sz w:val="24"/>
          <w:szCs w:val="24"/>
        </w:rPr>
      </w:pPr>
      <w:r w:rsidRPr="00023B1C">
        <w:rPr>
          <w:rFonts w:ascii="Times New Roman" w:hAnsi="Times New Roman" w:cs="Times New Roman"/>
          <w:sz w:val="24"/>
          <w:szCs w:val="24"/>
        </w:rPr>
        <w:t>Th</w:t>
      </w:r>
      <w:r w:rsidR="008F778A" w:rsidRPr="00023B1C">
        <w:rPr>
          <w:rFonts w:ascii="Times New Roman" w:hAnsi="Times New Roman" w:cs="Times New Roman"/>
          <w:sz w:val="24"/>
          <w:szCs w:val="24"/>
        </w:rPr>
        <w:t xml:space="preserve">e </w:t>
      </w:r>
      <w:r w:rsidR="008F778A" w:rsidRPr="00023B1C">
        <w:rPr>
          <w:rFonts w:ascii="Times New Roman" w:hAnsi="Times New Roman" w:cs="Times New Roman"/>
          <w:i/>
          <w:iCs/>
          <w:sz w:val="24"/>
          <w:szCs w:val="24"/>
        </w:rPr>
        <w:t>National Health (Continued Dispensing – Emergency</w:t>
      </w:r>
      <w:r w:rsidR="00A50886" w:rsidRPr="00023B1C">
        <w:rPr>
          <w:rFonts w:ascii="Times New Roman" w:hAnsi="Times New Roman" w:cs="Times New Roman"/>
          <w:i/>
          <w:iCs/>
          <w:sz w:val="24"/>
          <w:szCs w:val="24"/>
        </w:rPr>
        <w:t xml:space="preserve"> Measure</w:t>
      </w:r>
      <w:r w:rsidR="008F778A" w:rsidRPr="00023B1C">
        <w:rPr>
          <w:rFonts w:ascii="Times New Roman" w:hAnsi="Times New Roman" w:cs="Times New Roman"/>
          <w:i/>
          <w:iCs/>
          <w:sz w:val="24"/>
          <w:szCs w:val="24"/>
        </w:rPr>
        <w:t>)</w:t>
      </w:r>
      <w:r w:rsidR="003B185F" w:rsidRPr="00023B1C">
        <w:rPr>
          <w:rFonts w:ascii="Times New Roman" w:hAnsi="Times New Roman" w:cs="Times New Roman"/>
          <w:i/>
          <w:iCs/>
          <w:sz w:val="24"/>
          <w:szCs w:val="24"/>
        </w:rPr>
        <w:t xml:space="preserve"> Amendment</w:t>
      </w:r>
      <w:r w:rsidR="008F778A" w:rsidRPr="00023B1C">
        <w:rPr>
          <w:rFonts w:ascii="Times New Roman" w:hAnsi="Times New Roman" w:cs="Times New Roman"/>
          <w:i/>
          <w:iCs/>
          <w:sz w:val="24"/>
          <w:szCs w:val="24"/>
        </w:rPr>
        <w:t xml:space="preserve"> Determination </w:t>
      </w:r>
      <w:r w:rsidR="00EE51B5" w:rsidRPr="00023B1C">
        <w:rPr>
          <w:rFonts w:ascii="Times New Roman" w:hAnsi="Times New Roman" w:cs="Times New Roman"/>
          <w:i/>
          <w:iCs/>
          <w:sz w:val="24"/>
          <w:szCs w:val="24"/>
        </w:rPr>
        <w:t xml:space="preserve">(No. 1) </w:t>
      </w:r>
      <w:r w:rsidR="008F778A" w:rsidRPr="00023B1C">
        <w:rPr>
          <w:rFonts w:ascii="Times New Roman" w:hAnsi="Times New Roman" w:cs="Times New Roman"/>
          <w:i/>
          <w:iCs/>
          <w:sz w:val="24"/>
          <w:szCs w:val="24"/>
        </w:rPr>
        <w:t>202</w:t>
      </w:r>
      <w:r w:rsidR="003B185F" w:rsidRPr="00023B1C">
        <w:rPr>
          <w:rFonts w:ascii="Times New Roman" w:hAnsi="Times New Roman" w:cs="Times New Roman"/>
          <w:i/>
          <w:iCs/>
          <w:sz w:val="24"/>
          <w:szCs w:val="24"/>
        </w:rPr>
        <w:t xml:space="preserve">4 </w:t>
      </w:r>
      <w:r w:rsidR="008F778A" w:rsidRPr="00023B1C">
        <w:rPr>
          <w:rFonts w:ascii="Times New Roman" w:hAnsi="Times New Roman" w:cs="Times New Roman"/>
          <w:sz w:val="24"/>
          <w:szCs w:val="24"/>
        </w:rPr>
        <w:t>(</w:t>
      </w:r>
      <w:r w:rsidR="003866F7" w:rsidRPr="00023B1C">
        <w:rPr>
          <w:rFonts w:ascii="Times New Roman" w:hAnsi="Times New Roman" w:cs="Times New Roman"/>
          <w:sz w:val="24"/>
          <w:szCs w:val="24"/>
        </w:rPr>
        <w:t>Amending</w:t>
      </w:r>
      <w:r w:rsidR="003478F7" w:rsidRPr="00023B1C">
        <w:rPr>
          <w:rFonts w:ascii="Times New Roman" w:hAnsi="Times New Roman" w:cs="Times New Roman"/>
          <w:sz w:val="24"/>
          <w:szCs w:val="24"/>
        </w:rPr>
        <w:t xml:space="preserve"> </w:t>
      </w:r>
      <w:r w:rsidR="00F4264F" w:rsidRPr="00023B1C">
        <w:rPr>
          <w:rFonts w:ascii="Times New Roman" w:hAnsi="Times New Roman" w:cs="Times New Roman"/>
          <w:sz w:val="24"/>
          <w:szCs w:val="24"/>
        </w:rPr>
        <w:t>Instrument</w:t>
      </w:r>
      <w:r w:rsidR="008F778A" w:rsidRPr="00023B1C">
        <w:rPr>
          <w:rFonts w:ascii="Times New Roman" w:hAnsi="Times New Roman" w:cs="Times New Roman"/>
          <w:sz w:val="24"/>
          <w:szCs w:val="24"/>
        </w:rPr>
        <w:t>)</w:t>
      </w:r>
      <w:r w:rsidRPr="00023B1C">
        <w:rPr>
          <w:rFonts w:ascii="Times New Roman" w:hAnsi="Times New Roman" w:cs="Times New Roman"/>
          <w:sz w:val="24"/>
          <w:szCs w:val="24"/>
        </w:rPr>
        <w:t xml:space="preserve"> </w:t>
      </w:r>
      <w:r w:rsidR="003B185F" w:rsidRPr="00023B1C">
        <w:rPr>
          <w:rFonts w:ascii="Times New Roman" w:hAnsi="Times New Roman" w:cs="Times New Roman"/>
          <w:sz w:val="24"/>
          <w:szCs w:val="24"/>
        </w:rPr>
        <w:t xml:space="preserve">extends the operation of the </w:t>
      </w:r>
      <w:r w:rsidR="003B185F" w:rsidRPr="00023B1C">
        <w:rPr>
          <w:rFonts w:ascii="Times New Roman" w:hAnsi="Times New Roman" w:cs="Times New Roman"/>
          <w:i/>
          <w:iCs/>
          <w:sz w:val="24"/>
          <w:szCs w:val="24"/>
        </w:rPr>
        <w:t>National Health (Continued Dispensing – Emergency Measure) Determination 2023</w:t>
      </w:r>
      <w:r w:rsidR="000A27F3" w:rsidRPr="00023B1C">
        <w:rPr>
          <w:rFonts w:ascii="Times New Roman" w:hAnsi="Times New Roman" w:cs="Times New Roman"/>
          <w:i/>
          <w:iCs/>
          <w:sz w:val="24"/>
          <w:szCs w:val="24"/>
        </w:rPr>
        <w:t xml:space="preserve"> </w:t>
      </w:r>
      <w:r w:rsidR="003478F7" w:rsidRPr="00023B1C">
        <w:rPr>
          <w:rFonts w:ascii="Times New Roman" w:hAnsi="Times New Roman" w:cs="Times New Roman"/>
          <w:sz w:val="24"/>
          <w:szCs w:val="24"/>
        </w:rPr>
        <w:t xml:space="preserve">(Principal </w:t>
      </w:r>
      <w:r w:rsidR="00F4264F" w:rsidRPr="00023B1C">
        <w:rPr>
          <w:rFonts w:ascii="Times New Roman" w:hAnsi="Times New Roman" w:cs="Times New Roman"/>
          <w:sz w:val="24"/>
          <w:szCs w:val="24"/>
        </w:rPr>
        <w:t>Instrument</w:t>
      </w:r>
      <w:r w:rsidR="003478F7" w:rsidRPr="00023B1C">
        <w:rPr>
          <w:rFonts w:ascii="Times New Roman" w:hAnsi="Times New Roman" w:cs="Times New Roman"/>
          <w:sz w:val="24"/>
          <w:szCs w:val="24"/>
        </w:rPr>
        <w:t xml:space="preserve">) </w:t>
      </w:r>
      <w:r w:rsidR="000A27F3" w:rsidRPr="00023B1C">
        <w:rPr>
          <w:rFonts w:ascii="Times New Roman" w:hAnsi="Times New Roman" w:cs="Times New Roman"/>
          <w:sz w:val="24"/>
          <w:szCs w:val="24"/>
        </w:rPr>
        <w:t>until the end of 31 March 2024.</w:t>
      </w:r>
      <w:r w:rsidR="003B185F" w:rsidRPr="00023B1C">
        <w:rPr>
          <w:rFonts w:ascii="Times New Roman" w:hAnsi="Times New Roman" w:cs="Times New Roman"/>
          <w:i/>
          <w:iCs/>
          <w:sz w:val="24"/>
          <w:szCs w:val="24"/>
        </w:rPr>
        <w:t xml:space="preserve"> </w:t>
      </w:r>
    </w:p>
    <w:p w14:paraId="1181CF98" w14:textId="0887D0D6" w:rsidR="003478F7" w:rsidRPr="00023B1C" w:rsidRDefault="003478F7" w:rsidP="002067F8">
      <w:pPr>
        <w:shd w:val="clear" w:color="auto" w:fill="FFFFFF"/>
        <w:spacing w:after="200"/>
        <w:rPr>
          <w:rFonts w:ascii="Times New Roman" w:hAnsi="Times New Roman" w:cs="Times New Roman"/>
          <w:sz w:val="24"/>
          <w:szCs w:val="24"/>
        </w:rPr>
      </w:pPr>
      <w:r w:rsidRPr="00023B1C">
        <w:rPr>
          <w:rFonts w:ascii="Times New Roman" w:hAnsi="Times New Roman" w:cs="Times New Roman"/>
          <w:sz w:val="24"/>
          <w:szCs w:val="24"/>
        </w:rPr>
        <w:t xml:space="preserve">The Principal </w:t>
      </w:r>
      <w:r w:rsidR="00F4264F" w:rsidRPr="00023B1C">
        <w:rPr>
          <w:rFonts w:ascii="Times New Roman" w:hAnsi="Times New Roman" w:cs="Times New Roman"/>
          <w:sz w:val="24"/>
          <w:szCs w:val="24"/>
        </w:rPr>
        <w:t xml:space="preserve">Instrument </w:t>
      </w:r>
      <w:r w:rsidRPr="00023B1C">
        <w:rPr>
          <w:rFonts w:ascii="Times New Roman" w:hAnsi="Times New Roman" w:cs="Times New Roman"/>
          <w:sz w:val="24"/>
          <w:szCs w:val="24"/>
        </w:rPr>
        <w:t xml:space="preserve">provides for temporary access under Continued Dispensing arrangements to a wider range of medicines than those available under ongoing arrangements under the </w:t>
      </w:r>
      <w:r w:rsidRPr="00023B1C">
        <w:rPr>
          <w:rFonts w:ascii="Times New Roman" w:hAnsi="Times New Roman" w:cs="Times New Roman"/>
          <w:i/>
          <w:iCs/>
          <w:sz w:val="24"/>
          <w:szCs w:val="24"/>
        </w:rPr>
        <w:t>National Health (Continued Dispensing) Determination 2022</w:t>
      </w:r>
      <w:r w:rsidRPr="00023B1C">
        <w:rPr>
          <w:rFonts w:ascii="Times New Roman" w:hAnsi="Times New Roman" w:cs="Times New Roman"/>
          <w:sz w:val="24"/>
          <w:szCs w:val="24"/>
        </w:rPr>
        <w:t xml:space="preserve">. </w:t>
      </w:r>
      <w:r w:rsidR="00F4264F" w:rsidRPr="00023B1C">
        <w:rPr>
          <w:rFonts w:ascii="Times New Roman" w:hAnsi="Times New Roman" w:cs="Times New Roman"/>
          <w:sz w:val="24"/>
          <w:szCs w:val="24"/>
        </w:rPr>
        <w:t xml:space="preserve">It is </w:t>
      </w:r>
      <w:r w:rsidRPr="00023B1C">
        <w:rPr>
          <w:rFonts w:ascii="Times New Roman" w:hAnsi="Times New Roman" w:cs="Times New Roman"/>
          <w:sz w:val="24"/>
          <w:szCs w:val="24"/>
        </w:rPr>
        <w:t xml:space="preserve">primarily intended to support patients affected by the flooding disaster in Far North Queensland to continue to access their PBS subsidised medicines, where there is an immediate need for the </w:t>
      </w:r>
      <w:proofErr w:type="gramStart"/>
      <w:r w:rsidRPr="00023B1C">
        <w:rPr>
          <w:rFonts w:ascii="Times New Roman" w:hAnsi="Times New Roman" w:cs="Times New Roman"/>
          <w:sz w:val="24"/>
          <w:szCs w:val="24"/>
        </w:rPr>
        <w:t>medicine</w:t>
      </w:r>
      <w:proofErr w:type="gramEnd"/>
      <w:r w:rsidRPr="00023B1C">
        <w:rPr>
          <w:rFonts w:ascii="Times New Roman" w:hAnsi="Times New Roman" w:cs="Times New Roman"/>
          <w:sz w:val="24"/>
          <w:szCs w:val="24"/>
        </w:rPr>
        <w:t xml:space="preserve"> but the PBS prescriber is unable to be contacted and/or is unable to provide an electronic PBS prescription or owing prescription.</w:t>
      </w:r>
    </w:p>
    <w:p w14:paraId="264F902D" w14:textId="05514E61" w:rsidR="00F4264F" w:rsidRPr="00023B1C" w:rsidRDefault="003478F7" w:rsidP="002067F8">
      <w:pPr>
        <w:shd w:val="clear" w:color="auto" w:fill="FFFFFF"/>
        <w:spacing w:after="200"/>
        <w:rPr>
          <w:rFonts w:ascii="Times New Roman" w:hAnsi="Times New Roman" w:cs="Times New Roman"/>
          <w:sz w:val="24"/>
          <w:szCs w:val="24"/>
        </w:rPr>
      </w:pPr>
      <w:r w:rsidRPr="00023B1C">
        <w:rPr>
          <w:rFonts w:ascii="Times New Roman" w:hAnsi="Times New Roman" w:cs="Times New Roman"/>
          <w:sz w:val="24"/>
          <w:szCs w:val="24"/>
        </w:rPr>
        <w:t xml:space="preserve">The extension to the operation of the Principal </w:t>
      </w:r>
      <w:r w:rsidR="00F4264F" w:rsidRPr="00023B1C">
        <w:rPr>
          <w:rFonts w:ascii="Times New Roman" w:hAnsi="Times New Roman" w:cs="Times New Roman"/>
          <w:sz w:val="24"/>
          <w:szCs w:val="24"/>
        </w:rPr>
        <w:t xml:space="preserve">Instrument </w:t>
      </w:r>
      <w:r w:rsidRPr="00023B1C">
        <w:rPr>
          <w:rFonts w:ascii="Times New Roman" w:hAnsi="Times New Roman" w:cs="Times New Roman"/>
          <w:sz w:val="24"/>
          <w:szCs w:val="24"/>
        </w:rPr>
        <w:t xml:space="preserve">is in response to </w:t>
      </w:r>
      <w:r w:rsidR="000A27F3" w:rsidRPr="00023B1C">
        <w:rPr>
          <w:rFonts w:ascii="Times New Roman" w:hAnsi="Times New Roman" w:cs="Times New Roman"/>
          <w:sz w:val="24"/>
          <w:szCs w:val="24"/>
        </w:rPr>
        <w:t xml:space="preserve">the continuation of the flooding disaster in Far North Queensland. </w:t>
      </w:r>
    </w:p>
    <w:p w14:paraId="1713EF94" w14:textId="3D5D4080" w:rsidR="00F4264F" w:rsidRPr="00023B1C" w:rsidRDefault="00F4264F" w:rsidP="002067F8">
      <w:pPr>
        <w:shd w:val="clear" w:color="auto" w:fill="FFFFFF"/>
        <w:spacing w:after="200"/>
        <w:rPr>
          <w:rFonts w:ascii="Times New Roman" w:hAnsi="Times New Roman" w:cs="Times New Roman"/>
          <w:sz w:val="24"/>
          <w:szCs w:val="24"/>
        </w:rPr>
      </w:pPr>
      <w:r w:rsidRPr="00023B1C">
        <w:rPr>
          <w:rFonts w:ascii="Times New Roman" w:hAnsi="Times New Roman" w:cs="Times New Roman"/>
          <w:sz w:val="24"/>
          <w:szCs w:val="24"/>
        </w:rPr>
        <w:t xml:space="preserve">The Amending Instrument </w:t>
      </w:r>
      <w:r w:rsidR="00995C92" w:rsidRPr="00023B1C">
        <w:rPr>
          <w:rFonts w:ascii="Times New Roman" w:hAnsi="Times New Roman" w:cs="Times New Roman"/>
          <w:sz w:val="24"/>
          <w:szCs w:val="24"/>
        </w:rPr>
        <w:t xml:space="preserve">amends section </w:t>
      </w:r>
      <w:r w:rsidR="00C8720E" w:rsidRPr="00023B1C">
        <w:rPr>
          <w:rFonts w:ascii="Times New Roman" w:hAnsi="Times New Roman" w:cs="Times New Roman"/>
          <w:sz w:val="24"/>
          <w:szCs w:val="24"/>
        </w:rPr>
        <w:t xml:space="preserve">1.02 of the Principal Instrument </w:t>
      </w:r>
      <w:r w:rsidR="00351E0A" w:rsidRPr="00023B1C">
        <w:rPr>
          <w:rFonts w:ascii="Times New Roman" w:hAnsi="Times New Roman" w:cs="Times New Roman"/>
          <w:sz w:val="24"/>
          <w:szCs w:val="24"/>
        </w:rPr>
        <w:t xml:space="preserve">with the effect that the Principal Instrument </w:t>
      </w:r>
      <w:r w:rsidR="00A73B4B" w:rsidRPr="00023B1C">
        <w:rPr>
          <w:rFonts w:ascii="Times New Roman" w:hAnsi="Times New Roman" w:cs="Times New Roman"/>
          <w:sz w:val="24"/>
          <w:szCs w:val="24"/>
        </w:rPr>
        <w:t xml:space="preserve">is repealed at the end of </w:t>
      </w:r>
      <w:r w:rsidR="00351E0A" w:rsidRPr="00023B1C">
        <w:rPr>
          <w:rFonts w:ascii="Times New Roman" w:hAnsi="Times New Roman" w:cs="Times New Roman"/>
          <w:sz w:val="24"/>
          <w:szCs w:val="24"/>
        </w:rPr>
        <w:t xml:space="preserve">31 March 2024, rather than the beginning of 1 March 2024. It </w:t>
      </w:r>
      <w:r w:rsidRPr="00023B1C">
        <w:rPr>
          <w:rFonts w:ascii="Times New Roman" w:hAnsi="Times New Roman" w:cs="Times New Roman"/>
          <w:sz w:val="24"/>
          <w:szCs w:val="24"/>
        </w:rPr>
        <w:t>makes no other changes to the operation of the Principal Instrument, meaning:</w:t>
      </w:r>
    </w:p>
    <w:p w14:paraId="27E1DA8D" w14:textId="5CAC3733" w:rsidR="000A27F3" w:rsidRPr="00023B1C" w:rsidRDefault="00F4264F" w:rsidP="008F4BF6">
      <w:pPr>
        <w:pStyle w:val="ListParagraph"/>
        <w:numPr>
          <w:ilvl w:val="0"/>
          <w:numId w:val="15"/>
        </w:numPr>
        <w:shd w:val="clear" w:color="auto" w:fill="FFFFFF"/>
        <w:rPr>
          <w:rFonts w:ascii="Times New Roman" w:hAnsi="Times New Roman"/>
          <w:sz w:val="24"/>
          <w:szCs w:val="24"/>
        </w:rPr>
      </w:pPr>
      <w:r w:rsidRPr="00023B1C">
        <w:rPr>
          <w:rFonts w:ascii="Times New Roman" w:hAnsi="Times New Roman"/>
          <w:sz w:val="24"/>
          <w:szCs w:val="24"/>
        </w:rPr>
        <w:t xml:space="preserve">the Principal Instrument </w:t>
      </w:r>
      <w:r w:rsidR="000A27F3" w:rsidRPr="00023B1C">
        <w:rPr>
          <w:rFonts w:ascii="Times New Roman" w:hAnsi="Times New Roman"/>
          <w:sz w:val="24"/>
          <w:szCs w:val="24"/>
        </w:rPr>
        <w:t>continues to provide patients</w:t>
      </w:r>
      <w:r w:rsidR="00D05423" w:rsidRPr="00023B1C">
        <w:rPr>
          <w:rFonts w:ascii="Times New Roman" w:hAnsi="Times New Roman"/>
          <w:sz w:val="24"/>
          <w:szCs w:val="24"/>
        </w:rPr>
        <w:t xml:space="preserve"> </w:t>
      </w:r>
      <w:r w:rsidR="000A27F3" w:rsidRPr="00023B1C">
        <w:rPr>
          <w:rFonts w:ascii="Times New Roman" w:hAnsi="Times New Roman"/>
          <w:sz w:val="24"/>
          <w:szCs w:val="24"/>
        </w:rPr>
        <w:t xml:space="preserve">across Australia </w:t>
      </w:r>
      <w:r w:rsidR="0038276C" w:rsidRPr="00023B1C">
        <w:rPr>
          <w:rFonts w:ascii="Times New Roman" w:hAnsi="Times New Roman"/>
          <w:sz w:val="24"/>
          <w:szCs w:val="24"/>
        </w:rPr>
        <w:t xml:space="preserve">access </w:t>
      </w:r>
      <w:r w:rsidR="000A27F3" w:rsidRPr="00023B1C">
        <w:rPr>
          <w:rFonts w:ascii="Times New Roman" w:hAnsi="Times New Roman"/>
          <w:sz w:val="24"/>
          <w:szCs w:val="24"/>
        </w:rPr>
        <w:t xml:space="preserve">to these arrangements, even those that are not in the flood-affected areas in </w:t>
      </w:r>
      <w:proofErr w:type="gramStart"/>
      <w:r w:rsidR="000A27F3" w:rsidRPr="00023B1C">
        <w:rPr>
          <w:rFonts w:ascii="Times New Roman" w:hAnsi="Times New Roman"/>
          <w:sz w:val="24"/>
          <w:szCs w:val="24"/>
        </w:rPr>
        <w:t>Queensland</w:t>
      </w:r>
      <w:r w:rsidRPr="00023B1C">
        <w:rPr>
          <w:rFonts w:ascii="Times New Roman" w:hAnsi="Times New Roman"/>
          <w:sz w:val="24"/>
          <w:szCs w:val="24"/>
        </w:rPr>
        <w:t>;</w:t>
      </w:r>
      <w:proofErr w:type="gramEnd"/>
      <w:r w:rsidR="002C5D85" w:rsidRPr="00023B1C">
        <w:rPr>
          <w:rFonts w:ascii="Times New Roman" w:hAnsi="Times New Roman"/>
          <w:sz w:val="24"/>
          <w:szCs w:val="24"/>
        </w:rPr>
        <w:t xml:space="preserve"> </w:t>
      </w:r>
    </w:p>
    <w:p w14:paraId="657CF5B4" w14:textId="24E3EEB7" w:rsidR="00271673" w:rsidRPr="00023B1C" w:rsidRDefault="00F4264F" w:rsidP="00271673">
      <w:pPr>
        <w:pStyle w:val="ListParagraph"/>
        <w:numPr>
          <w:ilvl w:val="0"/>
          <w:numId w:val="15"/>
        </w:numPr>
        <w:spacing w:after="0" w:line="240" w:lineRule="auto"/>
        <w:rPr>
          <w:rFonts w:ascii="Times New Roman" w:hAnsi="Times New Roman"/>
          <w:sz w:val="24"/>
          <w:szCs w:val="24"/>
        </w:rPr>
      </w:pPr>
      <w:r w:rsidRPr="00023B1C">
        <w:rPr>
          <w:rFonts w:ascii="Times New Roman" w:hAnsi="Times New Roman"/>
          <w:sz w:val="24"/>
          <w:szCs w:val="24"/>
        </w:rPr>
        <w:t>t</w:t>
      </w:r>
      <w:r w:rsidR="00D90F5C" w:rsidRPr="00023B1C">
        <w:rPr>
          <w:rFonts w:ascii="Times New Roman" w:hAnsi="Times New Roman"/>
          <w:sz w:val="24"/>
          <w:szCs w:val="24"/>
        </w:rPr>
        <w:t>h</w:t>
      </w:r>
      <w:r w:rsidR="00CA28C7" w:rsidRPr="00023B1C">
        <w:rPr>
          <w:rFonts w:ascii="Times New Roman" w:hAnsi="Times New Roman"/>
          <w:sz w:val="24"/>
          <w:szCs w:val="24"/>
        </w:rPr>
        <w:t>e</w:t>
      </w:r>
      <w:r w:rsidR="002067F8" w:rsidRPr="00023B1C">
        <w:rPr>
          <w:rFonts w:ascii="Times New Roman" w:hAnsi="Times New Roman"/>
          <w:sz w:val="24"/>
          <w:szCs w:val="24"/>
        </w:rPr>
        <w:t xml:space="preserve"> </w:t>
      </w:r>
      <w:r w:rsidRPr="00023B1C">
        <w:rPr>
          <w:rFonts w:ascii="Times New Roman" w:hAnsi="Times New Roman"/>
          <w:sz w:val="24"/>
          <w:szCs w:val="24"/>
        </w:rPr>
        <w:t xml:space="preserve">Principal </w:t>
      </w:r>
      <w:r w:rsidR="002067F8" w:rsidRPr="00023B1C">
        <w:rPr>
          <w:rFonts w:ascii="Times New Roman" w:hAnsi="Times New Roman"/>
          <w:sz w:val="24"/>
          <w:szCs w:val="24"/>
        </w:rPr>
        <w:t xml:space="preserve">Instrument </w:t>
      </w:r>
      <w:r w:rsidRPr="00023B1C">
        <w:rPr>
          <w:rFonts w:ascii="Times New Roman" w:hAnsi="Times New Roman"/>
          <w:sz w:val="24"/>
          <w:szCs w:val="24"/>
        </w:rPr>
        <w:t xml:space="preserve">continues </w:t>
      </w:r>
      <w:r w:rsidR="002067F8" w:rsidRPr="00023B1C">
        <w:rPr>
          <w:rFonts w:ascii="Times New Roman" w:hAnsi="Times New Roman"/>
          <w:sz w:val="24"/>
          <w:szCs w:val="24"/>
        </w:rPr>
        <w:t xml:space="preserve">not </w:t>
      </w:r>
      <w:r w:rsidRPr="00023B1C">
        <w:rPr>
          <w:rFonts w:ascii="Times New Roman" w:hAnsi="Times New Roman"/>
          <w:sz w:val="24"/>
          <w:szCs w:val="24"/>
        </w:rPr>
        <w:t xml:space="preserve">to </w:t>
      </w:r>
      <w:r w:rsidR="002067F8" w:rsidRPr="00023B1C">
        <w:rPr>
          <w:rFonts w:ascii="Times New Roman" w:hAnsi="Times New Roman"/>
          <w:sz w:val="24"/>
          <w:szCs w:val="24"/>
        </w:rPr>
        <w:t xml:space="preserve">apply to the supply of pharmaceutical benefits in accordance with special arrangements </w:t>
      </w:r>
      <w:r w:rsidR="00141BF9" w:rsidRPr="00023B1C">
        <w:rPr>
          <w:rFonts w:ascii="Times New Roman" w:hAnsi="Times New Roman"/>
          <w:sz w:val="24"/>
          <w:szCs w:val="24"/>
        </w:rPr>
        <w:t xml:space="preserve">made </w:t>
      </w:r>
      <w:r w:rsidR="002067F8" w:rsidRPr="00023B1C">
        <w:rPr>
          <w:rFonts w:ascii="Times New Roman" w:hAnsi="Times New Roman"/>
          <w:sz w:val="24"/>
          <w:szCs w:val="24"/>
        </w:rPr>
        <w:t>under section 100 of Act</w:t>
      </w:r>
      <w:r w:rsidR="00141BF9" w:rsidRPr="00023B1C">
        <w:rPr>
          <w:rFonts w:ascii="Times New Roman" w:hAnsi="Times New Roman"/>
          <w:sz w:val="24"/>
          <w:szCs w:val="24"/>
        </w:rPr>
        <w:t xml:space="preserve"> or supplies made under ‘prescriber bag’ arrangements</w:t>
      </w:r>
      <w:r w:rsidRPr="00023B1C">
        <w:rPr>
          <w:rFonts w:ascii="Times New Roman" w:hAnsi="Times New Roman"/>
          <w:sz w:val="24"/>
          <w:szCs w:val="24"/>
        </w:rPr>
        <w:t>; and</w:t>
      </w:r>
    </w:p>
    <w:p w14:paraId="76706D8C" w14:textId="2C97C53E" w:rsidR="00F0292D" w:rsidRPr="00023B1C" w:rsidRDefault="00F4264F" w:rsidP="00271673">
      <w:pPr>
        <w:pStyle w:val="ListParagraph"/>
        <w:numPr>
          <w:ilvl w:val="0"/>
          <w:numId w:val="15"/>
        </w:numPr>
        <w:autoSpaceDE w:val="0"/>
        <w:autoSpaceDN w:val="0"/>
        <w:adjustRightInd w:val="0"/>
        <w:spacing w:before="120" w:after="0" w:line="240" w:lineRule="auto"/>
        <w:rPr>
          <w:rFonts w:ascii="Times New Roman" w:hAnsi="Times New Roman"/>
          <w:sz w:val="24"/>
          <w:szCs w:val="24"/>
        </w:rPr>
      </w:pPr>
      <w:r w:rsidRPr="00023B1C">
        <w:rPr>
          <w:rFonts w:ascii="Times New Roman" w:hAnsi="Times New Roman"/>
          <w:sz w:val="24"/>
          <w:szCs w:val="24"/>
        </w:rPr>
        <w:t>t</w:t>
      </w:r>
      <w:r w:rsidR="00AC7B14" w:rsidRPr="00023B1C">
        <w:rPr>
          <w:rFonts w:ascii="Times New Roman" w:hAnsi="Times New Roman"/>
          <w:sz w:val="24"/>
          <w:szCs w:val="24"/>
        </w:rPr>
        <w:t>h</w:t>
      </w:r>
      <w:r w:rsidR="00CA28C7" w:rsidRPr="00023B1C">
        <w:rPr>
          <w:rFonts w:ascii="Times New Roman" w:hAnsi="Times New Roman"/>
          <w:sz w:val="24"/>
          <w:szCs w:val="24"/>
        </w:rPr>
        <w:t xml:space="preserve">e </w:t>
      </w:r>
      <w:r w:rsidRPr="00023B1C">
        <w:rPr>
          <w:rFonts w:ascii="Times New Roman" w:hAnsi="Times New Roman"/>
          <w:sz w:val="24"/>
          <w:szCs w:val="24"/>
        </w:rPr>
        <w:t xml:space="preserve">Principal </w:t>
      </w:r>
      <w:r w:rsidR="00CA28C7" w:rsidRPr="00023B1C">
        <w:rPr>
          <w:rFonts w:ascii="Times New Roman" w:hAnsi="Times New Roman"/>
          <w:sz w:val="24"/>
          <w:szCs w:val="24"/>
        </w:rPr>
        <w:t>I</w:t>
      </w:r>
      <w:r w:rsidR="00AC7B14" w:rsidRPr="00023B1C">
        <w:rPr>
          <w:rFonts w:ascii="Times New Roman" w:hAnsi="Times New Roman"/>
          <w:sz w:val="24"/>
          <w:szCs w:val="24"/>
        </w:rPr>
        <w:t xml:space="preserve">nstrument will </w:t>
      </w:r>
      <w:r w:rsidR="00D90F5C" w:rsidRPr="00023B1C">
        <w:rPr>
          <w:rFonts w:ascii="Times New Roman" w:hAnsi="Times New Roman"/>
          <w:sz w:val="24"/>
          <w:szCs w:val="24"/>
        </w:rPr>
        <w:t xml:space="preserve">continue to </w:t>
      </w:r>
      <w:r w:rsidR="00AC7B14" w:rsidRPr="00023B1C">
        <w:rPr>
          <w:rFonts w:ascii="Times New Roman" w:hAnsi="Times New Roman"/>
          <w:sz w:val="24"/>
          <w:szCs w:val="24"/>
        </w:rPr>
        <w:t xml:space="preserve">allow people to obtain their usual PBS medicines without a prescription from their doctor, for the PBS price. The PBS co-payment </w:t>
      </w:r>
      <w:r w:rsidR="00AF714A" w:rsidRPr="00023B1C">
        <w:rPr>
          <w:rFonts w:ascii="Times New Roman" w:hAnsi="Times New Roman"/>
          <w:sz w:val="24"/>
          <w:szCs w:val="24"/>
        </w:rPr>
        <w:t xml:space="preserve">amounts </w:t>
      </w:r>
      <w:r w:rsidR="00AC7B14" w:rsidRPr="00023B1C">
        <w:rPr>
          <w:rFonts w:ascii="Times New Roman" w:hAnsi="Times New Roman"/>
          <w:sz w:val="24"/>
          <w:szCs w:val="24"/>
        </w:rPr>
        <w:t xml:space="preserve">as </w:t>
      </w:r>
      <w:proofErr w:type="gramStart"/>
      <w:r w:rsidR="00AC7B14" w:rsidRPr="00023B1C">
        <w:rPr>
          <w:rFonts w:ascii="Times New Roman" w:hAnsi="Times New Roman"/>
          <w:sz w:val="24"/>
          <w:szCs w:val="24"/>
        </w:rPr>
        <w:t>at</w:t>
      </w:r>
      <w:proofErr w:type="gramEnd"/>
      <w:r w:rsidR="00AC7B14" w:rsidRPr="00023B1C">
        <w:rPr>
          <w:rFonts w:ascii="Times New Roman" w:hAnsi="Times New Roman"/>
          <w:sz w:val="24"/>
          <w:szCs w:val="24"/>
        </w:rPr>
        <w:t xml:space="preserve"> </w:t>
      </w:r>
      <w:r w:rsidR="00F0292D" w:rsidRPr="00023B1C">
        <w:rPr>
          <w:rFonts w:ascii="Times New Roman" w:hAnsi="Times New Roman"/>
          <w:sz w:val="24"/>
          <w:szCs w:val="24"/>
        </w:rPr>
        <w:t xml:space="preserve">1 </w:t>
      </w:r>
      <w:r w:rsidR="00AC7B14" w:rsidRPr="00023B1C">
        <w:rPr>
          <w:rFonts w:ascii="Times New Roman" w:hAnsi="Times New Roman"/>
          <w:sz w:val="24"/>
          <w:szCs w:val="24"/>
        </w:rPr>
        <w:t>January 202</w:t>
      </w:r>
      <w:r w:rsidR="00C8666F" w:rsidRPr="00023B1C">
        <w:rPr>
          <w:rFonts w:ascii="Times New Roman" w:hAnsi="Times New Roman"/>
          <w:sz w:val="24"/>
          <w:szCs w:val="24"/>
        </w:rPr>
        <w:t>4</w:t>
      </w:r>
      <w:r w:rsidR="00AC7B14" w:rsidRPr="00023B1C">
        <w:rPr>
          <w:rFonts w:ascii="Times New Roman" w:hAnsi="Times New Roman"/>
          <w:sz w:val="24"/>
          <w:szCs w:val="24"/>
        </w:rPr>
        <w:t xml:space="preserve"> </w:t>
      </w:r>
      <w:r w:rsidR="00AF714A" w:rsidRPr="00023B1C">
        <w:rPr>
          <w:rFonts w:ascii="Times New Roman" w:hAnsi="Times New Roman"/>
          <w:sz w:val="24"/>
          <w:szCs w:val="24"/>
        </w:rPr>
        <w:t>are</w:t>
      </w:r>
      <w:r w:rsidR="00AC7B14" w:rsidRPr="00023B1C">
        <w:rPr>
          <w:rFonts w:ascii="Times New Roman" w:hAnsi="Times New Roman"/>
          <w:sz w:val="24"/>
          <w:szCs w:val="24"/>
        </w:rPr>
        <w:t xml:space="preserve"> </w:t>
      </w:r>
      <w:r w:rsidR="00F0292D" w:rsidRPr="00023B1C">
        <w:rPr>
          <w:rFonts w:ascii="Times New Roman" w:hAnsi="Times New Roman"/>
          <w:sz w:val="24"/>
          <w:szCs w:val="24"/>
        </w:rPr>
        <w:t>$</w:t>
      </w:r>
      <w:r w:rsidR="005A7334" w:rsidRPr="00023B1C">
        <w:rPr>
          <w:rFonts w:ascii="Times New Roman" w:hAnsi="Times New Roman"/>
          <w:sz w:val="24"/>
          <w:szCs w:val="24"/>
        </w:rPr>
        <w:t>7.</w:t>
      </w:r>
      <w:r w:rsidR="00C8666F" w:rsidRPr="00023B1C">
        <w:rPr>
          <w:rFonts w:ascii="Times New Roman" w:hAnsi="Times New Roman"/>
          <w:sz w:val="24"/>
          <w:szCs w:val="24"/>
        </w:rPr>
        <w:t>70</w:t>
      </w:r>
      <w:r w:rsidR="00F0292D" w:rsidRPr="00023B1C">
        <w:rPr>
          <w:rFonts w:ascii="Times New Roman" w:hAnsi="Times New Roman"/>
          <w:sz w:val="24"/>
          <w:szCs w:val="24"/>
        </w:rPr>
        <w:t xml:space="preserve"> for concessional </w:t>
      </w:r>
      <w:r w:rsidR="00AF714A" w:rsidRPr="00023B1C">
        <w:rPr>
          <w:rFonts w:ascii="Times New Roman" w:hAnsi="Times New Roman"/>
          <w:sz w:val="24"/>
          <w:szCs w:val="24"/>
        </w:rPr>
        <w:t xml:space="preserve">patients </w:t>
      </w:r>
      <w:r w:rsidR="00F0292D" w:rsidRPr="00023B1C">
        <w:rPr>
          <w:rFonts w:ascii="Times New Roman" w:hAnsi="Times New Roman"/>
          <w:sz w:val="24"/>
          <w:szCs w:val="24"/>
        </w:rPr>
        <w:t>and $</w:t>
      </w:r>
      <w:r w:rsidR="005A7334" w:rsidRPr="00023B1C">
        <w:rPr>
          <w:rFonts w:ascii="Times New Roman" w:hAnsi="Times New Roman"/>
          <w:sz w:val="24"/>
          <w:szCs w:val="24"/>
        </w:rPr>
        <w:t>3</w:t>
      </w:r>
      <w:r w:rsidR="00C8666F" w:rsidRPr="00023B1C">
        <w:rPr>
          <w:rFonts w:ascii="Times New Roman" w:hAnsi="Times New Roman"/>
          <w:sz w:val="24"/>
          <w:szCs w:val="24"/>
        </w:rPr>
        <w:t xml:space="preserve">1.60 </w:t>
      </w:r>
      <w:r w:rsidR="00F0292D" w:rsidRPr="00023B1C">
        <w:rPr>
          <w:rFonts w:ascii="Times New Roman" w:hAnsi="Times New Roman"/>
          <w:sz w:val="24"/>
          <w:szCs w:val="24"/>
        </w:rPr>
        <w:t xml:space="preserve">for general </w:t>
      </w:r>
      <w:r w:rsidR="00AF714A" w:rsidRPr="00023B1C">
        <w:rPr>
          <w:rFonts w:ascii="Times New Roman" w:hAnsi="Times New Roman"/>
          <w:sz w:val="24"/>
          <w:szCs w:val="24"/>
        </w:rPr>
        <w:t>patients</w:t>
      </w:r>
      <w:r w:rsidR="00F0292D" w:rsidRPr="00023B1C">
        <w:rPr>
          <w:rFonts w:ascii="Times New Roman" w:hAnsi="Times New Roman"/>
          <w:sz w:val="24"/>
          <w:szCs w:val="24"/>
        </w:rPr>
        <w:t>.</w:t>
      </w:r>
      <w:r w:rsidR="00AF714A" w:rsidRPr="00023B1C">
        <w:rPr>
          <w:rFonts w:ascii="Times New Roman" w:hAnsi="Times New Roman"/>
          <w:sz w:val="24"/>
          <w:szCs w:val="24"/>
        </w:rPr>
        <w:t xml:space="preserve"> </w:t>
      </w:r>
    </w:p>
    <w:p w14:paraId="35CB4320" w14:textId="1ADB9F68" w:rsidR="00271673" w:rsidRPr="00023B1C" w:rsidRDefault="00271673">
      <w:pPr>
        <w:rPr>
          <w:rFonts w:ascii="Times New Roman" w:hAnsi="Times New Roman" w:cs="Times New Roman"/>
          <w:sz w:val="24"/>
          <w:szCs w:val="24"/>
        </w:rPr>
      </w:pPr>
      <w:r w:rsidRPr="00023B1C">
        <w:rPr>
          <w:rFonts w:ascii="Times New Roman" w:hAnsi="Times New Roman" w:cs="Times New Roman"/>
          <w:sz w:val="24"/>
          <w:szCs w:val="24"/>
        </w:rPr>
        <w:br w:type="page"/>
      </w:r>
    </w:p>
    <w:p w14:paraId="3FA19DB7" w14:textId="77777777" w:rsidR="00110EA2" w:rsidRPr="00023B1C" w:rsidRDefault="00110EA2" w:rsidP="00110EA2">
      <w:pPr>
        <w:shd w:val="clear" w:color="auto" w:fill="FFFFFF"/>
        <w:spacing w:after="200"/>
        <w:rPr>
          <w:rFonts w:ascii="Times New Roman" w:hAnsi="Times New Roman" w:cs="Times New Roman"/>
          <w:b/>
          <w:bCs/>
          <w:sz w:val="24"/>
          <w:szCs w:val="24"/>
        </w:rPr>
      </w:pPr>
      <w:r w:rsidRPr="00023B1C">
        <w:rPr>
          <w:rFonts w:ascii="Times New Roman" w:hAnsi="Times New Roman" w:cs="Times New Roman"/>
          <w:b/>
          <w:bCs/>
          <w:sz w:val="24"/>
          <w:szCs w:val="24"/>
        </w:rPr>
        <w:t>Authority</w:t>
      </w:r>
    </w:p>
    <w:p w14:paraId="362C5996" w14:textId="1F78EF55" w:rsidR="00110EA2" w:rsidRPr="00023B1C" w:rsidRDefault="00110EA2" w:rsidP="00110EA2">
      <w:pPr>
        <w:shd w:val="clear" w:color="auto" w:fill="FFFFFF"/>
        <w:spacing w:after="200"/>
        <w:rPr>
          <w:rFonts w:ascii="Times New Roman" w:hAnsi="Times New Roman" w:cs="Times New Roman"/>
          <w:sz w:val="24"/>
          <w:szCs w:val="24"/>
        </w:rPr>
      </w:pPr>
      <w:r w:rsidRPr="00023B1C">
        <w:rPr>
          <w:rFonts w:ascii="Times New Roman" w:hAnsi="Times New Roman" w:cs="Times New Roman"/>
          <w:sz w:val="24"/>
          <w:szCs w:val="24"/>
        </w:rPr>
        <w:t xml:space="preserve">The </w:t>
      </w:r>
      <w:r w:rsidR="00F4264F" w:rsidRPr="00023B1C">
        <w:rPr>
          <w:rFonts w:ascii="Times New Roman" w:hAnsi="Times New Roman" w:cs="Times New Roman"/>
          <w:sz w:val="24"/>
          <w:szCs w:val="24"/>
        </w:rPr>
        <w:t xml:space="preserve">Amending </w:t>
      </w:r>
      <w:r w:rsidRPr="00023B1C">
        <w:rPr>
          <w:rFonts w:ascii="Times New Roman" w:hAnsi="Times New Roman" w:cs="Times New Roman"/>
          <w:sz w:val="24"/>
          <w:szCs w:val="24"/>
        </w:rPr>
        <w:t>Instrument is made under subsection 89</w:t>
      </w:r>
      <w:proofErr w:type="gramStart"/>
      <w:r w:rsidRPr="00023B1C">
        <w:rPr>
          <w:rFonts w:ascii="Times New Roman" w:hAnsi="Times New Roman" w:cs="Times New Roman"/>
          <w:sz w:val="24"/>
          <w:szCs w:val="24"/>
        </w:rPr>
        <w:t>A(</w:t>
      </w:r>
      <w:proofErr w:type="gramEnd"/>
      <w:r w:rsidRPr="00023B1C">
        <w:rPr>
          <w:rFonts w:ascii="Times New Roman" w:hAnsi="Times New Roman" w:cs="Times New Roman"/>
          <w:sz w:val="24"/>
          <w:szCs w:val="24"/>
        </w:rPr>
        <w:t xml:space="preserve">3) of the </w:t>
      </w:r>
      <w:r w:rsidRPr="00023B1C">
        <w:rPr>
          <w:rFonts w:ascii="Times New Roman" w:hAnsi="Times New Roman" w:cs="Times New Roman"/>
          <w:i/>
          <w:iCs/>
          <w:sz w:val="24"/>
          <w:szCs w:val="24"/>
        </w:rPr>
        <w:t>National Health Act 1953</w:t>
      </w:r>
      <w:r w:rsidRPr="00023B1C">
        <w:rPr>
          <w:rFonts w:ascii="Times New Roman" w:hAnsi="Times New Roman" w:cs="Times New Roman"/>
          <w:sz w:val="24"/>
          <w:szCs w:val="24"/>
        </w:rPr>
        <w:t xml:space="preserve"> (Act)</w:t>
      </w:r>
      <w:r w:rsidR="00F62825" w:rsidRPr="00023B1C">
        <w:rPr>
          <w:rFonts w:ascii="Times New Roman" w:hAnsi="Times New Roman" w:cs="Times New Roman"/>
          <w:sz w:val="24"/>
          <w:szCs w:val="24"/>
        </w:rPr>
        <w:t xml:space="preserve"> </w:t>
      </w:r>
      <w:r w:rsidR="003A44D4" w:rsidRPr="00023B1C">
        <w:rPr>
          <w:rFonts w:ascii="Times New Roman" w:hAnsi="Times New Roman" w:cs="Times New Roman"/>
          <w:sz w:val="24"/>
          <w:szCs w:val="24"/>
        </w:rPr>
        <w:t xml:space="preserve">and </w:t>
      </w:r>
      <w:r w:rsidR="00F62825" w:rsidRPr="00023B1C">
        <w:rPr>
          <w:rFonts w:ascii="Times New Roman" w:hAnsi="Times New Roman" w:cs="Times New Roman"/>
          <w:sz w:val="24"/>
          <w:szCs w:val="24"/>
        </w:rPr>
        <w:t xml:space="preserve">subsection 33(3) of the </w:t>
      </w:r>
      <w:r w:rsidR="00F62825" w:rsidRPr="00023B1C">
        <w:rPr>
          <w:rFonts w:ascii="Times New Roman" w:hAnsi="Times New Roman" w:cs="Times New Roman"/>
          <w:i/>
          <w:iCs/>
          <w:sz w:val="24"/>
          <w:szCs w:val="24"/>
        </w:rPr>
        <w:t>Acts Interpretation Act 1901</w:t>
      </w:r>
      <w:r w:rsidR="00F62825" w:rsidRPr="00023B1C">
        <w:rPr>
          <w:rFonts w:ascii="Times New Roman" w:hAnsi="Times New Roman" w:cs="Times New Roman"/>
          <w:sz w:val="24"/>
          <w:szCs w:val="24"/>
        </w:rPr>
        <w:t xml:space="preserve"> (AIA). Subsection 89</w:t>
      </w:r>
      <w:proofErr w:type="gramStart"/>
      <w:r w:rsidR="00F62825" w:rsidRPr="00023B1C">
        <w:rPr>
          <w:rFonts w:ascii="Times New Roman" w:hAnsi="Times New Roman" w:cs="Times New Roman"/>
          <w:sz w:val="24"/>
          <w:szCs w:val="24"/>
        </w:rPr>
        <w:t>A(</w:t>
      </w:r>
      <w:proofErr w:type="gramEnd"/>
      <w:r w:rsidR="00F62825" w:rsidRPr="00023B1C">
        <w:rPr>
          <w:rFonts w:ascii="Times New Roman" w:hAnsi="Times New Roman" w:cs="Times New Roman"/>
          <w:sz w:val="24"/>
          <w:szCs w:val="24"/>
        </w:rPr>
        <w:t xml:space="preserve">3) of the Act </w:t>
      </w:r>
      <w:r w:rsidRPr="00023B1C">
        <w:rPr>
          <w:rFonts w:ascii="Times New Roman" w:hAnsi="Times New Roman" w:cs="Times New Roman"/>
          <w:sz w:val="24"/>
          <w:szCs w:val="24"/>
        </w:rPr>
        <w:t xml:space="preserve">determines pharmaceutical benefits that can be supplied </w:t>
      </w:r>
      <w:r w:rsidR="00703598" w:rsidRPr="00023B1C">
        <w:rPr>
          <w:rFonts w:ascii="Times New Roman" w:hAnsi="Times New Roman" w:cs="Times New Roman"/>
          <w:sz w:val="24"/>
          <w:szCs w:val="24"/>
        </w:rPr>
        <w:t xml:space="preserve">by an approved pharmacist </w:t>
      </w:r>
      <w:r w:rsidRPr="00023B1C">
        <w:rPr>
          <w:rFonts w:ascii="Times New Roman" w:hAnsi="Times New Roman" w:cs="Times New Roman"/>
          <w:sz w:val="24"/>
          <w:szCs w:val="24"/>
        </w:rPr>
        <w:t>without presentation of a prescription where the conditions in the Instrument are met.</w:t>
      </w:r>
    </w:p>
    <w:p w14:paraId="15FB9C66" w14:textId="41DDF26F" w:rsidR="00957ACF" w:rsidRPr="00023B1C" w:rsidRDefault="00957ACF" w:rsidP="00110EA2">
      <w:pPr>
        <w:shd w:val="clear" w:color="auto" w:fill="FFFFFF"/>
        <w:spacing w:after="200"/>
        <w:rPr>
          <w:rFonts w:ascii="Times New Roman" w:hAnsi="Times New Roman" w:cs="Times New Roman"/>
          <w:sz w:val="24"/>
          <w:szCs w:val="24"/>
        </w:rPr>
      </w:pPr>
      <w:r w:rsidRPr="00023B1C">
        <w:rPr>
          <w:rFonts w:ascii="Times New Roman" w:hAnsi="Times New Roman" w:cs="Times New Roman"/>
          <w:sz w:val="24"/>
          <w:szCs w:val="24"/>
        </w:rPr>
        <w:t xml:space="preserve">Subsection 33(3) of the AIA </w:t>
      </w:r>
      <w:r w:rsidR="0045583F" w:rsidRPr="00023B1C">
        <w:rPr>
          <w:rFonts w:ascii="Times New Roman" w:hAnsi="Times New Roman" w:cs="Times New Roman"/>
          <w:sz w:val="24"/>
          <w:szCs w:val="24"/>
        </w:rPr>
        <w:t xml:space="preserve">provides that </w:t>
      </w:r>
      <w:r w:rsidR="0045583F" w:rsidRPr="00023B1C">
        <w:rPr>
          <w:rFonts w:ascii="Times New Roman" w:hAnsi="Times New Roman" w:cs="Times New Roman"/>
          <w:color w:val="000000"/>
          <w:sz w:val="24"/>
          <w:szCs w:val="24"/>
          <w:shd w:val="clear" w:color="auto" w:fill="FFFFFF"/>
        </w:rPr>
        <w:t xml:space="preserve">where an Act confers a power to make, grant or issue any instrument of a legislative </w:t>
      </w:r>
      <w:r w:rsidR="00A01ECA" w:rsidRPr="00023B1C">
        <w:rPr>
          <w:rFonts w:ascii="Times New Roman" w:hAnsi="Times New Roman" w:cs="Times New Roman"/>
          <w:color w:val="000000"/>
          <w:sz w:val="24"/>
          <w:szCs w:val="24"/>
          <w:shd w:val="clear" w:color="auto" w:fill="FFFFFF"/>
        </w:rPr>
        <w:t xml:space="preserve">or administrative </w:t>
      </w:r>
      <w:r w:rsidR="0045583F" w:rsidRPr="00023B1C">
        <w:rPr>
          <w:rFonts w:ascii="Times New Roman" w:hAnsi="Times New Roman" w:cs="Times New Roman"/>
          <w:color w:val="000000"/>
          <w:sz w:val="24"/>
          <w:szCs w:val="24"/>
          <w:shd w:val="clear" w:color="auto" w:fill="FFFFFF"/>
        </w:rPr>
        <w:t>character</w:t>
      </w:r>
      <w:r w:rsidR="00A01ECA" w:rsidRPr="00023B1C">
        <w:rPr>
          <w:rFonts w:ascii="Times New Roman" w:hAnsi="Times New Roman" w:cs="Times New Roman"/>
          <w:color w:val="000000"/>
          <w:sz w:val="24"/>
          <w:szCs w:val="24"/>
          <w:shd w:val="clear" w:color="auto" w:fill="FFFFFF"/>
        </w:rPr>
        <w:t xml:space="preserve"> (including rules, </w:t>
      </w:r>
      <w:proofErr w:type="gramStart"/>
      <w:r w:rsidR="00A01ECA" w:rsidRPr="00023B1C">
        <w:rPr>
          <w:rFonts w:ascii="Times New Roman" w:hAnsi="Times New Roman" w:cs="Times New Roman"/>
          <w:color w:val="000000"/>
          <w:sz w:val="24"/>
          <w:szCs w:val="24"/>
          <w:shd w:val="clear" w:color="auto" w:fill="FFFFFF"/>
        </w:rPr>
        <w:t>regulations</w:t>
      </w:r>
      <w:proofErr w:type="gramEnd"/>
      <w:r w:rsidR="00A01ECA" w:rsidRPr="00023B1C">
        <w:rPr>
          <w:rFonts w:ascii="Times New Roman" w:hAnsi="Times New Roman" w:cs="Times New Roman"/>
          <w:color w:val="000000"/>
          <w:sz w:val="24"/>
          <w:szCs w:val="24"/>
          <w:shd w:val="clear" w:color="auto" w:fill="FFFFFF"/>
        </w:rPr>
        <w:t xml:space="preserve"> or by-laws)</w:t>
      </w:r>
      <w:r w:rsidR="0045583F" w:rsidRPr="00023B1C">
        <w:rPr>
          <w:rFonts w:ascii="Times New Roman" w:hAnsi="Times New Roman" w:cs="Times New Roman"/>
          <w:color w:val="000000"/>
          <w:sz w:val="24"/>
          <w:szCs w:val="24"/>
          <w:shd w:val="clear" w:color="auto" w:fill="FFFFFF"/>
        </w:rPr>
        <w:t>, the power shall be construed as including a power exercisable in the like manner and subject to the like conditions (if any) to repeal, rescind, revoke, amend, or vary any such instrument.</w:t>
      </w:r>
    </w:p>
    <w:p w14:paraId="1CFD495E" w14:textId="77777777" w:rsidR="00F0292D" w:rsidRPr="00023B1C" w:rsidRDefault="00F0292D" w:rsidP="00F0292D">
      <w:pPr>
        <w:autoSpaceDE w:val="0"/>
        <w:autoSpaceDN w:val="0"/>
        <w:adjustRightInd w:val="0"/>
        <w:spacing w:after="0" w:line="240" w:lineRule="auto"/>
        <w:rPr>
          <w:rFonts w:ascii="Times New Roman" w:hAnsi="Times New Roman" w:cs="Times New Roman"/>
          <w:b/>
          <w:bCs/>
          <w:sz w:val="24"/>
          <w:szCs w:val="24"/>
        </w:rPr>
      </w:pPr>
      <w:r w:rsidRPr="00023B1C">
        <w:rPr>
          <w:rFonts w:ascii="Times New Roman" w:hAnsi="Times New Roman" w:cs="Times New Roman"/>
          <w:b/>
          <w:bCs/>
          <w:sz w:val="24"/>
          <w:szCs w:val="24"/>
        </w:rPr>
        <w:t>Commencement</w:t>
      </w:r>
    </w:p>
    <w:p w14:paraId="59A4995E" w14:textId="286B6D9E" w:rsidR="004E65EF" w:rsidRPr="00023B1C" w:rsidRDefault="004E65EF" w:rsidP="00271673">
      <w:pPr>
        <w:autoSpaceDE w:val="0"/>
        <w:autoSpaceDN w:val="0"/>
        <w:adjustRightInd w:val="0"/>
        <w:spacing w:before="120" w:after="0" w:line="240" w:lineRule="auto"/>
        <w:rPr>
          <w:rFonts w:ascii="Times New Roman" w:hAnsi="Times New Roman" w:cs="Times New Roman"/>
          <w:sz w:val="24"/>
          <w:szCs w:val="24"/>
        </w:rPr>
      </w:pPr>
      <w:r w:rsidRPr="00023B1C">
        <w:rPr>
          <w:rFonts w:ascii="Times New Roman" w:hAnsi="Times New Roman" w:cs="Times New Roman"/>
          <w:sz w:val="24"/>
          <w:szCs w:val="24"/>
        </w:rPr>
        <w:t>The</w:t>
      </w:r>
      <w:r w:rsidR="003B185F" w:rsidRPr="00023B1C">
        <w:rPr>
          <w:rFonts w:ascii="Times New Roman" w:hAnsi="Times New Roman" w:cs="Times New Roman"/>
          <w:sz w:val="24"/>
          <w:szCs w:val="24"/>
        </w:rPr>
        <w:t xml:space="preserve"> Amend</w:t>
      </w:r>
      <w:r w:rsidR="00F4264F" w:rsidRPr="00023B1C">
        <w:rPr>
          <w:rFonts w:ascii="Times New Roman" w:hAnsi="Times New Roman" w:cs="Times New Roman"/>
          <w:sz w:val="24"/>
          <w:szCs w:val="24"/>
        </w:rPr>
        <w:t>ing</w:t>
      </w:r>
      <w:r w:rsidRPr="00023B1C">
        <w:rPr>
          <w:rFonts w:ascii="Times New Roman" w:hAnsi="Times New Roman" w:cs="Times New Roman"/>
          <w:sz w:val="24"/>
          <w:szCs w:val="24"/>
        </w:rPr>
        <w:t xml:space="preserve"> Instrument commence</w:t>
      </w:r>
      <w:r w:rsidR="00F4264F" w:rsidRPr="00023B1C">
        <w:rPr>
          <w:rFonts w:ascii="Times New Roman" w:hAnsi="Times New Roman" w:cs="Times New Roman"/>
          <w:sz w:val="24"/>
          <w:szCs w:val="24"/>
        </w:rPr>
        <w:t>s</w:t>
      </w:r>
      <w:r w:rsidRPr="00023B1C">
        <w:rPr>
          <w:rFonts w:ascii="Times New Roman" w:hAnsi="Times New Roman" w:cs="Times New Roman"/>
          <w:sz w:val="24"/>
          <w:szCs w:val="24"/>
        </w:rPr>
        <w:t xml:space="preserve"> </w:t>
      </w:r>
      <w:r w:rsidR="00F4264F" w:rsidRPr="00023B1C">
        <w:rPr>
          <w:rFonts w:ascii="Times New Roman" w:hAnsi="Times New Roman" w:cs="Times New Roman"/>
          <w:sz w:val="24"/>
          <w:szCs w:val="24"/>
        </w:rPr>
        <w:t xml:space="preserve">the day </w:t>
      </w:r>
      <w:r w:rsidRPr="00023B1C">
        <w:rPr>
          <w:rFonts w:ascii="Times New Roman" w:hAnsi="Times New Roman" w:cs="Times New Roman"/>
          <w:sz w:val="24"/>
          <w:szCs w:val="24"/>
        </w:rPr>
        <w:t xml:space="preserve">after </w:t>
      </w:r>
      <w:r w:rsidR="00F4264F" w:rsidRPr="00023B1C">
        <w:rPr>
          <w:rFonts w:ascii="Times New Roman" w:hAnsi="Times New Roman" w:cs="Times New Roman"/>
          <w:sz w:val="24"/>
          <w:szCs w:val="24"/>
        </w:rPr>
        <w:t xml:space="preserve">it is </w:t>
      </w:r>
      <w:r w:rsidRPr="00023B1C">
        <w:rPr>
          <w:rFonts w:ascii="Times New Roman" w:hAnsi="Times New Roman" w:cs="Times New Roman"/>
          <w:sz w:val="24"/>
          <w:szCs w:val="24"/>
        </w:rPr>
        <w:t>registered on the Federal Register of Legislation.</w:t>
      </w:r>
    </w:p>
    <w:p w14:paraId="66E0CE30" w14:textId="69A92A80" w:rsidR="00FF1542" w:rsidRPr="00023B1C" w:rsidRDefault="00271673" w:rsidP="00271673">
      <w:pPr>
        <w:autoSpaceDE w:val="0"/>
        <w:autoSpaceDN w:val="0"/>
        <w:adjustRightInd w:val="0"/>
        <w:spacing w:before="120" w:after="0" w:line="240" w:lineRule="auto"/>
        <w:rPr>
          <w:rFonts w:ascii="Times New Roman" w:hAnsi="Times New Roman" w:cs="Times New Roman"/>
          <w:b/>
          <w:bCs/>
          <w:sz w:val="24"/>
          <w:szCs w:val="24"/>
        </w:rPr>
      </w:pPr>
      <w:r w:rsidRPr="00023B1C">
        <w:rPr>
          <w:rFonts w:ascii="Times New Roman" w:hAnsi="Times New Roman" w:cs="Times New Roman"/>
          <w:b/>
          <w:bCs/>
          <w:sz w:val="24"/>
          <w:szCs w:val="24"/>
        </w:rPr>
        <w:t>C</w:t>
      </w:r>
      <w:r w:rsidR="00AC7B14" w:rsidRPr="00023B1C">
        <w:rPr>
          <w:rFonts w:ascii="Times New Roman" w:hAnsi="Times New Roman" w:cs="Times New Roman"/>
          <w:b/>
          <w:bCs/>
          <w:sz w:val="24"/>
          <w:szCs w:val="24"/>
        </w:rPr>
        <w:t>onsultation</w:t>
      </w:r>
    </w:p>
    <w:p w14:paraId="0D0ECE42" w14:textId="02EC522E" w:rsidR="0054523F" w:rsidRPr="00023B1C" w:rsidRDefault="00B733C2" w:rsidP="00271673">
      <w:pPr>
        <w:spacing w:before="120"/>
        <w:rPr>
          <w:rFonts w:ascii="Times New Roman" w:hAnsi="Times New Roman" w:cs="Times New Roman"/>
          <w:sz w:val="24"/>
          <w:szCs w:val="24"/>
        </w:rPr>
      </w:pPr>
      <w:r w:rsidRPr="00023B1C">
        <w:rPr>
          <w:rFonts w:ascii="Times New Roman" w:hAnsi="Times New Roman" w:cs="Times New Roman"/>
          <w:sz w:val="24"/>
          <w:szCs w:val="24"/>
        </w:rPr>
        <w:t xml:space="preserve">The Amending Instrument </w:t>
      </w:r>
      <w:r w:rsidR="009B1321" w:rsidRPr="00023B1C">
        <w:rPr>
          <w:rFonts w:ascii="Times New Roman" w:hAnsi="Times New Roman" w:cs="Times New Roman"/>
          <w:sz w:val="24"/>
          <w:szCs w:val="24"/>
        </w:rPr>
        <w:t>extends the operation of the Principal Instrument for one month. It makes no other changes to the operation of the Principal Instrument</w:t>
      </w:r>
      <w:r w:rsidR="007C1BF8" w:rsidRPr="00023B1C">
        <w:rPr>
          <w:rFonts w:ascii="Times New Roman" w:hAnsi="Times New Roman" w:cs="Times New Roman"/>
          <w:sz w:val="24"/>
          <w:szCs w:val="24"/>
        </w:rPr>
        <w:t>, including to when a patient is eligible for a Continued Dispensing supply under the Principal Instrument, the pharmaceutical benefits covered by the P</w:t>
      </w:r>
      <w:r w:rsidR="000F113A" w:rsidRPr="00023B1C">
        <w:rPr>
          <w:rFonts w:ascii="Times New Roman" w:hAnsi="Times New Roman" w:cs="Times New Roman"/>
          <w:sz w:val="24"/>
          <w:szCs w:val="24"/>
        </w:rPr>
        <w:t>rincipal Instrument or requirements for approved pharmacists when making a Continued Dispensing supply</w:t>
      </w:r>
      <w:r w:rsidR="009B1321" w:rsidRPr="00023B1C">
        <w:rPr>
          <w:rFonts w:ascii="Times New Roman" w:hAnsi="Times New Roman" w:cs="Times New Roman"/>
          <w:sz w:val="24"/>
          <w:szCs w:val="24"/>
        </w:rPr>
        <w:t xml:space="preserve">. </w:t>
      </w:r>
      <w:r w:rsidR="003A44D4" w:rsidRPr="00023B1C">
        <w:rPr>
          <w:rFonts w:ascii="Times New Roman" w:hAnsi="Times New Roman" w:cs="Times New Roman"/>
          <w:sz w:val="24"/>
          <w:szCs w:val="24"/>
        </w:rPr>
        <w:t xml:space="preserve">It was </w:t>
      </w:r>
      <w:r w:rsidR="006C7D3E" w:rsidRPr="00023B1C">
        <w:rPr>
          <w:rFonts w:ascii="Times New Roman" w:hAnsi="Times New Roman" w:cs="Times New Roman"/>
          <w:sz w:val="24"/>
          <w:szCs w:val="24"/>
        </w:rPr>
        <w:t xml:space="preserve">therefore </w:t>
      </w:r>
      <w:r w:rsidR="003A44D4" w:rsidRPr="00023B1C">
        <w:rPr>
          <w:rFonts w:ascii="Times New Roman" w:hAnsi="Times New Roman" w:cs="Times New Roman"/>
          <w:sz w:val="24"/>
          <w:szCs w:val="24"/>
        </w:rPr>
        <w:t xml:space="preserve">considered that consultation </w:t>
      </w:r>
      <w:r w:rsidR="008752E4" w:rsidRPr="00023B1C">
        <w:rPr>
          <w:rFonts w:ascii="Times New Roman" w:hAnsi="Times New Roman" w:cs="Times New Roman"/>
          <w:sz w:val="24"/>
          <w:szCs w:val="24"/>
        </w:rPr>
        <w:t xml:space="preserve">on the Amending </w:t>
      </w:r>
      <w:r w:rsidR="0054523F" w:rsidRPr="00023B1C">
        <w:rPr>
          <w:rFonts w:ascii="Times New Roman" w:hAnsi="Times New Roman" w:cs="Times New Roman"/>
          <w:sz w:val="24"/>
          <w:szCs w:val="24"/>
        </w:rPr>
        <w:t xml:space="preserve">Instrument </w:t>
      </w:r>
      <w:r w:rsidR="003A44D4" w:rsidRPr="00023B1C">
        <w:rPr>
          <w:rFonts w:ascii="Times New Roman" w:hAnsi="Times New Roman" w:cs="Times New Roman"/>
          <w:sz w:val="24"/>
          <w:szCs w:val="24"/>
        </w:rPr>
        <w:t xml:space="preserve">was </w:t>
      </w:r>
      <w:r w:rsidR="0054523F" w:rsidRPr="00023B1C">
        <w:rPr>
          <w:rFonts w:ascii="Times New Roman" w:hAnsi="Times New Roman" w:cs="Times New Roman"/>
          <w:sz w:val="24"/>
          <w:szCs w:val="24"/>
        </w:rPr>
        <w:t>unnecessary</w:t>
      </w:r>
      <w:r w:rsidR="003B185F" w:rsidRPr="00023B1C">
        <w:rPr>
          <w:rFonts w:ascii="Times New Roman" w:hAnsi="Times New Roman" w:cs="Times New Roman"/>
          <w:sz w:val="24"/>
          <w:szCs w:val="24"/>
        </w:rPr>
        <w:t xml:space="preserve">. </w:t>
      </w:r>
    </w:p>
    <w:p w14:paraId="36896905" w14:textId="758BB780" w:rsidR="00EE7BB1" w:rsidRPr="00023B1C" w:rsidRDefault="00EE7BB1" w:rsidP="00EE7BB1">
      <w:pPr>
        <w:autoSpaceDE w:val="0"/>
        <w:autoSpaceDN w:val="0"/>
        <w:adjustRightInd w:val="0"/>
        <w:spacing w:after="0" w:line="240" w:lineRule="auto"/>
        <w:rPr>
          <w:rFonts w:ascii="Times New Roman" w:hAnsi="Times New Roman" w:cs="Times New Roman"/>
          <w:sz w:val="24"/>
          <w:szCs w:val="24"/>
        </w:rPr>
      </w:pPr>
      <w:r w:rsidRPr="00023B1C">
        <w:rPr>
          <w:rFonts w:ascii="Times New Roman" w:hAnsi="Times New Roman" w:cs="Times New Roman"/>
          <w:sz w:val="24"/>
          <w:szCs w:val="24"/>
        </w:rPr>
        <w:t>Th</w:t>
      </w:r>
      <w:r w:rsidR="00F4264F" w:rsidRPr="00023B1C">
        <w:rPr>
          <w:rFonts w:ascii="Times New Roman" w:hAnsi="Times New Roman" w:cs="Times New Roman"/>
          <w:sz w:val="24"/>
          <w:szCs w:val="24"/>
        </w:rPr>
        <w:t>e Amending I</w:t>
      </w:r>
      <w:r w:rsidRPr="00023B1C">
        <w:rPr>
          <w:rFonts w:ascii="Times New Roman" w:hAnsi="Times New Roman" w:cs="Times New Roman"/>
          <w:sz w:val="24"/>
          <w:szCs w:val="24"/>
        </w:rPr>
        <w:t xml:space="preserve">nstrument is a legislative instrument for the purposes of the </w:t>
      </w:r>
      <w:r w:rsidRPr="00023B1C">
        <w:rPr>
          <w:rFonts w:ascii="Times New Roman" w:hAnsi="Times New Roman" w:cs="Times New Roman"/>
          <w:i/>
          <w:iCs/>
          <w:sz w:val="24"/>
          <w:szCs w:val="24"/>
        </w:rPr>
        <w:t>Legislation Act 2003</w:t>
      </w:r>
      <w:r w:rsidRPr="00023B1C">
        <w:rPr>
          <w:rFonts w:ascii="Times New Roman" w:hAnsi="Times New Roman" w:cs="Times New Roman"/>
          <w:sz w:val="24"/>
          <w:szCs w:val="24"/>
        </w:rPr>
        <w:t>.</w:t>
      </w:r>
    </w:p>
    <w:p w14:paraId="78582938" w14:textId="7D824154" w:rsidR="00A50886" w:rsidRPr="00023B1C" w:rsidRDefault="0066324D" w:rsidP="00271673">
      <w:pPr>
        <w:autoSpaceDE w:val="0"/>
        <w:autoSpaceDN w:val="0"/>
        <w:adjustRightInd w:val="0"/>
        <w:spacing w:before="120" w:after="0" w:line="240" w:lineRule="auto"/>
        <w:rPr>
          <w:rFonts w:ascii="Times New Roman" w:hAnsi="Times New Roman" w:cs="Times New Roman"/>
          <w:sz w:val="24"/>
          <w:szCs w:val="24"/>
        </w:rPr>
        <w:sectPr w:rsidR="00A50886" w:rsidRPr="00023B1C">
          <w:pgSz w:w="11906" w:h="16838"/>
          <w:pgMar w:top="1440" w:right="1440" w:bottom="1440" w:left="1440" w:header="708" w:footer="708" w:gutter="0"/>
          <w:cols w:space="708"/>
          <w:docGrid w:linePitch="360"/>
        </w:sectPr>
      </w:pPr>
      <w:r w:rsidRPr="00023B1C">
        <w:rPr>
          <w:rFonts w:ascii="Times New Roman" w:hAnsi="Times New Roman" w:cs="Times New Roman"/>
          <w:sz w:val="24"/>
          <w:szCs w:val="24"/>
        </w:rPr>
        <w:t>Th</w:t>
      </w:r>
      <w:r w:rsidR="00F4264F" w:rsidRPr="00023B1C">
        <w:rPr>
          <w:rFonts w:ascii="Times New Roman" w:hAnsi="Times New Roman" w:cs="Times New Roman"/>
          <w:sz w:val="24"/>
          <w:szCs w:val="24"/>
        </w:rPr>
        <w:t>e Amending I</w:t>
      </w:r>
      <w:r w:rsidRPr="00023B1C">
        <w:rPr>
          <w:rFonts w:ascii="Times New Roman" w:hAnsi="Times New Roman" w:cs="Times New Roman"/>
          <w:sz w:val="24"/>
          <w:szCs w:val="24"/>
        </w:rPr>
        <w:t xml:space="preserve">nstrument is compatible with the human rights and freedoms recognised or declared under section 3 of the </w:t>
      </w:r>
      <w:r w:rsidRPr="00023B1C">
        <w:rPr>
          <w:rFonts w:ascii="Times New Roman" w:hAnsi="Times New Roman" w:cs="Times New Roman"/>
          <w:i/>
          <w:iCs/>
          <w:sz w:val="24"/>
          <w:szCs w:val="24"/>
        </w:rPr>
        <w:t>Human Rights (Parliamentary Scrutiny) Act 2011</w:t>
      </w:r>
      <w:r w:rsidRPr="00023B1C">
        <w:rPr>
          <w:rFonts w:ascii="Times New Roman" w:hAnsi="Times New Roman" w:cs="Times New Roman"/>
          <w:sz w:val="24"/>
          <w:szCs w:val="24"/>
        </w:rPr>
        <w:t xml:space="preserve">. </w:t>
      </w:r>
      <w:r w:rsidR="00A01ECA" w:rsidRPr="00023B1C">
        <w:rPr>
          <w:rFonts w:ascii="Times New Roman" w:hAnsi="Times New Roman" w:cs="Times New Roman"/>
          <w:sz w:val="24"/>
          <w:szCs w:val="24"/>
        </w:rPr>
        <w:t xml:space="preserve"> A full statement of compatibility is set out in </w:t>
      </w:r>
      <w:r w:rsidR="00A01ECA" w:rsidRPr="00023B1C">
        <w:rPr>
          <w:rFonts w:ascii="Times New Roman" w:hAnsi="Times New Roman" w:cs="Times New Roman"/>
          <w:b/>
          <w:bCs/>
          <w:sz w:val="24"/>
          <w:szCs w:val="24"/>
        </w:rPr>
        <w:t xml:space="preserve">Attachment </w:t>
      </w:r>
      <w:r w:rsidR="006C7D3E" w:rsidRPr="00023B1C">
        <w:rPr>
          <w:rFonts w:ascii="Times New Roman" w:hAnsi="Times New Roman" w:cs="Times New Roman"/>
          <w:b/>
          <w:bCs/>
          <w:sz w:val="24"/>
          <w:szCs w:val="24"/>
        </w:rPr>
        <w:t>A</w:t>
      </w:r>
      <w:r w:rsidR="00A01ECA" w:rsidRPr="00023B1C">
        <w:rPr>
          <w:rFonts w:ascii="Times New Roman" w:hAnsi="Times New Roman" w:cs="Times New Roman"/>
          <w:sz w:val="24"/>
          <w:szCs w:val="24"/>
        </w:rPr>
        <w:t xml:space="preserve">. </w:t>
      </w:r>
    </w:p>
    <w:p w14:paraId="6FC849E9" w14:textId="3B5D8189" w:rsidR="00080636" w:rsidRPr="00023B1C" w:rsidRDefault="00080636" w:rsidP="00080636">
      <w:pPr>
        <w:spacing w:after="0" w:line="240" w:lineRule="auto"/>
        <w:jc w:val="right"/>
        <w:rPr>
          <w:rFonts w:ascii="Times New Roman" w:eastAsia="Times New Roman" w:hAnsi="Times New Roman" w:cs="Times New Roman"/>
          <w:b/>
          <w:sz w:val="24"/>
          <w:szCs w:val="24"/>
          <w:lang w:eastAsia="en-AU"/>
        </w:rPr>
      </w:pPr>
      <w:r w:rsidRPr="00023B1C">
        <w:rPr>
          <w:rFonts w:ascii="Times New Roman" w:eastAsia="Times New Roman" w:hAnsi="Times New Roman" w:cs="Times New Roman"/>
          <w:b/>
          <w:sz w:val="24"/>
          <w:szCs w:val="24"/>
          <w:lang w:eastAsia="en-AU"/>
        </w:rPr>
        <w:t xml:space="preserve">ATTACHMENT </w:t>
      </w:r>
      <w:r w:rsidR="006A42D3" w:rsidRPr="00023B1C">
        <w:rPr>
          <w:rFonts w:ascii="Times New Roman" w:eastAsia="Times New Roman" w:hAnsi="Times New Roman" w:cs="Times New Roman"/>
          <w:b/>
          <w:sz w:val="24"/>
          <w:szCs w:val="24"/>
          <w:lang w:eastAsia="en-AU"/>
        </w:rPr>
        <w:t>A</w:t>
      </w:r>
    </w:p>
    <w:p w14:paraId="60D88D88" w14:textId="585B4605" w:rsidR="00080636" w:rsidRPr="00023B1C" w:rsidRDefault="00080636" w:rsidP="00080636">
      <w:pPr>
        <w:spacing w:after="0" w:line="240" w:lineRule="auto"/>
        <w:jc w:val="center"/>
        <w:rPr>
          <w:rFonts w:ascii="Times New Roman" w:eastAsia="Times New Roman" w:hAnsi="Times New Roman" w:cs="Times New Roman"/>
          <w:b/>
          <w:sz w:val="24"/>
          <w:szCs w:val="24"/>
          <w:lang w:eastAsia="en-AU"/>
        </w:rPr>
      </w:pPr>
    </w:p>
    <w:p w14:paraId="409A12F8" w14:textId="6B1E35E3" w:rsidR="00080636" w:rsidRPr="00023B1C" w:rsidRDefault="00080636" w:rsidP="00080636">
      <w:pPr>
        <w:spacing w:after="0" w:line="240" w:lineRule="auto"/>
        <w:jc w:val="center"/>
        <w:rPr>
          <w:rFonts w:ascii="Times New Roman" w:eastAsia="Times New Roman" w:hAnsi="Times New Roman" w:cs="Times New Roman"/>
          <w:b/>
          <w:sz w:val="24"/>
          <w:szCs w:val="24"/>
          <w:lang w:eastAsia="en-AU"/>
        </w:rPr>
      </w:pPr>
      <w:r w:rsidRPr="00023B1C">
        <w:rPr>
          <w:rFonts w:ascii="Times New Roman" w:eastAsia="Times New Roman" w:hAnsi="Times New Roman" w:cs="Times New Roman"/>
          <w:b/>
          <w:sz w:val="24"/>
          <w:szCs w:val="24"/>
          <w:lang w:eastAsia="en-AU"/>
        </w:rPr>
        <w:t>Statement of Compatibility with Human Rights</w:t>
      </w:r>
    </w:p>
    <w:p w14:paraId="2375ECE1" w14:textId="77777777" w:rsidR="00F0292D" w:rsidRPr="00023B1C" w:rsidRDefault="00F0292D" w:rsidP="00F0292D">
      <w:pPr>
        <w:spacing w:before="120" w:after="120" w:line="240" w:lineRule="auto"/>
        <w:jc w:val="center"/>
        <w:rPr>
          <w:rFonts w:ascii="Times New Roman" w:hAnsi="Times New Roman"/>
          <w:sz w:val="24"/>
          <w:szCs w:val="24"/>
        </w:rPr>
      </w:pPr>
      <w:r w:rsidRPr="00023B1C">
        <w:rPr>
          <w:rFonts w:ascii="Times New Roman" w:hAnsi="Times New Roman"/>
          <w:i/>
          <w:sz w:val="24"/>
          <w:szCs w:val="24"/>
        </w:rPr>
        <w:t>Prepared in accordance with Part 3 of the Human Rights (Parliamentary Scrutiny) Act 2011</w:t>
      </w:r>
    </w:p>
    <w:p w14:paraId="598F3BB0" w14:textId="36EBEA03" w:rsidR="00F0292D" w:rsidRPr="00023B1C" w:rsidRDefault="00F0292D" w:rsidP="00175BA6">
      <w:pPr>
        <w:spacing w:before="240" w:after="120" w:line="240" w:lineRule="auto"/>
        <w:jc w:val="center"/>
        <w:rPr>
          <w:rFonts w:ascii="Times New Roman" w:hAnsi="Times New Roman"/>
          <w:b/>
          <w:i/>
          <w:iCs/>
          <w:sz w:val="24"/>
          <w:szCs w:val="24"/>
        </w:rPr>
      </w:pPr>
      <w:r w:rsidRPr="00023B1C">
        <w:rPr>
          <w:rFonts w:ascii="Times New Roman" w:hAnsi="Times New Roman"/>
          <w:b/>
          <w:i/>
          <w:iCs/>
          <w:sz w:val="24"/>
          <w:szCs w:val="24"/>
        </w:rPr>
        <w:t>National Health (Continued Dispensing</w:t>
      </w:r>
      <w:r w:rsidR="00D821B8" w:rsidRPr="00023B1C">
        <w:rPr>
          <w:rFonts w:ascii="Times New Roman" w:hAnsi="Times New Roman"/>
          <w:b/>
          <w:i/>
          <w:iCs/>
          <w:sz w:val="24"/>
          <w:szCs w:val="24"/>
        </w:rPr>
        <w:t xml:space="preserve"> – Emergency</w:t>
      </w:r>
      <w:r w:rsidR="00DB490A" w:rsidRPr="00023B1C">
        <w:rPr>
          <w:rFonts w:ascii="Times New Roman" w:hAnsi="Times New Roman"/>
          <w:b/>
          <w:i/>
          <w:iCs/>
          <w:sz w:val="24"/>
          <w:szCs w:val="24"/>
        </w:rPr>
        <w:t xml:space="preserve"> Measure</w:t>
      </w:r>
      <w:r w:rsidRPr="00023B1C">
        <w:rPr>
          <w:rFonts w:ascii="Times New Roman" w:hAnsi="Times New Roman"/>
          <w:b/>
          <w:i/>
          <w:iCs/>
          <w:sz w:val="24"/>
          <w:szCs w:val="24"/>
        </w:rPr>
        <w:t xml:space="preserve">) </w:t>
      </w:r>
      <w:r w:rsidR="006A42D3" w:rsidRPr="00023B1C">
        <w:rPr>
          <w:rFonts w:ascii="Times New Roman" w:hAnsi="Times New Roman"/>
          <w:b/>
          <w:i/>
          <w:iCs/>
          <w:sz w:val="24"/>
          <w:szCs w:val="24"/>
        </w:rPr>
        <w:t xml:space="preserve">Amendment </w:t>
      </w:r>
      <w:r w:rsidRPr="00023B1C">
        <w:rPr>
          <w:rFonts w:ascii="Times New Roman" w:hAnsi="Times New Roman"/>
          <w:b/>
          <w:i/>
          <w:iCs/>
          <w:sz w:val="24"/>
          <w:szCs w:val="24"/>
        </w:rPr>
        <w:t xml:space="preserve">Determination </w:t>
      </w:r>
      <w:r w:rsidR="00421F48" w:rsidRPr="00023B1C">
        <w:rPr>
          <w:rFonts w:ascii="Times New Roman" w:hAnsi="Times New Roman"/>
          <w:b/>
          <w:i/>
          <w:iCs/>
          <w:sz w:val="24"/>
          <w:szCs w:val="24"/>
        </w:rPr>
        <w:t xml:space="preserve">(No. 1) </w:t>
      </w:r>
      <w:r w:rsidRPr="00023B1C">
        <w:rPr>
          <w:rFonts w:ascii="Times New Roman" w:hAnsi="Times New Roman"/>
          <w:b/>
          <w:i/>
          <w:iCs/>
          <w:sz w:val="24"/>
          <w:szCs w:val="24"/>
        </w:rPr>
        <w:t>20</w:t>
      </w:r>
      <w:r w:rsidR="00444C85" w:rsidRPr="00023B1C">
        <w:rPr>
          <w:rFonts w:ascii="Times New Roman" w:hAnsi="Times New Roman"/>
          <w:b/>
          <w:i/>
          <w:iCs/>
          <w:sz w:val="24"/>
          <w:szCs w:val="24"/>
        </w:rPr>
        <w:t>2</w:t>
      </w:r>
      <w:r w:rsidR="006A42D3" w:rsidRPr="00023B1C">
        <w:rPr>
          <w:rFonts w:ascii="Times New Roman" w:hAnsi="Times New Roman"/>
          <w:b/>
          <w:i/>
          <w:iCs/>
          <w:sz w:val="24"/>
          <w:szCs w:val="24"/>
        </w:rPr>
        <w:t>4</w:t>
      </w:r>
    </w:p>
    <w:p w14:paraId="61A15D4F" w14:textId="68F840F7" w:rsidR="00465099" w:rsidRPr="00023B1C" w:rsidRDefault="00465099" w:rsidP="00465099">
      <w:pPr>
        <w:spacing w:before="120" w:after="120" w:line="240" w:lineRule="auto"/>
        <w:jc w:val="center"/>
        <w:rPr>
          <w:rFonts w:ascii="Times New Roman" w:hAnsi="Times New Roman"/>
          <w:b/>
          <w:sz w:val="24"/>
          <w:szCs w:val="24"/>
        </w:rPr>
      </w:pPr>
      <w:r w:rsidRPr="00023B1C">
        <w:rPr>
          <w:rFonts w:ascii="Times New Roman" w:hAnsi="Times New Roman"/>
          <w:b/>
          <w:sz w:val="24"/>
          <w:szCs w:val="24"/>
        </w:rPr>
        <w:t>(PB 20 of 2024)</w:t>
      </w:r>
    </w:p>
    <w:p w14:paraId="5F0A35CB" w14:textId="3CAE98AB" w:rsidR="00F0292D" w:rsidRPr="00023B1C" w:rsidRDefault="00F0292D" w:rsidP="00271673">
      <w:pPr>
        <w:spacing w:before="360" w:after="120" w:line="240" w:lineRule="auto"/>
        <w:rPr>
          <w:rFonts w:ascii="Times New Roman" w:hAnsi="Times New Roman"/>
          <w:sz w:val="24"/>
          <w:szCs w:val="24"/>
        </w:rPr>
      </w:pPr>
      <w:r w:rsidRPr="00023B1C">
        <w:rPr>
          <w:rFonts w:ascii="Times New Roman" w:hAnsi="Times New Roman"/>
          <w:sz w:val="24"/>
          <w:szCs w:val="24"/>
        </w:rPr>
        <w:t xml:space="preserve">This </w:t>
      </w:r>
      <w:r w:rsidR="00080636" w:rsidRPr="00023B1C">
        <w:rPr>
          <w:rFonts w:ascii="Times New Roman" w:hAnsi="Times New Roman"/>
          <w:sz w:val="24"/>
          <w:szCs w:val="24"/>
        </w:rPr>
        <w:t>l</w:t>
      </w:r>
      <w:r w:rsidRPr="00023B1C">
        <w:rPr>
          <w:rFonts w:ascii="Times New Roman" w:hAnsi="Times New Roman"/>
          <w:sz w:val="24"/>
          <w:szCs w:val="24"/>
        </w:rPr>
        <w:t xml:space="preserve">egislative </w:t>
      </w:r>
      <w:r w:rsidR="00080636" w:rsidRPr="00023B1C">
        <w:rPr>
          <w:rFonts w:ascii="Times New Roman" w:hAnsi="Times New Roman"/>
          <w:sz w:val="24"/>
          <w:szCs w:val="24"/>
        </w:rPr>
        <w:t>i</w:t>
      </w:r>
      <w:r w:rsidRPr="00023B1C">
        <w:rPr>
          <w:rFonts w:ascii="Times New Roman" w:hAnsi="Times New Roman"/>
          <w:sz w:val="24"/>
          <w:szCs w:val="24"/>
        </w:rPr>
        <w:t xml:space="preserve">nstrument is compatible with the human rights and freedoms recognised or declared in the international instruments listed in section 3 of the </w:t>
      </w:r>
      <w:r w:rsidRPr="00023B1C">
        <w:rPr>
          <w:rFonts w:ascii="Times New Roman" w:hAnsi="Times New Roman"/>
          <w:i/>
          <w:sz w:val="24"/>
          <w:szCs w:val="24"/>
        </w:rPr>
        <w:t>Human Rights (Parliamentary Scrutiny) Act 2011</w:t>
      </w:r>
      <w:r w:rsidRPr="00023B1C">
        <w:rPr>
          <w:rFonts w:ascii="Times New Roman" w:hAnsi="Times New Roman"/>
          <w:sz w:val="24"/>
          <w:szCs w:val="24"/>
        </w:rPr>
        <w:t>.</w:t>
      </w:r>
    </w:p>
    <w:p w14:paraId="26E21EEB" w14:textId="2743A5F3" w:rsidR="00080636" w:rsidRPr="00023B1C" w:rsidRDefault="00080636" w:rsidP="00271673">
      <w:pPr>
        <w:spacing w:before="120" w:after="120" w:line="240" w:lineRule="auto"/>
        <w:rPr>
          <w:rFonts w:ascii="Times New Roman" w:hAnsi="Times New Roman"/>
          <w:b/>
          <w:bCs/>
          <w:sz w:val="24"/>
          <w:szCs w:val="24"/>
        </w:rPr>
      </w:pPr>
      <w:r w:rsidRPr="00023B1C">
        <w:rPr>
          <w:rFonts w:ascii="Times New Roman" w:hAnsi="Times New Roman"/>
          <w:b/>
          <w:bCs/>
          <w:sz w:val="24"/>
          <w:szCs w:val="24"/>
        </w:rPr>
        <w:t xml:space="preserve">Overview of the </w:t>
      </w:r>
      <w:r w:rsidR="0064651F" w:rsidRPr="00023B1C">
        <w:rPr>
          <w:rFonts w:ascii="Times New Roman" w:hAnsi="Times New Roman"/>
          <w:b/>
          <w:bCs/>
          <w:sz w:val="24"/>
          <w:szCs w:val="24"/>
        </w:rPr>
        <w:t>l</w:t>
      </w:r>
      <w:r w:rsidRPr="00023B1C">
        <w:rPr>
          <w:rFonts w:ascii="Times New Roman" w:hAnsi="Times New Roman"/>
          <w:b/>
          <w:bCs/>
          <w:sz w:val="24"/>
          <w:szCs w:val="24"/>
        </w:rPr>
        <w:t xml:space="preserve">egislative </w:t>
      </w:r>
      <w:r w:rsidR="0064651F" w:rsidRPr="00023B1C">
        <w:rPr>
          <w:rFonts w:ascii="Times New Roman" w:hAnsi="Times New Roman"/>
          <w:b/>
          <w:bCs/>
          <w:sz w:val="24"/>
          <w:szCs w:val="24"/>
        </w:rPr>
        <w:t>i</w:t>
      </w:r>
      <w:r w:rsidRPr="00023B1C">
        <w:rPr>
          <w:rFonts w:ascii="Times New Roman" w:hAnsi="Times New Roman"/>
          <w:b/>
          <w:bCs/>
          <w:sz w:val="24"/>
          <w:szCs w:val="24"/>
        </w:rPr>
        <w:t>nstrument</w:t>
      </w:r>
    </w:p>
    <w:p w14:paraId="53816C21" w14:textId="1CC7C876" w:rsidR="007070AF" w:rsidRPr="00023B1C" w:rsidRDefault="002A4DEF" w:rsidP="007070AF">
      <w:pPr>
        <w:spacing w:after="0" w:line="240" w:lineRule="auto"/>
        <w:rPr>
          <w:rFonts w:ascii="Times New Roman" w:hAnsi="Times New Roman" w:cs="Times New Roman"/>
          <w:sz w:val="24"/>
          <w:szCs w:val="24"/>
        </w:rPr>
      </w:pPr>
      <w:r w:rsidRPr="00023B1C">
        <w:rPr>
          <w:rFonts w:ascii="Times New Roman" w:hAnsi="Times New Roman" w:cs="Times New Roman"/>
          <w:sz w:val="24"/>
          <w:szCs w:val="24"/>
        </w:rPr>
        <w:t xml:space="preserve">The </w:t>
      </w:r>
      <w:r w:rsidR="007070AF" w:rsidRPr="00023B1C">
        <w:rPr>
          <w:rFonts w:ascii="Times New Roman" w:hAnsi="Times New Roman" w:cs="Times New Roman"/>
          <w:i/>
          <w:iCs/>
          <w:sz w:val="24"/>
          <w:szCs w:val="24"/>
        </w:rPr>
        <w:t xml:space="preserve">National Health (Continued Dispensing – Emergency Measure) Amendment Determination </w:t>
      </w:r>
      <w:r w:rsidR="00421F48" w:rsidRPr="00023B1C">
        <w:rPr>
          <w:rFonts w:ascii="Times New Roman" w:hAnsi="Times New Roman" w:cs="Times New Roman"/>
          <w:i/>
          <w:iCs/>
          <w:sz w:val="24"/>
          <w:szCs w:val="24"/>
        </w:rPr>
        <w:t xml:space="preserve">(No. 1) </w:t>
      </w:r>
      <w:r w:rsidR="007070AF" w:rsidRPr="00023B1C">
        <w:rPr>
          <w:rFonts w:ascii="Times New Roman" w:hAnsi="Times New Roman" w:cs="Times New Roman"/>
          <w:i/>
          <w:iCs/>
          <w:sz w:val="24"/>
          <w:szCs w:val="24"/>
        </w:rPr>
        <w:t xml:space="preserve">2024 </w:t>
      </w:r>
      <w:r w:rsidR="007070AF" w:rsidRPr="00023B1C">
        <w:rPr>
          <w:rFonts w:ascii="Times New Roman" w:hAnsi="Times New Roman" w:cs="Times New Roman"/>
          <w:sz w:val="24"/>
          <w:szCs w:val="24"/>
        </w:rPr>
        <w:t xml:space="preserve">(Amending Instrument) extends the operation of the </w:t>
      </w:r>
      <w:r w:rsidR="007070AF" w:rsidRPr="00023B1C">
        <w:rPr>
          <w:rFonts w:ascii="Times New Roman" w:hAnsi="Times New Roman" w:cs="Times New Roman"/>
          <w:i/>
          <w:iCs/>
          <w:sz w:val="24"/>
          <w:szCs w:val="24"/>
        </w:rPr>
        <w:t>National Health (Continued Dispensing – Emergency Measure) Determination 2023</w:t>
      </w:r>
      <w:r w:rsidR="007070AF" w:rsidRPr="00023B1C">
        <w:rPr>
          <w:rFonts w:ascii="Times New Roman" w:hAnsi="Times New Roman" w:cs="Times New Roman"/>
          <w:sz w:val="24"/>
          <w:szCs w:val="24"/>
        </w:rPr>
        <w:t xml:space="preserve"> (Principal Instrument) from the start of 1 March 2024 to the end of 31 March 2024.</w:t>
      </w:r>
    </w:p>
    <w:p w14:paraId="733C68F0" w14:textId="77777777" w:rsidR="007070AF" w:rsidRPr="00023B1C" w:rsidRDefault="007070AF" w:rsidP="007070AF">
      <w:pPr>
        <w:spacing w:after="0" w:line="240" w:lineRule="auto"/>
        <w:rPr>
          <w:rFonts w:ascii="Times New Roman" w:hAnsi="Times New Roman" w:cs="Times New Roman"/>
          <w:sz w:val="24"/>
          <w:szCs w:val="24"/>
        </w:rPr>
      </w:pPr>
    </w:p>
    <w:p w14:paraId="1D0898F2" w14:textId="572AA2D2" w:rsidR="00F0292D" w:rsidRPr="00023B1C" w:rsidRDefault="007070AF" w:rsidP="00A13EC6">
      <w:pPr>
        <w:spacing w:after="0" w:line="240" w:lineRule="auto"/>
        <w:rPr>
          <w:rFonts w:ascii="Times New Roman" w:hAnsi="Times New Roman" w:cs="Times New Roman"/>
          <w:sz w:val="24"/>
          <w:szCs w:val="24"/>
        </w:rPr>
      </w:pPr>
      <w:r w:rsidRPr="00023B1C">
        <w:rPr>
          <w:rFonts w:ascii="Times New Roman" w:hAnsi="Times New Roman" w:cs="Times New Roman"/>
          <w:sz w:val="24"/>
          <w:szCs w:val="24"/>
        </w:rPr>
        <w:t>The Principal Instrument provides for temporary access under Continued Dispensing arrangements to a wider range of medicines than those available under ongoing Continued Dispensing arrangements</w:t>
      </w:r>
      <w:r w:rsidR="003C7C5C" w:rsidRPr="00023B1C">
        <w:rPr>
          <w:rFonts w:ascii="Times New Roman" w:hAnsi="Times New Roman" w:cs="Times New Roman"/>
          <w:sz w:val="24"/>
          <w:szCs w:val="24"/>
        </w:rPr>
        <w:t xml:space="preserve">. It </w:t>
      </w:r>
      <w:r w:rsidR="00F825BF" w:rsidRPr="00023B1C">
        <w:rPr>
          <w:rFonts w:ascii="Times New Roman" w:hAnsi="Times New Roman" w:cs="Times New Roman"/>
          <w:sz w:val="24"/>
          <w:szCs w:val="24"/>
        </w:rPr>
        <w:t xml:space="preserve">was made in </w:t>
      </w:r>
      <w:r w:rsidR="00A80359" w:rsidRPr="00023B1C">
        <w:rPr>
          <w:rFonts w:ascii="Times New Roman" w:hAnsi="Times New Roman" w:cs="Times New Roman"/>
          <w:sz w:val="24"/>
          <w:szCs w:val="24"/>
        </w:rPr>
        <w:t xml:space="preserve">December 2023 in </w:t>
      </w:r>
      <w:r w:rsidR="00F825BF" w:rsidRPr="00023B1C">
        <w:rPr>
          <w:rFonts w:ascii="Times New Roman" w:hAnsi="Times New Roman" w:cs="Times New Roman"/>
          <w:sz w:val="24"/>
          <w:szCs w:val="24"/>
        </w:rPr>
        <w:t>response to the flooding disaster in Far North Queensland</w:t>
      </w:r>
      <w:r w:rsidR="005A4C81" w:rsidRPr="00023B1C">
        <w:rPr>
          <w:rFonts w:ascii="Times New Roman" w:hAnsi="Times New Roman" w:cs="Times New Roman"/>
          <w:sz w:val="24"/>
          <w:szCs w:val="24"/>
        </w:rPr>
        <w:t xml:space="preserve">, although </w:t>
      </w:r>
      <w:r w:rsidR="00C72365" w:rsidRPr="00023B1C">
        <w:rPr>
          <w:rFonts w:ascii="Times New Roman" w:hAnsi="Times New Roman" w:cs="Times New Roman"/>
          <w:sz w:val="24"/>
          <w:szCs w:val="24"/>
        </w:rPr>
        <w:t>it is open to patients across Australia</w:t>
      </w:r>
      <w:r w:rsidR="00F825BF" w:rsidRPr="00023B1C">
        <w:rPr>
          <w:rFonts w:ascii="Times New Roman" w:hAnsi="Times New Roman" w:cs="Times New Roman"/>
          <w:sz w:val="24"/>
          <w:szCs w:val="24"/>
        </w:rPr>
        <w:t xml:space="preserve">. </w:t>
      </w:r>
      <w:r w:rsidRPr="00023B1C">
        <w:rPr>
          <w:rFonts w:ascii="Times New Roman" w:hAnsi="Times New Roman" w:cs="Times New Roman"/>
          <w:sz w:val="24"/>
          <w:szCs w:val="24"/>
        </w:rPr>
        <w:t xml:space="preserve"> </w:t>
      </w:r>
      <w:r w:rsidR="00A13EC6" w:rsidRPr="00023B1C">
        <w:rPr>
          <w:rFonts w:ascii="Times New Roman" w:hAnsi="Times New Roman" w:cs="Times New Roman"/>
          <w:sz w:val="24"/>
          <w:szCs w:val="24"/>
        </w:rPr>
        <w:t xml:space="preserve">The Principal Instrument </w:t>
      </w:r>
      <w:r w:rsidR="003C7C5C" w:rsidRPr="00023B1C">
        <w:rPr>
          <w:rFonts w:ascii="Times New Roman" w:hAnsi="Times New Roman" w:cs="Times New Roman"/>
          <w:sz w:val="24"/>
          <w:szCs w:val="24"/>
        </w:rPr>
        <w:t>enable</w:t>
      </w:r>
      <w:r w:rsidR="00A13EC6" w:rsidRPr="00023B1C">
        <w:rPr>
          <w:rFonts w:ascii="Times New Roman" w:hAnsi="Times New Roman" w:cs="Times New Roman"/>
          <w:sz w:val="24"/>
          <w:szCs w:val="24"/>
        </w:rPr>
        <w:t>s</w:t>
      </w:r>
      <w:r w:rsidR="003C7C5C" w:rsidRPr="00023B1C">
        <w:rPr>
          <w:rFonts w:ascii="Times New Roman" w:hAnsi="Times New Roman" w:cs="Times New Roman"/>
          <w:sz w:val="24"/>
          <w:szCs w:val="24"/>
        </w:rPr>
        <w:t xml:space="preserve"> an approved pharmacist to supply </w:t>
      </w:r>
      <w:r w:rsidR="00A13EC6" w:rsidRPr="00023B1C">
        <w:rPr>
          <w:rFonts w:ascii="Times New Roman" w:hAnsi="Times New Roman" w:cs="Times New Roman"/>
          <w:sz w:val="24"/>
          <w:szCs w:val="24"/>
        </w:rPr>
        <w:t xml:space="preserve">certain pharmaceutical benefits </w:t>
      </w:r>
      <w:r w:rsidR="00670641" w:rsidRPr="00023B1C">
        <w:rPr>
          <w:rFonts w:ascii="Times New Roman" w:hAnsi="Times New Roman" w:cs="Times New Roman"/>
          <w:sz w:val="24"/>
          <w:szCs w:val="24"/>
        </w:rPr>
        <w:t xml:space="preserve">to a patient </w:t>
      </w:r>
      <w:r w:rsidR="00FE5441" w:rsidRPr="00023B1C">
        <w:rPr>
          <w:rFonts w:ascii="Times New Roman" w:hAnsi="Times New Roman" w:cs="Times New Roman"/>
          <w:sz w:val="24"/>
          <w:szCs w:val="24"/>
        </w:rPr>
        <w:t xml:space="preserve">who is unable to present a </w:t>
      </w:r>
      <w:r w:rsidR="00670641" w:rsidRPr="00023B1C">
        <w:rPr>
          <w:rFonts w:ascii="Times New Roman" w:hAnsi="Times New Roman" w:cs="Times New Roman"/>
          <w:sz w:val="24"/>
          <w:szCs w:val="24"/>
        </w:rPr>
        <w:t>prescription</w:t>
      </w:r>
      <w:r w:rsidR="00FE5441" w:rsidRPr="00023B1C">
        <w:rPr>
          <w:rFonts w:ascii="Times New Roman" w:hAnsi="Times New Roman" w:cs="Times New Roman"/>
          <w:sz w:val="24"/>
          <w:szCs w:val="24"/>
        </w:rPr>
        <w:t xml:space="preserve"> to the pharmacist, where </w:t>
      </w:r>
      <w:proofErr w:type="gramStart"/>
      <w:r w:rsidR="00FE5441" w:rsidRPr="00023B1C">
        <w:rPr>
          <w:rFonts w:ascii="Times New Roman" w:hAnsi="Times New Roman" w:cs="Times New Roman"/>
          <w:sz w:val="24"/>
          <w:szCs w:val="24"/>
        </w:rPr>
        <w:t>a number of</w:t>
      </w:r>
      <w:proofErr w:type="gramEnd"/>
      <w:r w:rsidR="00FE5441" w:rsidRPr="00023B1C">
        <w:rPr>
          <w:rFonts w:ascii="Times New Roman" w:hAnsi="Times New Roman" w:cs="Times New Roman"/>
          <w:sz w:val="24"/>
          <w:szCs w:val="24"/>
        </w:rPr>
        <w:t xml:space="preserve"> conditions are met</w:t>
      </w:r>
      <w:r w:rsidR="00A56590" w:rsidRPr="00023B1C">
        <w:rPr>
          <w:rFonts w:ascii="Times New Roman" w:hAnsi="Times New Roman" w:cs="Times New Roman"/>
          <w:sz w:val="24"/>
          <w:szCs w:val="24"/>
        </w:rPr>
        <w:t>.</w:t>
      </w:r>
      <w:r w:rsidR="00FE5441" w:rsidRPr="00023B1C">
        <w:rPr>
          <w:rFonts w:ascii="Times New Roman" w:hAnsi="Times New Roman" w:cs="Times New Roman"/>
          <w:sz w:val="24"/>
          <w:szCs w:val="24"/>
        </w:rPr>
        <w:t xml:space="preserve"> These conditions include</w:t>
      </w:r>
      <w:r w:rsidR="000A797F" w:rsidRPr="00023B1C">
        <w:rPr>
          <w:rFonts w:ascii="Times New Roman" w:hAnsi="Times New Roman" w:cs="Times New Roman"/>
          <w:sz w:val="24"/>
          <w:szCs w:val="24"/>
        </w:rPr>
        <w:t xml:space="preserve"> (but are not limited to)</w:t>
      </w:r>
      <w:r w:rsidR="00CA7541" w:rsidRPr="00023B1C">
        <w:rPr>
          <w:rFonts w:ascii="Times New Roman" w:hAnsi="Times New Roman" w:cs="Times New Roman"/>
          <w:sz w:val="24"/>
          <w:szCs w:val="24"/>
        </w:rPr>
        <w:t xml:space="preserve"> that the approved pharmacist is satisfied that</w:t>
      </w:r>
      <w:r w:rsidR="00FE5441" w:rsidRPr="00023B1C">
        <w:rPr>
          <w:rFonts w:ascii="Times New Roman" w:hAnsi="Times New Roman" w:cs="Times New Roman"/>
          <w:sz w:val="24"/>
          <w:szCs w:val="24"/>
        </w:rPr>
        <w:t>:</w:t>
      </w:r>
    </w:p>
    <w:p w14:paraId="01E66284" w14:textId="0B91DA8B" w:rsidR="00FE5441" w:rsidRPr="00023B1C" w:rsidRDefault="002C4281" w:rsidP="00CA7541">
      <w:pPr>
        <w:pStyle w:val="ListParagraph"/>
        <w:numPr>
          <w:ilvl w:val="0"/>
          <w:numId w:val="12"/>
        </w:numPr>
        <w:spacing w:before="80" w:after="0" w:line="240" w:lineRule="auto"/>
        <w:ind w:left="714" w:hanging="357"/>
        <w:rPr>
          <w:rFonts w:ascii="Times New Roman" w:eastAsia="Times New Roman" w:hAnsi="Times New Roman"/>
          <w:bCs/>
          <w:sz w:val="24"/>
          <w:szCs w:val="24"/>
          <w:lang w:eastAsia="en-AU"/>
        </w:rPr>
      </w:pPr>
      <w:r w:rsidRPr="00023B1C">
        <w:rPr>
          <w:rFonts w:ascii="Times New Roman" w:eastAsia="Times New Roman" w:hAnsi="Times New Roman"/>
          <w:bCs/>
          <w:sz w:val="24"/>
          <w:szCs w:val="24"/>
          <w:lang w:eastAsia="en-AU"/>
        </w:rPr>
        <w:t xml:space="preserve">the patient’s PBS prescriber cannot be contacted and/or is unable to provide an electronic prescription for the </w:t>
      </w:r>
      <w:proofErr w:type="gramStart"/>
      <w:r w:rsidRPr="00023B1C">
        <w:rPr>
          <w:rFonts w:ascii="Times New Roman" w:eastAsia="Times New Roman" w:hAnsi="Times New Roman"/>
          <w:bCs/>
          <w:sz w:val="24"/>
          <w:szCs w:val="24"/>
          <w:lang w:eastAsia="en-AU"/>
        </w:rPr>
        <w:t>patient</w:t>
      </w:r>
      <w:r w:rsidR="00CA7541" w:rsidRPr="00023B1C">
        <w:rPr>
          <w:rFonts w:ascii="Times New Roman" w:eastAsia="Times New Roman" w:hAnsi="Times New Roman"/>
          <w:bCs/>
          <w:sz w:val="24"/>
          <w:szCs w:val="24"/>
          <w:lang w:eastAsia="en-AU"/>
        </w:rPr>
        <w:t>;</w:t>
      </w:r>
      <w:proofErr w:type="gramEnd"/>
    </w:p>
    <w:p w14:paraId="7A8E6342" w14:textId="4E79D49C" w:rsidR="00FE5441" w:rsidRPr="00023B1C" w:rsidRDefault="00CA7541" w:rsidP="00CA7541">
      <w:pPr>
        <w:pStyle w:val="ListParagraph"/>
        <w:numPr>
          <w:ilvl w:val="0"/>
          <w:numId w:val="12"/>
        </w:numPr>
        <w:spacing w:before="80" w:after="0" w:line="240" w:lineRule="auto"/>
        <w:ind w:left="714" w:hanging="357"/>
        <w:rPr>
          <w:rFonts w:ascii="Times New Roman" w:eastAsia="Times New Roman" w:hAnsi="Times New Roman"/>
          <w:bCs/>
          <w:sz w:val="24"/>
          <w:szCs w:val="24"/>
          <w:lang w:eastAsia="en-AU"/>
        </w:rPr>
      </w:pPr>
      <w:r w:rsidRPr="00023B1C">
        <w:rPr>
          <w:rFonts w:ascii="Times New Roman" w:eastAsia="Times New Roman" w:hAnsi="Times New Roman"/>
          <w:bCs/>
          <w:sz w:val="24"/>
          <w:szCs w:val="24"/>
          <w:lang w:eastAsia="en-AU"/>
        </w:rPr>
        <w:t xml:space="preserve">the patient has previously been supplied the pharmaceutical benefit based on a prescription from a PBS prescriber and that the patient was prescribed the benefit in at least one of the circumstances determined under paragraph 85(7)(b) of the Act as an authorised circumstance for prescribing the benefit under the </w:t>
      </w:r>
      <w:proofErr w:type="gramStart"/>
      <w:r w:rsidRPr="00023B1C">
        <w:rPr>
          <w:rFonts w:ascii="Times New Roman" w:eastAsia="Times New Roman" w:hAnsi="Times New Roman"/>
          <w:bCs/>
          <w:sz w:val="24"/>
          <w:szCs w:val="24"/>
          <w:lang w:eastAsia="en-AU"/>
        </w:rPr>
        <w:t>PBS;</w:t>
      </w:r>
      <w:proofErr w:type="gramEnd"/>
    </w:p>
    <w:p w14:paraId="79A2A063" w14:textId="1EF1CCC6" w:rsidR="00CA7541" w:rsidRPr="00023B1C" w:rsidRDefault="00CA7541" w:rsidP="00CA7541">
      <w:pPr>
        <w:pStyle w:val="ListParagraph"/>
        <w:numPr>
          <w:ilvl w:val="0"/>
          <w:numId w:val="12"/>
        </w:numPr>
        <w:spacing w:before="80" w:after="0" w:line="240" w:lineRule="auto"/>
        <w:ind w:left="714" w:hanging="357"/>
        <w:rPr>
          <w:rFonts w:ascii="Times New Roman" w:eastAsia="Times New Roman" w:hAnsi="Times New Roman"/>
          <w:bCs/>
          <w:sz w:val="24"/>
          <w:szCs w:val="24"/>
          <w:lang w:eastAsia="en-AU"/>
        </w:rPr>
      </w:pPr>
      <w:r w:rsidRPr="00023B1C">
        <w:rPr>
          <w:rFonts w:ascii="Times New Roman" w:eastAsia="Times New Roman" w:hAnsi="Times New Roman"/>
          <w:bCs/>
          <w:sz w:val="24"/>
          <w:szCs w:val="24"/>
          <w:lang w:eastAsia="en-AU"/>
        </w:rPr>
        <w:t xml:space="preserve">the patient’s therapy is </w:t>
      </w:r>
      <w:proofErr w:type="gramStart"/>
      <w:r w:rsidRPr="00023B1C">
        <w:rPr>
          <w:rFonts w:ascii="Times New Roman" w:eastAsia="Times New Roman" w:hAnsi="Times New Roman"/>
          <w:bCs/>
          <w:sz w:val="24"/>
          <w:szCs w:val="24"/>
          <w:lang w:eastAsia="en-AU"/>
        </w:rPr>
        <w:t>stable</w:t>
      </w:r>
      <w:r w:rsidR="00732F66" w:rsidRPr="00023B1C">
        <w:rPr>
          <w:rFonts w:ascii="Times New Roman" w:eastAsia="Times New Roman" w:hAnsi="Times New Roman"/>
          <w:bCs/>
          <w:sz w:val="24"/>
          <w:szCs w:val="24"/>
          <w:lang w:eastAsia="en-AU"/>
        </w:rPr>
        <w:t>;</w:t>
      </w:r>
      <w:proofErr w:type="gramEnd"/>
      <w:r w:rsidRPr="00023B1C">
        <w:rPr>
          <w:rFonts w:ascii="Times New Roman" w:eastAsia="Times New Roman" w:hAnsi="Times New Roman"/>
          <w:bCs/>
          <w:sz w:val="24"/>
          <w:szCs w:val="24"/>
          <w:lang w:eastAsia="en-AU"/>
        </w:rPr>
        <w:t xml:space="preserve"> </w:t>
      </w:r>
    </w:p>
    <w:p w14:paraId="7C9670AD" w14:textId="7214B487" w:rsidR="0051384A" w:rsidRPr="00023B1C" w:rsidRDefault="0051384A" w:rsidP="00CA7541">
      <w:pPr>
        <w:pStyle w:val="ListParagraph"/>
        <w:numPr>
          <w:ilvl w:val="0"/>
          <w:numId w:val="12"/>
        </w:numPr>
        <w:spacing w:before="80" w:after="0" w:line="240" w:lineRule="auto"/>
        <w:ind w:left="714" w:hanging="357"/>
        <w:rPr>
          <w:rFonts w:ascii="Times New Roman" w:eastAsia="Times New Roman" w:hAnsi="Times New Roman"/>
          <w:bCs/>
          <w:sz w:val="24"/>
          <w:szCs w:val="24"/>
          <w:lang w:eastAsia="en-AU"/>
        </w:rPr>
      </w:pPr>
      <w:r w:rsidRPr="00023B1C">
        <w:rPr>
          <w:rFonts w:ascii="Times New Roman" w:eastAsia="Times New Roman" w:hAnsi="Times New Roman"/>
          <w:bCs/>
          <w:sz w:val="24"/>
          <w:szCs w:val="24"/>
          <w:lang w:eastAsia="en-AU"/>
        </w:rPr>
        <w:t xml:space="preserve">the patient has been taking the pharmaceutical benefit regularly for an uninterrupted period during which the relevant PBS prescriber assessed the patient’s condition and decided a need for ongoing treatment with the </w:t>
      </w:r>
      <w:proofErr w:type="gramStart"/>
      <w:r w:rsidRPr="00023B1C">
        <w:rPr>
          <w:rFonts w:ascii="Times New Roman" w:eastAsia="Times New Roman" w:hAnsi="Times New Roman"/>
          <w:bCs/>
          <w:sz w:val="24"/>
          <w:szCs w:val="24"/>
          <w:lang w:eastAsia="en-AU"/>
        </w:rPr>
        <w:t>particular pharmaceutical</w:t>
      </w:r>
      <w:proofErr w:type="gramEnd"/>
      <w:r w:rsidRPr="00023B1C">
        <w:rPr>
          <w:rFonts w:ascii="Times New Roman" w:eastAsia="Times New Roman" w:hAnsi="Times New Roman"/>
          <w:bCs/>
          <w:sz w:val="24"/>
          <w:szCs w:val="24"/>
          <w:lang w:eastAsia="en-AU"/>
        </w:rPr>
        <w:t xml:space="preserve"> benefit.</w:t>
      </w:r>
    </w:p>
    <w:p w14:paraId="6EEFF378" w14:textId="5DF5CECE" w:rsidR="00CA7541" w:rsidRPr="00023B1C" w:rsidRDefault="00767979" w:rsidP="00175BA6">
      <w:pPr>
        <w:spacing w:before="240" w:after="0" w:line="240" w:lineRule="auto"/>
        <w:rPr>
          <w:rFonts w:ascii="Times New Roman" w:eastAsia="Times New Roman" w:hAnsi="Times New Roman" w:cs="Times New Roman"/>
          <w:bCs/>
          <w:sz w:val="24"/>
          <w:szCs w:val="24"/>
          <w:lang w:eastAsia="en-AU"/>
        </w:rPr>
      </w:pPr>
      <w:r w:rsidRPr="00023B1C">
        <w:rPr>
          <w:rFonts w:ascii="Times New Roman" w:hAnsi="Times New Roman" w:cs="Times New Roman"/>
          <w:sz w:val="24"/>
          <w:szCs w:val="24"/>
        </w:rPr>
        <w:t xml:space="preserve">The extension to the Principal Instrument was made in response to the ongoing flooding in Far North Queensland. </w:t>
      </w:r>
    </w:p>
    <w:p w14:paraId="341D8634" w14:textId="06AA2F70" w:rsidR="00F0292D" w:rsidRPr="00023B1C" w:rsidRDefault="00080636" w:rsidP="00271673">
      <w:pPr>
        <w:spacing w:before="120" w:after="0" w:line="240" w:lineRule="auto"/>
      </w:pPr>
      <w:r w:rsidRPr="00023B1C">
        <w:rPr>
          <w:rFonts w:ascii="Times New Roman" w:hAnsi="Times New Roman"/>
          <w:b/>
          <w:bCs/>
          <w:sz w:val="24"/>
          <w:szCs w:val="24"/>
        </w:rPr>
        <w:t>Human rights implications</w:t>
      </w:r>
    </w:p>
    <w:p w14:paraId="68CA6D44" w14:textId="74276DF3" w:rsidR="00C83F09" w:rsidRPr="00023B1C" w:rsidRDefault="00C83F09" w:rsidP="00F0292D">
      <w:pPr>
        <w:spacing w:after="0" w:line="240" w:lineRule="auto"/>
        <w:rPr>
          <w:rFonts w:ascii="Times New Roman" w:hAnsi="Times New Roman"/>
          <w:sz w:val="24"/>
          <w:szCs w:val="24"/>
        </w:rPr>
      </w:pPr>
    </w:p>
    <w:p w14:paraId="49552835" w14:textId="77777777" w:rsidR="00E70F37" w:rsidRPr="00023B1C" w:rsidRDefault="00E70F37" w:rsidP="00B52D04">
      <w:pPr>
        <w:spacing w:after="0" w:line="240" w:lineRule="auto"/>
        <w:rPr>
          <w:rFonts w:ascii="Times New Roman" w:hAnsi="Times New Roman"/>
          <w:sz w:val="24"/>
          <w:szCs w:val="24"/>
        </w:rPr>
      </w:pPr>
      <w:r w:rsidRPr="00023B1C">
        <w:rPr>
          <w:rFonts w:ascii="Times New Roman" w:hAnsi="Times New Roman"/>
          <w:sz w:val="24"/>
          <w:szCs w:val="24"/>
        </w:rPr>
        <w:t>This Instrument engages Articles 9 and 12 of the International Covenant on Economic Social and Cultural Rights (ICESCR), specifically the rights to health and social security.</w:t>
      </w:r>
    </w:p>
    <w:p w14:paraId="62F46839" w14:textId="246489DA" w:rsidR="00E70F37" w:rsidRPr="00023B1C" w:rsidRDefault="00E70F37" w:rsidP="00175BA6">
      <w:pPr>
        <w:spacing w:before="120" w:after="0" w:line="240" w:lineRule="auto"/>
        <w:rPr>
          <w:rFonts w:ascii="Times New Roman" w:hAnsi="Times New Roman"/>
          <w:i/>
          <w:iCs/>
          <w:sz w:val="24"/>
          <w:szCs w:val="24"/>
        </w:rPr>
      </w:pPr>
      <w:r w:rsidRPr="00023B1C">
        <w:rPr>
          <w:rFonts w:ascii="Times New Roman" w:hAnsi="Times New Roman"/>
          <w:i/>
          <w:iCs/>
          <w:sz w:val="24"/>
          <w:szCs w:val="24"/>
        </w:rPr>
        <w:t>The Right to Social Security</w:t>
      </w:r>
    </w:p>
    <w:p w14:paraId="554F2CEB" w14:textId="5A226EB8" w:rsidR="00E70F37" w:rsidRPr="00023B1C" w:rsidRDefault="00E70F37" w:rsidP="00B52D04">
      <w:pPr>
        <w:spacing w:after="0" w:line="240" w:lineRule="auto"/>
        <w:rPr>
          <w:rFonts w:ascii="Times New Roman" w:hAnsi="Times New Roman"/>
          <w:sz w:val="24"/>
          <w:szCs w:val="24"/>
        </w:rPr>
      </w:pPr>
      <w:r w:rsidRPr="00023B1C">
        <w:rPr>
          <w:rFonts w:ascii="Times New Roman" w:hAnsi="Times New Roman"/>
          <w:sz w:val="24"/>
          <w:szCs w:val="24"/>
        </w:rPr>
        <w:t xml:space="preserve">The right to social security is contained in Article 9 of the International Covenant on Economic Social and Cultural Rights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023B1C">
        <w:rPr>
          <w:rFonts w:ascii="Times New Roman" w:hAnsi="Times New Roman"/>
          <w:sz w:val="24"/>
          <w:szCs w:val="24"/>
        </w:rPr>
        <w:t>in an effort to</w:t>
      </w:r>
      <w:proofErr w:type="gramEnd"/>
      <w:r w:rsidRPr="00023B1C">
        <w:rPr>
          <w:rFonts w:ascii="Times New Roman" w:hAnsi="Times New Roman"/>
          <w:sz w:val="24"/>
          <w:szCs w:val="24"/>
        </w:rPr>
        <w:t xml:space="preserve"> satisfy, as a matter of priority, this minimum obligation.</w:t>
      </w:r>
    </w:p>
    <w:p w14:paraId="75FE799C" w14:textId="77777777" w:rsidR="00384EEB" w:rsidRPr="00023B1C" w:rsidRDefault="00384EEB" w:rsidP="00B52D04">
      <w:pPr>
        <w:spacing w:after="0" w:line="240" w:lineRule="auto"/>
        <w:rPr>
          <w:rFonts w:ascii="Times New Roman" w:hAnsi="Times New Roman"/>
          <w:sz w:val="24"/>
          <w:szCs w:val="24"/>
        </w:rPr>
      </w:pPr>
    </w:p>
    <w:p w14:paraId="597B27E2" w14:textId="039B6407" w:rsidR="00E70F37" w:rsidRPr="00023B1C" w:rsidRDefault="00E70F37" w:rsidP="00B52D04">
      <w:pPr>
        <w:spacing w:after="0" w:line="240" w:lineRule="auto"/>
        <w:rPr>
          <w:rFonts w:ascii="Times New Roman" w:hAnsi="Times New Roman"/>
          <w:sz w:val="24"/>
          <w:szCs w:val="24"/>
        </w:rPr>
      </w:pPr>
      <w:r w:rsidRPr="00023B1C">
        <w:rPr>
          <w:rFonts w:ascii="Times New Roman" w:hAnsi="Times New Roman"/>
          <w:sz w:val="24"/>
          <w:szCs w:val="24"/>
        </w:rPr>
        <w:t xml:space="preserve">The UN Committee on Economic Social and Cultural Rights (the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023B1C">
        <w:rPr>
          <w:rFonts w:ascii="Times New Roman" w:hAnsi="Times New Roman"/>
          <w:sz w:val="24"/>
          <w:szCs w:val="24"/>
        </w:rPr>
        <w:t>Government</w:t>
      </w:r>
      <w:proofErr w:type="gramEnd"/>
      <w:r w:rsidRPr="00023B1C">
        <w:rPr>
          <w:rFonts w:ascii="Times New Roman" w:hAnsi="Times New Roman"/>
          <w:sz w:val="24"/>
          <w:szCs w:val="24"/>
        </w:rPr>
        <w:t xml:space="preserve"> to re-direct its limited resources in ways that it considers to be more effective at meeting the general health needs of all society, particularly the needs of the more disadvantaged members of society.</w:t>
      </w:r>
    </w:p>
    <w:p w14:paraId="7B591AC2" w14:textId="77777777" w:rsidR="0074239D" w:rsidRPr="00023B1C" w:rsidRDefault="0074239D" w:rsidP="00B52D04">
      <w:pPr>
        <w:spacing w:after="0" w:line="240" w:lineRule="auto"/>
        <w:rPr>
          <w:rFonts w:ascii="Times New Roman" w:hAnsi="Times New Roman"/>
          <w:sz w:val="24"/>
          <w:szCs w:val="24"/>
        </w:rPr>
      </w:pPr>
    </w:p>
    <w:p w14:paraId="64B5F43F" w14:textId="77777777" w:rsidR="00E70F37" w:rsidRPr="00023B1C" w:rsidRDefault="00E70F37" w:rsidP="00B52D04">
      <w:pPr>
        <w:spacing w:after="0" w:line="240" w:lineRule="auto"/>
        <w:rPr>
          <w:rFonts w:ascii="Times New Roman" w:hAnsi="Times New Roman"/>
          <w:i/>
          <w:iCs/>
          <w:sz w:val="24"/>
          <w:szCs w:val="24"/>
        </w:rPr>
      </w:pPr>
      <w:r w:rsidRPr="00023B1C">
        <w:rPr>
          <w:rFonts w:ascii="Times New Roman" w:hAnsi="Times New Roman"/>
          <w:i/>
          <w:iCs/>
          <w:sz w:val="24"/>
          <w:szCs w:val="24"/>
        </w:rPr>
        <w:t>The Right to Health</w:t>
      </w:r>
    </w:p>
    <w:p w14:paraId="27B2073A" w14:textId="7AC760FC" w:rsidR="00E70F37" w:rsidRPr="00023B1C" w:rsidRDefault="00E70F37" w:rsidP="00E70F37">
      <w:pPr>
        <w:spacing w:after="0" w:line="240" w:lineRule="auto"/>
        <w:rPr>
          <w:rFonts w:ascii="Times New Roman" w:hAnsi="Times New Roman"/>
          <w:sz w:val="24"/>
          <w:szCs w:val="24"/>
        </w:rPr>
      </w:pPr>
      <w:r w:rsidRPr="00023B1C">
        <w:rPr>
          <w:rFonts w:ascii="Times New Roman" w:hAnsi="Times New Roman"/>
          <w:sz w:val="24"/>
          <w:szCs w:val="24"/>
        </w:rPr>
        <w:t xml:space="preserve">The right to the enjoyment of the highest attainable standard of physical and mental health is contained in Article 12(1) of the ICESCR. The Committee has stated that the right to health is not a right for each individual to be </w:t>
      </w:r>
      <w:proofErr w:type="gramStart"/>
      <w:r w:rsidRPr="00023B1C">
        <w:rPr>
          <w:rFonts w:ascii="Times New Roman" w:hAnsi="Times New Roman"/>
          <w:sz w:val="24"/>
          <w:szCs w:val="24"/>
        </w:rPr>
        <w:t>healthy, but</w:t>
      </w:r>
      <w:proofErr w:type="gramEnd"/>
      <w:r w:rsidRPr="00023B1C">
        <w:rPr>
          <w:rFonts w:ascii="Times New Roman" w:hAnsi="Times New Roman"/>
          <w:sz w:val="24"/>
          <w:szCs w:val="24"/>
        </w:rPr>
        <w:t xml:space="preserve"> is a right to a system of health protection which provides equality of opportunity for people to enjoy the highest attainable level of health.</w:t>
      </w:r>
      <w:r w:rsidR="0074239D" w:rsidRPr="00023B1C">
        <w:rPr>
          <w:rFonts w:ascii="Times New Roman" w:hAnsi="Times New Roman"/>
          <w:sz w:val="24"/>
          <w:szCs w:val="24"/>
        </w:rPr>
        <w:t xml:space="preserve"> </w:t>
      </w:r>
      <w:r w:rsidRPr="00023B1C">
        <w:rPr>
          <w:rFonts w:ascii="Times New Roman" w:hAnsi="Times New Roman"/>
          <w:sz w:val="24"/>
          <w:szCs w:val="24"/>
        </w:rPr>
        <w:t xml:space="preserve">The Committee reports that the ‘highest attainable standard of health’ </w:t>
      </w:r>
      <w:proofErr w:type="gramStart"/>
      <w:r w:rsidRPr="00023B1C">
        <w:rPr>
          <w:rFonts w:ascii="Times New Roman" w:hAnsi="Times New Roman"/>
          <w:sz w:val="24"/>
          <w:szCs w:val="24"/>
        </w:rPr>
        <w:t>takes into account</w:t>
      </w:r>
      <w:proofErr w:type="gramEnd"/>
      <w:r w:rsidRPr="00023B1C">
        <w:rPr>
          <w:rFonts w:ascii="Times New Roman" w:hAnsi="Times New Roman"/>
          <w:sz w:val="24"/>
          <w:szCs w:val="24"/>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p>
    <w:p w14:paraId="4EC0E914" w14:textId="77777777" w:rsidR="00E70F37" w:rsidRPr="00023B1C" w:rsidRDefault="00E70F37" w:rsidP="00175BA6">
      <w:pPr>
        <w:spacing w:before="120" w:after="0" w:line="240" w:lineRule="auto"/>
        <w:jc w:val="both"/>
        <w:rPr>
          <w:rFonts w:ascii="Times New Roman" w:eastAsia="Times New Roman" w:hAnsi="Times New Roman" w:cs="Times New Roman"/>
          <w:b/>
          <w:bCs/>
          <w:lang w:eastAsia="en-AU"/>
        </w:rPr>
      </w:pPr>
      <w:r w:rsidRPr="00023B1C">
        <w:rPr>
          <w:rFonts w:ascii="Times New Roman" w:eastAsia="Times New Roman" w:hAnsi="Times New Roman" w:cs="Times New Roman"/>
          <w:b/>
          <w:bCs/>
          <w:lang w:eastAsia="en-AU"/>
        </w:rPr>
        <w:t>Analysis</w:t>
      </w:r>
    </w:p>
    <w:p w14:paraId="6B86D94C" w14:textId="66DF3A2D" w:rsidR="008F4BF6" w:rsidRPr="00023B1C" w:rsidRDefault="0074230B" w:rsidP="00E70F37">
      <w:pPr>
        <w:spacing w:before="120" w:after="0" w:line="240" w:lineRule="auto"/>
        <w:jc w:val="both"/>
        <w:rPr>
          <w:rFonts w:ascii="Times New Roman" w:eastAsia="Times New Roman" w:hAnsi="Times New Roman" w:cs="Times New Roman"/>
          <w:sz w:val="24"/>
          <w:szCs w:val="24"/>
          <w:lang w:eastAsia="en-AU"/>
        </w:rPr>
      </w:pPr>
      <w:r w:rsidRPr="00023B1C">
        <w:rPr>
          <w:rFonts w:ascii="Times New Roman" w:eastAsia="Times New Roman" w:hAnsi="Times New Roman" w:cs="Times New Roman"/>
          <w:sz w:val="24"/>
          <w:szCs w:val="24"/>
          <w:lang w:eastAsia="en-AU"/>
        </w:rPr>
        <w:t xml:space="preserve">The PBS </w:t>
      </w:r>
      <w:r w:rsidR="0042545A" w:rsidRPr="00023B1C">
        <w:rPr>
          <w:rFonts w:ascii="Times New Roman" w:eastAsia="Times New Roman" w:hAnsi="Times New Roman" w:cs="Times New Roman"/>
          <w:sz w:val="24"/>
          <w:szCs w:val="24"/>
          <w:lang w:eastAsia="en-AU"/>
        </w:rPr>
        <w:t xml:space="preserve">serves as a crucial </w:t>
      </w:r>
      <w:r w:rsidRPr="00023B1C">
        <w:rPr>
          <w:rFonts w:ascii="Times New Roman" w:eastAsia="Times New Roman" w:hAnsi="Times New Roman" w:cs="Times New Roman"/>
          <w:sz w:val="24"/>
          <w:szCs w:val="24"/>
          <w:lang w:eastAsia="en-AU"/>
        </w:rPr>
        <w:t xml:space="preserve">social security measure </w:t>
      </w:r>
      <w:r w:rsidR="0042545A" w:rsidRPr="00023B1C">
        <w:rPr>
          <w:rFonts w:ascii="Times New Roman" w:eastAsia="Times New Roman" w:hAnsi="Times New Roman" w:cs="Times New Roman"/>
          <w:sz w:val="24"/>
          <w:szCs w:val="24"/>
          <w:lang w:eastAsia="en-AU"/>
        </w:rPr>
        <w:t xml:space="preserve">that facilitates subsidised access to medicines thereby assisting in the </w:t>
      </w:r>
      <w:r w:rsidRPr="00023B1C">
        <w:rPr>
          <w:rFonts w:ascii="Times New Roman" w:eastAsia="Times New Roman" w:hAnsi="Times New Roman" w:cs="Times New Roman"/>
          <w:sz w:val="24"/>
          <w:szCs w:val="24"/>
          <w:lang w:eastAsia="en-AU"/>
        </w:rPr>
        <w:t>advancement of the right to health and the right to social security.</w:t>
      </w:r>
      <w:r w:rsidR="00E70F37" w:rsidRPr="00023B1C">
        <w:rPr>
          <w:rFonts w:ascii="Times New Roman" w:eastAsia="Times New Roman" w:hAnsi="Times New Roman" w:cs="Times New Roman"/>
          <w:sz w:val="24"/>
          <w:szCs w:val="24"/>
          <w:lang w:eastAsia="en-AU"/>
        </w:rPr>
        <w:t xml:space="preserve"> </w:t>
      </w:r>
      <w:r w:rsidR="0042545A" w:rsidRPr="00023B1C">
        <w:rPr>
          <w:rFonts w:ascii="Times New Roman" w:eastAsia="Times New Roman" w:hAnsi="Times New Roman" w:cs="Times New Roman"/>
          <w:sz w:val="24"/>
          <w:szCs w:val="24"/>
          <w:lang w:eastAsia="en-AU"/>
        </w:rPr>
        <w:t xml:space="preserve">In response to the continuation of the flooding disaster in Far North Queensland, the </w:t>
      </w:r>
      <w:r w:rsidR="003B0912" w:rsidRPr="00023B1C">
        <w:rPr>
          <w:rFonts w:ascii="Times New Roman" w:eastAsia="Times New Roman" w:hAnsi="Times New Roman" w:cs="Times New Roman"/>
          <w:sz w:val="24"/>
          <w:szCs w:val="24"/>
          <w:lang w:eastAsia="en-AU"/>
        </w:rPr>
        <w:t xml:space="preserve">Amending </w:t>
      </w:r>
      <w:r w:rsidR="0042545A" w:rsidRPr="00023B1C">
        <w:rPr>
          <w:rFonts w:ascii="Times New Roman" w:eastAsia="Times New Roman" w:hAnsi="Times New Roman" w:cs="Times New Roman"/>
          <w:sz w:val="24"/>
          <w:szCs w:val="24"/>
          <w:lang w:eastAsia="en-AU"/>
        </w:rPr>
        <w:t xml:space="preserve">Instrument extends the period of operation of the </w:t>
      </w:r>
      <w:r w:rsidR="0042545A" w:rsidRPr="00023B1C">
        <w:rPr>
          <w:rFonts w:ascii="Times New Roman" w:eastAsia="Times New Roman" w:hAnsi="Times New Roman" w:cs="Times New Roman"/>
          <w:i/>
          <w:iCs/>
          <w:sz w:val="24"/>
          <w:szCs w:val="24"/>
          <w:lang w:eastAsia="en-AU"/>
        </w:rPr>
        <w:t>National Health (Continued Dispensing – Emergency Measure) Determination 2023</w:t>
      </w:r>
      <w:r w:rsidR="0042545A" w:rsidRPr="00023B1C">
        <w:rPr>
          <w:rFonts w:ascii="Times New Roman" w:eastAsia="Times New Roman" w:hAnsi="Times New Roman" w:cs="Times New Roman"/>
          <w:sz w:val="24"/>
          <w:szCs w:val="24"/>
          <w:lang w:eastAsia="en-AU"/>
        </w:rPr>
        <w:t>. The Instrument advances the right to health and the right to social security by continuing to support patients, primarily those affected by the flooding, to access PBS-subsidised medicines under the Continued Dispensing arrangements. Continuing the operation of the expanded range of pharmaceutical benefits that may be supplied by approved pharmacists to patients that are unable to access authorised PBS prescribers and are without prescriptions and consequently advancing both the right to health and the right to social security.</w:t>
      </w:r>
    </w:p>
    <w:p w14:paraId="107C1FDF" w14:textId="2E8CD2FC" w:rsidR="000169F6" w:rsidRPr="00023B1C" w:rsidRDefault="005A4C81" w:rsidP="00E70F37">
      <w:pPr>
        <w:spacing w:before="120" w:after="0" w:line="240" w:lineRule="auto"/>
        <w:jc w:val="both"/>
        <w:rPr>
          <w:rFonts w:ascii="Times New Roman" w:eastAsia="Times New Roman" w:hAnsi="Times New Roman" w:cs="Times New Roman"/>
          <w:sz w:val="24"/>
          <w:szCs w:val="24"/>
          <w:lang w:eastAsia="en-AU"/>
        </w:rPr>
      </w:pPr>
      <w:r w:rsidRPr="00023B1C">
        <w:rPr>
          <w:rFonts w:ascii="Times New Roman" w:eastAsia="Times New Roman" w:hAnsi="Times New Roman" w:cs="Times New Roman"/>
          <w:sz w:val="24"/>
          <w:szCs w:val="24"/>
          <w:lang w:eastAsia="en-AU"/>
        </w:rPr>
        <w:t xml:space="preserve">The Amending Instrument </w:t>
      </w:r>
      <w:r w:rsidR="000169F6" w:rsidRPr="00023B1C">
        <w:rPr>
          <w:rFonts w:ascii="Times New Roman" w:eastAsia="Times New Roman" w:hAnsi="Times New Roman" w:cs="Times New Roman"/>
          <w:sz w:val="24"/>
          <w:szCs w:val="24"/>
          <w:lang w:eastAsia="en-AU"/>
        </w:rPr>
        <w:t xml:space="preserve">will cease </w:t>
      </w:r>
      <w:r w:rsidR="007070AF" w:rsidRPr="00023B1C">
        <w:rPr>
          <w:rFonts w:ascii="Times New Roman" w:eastAsia="Times New Roman" w:hAnsi="Times New Roman" w:cs="Times New Roman"/>
          <w:sz w:val="24"/>
          <w:szCs w:val="24"/>
          <w:lang w:eastAsia="en-AU"/>
        </w:rPr>
        <w:t xml:space="preserve">at the end of </w:t>
      </w:r>
      <w:r w:rsidR="004E65EF" w:rsidRPr="00023B1C">
        <w:rPr>
          <w:rFonts w:ascii="Times New Roman" w:eastAsia="Times New Roman" w:hAnsi="Times New Roman" w:cs="Times New Roman"/>
          <w:sz w:val="24"/>
          <w:szCs w:val="24"/>
          <w:lang w:eastAsia="en-AU"/>
        </w:rPr>
        <w:t>3</w:t>
      </w:r>
      <w:r w:rsidR="000169F6" w:rsidRPr="00023B1C">
        <w:rPr>
          <w:rFonts w:ascii="Times New Roman" w:eastAsia="Times New Roman" w:hAnsi="Times New Roman" w:cs="Times New Roman"/>
          <w:sz w:val="24"/>
          <w:szCs w:val="24"/>
          <w:lang w:eastAsia="en-AU"/>
        </w:rPr>
        <w:t xml:space="preserve">1 </w:t>
      </w:r>
      <w:r w:rsidR="00A94741" w:rsidRPr="00023B1C">
        <w:rPr>
          <w:rFonts w:ascii="Times New Roman" w:eastAsia="Times New Roman" w:hAnsi="Times New Roman" w:cs="Times New Roman"/>
          <w:sz w:val="24"/>
          <w:szCs w:val="24"/>
          <w:lang w:eastAsia="en-AU"/>
        </w:rPr>
        <w:t xml:space="preserve">March </w:t>
      </w:r>
      <w:r w:rsidR="000169F6" w:rsidRPr="00023B1C">
        <w:rPr>
          <w:rFonts w:ascii="Times New Roman" w:eastAsia="Times New Roman" w:hAnsi="Times New Roman" w:cs="Times New Roman"/>
          <w:sz w:val="24"/>
          <w:szCs w:val="24"/>
          <w:lang w:eastAsia="en-AU"/>
        </w:rPr>
        <w:t>2024. It is appropriate to limit the operation of the Instrument because</w:t>
      </w:r>
      <w:r w:rsidR="00C36775" w:rsidRPr="00023B1C">
        <w:rPr>
          <w:rFonts w:ascii="Times New Roman" w:eastAsia="Times New Roman" w:hAnsi="Times New Roman" w:cs="Times New Roman"/>
          <w:sz w:val="24"/>
          <w:szCs w:val="24"/>
          <w:lang w:eastAsia="en-AU"/>
        </w:rPr>
        <w:t xml:space="preserve"> as it is intended to be a temporary measure</w:t>
      </w:r>
      <w:r w:rsidR="0007275B" w:rsidRPr="00023B1C">
        <w:rPr>
          <w:rFonts w:ascii="Times New Roman" w:eastAsia="Times New Roman" w:hAnsi="Times New Roman" w:cs="Times New Roman"/>
          <w:sz w:val="24"/>
          <w:szCs w:val="24"/>
          <w:lang w:eastAsia="en-AU"/>
        </w:rPr>
        <w:t xml:space="preserve"> in response to the flooding emergency in Far North Queensland.</w:t>
      </w:r>
    </w:p>
    <w:p w14:paraId="71BB8D4F" w14:textId="32223F32" w:rsidR="008F4BF6" w:rsidRPr="00023B1C" w:rsidRDefault="00080636" w:rsidP="00175BA6">
      <w:pPr>
        <w:spacing w:before="120" w:after="0"/>
      </w:pPr>
      <w:r w:rsidRPr="00023B1C">
        <w:rPr>
          <w:rFonts w:ascii="Times New Roman" w:hAnsi="Times New Roman"/>
          <w:b/>
          <w:bCs/>
          <w:sz w:val="24"/>
          <w:szCs w:val="24"/>
        </w:rPr>
        <w:t>Conclusion</w:t>
      </w:r>
    </w:p>
    <w:p w14:paraId="22ABC9F4" w14:textId="655C892B" w:rsidR="00713AC9" w:rsidRPr="00023B1C" w:rsidRDefault="00F0292D" w:rsidP="00A54F09">
      <w:pPr>
        <w:spacing w:before="120" w:after="120" w:line="240" w:lineRule="auto"/>
        <w:rPr>
          <w:rFonts w:ascii="Times New Roman" w:hAnsi="Times New Roman"/>
          <w:sz w:val="24"/>
          <w:szCs w:val="24"/>
        </w:rPr>
      </w:pPr>
      <w:r w:rsidRPr="00023B1C">
        <w:rPr>
          <w:rFonts w:ascii="Times New Roman" w:hAnsi="Times New Roman"/>
          <w:sz w:val="24"/>
          <w:szCs w:val="24"/>
        </w:rPr>
        <w:t xml:space="preserve">The </w:t>
      </w:r>
      <w:r w:rsidR="00870DCA" w:rsidRPr="00023B1C">
        <w:rPr>
          <w:rFonts w:ascii="Times New Roman" w:hAnsi="Times New Roman"/>
          <w:sz w:val="24"/>
          <w:szCs w:val="24"/>
        </w:rPr>
        <w:t>l</w:t>
      </w:r>
      <w:r w:rsidRPr="00023B1C">
        <w:rPr>
          <w:rFonts w:ascii="Times New Roman" w:hAnsi="Times New Roman"/>
          <w:sz w:val="24"/>
          <w:szCs w:val="24"/>
        </w:rPr>
        <w:t xml:space="preserve">egislative </w:t>
      </w:r>
      <w:r w:rsidR="00870DCA" w:rsidRPr="00023B1C">
        <w:rPr>
          <w:rFonts w:ascii="Times New Roman" w:hAnsi="Times New Roman"/>
          <w:sz w:val="24"/>
          <w:szCs w:val="24"/>
        </w:rPr>
        <w:t>i</w:t>
      </w:r>
      <w:r w:rsidRPr="00023B1C">
        <w:rPr>
          <w:rFonts w:ascii="Times New Roman" w:hAnsi="Times New Roman"/>
          <w:sz w:val="24"/>
          <w:szCs w:val="24"/>
        </w:rPr>
        <w:t xml:space="preserve">nstrument is compatible with human rights </w:t>
      </w:r>
      <w:r w:rsidR="00870DCA" w:rsidRPr="00023B1C">
        <w:rPr>
          <w:rFonts w:ascii="Times New Roman" w:hAnsi="Times New Roman"/>
          <w:sz w:val="24"/>
          <w:szCs w:val="24"/>
        </w:rPr>
        <w:t xml:space="preserve">as it </w:t>
      </w:r>
      <w:r w:rsidR="006E4B59" w:rsidRPr="00023B1C">
        <w:rPr>
          <w:rFonts w:ascii="Times New Roman" w:hAnsi="Times New Roman"/>
          <w:sz w:val="24"/>
          <w:szCs w:val="24"/>
        </w:rPr>
        <w:t>advances the rights to health and social security</w:t>
      </w:r>
      <w:r w:rsidR="00703C85" w:rsidRPr="00023B1C">
        <w:rPr>
          <w:rFonts w:ascii="Times New Roman" w:hAnsi="Times New Roman"/>
          <w:sz w:val="24"/>
          <w:szCs w:val="24"/>
        </w:rPr>
        <w:t>.</w:t>
      </w:r>
    </w:p>
    <w:p w14:paraId="7407A322" w14:textId="4624CC20" w:rsidR="00FF068E" w:rsidRPr="00023B1C" w:rsidRDefault="00FF068E" w:rsidP="00175BA6">
      <w:pPr>
        <w:shd w:val="clear" w:color="auto" w:fill="FFFFFF"/>
        <w:spacing w:before="360" w:after="0" w:line="240" w:lineRule="auto"/>
        <w:jc w:val="center"/>
        <w:rPr>
          <w:rFonts w:ascii="Times New Roman" w:eastAsia="Times New Roman" w:hAnsi="Times New Roman" w:cs="Times New Roman"/>
          <w:sz w:val="20"/>
          <w:szCs w:val="20"/>
          <w:lang w:eastAsia="en-AU"/>
        </w:rPr>
      </w:pPr>
      <w:r w:rsidRPr="00023B1C">
        <w:rPr>
          <w:rFonts w:ascii="Times New Roman" w:eastAsia="Times New Roman" w:hAnsi="Times New Roman" w:cs="Times New Roman"/>
          <w:b/>
          <w:bCs/>
          <w:lang w:eastAsia="en-AU"/>
        </w:rPr>
        <w:t xml:space="preserve">Nikolai </w:t>
      </w:r>
      <w:proofErr w:type="spellStart"/>
      <w:r w:rsidRPr="00023B1C">
        <w:rPr>
          <w:rFonts w:ascii="Times New Roman" w:eastAsia="Times New Roman" w:hAnsi="Times New Roman" w:cs="Times New Roman"/>
          <w:b/>
          <w:bCs/>
          <w:lang w:eastAsia="en-AU"/>
        </w:rPr>
        <w:t>Tsyganov</w:t>
      </w:r>
      <w:proofErr w:type="spellEnd"/>
    </w:p>
    <w:p w14:paraId="640A3C85" w14:textId="045CCBE5" w:rsidR="00FF068E" w:rsidRPr="00023B1C" w:rsidRDefault="00FF068E" w:rsidP="00FF068E">
      <w:pPr>
        <w:shd w:val="clear" w:color="auto" w:fill="FFFFFF"/>
        <w:spacing w:after="0" w:line="240" w:lineRule="auto"/>
        <w:jc w:val="center"/>
        <w:rPr>
          <w:rFonts w:ascii="Times New Roman" w:eastAsia="Times New Roman" w:hAnsi="Times New Roman" w:cs="Times New Roman"/>
          <w:sz w:val="20"/>
          <w:szCs w:val="20"/>
          <w:lang w:eastAsia="en-AU"/>
        </w:rPr>
      </w:pPr>
      <w:r w:rsidRPr="00023B1C">
        <w:rPr>
          <w:rFonts w:ascii="Times New Roman" w:eastAsia="Times New Roman" w:hAnsi="Times New Roman" w:cs="Times New Roman"/>
          <w:b/>
          <w:bCs/>
          <w:lang w:eastAsia="en-AU"/>
        </w:rPr>
        <w:t xml:space="preserve">Assistant Secretary </w:t>
      </w:r>
    </w:p>
    <w:p w14:paraId="77C0AD2E" w14:textId="130D1348" w:rsidR="00FF068E" w:rsidRPr="00023B1C" w:rsidRDefault="00FF068E" w:rsidP="00FF068E">
      <w:pPr>
        <w:shd w:val="clear" w:color="auto" w:fill="FFFFFF"/>
        <w:spacing w:after="0" w:line="240" w:lineRule="auto"/>
        <w:jc w:val="center"/>
        <w:rPr>
          <w:rFonts w:ascii="Times New Roman" w:eastAsia="Times New Roman" w:hAnsi="Times New Roman" w:cs="Times New Roman"/>
          <w:sz w:val="20"/>
          <w:szCs w:val="20"/>
          <w:lang w:eastAsia="en-AU"/>
        </w:rPr>
      </w:pPr>
      <w:r w:rsidRPr="00023B1C">
        <w:rPr>
          <w:rFonts w:ascii="Times New Roman" w:eastAsia="Times New Roman" w:hAnsi="Times New Roman" w:cs="Times New Roman"/>
          <w:b/>
          <w:bCs/>
          <w:lang w:eastAsia="en-AU"/>
        </w:rPr>
        <w:t>Pricing and PBS Policy</w:t>
      </w:r>
      <w:r w:rsidR="00465099" w:rsidRPr="00023B1C">
        <w:rPr>
          <w:rFonts w:ascii="Times New Roman" w:eastAsia="Times New Roman" w:hAnsi="Times New Roman" w:cs="Times New Roman"/>
          <w:b/>
          <w:bCs/>
          <w:lang w:eastAsia="en-AU"/>
        </w:rPr>
        <w:t xml:space="preserve"> Branch</w:t>
      </w:r>
    </w:p>
    <w:p w14:paraId="35C0A902" w14:textId="77777777" w:rsidR="00FF068E" w:rsidRPr="00023B1C" w:rsidRDefault="00FF068E" w:rsidP="00FF068E">
      <w:pPr>
        <w:shd w:val="clear" w:color="auto" w:fill="FFFFFF"/>
        <w:spacing w:after="0" w:line="240" w:lineRule="auto"/>
        <w:jc w:val="center"/>
        <w:rPr>
          <w:rFonts w:ascii="Times New Roman" w:eastAsia="Times New Roman" w:hAnsi="Times New Roman" w:cs="Times New Roman"/>
          <w:sz w:val="20"/>
          <w:szCs w:val="20"/>
          <w:lang w:eastAsia="en-AU"/>
        </w:rPr>
      </w:pPr>
      <w:r w:rsidRPr="00023B1C">
        <w:rPr>
          <w:rFonts w:ascii="Times New Roman" w:eastAsia="Times New Roman" w:hAnsi="Times New Roman" w:cs="Times New Roman"/>
          <w:b/>
          <w:bCs/>
          <w:lang w:eastAsia="en-AU"/>
        </w:rPr>
        <w:t>Technology Assessment and Access Division</w:t>
      </w:r>
    </w:p>
    <w:p w14:paraId="1772B4D8" w14:textId="24AE253B" w:rsidR="00FF068E" w:rsidRPr="0045583F" w:rsidRDefault="00FF068E" w:rsidP="0045583F">
      <w:pPr>
        <w:shd w:val="clear" w:color="auto" w:fill="FFFFFF"/>
        <w:spacing w:after="0" w:line="240" w:lineRule="auto"/>
        <w:jc w:val="center"/>
        <w:rPr>
          <w:rFonts w:ascii="Times New Roman" w:eastAsia="Times New Roman" w:hAnsi="Times New Roman" w:cs="Times New Roman"/>
          <w:sz w:val="20"/>
          <w:szCs w:val="20"/>
          <w:lang w:eastAsia="en-AU"/>
        </w:rPr>
      </w:pPr>
      <w:r w:rsidRPr="00023B1C">
        <w:rPr>
          <w:rFonts w:ascii="Times New Roman" w:eastAsia="Times New Roman" w:hAnsi="Times New Roman" w:cs="Times New Roman"/>
          <w:b/>
          <w:bCs/>
          <w:lang w:eastAsia="en-AU"/>
        </w:rPr>
        <w:t>Department of Health and Aged Care</w:t>
      </w:r>
    </w:p>
    <w:sectPr w:rsidR="00FF068E" w:rsidRPr="004558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EF559D0"/>
    <w:multiLevelType w:val="hybridMultilevel"/>
    <w:tmpl w:val="54ACD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1BF20F5"/>
    <w:multiLevelType w:val="hybridMultilevel"/>
    <w:tmpl w:val="435C7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D95BA1"/>
    <w:multiLevelType w:val="hybridMultilevel"/>
    <w:tmpl w:val="E84C4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780BEA"/>
    <w:multiLevelType w:val="hybridMultilevel"/>
    <w:tmpl w:val="84C05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9C6DA2"/>
    <w:multiLevelType w:val="hybridMultilevel"/>
    <w:tmpl w:val="83C80C9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2606548"/>
    <w:multiLevelType w:val="hybridMultilevel"/>
    <w:tmpl w:val="7F404828"/>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5CFE4A9D"/>
    <w:multiLevelType w:val="hybridMultilevel"/>
    <w:tmpl w:val="3F0E5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9" w15:restartNumberingAfterBreak="0">
    <w:nsid w:val="6C1D611B"/>
    <w:multiLevelType w:val="hybridMultilevel"/>
    <w:tmpl w:val="710A26E8"/>
    <w:lvl w:ilvl="0" w:tplc="E0220DB4">
      <w:start w:val="1"/>
      <w:numFmt w:val="upperLetter"/>
      <w:lvlText w:val="%1."/>
      <w:lvlJc w:val="left"/>
      <w:pPr>
        <w:ind w:left="720" w:hanging="360"/>
      </w:pPr>
      <w:rPr>
        <w:b/>
        <w:bCs/>
        <w:i w:val="0"/>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6F46162D"/>
    <w:multiLevelType w:val="hybridMultilevel"/>
    <w:tmpl w:val="ADE0E6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72796F14"/>
    <w:multiLevelType w:val="hybridMultilevel"/>
    <w:tmpl w:val="41BC2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814E53"/>
    <w:multiLevelType w:val="hybridMultilevel"/>
    <w:tmpl w:val="F5B25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94813DE"/>
    <w:multiLevelType w:val="hybridMultilevel"/>
    <w:tmpl w:val="9DBCD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B846B8"/>
    <w:multiLevelType w:val="hybridMultilevel"/>
    <w:tmpl w:val="6672832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743531256">
    <w:abstractNumId w:val="0"/>
  </w:num>
  <w:num w:numId="2" w16cid:durableId="5241717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3743703">
    <w:abstractNumId w:val="10"/>
  </w:num>
  <w:num w:numId="4" w16cid:durableId="236550590">
    <w:abstractNumId w:val="14"/>
  </w:num>
  <w:num w:numId="5" w16cid:durableId="1216158704">
    <w:abstractNumId w:val="4"/>
  </w:num>
  <w:num w:numId="6" w16cid:durableId="1586647113">
    <w:abstractNumId w:val="5"/>
  </w:num>
  <w:num w:numId="7" w16cid:durableId="70586993">
    <w:abstractNumId w:val="6"/>
  </w:num>
  <w:num w:numId="8" w16cid:durableId="6008406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7298865">
    <w:abstractNumId w:val="11"/>
  </w:num>
  <w:num w:numId="10" w16cid:durableId="364674989">
    <w:abstractNumId w:val="1"/>
  </w:num>
  <w:num w:numId="11" w16cid:durableId="1992052040">
    <w:abstractNumId w:val="12"/>
  </w:num>
  <w:num w:numId="12" w16cid:durableId="308900160">
    <w:abstractNumId w:val="2"/>
  </w:num>
  <w:num w:numId="13" w16cid:durableId="338507186">
    <w:abstractNumId w:val="3"/>
  </w:num>
  <w:num w:numId="14" w16cid:durableId="1732926452">
    <w:abstractNumId w:val="7"/>
  </w:num>
  <w:num w:numId="15" w16cid:durableId="18104416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14"/>
    <w:rsid w:val="00011D7A"/>
    <w:rsid w:val="0001505F"/>
    <w:rsid w:val="000169F6"/>
    <w:rsid w:val="00023B1C"/>
    <w:rsid w:val="00033B9B"/>
    <w:rsid w:val="00064E66"/>
    <w:rsid w:val="00070FE2"/>
    <w:rsid w:val="0007275B"/>
    <w:rsid w:val="00073E1C"/>
    <w:rsid w:val="00080636"/>
    <w:rsid w:val="00091AB4"/>
    <w:rsid w:val="000A27F3"/>
    <w:rsid w:val="000A5CD2"/>
    <w:rsid w:val="000A797F"/>
    <w:rsid w:val="000B015C"/>
    <w:rsid w:val="000D00D0"/>
    <w:rsid w:val="000D51CA"/>
    <w:rsid w:val="000E76D7"/>
    <w:rsid w:val="000E7D98"/>
    <w:rsid w:val="000F113A"/>
    <w:rsid w:val="00110EA2"/>
    <w:rsid w:val="00113742"/>
    <w:rsid w:val="00120AFD"/>
    <w:rsid w:val="00120CAC"/>
    <w:rsid w:val="001241AD"/>
    <w:rsid w:val="0012535B"/>
    <w:rsid w:val="00125449"/>
    <w:rsid w:val="00125BF0"/>
    <w:rsid w:val="0012784D"/>
    <w:rsid w:val="00130BF2"/>
    <w:rsid w:val="00135132"/>
    <w:rsid w:val="00141BF9"/>
    <w:rsid w:val="0014502D"/>
    <w:rsid w:val="001474D8"/>
    <w:rsid w:val="0015254E"/>
    <w:rsid w:val="00157218"/>
    <w:rsid w:val="00160512"/>
    <w:rsid w:val="001638C1"/>
    <w:rsid w:val="00172855"/>
    <w:rsid w:val="00174D25"/>
    <w:rsid w:val="00175BA6"/>
    <w:rsid w:val="00175D53"/>
    <w:rsid w:val="00176F91"/>
    <w:rsid w:val="001851C4"/>
    <w:rsid w:val="0018794B"/>
    <w:rsid w:val="001A00F8"/>
    <w:rsid w:val="001A1085"/>
    <w:rsid w:val="001A6C78"/>
    <w:rsid w:val="001B08A2"/>
    <w:rsid w:val="001B30AE"/>
    <w:rsid w:val="001B465A"/>
    <w:rsid w:val="001B64C0"/>
    <w:rsid w:val="001C6E62"/>
    <w:rsid w:val="001D7B5F"/>
    <w:rsid w:val="001E3C00"/>
    <w:rsid w:val="001F4BF6"/>
    <w:rsid w:val="001F53E0"/>
    <w:rsid w:val="002067F8"/>
    <w:rsid w:val="0021241D"/>
    <w:rsid w:val="0022070B"/>
    <w:rsid w:val="00233F7C"/>
    <w:rsid w:val="002350D1"/>
    <w:rsid w:val="00237C7A"/>
    <w:rsid w:val="002475A7"/>
    <w:rsid w:val="002529F9"/>
    <w:rsid w:val="00253B2D"/>
    <w:rsid w:val="00256819"/>
    <w:rsid w:val="0026641F"/>
    <w:rsid w:val="00267706"/>
    <w:rsid w:val="00271673"/>
    <w:rsid w:val="00286B75"/>
    <w:rsid w:val="00291551"/>
    <w:rsid w:val="002A4DEF"/>
    <w:rsid w:val="002A7D5C"/>
    <w:rsid w:val="002B506E"/>
    <w:rsid w:val="002B53A5"/>
    <w:rsid w:val="002B55C0"/>
    <w:rsid w:val="002B7A38"/>
    <w:rsid w:val="002C4281"/>
    <w:rsid w:val="002C5D85"/>
    <w:rsid w:val="002D2AB4"/>
    <w:rsid w:val="002D3CBC"/>
    <w:rsid w:val="002D76B4"/>
    <w:rsid w:val="002E46AF"/>
    <w:rsid w:val="002E5370"/>
    <w:rsid w:val="002F1074"/>
    <w:rsid w:val="002F3BBC"/>
    <w:rsid w:val="002F4023"/>
    <w:rsid w:val="002F5872"/>
    <w:rsid w:val="003166D1"/>
    <w:rsid w:val="00325EE2"/>
    <w:rsid w:val="003478F7"/>
    <w:rsid w:val="00351E0A"/>
    <w:rsid w:val="0035481E"/>
    <w:rsid w:val="00372F75"/>
    <w:rsid w:val="00375BCB"/>
    <w:rsid w:val="0038276C"/>
    <w:rsid w:val="00384EEB"/>
    <w:rsid w:val="003866F7"/>
    <w:rsid w:val="00393C7D"/>
    <w:rsid w:val="003A1E5B"/>
    <w:rsid w:val="003A2B92"/>
    <w:rsid w:val="003A44D4"/>
    <w:rsid w:val="003B0912"/>
    <w:rsid w:val="003B185F"/>
    <w:rsid w:val="003B1D9B"/>
    <w:rsid w:val="003B7BD0"/>
    <w:rsid w:val="003B7CB9"/>
    <w:rsid w:val="003C203B"/>
    <w:rsid w:val="003C384A"/>
    <w:rsid w:val="003C7C5C"/>
    <w:rsid w:val="003D5FB8"/>
    <w:rsid w:val="003D6744"/>
    <w:rsid w:val="003E6890"/>
    <w:rsid w:val="003F4D00"/>
    <w:rsid w:val="003F6736"/>
    <w:rsid w:val="00412FCE"/>
    <w:rsid w:val="00413403"/>
    <w:rsid w:val="00413EAD"/>
    <w:rsid w:val="004218BD"/>
    <w:rsid w:val="00421F48"/>
    <w:rsid w:val="00424E78"/>
    <w:rsid w:val="0042545A"/>
    <w:rsid w:val="00433521"/>
    <w:rsid w:val="00443294"/>
    <w:rsid w:val="00444C85"/>
    <w:rsid w:val="00453DAB"/>
    <w:rsid w:val="0045583F"/>
    <w:rsid w:val="0046112C"/>
    <w:rsid w:val="004611C1"/>
    <w:rsid w:val="00465099"/>
    <w:rsid w:val="004653FD"/>
    <w:rsid w:val="00465A78"/>
    <w:rsid w:val="004766D1"/>
    <w:rsid w:val="004B5265"/>
    <w:rsid w:val="004B55C5"/>
    <w:rsid w:val="004C78F5"/>
    <w:rsid w:val="004D0227"/>
    <w:rsid w:val="004E2D28"/>
    <w:rsid w:val="004E65EF"/>
    <w:rsid w:val="004F2083"/>
    <w:rsid w:val="004F4209"/>
    <w:rsid w:val="004F49DD"/>
    <w:rsid w:val="004F5149"/>
    <w:rsid w:val="004F5547"/>
    <w:rsid w:val="004F767E"/>
    <w:rsid w:val="00504296"/>
    <w:rsid w:val="0051384A"/>
    <w:rsid w:val="00520BE6"/>
    <w:rsid w:val="00523FFE"/>
    <w:rsid w:val="00526AE8"/>
    <w:rsid w:val="00532FE4"/>
    <w:rsid w:val="00534808"/>
    <w:rsid w:val="0054015E"/>
    <w:rsid w:val="0054090E"/>
    <w:rsid w:val="00543BB2"/>
    <w:rsid w:val="00543FC9"/>
    <w:rsid w:val="005442B3"/>
    <w:rsid w:val="0054523F"/>
    <w:rsid w:val="00552D7C"/>
    <w:rsid w:val="00552EF7"/>
    <w:rsid w:val="005626A3"/>
    <w:rsid w:val="00593906"/>
    <w:rsid w:val="005A33C2"/>
    <w:rsid w:val="005A4C81"/>
    <w:rsid w:val="005A7334"/>
    <w:rsid w:val="005B703A"/>
    <w:rsid w:val="005C17DB"/>
    <w:rsid w:val="005D604D"/>
    <w:rsid w:val="005E5CD7"/>
    <w:rsid w:val="005F0C52"/>
    <w:rsid w:val="00600603"/>
    <w:rsid w:val="0060191C"/>
    <w:rsid w:val="006069AB"/>
    <w:rsid w:val="00613F84"/>
    <w:rsid w:val="00614F1B"/>
    <w:rsid w:val="00622111"/>
    <w:rsid w:val="00632382"/>
    <w:rsid w:val="0064120A"/>
    <w:rsid w:val="0064487B"/>
    <w:rsid w:val="0064651F"/>
    <w:rsid w:val="00652E66"/>
    <w:rsid w:val="00654E65"/>
    <w:rsid w:val="00655B1B"/>
    <w:rsid w:val="00660A47"/>
    <w:rsid w:val="00661483"/>
    <w:rsid w:val="0066324D"/>
    <w:rsid w:val="00667BD0"/>
    <w:rsid w:val="00670641"/>
    <w:rsid w:val="00677938"/>
    <w:rsid w:val="00682263"/>
    <w:rsid w:val="00695818"/>
    <w:rsid w:val="006A42D3"/>
    <w:rsid w:val="006A73E2"/>
    <w:rsid w:val="006A79EC"/>
    <w:rsid w:val="006B270D"/>
    <w:rsid w:val="006B6439"/>
    <w:rsid w:val="006B73E2"/>
    <w:rsid w:val="006C60C1"/>
    <w:rsid w:val="006C70DF"/>
    <w:rsid w:val="006C7D3E"/>
    <w:rsid w:val="006E298C"/>
    <w:rsid w:val="006E4B59"/>
    <w:rsid w:val="00703598"/>
    <w:rsid w:val="00703C85"/>
    <w:rsid w:val="007068E4"/>
    <w:rsid w:val="007070AF"/>
    <w:rsid w:val="00713AC9"/>
    <w:rsid w:val="0071498D"/>
    <w:rsid w:val="0072169D"/>
    <w:rsid w:val="00731E1D"/>
    <w:rsid w:val="00732F66"/>
    <w:rsid w:val="0073705C"/>
    <w:rsid w:val="0074230B"/>
    <w:rsid w:val="0074239D"/>
    <w:rsid w:val="00750B75"/>
    <w:rsid w:val="00757B97"/>
    <w:rsid w:val="00760481"/>
    <w:rsid w:val="007622F8"/>
    <w:rsid w:val="00764811"/>
    <w:rsid w:val="00765923"/>
    <w:rsid w:val="00765FBF"/>
    <w:rsid w:val="00767979"/>
    <w:rsid w:val="00775945"/>
    <w:rsid w:val="00786DAF"/>
    <w:rsid w:val="00790B84"/>
    <w:rsid w:val="007A3281"/>
    <w:rsid w:val="007B1CE1"/>
    <w:rsid w:val="007B7B2E"/>
    <w:rsid w:val="007C1BF8"/>
    <w:rsid w:val="007D2C46"/>
    <w:rsid w:val="007D77FA"/>
    <w:rsid w:val="007E015C"/>
    <w:rsid w:val="007E12B6"/>
    <w:rsid w:val="00806F1F"/>
    <w:rsid w:val="00821736"/>
    <w:rsid w:val="00836EF0"/>
    <w:rsid w:val="008417A6"/>
    <w:rsid w:val="008469F5"/>
    <w:rsid w:val="008645C1"/>
    <w:rsid w:val="00870DCA"/>
    <w:rsid w:val="008752E4"/>
    <w:rsid w:val="008876BA"/>
    <w:rsid w:val="008977FA"/>
    <w:rsid w:val="008A7BF3"/>
    <w:rsid w:val="008B3C6D"/>
    <w:rsid w:val="008B46FA"/>
    <w:rsid w:val="008B72F0"/>
    <w:rsid w:val="008C35FD"/>
    <w:rsid w:val="008D6533"/>
    <w:rsid w:val="008E3FBA"/>
    <w:rsid w:val="008F43C5"/>
    <w:rsid w:val="008F4BF6"/>
    <w:rsid w:val="008F5682"/>
    <w:rsid w:val="008F7598"/>
    <w:rsid w:val="008F772B"/>
    <w:rsid w:val="008F778A"/>
    <w:rsid w:val="009006DC"/>
    <w:rsid w:val="0090702F"/>
    <w:rsid w:val="00913EC1"/>
    <w:rsid w:val="009175B8"/>
    <w:rsid w:val="00937690"/>
    <w:rsid w:val="00944923"/>
    <w:rsid w:val="00944AE8"/>
    <w:rsid w:val="00951F99"/>
    <w:rsid w:val="009566D8"/>
    <w:rsid w:val="00957ACF"/>
    <w:rsid w:val="0097261D"/>
    <w:rsid w:val="009745E8"/>
    <w:rsid w:val="009957C8"/>
    <w:rsid w:val="00995C92"/>
    <w:rsid w:val="009A04EC"/>
    <w:rsid w:val="009A0991"/>
    <w:rsid w:val="009A1CC5"/>
    <w:rsid w:val="009A318C"/>
    <w:rsid w:val="009B1321"/>
    <w:rsid w:val="009B6BDF"/>
    <w:rsid w:val="009B7039"/>
    <w:rsid w:val="009C28FC"/>
    <w:rsid w:val="009D063D"/>
    <w:rsid w:val="009D64DC"/>
    <w:rsid w:val="009E301F"/>
    <w:rsid w:val="009E4850"/>
    <w:rsid w:val="009E697D"/>
    <w:rsid w:val="009E71C9"/>
    <w:rsid w:val="009E756A"/>
    <w:rsid w:val="009F350D"/>
    <w:rsid w:val="009F4DB2"/>
    <w:rsid w:val="00A00BF2"/>
    <w:rsid w:val="00A01ECA"/>
    <w:rsid w:val="00A04FCF"/>
    <w:rsid w:val="00A13EC6"/>
    <w:rsid w:val="00A264A6"/>
    <w:rsid w:val="00A3284D"/>
    <w:rsid w:val="00A34CCE"/>
    <w:rsid w:val="00A364D3"/>
    <w:rsid w:val="00A44F43"/>
    <w:rsid w:val="00A50886"/>
    <w:rsid w:val="00A54E2B"/>
    <w:rsid w:val="00A54F09"/>
    <w:rsid w:val="00A55786"/>
    <w:rsid w:val="00A55F21"/>
    <w:rsid w:val="00A56590"/>
    <w:rsid w:val="00A601D6"/>
    <w:rsid w:val="00A64E11"/>
    <w:rsid w:val="00A71519"/>
    <w:rsid w:val="00A73B4B"/>
    <w:rsid w:val="00A80359"/>
    <w:rsid w:val="00A94741"/>
    <w:rsid w:val="00AA0193"/>
    <w:rsid w:val="00AC7B14"/>
    <w:rsid w:val="00AD0FD2"/>
    <w:rsid w:val="00AD5791"/>
    <w:rsid w:val="00AD58EB"/>
    <w:rsid w:val="00AD6486"/>
    <w:rsid w:val="00AE79CC"/>
    <w:rsid w:val="00AF714A"/>
    <w:rsid w:val="00AF7988"/>
    <w:rsid w:val="00B02E07"/>
    <w:rsid w:val="00B04608"/>
    <w:rsid w:val="00B12235"/>
    <w:rsid w:val="00B27A02"/>
    <w:rsid w:val="00B31EC3"/>
    <w:rsid w:val="00B51543"/>
    <w:rsid w:val="00B52C63"/>
    <w:rsid w:val="00B52D04"/>
    <w:rsid w:val="00B62A18"/>
    <w:rsid w:val="00B733C2"/>
    <w:rsid w:val="00B83CD9"/>
    <w:rsid w:val="00B90063"/>
    <w:rsid w:val="00B91DE8"/>
    <w:rsid w:val="00BC360F"/>
    <w:rsid w:val="00BC54F3"/>
    <w:rsid w:val="00BC5AA3"/>
    <w:rsid w:val="00BC7579"/>
    <w:rsid w:val="00BE534D"/>
    <w:rsid w:val="00BE63CF"/>
    <w:rsid w:val="00BF13D2"/>
    <w:rsid w:val="00BF4A7F"/>
    <w:rsid w:val="00C04801"/>
    <w:rsid w:val="00C06C25"/>
    <w:rsid w:val="00C13760"/>
    <w:rsid w:val="00C14FFD"/>
    <w:rsid w:val="00C16077"/>
    <w:rsid w:val="00C36775"/>
    <w:rsid w:val="00C41738"/>
    <w:rsid w:val="00C457B2"/>
    <w:rsid w:val="00C45AF1"/>
    <w:rsid w:val="00C62F4B"/>
    <w:rsid w:val="00C6469A"/>
    <w:rsid w:val="00C72365"/>
    <w:rsid w:val="00C7538C"/>
    <w:rsid w:val="00C82243"/>
    <w:rsid w:val="00C83F09"/>
    <w:rsid w:val="00C8666F"/>
    <w:rsid w:val="00C8720E"/>
    <w:rsid w:val="00C908FE"/>
    <w:rsid w:val="00CA28C7"/>
    <w:rsid w:val="00CA3DEE"/>
    <w:rsid w:val="00CA4D5A"/>
    <w:rsid w:val="00CA7541"/>
    <w:rsid w:val="00CB3963"/>
    <w:rsid w:val="00CC3EE4"/>
    <w:rsid w:val="00CD243E"/>
    <w:rsid w:val="00CD7503"/>
    <w:rsid w:val="00CF252F"/>
    <w:rsid w:val="00CF264A"/>
    <w:rsid w:val="00CF3043"/>
    <w:rsid w:val="00CF350A"/>
    <w:rsid w:val="00D04F10"/>
    <w:rsid w:val="00D05423"/>
    <w:rsid w:val="00D063ED"/>
    <w:rsid w:val="00D124A6"/>
    <w:rsid w:val="00D25F2A"/>
    <w:rsid w:val="00D2617A"/>
    <w:rsid w:val="00D423A5"/>
    <w:rsid w:val="00D65E3E"/>
    <w:rsid w:val="00D821B8"/>
    <w:rsid w:val="00D83BA3"/>
    <w:rsid w:val="00D85611"/>
    <w:rsid w:val="00D90F5C"/>
    <w:rsid w:val="00DB08C4"/>
    <w:rsid w:val="00DB12F0"/>
    <w:rsid w:val="00DB135E"/>
    <w:rsid w:val="00DB490A"/>
    <w:rsid w:val="00DC1146"/>
    <w:rsid w:val="00DD6A8D"/>
    <w:rsid w:val="00DE5BF4"/>
    <w:rsid w:val="00DE78BA"/>
    <w:rsid w:val="00DE7A91"/>
    <w:rsid w:val="00DF2453"/>
    <w:rsid w:val="00E02029"/>
    <w:rsid w:val="00E246EE"/>
    <w:rsid w:val="00E27587"/>
    <w:rsid w:val="00E4537B"/>
    <w:rsid w:val="00E6595B"/>
    <w:rsid w:val="00E65F80"/>
    <w:rsid w:val="00E70F37"/>
    <w:rsid w:val="00E822EE"/>
    <w:rsid w:val="00E91733"/>
    <w:rsid w:val="00E930A1"/>
    <w:rsid w:val="00EB3123"/>
    <w:rsid w:val="00EC6BFB"/>
    <w:rsid w:val="00ED6CCE"/>
    <w:rsid w:val="00EE51B5"/>
    <w:rsid w:val="00EE5220"/>
    <w:rsid w:val="00EE7BB1"/>
    <w:rsid w:val="00EF611D"/>
    <w:rsid w:val="00F0292D"/>
    <w:rsid w:val="00F062AC"/>
    <w:rsid w:val="00F131A9"/>
    <w:rsid w:val="00F16F92"/>
    <w:rsid w:val="00F34821"/>
    <w:rsid w:val="00F4264F"/>
    <w:rsid w:val="00F46710"/>
    <w:rsid w:val="00F62825"/>
    <w:rsid w:val="00F63FE2"/>
    <w:rsid w:val="00F75F21"/>
    <w:rsid w:val="00F825BF"/>
    <w:rsid w:val="00F90FE9"/>
    <w:rsid w:val="00F9633D"/>
    <w:rsid w:val="00FB21B5"/>
    <w:rsid w:val="00FB5937"/>
    <w:rsid w:val="00FB72D6"/>
    <w:rsid w:val="00FC28D3"/>
    <w:rsid w:val="00FD35D7"/>
    <w:rsid w:val="00FE5441"/>
    <w:rsid w:val="00FE5AAC"/>
    <w:rsid w:val="00FE610F"/>
    <w:rsid w:val="00FE7490"/>
    <w:rsid w:val="00FF068E"/>
    <w:rsid w:val="00FF1542"/>
    <w:rsid w:val="00FF29FE"/>
    <w:rsid w:val="00FF40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1646E"/>
  <w15:chartTrackingRefBased/>
  <w15:docId w15:val="{B246EC06-C4DA-4977-8111-AA3D71219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0292D"/>
    <w:pPr>
      <w:spacing w:before="360" w:after="120" w:line="240" w:lineRule="auto"/>
      <w:jc w:val="center"/>
      <w:outlineLvl w:val="1"/>
    </w:pPr>
    <w:rPr>
      <w:rFonts w:ascii="Times New Roman" w:hAnsi="Times New Roman"/>
      <w:b/>
      <w:sz w:val="28"/>
      <w:szCs w:val="28"/>
    </w:rPr>
  </w:style>
  <w:style w:type="paragraph" w:styleId="Heading3">
    <w:name w:val="heading 3"/>
    <w:basedOn w:val="Normal"/>
    <w:next w:val="Normal"/>
    <w:link w:val="Heading3Char"/>
    <w:uiPriority w:val="9"/>
    <w:unhideWhenUsed/>
    <w:qFormat/>
    <w:rsid w:val="00F0292D"/>
    <w:pPr>
      <w:spacing w:before="120" w:after="120" w:line="240" w:lineRule="auto"/>
      <w:jc w:val="both"/>
      <w:outlineLvl w:val="2"/>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292D"/>
    <w:rPr>
      <w:rFonts w:ascii="Times New Roman" w:hAnsi="Times New Roman"/>
      <w:b/>
      <w:sz w:val="28"/>
      <w:szCs w:val="28"/>
    </w:rPr>
  </w:style>
  <w:style w:type="character" w:customStyle="1" w:styleId="Heading3Char">
    <w:name w:val="Heading 3 Char"/>
    <w:basedOn w:val="DefaultParagraphFont"/>
    <w:link w:val="Heading3"/>
    <w:uiPriority w:val="9"/>
    <w:rsid w:val="00F0292D"/>
    <w:rPr>
      <w:rFonts w:ascii="Times New Roman" w:hAnsi="Times New Roman"/>
      <w:b/>
      <w:sz w:val="24"/>
      <w:szCs w:val="24"/>
    </w:rPr>
  </w:style>
  <w:style w:type="paragraph" w:styleId="ListParagraph">
    <w:name w:val="List Paragraph"/>
    <w:basedOn w:val="Normal"/>
    <w:link w:val="ListParagraphChar"/>
    <w:uiPriority w:val="34"/>
    <w:qFormat/>
    <w:rsid w:val="00F0292D"/>
    <w:pPr>
      <w:spacing w:after="200" w:line="276" w:lineRule="auto"/>
      <w:ind w:left="720"/>
    </w:pPr>
    <w:rPr>
      <w:rFonts w:ascii="Calibri" w:eastAsia="Calibri" w:hAnsi="Calibri" w:cs="Times New Roman"/>
    </w:rPr>
  </w:style>
  <w:style w:type="character" w:styleId="Hyperlink">
    <w:name w:val="Hyperlink"/>
    <w:basedOn w:val="DefaultParagraphFont"/>
    <w:uiPriority w:val="99"/>
    <w:unhideWhenUsed/>
    <w:rsid w:val="00F0292D"/>
    <w:rPr>
      <w:color w:val="0563C1" w:themeColor="hyperlink"/>
      <w:u w:val="single"/>
    </w:rPr>
  </w:style>
  <w:style w:type="character" w:styleId="CommentReference">
    <w:name w:val="annotation reference"/>
    <w:basedOn w:val="DefaultParagraphFont"/>
    <w:uiPriority w:val="99"/>
    <w:unhideWhenUsed/>
    <w:rsid w:val="00F9633D"/>
    <w:rPr>
      <w:sz w:val="16"/>
      <w:szCs w:val="16"/>
    </w:rPr>
  </w:style>
  <w:style w:type="paragraph" w:styleId="CommentText">
    <w:name w:val="annotation text"/>
    <w:basedOn w:val="Normal"/>
    <w:link w:val="CommentTextChar"/>
    <w:uiPriority w:val="99"/>
    <w:unhideWhenUsed/>
    <w:rsid w:val="00F9633D"/>
    <w:pPr>
      <w:spacing w:after="0" w:line="240" w:lineRule="auto"/>
    </w:pPr>
    <w:rPr>
      <w:sz w:val="20"/>
      <w:szCs w:val="20"/>
      <w:lang w:val="en-US"/>
    </w:rPr>
  </w:style>
  <w:style w:type="character" w:customStyle="1" w:styleId="CommentTextChar">
    <w:name w:val="Comment Text Char"/>
    <w:basedOn w:val="DefaultParagraphFont"/>
    <w:link w:val="CommentText"/>
    <w:uiPriority w:val="99"/>
    <w:rsid w:val="00F9633D"/>
    <w:rPr>
      <w:sz w:val="20"/>
      <w:szCs w:val="20"/>
      <w:lang w:val="en-US"/>
    </w:rPr>
  </w:style>
  <w:style w:type="character" w:customStyle="1" w:styleId="ListParagraphChar">
    <w:name w:val="List Paragraph Char"/>
    <w:link w:val="ListParagraph"/>
    <w:uiPriority w:val="34"/>
    <w:locked/>
    <w:rsid w:val="00393C7D"/>
    <w:rPr>
      <w:rFonts w:ascii="Calibri" w:eastAsia="Calibri" w:hAnsi="Calibri" w:cs="Times New Roman"/>
    </w:rPr>
  </w:style>
  <w:style w:type="character" w:customStyle="1" w:styleId="CABHeading2Char">
    <w:name w:val="CAB Heading 2. Char"/>
    <w:basedOn w:val="DefaultParagraphFont"/>
    <w:link w:val="CABHeading2"/>
    <w:uiPriority w:val="98"/>
    <w:locked/>
    <w:rsid w:val="00393C7D"/>
    <w:rPr>
      <w:rFonts w:ascii="Arial" w:eastAsiaTheme="majorEastAsia" w:hAnsi="Arial" w:cstheme="majorBidi"/>
      <w:b/>
      <w:bCs/>
      <w:color w:val="003865"/>
      <w:szCs w:val="28"/>
    </w:rPr>
  </w:style>
  <w:style w:type="paragraph" w:customStyle="1" w:styleId="CABHeading2">
    <w:name w:val="CAB Heading 2."/>
    <w:basedOn w:val="Normal"/>
    <w:link w:val="CABHeading2Char"/>
    <w:uiPriority w:val="98"/>
    <w:qFormat/>
    <w:rsid w:val="00393C7D"/>
    <w:pPr>
      <w:keepNext/>
      <w:keepLines/>
      <w:tabs>
        <w:tab w:val="left" w:pos="567"/>
      </w:tabs>
      <w:spacing w:before="200" w:after="0" w:line="240" w:lineRule="auto"/>
      <w:outlineLvl w:val="0"/>
    </w:pPr>
    <w:rPr>
      <w:rFonts w:ascii="Arial" w:eastAsiaTheme="majorEastAsia" w:hAnsi="Arial" w:cstheme="majorBidi"/>
      <w:b/>
      <w:bCs/>
      <w:color w:val="003865"/>
      <w:szCs w:val="28"/>
    </w:rPr>
  </w:style>
  <w:style w:type="paragraph" w:styleId="CommentSubject">
    <w:name w:val="annotation subject"/>
    <w:basedOn w:val="CommentText"/>
    <w:next w:val="CommentText"/>
    <w:link w:val="CommentSubjectChar"/>
    <w:uiPriority w:val="99"/>
    <w:semiHidden/>
    <w:unhideWhenUsed/>
    <w:rsid w:val="00C83F09"/>
    <w:pPr>
      <w:spacing w:after="160"/>
    </w:pPr>
    <w:rPr>
      <w:b/>
      <w:bCs/>
      <w:lang w:val="en-AU"/>
    </w:rPr>
  </w:style>
  <w:style w:type="character" w:customStyle="1" w:styleId="CommentSubjectChar">
    <w:name w:val="Comment Subject Char"/>
    <w:basedOn w:val="CommentTextChar"/>
    <w:link w:val="CommentSubject"/>
    <w:uiPriority w:val="99"/>
    <w:semiHidden/>
    <w:rsid w:val="00C83F09"/>
    <w:rPr>
      <w:b/>
      <w:bCs/>
      <w:sz w:val="20"/>
      <w:szCs w:val="20"/>
      <w:lang w:val="en-US"/>
    </w:rPr>
  </w:style>
  <w:style w:type="paragraph" w:customStyle="1" w:styleId="ActHead9">
    <w:name w:val="ActHead 9"/>
    <w:aliases w:val="aat"/>
    <w:basedOn w:val="Normal"/>
    <w:next w:val="Normal"/>
    <w:qFormat/>
    <w:rsid w:val="006A79EC"/>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styleId="Revision">
    <w:name w:val="Revision"/>
    <w:hidden/>
    <w:uiPriority w:val="99"/>
    <w:semiHidden/>
    <w:rsid w:val="00080636"/>
    <w:pPr>
      <w:spacing w:after="0" w:line="240" w:lineRule="auto"/>
    </w:pPr>
  </w:style>
  <w:style w:type="character" w:styleId="UnresolvedMention">
    <w:name w:val="Unresolved Mention"/>
    <w:basedOn w:val="DefaultParagraphFont"/>
    <w:uiPriority w:val="99"/>
    <w:semiHidden/>
    <w:unhideWhenUsed/>
    <w:rsid w:val="00695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55716">
      <w:bodyDiv w:val="1"/>
      <w:marLeft w:val="0"/>
      <w:marRight w:val="0"/>
      <w:marTop w:val="0"/>
      <w:marBottom w:val="0"/>
      <w:divBdr>
        <w:top w:val="none" w:sz="0" w:space="0" w:color="auto"/>
        <w:left w:val="none" w:sz="0" w:space="0" w:color="auto"/>
        <w:bottom w:val="none" w:sz="0" w:space="0" w:color="auto"/>
        <w:right w:val="none" w:sz="0" w:space="0" w:color="auto"/>
      </w:divBdr>
    </w:div>
    <w:div w:id="95709569">
      <w:bodyDiv w:val="1"/>
      <w:marLeft w:val="0"/>
      <w:marRight w:val="0"/>
      <w:marTop w:val="0"/>
      <w:marBottom w:val="0"/>
      <w:divBdr>
        <w:top w:val="none" w:sz="0" w:space="0" w:color="auto"/>
        <w:left w:val="none" w:sz="0" w:space="0" w:color="auto"/>
        <w:bottom w:val="none" w:sz="0" w:space="0" w:color="auto"/>
        <w:right w:val="none" w:sz="0" w:space="0" w:color="auto"/>
      </w:divBdr>
    </w:div>
    <w:div w:id="229001638">
      <w:bodyDiv w:val="1"/>
      <w:marLeft w:val="0"/>
      <w:marRight w:val="0"/>
      <w:marTop w:val="0"/>
      <w:marBottom w:val="0"/>
      <w:divBdr>
        <w:top w:val="none" w:sz="0" w:space="0" w:color="auto"/>
        <w:left w:val="none" w:sz="0" w:space="0" w:color="auto"/>
        <w:bottom w:val="none" w:sz="0" w:space="0" w:color="auto"/>
        <w:right w:val="none" w:sz="0" w:space="0" w:color="auto"/>
      </w:divBdr>
    </w:div>
    <w:div w:id="451172832">
      <w:bodyDiv w:val="1"/>
      <w:marLeft w:val="0"/>
      <w:marRight w:val="0"/>
      <w:marTop w:val="0"/>
      <w:marBottom w:val="0"/>
      <w:divBdr>
        <w:top w:val="none" w:sz="0" w:space="0" w:color="auto"/>
        <w:left w:val="none" w:sz="0" w:space="0" w:color="auto"/>
        <w:bottom w:val="none" w:sz="0" w:space="0" w:color="auto"/>
        <w:right w:val="none" w:sz="0" w:space="0" w:color="auto"/>
      </w:divBdr>
    </w:div>
    <w:div w:id="1119952805">
      <w:bodyDiv w:val="1"/>
      <w:marLeft w:val="0"/>
      <w:marRight w:val="0"/>
      <w:marTop w:val="0"/>
      <w:marBottom w:val="0"/>
      <w:divBdr>
        <w:top w:val="none" w:sz="0" w:space="0" w:color="auto"/>
        <w:left w:val="none" w:sz="0" w:space="0" w:color="auto"/>
        <w:bottom w:val="none" w:sz="0" w:space="0" w:color="auto"/>
        <w:right w:val="none" w:sz="0" w:space="0" w:color="auto"/>
      </w:divBdr>
    </w:div>
    <w:div w:id="1540779497">
      <w:bodyDiv w:val="1"/>
      <w:marLeft w:val="0"/>
      <w:marRight w:val="0"/>
      <w:marTop w:val="0"/>
      <w:marBottom w:val="0"/>
      <w:divBdr>
        <w:top w:val="none" w:sz="0" w:space="0" w:color="auto"/>
        <w:left w:val="none" w:sz="0" w:space="0" w:color="auto"/>
        <w:bottom w:val="none" w:sz="0" w:space="0" w:color="auto"/>
        <w:right w:val="none" w:sz="0" w:space="0" w:color="auto"/>
      </w:divBdr>
    </w:div>
    <w:div w:id="1640454651">
      <w:bodyDiv w:val="1"/>
      <w:marLeft w:val="0"/>
      <w:marRight w:val="0"/>
      <w:marTop w:val="0"/>
      <w:marBottom w:val="0"/>
      <w:divBdr>
        <w:top w:val="none" w:sz="0" w:space="0" w:color="auto"/>
        <w:left w:val="none" w:sz="0" w:space="0" w:color="auto"/>
        <w:bottom w:val="none" w:sz="0" w:space="0" w:color="auto"/>
        <w:right w:val="none" w:sz="0" w:space="0" w:color="auto"/>
      </w:divBdr>
    </w:div>
    <w:div w:id="1656954101">
      <w:bodyDiv w:val="1"/>
      <w:marLeft w:val="0"/>
      <w:marRight w:val="0"/>
      <w:marTop w:val="0"/>
      <w:marBottom w:val="0"/>
      <w:divBdr>
        <w:top w:val="none" w:sz="0" w:space="0" w:color="auto"/>
        <w:left w:val="none" w:sz="0" w:space="0" w:color="auto"/>
        <w:bottom w:val="none" w:sz="0" w:space="0" w:color="auto"/>
        <w:right w:val="none" w:sz="0" w:space="0" w:color="auto"/>
      </w:divBdr>
    </w:div>
    <w:div w:id="1672752726">
      <w:bodyDiv w:val="1"/>
      <w:marLeft w:val="0"/>
      <w:marRight w:val="0"/>
      <w:marTop w:val="0"/>
      <w:marBottom w:val="0"/>
      <w:divBdr>
        <w:top w:val="none" w:sz="0" w:space="0" w:color="auto"/>
        <w:left w:val="none" w:sz="0" w:space="0" w:color="auto"/>
        <w:bottom w:val="none" w:sz="0" w:space="0" w:color="auto"/>
        <w:right w:val="none" w:sz="0" w:space="0" w:color="auto"/>
      </w:divBdr>
    </w:div>
    <w:div w:id="187101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1563</Words>
  <Characters>8913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VEJVARA, Michelle</dc:creator>
  <cp:keywords/>
  <dc:description/>
  <cp:lastModifiedBy>BELACIC, Diana</cp:lastModifiedBy>
  <cp:revision>5</cp:revision>
  <cp:lastPrinted>2023-12-21T03:37:00Z</cp:lastPrinted>
  <dcterms:created xsi:type="dcterms:W3CDTF">2024-02-15T23:17:00Z</dcterms:created>
  <dcterms:modified xsi:type="dcterms:W3CDTF">2024-02-28T04:17:00Z</dcterms:modified>
</cp:coreProperties>
</file>