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D61B" w14:textId="77777777" w:rsidR="00BC6AC3" w:rsidRPr="00585A53" w:rsidRDefault="00BC6AC3" w:rsidP="00BA4CCD">
      <w:pPr>
        <w:jc w:val="center"/>
        <w:rPr>
          <w:b/>
          <w:sz w:val="40"/>
          <w:szCs w:val="40"/>
        </w:rPr>
      </w:pPr>
      <w:bookmarkStart w:id="0" w:name="_GoBack"/>
      <w:bookmarkEnd w:id="0"/>
    </w:p>
    <w:p w14:paraId="6FDF8D3E" w14:textId="77777777" w:rsidR="00BA4F48" w:rsidRPr="00585A53" w:rsidRDefault="00AD12BE" w:rsidP="003A3E29">
      <w:pPr>
        <w:jc w:val="center"/>
        <w:rPr>
          <w:b/>
          <w:sz w:val="40"/>
          <w:szCs w:val="40"/>
        </w:rPr>
      </w:pPr>
      <w:r w:rsidRPr="00585A53">
        <w:rPr>
          <w:b/>
          <w:sz w:val="40"/>
          <w:szCs w:val="40"/>
        </w:rPr>
        <w:t>Vehicle Standa</w:t>
      </w:r>
      <w:r w:rsidR="00EF5250" w:rsidRPr="00585A53">
        <w:rPr>
          <w:b/>
          <w:sz w:val="40"/>
          <w:szCs w:val="40"/>
        </w:rPr>
        <w:t xml:space="preserve">rd (Australian Design Rule </w:t>
      </w:r>
      <w:r w:rsidR="00786B33" w:rsidRPr="00585A53">
        <w:rPr>
          <w:b/>
          <w:sz w:val="40"/>
          <w:szCs w:val="40"/>
        </w:rPr>
        <w:t>99</w:t>
      </w:r>
      <w:r w:rsidR="00645459" w:rsidRPr="00585A53">
        <w:rPr>
          <w:b/>
          <w:sz w:val="40"/>
          <w:szCs w:val="40"/>
        </w:rPr>
        <w:t>/0</w:t>
      </w:r>
      <w:r w:rsidR="002E1624">
        <w:rPr>
          <w:b/>
          <w:sz w:val="40"/>
          <w:szCs w:val="40"/>
        </w:rPr>
        <w:t>1</w:t>
      </w:r>
      <w:r w:rsidR="00EF5250" w:rsidRPr="00585A53">
        <w:rPr>
          <w:b/>
          <w:sz w:val="40"/>
          <w:szCs w:val="40"/>
        </w:rPr>
        <w:t xml:space="preserve"> –Lane Departure Warning Systems</w:t>
      </w:r>
      <w:r w:rsidR="00A52062" w:rsidRPr="00585A53">
        <w:rPr>
          <w:b/>
          <w:sz w:val="40"/>
          <w:szCs w:val="40"/>
        </w:rPr>
        <w:t>)</w:t>
      </w:r>
      <w:r w:rsidR="00684C79" w:rsidRPr="00585A53">
        <w:rPr>
          <w:b/>
          <w:sz w:val="40"/>
          <w:szCs w:val="40"/>
        </w:rPr>
        <w:t xml:space="preserve"> 202</w:t>
      </w:r>
      <w:r w:rsidR="002E1624">
        <w:rPr>
          <w:b/>
          <w:sz w:val="40"/>
          <w:szCs w:val="40"/>
        </w:rPr>
        <w:t>4</w:t>
      </w:r>
    </w:p>
    <w:p w14:paraId="6E3A6FA4" w14:textId="77777777" w:rsidR="00BA4F48" w:rsidRPr="00585A53" w:rsidRDefault="00BA4F48" w:rsidP="00D82CC0"/>
    <w:p w14:paraId="52D9EAFA" w14:textId="77777777" w:rsidR="00485E16" w:rsidRPr="00585A53" w:rsidRDefault="00485E16" w:rsidP="00D82CC0"/>
    <w:p w14:paraId="0D18512A" w14:textId="77777777" w:rsidR="00BA4F48" w:rsidRPr="00585A53" w:rsidRDefault="00BA4F48" w:rsidP="00D82CC0"/>
    <w:p w14:paraId="78EE71A6" w14:textId="77777777" w:rsidR="00BA4F48" w:rsidRPr="00585A53" w:rsidRDefault="00BA4F48" w:rsidP="00D82CC0"/>
    <w:p w14:paraId="6E8AF2C0" w14:textId="77777777" w:rsidR="00AD12BE" w:rsidRPr="00585A53" w:rsidRDefault="00AD12BE" w:rsidP="00AD12BE">
      <w:pPr>
        <w:jc w:val="center"/>
      </w:pPr>
      <w:r w:rsidRPr="00585A53">
        <w:t xml:space="preserve">Made under section 12 of the </w:t>
      </w:r>
      <w:r w:rsidRPr="00585A53">
        <w:rPr>
          <w:i/>
        </w:rPr>
        <w:t>Road Vehicle Standards Act 2018</w:t>
      </w:r>
    </w:p>
    <w:p w14:paraId="638F9CEB" w14:textId="77777777" w:rsidR="00AD12BE" w:rsidRPr="00585A53" w:rsidRDefault="00AD12BE" w:rsidP="00AD12BE"/>
    <w:p w14:paraId="1783D63D" w14:textId="77777777" w:rsidR="00AD12BE" w:rsidRPr="00585A53" w:rsidRDefault="00AD12BE" w:rsidP="00AD12BE"/>
    <w:p w14:paraId="37BEA718" w14:textId="77777777" w:rsidR="00AD12BE" w:rsidRPr="00585A53" w:rsidRDefault="00AD12BE" w:rsidP="00AD12BE"/>
    <w:p w14:paraId="281D21C1" w14:textId="77777777" w:rsidR="00AD12BE" w:rsidRPr="00585A53" w:rsidRDefault="00AD12BE" w:rsidP="00AD12BE"/>
    <w:p w14:paraId="00A4C162" w14:textId="77777777" w:rsidR="00AD12BE" w:rsidRPr="00585A53" w:rsidRDefault="00AD12BE" w:rsidP="00AD12BE"/>
    <w:p w14:paraId="4B9B7F07" w14:textId="77777777" w:rsidR="00AD12BE" w:rsidRPr="00585A53" w:rsidRDefault="00AD12BE" w:rsidP="00AD12BE">
      <w:pPr>
        <w:jc w:val="center"/>
        <w:rPr>
          <w:b/>
          <w:bCs/>
          <w:sz w:val="40"/>
        </w:rPr>
      </w:pPr>
      <w:r w:rsidRPr="00585A53">
        <w:rPr>
          <w:b/>
          <w:bCs/>
          <w:sz w:val="40"/>
        </w:rPr>
        <w:t>Explanatory Statement</w:t>
      </w:r>
    </w:p>
    <w:p w14:paraId="276512C0" w14:textId="77777777" w:rsidR="00AD12BE" w:rsidRPr="00585A53" w:rsidRDefault="00AD12BE" w:rsidP="00AD12BE"/>
    <w:p w14:paraId="6B8D2192" w14:textId="77777777" w:rsidR="00AD12BE" w:rsidRPr="00585A53" w:rsidRDefault="00AD12BE" w:rsidP="00AD12BE"/>
    <w:p w14:paraId="204DC55E" w14:textId="77777777" w:rsidR="00AD12BE" w:rsidRPr="00585A53" w:rsidRDefault="00AD12BE" w:rsidP="00AD12BE"/>
    <w:p w14:paraId="62996D34" w14:textId="77777777" w:rsidR="00AD12BE" w:rsidRPr="00585A53" w:rsidRDefault="00AD12BE" w:rsidP="00AD12BE"/>
    <w:p w14:paraId="32FF5DBA" w14:textId="77777777" w:rsidR="00AD12BE" w:rsidRPr="00585A53" w:rsidRDefault="00AD12BE" w:rsidP="00AD12BE"/>
    <w:p w14:paraId="09BB6963" w14:textId="77777777" w:rsidR="00AD12BE" w:rsidRPr="00585A53" w:rsidRDefault="00AD12BE" w:rsidP="00AD12BE">
      <w:pPr>
        <w:jc w:val="center"/>
      </w:pPr>
      <w:bookmarkStart w:id="1" w:name="_Hlk138688458"/>
      <w:bookmarkStart w:id="2" w:name="_Hlk154019190"/>
      <w:r w:rsidRPr="00585A53">
        <w:t xml:space="preserve">Approved by </w:t>
      </w:r>
      <w:r w:rsidR="00473621">
        <w:t xml:space="preserve">Senator the </w:t>
      </w:r>
      <w:r w:rsidRPr="00585A53">
        <w:t xml:space="preserve">Hon </w:t>
      </w:r>
      <w:r w:rsidR="00473621">
        <w:t xml:space="preserve">Carol Brown, </w:t>
      </w:r>
      <w:r w:rsidR="007B5108">
        <w:br/>
      </w:r>
      <w:r w:rsidR="00473621">
        <w:t xml:space="preserve">Assistant </w:t>
      </w:r>
      <w:r w:rsidR="004A17B7" w:rsidRPr="00585A53">
        <w:t>Minister for Infrastructure</w:t>
      </w:r>
      <w:r w:rsidR="00473621">
        <w:t xml:space="preserve"> and </w:t>
      </w:r>
      <w:r w:rsidR="004A17B7" w:rsidRPr="00585A53">
        <w:t>Transport</w:t>
      </w:r>
      <w:bookmarkEnd w:id="1"/>
    </w:p>
    <w:bookmarkEnd w:id="2"/>
    <w:p w14:paraId="75C6B302" w14:textId="77777777" w:rsidR="00AD12BE" w:rsidRPr="00585A53" w:rsidRDefault="00AD12BE" w:rsidP="00AD12BE"/>
    <w:p w14:paraId="62CE4ED5" w14:textId="77777777" w:rsidR="00AD12BE" w:rsidRPr="00585A53" w:rsidRDefault="00AD12BE" w:rsidP="00AD12BE"/>
    <w:p w14:paraId="1FB32C01" w14:textId="77777777" w:rsidR="00AD12BE" w:rsidRPr="00585A53" w:rsidRDefault="00AD12BE" w:rsidP="00AD12BE"/>
    <w:p w14:paraId="37ABE80C" w14:textId="77777777" w:rsidR="00AD12BE" w:rsidRPr="00585A53" w:rsidRDefault="00AD12BE" w:rsidP="00AD12BE"/>
    <w:p w14:paraId="58F1EB5A" w14:textId="77777777" w:rsidR="00BA4F48" w:rsidRPr="00585A53" w:rsidRDefault="00473621" w:rsidP="00AD12BE">
      <w:pPr>
        <w:jc w:val="center"/>
        <w:rPr>
          <w:b/>
          <w:bCs/>
          <w:sz w:val="40"/>
        </w:rPr>
      </w:pPr>
      <w:bookmarkStart w:id="3" w:name="_Hlk154019197"/>
      <w:r>
        <w:rPr>
          <w:b/>
          <w:bCs/>
          <w:sz w:val="40"/>
        </w:rPr>
        <w:t>January 2024</w:t>
      </w:r>
    </w:p>
    <w:bookmarkEnd w:id="3"/>
    <w:p w14:paraId="53DEB11D" w14:textId="77777777" w:rsidR="00BA4F48" w:rsidRPr="00585A53" w:rsidRDefault="00BA4F48" w:rsidP="00D82CC0"/>
    <w:p w14:paraId="213D8213" w14:textId="77777777" w:rsidR="00BA4F48" w:rsidRPr="00585A53" w:rsidRDefault="00BA4F48" w:rsidP="00D82CC0"/>
    <w:p w14:paraId="7ABEFFC5" w14:textId="77777777" w:rsidR="00FD272C" w:rsidRPr="00585A53" w:rsidRDefault="00FD272C" w:rsidP="00780DE8">
      <w:pPr>
        <w:pStyle w:val="ContentsHeading"/>
        <w:sectPr w:rsidR="00FD272C" w:rsidRPr="00585A53" w:rsidSect="00767D05">
          <w:headerReference w:type="default" r:id="rId11"/>
          <w:pgSz w:w="11906" w:h="16838" w:code="9"/>
          <w:pgMar w:top="1440" w:right="1474" w:bottom="1440" w:left="1474" w:header="709" w:footer="709" w:gutter="0"/>
          <w:pgNumType w:start="1"/>
          <w:cols w:space="708"/>
          <w:titlePg/>
          <w:docGrid w:linePitch="360"/>
        </w:sectPr>
      </w:pPr>
    </w:p>
    <w:p w14:paraId="0C67355C" w14:textId="77777777" w:rsidR="001242FA" w:rsidRPr="006364B7" w:rsidRDefault="001242FA" w:rsidP="001242FA">
      <w:pPr>
        <w:pStyle w:val="ContentsHeading"/>
      </w:pPr>
    </w:p>
    <w:p w14:paraId="6E76C995" w14:textId="77777777" w:rsidR="00BA4F48" w:rsidRPr="00585A53" w:rsidRDefault="00BA4F48" w:rsidP="00780DE8">
      <w:pPr>
        <w:pStyle w:val="ContentsHeading"/>
      </w:pPr>
      <w:r w:rsidRPr="00585A53">
        <w:t>CONTENTS</w:t>
      </w:r>
    </w:p>
    <w:p w14:paraId="5E205E0D" w14:textId="77777777" w:rsidR="00DD4F22" w:rsidRPr="00585A53" w:rsidRDefault="00DD4F22" w:rsidP="00E2635B">
      <w:pPr>
        <w:jc w:val="center"/>
      </w:pPr>
    </w:p>
    <w:p w14:paraId="1AC4FB8E" w14:textId="77777777" w:rsidR="004B6E3F" w:rsidRDefault="004B6E3F">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r>
      <w:r w:rsidR="0090497E">
        <w:rPr>
          <w:noProof/>
        </w:rPr>
        <w:t>3</w:t>
      </w:r>
    </w:p>
    <w:p w14:paraId="11F34078" w14:textId="77777777" w:rsidR="004B6E3F" w:rsidRDefault="004B6E3F">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sidR="0090497E">
        <w:rPr>
          <w:noProof/>
        </w:rPr>
        <w:t>3</w:t>
      </w:r>
    </w:p>
    <w:p w14:paraId="3BFCF2D1" w14:textId="77777777" w:rsidR="004B6E3F" w:rsidRDefault="004B6E3F">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sidR="0090497E">
        <w:rPr>
          <w:noProof/>
        </w:rPr>
        <w:t>3</w:t>
      </w:r>
    </w:p>
    <w:p w14:paraId="71FC10BE" w14:textId="77777777" w:rsidR="004B6E3F" w:rsidRDefault="004B6E3F">
      <w:pPr>
        <w:pStyle w:val="TOC2"/>
        <w:rPr>
          <w:rFonts w:asciiTheme="minorHAnsi" w:eastAsiaTheme="minorEastAsia" w:hAnsiTheme="minorHAnsi" w:cstheme="minorBidi"/>
          <w:noProof/>
          <w:sz w:val="22"/>
          <w:szCs w:val="22"/>
        </w:rPr>
      </w:pPr>
      <w:r w:rsidRPr="00C54A4E">
        <w:rPr>
          <w:rFonts w:cs="Arial"/>
          <w:noProof/>
        </w:rPr>
        <w:t>1.3.</w:t>
      </w:r>
      <w:r>
        <w:rPr>
          <w:rFonts w:asciiTheme="minorHAnsi" w:eastAsiaTheme="minorEastAsia" w:hAnsiTheme="minorHAnsi" w:cstheme="minorBidi"/>
          <w:noProof/>
          <w:sz w:val="22"/>
          <w:szCs w:val="22"/>
        </w:rPr>
        <w:tab/>
      </w:r>
      <w:r w:rsidRPr="00C54A4E">
        <w:rPr>
          <w:rFonts w:cs="Arial"/>
          <w:noProof/>
        </w:rPr>
        <w:t>International Harmonisation</w:t>
      </w:r>
      <w:r>
        <w:rPr>
          <w:noProof/>
        </w:rPr>
        <w:tab/>
      </w:r>
      <w:r w:rsidR="0090497E">
        <w:rPr>
          <w:noProof/>
        </w:rPr>
        <w:t>4</w:t>
      </w:r>
    </w:p>
    <w:p w14:paraId="6E1B3A8A" w14:textId="77777777" w:rsidR="004B6E3F" w:rsidRDefault="004B6E3F">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sidR="0090497E">
        <w:rPr>
          <w:noProof/>
        </w:rPr>
        <w:t>5</w:t>
      </w:r>
    </w:p>
    <w:p w14:paraId="25A1A12B" w14:textId="77777777" w:rsidR="004B6E3F" w:rsidRDefault="004B6E3F">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Regulatory Framework</w:t>
      </w:r>
      <w:r>
        <w:rPr>
          <w:noProof/>
        </w:rPr>
        <w:tab/>
      </w:r>
      <w:r w:rsidR="0090497E">
        <w:rPr>
          <w:noProof/>
        </w:rPr>
        <w:t>5</w:t>
      </w:r>
    </w:p>
    <w:p w14:paraId="44B0AACA" w14:textId="77777777" w:rsidR="004B6E3F" w:rsidRDefault="004B6E3F">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r>
      <w:r w:rsidR="0090497E">
        <w:rPr>
          <w:noProof/>
        </w:rPr>
        <w:t>5</w:t>
      </w:r>
    </w:p>
    <w:p w14:paraId="4894DBC0" w14:textId="77777777" w:rsidR="004B6E3F" w:rsidRDefault="004B6E3F">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sidR="00DF35C2">
        <w:rPr>
          <w:noProof/>
        </w:rPr>
        <w:t>7</w:t>
      </w:r>
    </w:p>
    <w:p w14:paraId="11BF42D3" w14:textId="77777777" w:rsidR="004B6E3F" w:rsidRDefault="004B6E3F">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Legislative Instruments</w:t>
      </w:r>
      <w:r>
        <w:rPr>
          <w:noProof/>
        </w:rPr>
        <w:tab/>
      </w:r>
      <w:r w:rsidR="00DF35C2">
        <w:rPr>
          <w:noProof/>
        </w:rPr>
        <w:t>7</w:t>
      </w:r>
    </w:p>
    <w:p w14:paraId="7173459B" w14:textId="77777777" w:rsidR="004B6E3F" w:rsidRDefault="004B6E3F">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sidR="0090497E">
        <w:rPr>
          <w:noProof/>
        </w:rPr>
        <w:t>7</w:t>
      </w:r>
    </w:p>
    <w:p w14:paraId="6E424AE9" w14:textId="77777777" w:rsidR="004B6E3F" w:rsidRDefault="004B6E3F">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sidR="002D6C6C">
        <w:rPr>
          <w:noProof/>
        </w:rPr>
        <w:t>7</w:t>
      </w:r>
    </w:p>
    <w:p w14:paraId="0040B360" w14:textId="77777777" w:rsidR="004B6E3F" w:rsidRDefault="004B6E3F">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sidR="002D6C6C">
        <w:rPr>
          <w:noProof/>
        </w:rPr>
        <w:t>7</w:t>
      </w:r>
    </w:p>
    <w:p w14:paraId="4D2E1E8D" w14:textId="77777777" w:rsidR="004B6E3F" w:rsidRDefault="004B6E3F">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sidR="0090497E">
        <w:rPr>
          <w:noProof/>
        </w:rPr>
        <w:t>8</w:t>
      </w:r>
    </w:p>
    <w:p w14:paraId="7D56D54C" w14:textId="77777777" w:rsidR="004B6E3F" w:rsidRDefault="004B6E3F">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sidR="002D6C6C">
        <w:rPr>
          <w:noProof/>
        </w:rPr>
        <w:t>8</w:t>
      </w:r>
    </w:p>
    <w:p w14:paraId="0741B72E" w14:textId="77777777" w:rsidR="004B6E3F" w:rsidRDefault="004B6E3F">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Impact Analysis</w:t>
      </w:r>
      <w:r>
        <w:rPr>
          <w:noProof/>
        </w:rPr>
        <w:tab/>
      </w:r>
      <w:r w:rsidR="002D6C6C">
        <w:rPr>
          <w:noProof/>
        </w:rPr>
        <w:t>8</w:t>
      </w:r>
    </w:p>
    <w:p w14:paraId="7F1D08D8" w14:textId="77777777" w:rsidR="004B6E3F" w:rsidRDefault="004B6E3F">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 and Costs</w:t>
      </w:r>
      <w:r>
        <w:rPr>
          <w:noProof/>
        </w:rPr>
        <w:tab/>
      </w:r>
      <w:r w:rsidR="002D6C6C">
        <w:rPr>
          <w:noProof/>
        </w:rPr>
        <w:t>8</w:t>
      </w:r>
    </w:p>
    <w:p w14:paraId="17E93BF6" w14:textId="77777777" w:rsidR="004B6E3F" w:rsidRDefault="004B6E3F">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sidR="0090497E">
        <w:rPr>
          <w:noProof/>
        </w:rPr>
        <w:t>9</w:t>
      </w:r>
    </w:p>
    <w:p w14:paraId="69ADF8A6" w14:textId="77777777" w:rsidR="004B6E3F" w:rsidRDefault="004B6E3F">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sidR="0090497E">
        <w:rPr>
          <w:noProof/>
        </w:rPr>
        <w:t>9</w:t>
      </w:r>
    </w:p>
    <w:p w14:paraId="5228DF8E" w14:textId="77777777" w:rsidR="004B6E3F" w:rsidRDefault="004B6E3F">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sidR="0090497E">
        <w:rPr>
          <w:noProof/>
        </w:rPr>
        <w:t>9</w:t>
      </w:r>
    </w:p>
    <w:p w14:paraId="05152FF8" w14:textId="77777777" w:rsidR="004B6E3F" w:rsidRDefault="004B6E3F">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sidR="0090497E">
        <w:rPr>
          <w:noProof/>
        </w:rPr>
        <w:t>9</w:t>
      </w:r>
    </w:p>
    <w:p w14:paraId="18DDE75B" w14:textId="77777777" w:rsidR="00DD4F22" w:rsidRPr="00585A53" w:rsidRDefault="00DD4F22" w:rsidP="00DD4F22"/>
    <w:p w14:paraId="1401529F" w14:textId="77777777" w:rsidR="00BA4F48" w:rsidRPr="00585A53" w:rsidRDefault="00BA4F48" w:rsidP="00DD4F22">
      <w:pPr>
        <w:pStyle w:val="HeadingLevel1"/>
      </w:pPr>
      <w:r w:rsidRPr="00585A53">
        <w:rPr>
          <w:color w:val="3366FF"/>
        </w:rPr>
        <w:br w:type="page"/>
      </w:r>
      <w:bookmarkStart w:id="4" w:name="_Toc167864611"/>
      <w:bookmarkStart w:id="5" w:name="_Toc505092258"/>
      <w:bookmarkStart w:id="6" w:name="_Toc140826183"/>
      <w:r w:rsidRPr="00585A53">
        <w:lastRenderedPageBreak/>
        <w:t xml:space="preserve">legislative </w:t>
      </w:r>
      <w:bookmarkEnd w:id="4"/>
      <w:bookmarkEnd w:id="5"/>
      <w:r w:rsidR="00325E9B" w:rsidRPr="00585A53">
        <w:t>Authority</w:t>
      </w:r>
      <w:bookmarkEnd w:id="6"/>
    </w:p>
    <w:p w14:paraId="11CB58F5" w14:textId="77777777" w:rsidR="004233CF" w:rsidRPr="00585A53" w:rsidRDefault="00AF47C2" w:rsidP="00E15765">
      <w:pPr>
        <w:pStyle w:val="HeadingLevel2"/>
      </w:pPr>
      <w:bookmarkStart w:id="7" w:name="_Toc140826184"/>
      <w:r w:rsidRPr="00585A53">
        <w:t>National Road Vehicle Standard</w:t>
      </w:r>
      <w:r w:rsidR="0072609E" w:rsidRPr="00585A53">
        <w:t>s</w:t>
      </w:r>
      <w:bookmarkEnd w:id="7"/>
    </w:p>
    <w:p w14:paraId="6ABD9838" w14:textId="77777777" w:rsidR="007277DB" w:rsidRDefault="002D0CD8" w:rsidP="001F42D7">
      <w:r w:rsidRPr="00585A53">
        <w:t xml:space="preserve">The </w:t>
      </w:r>
      <w:r w:rsidR="004233CF" w:rsidRPr="00585A53">
        <w:t>Vehicle Standa</w:t>
      </w:r>
      <w:r w:rsidR="00872987" w:rsidRPr="00585A53">
        <w:t xml:space="preserve">rd (Australian Design Rule </w:t>
      </w:r>
      <w:r w:rsidR="00662945" w:rsidRPr="00585A53">
        <w:t>99</w:t>
      </w:r>
      <w:r w:rsidR="00872987" w:rsidRPr="00585A53">
        <w:t>/0</w:t>
      </w:r>
      <w:r w:rsidR="00473621">
        <w:t>1</w:t>
      </w:r>
      <w:r w:rsidR="00684C79" w:rsidRPr="00585A53">
        <w:t xml:space="preserve"> – Lane Departure Warning System</w:t>
      </w:r>
      <w:r w:rsidR="003D4EBB" w:rsidRPr="00585A53">
        <w:t>s</w:t>
      </w:r>
      <w:r w:rsidR="00684C79" w:rsidRPr="00585A53">
        <w:t>) 202</w:t>
      </w:r>
      <w:r w:rsidR="001F42D7" w:rsidRPr="00585A53">
        <w:t>3</w:t>
      </w:r>
      <w:r w:rsidR="00891FAC" w:rsidRPr="00585A53">
        <w:t xml:space="preserve">, </w:t>
      </w:r>
      <w:r w:rsidRPr="00585A53">
        <w:t>which may also be cited</w:t>
      </w:r>
      <w:r w:rsidR="00891FAC" w:rsidRPr="00585A53">
        <w:t xml:space="preserve"> </w:t>
      </w:r>
      <w:r w:rsidRPr="00585A53">
        <w:t>as the Australian Design Rule 99/0</w:t>
      </w:r>
      <w:r w:rsidR="007B5108">
        <w:t>1</w:t>
      </w:r>
      <w:r w:rsidRPr="00585A53">
        <w:t xml:space="preserve"> – Lane Departure Warning Systems or</w:t>
      </w:r>
      <w:r w:rsidR="00872987" w:rsidRPr="00585A53">
        <w:t xml:space="preserve"> ADR </w:t>
      </w:r>
      <w:r w:rsidR="00662945" w:rsidRPr="00585A53">
        <w:t>99</w:t>
      </w:r>
      <w:r w:rsidR="00872987" w:rsidRPr="00585A53">
        <w:t>/0</w:t>
      </w:r>
      <w:r w:rsidR="00473621">
        <w:t>1</w:t>
      </w:r>
      <w:r w:rsidR="00891FAC" w:rsidRPr="00585A53">
        <w:t>,</w:t>
      </w:r>
      <w:r w:rsidR="004233CF" w:rsidRPr="00585A53">
        <w:t xml:space="preserve"> is made under the </w:t>
      </w:r>
      <w:r w:rsidR="004233CF" w:rsidRPr="00585A53">
        <w:rPr>
          <w:i/>
        </w:rPr>
        <w:t>Road Vehicle Standards Act 2018</w:t>
      </w:r>
      <w:r w:rsidR="001F42D7" w:rsidRPr="00585A53">
        <w:t xml:space="preserve"> (RVSA)</w:t>
      </w:r>
      <w:r w:rsidR="004233CF" w:rsidRPr="00585A53">
        <w:t>.</w:t>
      </w:r>
      <w:bookmarkStart w:id="8" w:name="_Hlk154017150"/>
    </w:p>
    <w:p w14:paraId="41207583" w14:textId="580FA1C3" w:rsidR="001F42D7" w:rsidRPr="00585A53" w:rsidRDefault="001F42D7" w:rsidP="001F42D7">
      <w:r w:rsidRPr="00585A53">
        <w:t xml:space="preserve">The RVSA enables the Australian Government to establish nationally uniform standards that apply to road vehicles </w:t>
      </w:r>
      <w:r w:rsidR="00296266">
        <w:t>and</w:t>
      </w:r>
      <w:r w:rsidRPr="00585A53">
        <w:t xml:space="preserve"> road vehicle components when they are provided to the market in Australia</w:t>
      </w:r>
      <w:r w:rsidR="00296266">
        <w:t xml:space="preserve"> for the first time</w:t>
      </w:r>
      <w:r w:rsidRPr="00585A53">
        <w:t>. The RVSA applies to vehicles or components whether they are manufactured in Australia or imported.</w:t>
      </w:r>
      <w:bookmarkEnd w:id="8"/>
    </w:p>
    <w:p w14:paraId="1548F982" w14:textId="21D7DDCE" w:rsidR="004233CF" w:rsidRPr="00585A53" w:rsidRDefault="001F42D7" w:rsidP="00662945">
      <w:bookmarkStart w:id="9" w:name="_Hlk154017180"/>
      <w:r w:rsidRPr="00585A53">
        <w:t xml:space="preserve">The making of the </w:t>
      </w:r>
      <w:r w:rsidR="0028498A">
        <w:t xml:space="preserve">national road </w:t>
      </w:r>
      <w:r w:rsidRPr="00585A53">
        <w:t>vehicle standard</w:t>
      </w:r>
      <w:r w:rsidR="0028498A">
        <w:t xml:space="preserve">s, </w:t>
      </w:r>
      <w:r w:rsidRPr="00585A53">
        <w:t>necessary for the RVSA’s effective operation</w:t>
      </w:r>
      <w:r w:rsidR="00296266">
        <w:t>,</w:t>
      </w:r>
      <w:r w:rsidRPr="00585A53">
        <w:t xml:space="preserve"> is provided for in section 12, which empowers the Minister to “determine standards for road vehicles or road vehicle components”.</w:t>
      </w:r>
      <w:r w:rsidR="0028498A">
        <w:t xml:space="preserve"> These standards are </w:t>
      </w:r>
      <w:r w:rsidR="0028498A" w:rsidRPr="0028498A">
        <w:t xml:space="preserve">also </w:t>
      </w:r>
      <w:r w:rsidR="00926A4A">
        <w:t>referred to</w:t>
      </w:r>
      <w:r w:rsidR="0028498A" w:rsidRPr="0028498A">
        <w:t xml:space="preserve"> as the Australian Design Rules (ADRs)</w:t>
      </w:r>
      <w:r w:rsidR="0028498A">
        <w:t>.</w:t>
      </w:r>
      <w:bookmarkEnd w:id="9"/>
    </w:p>
    <w:p w14:paraId="2B98BEAE" w14:textId="77777777" w:rsidR="00204702" w:rsidRPr="00585A53" w:rsidRDefault="00204702" w:rsidP="00204702">
      <w:pPr>
        <w:pStyle w:val="HeadingLevel2"/>
      </w:pPr>
      <w:bookmarkStart w:id="10" w:name="_Toc98331917"/>
      <w:bookmarkStart w:id="11" w:name="_Toc140826185"/>
      <w:r w:rsidRPr="00585A53">
        <w:t>Exemption from Sunsetting</w:t>
      </w:r>
      <w:bookmarkEnd w:id="10"/>
      <w:bookmarkEnd w:id="11"/>
    </w:p>
    <w:p w14:paraId="1DD7D382" w14:textId="77777777" w:rsidR="00013337" w:rsidRPr="00585A53" w:rsidRDefault="00872987" w:rsidP="00013337">
      <w:r w:rsidRPr="00585A53">
        <w:t xml:space="preserve">ADR </w:t>
      </w:r>
      <w:r w:rsidR="00662945" w:rsidRPr="00585A53">
        <w:t>99</w:t>
      </w:r>
      <w:r w:rsidR="00204702" w:rsidRPr="00585A53">
        <w:t>/0</w:t>
      </w:r>
      <w:r w:rsidR="00473621">
        <w:t>1</w:t>
      </w:r>
      <w:r w:rsidR="00204702" w:rsidRPr="00585A53">
        <w:t xml:space="preserve"> is exempt from the sunsetting provisions of the </w:t>
      </w:r>
      <w:r w:rsidR="00204702" w:rsidRPr="00585A53">
        <w:rPr>
          <w:i/>
        </w:rPr>
        <w:t>Legislation Act 2003</w:t>
      </w:r>
      <w:r w:rsidR="00204702" w:rsidRPr="00585A53">
        <w:t>.</w:t>
      </w:r>
    </w:p>
    <w:p w14:paraId="7BD9E1D6" w14:textId="77777777" w:rsidR="00013337" w:rsidRPr="00585A53" w:rsidRDefault="00013337" w:rsidP="00013337">
      <w:pPr>
        <w:rPr>
          <w:i/>
        </w:rPr>
      </w:pPr>
      <w:r w:rsidRPr="00585A53">
        <w:rPr>
          <w:i/>
        </w:rPr>
        <w:t>Source of the Exemption</w:t>
      </w:r>
    </w:p>
    <w:p w14:paraId="70B9D71C" w14:textId="77777777" w:rsidR="00013337" w:rsidRPr="00585A53" w:rsidRDefault="00013337" w:rsidP="00013337">
      <w:r w:rsidRPr="00585A53">
        <w:t xml:space="preserve">A standard made under section 12 of the RVSA is not subject to the sunsetting provisions of section 50 of the </w:t>
      </w:r>
      <w:r w:rsidRPr="00585A53">
        <w:rPr>
          <w:i/>
        </w:rPr>
        <w:t>Legislation Act 2003</w:t>
      </w:r>
      <w:r w:rsidRPr="00585A53">
        <w:t xml:space="preserve"> through section 12 of the Legislation (Exemptions and Other Matters) Regulation 2015 (table item 56C). A</w:t>
      </w:r>
      <w:r w:rsidR="0028498A">
        <w:t> </w:t>
      </w:r>
      <w:r w:rsidRPr="00585A53">
        <w:t xml:space="preserve">similar exemption was previously granted in respect of national road vehicle standards made under section 7 of the </w:t>
      </w:r>
      <w:r w:rsidRPr="00585A53">
        <w:rPr>
          <w:i/>
        </w:rPr>
        <w:t>Motor Vehicle Standards Act 1989</w:t>
      </w:r>
      <w:r w:rsidRPr="00585A53">
        <w:t xml:space="preserve"> (MVSA) (item 40, section 12 of the Legislation (Exemptions and Other Matters) Regulation 2015). This exemption is important to ensure that </w:t>
      </w:r>
      <w:r w:rsidR="00263B0A" w:rsidRPr="00585A53">
        <w:t xml:space="preserve">ADRs, including </w:t>
      </w:r>
      <w:r w:rsidRPr="00585A53">
        <w:t>ADR 99/0</w:t>
      </w:r>
      <w:r w:rsidR="00473621">
        <w:t>1</w:t>
      </w:r>
      <w:r w:rsidR="00AE2742" w:rsidRPr="00585A53">
        <w:t>,</w:t>
      </w:r>
      <w:r w:rsidRPr="00585A53">
        <w:t xml:space="preserve"> continue to remain in force and available to regulators</w:t>
      </w:r>
      <w:r w:rsidR="00167596">
        <w:t>,</w:t>
      </w:r>
      <w:r w:rsidRPr="00585A53">
        <w:t xml:space="preserve"> industry</w:t>
      </w:r>
      <w:r w:rsidR="00167596">
        <w:t xml:space="preserve"> and the public</w:t>
      </w:r>
      <w:r w:rsidRPr="00585A53">
        <w:t>.</w:t>
      </w:r>
    </w:p>
    <w:p w14:paraId="247E3D7E" w14:textId="77777777" w:rsidR="00013337" w:rsidRPr="00585A53" w:rsidRDefault="00013337" w:rsidP="00013337">
      <w:pPr>
        <w:ind w:left="851" w:hanging="851"/>
        <w:rPr>
          <w:i/>
        </w:rPr>
      </w:pPr>
      <w:r w:rsidRPr="00585A53">
        <w:rPr>
          <w:i/>
        </w:rPr>
        <w:t>Intergovernmental dependencies</w:t>
      </w:r>
    </w:p>
    <w:p w14:paraId="1A09C90B" w14:textId="4F0CAD4C" w:rsidR="00013337" w:rsidRPr="00585A53" w:rsidRDefault="00013337" w:rsidP="00013337">
      <w:r w:rsidRPr="00585A53">
        <w:t xml:space="preserve">The exemption concerns ADRs </w:t>
      </w:r>
      <w:r w:rsidR="00296266">
        <w:t>that</w:t>
      </w:r>
      <w:r w:rsidRPr="00585A53">
        <w:t xml:space="preserve"> facilitate the establishment and operation of the intergovernmental vehicle standard regime that Commonwealth, </w:t>
      </w:r>
      <w:r w:rsidR="005B6B1C">
        <w:t>s</w:t>
      </w:r>
      <w:r w:rsidRPr="00585A53">
        <w:t xml:space="preserve">tate and </w:t>
      </w:r>
      <w:r w:rsidR="005B6B1C">
        <w:t>t</w:t>
      </w:r>
      <w:r w:rsidRPr="00585A53">
        <w:t>erritory governments rely on to regulate the safety of vehicles on public roads.</w:t>
      </w:r>
    </w:p>
    <w:p w14:paraId="04725C4E" w14:textId="77777777" w:rsidR="00C611A7" w:rsidRPr="00585A53" w:rsidRDefault="00013337" w:rsidP="00013337">
      <w:r w:rsidRPr="00585A53">
        <w:t xml:space="preserve">The Commonwealth uses the ADRs as the basis on which approvals to supply types of road vehicles to the market are granted under the Road Vehicle Standards Rules 2019. States and territories </w:t>
      </w:r>
      <w:r w:rsidR="006E2106">
        <w:t xml:space="preserve">and </w:t>
      </w:r>
      <w:r w:rsidR="006E2106" w:rsidRPr="006E2106">
        <w:t xml:space="preserve">the National Heavy Vehicle Regulator </w:t>
      </w:r>
      <w:r w:rsidRPr="00585A53">
        <w:t xml:space="preserve">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w:t>
      </w:r>
      <w:r w:rsidR="00664841">
        <w:t>over 10</w:t>
      </w:r>
      <w:r w:rsidRPr="00585A53">
        <w:t xml:space="preserve"> years.</w:t>
      </w:r>
    </w:p>
    <w:p w14:paraId="324BBD61" w14:textId="26508433" w:rsidR="00013337" w:rsidRPr="00585A53" w:rsidRDefault="00013337" w:rsidP="00B928EB">
      <w:pPr>
        <w:spacing w:before="0" w:after="0"/>
      </w:pPr>
      <w:r w:rsidRPr="00585A53">
        <w:t xml:space="preserve">While the ADRs are updated </w:t>
      </w:r>
      <w:r w:rsidR="00296266" w:rsidRPr="00585A53">
        <w:t>regularly</w:t>
      </w:r>
      <w:r w:rsidR="00296266">
        <w:t xml:space="preserve"> </w:t>
      </w:r>
      <w:r w:rsidRPr="00585A53">
        <w:t xml:space="preserve">to reflect changes in technology, it is not possible to apply these new standards retrospectively to vehicles that are already in use. With </w:t>
      </w:r>
      <w:bookmarkStart w:id="12" w:name="_Hlk154017396"/>
      <w:r w:rsidR="00167596" w:rsidRPr="00585A53">
        <w:t>prior</w:t>
      </w:r>
      <w:r w:rsidRPr="00585A53">
        <w:t xml:space="preserve"> </w:t>
      </w:r>
      <w:r w:rsidR="00167596">
        <w:t xml:space="preserve">versions </w:t>
      </w:r>
      <w:bookmarkEnd w:id="12"/>
      <w:r w:rsidR="00167596">
        <w:t xml:space="preserve">of </w:t>
      </w:r>
      <w:r w:rsidRPr="00585A53">
        <w:t xml:space="preserve">ADRs kept on the Federal Register of Legislation, </w:t>
      </w:r>
      <w:r w:rsidR="005B6B1C">
        <w:t>s</w:t>
      </w:r>
      <w:r w:rsidRPr="00585A53">
        <w:t xml:space="preserve">tate and </w:t>
      </w:r>
      <w:r w:rsidR="005B6B1C">
        <w:t>t</w:t>
      </w:r>
      <w:r w:rsidRPr="00585A53">
        <w:t>erritory governments can use them to ensure vehicles continue to comply with the ADRs that were in force when they were first supplied to the market.</w:t>
      </w:r>
    </w:p>
    <w:p w14:paraId="1EAD100D" w14:textId="79EC5D88" w:rsidR="00204702" w:rsidRPr="00585A53" w:rsidRDefault="00013337" w:rsidP="00574E16">
      <w:pPr>
        <w:keepLines/>
      </w:pPr>
      <w:r w:rsidRPr="00585A53">
        <w:lastRenderedPageBreak/>
        <w:t xml:space="preserve">In the event that the Commonwealth could not justify the maintenance of the ADRs, </w:t>
      </w:r>
      <w:r w:rsidR="005B6B1C">
        <w:t>s</w:t>
      </w:r>
      <w:r w:rsidRPr="00585A53">
        <w:t xml:space="preserve">tate and </w:t>
      </w:r>
      <w:r w:rsidR="005B6B1C">
        <w:t>t</w:t>
      </w:r>
      <w:r w:rsidRPr="00585A53">
        <w:t xml:space="preserve">erritory governments would be compelled to create their own vehicle standards. Whilst this could mean adopting the substance of the lapsed ADRs as an interim measure, the differing needs and agendas of each </w:t>
      </w:r>
      <w:r w:rsidR="005B6B1C">
        <w:t>s</w:t>
      </w:r>
      <w:r w:rsidRPr="00585A53">
        <w:t xml:space="preserve">tate and </w:t>
      </w:r>
      <w:r w:rsidR="005B6B1C">
        <w:t>t</w:t>
      </w:r>
      <w:r w:rsidRPr="00585A53">
        <w:t>erritory government may result in variations to in-service regulations. Having different vehicle standards across the states and territories would make the scheme operate contrary to the underlying policy intent of the RVSA</w:t>
      </w:r>
      <w:r w:rsidR="00296266">
        <w:t>,</w:t>
      </w:r>
      <w:r w:rsidRPr="00585A53">
        <w:t xml:space="preserve"> which is to set nationally consistent performance-based standards.</w:t>
      </w:r>
    </w:p>
    <w:p w14:paraId="704D8615" w14:textId="77777777" w:rsidR="00013337" w:rsidRPr="00585A53" w:rsidRDefault="00013337" w:rsidP="00013337">
      <w:pPr>
        <w:ind w:left="851" w:hanging="851"/>
        <w:rPr>
          <w:i/>
        </w:rPr>
      </w:pPr>
      <w:r w:rsidRPr="00585A53">
        <w:rPr>
          <w:i/>
        </w:rPr>
        <w:t>Commercial dependencies</w:t>
      </w:r>
    </w:p>
    <w:p w14:paraId="691DB8C8" w14:textId="77777777" w:rsidR="00013337" w:rsidRPr="00585A53" w:rsidRDefault="00013337" w:rsidP="00013337">
      <w:r w:rsidRPr="00585A53">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446B2E3" w14:textId="77777777" w:rsidR="00013337" w:rsidRPr="00585A53" w:rsidRDefault="00C24DCB" w:rsidP="00013337">
      <w:pPr>
        <w:ind w:left="851" w:hanging="851"/>
        <w:rPr>
          <w:i/>
        </w:rPr>
      </w:pPr>
      <w:r w:rsidRPr="00585A53">
        <w:rPr>
          <w:i/>
        </w:rPr>
        <w:t>Reviews of Australian Design Rules</w:t>
      </w:r>
    </w:p>
    <w:p w14:paraId="17498D54" w14:textId="224A729C" w:rsidR="00013337" w:rsidRPr="00585A53" w:rsidRDefault="00013337" w:rsidP="00B13744">
      <w:r w:rsidRPr="00585A53">
        <w:t xml:space="preserve">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w:t>
      </w:r>
      <w:r w:rsidR="003C698A" w:rsidRPr="00585A53">
        <w:t xml:space="preserve">(UN) </w:t>
      </w:r>
      <w:r w:rsidRPr="00585A53">
        <w:t>regulations. This method facilitates the rapid introduction of the latest safety devices and technological advances into the Australian market, while also contributing to the industry’s cost competitiveness in the domestic market.</w:t>
      </w:r>
      <w:r w:rsidR="00B13744" w:rsidRPr="00585A53">
        <w:t xml:space="preserve"> Where a review results in a new or amended ADR, these changes are subject to full parliamentary scrutiny.</w:t>
      </w:r>
    </w:p>
    <w:p w14:paraId="7BBF8157" w14:textId="77777777" w:rsidR="006016B4" w:rsidRPr="00585A53" w:rsidRDefault="00A2187E" w:rsidP="00A2187E">
      <w:pPr>
        <w:pStyle w:val="HeadingLevel2"/>
        <w:rPr>
          <w:rFonts w:cs="Arial"/>
        </w:rPr>
      </w:pPr>
      <w:bookmarkStart w:id="13" w:name="_Toc140826186"/>
      <w:r w:rsidRPr="00585A53">
        <w:rPr>
          <w:rFonts w:cs="Arial"/>
        </w:rPr>
        <w:t>International Harmonisation</w:t>
      </w:r>
      <w:bookmarkEnd w:id="13"/>
    </w:p>
    <w:p w14:paraId="7CD1DEC9" w14:textId="77777777" w:rsidR="00A2187E" w:rsidRPr="00585A53" w:rsidRDefault="0050415B" w:rsidP="007A61D6">
      <w:r w:rsidRPr="00585A53">
        <w:t>A majority of Australian road vehicle standards</w:t>
      </w:r>
      <w:r w:rsidR="00FC6098" w:rsidRPr="00585A53">
        <w:t>,</w:t>
      </w:r>
      <w:r w:rsidRPr="00585A53">
        <w:t xml:space="preserve"> </w:t>
      </w:r>
      <w:r w:rsidR="00FC6098" w:rsidRPr="00585A53">
        <w:t>including</w:t>
      </w:r>
      <w:r w:rsidRPr="00585A53">
        <w:t xml:space="preserve"> ADR 99/0</w:t>
      </w:r>
      <w:r w:rsidR="007B5108">
        <w:t>1</w:t>
      </w:r>
      <w:r w:rsidR="00FC6098" w:rsidRPr="00585A53">
        <w:t>,</w:t>
      </w:r>
      <w:r w:rsidRPr="00585A53">
        <w:t xml:space="preserve"> </w:t>
      </w:r>
      <w:r w:rsidR="00FC6098" w:rsidRPr="00585A53">
        <w:t>are closely harmonised</w:t>
      </w:r>
      <w:r w:rsidRPr="00585A53">
        <w:t xml:space="preserve"> with internationally based UN regulations, which are developed by the UN World Forum for Harmonization of Vehicle Regulations. </w:t>
      </w:r>
      <w:r w:rsidR="00A321E0" w:rsidRPr="00585A53">
        <w:t xml:space="preserve">Harmonisation ensures that vehicles built to the most recent safety, environmental and anti-theft standards are supplied to the Australian market at the least cost and that Australia has access to the latest vehicle technologies. In contrast, more Australian specific standards would require vehicles to be designed, developed and produced specifically for the relatively small Australian market. Unless </w:t>
      </w:r>
      <w:r w:rsidR="003632F5" w:rsidRPr="00585A53">
        <w:t xml:space="preserve">needed to achieve legitimate policy objectives, </w:t>
      </w:r>
      <w:r w:rsidR="00F30BD2" w:rsidRPr="00585A53">
        <w:t>a market specific standard</w:t>
      </w:r>
      <w:r w:rsidR="00A321E0" w:rsidRPr="00585A53">
        <w:t xml:space="preserve"> would generally </w:t>
      </w:r>
      <w:r w:rsidR="003632F5" w:rsidRPr="00585A53">
        <w:t xml:space="preserve">result in a significantly lower net benefit and benefit-cost ratio, </w:t>
      </w:r>
      <w:r w:rsidR="00A321E0" w:rsidRPr="00585A53">
        <w:t>than if costs were amortised over a number of markets, such as occurs with UN regulations</w:t>
      </w:r>
      <w:r w:rsidR="003632F5" w:rsidRPr="00585A53">
        <w:t>.</w:t>
      </w:r>
    </w:p>
    <w:p w14:paraId="1A5CD2B6" w14:textId="77777777" w:rsidR="00685271" w:rsidRPr="00585A53" w:rsidRDefault="00685271" w:rsidP="00685271">
      <w:pPr>
        <w:pStyle w:val="HeadingLevel1"/>
        <w:keepNext/>
        <w:tabs>
          <w:tab w:val="clear" w:pos="851"/>
          <w:tab w:val="num" w:pos="3119"/>
        </w:tabs>
      </w:pPr>
      <w:bookmarkStart w:id="14" w:name="_Toc46333217"/>
      <w:bookmarkStart w:id="15" w:name="_Toc46333471"/>
      <w:bookmarkStart w:id="16" w:name="_Toc46333625"/>
      <w:bookmarkStart w:id="17" w:name="_Toc46333790"/>
      <w:bookmarkStart w:id="18" w:name="_Toc46333904"/>
      <w:bookmarkStart w:id="19" w:name="_Toc46334640"/>
      <w:bookmarkStart w:id="20" w:name="_Toc47693308"/>
      <w:bookmarkStart w:id="21" w:name="_Toc140826187"/>
      <w:r w:rsidRPr="00585A53">
        <w:lastRenderedPageBreak/>
        <w:t>Purpose and Operation</w:t>
      </w:r>
      <w:bookmarkEnd w:id="14"/>
      <w:bookmarkEnd w:id="15"/>
      <w:bookmarkEnd w:id="16"/>
      <w:bookmarkEnd w:id="17"/>
      <w:bookmarkEnd w:id="18"/>
      <w:bookmarkEnd w:id="19"/>
      <w:bookmarkEnd w:id="20"/>
      <w:bookmarkEnd w:id="21"/>
    </w:p>
    <w:p w14:paraId="760C562C" w14:textId="77777777" w:rsidR="00685271" w:rsidRPr="00585A53" w:rsidRDefault="00685271" w:rsidP="00685271">
      <w:pPr>
        <w:pStyle w:val="HeadingLevel2"/>
        <w:keepNext/>
        <w:tabs>
          <w:tab w:val="num" w:pos="993"/>
          <w:tab w:val="num" w:pos="3829"/>
        </w:tabs>
      </w:pPr>
      <w:bookmarkStart w:id="22" w:name="_Toc140826188"/>
      <w:r w:rsidRPr="00585A53">
        <w:t>Overview of the Regulatory Framework</w:t>
      </w:r>
      <w:bookmarkEnd w:id="22"/>
    </w:p>
    <w:p w14:paraId="5252CFD1" w14:textId="53E91C91" w:rsidR="00685271" w:rsidRPr="00585A53" w:rsidRDefault="00685271" w:rsidP="003632F5">
      <w:pPr>
        <w:keepLines/>
      </w:pPr>
      <w:r w:rsidRPr="00585A53">
        <w:t xml:space="preserve">The </w:t>
      </w:r>
      <w:r w:rsidR="00B928EB" w:rsidRPr="00585A53">
        <w:t xml:space="preserve">RVSA </w:t>
      </w:r>
      <w:r w:rsidRPr="00585A53">
        <w:t xml:space="preserve">establishes a framework to regulate the importation and first provision of road vehicles to the market in Australia. The core principle of this framework is that vehicles </w:t>
      </w:r>
      <w:r w:rsidR="00704368">
        <w:t>that</w:t>
      </w:r>
      <w:r w:rsidRPr="00585A53">
        <w:t xml:space="preserve">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w:t>
      </w:r>
      <w:r w:rsidR="005B6B1C">
        <w:t>s</w:t>
      </w:r>
      <w:r w:rsidRPr="00585A53">
        <w:t xml:space="preserve">tate and </w:t>
      </w:r>
      <w:r w:rsidR="005B6B1C">
        <w:t>t</w:t>
      </w:r>
      <w:r w:rsidRPr="00585A53">
        <w:t xml:space="preserve">erritory governments. In 1989, this arrangement was replaced by the MVSA and the Australian Design Rules were determined as national standards. </w:t>
      </w:r>
      <w:r w:rsidR="00AB0FEB" w:rsidRPr="00585A53">
        <w:t xml:space="preserve">The </w:t>
      </w:r>
      <w:r w:rsidR="00BC6B48" w:rsidRPr="00585A53">
        <w:t xml:space="preserve">RVSA commenced in full and replaced the </w:t>
      </w:r>
      <w:r w:rsidR="00AB0FEB" w:rsidRPr="00585A53">
        <w:t>MVSA on 1 July 2021</w:t>
      </w:r>
      <w:r w:rsidR="00BC6B48" w:rsidRPr="00585A53">
        <w:t xml:space="preserve">. </w:t>
      </w:r>
      <w:r w:rsidR="00AB0FEB" w:rsidRPr="00585A53">
        <w:t>A two-year transition period was provided between 1 July 2021 and</w:t>
      </w:r>
      <w:r w:rsidR="00BC6B48" w:rsidRPr="00585A53">
        <w:t xml:space="preserve"> 30 June 2023</w:t>
      </w:r>
      <w:r w:rsidRPr="00585A53">
        <w:t>.</w:t>
      </w:r>
    </w:p>
    <w:p w14:paraId="4DFB6C40" w14:textId="73F05B02" w:rsidR="00C611A7" w:rsidRPr="00585A53" w:rsidRDefault="00685271" w:rsidP="008C510E">
      <w:r w:rsidRPr="00585A53">
        <w:t xml:space="preserve">Under the </w:t>
      </w:r>
      <w:r w:rsidR="004D4B51" w:rsidRPr="00585A53">
        <w:t>RVSA</w:t>
      </w:r>
      <w:r w:rsidRPr="00585A53">
        <w:t xml:space="preserve">, the ADRs are </w:t>
      </w:r>
      <w:r w:rsidR="00704368">
        <w:t>n</w:t>
      </w:r>
      <w:r w:rsidRPr="00585A53">
        <w:t xml:space="preserve">ational </w:t>
      </w:r>
      <w:r w:rsidR="00704368">
        <w:t>r</w:t>
      </w:r>
      <w:r w:rsidRPr="00585A53">
        <w:t xml:space="preserve">oad </w:t>
      </w:r>
      <w:r w:rsidR="00704368">
        <w:t>v</w:t>
      </w:r>
      <w:r w:rsidRPr="00585A53">
        <w:t xml:space="preserve">ehicle </w:t>
      </w:r>
      <w:r w:rsidR="00704368">
        <w:t>s</w:t>
      </w:r>
      <w:r w:rsidRPr="00585A53">
        <w:t>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4174BF99" w14:textId="77777777" w:rsidR="00BA4F48" w:rsidRPr="00585A53" w:rsidRDefault="00BA4F48" w:rsidP="00E15765">
      <w:pPr>
        <w:pStyle w:val="HeadingLevel2"/>
      </w:pPr>
      <w:bookmarkStart w:id="23" w:name="_Toc100306471"/>
      <w:bookmarkStart w:id="24" w:name="_Toc100308206"/>
      <w:bookmarkStart w:id="25" w:name="_Toc100308239"/>
      <w:bookmarkStart w:id="26" w:name="_Toc100310667"/>
      <w:bookmarkStart w:id="27" w:name="_Toc100317876"/>
      <w:bookmarkStart w:id="28" w:name="_Toc100306472"/>
      <w:bookmarkStart w:id="29" w:name="_Toc100308207"/>
      <w:bookmarkStart w:id="30" w:name="_Toc100308240"/>
      <w:bookmarkStart w:id="31" w:name="_Toc100310668"/>
      <w:bookmarkStart w:id="32" w:name="_Toc100317877"/>
      <w:bookmarkStart w:id="33" w:name="_Toc100306473"/>
      <w:bookmarkStart w:id="34" w:name="_Toc100308208"/>
      <w:bookmarkStart w:id="35" w:name="_Toc100308241"/>
      <w:bookmarkStart w:id="36" w:name="_Toc100310669"/>
      <w:bookmarkStart w:id="37" w:name="_Toc100317878"/>
      <w:bookmarkStart w:id="38" w:name="_Toc100306474"/>
      <w:bookmarkStart w:id="39" w:name="_Toc100308209"/>
      <w:bookmarkStart w:id="40" w:name="_Toc100308242"/>
      <w:bookmarkStart w:id="41" w:name="_Toc100310670"/>
      <w:bookmarkStart w:id="42" w:name="_Toc100317879"/>
      <w:bookmarkStart w:id="43" w:name="_Toc100306477"/>
      <w:bookmarkStart w:id="44" w:name="_Toc100308212"/>
      <w:bookmarkStart w:id="45" w:name="_Toc100308245"/>
      <w:bookmarkStart w:id="46" w:name="_Toc100310673"/>
      <w:bookmarkStart w:id="47" w:name="_Toc100317882"/>
      <w:bookmarkStart w:id="48" w:name="_Toc167864613"/>
      <w:bookmarkStart w:id="49" w:name="_Toc505092260"/>
      <w:bookmarkStart w:id="50" w:name="_Toc14082618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85A53">
        <w:t>Overview of</w:t>
      </w:r>
      <w:r w:rsidR="000E371A" w:rsidRPr="00585A53">
        <w:t xml:space="preserve"> </w:t>
      </w:r>
      <w:r w:rsidRPr="00585A53">
        <w:t>the ADR</w:t>
      </w:r>
      <w:bookmarkEnd w:id="48"/>
      <w:bookmarkEnd w:id="49"/>
      <w:bookmarkEnd w:id="50"/>
    </w:p>
    <w:p w14:paraId="36E71D16" w14:textId="66E04C44" w:rsidR="00977B6D" w:rsidRPr="00585A53" w:rsidRDefault="00081497" w:rsidP="009B510A">
      <w:bookmarkStart w:id="51" w:name="_Toc167864614"/>
      <w:r w:rsidRPr="00585A53">
        <w:t xml:space="preserve">The </w:t>
      </w:r>
      <w:r w:rsidR="0076682E" w:rsidRPr="00585A53">
        <w:t>purpose of ADR 99/0</w:t>
      </w:r>
      <w:r w:rsidR="00473621">
        <w:t>1</w:t>
      </w:r>
      <w:r w:rsidR="0076682E" w:rsidRPr="00585A53">
        <w:t xml:space="preserve"> is to specify </w:t>
      </w:r>
      <w:r w:rsidRPr="00585A53">
        <w:t>requirem</w:t>
      </w:r>
      <w:r w:rsidR="00872987" w:rsidRPr="00585A53">
        <w:t>ents</w:t>
      </w:r>
      <w:r w:rsidR="0076682E" w:rsidRPr="00585A53">
        <w:t xml:space="preserve"> for</w:t>
      </w:r>
      <w:r w:rsidR="009D43E6" w:rsidRPr="00585A53">
        <w:t xml:space="preserve"> Lane Departure Warning Systems (LDWS) fitted to medium and heavy goods vehicles to warn a distracted or drowsy driver if the vehicle is unintentionally drifting out of its travel lane.</w:t>
      </w:r>
    </w:p>
    <w:p w14:paraId="5B5399ED" w14:textId="45DAC650" w:rsidR="009D43E6" w:rsidRPr="00585A53" w:rsidRDefault="009D43E6" w:rsidP="009B510A">
      <w:r w:rsidRPr="00585A53">
        <w:t xml:space="preserve">LDWS typically use a forward-facing camera to constantly monitor lane markings on the road ahead to detect any unintentional drift of the vehicle out of its lane. When an LDWS detects an unintentional lane departure, it will warn the driver using an escalating combination of visual, audible, and/or haptic (e.g. steering wheel vibration) alerts. LDWS will not provide a warning and will automatically deactivate when the direction indicator is used. LDWS will usually also automatically deactivate when the vehicle is travelling along a road where </w:t>
      </w:r>
      <w:r w:rsidR="00F35924">
        <w:t>it</w:t>
      </w:r>
      <w:r w:rsidR="00662058" w:rsidRPr="00585A53">
        <w:t xml:space="preserve"> </w:t>
      </w:r>
      <w:r w:rsidRPr="00585A53">
        <w:t>cannot detect lane markings.</w:t>
      </w:r>
    </w:p>
    <w:p w14:paraId="3144F722" w14:textId="3A1FC781" w:rsidR="00D61D42" w:rsidRPr="00585A53" w:rsidRDefault="003B0546" w:rsidP="00D61D42">
      <w:bookmarkStart w:id="52" w:name="_Hlk139022545"/>
      <w:r w:rsidRPr="00585A53">
        <w:t xml:space="preserve">Clause 3.1 requires </w:t>
      </w:r>
      <w:r w:rsidR="00980DEB">
        <w:t xml:space="preserve">omnibuses and medium and heavy goods </w:t>
      </w:r>
      <w:r w:rsidRPr="00585A53">
        <w:t>vehicles</w:t>
      </w:r>
      <w:r w:rsidR="00980DEB">
        <w:t xml:space="preserve"> of vehicle categories MD, ME, NB and NC to</w:t>
      </w:r>
      <w:r w:rsidRPr="00585A53">
        <w:t xml:space="preserve"> comply with ADR 99/0</w:t>
      </w:r>
      <w:r w:rsidR="00980DEB">
        <w:t>1</w:t>
      </w:r>
      <w:r w:rsidRPr="00585A53">
        <w:t xml:space="preserve"> from </w:t>
      </w:r>
      <w:r w:rsidR="00C07D90" w:rsidRPr="008C2AD6">
        <w:t xml:space="preserve">1 </w:t>
      </w:r>
      <w:r w:rsidR="00980DEB">
        <w:t xml:space="preserve">September </w:t>
      </w:r>
      <w:r w:rsidRPr="008C2AD6">
        <w:t>202</w:t>
      </w:r>
      <w:r w:rsidR="00980DEB">
        <w:t xml:space="preserve">6 for all new model vehicles and from 1 September 2028 for all </w:t>
      </w:r>
      <w:r w:rsidR="00704368">
        <w:t xml:space="preserve">new </w:t>
      </w:r>
      <w:r w:rsidR="00980DEB">
        <w:t>vehicles</w:t>
      </w:r>
      <w:r w:rsidRPr="00585A53">
        <w:t xml:space="preserve">. </w:t>
      </w:r>
    </w:p>
    <w:bookmarkEnd w:id="52"/>
    <w:p w14:paraId="3DC9AB9E" w14:textId="77777777" w:rsidR="003B0546" w:rsidRPr="00585A53" w:rsidRDefault="003B0546" w:rsidP="003D2889">
      <w:pPr>
        <w:keepLines/>
      </w:pPr>
      <w:r w:rsidRPr="00585A53">
        <w:t xml:space="preserve">Clause 3.2 exempts </w:t>
      </w:r>
      <w:r w:rsidR="00980DEB">
        <w:t xml:space="preserve">omnibuses specially designed with spaces for standing passengers, articulated omnibuses, </w:t>
      </w:r>
      <w:r w:rsidRPr="00585A53">
        <w:t xml:space="preserve">vehicles with four or more axles </w:t>
      </w:r>
      <w:r w:rsidR="00D61D42" w:rsidRPr="00585A53">
        <w:t xml:space="preserve">and </w:t>
      </w:r>
      <w:r w:rsidRPr="00585A53">
        <w:t>vehicles designed for off-road use (as defined in Appendix B)</w:t>
      </w:r>
      <w:r w:rsidR="00D61D42" w:rsidRPr="00585A53">
        <w:t xml:space="preserve"> from having to comply with ADR 99/0</w:t>
      </w:r>
      <w:r w:rsidR="00980DEB">
        <w:t>1</w:t>
      </w:r>
      <w:r w:rsidRPr="00585A53">
        <w:t>. Th</w:t>
      </w:r>
      <w:r w:rsidR="00A62833" w:rsidRPr="00585A53">
        <w:t>ese</w:t>
      </w:r>
      <w:r w:rsidRPr="00585A53">
        <w:t xml:space="preserve"> </w:t>
      </w:r>
      <w:r w:rsidR="00144561" w:rsidRPr="00585A53">
        <w:t xml:space="preserve">exemptions </w:t>
      </w:r>
      <w:r w:rsidR="00A62833" w:rsidRPr="00585A53">
        <w:t>are</w:t>
      </w:r>
      <w:r w:rsidRPr="00585A53">
        <w:t xml:space="preserve"> </w:t>
      </w:r>
      <w:r w:rsidR="00A62833" w:rsidRPr="00585A53">
        <w:t xml:space="preserve">based on the </w:t>
      </w:r>
      <w:r w:rsidR="006B0E32" w:rsidRPr="00585A53">
        <w:t>rationale</w:t>
      </w:r>
      <w:r w:rsidR="00A62833" w:rsidRPr="00585A53">
        <w:t xml:space="preserve"> in the introduction of the relevant international standard, the </w:t>
      </w:r>
      <w:r w:rsidR="003C698A" w:rsidRPr="00585A53">
        <w:t>UN</w:t>
      </w:r>
      <w:r w:rsidR="00A62833" w:rsidRPr="00585A53">
        <w:t xml:space="preserve"> Regulation No. 130 (R130), as well as similar exemptions applied in the European Union and other markets.</w:t>
      </w:r>
      <w:r w:rsidR="00E32552" w:rsidRPr="00585A53">
        <w:t xml:space="preserve"> </w:t>
      </w:r>
      <w:r w:rsidR="003D2889" w:rsidRPr="00585A53">
        <w:t xml:space="preserve">LDWS are principally designed to warn a distracted or drowsy driver if the vehicle is unintentionally drifting out of its travel lane, particularly under monotonous highway driving conditions </w:t>
      </w:r>
      <w:r w:rsidR="003D2889" w:rsidRPr="00585A53">
        <w:br/>
        <w:t xml:space="preserve">(e.g. linehaul freight operations), and would </w:t>
      </w:r>
      <w:r w:rsidR="00F46B89" w:rsidRPr="00585A53">
        <w:t xml:space="preserve">therefore </w:t>
      </w:r>
      <w:r w:rsidR="003D2889" w:rsidRPr="00585A53">
        <w:t xml:space="preserve">be likely to have much less benefit for the </w:t>
      </w:r>
      <w:r w:rsidR="0074788B" w:rsidRPr="00585A53">
        <w:t>exempt vehicles</w:t>
      </w:r>
      <w:r w:rsidR="003D2889" w:rsidRPr="00585A53">
        <w:t xml:space="preserve">. Further these </w:t>
      </w:r>
      <w:r w:rsidR="0074788B" w:rsidRPr="00585A53">
        <w:t xml:space="preserve">exempt </w:t>
      </w:r>
      <w:r w:rsidR="003D2889" w:rsidRPr="00585A53">
        <w:t>vehicles can also have technical features that make LDWS installation more difficult and are generally produced in lower volume, which means any extra development and testing costs would have to be amortised over much fewer vehicle sales.</w:t>
      </w:r>
    </w:p>
    <w:p w14:paraId="7CC9A52F" w14:textId="77777777" w:rsidR="001461EB" w:rsidRPr="00585A53" w:rsidRDefault="001461EB" w:rsidP="00EE382F">
      <w:r w:rsidRPr="00585A53">
        <w:lastRenderedPageBreak/>
        <w:t xml:space="preserve">Clause 5.1 requires all vehicles to be fitted with an LDWS and meet the requirements set out in Appendix A of this standard, as varied by </w:t>
      </w:r>
      <w:r w:rsidR="00AA56BB" w:rsidRPr="00585A53">
        <w:t>clause</w:t>
      </w:r>
      <w:r w:rsidRPr="00585A53">
        <w:t xml:space="preserve"> 6 </w:t>
      </w:r>
      <w:r w:rsidR="00BE3296" w:rsidRPr="00585A53">
        <w:t>(</w:t>
      </w:r>
      <w:r w:rsidRPr="00585A53">
        <w:t>Exemptions and Alternative Procedures</w:t>
      </w:r>
      <w:r w:rsidR="00BE3296" w:rsidRPr="00585A53">
        <w:t>)</w:t>
      </w:r>
      <w:r w:rsidR="00AB2232">
        <w:t>.</w:t>
      </w:r>
    </w:p>
    <w:p w14:paraId="5ED305A4" w14:textId="77777777" w:rsidR="00647B87" w:rsidRPr="00585A53" w:rsidRDefault="00647B87" w:rsidP="00F02BAA">
      <w:r w:rsidRPr="00585A53">
        <w:t>Clause 6.1 provides exemptions from the requirements of Appendix A which relate to gaining a UN R130 Approval. This is because it is not a requirement to gain a UN Approval for vehicle supply to market in Australia, where the Commonwealth administers approvals through the RVSA and the ADRs.</w:t>
      </w:r>
    </w:p>
    <w:p w14:paraId="608C514C" w14:textId="77777777" w:rsidR="00F65898" w:rsidRDefault="0016728D" w:rsidP="00F02BAA">
      <w:r>
        <w:t>C</w:t>
      </w:r>
      <w:r w:rsidR="00F65898">
        <w:t xml:space="preserve">lause 6.4.1 </w:t>
      </w:r>
      <w:r w:rsidR="005F7269">
        <w:t xml:space="preserve">allows for the required physical tests </w:t>
      </w:r>
      <w:r w:rsidR="00F65898">
        <w:t xml:space="preserve">of </w:t>
      </w:r>
      <w:r w:rsidR="005F7269">
        <w:t xml:space="preserve">the performance of the LDWS to be conducted using the </w:t>
      </w:r>
      <w:r w:rsidR="00F65898">
        <w:t>lane markings</w:t>
      </w:r>
      <w:r w:rsidR="00843C97">
        <w:t xml:space="preserve"> of a Contracting Party</w:t>
      </w:r>
      <w:r w:rsidR="00F65898">
        <w:t xml:space="preserve"> </w:t>
      </w:r>
      <w:r w:rsidR="005F7269">
        <w:t xml:space="preserve">as identified in Annex 3 to Appendix A, </w:t>
      </w:r>
      <w:r w:rsidR="00843C97">
        <w:t xml:space="preserve">or </w:t>
      </w:r>
      <w:r w:rsidR="005F7269">
        <w:t>one of the Australian lane markings as identified in Appendix C</w:t>
      </w:r>
      <w:r w:rsidR="00843C97">
        <w:t>.</w:t>
      </w:r>
      <w:r w:rsidR="00233861">
        <w:t xml:space="preserve"> This </w:t>
      </w:r>
      <w:r w:rsidR="006D09B5">
        <w:t xml:space="preserve">clause </w:t>
      </w:r>
      <w:r w:rsidR="0009744F">
        <w:t>defines the</w:t>
      </w:r>
      <w:r w:rsidR="00233861">
        <w:t xml:space="preserve"> lane markings from which manufacturers </w:t>
      </w:r>
      <w:r w:rsidR="0009744F">
        <w:t xml:space="preserve">and testing facilities </w:t>
      </w:r>
      <w:r w:rsidR="00233861">
        <w:t xml:space="preserve">may choose </w:t>
      </w:r>
      <w:r w:rsidR="0009744F">
        <w:t>for</w:t>
      </w:r>
      <w:r w:rsidR="00233861">
        <w:t xml:space="preserve"> the minimum required physical tests of the performance of the LDWS.</w:t>
      </w:r>
      <w:r w:rsidR="00F65898">
        <w:t xml:space="preserve"> </w:t>
      </w:r>
    </w:p>
    <w:p w14:paraId="0217BFF5" w14:textId="77777777" w:rsidR="00605B60" w:rsidRPr="00585A53" w:rsidRDefault="0009744F" w:rsidP="00F02BAA">
      <w:r>
        <w:t>C</w:t>
      </w:r>
      <w:r w:rsidR="00605B60">
        <w:t>lause 6.4</w:t>
      </w:r>
      <w:r w:rsidR="002A32B0">
        <w:t>.2 specifies</w:t>
      </w:r>
      <w:r w:rsidR="00605B60">
        <w:t xml:space="preserve"> that vehicles must compl</w:t>
      </w:r>
      <w:r w:rsidR="00BD35D1">
        <w:t xml:space="preserve">y with paragraph 5.2.1 </w:t>
      </w:r>
      <w:r>
        <w:t xml:space="preserve">(performance requirements) </w:t>
      </w:r>
      <w:r w:rsidR="00BD35D1">
        <w:t>for</w:t>
      </w:r>
      <w:r w:rsidR="00843C97">
        <w:t xml:space="preserve"> all</w:t>
      </w:r>
      <w:r w:rsidR="00605B60">
        <w:t xml:space="preserve"> the Australian lane markings identified in Appendix C of ADR</w:t>
      </w:r>
      <w:r>
        <w:t> </w:t>
      </w:r>
      <w:r w:rsidR="00605B60">
        <w:t>99/01</w:t>
      </w:r>
      <w:r w:rsidR="002A32B0">
        <w:t xml:space="preserve">, and that </w:t>
      </w:r>
      <w:r>
        <w:t>compliance with this requirement</w:t>
      </w:r>
      <w:r w:rsidR="002A32B0">
        <w:t xml:space="preserve"> </w:t>
      </w:r>
      <w:r w:rsidR="0073187F">
        <w:t>shall</w:t>
      </w:r>
      <w:r w:rsidR="002A32B0">
        <w:t xml:space="preserve"> be demonstrated via a physical test or </w:t>
      </w:r>
      <w:r w:rsidR="00F65898">
        <w:t>another documented means which is sufficiently valid and accurate to ensure the vehicle would comply if subjected to such physical testing</w:t>
      </w:r>
      <w:r w:rsidR="00605B60">
        <w:t>.</w:t>
      </w:r>
    </w:p>
    <w:p w14:paraId="642BCA55" w14:textId="77777777" w:rsidR="00144561" w:rsidRPr="00585A53" w:rsidRDefault="00144561" w:rsidP="00F02BAA">
      <w:r w:rsidRPr="00585A53">
        <w:t xml:space="preserve">Clause 7.1 </w:t>
      </w:r>
      <w:r w:rsidR="00605B60">
        <w:t>has been reserved to allow for the</w:t>
      </w:r>
      <w:r w:rsidR="009F34FE">
        <w:t xml:space="preserve"> inclusion of Australian lane markings </w:t>
      </w:r>
      <w:r w:rsidR="00AB2232">
        <w:t>in Annex 3 of</w:t>
      </w:r>
      <w:r w:rsidRPr="00585A53">
        <w:t xml:space="preserve"> </w:t>
      </w:r>
      <w:r w:rsidR="001461EB" w:rsidRPr="00585A53">
        <w:t>the United Nations Regulation No.</w:t>
      </w:r>
      <w:r w:rsidR="00A1621C" w:rsidRPr="00585A53">
        <w:t> </w:t>
      </w:r>
      <w:r w:rsidR="001461EB" w:rsidRPr="00585A53">
        <w:t>130 – UNIFORM PROVISIONS CONCERNING THE APPROVAL OF MOTOR VEHICLES WITH REGARD TO THE LANE DEPARTURE WARNING SYSTEM (LDWS)</w:t>
      </w:r>
      <w:r w:rsidR="00AB2232">
        <w:t xml:space="preserve"> </w:t>
      </w:r>
      <w:r w:rsidR="00843C97">
        <w:t xml:space="preserve">incorporating the proposed 01 series of amendments, </w:t>
      </w:r>
      <w:r w:rsidR="00AB2232">
        <w:t>when it is adopted by the World Forum for the Harmonization of Vehicle Regulations</w:t>
      </w:r>
      <w:r w:rsidRPr="00585A53">
        <w:t>.</w:t>
      </w:r>
    </w:p>
    <w:p w14:paraId="7EFDFEC9" w14:textId="77777777" w:rsidR="001461EB" w:rsidRPr="00585A53" w:rsidRDefault="00B6364F" w:rsidP="003D2889">
      <w:pPr>
        <w:keepLines/>
      </w:pPr>
      <w:r w:rsidRPr="00585A53">
        <w:t>To meet UN R130 as incorporated in Appendix A, a LDWS must be active at vehicle speeds above 60 km/h (unless manually deactivated). If a means (e.g. switch) is provided to manually deactivate the LDWS, the LDWS function must be automatically re-instated at the start of each new ignition on (run) cycle, and a constant optical warning must be provided to inform the driver when the LDWS is deactivated. The LDWS is required (when active) to warn the driver if the vehicle crosses over a visible lane marking, when there has been no purposeful demand to do so (including for both straight sections, and curved sections having an inner lane marking with a radius ≥ 250 m). The performance of the LDWS is assessed in a series of four tests conducted at a speed of 65 ± 3 km/h. Two of these tests are performed by gently drifting the vehicle to the left, so that the vehicle crosses the lane markings at two different rates of departure within the range 0.1 to 0.8 m/s. The other two tests are performed by gently drifting the vehicle to the right, so that the vehicle crosses the lane markings at two different rates of departure within the range 0.1 to 0.8 m/s. In all tests, the required lane departure warnings must be provided before the outside of the tyre on the front wheel closest to the lane markings passes more than 0.3 m beyond the outside edge of the lane markings. There are also failure warning signal and deactivation warning signal tests for the LDWS.</w:t>
      </w:r>
    </w:p>
    <w:p w14:paraId="7124690A" w14:textId="77777777" w:rsidR="00C6506F" w:rsidRPr="00585A53" w:rsidRDefault="00C6506F" w:rsidP="0009744F">
      <w:pPr>
        <w:pStyle w:val="HeadingLevel1"/>
        <w:keepNext/>
        <w:pageBreakBefore/>
        <w:tabs>
          <w:tab w:val="clear" w:pos="851"/>
          <w:tab w:val="num" w:pos="3119"/>
        </w:tabs>
      </w:pPr>
      <w:bookmarkStart w:id="53" w:name="_Toc140826190"/>
      <w:bookmarkEnd w:id="51"/>
      <w:r w:rsidRPr="00585A53">
        <w:lastRenderedPageBreak/>
        <w:t>MATTERS INCORPORATED BY REFERENCE</w:t>
      </w:r>
      <w:bookmarkEnd w:id="53"/>
    </w:p>
    <w:p w14:paraId="1CDEA6F0" w14:textId="77777777" w:rsidR="00C6506F" w:rsidRPr="00585A53" w:rsidRDefault="00C6506F" w:rsidP="00C6506F">
      <w:pPr>
        <w:pStyle w:val="HeadingLevel2"/>
        <w:keepNext/>
        <w:tabs>
          <w:tab w:val="num" w:pos="3829"/>
        </w:tabs>
      </w:pPr>
      <w:bookmarkStart w:id="54" w:name="_Toc47693317"/>
      <w:bookmarkStart w:id="55" w:name="_Toc140826191"/>
      <w:r w:rsidRPr="00585A53">
        <w:t>Legislative Instruments</w:t>
      </w:r>
      <w:bookmarkEnd w:id="54"/>
      <w:bookmarkEnd w:id="55"/>
    </w:p>
    <w:p w14:paraId="24B6F3DF" w14:textId="77777777" w:rsidR="00C6506F" w:rsidRPr="00585A53" w:rsidRDefault="00C6506F" w:rsidP="00C6506F">
      <w:r w:rsidRPr="00585A53">
        <w:t xml:space="preserve">Clause </w:t>
      </w:r>
      <w:r w:rsidR="00BA1BFD" w:rsidRPr="00585A53">
        <w:t>4.1</w:t>
      </w:r>
      <w:r w:rsidR="00283C82" w:rsidRPr="00585A53">
        <w:t xml:space="preserve">.1 </w:t>
      </w:r>
      <w:r w:rsidRPr="00585A53">
        <w:t>include</w:t>
      </w:r>
      <w:r w:rsidR="00283C82" w:rsidRPr="00585A53">
        <w:t>s</w:t>
      </w:r>
      <w:r w:rsidRPr="00585A53">
        <w:t xml:space="preserve"> a reference to the Vehicle Standard (Australian Design Rule Definitions and Vehicle Categories) 2005</w:t>
      </w:r>
      <w:r w:rsidR="00290D2A" w:rsidRPr="00585A53">
        <w:t xml:space="preserve">, </w:t>
      </w:r>
      <w:r w:rsidR="00185C42" w:rsidRPr="00585A53">
        <w:t>which may also be cited as the Australian Design Rule – Definitions and Vehicle Categories</w:t>
      </w:r>
      <w:r w:rsidRPr="00585A53">
        <w:t>. This sets out</w:t>
      </w:r>
      <w:r w:rsidR="00167596">
        <w:t xml:space="preserve"> common</w:t>
      </w:r>
      <w:r w:rsidRPr="00585A53">
        <w:t xml:space="preserve"> definitions for many terms used in the ADRs, including the vehicle categories used in ADR applicability tables.</w:t>
      </w:r>
    </w:p>
    <w:p w14:paraId="19B66BB6" w14:textId="77777777" w:rsidR="00290D2A" w:rsidRPr="00585A53" w:rsidRDefault="00290D2A" w:rsidP="00290D2A">
      <w:r w:rsidRPr="00585A53">
        <w:t xml:space="preserve">In accordance with </w:t>
      </w:r>
      <w:r w:rsidR="00312276" w:rsidRPr="00585A53">
        <w:t>paragraph</w:t>
      </w:r>
      <w:r w:rsidRPr="00585A53">
        <w:t xml:space="preserve"> 12(2)</w:t>
      </w:r>
      <w:r w:rsidR="00312276" w:rsidRPr="00585A53">
        <w:t>(b)</w:t>
      </w:r>
      <w:r w:rsidRPr="00585A53">
        <w:t xml:space="preserve"> of the RVSA, </w:t>
      </w:r>
      <w:r w:rsidR="00EA3E41" w:rsidRPr="00585A53">
        <w:t>this ADR is</w:t>
      </w:r>
      <w:r w:rsidRPr="00585A53">
        <w:t xml:space="preserve"> incorporated as in force or existing from time to time.</w:t>
      </w:r>
    </w:p>
    <w:p w14:paraId="064ED35A" w14:textId="77777777" w:rsidR="00675BED" w:rsidRPr="00585A53" w:rsidRDefault="00675BED" w:rsidP="00290D2A">
      <w:r w:rsidRPr="00585A53">
        <w:t xml:space="preserve">The ADRs may be freely accessed online through the Federal Register of Legislation. The website is </w:t>
      </w:r>
      <w:r w:rsidRPr="00585A53">
        <w:rPr>
          <w:u w:val="single"/>
        </w:rPr>
        <w:t>www.legislation.gov.au</w:t>
      </w:r>
      <w:r w:rsidRPr="00585A53">
        <w:t>.</w:t>
      </w:r>
    </w:p>
    <w:p w14:paraId="190ED9F2" w14:textId="77777777" w:rsidR="00C6506F" w:rsidRPr="00585A53" w:rsidRDefault="00290D2A" w:rsidP="00B244FD">
      <w:pPr>
        <w:pStyle w:val="HeadingLevel2"/>
        <w:keepNext/>
        <w:tabs>
          <w:tab w:val="num" w:pos="3829"/>
        </w:tabs>
      </w:pPr>
      <w:bookmarkStart w:id="56" w:name="_Toc140826192"/>
      <w:r w:rsidRPr="00585A53">
        <w:t>Other Documents</w:t>
      </w:r>
      <w:bookmarkEnd w:id="56"/>
    </w:p>
    <w:p w14:paraId="69CBDFDE" w14:textId="77777777" w:rsidR="00B017A1" w:rsidRPr="00585A53" w:rsidRDefault="002B4649" w:rsidP="00290D2A">
      <w:pPr>
        <w:tabs>
          <w:tab w:val="num" w:pos="1418"/>
        </w:tabs>
      </w:pPr>
      <w:r w:rsidRPr="00585A53">
        <w:t>The introduction, and p</w:t>
      </w:r>
      <w:r w:rsidR="00B017A1" w:rsidRPr="00585A53">
        <w:t>aragraphs 1 and 4.4.1 of Appendix A</w:t>
      </w:r>
      <w:r w:rsidRPr="00585A53">
        <w:t>,</w:t>
      </w:r>
      <w:r w:rsidR="00B017A1" w:rsidRPr="00585A53">
        <w:t xml:space="preserve"> include footnote references to the Consolidated Resolution on the Construction of Vehicles (R.E.3.), document ECE/TRANS/WP.29/78/Rev.6. This includes definitions for the UN vehicle category classifications used in Appendix A and the alternative standard under clause 7 of ADR 99/00.</w:t>
      </w:r>
    </w:p>
    <w:p w14:paraId="4D584860" w14:textId="77777777" w:rsidR="00290D2A" w:rsidRPr="00585A53" w:rsidRDefault="00290D2A" w:rsidP="00290D2A">
      <w:pPr>
        <w:tabs>
          <w:tab w:val="num" w:pos="1418"/>
        </w:tabs>
      </w:pPr>
      <w:r w:rsidRPr="00585A53">
        <w:t>Paragraph 5.1.2 of Appendix A includes a reference to the United Nations (UN) Regulation No. 10 (R10). This is an international standard for electromagnetic compatibility for vehicles and vehicle components.</w:t>
      </w:r>
    </w:p>
    <w:p w14:paraId="4EDD66F6" w14:textId="77777777" w:rsidR="00C6506F" w:rsidRPr="00585A53" w:rsidRDefault="00C6506F" w:rsidP="00C6506F">
      <w:r w:rsidRPr="00585A53">
        <w:t xml:space="preserve">In accordance with </w:t>
      </w:r>
      <w:r w:rsidR="00312276" w:rsidRPr="00585A53">
        <w:t>paragraph</w:t>
      </w:r>
      <w:r w:rsidRPr="00585A53">
        <w:t xml:space="preserve"> 14(1)(b) and </w:t>
      </w:r>
      <w:r w:rsidR="00312276" w:rsidRPr="00585A53">
        <w:t xml:space="preserve">subsection </w:t>
      </w:r>
      <w:r w:rsidRPr="00585A53">
        <w:t xml:space="preserve">14(2) of the </w:t>
      </w:r>
      <w:r w:rsidRPr="00585A53">
        <w:rPr>
          <w:i/>
        </w:rPr>
        <w:t>Legislation</w:t>
      </w:r>
      <w:r w:rsidR="00312276" w:rsidRPr="00585A53">
        <w:rPr>
          <w:i/>
        </w:rPr>
        <w:t> </w:t>
      </w:r>
      <w:r w:rsidRPr="00585A53">
        <w:rPr>
          <w:i/>
        </w:rPr>
        <w:t>Act</w:t>
      </w:r>
      <w:r w:rsidR="00312276" w:rsidRPr="00585A53">
        <w:rPr>
          <w:i/>
        </w:rPr>
        <w:t> </w:t>
      </w:r>
      <w:r w:rsidRPr="00585A53">
        <w:rPr>
          <w:i/>
        </w:rPr>
        <w:t>2003</w:t>
      </w:r>
      <w:r w:rsidRPr="00585A53">
        <w:t>, each of these UN documents are incorporated as in force on the date this national road vehicle standard is made.</w:t>
      </w:r>
    </w:p>
    <w:p w14:paraId="1EC3CE46" w14:textId="77777777" w:rsidR="00C6506F" w:rsidRPr="00585A53" w:rsidRDefault="00273C6F" w:rsidP="00C6506F">
      <w:r w:rsidRPr="00585A53">
        <w:t>UN</w:t>
      </w:r>
      <w:r w:rsidR="00C6506F" w:rsidRPr="00585A53">
        <w:t xml:space="preserve"> Regulations </w:t>
      </w:r>
      <w:r w:rsidR="00290D2A" w:rsidRPr="00585A53">
        <w:t xml:space="preserve">and Resolutions </w:t>
      </w:r>
      <w:r w:rsidR="00C6506F" w:rsidRPr="00585A53">
        <w:t>may be freely accessed online through the UN</w:t>
      </w:r>
      <w:r w:rsidRPr="00585A53">
        <w:t> </w:t>
      </w:r>
      <w:r w:rsidR="00C6506F" w:rsidRPr="00585A53">
        <w:t>World Forum for the Harmonization of Vehicle Regulations (WP.29)</w:t>
      </w:r>
      <w:r w:rsidR="00B017A1" w:rsidRPr="00585A53">
        <w:t xml:space="preserve">. </w:t>
      </w:r>
      <w:r w:rsidR="00B017A1" w:rsidRPr="00585A53">
        <w:br/>
      </w:r>
      <w:r w:rsidR="00C6506F" w:rsidRPr="00585A53">
        <w:t xml:space="preserve">The WP.29 website is </w:t>
      </w:r>
      <w:hyperlink r:id="rId12" w:history="1">
        <w:r w:rsidR="00C6506F" w:rsidRPr="00585A53">
          <w:rPr>
            <w:u w:val="single"/>
          </w:rPr>
          <w:t>www.unece.org/trans/main/welcwp29.html</w:t>
        </w:r>
      </w:hyperlink>
      <w:r w:rsidR="00290D2A" w:rsidRPr="00585A53">
        <w:t>.</w:t>
      </w:r>
    </w:p>
    <w:p w14:paraId="58CD2447" w14:textId="77777777" w:rsidR="00586887" w:rsidRPr="00585A53" w:rsidRDefault="00610FED" w:rsidP="008520BB">
      <w:pPr>
        <w:pStyle w:val="HeadingLevel1"/>
        <w:keepNext/>
        <w:tabs>
          <w:tab w:val="clear" w:pos="851"/>
          <w:tab w:val="num" w:pos="3119"/>
        </w:tabs>
      </w:pPr>
      <w:bookmarkStart w:id="57" w:name="_Toc140826193"/>
      <w:r w:rsidRPr="00585A53">
        <w:t>CONSULTATION</w:t>
      </w:r>
      <w:bookmarkEnd w:id="57"/>
    </w:p>
    <w:p w14:paraId="50F59142" w14:textId="77777777" w:rsidR="00040841" w:rsidRPr="00585A53" w:rsidRDefault="00040841" w:rsidP="00E72DD6">
      <w:pPr>
        <w:pStyle w:val="HeadingLevel2"/>
        <w:keepNext/>
        <w:tabs>
          <w:tab w:val="num" w:pos="993"/>
          <w:tab w:val="num" w:pos="3829"/>
        </w:tabs>
      </w:pPr>
      <w:bookmarkStart w:id="58" w:name="_Toc140826194"/>
      <w:r w:rsidRPr="00585A53">
        <w:t>General Consultation Arrangements</w:t>
      </w:r>
      <w:bookmarkEnd w:id="58"/>
    </w:p>
    <w:p w14:paraId="77D2662B" w14:textId="77777777" w:rsidR="00EE68A7" w:rsidRPr="00585A53" w:rsidRDefault="00EE68A7" w:rsidP="00EE68A7">
      <w:r w:rsidRPr="00585A53">
        <w:t>It has been longstanding practice to consult widely on proposed ne</w:t>
      </w:r>
      <w:r w:rsidR="005E5780" w:rsidRPr="00585A53">
        <w:t xml:space="preserve">w or amended vehicle standards. </w:t>
      </w:r>
      <w:r w:rsidRPr="00585A53">
        <w:t xml:space="preserve">For many years, there has been active collaboration between the Commonwealth and the </w:t>
      </w:r>
      <w:r w:rsidR="005B6B1C">
        <w:t>s</w:t>
      </w:r>
      <w:r w:rsidRPr="00585A53">
        <w:t>tate</w:t>
      </w:r>
      <w:r w:rsidR="004D4B51" w:rsidRPr="00585A53">
        <w:t xml:space="preserve"> and </w:t>
      </w:r>
      <w:r w:rsidR="005B6B1C">
        <w:t>t</w:t>
      </w:r>
      <w:r w:rsidRPr="00585A53">
        <w: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5DA66D9D" w14:textId="77777777" w:rsidR="00776E99" w:rsidRPr="00585A53" w:rsidRDefault="00776E99" w:rsidP="00776E99">
      <w:pPr>
        <w:rPr>
          <w:i/>
        </w:rPr>
      </w:pPr>
      <w:r w:rsidRPr="00585A53">
        <w:t>Proposals that are regarded as significant need to be supported by a</w:t>
      </w:r>
      <w:r w:rsidR="004D4B51" w:rsidRPr="00585A53">
        <w:t>n Impact Analysis (IA)</w:t>
      </w:r>
      <w:r w:rsidRPr="00585A53">
        <w:t xml:space="preserve"> meeting the requirements of the Office of </w:t>
      </w:r>
      <w:r w:rsidR="009432DC" w:rsidRPr="00585A53">
        <w:t>Impact Analysis</w:t>
      </w:r>
      <w:r w:rsidRPr="00585A53">
        <w:t xml:space="preserve"> (O</w:t>
      </w:r>
      <w:r w:rsidR="009432DC" w:rsidRPr="00585A53">
        <w:t>IA</w:t>
      </w:r>
      <w:r w:rsidRPr="00585A53">
        <w:t>) as published in the</w:t>
      </w:r>
      <w:r w:rsidR="009432DC" w:rsidRPr="00585A53">
        <w:t xml:space="preserve"> </w:t>
      </w:r>
      <w:r w:rsidR="009432DC" w:rsidRPr="00585A53">
        <w:rPr>
          <w:i/>
          <w:iCs/>
        </w:rPr>
        <w:t xml:space="preserve">Australian Government Guide to </w:t>
      </w:r>
      <w:r w:rsidR="00072DF9" w:rsidRPr="00585A53">
        <w:rPr>
          <w:i/>
          <w:iCs/>
        </w:rPr>
        <w:t>Policy</w:t>
      </w:r>
      <w:r w:rsidR="009432DC" w:rsidRPr="00585A53">
        <w:rPr>
          <w:i/>
          <w:iCs/>
        </w:rPr>
        <w:t xml:space="preserve"> Impact Analysis</w:t>
      </w:r>
      <w:r w:rsidR="009432DC" w:rsidRPr="00585A53">
        <w:t xml:space="preserve"> or the </w:t>
      </w:r>
      <w:r w:rsidR="009432DC" w:rsidRPr="00585A53">
        <w:rPr>
          <w:i/>
        </w:rPr>
        <w:t>Regulatory Impact Analysis Guide for Ministers’ Meetings and National Standard Setting Bodies.</w:t>
      </w:r>
    </w:p>
    <w:p w14:paraId="54C812C0" w14:textId="77777777" w:rsidR="00040841" w:rsidRPr="00585A53" w:rsidRDefault="00040841" w:rsidP="007B5108">
      <w:pPr>
        <w:pStyle w:val="HeadingLevel2"/>
        <w:keepNext/>
        <w:pageBreakBefore/>
        <w:tabs>
          <w:tab w:val="num" w:pos="993"/>
          <w:tab w:val="num" w:pos="3829"/>
        </w:tabs>
      </w:pPr>
      <w:bookmarkStart w:id="59" w:name="_Toc77091664"/>
      <w:bookmarkStart w:id="60" w:name="_Toc77253508"/>
      <w:bookmarkStart w:id="61" w:name="_Toc77253559"/>
      <w:bookmarkStart w:id="62" w:name="_Toc77263179"/>
      <w:bookmarkStart w:id="63" w:name="_Toc77264489"/>
      <w:bookmarkStart w:id="64" w:name="_Toc140826195"/>
      <w:bookmarkEnd w:id="59"/>
      <w:bookmarkEnd w:id="60"/>
      <w:bookmarkEnd w:id="61"/>
      <w:bookmarkEnd w:id="62"/>
      <w:bookmarkEnd w:id="63"/>
      <w:r w:rsidRPr="00585A53">
        <w:lastRenderedPageBreak/>
        <w:t>Specific Consultation Arrangements</w:t>
      </w:r>
      <w:bookmarkEnd w:id="64"/>
    </w:p>
    <w:p w14:paraId="1A842D1D" w14:textId="77777777" w:rsidR="0093019D" w:rsidRPr="00585A53" w:rsidRDefault="0021550D" w:rsidP="00DA069E">
      <w:r w:rsidRPr="00585A53">
        <w:t xml:space="preserve">Public comment was sought </w:t>
      </w:r>
      <w:r w:rsidR="00F2584C">
        <w:t>through a consultation IA, which included a draft version of the national vehicle standard for Lane Departure Warning Systems for heavy vehicle based on UN R130. This package also included an explanatory statement and feedback form. This package was published on the department’s website in April 2022 for an eight-week public comment period, which closed 4 June 2022.</w:t>
      </w:r>
    </w:p>
    <w:p w14:paraId="5BC37173" w14:textId="468B6658" w:rsidR="00DA2693" w:rsidRPr="00585A53" w:rsidRDefault="00DA2693" w:rsidP="00DA2693">
      <w:r w:rsidRPr="00585A53">
        <w:t xml:space="preserve">The </w:t>
      </w:r>
      <w:bookmarkStart w:id="65" w:name="_Hlk154067859"/>
      <w:r w:rsidR="007277DB">
        <w:t>D</w:t>
      </w:r>
      <w:r w:rsidRPr="00585A53">
        <w:t xml:space="preserve">epartment </w:t>
      </w:r>
      <w:r w:rsidR="007277DB">
        <w:t>of Infrastructure, Transport, Regional Development, Communications and the Arts</w:t>
      </w:r>
      <w:bookmarkEnd w:id="65"/>
      <w:r w:rsidR="007277DB">
        <w:t xml:space="preserve"> </w:t>
      </w:r>
      <w:r w:rsidRPr="00585A53">
        <w:t>provided t</w:t>
      </w:r>
      <w:r w:rsidR="006A58BD" w:rsidRPr="00585A53">
        <w:t xml:space="preserve">wo </w:t>
      </w:r>
      <w:r w:rsidRPr="00585A53">
        <w:t xml:space="preserve">ways to comment: </w:t>
      </w:r>
      <w:r w:rsidR="006A58BD" w:rsidRPr="00585A53">
        <w:t>1</w:t>
      </w:r>
      <w:r w:rsidRPr="00585A53">
        <w:t xml:space="preserve">) Emailing the feedback form to the Vehicle Standards Section email address; or </w:t>
      </w:r>
      <w:r w:rsidR="006A58BD" w:rsidRPr="00585A53">
        <w:t>2</w:t>
      </w:r>
      <w:r w:rsidRPr="00585A53">
        <w:t>) Mailing the provided feedback form to the Vehicle Standards Section postal address.</w:t>
      </w:r>
    </w:p>
    <w:p w14:paraId="73E4204A" w14:textId="72A3284C" w:rsidR="00DA2693" w:rsidRPr="00585A53" w:rsidRDefault="00DA2693" w:rsidP="00DA2693">
      <w:r w:rsidRPr="00585A53">
        <w:t xml:space="preserve">An email was also sent </w:t>
      </w:r>
      <w:r w:rsidR="00F2584C">
        <w:t>in April 2022</w:t>
      </w:r>
      <w:r w:rsidRPr="00585A53">
        <w:t xml:space="preserve"> to inform senior representatives of </w:t>
      </w:r>
      <w:r w:rsidR="005B6B1C">
        <w:t>s</w:t>
      </w:r>
      <w:r w:rsidRPr="00585A53">
        <w:t xml:space="preserve">tate and </w:t>
      </w:r>
      <w:r w:rsidR="005B6B1C">
        <w:t>t</w:t>
      </w:r>
      <w:r w:rsidRPr="00585A53">
        <w:t xml:space="preserve">erritory governments, </w:t>
      </w:r>
      <w:r w:rsidR="00E5521D" w:rsidRPr="00585A53">
        <w:t xml:space="preserve">and representative bodies for </w:t>
      </w:r>
      <w:r w:rsidR="005E12E9" w:rsidRPr="00585A53">
        <w:t>heavy vehicle manufacture</w:t>
      </w:r>
      <w:r w:rsidR="00E5521D" w:rsidRPr="00585A53">
        <w:t>r</w:t>
      </w:r>
      <w:r w:rsidR="005E12E9" w:rsidRPr="00585A53">
        <w:t>s</w:t>
      </w:r>
      <w:r w:rsidR="00E5521D" w:rsidRPr="00585A53">
        <w:t xml:space="preserve">, </w:t>
      </w:r>
      <w:r w:rsidR="005E12E9" w:rsidRPr="00585A53">
        <w:t xml:space="preserve">operators, </w:t>
      </w:r>
      <w:r w:rsidR="00974628" w:rsidRPr="00585A53">
        <w:t>and road user</w:t>
      </w:r>
      <w:r w:rsidR="00B25DA2" w:rsidRPr="00585A53">
        <w:t>s</w:t>
      </w:r>
      <w:r w:rsidRPr="00585A53">
        <w:t xml:space="preserve">. In addition, a notice was published </w:t>
      </w:r>
      <w:r w:rsidR="007251FF">
        <w:t>on the department’s social media websites to increase public awareness and engagement</w:t>
      </w:r>
      <w:r w:rsidR="00236974" w:rsidRPr="00236974">
        <w:t>.</w:t>
      </w:r>
    </w:p>
    <w:p w14:paraId="11B7BD15" w14:textId="77777777" w:rsidR="00DA2693" w:rsidRDefault="00DA2693" w:rsidP="00163B33">
      <w:r w:rsidRPr="00585A53">
        <w:t>Formal feedback was received from members of the public, state government agencies, industry</w:t>
      </w:r>
      <w:r w:rsidR="005949F7" w:rsidRPr="00585A53">
        <w:t>, road user groups</w:t>
      </w:r>
      <w:r w:rsidR="00C933BB" w:rsidRPr="00585A53">
        <w:t xml:space="preserve"> and</w:t>
      </w:r>
      <w:r w:rsidRPr="00585A53">
        <w:t xml:space="preserve"> </w:t>
      </w:r>
      <w:r w:rsidR="005949F7" w:rsidRPr="00585A53">
        <w:t>road safety advocates</w:t>
      </w:r>
      <w:r w:rsidRPr="00585A53">
        <w:t xml:space="preserve">. </w:t>
      </w:r>
      <w:r w:rsidR="00C933BB" w:rsidRPr="00585A53">
        <w:t xml:space="preserve">There was broad support for </w:t>
      </w:r>
      <w:r w:rsidRPr="00585A53">
        <w:t xml:space="preserve">the implementation of a new ADR mandating </w:t>
      </w:r>
      <w:r w:rsidR="00C933BB" w:rsidRPr="00585A53">
        <w:t xml:space="preserve">LDWS </w:t>
      </w:r>
      <w:r w:rsidR="007251FF">
        <w:t>for all heavy vehicles</w:t>
      </w:r>
      <w:r w:rsidRPr="00585A53">
        <w:t>.</w:t>
      </w:r>
    </w:p>
    <w:p w14:paraId="50DD8E64" w14:textId="77777777" w:rsidR="007251FF" w:rsidRDefault="00236974" w:rsidP="00236974">
      <w:pPr>
        <w:keepLines/>
      </w:pPr>
      <w:r w:rsidRPr="00236974">
        <w:t>Following the public consultation, the feedback w</w:t>
      </w:r>
      <w:r w:rsidR="007251FF">
        <w:t>as</w:t>
      </w:r>
      <w:r w:rsidRPr="00236974">
        <w:t xml:space="preserve"> used by the department </w:t>
      </w:r>
      <w:r w:rsidR="007251FF">
        <w:t xml:space="preserve">in the final IA submitted to the Office of Impact Analysis to ensure regulatory decisions are </w:t>
      </w:r>
      <w:r w:rsidR="005523AF">
        <w:t>made</w:t>
      </w:r>
      <w:r w:rsidR="007251FF">
        <w:t xml:space="preserve"> on strong evid</w:t>
      </w:r>
      <w:r w:rsidR="005523AF">
        <w:t>ence-based</w:t>
      </w:r>
      <w:r w:rsidR="007251FF">
        <w:t xml:space="preserve"> analysis.</w:t>
      </w:r>
    </w:p>
    <w:p w14:paraId="5EAC8245" w14:textId="77777777" w:rsidR="00EE68A7" w:rsidRPr="00585A53" w:rsidRDefault="00EE68A7" w:rsidP="00EE68A7">
      <w:pPr>
        <w:pStyle w:val="HeadingLevel1"/>
      </w:pPr>
      <w:bookmarkStart w:id="66" w:name="_Toc100306489"/>
      <w:bookmarkStart w:id="67" w:name="_Toc100308223"/>
      <w:bookmarkStart w:id="68" w:name="_Toc100308256"/>
      <w:bookmarkStart w:id="69" w:name="_Toc100310684"/>
      <w:bookmarkStart w:id="70" w:name="_Toc100317893"/>
      <w:bookmarkStart w:id="71" w:name="_Toc100306490"/>
      <w:bookmarkStart w:id="72" w:name="_Toc100308224"/>
      <w:bookmarkStart w:id="73" w:name="_Toc100308257"/>
      <w:bookmarkStart w:id="74" w:name="_Toc100310685"/>
      <w:bookmarkStart w:id="75" w:name="_Toc100317894"/>
      <w:bookmarkStart w:id="76" w:name="_Toc100306491"/>
      <w:bookmarkStart w:id="77" w:name="_Toc100308225"/>
      <w:bookmarkStart w:id="78" w:name="_Toc100308258"/>
      <w:bookmarkStart w:id="79" w:name="_Toc100310686"/>
      <w:bookmarkStart w:id="80" w:name="_Toc100317895"/>
      <w:bookmarkStart w:id="81" w:name="_Toc100306492"/>
      <w:bookmarkStart w:id="82" w:name="_Toc100308226"/>
      <w:bookmarkStart w:id="83" w:name="_Toc100308259"/>
      <w:bookmarkStart w:id="84" w:name="_Toc100310687"/>
      <w:bookmarkStart w:id="85" w:name="_Toc100317896"/>
      <w:bookmarkStart w:id="86" w:name="_Toc100306493"/>
      <w:bookmarkStart w:id="87" w:name="_Toc100308227"/>
      <w:bookmarkStart w:id="88" w:name="_Toc100308260"/>
      <w:bookmarkStart w:id="89" w:name="_Toc100310688"/>
      <w:bookmarkStart w:id="90" w:name="_Toc100317897"/>
      <w:bookmarkStart w:id="91" w:name="_Toc77253510"/>
      <w:bookmarkStart w:id="92" w:name="_Toc77253561"/>
      <w:bookmarkStart w:id="93" w:name="_Toc77263181"/>
      <w:bookmarkStart w:id="94" w:name="_Toc77264491"/>
      <w:bookmarkStart w:id="95" w:name="_Toc77253511"/>
      <w:bookmarkStart w:id="96" w:name="_Toc77253562"/>
      <w:bookmarkStart w:id="97" w:name="_Toc77263182"/>
      <w:bookmarkStart w:id="98" w:name="_Toc77264492"/>
      <w:bookmarkStart w:id="99" w:name="_Toc77253512"/>
      <w:bookmarkStart w:id="100" w:name="_Toc77253563"/>
      <w:bookmarkStart w:id="101" w:name="_Toc77263183"/>
      <w:bookmarkStart w:id="102" w:name="_Toc77264493"/>
      <w:bookmarkStart w:id="103" w:name="_Toc77253513"/>
      <w:bookmarkStart w:id="104" w:name="_Toc77253564"/>
      <w:bookmarkStart w:id="105" w:name="_Toc77263184"/>
      <w:bookmarkStart w:id="106" w:name="_Toc77264494"/>
      <w:bookmarkStart w:id="107" w:name="_Toc74044077"/>
      <w:bookmarkStart w:id="108" w:name="_Toc74044726"/>
      <w:bookmarkStart w:id="109" w:name="_Toc140826196"/>
      <w:bookmarkStart w:id="110" w:name="_Toc46333225"/>
      <w:bookmarkStart w:id="111" w:name="_Toc46333479"/>
      <w:bookmarkStart w:id="112" w:name="_Toc46333633"/>
      <w:bookmarkStart w:id="113" w:name="_Toc46333798"/>
      <w:bookmarkStart w:id="114" w:name="_Toc46333912"/>
      <w:bookmarkStart w:id="115" w:name="_Toc4633464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85A53">
        <w:t>Regulatory Impact</w:t>
      </w:r>
      <w:bookmarkEnd w:id="107"/>
      <w:bookmarkEnd w:id="108"/>
      <w:bookmarkEnd w:id="109"/>
    </w:p>
    <w:p w14:paraId="1B0E7925" w14:textId="77777777" w:rsidR="00C6506F" w:rsidRPr="00585A53" w:rsidRDefault="004D4B51" w:rsidP="00C6506F">
      <w:pPr>
        <w:pStyle w:val="HeadingLevel2"/>
        <w:keepNext/>
        <w:tabs>
          <w:tab w:val="num" w:pos="3829"/>
        </w:tabs>
      </w:pPr>
      <w:bookmarkStart w:id="116" w:name="_Toc140826197"/>
      <w:r w:rsidRPr="00585A53">
        <w:t>Impact Analysis</w:t>
      </w:r>
      <w:bookmarkEnd w:id="116"/>
    </w:p>
    <w:p w14:paraId="154A3F62" w14:textId="77777777" w:rsidR="00003F0F" w:rsidRDefault="00B163A5" w:rsidP="00003F0F">
      <w:bookmarkStart w:id="117" w:name="_Toc140826198"/>
      <w:r w:rsidRPr="00585A53">
        <w:t xml:space="preserve">An IA </w:t>
      </w:r>
      <w:r>
        <w:t>(refer Volume 2) was completed on options to increase the fitment of LDWS to new omnibuses and goods vehicles over 3.5 tonnes in the Australian fleet. The OIA reference number for the IA is 22-01960.</w:t>
      </w:r>
    </w:p>
    <w:p w14:paraId="5C6E5C41" w14:textId="77777777" w:rsidR="00F56639" w:rsidRPr="00585A53" w:rsidRDefault="00F56639" w:rsidP="00003F0F">
      <w:pPr>
        <w:pStyle w:val="HeadingLevel2"/>
      </w:pPr>
      <w:r w:rsidRPr="00585A53">
        <w:t>Benefits and Costs</w:t>
      </w:r>
      <w:bookmarkEnd w:id="117"/>
    </w:p>
    <w:p w14:paraId="10D618A9" w14:textId="77777777" w:rsidR="00394C6B" w:rsidRPr="00585A53" w:rsidRDefault="00394C6B" w:rsidP="00394C6B">
      <w:bookmarkStart w:id="118" w:name="_Toc167864616"/>
      <w:bookmarkStart w:id="119" w:name="_Toc505092264"/>
      <w:bookmarkStart w:id="120" w:name="_Toc46333222"/>
      <w:bookmarkStart w:id="121" w:name="_Toc46333476"/>
      <w:bookmarkStart w:id="122" w:name="_Toc46333630"/>
      <w:bookmarkStart w:id="123" w:name="_Toc46333795"/>
      <w:bookmarkStart w:id="124" w:name="_Toc46333909"/>
      <w:bookmarkStart w:id="125" w:name="_Toc46334645"/>
      <w:bookmarkStart w:id="126" w:name="_Toc74044078"/>
      <w:bookmarkStart w:id="127" w:name="_Toc74044727"/>
      <w:r w:rsidRPr="00585A53">
        <w:t xml:space="preserve">There are both benefits and costs associated with mandating LDWS for </w:t>
      </w:r>
      <w:bookmarkEnd w:id="118"/>
      <w:bookmarkEnd w:id="119"/>
      <w:bookmarkEnd w:id="120"/>
      <w:bookmarkEnd w:id="121"/>
      <w:bookmarkEnd w:id="122"/>
      <w:bookmarkEnd w:id="123"/>
      <w:bookmarkEnd w:id="124"/>
      <w:bookmarkEnd w:id="125"/>
      <w:bookmarkEnd w:id="126"/>
      <w:bookmarkEnd w:id="127"/>
      <w:r w:rsidR="005523AF">
        <w:t xml:space="preserve">omnibuses and </w:t>
      </w:r>
      <w:r w:rsidRPr="00585A53">
        <w:t xml:space="preserve">goods vehicles over </w:t>
      </w:r>
      <w:r w:rsidR="001E68B8">
        <w:t>3</w:t>
      </w:r>
      <w:r w:rsidRPr="00585A53">
        <w:t>.5 tonnes GVM.</w:t>
      </w:r>
      <w:r w:rsidR="00F56639" w:rsidRPr="00585A53">
        <w:t xml:space="preserve"> </w:t>
      </w:r>
      <w:r w:rsidR="005523AF">
        <w:t>T</w:t>
      </w:r>
      <w:r w:rsidR="00F56639" w:rsidRPr="00585A53">
        <w:t>he benefit-cost analysis for the IA</w:t>
      </w:r>
      <w:r w:rsidR="005523AF">
        <w:t xml:space="preserve"> </w:t>
      </w:r>
      <w:r w:rsidR="00F56639" w:rsidRPr="00585A53">
        <w:t xml:space="preserve">estimated that </w:t>
      </w:r>
      <w:r w:rsidR="002E0D02" w:rsidRPr="00585A53">
        <w:t xml:space="preserve">a </w:t>
      </w:r>
      <w:r w:rsidR="00F56639" w:rsidRPr="00585A53">
        <w:t xml:space="preserve">LDWS </w:t>
      </w:r>
      <w:r w:rsidR="005523AF">
        <w:t>would save 62 lives and prevent 1,725 serious and 5,370 minor injuries over a 37-year period, as well as generating a likely net benefit $4.7 million, with a likely benefit-cost ratio of 1.0</w:t>
      </w:r>
      <w:r w:rsidR="00F56639" w:rsidRPr="00585A53">
        <w:t>.</w:t>
      </w:r>
    </w:p>
    <w:p w14:paraId="007CC638" w14:textId="77777777" w:rsidR="00EE68A7" w:rsidRPr="00585A53" w:rsidRDefault="00EE68A7" w:rsidP="007B5108">
      <w:pPr>
        <w:pStyle w:val="HeadingLevel1"/>
        <w:pageBreakBefore/>
      </w:pPr>
      <w:bookmarkStart w:id="128" w:name="_Toc77253515"/>
      <w:bookmarkStart w:id="129" w:name="_Toc77253566"/>
      <w:bookmarkStart w:id="130" w:name="_Toc77263186"/>
      <w:bookmarkStart w:id="131" w:name="_Toc77264496"/>
      <w:bookmarkStart w:id="132" w:name="_Toc74044080"/>
      <w:bookmarkStart w:id="133" w:name="_Toc74044729"/>
      <w:bookmarkStart w:id="134" w:name="_Toc140826199"/>
      <w:bookmarkEnd w:id="128"/>
      <w:bookmarkEnd w:id="129"/>
      <w:bookmarkEnd w:id="130"/>
      <w:bookmarkEnd w:id="131"/>
      <w:r w:rsidRPr="00585A53">
        <w:lastRenderedPageBreak/>
        <w:t>STATEMENT OF COMPATIBILITY WITH HUMAN RIGHTS</w:t>
      </w:r>
      <w:bookmarkEnd w:id="110"/>
      <w:bookmarkEnd w:id="111"/>
      <w:bookmarkEnd w:id="112"/>
      <w:bookmarkEnd w:id="113"/>
      <w:bookmarkEnd w:id="114"/>
      <w:bookmarkEnd w:id="115"/>
      <w:bookmarkEnd w:id="132"/>
      <w:bookmarkEnd w:id="133"/>
      <w:bookmarkEnd w:id="134"/>
    </w:p>
    <w:p w14:paraId="4DCCF602" w14:textId="77777777" w:rsidR="00EE68A7" w:rsidRPr="00585A53" w:rsidRDefault="00EE68A7" w:rsidP="00EE68A7">
      <w:r w:rsidRPr="00585A53">
        <w:t xml:space="preserve">The following Statement is prepared in accordance with Part 3 of the </w:t>
      </w:r>
      <w:r w:rsidRPr="00585A53">
        <w:rPr>
          <w:i/>
          <w:iCs/>
        </w:rPr>
        <w:t>Human Rights (Parliamentary Scrutiny) Act 2011.</w:t>
      </w:r>
    </w:p>
    <w:p w14:paraId="4B069640" w14:textId="77777777" w:rsidR="00EE68A7" w:rsidRPr="00585A53" w:rsidRDefault="00EE68A7" w:rsidP="00E15765">
      <w:pPr>
        <w:pStyle w:val="HeadingLevel2"/>
      </w:pPr>
      <w:bookmarkStart w:id="135" w:name="_Toc318271646"/>
      <w:bookmarkStart w:id="136" w:name="_Toc317171518"/>
      <w:bookmarkStart w:id="137" w:name="_Toc317171392"/>
      <w:bookmarkStart w:id="138" w:name="_Toc318272905"/>
      <w:bookmarkStart w:id="139" w:name="_Toc319402530"/>
      <w:bookmarkStart w:id="140" w:name="_Toc505092268"/>
      <w:bookmarkStart w:id="141" w:name="_Toc46333226"/>
      <w:bookmarkStart w:id="142" w:name="_Toc46333480"/>
      <w:bookmarkStart w:id="143" w:name="_Toc46333634"/>
      <w:bookmarkStart w:id="144" w:name="_Toc46333799"/>
      <w:bookmarkStart w:id="145" w:name="_Toc46333913"/>
      <w:bookmarkStart w:id="146" w:name="_Toc46334649"/>
      <w:bookmarkStart w:id="147" w:name="_Toc74044081"/>
      <w:bookmarkStart w:id="148" w:name="_Toc74044730"/>
      <w:bookmarkStart w:id="149" w:name="_Toc140826200"/>
      <w:r w:rsidRPr="00585A53">
        <w:t>Overview</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6BEED4A" w14:textId="77777777" w:rsidR="00D24B98" w:rsidRPr="00585A53" w:rsidRDefault="00F25FB0" w:rsidP="00EE68A7">
      <w:r w:rsidRPr="00585A53">
        <w:t xml:space="preserve">ADR </w:t>
      </w:r>
      <w:r w:rsidR="00731C60" w:rsidRPr="00585A53">
        <w:t>99</w:t>
      </w:r>
      <w:r w:rsidRPr="00585A53">
        <w:t>/0</w:t>
      </w:r>
      <w:r w:rsidR="008B1FFF">
        <w:t>1</w:t>
      </w:r>
      <w:r w:rsidR="00D24B98" w:rsidRPr="00585A53">
        <w:t xml:space="preserve"> specifies requirements for LDWS </w:t>
      </w:r>
      <w:r w:rsidR="001719EE" w:rsidRPr="00585A53">
        <w:t xml:space="preserve">fitted </w:t>
      </w:r>
      <w:r w:rsidR="00D24B98" w:rsidRPr="00585A53">
        <w:t xml:space="preserve">to </w:t>
      </w:r>
      <w:r w:rsidR="00B163A5">
        <w:t>omnibuses,</w:t>
      </w:r>
      <w:r w:rsidR="00B163A5" w:rsidRPr="00585A53">
        <w:t xml:space="preserve"> </w:t>
      </w:r>
      <w:r w:rsidR="00C1567E" w:rsidRPr="00585A53">
        <w:t>medium and heavy goods vehicles</w:t>
      </w:r>
      <w:r w:rsidR="00B16F4E" w:rsidRPr="00585A53">
        <w:t>, to warn a distracted or drowsy driver if the vehicle is unintentionally drifting out of its travel lane</w:t>
      </w:r>
      <w:r w:rsidR="00D24B98" w:rsidRPr="00585A53">
        <w:t>.</w:t>
      </w:r>
    </w:p>
    <w:p w14:paraId="75A21A21" w14:textId="77777777" w:rsidR="00EE68A7" w:rsidRPr="00585A53" w:rsidRDefault="00EE68A7" w:rsidP="00D04704">
      <w:pPr>
        <w:pStyle w:val="HeadingLevel2"/>
      </w:pPr>
      <w:bookmarkStart w:id="150" w:name="_Toc318271647"/>
      <w:bookmarkStart w:id="151" w:name="_Toc317171519"/>
      <w:bookmarkStart w:id="152" w:name="_Toc317171393"/>
      <w:bookmarkStart w:id="153" w:name="_Toc318272906"/>
      <w:bookmarkStart w:id="154" w:name="_Toc319402531"/>
      <w:bookmarkStart w:id="155" w:name="_Toc505092269"/>
      <w:bookmarkStart w:id="156" w:name="_Toc46333227"/>
      <w:bookmarkStart w:id="157" w:name="_Toc46333481"/>
      <w:bookmarkStart w:id="158" w:name="_Toc46333635"/>
      <w:bookmarkStart w:id="159" w:name="_Toc46333800"/>
      <w:bookmarkStart w:id="160" w:name="_Toc46333914"/>
      <w:bookmarkStart w:id="161" w:name="_Toc46334650"/>
      <w:bookmarkStart w:id="162" w:name="_Toc74044082"/>
      <w:bookmarkStart w:id="163" w:name="_Toc74044731"/>
      <w:bookmarkStart w:id="164" w:name="_Toc140826201"/>
      <w:r w:rsidRPr="00585A53">
        <w:t>Human Rights Implications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6D1538E" w14:textId="77777777" w:rsidR="00EE68A7" w:rsidRPr="00585A53" w:rsidRDefault="00F25FB0" w:rsidP="00EE68A7">
      <w:r w:rsidRPr="00585A53">
        <w:t xml:space="preserve">ADR </w:t>
      </w:r>
      <w:r w:rsidR="00731C60" w:rsidRPr="00585A53">
        <w:t>99</w:t>
      </w:r>
      <w:r w:rsidRPr="00585A53">
        <w:t>/0</w:t>
      </w:r>
      <w:r w:rsidR="008B1FFF">
        <w:t>1</w:t>
      </w:r>
      <w:r w:rsidR="00EE68A7" w:rsidRPr="00585A53">
        <w:t xml:space="preserve"> does not engage any of the human rights and freedoms recognised or declared in the international instruments listed in section 3 of the </w:t>
      </w:r>
      <w:r w:rsidR="00EE68A7" w:rsidRPr="00585A53">
        <w:rPr>
          <w:i/>
          <w:iCs/>
        </w:rPr>
        <w:t>Human Rights (Parliamentary Scrutiny) Act 2011</w:t>
      </w:r>
      <w:r w:rsidR="00EE68A7" w:rsidRPr="00585A53">
        <w:t>.</w:t>
      </w:r>
    </w:p>
    <w:p w14:paraId="077F5A43" w14:textId="77777777" w:rsidR="00EE68A7" w:rsidRPr="00585A53" w:rsidRDefault="00EE68A7" w:rsidP="00E15765">
      <w:pPr>
        <w:pStyle w:val="HeadingLevel2"/>
      </w:pPr>
      <w:bookmarkStart w:id="165" w:name="_Toc319402532"/>
      <w:bookmarkStart w:id="166" w:name="_Toc505092270"/>
      <w:bookmarkStart w:id="167" w:name="_Toc46333228"/>
      <w:bookmarkStart w:id="168" w:name="_Toc46333482"/>
      <w:bookmarkStart w:id="169" w:name="_Toc46333636"/>
      <w:bookmarkStart w:id="170" w:name="_Toc46333801"/>
      <w:bookmarkStart w:id="171" w:name="_Toc46333915"/>
      <w:bookmarkStart w:id="172" w:name="_Toc46334651"/>
      <w:bookmarkStart w:id="173" w:name="_Toc74044083"/>
      <w:bookmarkStart w:id="174" w:name="_Toc74044732"/>
      <w:bookmarkStart w:id="175" w:name="_Toc140826202"/>
      <w:r w:rsidRPr="00585A53">
        <w:t>Conclusion</w:t>
      </w:r>
      <w:bookmarkEnd w:id="165"/>
      <w:bookmarkEnd w:id="166"/>
      <w:bookmarkEnd w:id="167"/>
      <w:bookmarkEnd w:id="168"/>
      <w:bookmarkEnd w:id="169"/>
      <w:bookmarkEnd w:id="170"/>
      <w:bookmarkEnd w:id="171"/>
      <w:bookmarkEnd w:id="172"/>
      <w:bookmarkEnd w:id="173"/>
      <w:bookmarkEnd w:id="174"/>
      <w:bookmarkEnd w:id="175"/>
    </w:p>
    <w:p w14:paraId="3BB6707E" w14:textId="77777777" w:rsidR="00EE68A7" w:rsidRPr="00585A53" w:rsidRDefault="00F25FB0" w:rsidP="00EE68A7">
      <w:r w:rsidRPr="00585A53">
        <w:t xml:space="preserve">ADR </w:t>
      </w:r>
      <w:r w:rsidR="00731C60" w:rsidRPr="00585A53">
        <w:t>99</w:t>
      </w:r>
      <w:r w:rsidRPr="00585A53">
        <w:t>/0</w:t>
      </w:r>
      <w:r w:rsidR="008B1FFF">
        <w:t>1</w:t>
      </w:r>
      <w:r w:rsidR="00EE68A7" w:rsidRPr="00585A53">
        <w:t xml:space="preserve"> is compatible with human rights, as it does not raise any human rights issues.</w:t>
      </w:r>
    </w:p>
    <w:sectPr w:rsidR="00EE68A7" w:rsidRPr="00585A53" w:rsidSect="000A0A41">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B3D6" w14:textId="77777777" w:rsidR="006540A3" w:rsidRDefault="006540A3" w:rsidP="00D82CC0">
      <w:r>
        <w:separator/>
      </w:r>
    </w:p>
  </w:endnote>
  <w:endnote w:type="continuationSeparator" w:id="0">
    <w:p w14:paraId="164FE000" w14:textId="77777777" w:rsidR="006540A3" w:rsidRDefault="006540A3"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ACE52" w14:textId="77777777" w:rsidR="006540A3" w:rsidRDefault="006540A3" w:rsidP="00D82CC0">
      <w:r>
        <w:separator/>
      </w:r>
    </w:p>
  </w:footnote>
  <w:footnote w:type="continuationSeparator" w:id="0">
    <w:p w14:paraId="14B9F24A" w14:textId="77777777" w:rsidR="006540A3" w:rsidRDefault="006540A3"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5350" w14:textId="77777777" w:rsidR="00BE6FA3" w:rsidRPr="00E2635B" w:rsidRDefault="00BE6FA3" w:rsidP="00BE6FA3">
    <w:pPr>
      <w:pStyle w:val="Header"/>
      <w:pBdr>
        <w:bottom w:val="single" w:sz="4" w:space="1" w:color="auto"/>
      </w:pBdr>
      <w:spacing w:before="0" w:after="0"/>
      <w:rPr>
        <w:szCs w:val="20"/>
      </w:rPr>
    </w:pPr>
    <w:r>
      <w:t>V</w:t>
    </w:r>
    <w:r w:rsidRPr="00DC33CF">
      <w:t xml:space="preserve">ehicle Standard </w:t>
    </w:r>
    <w:r>
      <w:t>(Australian Design Rule 99/00 – Lane Departure Warning Systems) 2023</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noProof/>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5DFD" w14:textId="77777777" w:rsidR="003B0357" w:rsidRPr="00E2635B" w:rsidRDefault="003B0357" w:rsidP="003B0357">
    <w:pPr>
      <w:pStyle w:val="Header"/>
      <w:pBdr>
        <w:bottom w:val="single" w:sz="4" w:space="1" w:color="auto"/>
      </w:pBdr>
      <w:spacing w:before="0" w:after="0"/>
      <w:rPr>
        <w:szCs w:val="20"/>
      </w:rPr>
    </w:pPr>
    <w:r>
      <w:t>V</w:t>
    </w:r>
    <w:r w:rsidRPr="00DC33CF">
      <w:t xml:space="preserve">ehicle Standard </w:t>
    </w:r>
    <w:r>
      <w:t>(Australian Design Rule 99/0</w:t>
    </w:r>
    <w:r w:rsidR="002E1624">
      <w:t>1</w:t>
    </w:r>
    <w:r>
      <w:t xml:space="preserve"> – Lane Departure Warning Systems) 202</w:t>
    </w:r>
    <w:r w:rsidR="002E1624">
      <w:t>4</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sidR="00C34284">
      <w:rPr>
        <w:noProof/>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50F36" w:rsidRPr="001F5393" w14:paraId="32CD851F" w14:textId="77777777" w:rsidTr="001E3FA7">
      <w:tc>
        <w:tcPr>
          <w:tcW w:w="8162" w:type="dxa"/>
          <w:shd w:val="clear" w:color="auto" w:fill="auto"/>
          <w:vAlign w:val="center"/>
        </w:tcPr>
        <w:p w14:paraId="7D8A41A5" w14:textId="77777777" w:rsidR="00450F36" w:rsidRPr="001F5393" w:rsidRDefault="00450F36" w:rsidP="001F5393">
          <w:pPr>
            <w:pStyle w:val="Header"/>
            <w:spacing w:before="0" w:after="0"/>
            <w:rPr>
              <w:szCs w:val="20"/>
            </w:rPr>
          </w:pPr>
          <w:r w:rsidRPr="001F5393">
            <w:t xml:space="preserve">Vehicle Standard (Australian </w:t>
          </w:r>
          <w:r w:rsidR="00A52062">
            <w:t>Design Rule XX/XX Lane Departure Warning System for Heavy</w:t>
          </w:r>
          <w:r w:rsidR="00827AF7">
            <w:t xml:space="preserve"> Vehicles)</w:t>
          </w:r>
          <w:r w:rsidR="00A52062">
            <w:t xml:space="preserve"> 2022</w:t>
          </w:r>
        </w:p>
      </w:tc>
      <w:tc>
        <w:tcPr>
          <w:tcW w:w="343" w:type="dxa"/>
          <w:vMerge w:val="restart"/>
          <w:shd w:val="clear" w:color="auto" w:fill="auto"/>
        </w:tcPr>
        <w:p w14:paraId="3C054FA7"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7C6347">
            <w:rPr>
              <w:noProof/>
              <w:spacing w:val="-2"/>
              <w:sz w:val="20"/>
              <w:szCs w:val="20"/>
              <w:lang w:val="x-none" w:eastAsia="x-none"/>
            </w:rPr>
            <w:t>9</w:t>
          </w:r>
          <w:r w:rsidRPr="001F5393">
            <w:rPr>
              <w:spacing w:val="-2"/>
              <w:sz w:val="20"/>
              <w:szCs w:val="20"/>
              <w:lang w:val="x-none" w:eastAsia="x-none"/>
            </w:rPr>
            <w:fldChar w:fldCharType="end"/>
          </w:r>
        </w:p>
      </w:tc>
    </w:tr>
    <w:tr w:rsidR="00450F36" w:rsidRPr="001F5393" w14:paraId="22588636" w14:textId="77777777" w:rsidTr="001E3FA7">
      <w:tc>
        <w:tcPr>
          <w:tcW w:w="8162" w:type="dxa"/>
          <w:tcBorders>
            <w:bottom w:val="single" w:sz="4" w:space="0" w:color="auto"/>
          </w:tcBorders>
          <w:shd w:val="clear" w:color="auto" w:fill="auto"/>
          <w:vAlign w:val="center"/>
        </w:tcPr>
        <w:p w14:paraId="1178CCBB"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6252ECEF"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392182FC" w14:textId="77777777"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0145F"/>
    <w:multiLevelType w:val="hybridMultilevel"/>
    <w:tmpl w:val="7C74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69EE"/>
    <w:multiLevelType w:val="hybridMultilevel"/>
    <w:tmpl w:val="3B34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B4DDF"/>
    <w:multiLevelType w:val="hybridMultilevel"/>
    <w:tmpl w:val="56D4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518A3"/>
    <w:multiLevelType w:val="hybridMultilevel"/>
    <w:tmpl w:val="FCCEF444"/>
    <w:lvl w:ilvl="0" w:tplc="5AAAB9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E754E85"/>
    <w:multiLevelType w:val="hybridMultilevel"/>
    <w:tmpl w:val="FFB4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CC0B1A"/>
    <w:multiLevelType w:val="multilevel"/>
    <w:tmpl w:val="20BAF5B2"/>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FA16E3A"/>
    <w:multiLevelType w:val="hybridMultilevel"/>
    <w:tmpl w:val="F266C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644CE"/>
    <w:multiLevelType w:val="hybridMultilevel"/>
    <w:tmpl w:val="947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3"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A08B4"/>
    <w:multiLevelType w:val="hybridMultilevel"/>
    <w:tmpl w:val="4922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3"/>
  </w:num>
  <w:num w:numId="4">
    <w:abstractNumId w:val="22"/>
  </w:num>
  <w:num w:numId="5">
    <w:abstractNumId w:val="2"/>
  </w:num>
  <w:num w:numId="6">
    <w:abstractNumId w:val="20"/>
  </w:num>
  <w:num w:numId="7">
    <w:abstractNumId w:val="4"/>
  </w:num>
  <w:num w:numId="8">
    <w:abstractNumId w:val="16"/>
  </w:num>
  <w:num w:numId="9">
    <w:abstractNumId w:val="13"/>
  </w:num>
  <w:num w:numId="10">
    <w:abstractNumId w:val="18"/>
  </w:num>
  <w:num w:numId="11">
    <w:abstractNumId w:val="10"/>
  </w:num>
  <w:num w:numId="12">
    <w:abstractNumId w:val="15"/>
  </w:num>
  <w:num w:numId="13">
    <w:abstractNumId w:val="5"/>
  </w:num>
  <w:num w:numId="14">
    <w:abstractNumId w:val="14"/>
  </w:num>
  <w:num w:numId="15">
    <w:abstractNumId w:val="17"/>
  </w:num>
  <w:num w:numId="16">
    <w:abstractNumId w:val="17"/>
  </w:num>
  <w:num w:numId="17">
    <w:abstractNumId w:val="17"/>
  </w:num>
  <w:num w:numId="18">
    <w:abstractNumId w:val="17"/>
  </w:num>
  <w:num w:numId="19">
    <w:abstractNumId w:val="0"/>
  </w:num>
  <w:num w:numId="20">
    <w:abstractNumId w:val="17"/>
  </w:num>
  <w:num w:numId="21">
    <w:abstractNumId w:val="1"/>
  </w:num>
  <w:num w:numId="22">
    <w:abstractNumId w:val="17"/>
  </w:num>
  <w:num w:numId="23">
    <w:abstractNumId w:val="7"/>
  </w:num>
  <w:num w:numId="24">
    <w:abstractNumId w:val="8"/>
  </w:num>
  <w:num w:numId="25">
    <w:abstractNumId w:val="6"/>
  </w:num>
  <w:num w:numId="26">
    <w:abstractNumId w:val="1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9"/>
  </w:num>
  <w:num w:numId="38">
    <w:abstractNumId w:val="11"/>
  </w:num>
  <w:num w:numId="39">
    <w:abstractNumId w:val="21"/>
  </w:num>
  <w:num w:numId="40">
    <w:abstractNumId w:val="12"/>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E17"/>
    <w:rsid w:val="00003F0F"/>
    <w:rsid w:val="000040F7"/>
    <w:rsid w:val="00004F0B"/>
    <w:rsid w:val="00006046"/>
    <w:rsid w:val="00006B90"/>
    <w:rsid w:val="00007B5F"/>
    <w:rsid w:val="00010B0D"/>
    <w:rsid w:val="00013337"/>
    <w:rsid w:val="000157B0"/>
    <w:rsid w:val="000166ED"/>
    <w:rsid w:val="000220C0"/>
    <w:rsid w:val="00022CA1"/>
    <w:rsid w:val="00023874"/>
    <w:rsid w:val="000241C6"/>
    <w:rsid w:val="000245BE"/>
    <w:rsid w:val="00024B57"/>
    <w:rsid w:val="000306A8"/>
    <w:rsid w:val="00031C17"/>
    <w:rsid w:val="00033370"/>
    <w:rsid w:val="000335E2"/>
    <w:rsid w:val="00035887"/>
    <w:rsid w:val="0003681E"/>
    <w:rsid w:val="00040841"/>
    <w:rsid w:val="000412A1"/>
    <w:rsid w:val="00041D7B"/>
    <w:rsid w:val="0004459A"/>
    <w:rsid w:val="000450E7"/>
    <w:rsid w:val="000476C9"/>
    <w:rsid w:val="00050C17"/>
    <w:rsid w:val="00050FB8"/>
    <w:rsid w:val="00052EF3"/>
    <w:rsid w:val="0005416F"/>
    <w:rsid w:val="00054492"/>
    <w:rsid w:val="00054851"/>
    <w:rsid w:val="00054DEF"/>
    <w:rsid w:val="000562F1"/>
    <w:rsid w:val="00056F3D"/>
    <w:rsid w:val="000604A0"/>
    <w:rsid w:val="000637E0"/>
    <w:rsid w:val="000643D2"/>
    <w:rsid w:val="00064AFA"/>
    <w:rsid w:val="000650DA"/>
    <w:rsid w:val="000655E9"/>
    <w:rsid w:val="00066290"/>
    <w:rsid w:val="00066F93"/>
    <w:rsid w:val="00067219"/>
    <w:rsid w:val="0006768B"/>
    <w:rsid w:val="000707B0"/>
    <w:rsid w:val="000713D8"/>
    <w:rsid w:val="00072DF9"/>
    <w:rsid w:val="00073E14"/>
    <w:rsid w:val="000740DE"/>
    <w:rsid w:val="00074343"/>
    <w:rsid w:val="00074D90"/>
    <w:rsid w:val="000760A3"/>
    <w:rsid w:val="0007625E"/>
    <w:rsid w:val="00076719"/>
    <w:rsid w:val="0007752C"/>
    <w:rsid w:val="00081497"/>
    <w:rsid w:val="0008418F"/>
    <w:rsid w:val="00084625"/>
    <w:rsid w:val="0008652F"/>
    <w:rsid w:val="00093AA6"/>
    <w:rsid w:val="000957CE"/>
    <w:rsid w:val="000964DF"/>
    <w:rsid w:val="0009658B"/>
    <w:rsid w:val="000968DF"/>
    <w:rsid w:val="0009744F"/>
    <w:rsid w:val="000A0A41"/>
    <w:rsid w:val="000A1DD0"/>
    <w:rsid w:val="000A1FE7"/>
    <w:rsid w:val="000A358A"/>
    <w:rsid w:val="000A5A8B"/>
    <w:rsid w:val="000B0430"/>
    <w:rsid w:val="000B07AE"/>
    <w:rsid w:val="000B0D5D"/>
    <w:rsid w:val="000B0E53"/>
    <w:rsid w:val="000B1B1F"/>
    <w:rsid w:val="000B1C73"/>
    <w:rsid w:val="000B3D64"/>
    <w:rsid w:val="000B3DBE"/>
    <w:rsid w:val="000B4684"/>
    <w:rsid w:val="000B60B9"/>
    <w:rsid w:val="000B7EF8"/>
    <w:rsid w:val="000C0B71"/>
    <w:rsid w:val="000C0E62"/>
    <w:rsid w:val="000C14D3"/>
    <w:rsid w:val="000C171E"/>
    <w:rsid w:val="000C2AF4"/>
    <w:rsid w:val="000C3C06"/>
    <w:rsid w:val="000C57AC"/>
    <w:rsid w:val="000C6195"/>
    <w:rsid w:val="000D0AC6"/>
    <w:rsid w:val="000D1A08"/>
    <w:rsid w:val="000D1F9B"/>
    <w:rsid w:val="000D2C70"/>
    <w:rsid w:val="000D3459"/>
    <w:rsid w:val="000D4AC1"/>
    <w:rsid w:val="000D6331"/>
    <w:rsid w:val="000E3161"/>
    <w:rsid w:val="000E371A"/>
    <w:rsid w:val="000E3BAA"/>
    <w:rsid w:val="000E3CB6"/>
    <w:rsid w:val="000E46B1"/>
    <w:rsid w:val="000E556E"/>
    <w:rsid w:val="000E6F99"/>
    <w:rsid w:val="000E73ED"/>
    <w:rsid w:val="000E7A76"/>
    <w:rsid w:val="000F0904"/>
    <w:rsid w:val="000F1192"/>
    <w:rsid w:val="000F162D"/>
    <w:rsid w:val="000F36B1"/>
    <w:rsid w:val="000F4182"/>
    <w:rsid w:val="000F534E"/>
    <w:rsid w:val="000F5B27"/>
    <w:rsid w:val="000F6F83"/>
    <w:rsid w:val="000F793B"/>
    <w:rsid w:val="00101E42"/>
    <w:rsid w:val="00102EE7"/>
    <w:rsid w:val="00105209"/>
    <w:rsid w:val="00106C75"/>
    <w:rsid w:val="00110A04"/>
    <w:rsid w:val="001143B9"/>
    <w:rsid w:val="001147B7"/>
    <w:rsid w:val="0012081F"/>
    <w:rsid w:val="0012110B"/>
    <w:rsid w:val="00121CBA"/>
    <w:rsid w:val="001242FA"/>
    <w:rsid w:val="0012466F"/>
    <w:rsid w:val="00126387"/>
    <w:rsid w:val="00126493"/>
    <w:rsid w:val="00127289"/>
    <w:rsid w:val="001276F6"/>
    <w:rsid w:val="00130F68"/>
    <w:rsid w:val="00131492"/>
    <w:rsid w:val="00131C34"/>
    <w:rsid w:val="00132596"/>
    <w:rsid w:val="00132EF4"/>
    <w:rsid w:val="00133187"/>
    <w:rsid w:val="00133EA1"/>
    <w:rsid w:val="001359EF"/>
    <w:rsid w:val="0014190E"/>
    <w:rsid w:val="00141E4F"/>
    <w:rsid w:val="00141FF9"/>
    <w:rsid w:val="0014211E"/>
    <w:rsid w:val="0014264C"/>
    <w:rsid w:val="0014311B"/>
    <w:rsid w:val="00144561"/>
    <w:rsid w:val="001461EB"/>
    <w:rsid w:val="001465C7"/>
    <w:rsid w:val="00147F05"/>
    <w:rsid w:val="00150C04"/>
    <w:rsid w:val="0015120A"/>
    <w:rsid w:val="00152636"/>
    <w:rsid w:val="00153A82"/>
    <w:rsid w:val="001551CF"/>
    <w:rsid w:val="00155DDC"/>
    <w:rsid w:val="00155FE4"/>
    <w:rsid w:val="00157142"/>
    <w:rsid w:val="001572C8"/>
    <w:rsid w:val="00157631"/>
    <w:rsid w:val="001606BF"/>
    <w:rsid w:val="00160C84"/>
    <w:rsid w:val="00161B14"/>
    <w:rsid w:val="00161F08"/>
    <w:rsid w:val="00163B33"/>
    <w:rsid w:val="00166DC2"/>
    <w:rsid w:val="0016728D"/>
    <w:rsid w:val="00167596"/>
    <w:rsid w:val="00170AE8"/>
    <w:rsid w:val="001717FC"/>
    <w:rsid w:val="001719EE"/>
    <w:rsid w:val="00171B84"/>
    <w:rsid w:val="00177811"/>
    <w:rsid w:val="00177ADF"/>
    <w:rsid w:val="001811E9"/>
    <w:rsid w:val="00181511"/>
    <w:rsid w:val="00181FC7"/>
    <w:rsid w:val="00183534"/>
    <w:rsid w:val="00185C42"/>
    <w:rsid w:val="00187070"/>
    <w:rsid w:val="00187A7D"/>
    <w:rsid w:val="00187D37"/>
    <w:rsid w:val="00192B4F"/>
    <w:rsid w:val="00192F2E"/>
    <w:rsid w:val="00194433"/>
    <w:rsid w:val="0019540C"/>
    <w:rsid w:val="00197732"/>
    <w:rsid w:val="00197EE4"/>
    <w:rsid w:val="001A0001"/>
    <w:rsid w:val="001A28AB"/>
    <w:rsid w:val="001B0EFB"/>
    <w:rsid w:val="001B217D"/>
    <w:rsid w:val="001B2251"/>
    <w:rsid w:val="001B2451"/>
    <w:rsid w:val="001B29A2"/>
    <w:rsid w:val="001B38AA"/>
    <w:rsid w:val="001B3B65"/>
    <w:rsid w:val="001B5F38"/>
    <w:rsid w:val="001C28CA"/>
    <w:rsid w:val="001C2946"/>
    <w:rsid w:val="001C2FDB"/>
    <w:rsid w:val="001C69AE"/>
    <w:rsid w:val="001D01E5"/>
    <w:rsid w:val="001D17F3"/>
    <w:rsid w:val="001D2618"/>
    <w:rsid w:val="001D2D0B"/>
    <w:rsid w:val="001D3609"/>
    <w:rsid w:val="001D467A"/>
    <w:rsid w:val="001D4C8A"/>
    <w:rsid w:val="001D592B"/>
    <w:rsid w:val="001E0205"/>
    <w:rsid w:val="001E0A6A"/>
    <w:rsid w:val="001E0FED"/>
    <w:rsid w:val="001E1A19"/>
    <w:rsid w:val="001E218D"/>
    <w:rsid w:val="001E3FA7"/>
    <w:rsid w:val="001E543A"/>
    <w:rsid w:val="001E5490"/>
    <w:rsid w:val="001E6416"/>
    <w:rsid w:val="001E68B8"/>
    <w:rsid w:val="001E6F6F"/>
    <w:rsid w:val="001E746A"/>
    <w:rsid w:val="001E7E7F"/>
    <w:rsid w:val="001F128D"/>
    <w:rsid w:val="001F42D7"/>
    <w:rsid w:val="001F5393"/>
    <w:rsid w:val="001F566C"/>
    <w:rsid w:val="00200879"/>
    <w:rsid w:val="00200AEE"/>
    <w:rsid w:val="002019EC"/>
    <w:rsid w:val="00201A02"/>
    <w:rsid w:val="00204702"/>
    <w:rsid w:val="0020549D"/>
    <w:rsid w:val="00206EF3"/>
    <w:rsid w:val="002105AD"/>
    <w:rsid w:val="00210C5E"/>
    <w:rsid w:val="00212153"/>
    <w:rsid w:val="0021550D"/>
    <w:rsid w:val="00215C84"/>
    <w:rsid w:val="00216DD3"/>
    <w:rsid w:val="002172AC"/>
    <w:rsid w:val="00217590"/>
    <w:rsid w:val="002209DA"/>
    <w:rsid w:val="002214DC"/>
    <w:rsid w:val="00221A03"/>
    <w:rsid w:val="002233FB"/>
    <w:rsid w:val="00225589"/>
    <w:rsid w:val="0022575C"/>
    <w:rsid w:val="00225D2D"/>
    <w:rsid w:val="00225EEA"/>
    <w:rsid w:val="00226CB6"/>
    <w:rsid w:val="0022719C"/>
    <w:rsid w:val="00227A72"/>
    <w:rsid w:val="0023125C"/>
    <w:rsid w:val="002313B3"/>
    <w:rsid w:val="002325B1"/>
    <w:rsid w:val="00232C1B"/>
    <w:rsid w:val="00233861"/>
    <w:rsid w:val="00233F4B"/>
    <w:rsid w:val="00235D5D"/>
    <w:rsid w:val="00236974"/>
    <w:rsid w:val="002373D8"/>
    <w:rsid w:val="00237831"/>
    <w:rsid w:val="0024087E"/>
    <w:rsid w:val="002411F9"/>
    <w:rsid w:val="0024155C"/>
    <w:rsid w:val="002425A0"/>
    <w:rsid w:val="00242D6F"/>
    <w:rsid w:val="0024440F"/>
    <w:rsid w:val="002449FF"/>
    <w:rsid w:val="00246F06"/>
    <w:rsid w:val="002471BF"/>
    <w:rsid w:val="00253F55"/>
    <w:rsid w:val="002550C2"/>
    <w:rsid w:val="00256C8A"/>
    <w:rsid w:val="00263B0A"/>
    <w:rsid w:val="002640E7"/>
    <w:rsid w:val="00265ABF"/>
    <w:rsid w:val="002664F3"/>
    <w:rsid w:val="002667FE"/>
    <w:rsid w:val="00266FE7"/>
    <w:rsid w:val="002707F7"/>
    <w:rsid w:val="0027099F"/>
    <w:rsid w:val="00270FAD"/>
    <w:rsid w:val="002714C6"/>
    <w:rsid w:val="00271DCE"/>
    <w:rsid w:val="00273C6F"/>
    <w:rsid w:val="00276384"/>
    <w:rsid w:val="00276D6F"/>
    <w:rsid w:val="00277209"/>
    <w:rsid w:val="00280232"/>
    <w:rsid w:val="00282AAC"/>
    <w:rsid w:val="0028346B"/>
    <w:rsid w:val="002834A5"/>
    <w:rsid w:val="00283C75"/>
    <w:rsid w:val="00283C82"/>
    <w:rsid w:val="0028498A"/>
    <w:rsid w:val="00285ADA"/>
    <w:rsid w:val="00287770"/>
    <w:rsid w:val="002904A2"/>
    <w:rsid w:val="00290ABB"/>
    <w:rsid w:val="00290D2A"/>
    <w:rsid w:val="002918CC"/>
    <w:rsid w:val="00291920"/>
    <w:rsid w:val="00291E7B"/>
    <w:rsid w:val="00292D0D"/>
    <w:rsid w:val="00293D22"/>
    <w:rsid w:val="00296266"/>
    <w:rsid w:val="002968C5"/>
    <w:rsid w:val="00296D1C"/>
    <w:rsid w:val="002971CA"/>
    <w:rsid w:val="0029745D"/>
    <w:rsid w:val="00297504"/>
    <w:rsid w:val="002975C7"/>
    <w:rsid w:val="00297D5D"/>
    <w:rsid w:val="002A005B"/>
    <w:rsid w:val="002A063C"/>
    <w:rsid w:val="002A302C"/>
    <w:rsid w:val="002A32B0"/>
    <w:rsid w:val="002A4357"/>
    <w:rsid w:val="002A435A"/>
    <w:rsid w:val="002A4E59"/>
    <w:rsid w:val="002A5439"/>
    <w:rsid w:val="002A7B68"/>
    <w:rsid w:val="002B19F2"/>
    <w:rsid w:val="002B1FE3"/>
    <w:rsid w:val="002B3078"/>
    <w:rsid w:val="002B4649"/>
    <w:rsid w:val="002B574B"/>
    <w:rsid w:val="002B6473"/>
    <w:rsid w:val="002B7491"/>
    <w:rsid w:val="002B7CA5"/>
    <w:rsid w:val="002C3293"/>
    <w:rsid w:val="002C3BE5"/>
    <w:rsid w:val="002C4578"/>
    <w:rsid w:val="002C55A1"/>
    <w:rsid w:val="002C5829"/>
    <w:rsid w:val="002D070C"/>
    <w:rsid w:val="002D0CD8"/>
    <w:rsid w:val="002D0D1B"/>
    <w:rsid w:val="002D0D9C"/>
    <w:rsid w:val="002D295F"/>
    <w:rsid w:val="002D3608"/>
    <w:rsid w:val="002D508E"/>
    <w:rsid w:val="002D51EF"/>
    <w:rsid w:val="002D5A2E"/>
    <w:rsid w:val="002D5B95"/>
    <w:rsid w:val="002D630E"/>
    <w:rsid w:val="002D6916"/>
    <w:rsid w:val="002D6C6C"/>
    <w:rsid w:val="002D7277"/>
    <w:rsid w:val="002D7454"/>
    <w:rsid w:val="002D7D28"/>
    <w:rsid w:val="002D7E26"/>
    <w:rsid w:val="002E0D02"/>
    <w:rsid w:val="002E10E0"/>
    <w:rsid w:val="002E1624"/>
    <w:rsid w:val="002E1691"/>
    <w:rsid w:val="002E1798"/>
    <w:rsid w:val="002E1BBE"/>
    <w:rsid w:val="002E23B9"/>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82F"/>
    <w:rsid w:val="00301882"/>
    <w:rsid w:val="003039C0"/>
    <w:rsid w:val="00304422"/>
    <w:rsid w:val="00305740"/>
    <w:rsid w:val="003057C9"/>
    <w:rsid w:val="003067FA"/>
    <w:rsid w:val="00307AA5"/>
    <w:rsid w:val="00307DAE"/>
    <w:rsid w:val="00310E9F"/>
    <w:rsid w:val="003119C5"/>
    <w:rsid w:val="00312276"/>
    <w:rsid w:val="0031368D"/>
    <w:rsid w:val="00314E88"/>
    <w:rsid w:val="00315263"/>
    <w:rsid w:val="003157F6"/>
    <w:rsid w:val="00316D44"/>
    <w:rsid w:val="003210C8"/>
    <w:rsid w:val="00325734"/>
    <w:rsid w:val="00325E9B"/>
    <w:rsid w:val="00327EF6"/>
    <w:rsid w:val="003303E7"/>
    <w:rsid w:val="0033055C"/>
    <w:rsid w:val="003319EF"/>
    <w:rsid w:val="0033287C"/>
    <w:rsid w:val="00335687"/>
    <w:rsid w:val="0033629A"/>
    <w:rsid w:val="003405D7"/>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265F"/>
    <w:rsid w:val="0036300A"/>
    <w:rsid w:val="003632F5"/>
    <w:rsid w:val="003634A7"/>
    <w:rsid w:val="00364F93"/>
    <w:rsid w:val="00365500"/>
    <w:rsid w:val="0036631C"/>
    <w:rsid w:val="00366380"/>
    <w:rsid w:val="00367091"/>
    <w:rsid w:val="00370864"/>
    <w:rsid w:val="00373116"/>
    <w:rsid w:val="003736E6"/>
    <w:rsid w:val="003737A4"/>
    <w:rsid w:val="00373852"/>
    <w:rsid w:val="00373A7D"/>
    <w:rsid w:val="00374CD7"/>
    <w:rsid w:val="00376103"/>
    <w:rsid w:val="003764FA"/>
    <w:rsid w:val="00376574"/>
    <w:rsid w:val="003771C7"/>
    <w:rsid w:val="003778A3"/>
    <w:rsid w:val="00380D2E"/>
    <w:rsid w:val="00381BCC"/>
    <w:rsid w:val="0038362C"/>
    <w:rsid w:val="003864BF"/>
    <w:rsid w:val="003868ED"/>
    <w:rsid w:val="0039041B"/>
    <w:rsid w:val="00390444"/>
    <w:rsid w:val="003917B0"/>
    <w:rsid w:val="0039439E"/>
    <w:rsid w:val="00394C6B"/>
    <w:rsid w:val="00394DCB"/>
    <w:rsid w:val="00395DAB"/>
    <w:rsid w:val="00396C92"/>
    <w:rsid w:val="00397976"/>
    <w:rsid w:val="00397F88"/>
    <w:rsid w:val="003A06A3"/>
    <w:rsid w:val="003A1919"/>
    <w:rsid w:val="003A22EF"/>
    <w:rsid w:val="003A2BF6"/>
    <w:rsid w:val="003A3291"/>
    <w:rsid w:val="003A3373"/>
    <w:rsid w:val="003A3E29"/>
    <w:rsid w:val="003A45FB"/>
    <w:rsid w:val="003A4F94"/>
    <w:rsid w:val="003A512F"/>
    <w:rsid w:val="003A7701"/>
    <w:rsid w:val="003A7E34"/>
    <w:rsid w:val="003B0357"/>
    <w:rsid w:val="003B0546"/>
    <w:rsid w:val="003B05B6"/>
    <w:rsid w:val="003B220C"/>
    <w:rsid w:val="003B2EB6"/>
    <w:rsid w:val="003B4057"/>
    <w:rsid w:val="003B4091"/>
    <w:rsid w:val="003B4482"/>
    <w:rsid w:val="003B48EF"/>
    <w:rsid w:val="003B6992"/>
    <w:rsid w:val="003B7123"/>
    <w:rsid w:val="003B7C60"/>
    <w:rsid w:val="003C06B1"/>
    <w:rsid w:val="003C0FCE"/>
    <w:rsid w:val="003C14FD"/>
    <w:rsid w:val="003C1591"/>
    <w:rsid w:val="003C33AE"/>
    <w:rsid w:val="003C3B0E"/>
    <w:rsid w:val="003C3FD1"/>
    <w:rsid w:val="003C5827"/>
    <w:rsid w:val="003C698A"/>
    <w:rsid w:val="003D0DC7"/>
    <w:rsid w:val="003D1A38"/>
    <w:rsid w:val="003D1AB8"/>
    <w:rsid w:val="003D1BC8"/>
    <w:rsid w:val="003D2889"/>
    <w:rsid w:val="003D3D19"/>
    <w:rsid w:val="003D4EBB"/>
    <w:rsid w:val="003D579C"/>
    <w:rsid w:val="003D7E2A"/>
    <w:rsid w:val="003E1D23"/>
    <w:rsid w:val="003E2ACE"/>
    <w:rsid w:val="003E40C9"/>
    <w:rsid w:val="003E49F6"/>
    <w:rsid w:val="003E5643"/>
    <w:rsid w:val="003E56E7"/>
    <w:rsid w:val="003E57F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FBD"/>
    <w:rsid w:val="004001EB"/>
    <w:rsid w:val="0040119F"/>
    <w:rsid w:val="00401482"/>
    <w:rsid w:val="00402B28"/>
    <w:rsid w:val="00402C27"/>
    <w:rsid w:val="004047EF"/>
    <w:rsid w:val="00404CC7"/>
    <w:rsid w:val="00406B4C"/>
    <w:rsid w:val="00407B7A"/>
    <w:rsid w:val="00407EDD"/>
    <w:rsid w:val="00407F3B"/>
    <w:rsid w:val="00410063"/>
    <w:rsid w:val="00410952"/>
    <w:rsid w:val="00411ED1"/>
    <w:rsid w:val="004120B1"/>
    <w:rsid w:val="00412A94"/>
    <w:rsid w:val="00413440"/>
    <w:rsid w:val="00414BCC"/>
    <w:rsid w:val="004161CF"/>
    <w:rsid w:val="00420BFB"/>
    <w:rsid w:val="00422A41"/>
    <w:rsid w:val="004233CF"/>
    <w:rsid w:val="00423778"/>
    <w:rsid w:val="00423EEA"/>
    <w:rsid w:val="00426BF7"/>
    <w:rsid w:val="00430717"/>
    <w:rsid w:val="004317FF"/>
    <w:rsid w:val="00431883"/>
    <w:rsid w:val="0043191E"/>
    <w:rsid w:val="004319D5"/>
    <w:rsid w:val="00433473"/>
    <w:rsid w:val="0043557B"/>
    <w:rsid w:val="00436451"/>
    <w:rsid w:val="00437142"/>
    <w:rsid w:val="00437AB8"/>
    <w:rsid w:val="00441D7B"/>
    <w:rsid w:val="00443380"/>
    <w:rsid w:val="004433E1"/>
    <w:rsid w:val="004434BD"/>
    <w:rsid w:val="004454CA"/>
    <w:rsid w:val="00445A77"/>
    <w:rsid w:val="004472A2"/>
    <w:rsid w:val="00450F36"/>
    <w:rsid w:val="00450F3A"/>
    <w:rsid w:val="00451400"/>
    <w:rsid w:val="004524F9"/>
    <w:rsid w:val="00453027"/>
    <w:rsid w:val="004533BE"/>
    <w:rsid w:val="00454834"/>
    <w:rsid w:val="00455920"/>
    <w:rsid w:val="004574BB"/>
    <w:rsid w:val="00457BD8"/>
    <w:rsid w:val="004619D3"/>
    <w:rsid w:val="004621A1"/>
    <w:rsid w:val="004625CE"/>
    <w:rsid w:val="00462A19"/>
    <w:rsid w:val="004653E6"/>
    <w:rsid w:val="00465E40"/>
    <w:rsid w:val="004661F6"/>
    <w:rsid w:val="004674D6"/>
    <w:rsid w:val="00471385"/>
    <w:rsid w:val="00471762"/>
    <w:rsid w:val="00471F50"/>
    <w:rsid w:val="00472C2C"/>
    <w:rsid w:val="00473621"/>
    <w:rsid w:val="004767B9"/>
    <w:rsid w:val="00476B93"/>
    <w:rsid w:val="00477202"/>
    <w:rsid w:val="00477560"/>
    <w:rsid w:val="00477592"/>
    <w:rsid w:val="00481ACE"/>
    <w:rsid w:val="0048427B"/>
    <w:rsid w:val="00484940"/>
    <w:rsid w:val="00485D93"/>
    <w:rsid w:val="00485E16"/>
    <w:rsid w:val="00487D1D"/>
    <w:rsid w:val="0049097D"/>
    <w:rsid w:val="00490A91"/>
    <w:rsid w:val="00490CB0"/>
    <w:rsid w:val="00491690"/>
    <w:rsid w:val="0049177C"/>
    <w:rsid w:val="004923CD"/>
    <w:rsid w:val="00493A3B"/>
    <w:rsid w:val="00494FFD"/>
    <w:rsid w:val="004A12B5"/>
    <w:rsid w:val="004A17B7"/>
    <w:rsid w:val="004A369F"/>
    <w:rsid w:val="004A3C32"/>
    <w:rsid w:val="004A41E0"/>
    <w:rsid w:val="004A4440"/>
    <w:rsid w:val="004A66BF"/>
    <w:rsid w:val="004A68FD"/>
    <w:rsid w:val="004B17C6"/>
    <w:rsid w:val="004B182E"/>
    <w:rsid w:val="004B5921"/>
    <w:rsid w:val="004B59B3"/>
    <w:rsid w:val="004B6091"/>
    <w:rsid w:val="004B6159"/>
    <w:rsid w:val="004B6E3F"/>
    <w:rsid w:val="004B7D5C"/>
    <w:rsid w:val="004C0560"/>
    <w:rsid w:val="004C2A7B"/>
    <w:rsid w:val="004C3365"/>
    <w:rsid w:val="004C40E7"/>
    <w:rsid w:val="004C4E3A"/>
    <w:rsid w:val="004C52F0"/>
    <w:rsid w:val="004C68B7"/>
    <w:rsid w:val="004C77FE"/>
    <w:rsid w:val="004D4A4C"/>
    <w:rsid w:val="004D4B51"/>
    <w:rsid w:val="004D6CC1"/>
    <w:rsid w:val="004D785B"/>
    <w:rsid w:val="004E0001"/>
    <w:rsid w:val="004E1083"/>
    <w:rsid w:val="004E2968"/>
    <w:rsid w:val="004E3E84"/>
    <w:rsid w:val="004E4D2D"/>
    <w:rsid w:val="004E5834"/>
    <w:rsid w:val="004E6FEB"/>
    <w:rsid w:val="004E7515"/>
    <w:rsid w:val="004F1001"/>
    <w:rsid w:val="004F2075"/>
    <w:rsid w:val="004F3265"/>
    <w:rsid w:val="004F39A3"/>
    <w:rsid w:val="004F56B7"/>
    <w:rsid w:val="004F7C96"/>
    <w:rsid w:val="005022F7"/>
    <w:rsid w:val="00502C9B"/>
    <w:rsid w:val="0050367A"/>
    <w:rsid w:val="0050415B"/>
    <w:rsid w:val="0050439A"/>
    <w:rsid w:val="00507DEA"/>
    <w:rsid w:val="00510C5B"/>
    <w:rsid w:val="00510E74"/>
    <w:rsid w:val="005111D7"/>
    <w:rsid w:val="0051368F"/>
    <w:rsid w:val="005147CF"/>
    <w:rsid w:val="00514C80"/>
    <w:rsid w:val="00515D0D"/>
    <w:rsid w:val="00516CF8"/>
    <w:rsid w:val="005172A5"/>
    <w:rsid w:val="00517BDA"/>
    <w:rsid w:val="005242E3"/>
    <w:rsid w:val="005248C3"/>
    <w:rsid w:val="00524A81"/>
    <w:rsid w:val="00525905"/>
    <w:rsid w:val="005260BB"/>
    <w:rsid w:val="00532C88"/>
    <w:rsid w:val="00532D71"/>
    <w:rsid w:val="00532F57"/>
    <w:rsid w:val="005338E3"/>
    <w:rsid w:val="00536F80"/>
    <w:rsid w:val="00537635"/>
    <w:rsid w:val="005405AD"/>
    <w:rsid w:val="00540BD6"/>
    <w:rsid w:val="00540FA7"/>
    <w:rsid w:val="005421B3"/>
    <w:rsid w:val="0054227D"/>
    <w:rsid w:val="005425A9"/>
    <w:rsid w:val="00542FE1"/>
    <w:rsid w:val="0054369F"/>
    <w:rsid w:val="0054701F"/>
    <w:rsid w:val="00547224"/>
    <w:rsid w:val="00550A6B"/>
    <w:rsid w:val="005513D4"/>
    <w:rsid w:val="005517EA"/>
    <w:rsid w:val="005523AF"/>
    <w:rsid w:val="0055471D"/>
    <w:rsid w:val="00557504"/>
    <w:rsid w:val="0056022C"/>
    <w:rsid w:val="00560C37"/>
    <w:rsid w:val="00561BCD"/>
    <w:rsid w:val="005625B8"/>
    <w:rsid w:val="005632AF"/>
    <w:rsid w:val="00563329"/>
    <w:rsid w:val="0056701E"/>
    <w:rsid w:val="00571229"/>
    <w:rsid w:val="00571381"/>
    <w:rsid w:val="00571507"/>
    <w:rsid w:val="005718EA"/>
    <w:rsid w:val="005725C2"/>
    <w:rsid w:val="00572EAA"/>
    <w:rsid w:val="005737EB"/>
    <w:rsid w:val="00574ABB"/>
    <w:rsid w:val="00574E16"/>
    <w:rsid w:val="005753E3"/>
    <w:rsid w:val="00577BF0"/>
    <w:rsid w:val="00581C0B"/>
    <w:rsid w:val="00581CB5"/>
    <w:rsid w:val="00581F4C"/>
    <w:rsid w:val="00582135"/>
    <w:rsid w:val="00582247"/>
    <w:rsid w:val="0058306B"/>
    <w:rsid w:val="005831BF"/>
    <w:rsid w:val="00583EAD"/>
    <w:rsid w:val="00584B46"/>
    <w:rsid w:val="00585A53"/>
    <w:rsid w:val="005864B1"/>
    <w:rsid w:val="00586887"/>
    <w:rsid w:val="0059095D"/>
    <w:rsid w:val="005910E6"/>
    <w:rsid w:val="00591671"/>
    <w:rsid w:val="0059192A"/>
    <w:rsid w:val="0059199F"/>
    <w:rsid w:val="00591CFD"/>
    <w:rsid w:val="00592B2F"/>
    <w:rsid w:val="0059343F"/>
    <w:rsid w:val="00594765"/>
    <w:rsid w:val="005949F7"/>
    <w:rsid w:val="00595B2F"/>
    <w:rsid w:val="005963A1"/>
    <w:rsid w:val="00596471"/>
    <w:rsid w:val="00596853"/>
    <w:rsid w:val="005978F7"/>
    <w:rsid w:val="005A0F2A"/>
    <w:rsid w:val="005A2F36"/>
    <w:rsid w:val="005A3EFB"/>
    <w:rsid w:val="005A44A1"/>
    <w:rsid w:val="005A526D"/>
    <w:rsid w:val="005A7A67"/>
    <w:rsid w:val="005B1147"/>
    <w:rsid w:val="005B114C"/>
    <w:rsid w:val="005B1202"/>
    <w:rsid w:val="005B1D19"/>
    <w:rsid w:val="005B31F5"/>
    <w:rsid w:val="005B36D2"/>
    <w:rsid w:val="005B578B"/>
    <w:rsid w:val="005B62EF"/>
    <w:rsid w:val="005B6759"/>
    <w:rsid w:val="005B6B1C"/>
    <w:rsid w:val="005B70A8"/>
    <w:rsid w:val="005C0234"/>
    <w:rsid w:val="005C0DEA"/>
    <w:rsid w:val="005C1161"/>
    <w:rsid w:val="005C170C"/>
    <w:rsid w:val="005C3ACA"/>
    <w:rsid w:val="005C4195"/>
    <w:rsid w:val="005C42CD"/>
    <w:rsid w:val="005C461B"/>
    <w:rsid w:val="005C46E4"/>
    <w:rsid w:val="005C48D4"/>
    <w:rsid w:val="005C5EEF"/>
    <w:rsid w:val="005C628F"/>
    <w:rsid w:val="005C65A4"/>
    <w:rsid w:val="005C687F"/>
    <w:rsid w:val="005C7236"/>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12E9"/>
    <w:rsid w:val="005E24DF"/>
    <w:rsid w:val="005E2B4C"/>
    <w:rsid w:val="005E4E5D"/>
    <w:rsid w:val="005E5780"/>
    <w:rsid w:val="005E7CEF"/>
    <w:rsid w:val="005E7E6B"/>
    <w:rsid w:val="005F02D7"/>
    <w:rsid w:val="005F0774"/>
    <w:rsid w:val="005F1DF6"/>
    <w:rsid w:val="005F24BA"/>
    <w:rsid w:val="005F26EF"/>
    <w:rsid w:val="005F35E2"/>
    <w:rsid w:val="005F4354"/>
    <w:rsid w:val="005F51BD"/>
    <w:rsid w:val="005F671F"/>
    <w:rsid w:val="005F67B0"/>
    <w:rsid w:val="005F6B63"/>
    <w:rsid w:val="005F7269"/>
    <w:rsid w:val="005F7451"/>
    <w:rsid w:val="005F7F32"/>
    <w:rsid w:val="006016B4"/>
    <w:rsid w:val="00601B0E"/>
    <w:rsid w:val="00604430"/>
    <w:rsid w:val="00605B60"/>
    <w:rsid w:val="00605DCE"/>
    <w:rsid w:val="00606506"/>
    <w:rsid w:val="00606DC2"/>
    <w:rsid w:val="00607F79"/>
    <w:rsid w:val="00610119"/>
    <w:rsid w:val="006103D4"/>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7EE"/>
    <w:rsid w:val="00626DBC"/>
    <w:rsid w:val="00627927"/>
    <w:rsid w:val="00630795"/>
    <w:rsid w:val="00630A4B"/>
    <w:rsid w:val="00630F38"/>
    <w:rsid w:val="00631505"/>
    <w:rsid w:val="00631AE5"/>
    <w:rsid w:val="006327B3"/>
    <w:rsid w:val="00633730"/>
    <w:rsid w:val="0063421C"/>
    <w:rsid w:val="00635090"/>
    <w:rsid w:val="00635444"/>
    <w:rsid w:val="00636B66"/>
    <w:rsid w:val="00636C4A"/>
    <w:rsid w:val="0063768F"/>
    <w:rsid w:val="00641268"/>
    <w:rsid w:val="00642A3D"/>
    <w:rsid w:val="006434F1"/>
    <w:rsid w:val="006438BB"/>
    <w:rsid w:val="00643F38"/>
    <w:rsid w:val="006440AF"/>
    <w:rsid w:val="006448C3"/>
    <w:rsid w:val="00644988"/>
    <w:rsid w:val="00645459"/>
    <w:rsid w:val="00645C09"/>
    <w:rsid w:val="00647B87"/>
    <w:rsid w:val="00647E31"/>
    <w:rsid w:val="00650534"/>
    <w:rsid w:val="006512CC"/>
    <w:rsid w:val="00651832"/>
    <w:rsid w:val="00652A1E"/>
    <w:rsid w:val="006534F5"/>
    <w:rsid w:val="006540A3"/>
    <w:rsid w:val="00654410"/>
    <w:rsid w:val="00654C03"/>
    <w:rsid w:val="006550CE"/>
    <w:rsid w:val="006562FA"/>
    <w:rsid w:val="00657AD3"/>
    <w:rsid w:val="00662058"/>
    <w:rsid w:val="00662397"/>
    <w:rsid w:val="00662945"/>
    <w:rsid w:val="0066358C"/>
    <w:rsid w:val="00663810"/>
    <w:rsid w:val="0066449E"/>
    <w:rsid w:val="00664841"/>
    <w:rsid w:val="0066528C"/>
    <w:rsid w:val="0066531B"/>
    <w:rsid w:val="006665C5"/>
    <w:rsid w:val="00672700"/>
    <w:rsid w:val="00673DD8"/>
    <w:rsid w:val="00674CF8"/>
    <w:rsid w:val="00675BED"/>
    <w:rsid w:val="00675C3C"/>
    <w:rsid w:val="0067686F"/>
    <w:rsid w:val="00680C49"/>
    <w:rsid w:val="0068132F"/>
    <w:rsid w:val="006815B3"/>
    <w:rsid w:val="00681FF3"/>
    <w:rsid w:val="00683127"/>
    <w:rsid w:val="00683139"/>
    <w:rsid w:val="00684418"/>
    <w:rsid w:val="006844AF"/>
    <w:rsid w:val="00684A9B"/>
    <w:rsid w:val="00684C79"/>
    <w:rsid w:val="00685271"/>
    <w:rsid w:val="006858D4"/>
    <w:rsid w:val="00686219"/>
    <w:rsid w:val="006875BF"/>
    <w:rsid w:val="00687DAD"/>
    <w:rsid w:val="00690355"/>
    <w:rsid w:val="006904FE"/>
    <w:rsid w:val="0069365C"/>
    <w:rsid w:val="00694C9C"/>
    <w:rsid w:val="00696758"/>
    <w:rsid w:val="006971C6"/>
    <w:rsid w:val="006A0D9E"/>
    <w:rsid w:val="006A3C57"/>
    <w:rsid w:val="006A4B82"/>
    <w:rsid w:val="006A58BD"/>
    <w:rsid w:val="006A5E2A"/>
    <w:rsid w:val="006A5FCD"/>
    <w:rsid w:val="006A6A5D"/>
    <w:rsid w:val="006A6CDC"/>
    <w:rsid w:val="006A754C"/>
    <w:rsid w:val="006B0E32"/>
    <w:rsid w:val="006B2A4B"/>
    <w:rsid w:val="006B306D"/>
    <w:rsid w:val="006B3F0A"/>
    <w:rsid w:val="006B420D"/>
    <w:rsid w:val="006B5454"/>
    <w:rsid w:val="006B55BE"/>
    <w:rsid w:val="006B6354"/>
    <w:rsid w:val="006B7D5F"/>
    <w:rsid w:val="006C0B97"/>
    <w:rsid w:val="006C11BB"/>
    <w:rsid w:val="006C1E06"/>
    <w:rsid w:val="006C415F"/>
    <w:rsid w:val="006C4478"/>
    <w:rsid w:val="006C44F6"/>
    <w:rsid w:val="006C69D9"/>
    <w:rsid w:val="006C6A77"/>
    <w:rsid w:val="006C6AFC"/>
    <w:rsid w:val="006C7137"/>
    <w:rsid w:val="006C75E5"/>
    <w:rsid w:val="006D09B5"/>
    <w:rsid w:val="006D11F0"/>
    <w:rsid w:val="006D3E64"/>
    <w:rsid w:val="006D493C"/>
    <w:rsid w:val="006D5556"/>
    <w:rsid w:val="006D6283"/>
    <w:rsid w:val="006D79EA"/>
    <w:rsid w:val="006D7FA7"/>
    <w:rsid w:val="006E1541"/>
    <w:rsid w:val="006E2106"/>
    <w:rsid w:val="006E2F86"/>
    <w:rsid w:val="006E381D"/>
    <w:rsid w:val="006E6538"/>
    <w:rsid w:val="006F25F7"/>
    <w:rsid w:val="006F2BF5"/>
    <w:rsid w:val="006F4650"/>
    <w:rsid w:val="006F46E6"/>
    <w:rsid w:val="006F589D"/>
    <w:rsid w:val="006F6F26"/>
    <w:rsid w:val="006F7D82"/>
    <w:rsid w:val="00700CEB"/>
    <w:rsid w:val="007011DC"/>
    <w:rsid w:val="007030D9"/>
    <w:rsid w:val="00703ACD"/>
    <w:rsid w:val="00704142"/>
    <w:rsid w:val="0070421F"/>
    <w:rsid w:val="00704368"/>
    <w:rsid w:val="0070692D"/>
    <w:rsid w:val="00707003"/>
    <w:rsid w:val="00707639"/>
    <w:rsid w:val="00707E33"/>
    <w:rsid w:val="00712DB9"/>
    <w:rsid w:val="007136C2"/>
    <w:rsid w:val="007144E3"/>
    <w:rsid w:val="0071541C"/>
    <w:rsid w:val="007163CE"/>
    <w:rsid w:val="007243F0"/>
    <w:rsid w:val="00725167"/>
    <w:rsid w:val="007251FF"/>
    <w:rsid w:val="00725705"/>
    <w:rsid w:val="0072609E"/>
    <w:rsid w:val="007277DB"/>
    <w:rsid w:val="00727DCD"/>
    <w:rsid w:val="0073109B"/>
    <w:rsid w:val="0073187F"/>
    <w:rsid w:val="00731996"/>
    <w:rsid w:val="00731C60"/>
    <w:rsid w:val="00731D99"/>
    <w:rsid w:val="007324EE"/>
    <w:rsid w:val="00734046"/>
    <w:rsid w:val="0073476E"/>
    <w:rsid w:val="007358A7"/>
    <w:rsid w:val="00735FFE"/>
    <w:rsid w:val="00740261"/>
    <w:rsid w:val="00740F06"/>
    <w:rsid w:val="00741AB3"/>
    <w:rsid w:val="00743AC9"/>
    <w:rsid w:val="00743B9A"/>
    <w:rsid w:val="00744702"/>
    <w:rsid w:val="00744CAF"/>
    <w:rsid w:val="00744ED0"/>
    <w:rsid w:val="00745BB1"/>
    <w:rsid w:val="00746744"/>
    <w:rsid w:val="00746F95"/>
    <w:rsid w:val="007476E4"/>
    <w:rsid w:val="0074788B"/>
    <w:rsid w:val="00747D71"/>
    <w:rsid w:val="00747F6A"/>
    <w:rsid w:val="00750893"/>
    <w:rsid w:val="00751F22"/>
    <w:rsid w:val="00756E1D"/>
    <w:rsid w:val="00757931"/>
    <w:rsid w:val="00760342"/>
    <w:rsid w:val="00760426"/>
    <w:rsid w:val="00761C3F"/>
    <w:rsid w:val="00762957"/>
    <w:rsid w:val="0076466E"/>
    <w:rsid w:val="007653BB"/>
    <w:rsid w:val="00765462"/>
    <w:rsid w:val="00765739"/>
    <w:rsid w:val="0076682E"/>
    <w:rsid w:val="007668B6"/>
    <w:rsid w:val="007671F8"/>
    <w:rsid w:val="00767D05"/>
    <w:rsid w:val="007753E7"/>
    <w:rsid w:val="00776E99"/>
    <w:rsid w:val="00780DE8"/>
    <w:rsid w:val="00782661"/>
    <w:rsid w:val="0078303D"/>
    <w:rsid w:val="007832B9"/>
    <w:rsid w:val="00785284"/>
    <w:rsid w:val="00785BEC"/>
    <w:rsid w:val="00785C95"/>
    <w:rsid w:val="007861CC"/>
    <w:rsid w:val="00786B33"/>
    <w:rsid w:val="00787252"/>
    <w:rsid w:val="00787405"/>
    <w:rsid w:val="00787CED"/>
    <w:rsid w:val="00790205"/>
    <w:rsid w:val="0079040E"/>
    <w:rsid w:val="00790656"/>
    <w:rsid w:val="00792A45"/>
    <w:rsid w:val="00792C5E"/>
    <w:rsid w:val="00793E3C"/>
    <w:rsid w:val="00796570"/>
    <w:rsid w:val="00796751"/>
    <w:rsid w:val="00797677"/>
    <w:rsid w:val="00797BD2"/>
    <w:rsid w:val="00797ECB"/>
    <w:rsid w:val="007A1BE9"/>
    <w:rsid w:val="007A1E1A"/>
    <w:rsid w:val="007A36C3"/>
    <w:rsid w:val="007A3BB4"/>
    <w:rsid w:val="007A3DC6"/>
    <w:rsid w:val="007A4CFE"/>
    <w:rsid w:val="007A576D"/>
    <w:rsid w:val="007A61D6"/>
    <w:rsid w:val="007B136E"/>
    <w:rsid w:val="007B14D6"/>
    <w:rsid w:val="007B247C"/>
    <w:rsid w:val="007B331E"/>
    <w:rsid w:val="007B4CE7"/>
    <w:rsid w:val="007B5108"/>
    <w:rsid w:val="007B53B1"/>
    <w:rsid w:val="007B679E"/>
    <w:rsid w:val="007B6B17"/>
    <w:rsid w:val="007B779C"/>
    <w:rsid w:val="007C326A"/>
    <w:rsid w:val="007C337C"/>
    <w:rsid w:val="007C379F"/>
    <w:rsid w:val="007C4142"/>
    <w:rsid w:val="007C42D9"/>
    <w:rsid w:val="007C454A"/>
    <w:rsid w:val="007C6347"/>
    <w:rsid w:val="007C6571"/>
    <w:rsid w:val="007D28E4"/>
    <w:rsid w:val="007D5AE7"/>
    <w:rsid w:val="007D65A6"/>
    <w:rsid w:val="007D671C"/>
    <w:rsid w:val="007D7CA7"/>
    <w:rsid w:val="007E0293"/>
    <w:rsid w:val="007E1FD6"/>
    <w:rsid w:val="007E25A1"/>
    <w:rsid w:val="007F117E"/>
    <w:rsid w:val="007F1CA7"/>
    <w:rsid w:val="007F2A6F"/>
    <w:rsid w:val="007F2AA2"/>
    <w:rsid w:val="007F3A3C"/>
    <w:rsid w:val="007F5327"/>
    <w:rsid w:val="007F5822"/>
    <w:rsid w:val="007F60ED"/>
    <w:rsid w:val="00802062"/>
    <w:rsid w:val="0080439B"/>
    <w:rsid w:val="008048C9"/>
    <w:rsid w:val="00805CB4"/>
    <w:rsid w:val="00807755"/>
    <w:rsid w:val="00811BFA"/>
    <w:rsid w:val="0081476C"/>
    <w:rsid w:val="00816F99"/>
    <w:rsid w:val="00816FAC"/>
    <w:rsid w:val="008175AE"/>
    <w:rsid w:val="00820DA2"/>
    <w:rsid w:val="0082139D"/>
    <w:rsid w:val="008217CA"/>
    <w:rsid w:val="00822161"/>
    <w:rsid w:val="00822B5C"/>
    <w:rsid w:val="008235EB"/>
    <w:rsid w:val="00826C3A"/>
    <w:rsid w:val="008276F3"/>
    <w:rsid w:val="00827AF7"/>
    <w:rsid w:val="00827FAE"/>
    <w:rsid w:val="00832F7F"/>
    <w:rsid w:val="00833446"/>
    <w:rsid w:val="008353AD"/>
    <w:rsid w:val="008356AB"/>
    <w:rsid w:val="00836221"/>
    <w:rsid w:val="00837CEA"/>
    <w:rsid w:val="0084069A"/>
    <w:rsid w:val="00841407"/>
    <w:rsid w:val="008439FD"/>
    <w:rsid w:val="00843C97"/>
    <w:rsid w:val="00844365"/>
    <w:rsid w:val="00844828"/>
    <w:rsid w:val="0084493D"/>
    <w:rsid w:val="00845ABF"/>
    <w:rsid w:val="00845BB7"/>
    <w:rsid w:val="00846B0F"/>
    <w:rsid w:val="008470F8"/>
    <w:rsid w:val="008511A9"/>
    <w:rsid w:val="0085194A"/>
    <w:rsid w:val="00851E23"/>
    <w:rsid w:val="008520BB"/>
    <w:rsid w:val="008529DA"/>
    <w:rsid w:val="00852F8E"/>
    <w:rsid w:val="00854C95"/>
    <w:rsid w:val="008553C3"/>
    <w:rsid w:val="0085692E"/>
    <w:rsid w:val="0085695A"/>
    <w:rsid w:val="0085751C"/>
    <w:rsid w:val="00862803"/>
    <w:rsid w:val="00863EF3"/>
    <w:rsid w:val="00864344"/>
    <w:rsid w:val="00866749"/>
    <w:rsid w:val="00866C59"/>
    <w:rsid w:val="008701EA"/>
    <w:rsid w:val="00872987"/>
    <w:rsid w:val="00872B7C"/>
    <w:rsid w:val="00872FD2"/>
    <w:rsid w:val="008735E6"/>
    <w:rsid w:val="008748C8"/>
    <w:rsid w:val="008750AE"/>
    <w:rsid w:val="008753B4"/>
    <w:rsid w:val="00875846"/>
    <w:rsid w:val="008766E5"/>
    <w:rsid w:val="00876BE8"/>
    <w:rsid w:val="00880704"/>
    <w:rsid w:val="008807C9"/>
    <w:rsid w:val="00880D9C"/>
    <w:rsid w:val="00882145"/>
    <w:rsid w:val="0088281D"/>
    <w:rsid w:val="00883598"/>
    <w:rsid w:val="00883F0F"/>
    <w:rsid w:val="0088400D"/>
    <w:rsid w:val="0088401C"/>
    <w:rsid w:val="008860F5"/>
    <w:rsid w:val="00887FC8"/>
    <w:rsid w:val="00890219"/>
    <w:rsid w:val="00891AB6"/>
    <w:rsid w:val="00891FAC"/>
    <w:rsid w:val="008933C3"/>
    <w:rsid w:val="008933EB"/>
    <w:rsid w:val="00894A34"/>
    <w:rsid w:val="00894E34"/>
    <w:rsid w:val="008963F1"/>
    <w:rsid w:val="00896B15"/>
    <w:rsid w:val="00896E0E"/>
    <w:rsid w:val="008A1EBB"/>
    <w:rsid w:val="008A207F"/>
    <w:rsid w:val="008A4638"/>
    <w:rsid w:val="008A51A2"/>
    <w:rsid w:val="008A5774"/>
    <w:rsid w:val="008A5EAE"/>
    <w:rsid w:val="008A5F03"/>
    <w:rsid w:val="008A5F73"/>
    <w:rsid w:val="008A62BC"/>
    <w:rsid w:val="008A647B"/>
    <w:rsid w:val="008A782A"/>
    <w:rsid w:val="008B10C5"/>
    <w:rsid w:val="008B1FFF"/>
    <w:rsid w:val="008B457B"/>
    <w:rsid w:val="008B4BF0"/>
    <w:rsid w:val="008C037F"/>
    <w:rsid w:val="008C0815"/>
    <w:rsid w:val="008C1455"/>
    <w:rsid w:val="008C1BC3"/>
    <w:rsid w:val="008C2AD6"/>
    <w:rsid w:val="008C2F93"/>
    <w:rsid w:val="008C3DED"/>
    <w:rsid w:val="008C510E"/>
    <w:rsid w:val="008C5860"/>
    <w:rsid w:val="008C59A1"/>
    <w:rsid w:val="008C5C53"/>
    <w:rsid w:val="008C605A"/>
    <w:rsid w:val="008C6190"/>
    <w:rsid w:val="008C6C0A"/>
    <w:rsid w:val="008C7693"/>
    <w:rsid w:val="008D0597"/>
    <w:rsid w:val="008D0660"/>
    <w:rsid w:val="008D0CDE"/>
    <w:rsid w:val="008D374F"/>
    <w:rsid w:val="008D37EE"/>
    <w:rsid w:val="008D55D2"/>
    <w:rsid w:val="008E3028"/>
    <w:rsid w:val="008E4D40"/>
    <w:rsid w:val="008E574B"/>
    <w:rsid w:val="008F1EC6"/>
    <w:rsid w:val="008F2A0C"/>
    <w:rsid w:val="008F2C8A"/>
    <w:rsid w:val="008F5BAA"/>
    <w:rsid w:val="008F6DCD"/>
    <w:rsid w:val="008F74E6"/>
    <w:rsid w:val="00900010"/>
    <w:rsid w:val="0090191B"/>
    <w:rsid w:val="009025D1"/>
    <w:rsid w:val="009043D9"/>
    <w:rsid w:val="0090497E"/>
    <w:rsid w:val="0090564C"/>
    <w:rsid w:val="0090590B"/>
    <w:rsid w:val="00906CB7"/>
    <w:rsid w:val="009074B5"/>
    <w:rsid w:val="009075F5"/>
    <w:rsid w:val="0091237F"/>
    <w:rsid w:val="00913CB4"/>
    <w:rsid w:val="00915987"/>
    <w:rsid w:val="009173CE"/>
    <w:rsid w:val="0091762B"/>
    <w:rsid w:val="00921439"/>
    <w:rsid w:val="00921CEF"/>
    <w:rsid w:val="00921D04"/>
    <w:rsid w:val="009231EC"/>
    <w:rsid w:val="00923635"/>
    <w:rsid w:val="009245E3"/>
    <w:rsid w:val="009250CC"/>
    <w:rsid w:val="0092514E"/>
    <w:rsid w:val="0092520B"/>
    <w:rsid w:val="00925A90"/>
    <w:rsid w:val="00925D8C"/>
    <w:rsid w:val="00926A4A"/>
    <w:rsid w:val="00927FBE"/>
    <w:rsid w:val="0093019D"/>
    <w:rsid w:val="00931136"/>
    <w:rsid w:val="009327EF"/>
    <w:rsid w:val="0093299E"/>
    <w:rsid w:val="00933218"/>
    <w:rsid w:val="009336D7"/>
    <w:rsid w:val="00933F3C"/>
    <w:rsid w:val="009348EC"/>
    <w:rsid w:val="00934F06"/>
    <w:rsid w:val="0093518C"/>
    <w:rsid w:val="009432DC"/>
    <w:rsid w:val="00943DF1"/>
    <w:rsid w:val="00944396"/>
    <w:rsid w:val="00946AE0"/>
    <w:rsid w:val="009503B1"/>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7BCA"/>
    <w:rsid w:val="00970EA1"/>
    <w:rsid w:val="00971128"/>
    <w:rsid w:val="00974628"/>
    <w:rsid w:val="00974A19"/>
    <w:rsid w:val="00975615"/>
    <w:rsid w:val="00975685"/>
    <w:rsid w:val="00976110"/>
    <w:rsid w:val="00976F8A"/>
    <w:rsid w:val="009776DF"/>
    <w:rsid w:val="00977B6D"/>
    <w:rsid w:val="009805AB"/>
    <w:rsid w:val="00980DEB"/>
    <w:rsid w:val="00982C1A"/>
    <w:rsid w:val="009835B1"/>
    <w:rsid w:val="009835D6"/>
    <w:rsid w:val="0098397F"/>
    <w:rsid w:val="009846F3"/>
    <w:rsid w:val="00985846"/>
    <w:rsid w:val="00985862"/>
    <w:rsid w:val="009860B3"/>
    <w:rsid w:val="0098616B"/>
    <w:rsid w:val="0099296E"/>
    <w:rsid w:val="00992DAD"/>
    <w:rsid w:val="00994692"/>
    <w:rsid w:val="00995292"/>
    <w:rsid w:val="009975C1"/>
    <w:rsid w:val="00997893"/>
    <w:rsid w:val="009A08A2"/>
    <w:rsid w:val="009A1155"/>
    <w:rsid w:val="009A1670"/>
    <w:rsid w:val="009A17BF"/>
    <w:rsid w:val="009A1A44"/>
    <w:rsid w:val="009A269A"/>
    <w:rsid w:val="009A38D2"/>
    <w:rsid w:val="009A3B5E"/>
    <w:rsid w:val="009A40C7"/>
    <w:rsid w:val="009A4DF7"/>
    <w:rsid w:val="009B2B28"/>
    <w:rsid w:val="009B43CC"/>
    <w:rsid w:val="009B510A"/>
    <w:rsid w:val="009B69E6"/>
    <w:rsid w:val="009B704A"/>
    <w:rsid w:val="009C0B8F"/>
    <w:rsid w:val="009C0F3B"/>
    <w:rsid w:val="009C17E7"/>
    <w:rsid w:val="009C1BA6"/>
    <w:rsid w:val="009C1F80"/>
    <w:rsid w:val="009C3304"/>
    <w:rsid w:val="009C407C"/>
    <w:rsid w:val="009C4376"/>
    <w:rsid w:val="009C5A05"/>
    <w:rsid w:val="009C5D51"/>
    <w:rsid w:val="009C69B1"/>
    <w:rsid w:val="009C6FCA"/>
    <w:rsid w:val="009C70AE"/>
    <w:rsid w:val="009C7CE6"/>
    <w:rsid w:val="009D2E35"/>
    <w:rsid w:val="009D3676"/>
    <w:rsid w:val="009D3A0B"/>
    <w:rsid w:val="009D43E6"/>
    <w:rsid w:val="009D510E"/>
    <w:rsid w:val="009D5BB8"/>
    <w:rsid w:val="009D6FB6"/>
    <w:rsid w:val="009E0D86"/>
    <w:rsid w:val="009E3AB8"/>
    <w:rsid w:val="009E6091"/>
    <w:rsid w:val="009E67A7"/>
    <w:rsid w:val="009E7D0B"/>
    <w:rsid w:val="009F04AC"/>
    <w:rsid w:val="009F34FE"/>
    <w:rsid w:val="009F38A6"/>
    <w:rsid w:val="009F5065"/>
    <w:rsid w:val="009F5254"/>
    <w:rsid w:val="009F56B1"/>
    <w:rsid w:val="009F6964"/>
    <w:rsid w:val="009F75E4"/>
    <w:rsid w:val="009F792A"/>
    <w:rsid w:val="009F7D12"/>
    <w:rsid w:val="00A00910"/>
    <w:rsid w:val="00A00F59"/>
    <w:rsid w:val="00A01381"/>
    <w:rsid w:val="00A032F4"/>
    <w:rsid w:val="00A0637E"/>
    <w:rsid w:val="00A065ED"/>
    <w:rsid w:val="00A06C15"/>
    <w:rsid w:val="00A07F55"/>
    <w:rsid w:val="00A1063D"/>
    <w:rsid w:val="00A10B52"/>
    <w:rsid w:val="00A10F22"/>
    <w:rsid w:val="00A12980"/>
    <w:rsid w:val="00A12AAD"/>
    <w:rsid w:val="00A14E97"/>
    <w:rsid w:val="00A1621C"/>
    <w:rsid w:val="00A2187E"/>
    <w:rsid w:val="00A2467A"/>
    <w:rsid w:val="00A24E14"/>
    <w:rsid w:val="00A25E5A"/>
    <w:rsid w:val="00A27335"/>
    <w:rsid w:val="00A275B2"/>
    <w:rsid w:val="00A27A51"/>
    <w:rsid w:val="00A30939"/>
    <w:rsid w:val="00A30DC9"/>
    <w:rsid w:val="00A310A8"/>
    <w:rsid w:val="00A31B81"/>
    <w:rsid w:val="00A31E20"/>
    <w:rsid w:val="00A321D7"/>
    <w:rsid w:val="00A321E0"/>
    <w:rsid w:val="00A32D89"/>
    <w:rsid w:val="00A34A31"/>
    <w:rsid w:val="00A35B93"/>
    <w:rsid w:val="00A36FAB"/>
    <w:rsid w:val="00A41F5B"/>
    <w:rsid w:val="00A4246D"/>
    <w:rsid w:val="00A43237"/>
    <w:rsid w:val="00A4528C"/>
    <w:rsid w:val="00A45ACC"/>
    <w:rsid w:val="00A46041"/>
    <w:rsid w:val="00A501A3"/>
    <w:rsid w:val="00A50649"/>
    <w:rsid w:val="00A50768"/>
    <w:rsid w:val="00A51E84"/>
    <w:rsid w:val="00A52062"/>
    <w:rsid w:val="00A52B9D"/>
    <w:rsid w:val="00A53C3C"/>
    <w:rsid w:val="00A54A7E"/>
    <w:rsid w:val="00A553E3"/>
    <w:rsid w:val="00A55A94"/>
    <w:rsid w:val="00A6049F"/>
    <w:rsid w:val="00A606E7"/>
    <w:rsid w:val="00A62388"/>
    <w:rsid w:val="00A62833"/>
    <w:rsid w:val="00A63852"/>
    <w:rsid w:val="00A63A1A"/>
    <w:rsid w:val="00A63BD3"/>
    <w:rsid w:val="00A63FE4"/>
    <w:rsid w:val="00A65430"/>
    <w:rsid w:val="00A65769"/>
    <w:rsid w:val="00A657A6"/>
    <w:rsid w:val="00A65A2C"/>
    <w:rsid w:val="00A65E15"/>
    <w:rsid w:val="00A66905"/>
    <w:rsid w:val="00A66D92"/>
    <w:rsid w:val="00A67413"/>
    <w:rsid w:val="00A70E3B"/>
    <w:rsid w:val="00A713DD"/>
    <w:rsid w:val="00A71585"/>
    <w:rsid w:val="00A73D37"/>
    <w:rsid w:val="00A7469D"/>
    <w:rsid w:val="00A74D08"/>
    <w:rsid w:val="00A7568B"/>
    <w:rsid w:val="00A75C91"/>
    <w:rsid w:val="00A763D0"/>
    <w:rsid w:val="00A8055B"/>
    <w:rsid w:val="00A81103"/>
    <w:rsid w:val="00A81491"/>
    <w:rsid w:val="00A81CBC"/>
    <w:rsid w:val="00A82B4B"/>
    <w:rsid w:val="00A8398A"/>
    <w:rsid w:val="00A8675A"/>
    <w:rsid w:val="00A87D8E"/>
    <w:rsid w:val="00A9150F"/>
    <w:rsid w:val="00A954A2"/>
    <w:rsid w:val="00A95C01"/>
    <w:rsid w:val="00A9660B"/>
    <w:rsid w:val="00A96EC8"/>
    <w:rsid w:val="00A9788F"/>
    <w:rsid w:val="00AA205A"/>
    <w:rsid w:val="00AA2899"/>
    <w:rsid w:val="00AA2EDF"/>
    <w:rsid w:val="00AA56BB"/>
    <w:rsid w:val="00AA584B"/>
    <w:rsid w:val="00AA61C9"/>
    <w:rsid w:val="00AA791B"/>
    <w:rsid w:val="00AB0FEB"/>
    <w:rsid w:val="00AB119D"/>
    <w:rsid w:val="00AB1873"/>
    <w:rsid w:val="00AB2232"/>
    <w:rsid w:val="00AB42B4"/>
    <w:rsid w:val="00AB4A3F"/>
    <w:rsid w:val="00AB52D9"/>
    <w:rsid w:val="00AB7541"/>
    <w:rsid w:val="00AC1A3A"/>
    <w:rsid w:val="00AC24D3"/>
    <w:rsid w:val="00AC2F31"/>
    <w:rsid w:val="00AC3972"/>
    <w:rsid w:val="00AC43FF"/>
    <w:rsid w:val="00AC4CF2"/>
    <w:rsid w:val="00AC547F"/>
    <w:rsid w:val="00AC74A7"/>
    <w:rsid w:val="00AD0D6A"/>
    <w:rsid w:val="00AD12BE"/>
    <w:rsid w:val="00AD435B"/>
    <w:rsid w:val="00AD4991"/>
    <w:rsid w:val="00AD4A22"/>
    <w:rsid w:val="00AD5225"/>
    <w:rsid w:val="00AE000F"/>
    <w:rsid w:val="00AE13EB"/>
    <w:rsid w:val="00AE2742"/>
    <w:rsid w:val="00AE2D53"/>
    <w:rsid w:val="00AE5123"/>
    <w:rsid w:val="00AE52FE"/>
    <w:rsid w:val="00AE549C"/>
    <w:rsid w:val="00AE5AB2"/>
    <w:rsid w:val="00AE6EF0"/>
    <w:rsid w:val="00AE73B7"/>
    <w:rsid w:val="00AF0BD6"/>
    <w:rsid w:val="00AF19A2"/>
    <w:rsid w:val="00AF3804"/>
    <w:rsid w:val="00AF47C2"/>
    <w:rsid w:val="00AF5477"/>
    <w:rsid w:val="00AF5A65"/>
    <w:rsid w:val="00AF616F"/>
    <w:rsid w:val="00AF6452"/>
    <w:rsid w:val="00AF7A7F"/>
    <w:rsid w:val="00B017A1"/>
    <w:rsid w:val="00B01F01"/>
    <w:rsid w:val="00B03FF8"/>
    <w:rsid w:val="00B049DB"/>
    <w:rsid w:val="00B0637B"/>
    <w:rsid w:val="00B065D6"/>
    <w:rsid w:val="00B06A40"/>
    <w:rsid w:val="00B06BC0"/>
    <w:rsid w:val="00B07505"/>
    <w:rsid w:val="00B07906"/>
    <w:rsid w:val="00B07B3F"/>
    <w:rsid w:val="00B11712"/>
    <w:rsid w:val="00B11C76"/>
    <w:rsid w:val="00B129D9"/>
    <w:rsid w:val="00B13139"/>
    <w:rsid w:val="00B13744"/>
    <w:rsid w:val="00B1441E"/>
    <w:rsid w:val="00B14F33"/>
    <w:rsid w:val="00B163A5"/>
    <w:rsid w:val="00B16CF5"/>
    <w:rsid w:val="00B16F4E"/>
    <w:rsid w:val="00B208CF"/>
    <w:rsid w:val="00B20EE0"/>
    <w:rsid w:val="00B2407F"/>
    <w:rsid w:val="00B244FD"/>
    <w:rsid w:val="00B25A3B"/>
    <w:rsid w:val="00B25DA2"/>
    <w:rsid w:val="00B2602F"/>
    <w:rsid w:val="00B262E8"/>
    <w:rsid w:val="00B26D4D"/>
    <w:rsid w:val="00B27156"/>
    <w:rsid w:val="00B271A5"/>
    <w:rsid w:val="00B27EF4"/>
    <w:rsid w:val="00B31E5C"/>
    <w:rsid w:val="00B332AC"/>
    <w:rsid w:val="00B33352"/>
    <w:rsid w:val="00B355A7"/>
    <w:rsid w:val="00B36196"/>
    <w:rsid w:val="00B36270"/>
    <w:rsid w:val="00B41A41"/>
    <w:rsid w:val="00B441BF"/>
    <w:rsid w:val="00B44D3B"/>
    <w:rsid w:val="00B45E39"/>
    <w:rsid w:val="00B45F4C"/>
    <w:rsid w:val="00B462C5"/>
    <w:rsid w:val="00B4655F"/>
    <w:rsid w:val="00B468E6"/>
    <w:rsid w:val="00B47651"/>
    <w:rsid w:val="00B47B8A"/>
    <w:rsid w:val="00B50DFD"/>
    <w:rsid w:val="00B512EE"/>
    <w:rsid w:val="00B534ED"/>
    <w:rsid w:val="00B5379B"/>
    <w:rsid w:val="00B54024"/>
    <w:rsid w:val="00B550CF"/>
    <w:rsid w:val="00B559A6"/>
    <w:rsid w:val="00B614E4"/>
    <w:rsid w:val="00B62D54"/>
    <w:rsid w:val="00B633CD"/>
    <w:rsid w:val="00B6364F"/>
    <w:rsid w:val="00B64155"/>
    <w:rsid w:val="00B64F65"/>
    <w:rsid w:val="00B6776C"/>
    <w:rsid w:val="00B67ABE"/>
    <w:rsid w:val="00B67EB7"/>
    <w:rsid w:val="00B73D43"/>
    <w:rsid w:val="00B75982"/>
    <w:rsid w:val="00B774F3"/>
    <w:rsid w:val="00B779DB"/>
    <w:rsid w:val="00B831FE"/>
    <w:rsid w:val="00B83C7F"/>
    <w:rsid w:val="00B86670"/>
    <w:rsid w:val="00B87858"/>
    <w:rsid w:val="00B900B5"/>
    <w:rsid w:val="00B9033E"/>
    <w:rsid w:val="00B90D86"/>
    <w:rsid w:val="00B927B4"/>
    <w:rsid w:val="00B928EB"/>
    <w:rsid w:val="00B92C90"/>
    <w:rsid w:val="00B94ED8"/>
    <w:rsid w:val="00B963A7"/>
    <w:rsid w:val="00B9726F"/>
    <w:rsid w:val="00BA0190"/>
    <w:rsid w:val="00BA1BFD"/>
    <w:rsid w:val="00BA233E"/>
    <w:rsid w:val="00BA4CCD"/>
    <w:rsid w:val="00BA4F48"/>
    <w:rsid w:val="00BA642A"/>
    <w:rsid w:val="00BB05C3"/>
    <w:rsid w:val="00BB1899"/>
    <w:rsid w:val="00BB31F0"/>
    <w:rsid w:val="00BB3C00"/>
    <w:rsid w:val="00BB3D12"/>
    <w:rsid w:val="00BB5D41"/>
    <w:rsid w:val="00BB6CEE"/>
    <w:rsid w:val="00BC0731"/>
    <w:rsid w:val="00BC1371"/>
    <w:rsid w:val="00BC1B09"/>
    <w:rsid w:val="00BC2672"/>
    <w:rsid w:val="00BC2B83"/>
    <w:rsid w:val="00BC3DB2"/>
    <w:rsid w:val="00BC5A17"/>
    <w:rsid w:val="00BC5CF7"/>
    <w:rsid w:val="00BC6AC3"/>
    <w:rsid w:val="00BC6B48"/>
    <w:rsid w:val="00BC77EA"/>
    <w:rsid w:val="00BC77EE"/>
    <w:rsid w:val="00BD170E"/>
    <w:rsid w:val="00BD187C"/>
    <w:rsid w:val="00BD35D1"/>
    <w:rsid w:val="00BD3C7B"/>
    <w:rsid w:val="00BD3C83"/>
    <w:rsid w:val="00BD4467"/>
    <w:rsid w:val="00BD453B"/>
    <w:rsid w:val="00BD4708"/>
    <w:rsid w:val="00BD4AA2"/>
    <w:rsid w:val="00BD5904"/>
    <w:rsid w:val="00BD69F3"/>
    <w:rsid w:val="00BD71DF"/>
    <w:rsid w:val="00BD7664"/>
    <w:rsid w:val="00BE0FE0"/>
    <w:rsid w:val="00BE1F6D"/>
    <w:rsid w:val="00BE3296"/>
    <w:rsid w:val="00BE409A"/>
    <w:rsid w:val="00BE4399"/>
    <w:rsid w:val="00BE44C6"/>
    <w:rsid w:val="00BE4E07"/>
    <w:rsid w:val="00BE51BB"/>
    <w:rsid w:val="00BE6FA3"/>
    <w:rsid w:val="00BE7974"/>
    <w:rsid w:val="00BF2FD1"/>
    <w:rsid w:val="00BF4A02"/>
    <w:rsid w:val="00C00EFA"/>
    <w:rsid w:val="00C010DA"/>
    <w:rsid w:val="00C02832"/>
    <w:rsid w:val="00C02EE1"/>
    <w:rsid w:val="00C03821"/>
    <w:rsid w:val="00C03C46"/>
    <w:rsid w:val="00C03DAD"/>
    <w:rsid w:val="00C04554"/>
    <w:rsid w:val="00C0461E"/>
    <w:rsid w:val="00C073E6"/>
    <w:rsid w:val="00C07D90"/>
    <w:rsid w:val="00C11D56"/>
    <w:rsid w:val="00C12E27"/>
    <w:rsid w:val="00C14345"/>
    <w:rsid w:val="00C14482"/>
    <w:rsid w:val="00C14FE4"/>
    <w:rsid w:val="00C15408"/>
    <w:rsid w:val="00C1567E"/>
    <w:rsid w:val="00C15C50"/>
    <w:rsid w:val="00C16AC9"/>
    <w:rsid w:val="00C17538"/>
    <w:rsid w:val="00C17636"/>
    <w:rsid w:val="00C20AA8"/>
    <w:rsid w:val="00C22F60"/>
    <w:rsid w:val="00C2459D"/>
    <w:rsid w:val="00C24B5D"/>
    <w:rsid w:val="00C24DCB"/>
    <w:rsid w:val="00C254BE"/>
    <w:rsid w:val="00C25D8B"/>
    <w:rsid w:val="00C25FC1"/>
    <w:rsid w:val="00C262AF"/>
    <w:rsid w:val="00C271D6"/>
    <w:rsid w:val="00C277F3"/>
    <w:rsid w:val="00C3088D"/>
    <w:rsid w:val="00C319A8"/>
    <w:rsid w:val="00C319F9"/>
    <w:rsid w:val="00C34284"/>
    <w:rsid w:val="00C3530A"/>
    <w:rsid w:val="00C353B7"/>
    <w:rsid w:val="00C3585B"/>
    <w:rsid w:val="00C35C89"/>
    <w:rsid w:val="00C36570"/>
    <w:rsid w:val="00C36EEA"/>
    <w:rsid w:val="00C3732D"/>
    <w:rsid w:val="00C422F8"/>
    <w:rsid w:val="00C42312"/>
    <w:rsid w:val="00C43C8F"/>
    <w:rsid w:val="00C449E5"/>
    <w:rsid w:val="00C451FF"/>
    <w:rsid w:val="00C45889"/>
    <w:rsid w:val="00C476BC"/>
    <w:rsid w:val="00C47BC6"/>
    <w:rsid w:val="00C50F05"/>
    <w:rsid w:val="00C51114"/>
    <w:rsid w:val="00C519C2"/>
    <w:rsid w:val="00C51F93"/>
    <w:rsid w:val="00C52421"/>
    <w:rsid w:val="00C52AD3"/>
    <w:rsid w:val="00C53F93"/>
    <w:rsid w:val="00C54034"/>
    <w:rsid w:val="00C56213"/>
    <w:rsid w:val="00C564C8"/>
    <w:rsid w:val="00C56894"/>
    <w:rsid w:val="00C611A7"/>
    <w:rsid w:val="00C62C8A"/>
    <w:rsid w:val="00C6506F"/>
    <w:rsid w:val="00C6582D"/>
    <w:rsid w:val="00C667DD"/>
    <w:rsid w:val="00C72D86"/>
    <w:rsid w:val="00C73560"/>
    <w:rsid w:val="00C73CDE"/>
    <w:rsid w:val="00C74150"/>
    <w:rsid w:val="00C749DA"/>
    <w:rsid w:val="00C77983"/>
    <w:rsid w:val="00C77AE1"/>
    <w:rsid w:val="00C80926"/>
    <w:rsid w:val="00C8116D"/>
    <w:rsid w:val="00C818D7"/>
    <w:rsid w:val="00C83F5A"/>
    <w:rsid w:val="00C847AA"/>
    <w:rsid w:val="00C870DA"/>
    <w:rsid w:val="00C87C30"/>
    <w:rsid w:val="00C90D80"/>
    <w:rsid w:val="00C9217F"/>
    <w:rsid w:val="00C92559"/>
    <w:rsid w:val="00C92B1C"/>
    <w:rsid w:val="00C931EC"/>
    <w:rsid w:val="00C933BB"/>
    <w:rsid w:val="00C937E6"/>
    <w:rsid w:val="00C940D9"/>
    <w:rsid w:val="00C96DCD"/>
    <w:rsid w:val="00CA0B88"/>
    <w:rsid w:val="00CA1826"/>
    <w:rsid w:val="00CA1D08"/>
    <w:rsid w:val="00CA25DB"/>
    <w:rsid w:val="00CA283F"/>
    <w:rsid w:val="00CA2B2E"/>
    <w:rsid w:val="00CA31E3"/>
    <w:rsid w:val="00CA46B8"/>
    <w:rsid w:val="00CA5C25"/>
    <w:rsid w:val="00CA6875"/>
    <w:rsid w:val="00CA6F29"/>
    <w:rsid w:val="00CA70D7"/>
    <w:rsid w:val="00CA7778"/>
    <w:rsid w:val="00CA7F62"/>
    <w:rsid w:val="00CA7FA6"/>
    <w:rsid w:val="00CB0314"/>
    <w:rsid w:val="00CB09A7"/>
    <w:rsid w:val="00CB0A68"/>
    <w:rsid w:val="00CB0E74"/>
    <w:rsid w:val="00CB1379"/>
    <w:rsid w:val="00CB2CAE"/>
    <w:rsid w:val="00CB3A64"/>
    <w:rsid w:val="00CB5631"/>
    <w:rsid w:val="00CB5719"/>
    <w:rsid w:val="00CB5A16"/>
    <w:rsid w:val="00CB5E63"/>
    <w:rsid w:val="00CB6542"/>
    <w:rsid w:val="00CB6FB6"/>
    <w:rsid w:val="00CB73CD"/>
    <w:rsid w:val="00CC0A3F"/>
    <w:rsid w:val="00CC1180"/>
    <w:rsid w:val="00CC160E"/>
    <w:rsid w:val="00CC28A7"/>
    <w:rsid w:val="00CC2B10"/>
    <w:rsid w:val="00CC4742"/>
    <w:rsid w:val="00CC4B07"/>
    <w:rsid w:val="00CC655A"/>
    <w:rsid w:val="00CD02EB"/>
    <w:rsid w:val="00CD085E"/>
    <w:rsid w:val="00CD3030"/>
    <w:rsid w:val="00CD3BF9"/>
    <w:rsid w:val="00CD4839"/>
    <w:rsid w:val="00CD4BC8"/>
    <w:rsid w:val="00CD5C4D"/>
    <w:rsid w:val="00CD5CEA"/>
    <w:rsid w:val="00CD7B08"/>
    <w:rsid w:val="00CE0424"/>
    <w:rsid w:val="00CE7CEC"/>
    <w:rsid w:val="00CF0DE5"/>
    <w:rsid w:val="00CF1DAF"/>
    <w:rsid w:val="00CF2EA4"/>
    <w:rsid w:val="00CF5C81"/>
    <w:rsid w:val="00CF6DAA"/>
    <w:rsid w:val="00CF7B2E"/>
    <w:rsid w:val="00D00F46"/>
    <w:rsid w:val="00D02685"/>
    <w:rsid w:val="00D0299B"/>
    <w:rsid w:val="00D04704"/>
    <w:rsid w:val="00D0517D"/>
    <w:rsid w:val="00D0611E"/>
    <w:rsid w:val="00D065C8"/>
    <w:rsid w:val="00D067C9"/>
    <w:rsid w:val="00D10E77"/>
    <w:rsid w:val="00D13401"/>
    <w:rsid w:val="00D158C9"/>
    <w:rsid w:val="00D160C9"/>
    <w:rsid w:val="00D17100"/>
    <w:rsid w:val="00D1718C"/>
    <w:rsid w:val="00D2039E"/>
    <w:rsid w:val="00D20477"/>
    <w:rsid w:val="00D2150E"/>
    <w:rsid w:val="00D2183A"/>
    <w:rsid w:val="00D21C2F"/>
    <w:rsid w:val="00D2209E"/>
    <w:rsid w:val="00D22DA8"/>
    <w:rsid w:val="00D23315"/>
    <w:rsid w:val="00D234B0"/>
    <w:rsid w:val="00D2488D"/>
    <w:rsid w:val="00D24B98"/>
    <w:rsid w:val="00D25206"/>
    <w:rsid w:val="00D2631A"/>
    <w:rsid w:val="00D3110E"/>
    <w:rsid w:val="00D320C8"/>
    <w:rsid w:val="00D32E8F"/>
    <w:rsid w:val="00D3344C"/>
    <w:rsid w:val="00D35304"/>
    <w:rsid w:val="00D36368"/>
    <w:rsid w:val="00D40376"/>
    <w:rsid w:val="00D4201E"/>
    <w:rsid w:val="00D42718"/>
    <w:rsid w:val="00D43142"/>
    <w:rsid w:val="00D43A16"/>
    <w:rsid w:val="00D43CA5"/>
    <w:rsid w:val="00D452A5"/>
    <w:rsid w:val="00D45CE7"/>
    <w:rsid w:val="00D50541"/>
    <w:rsid w:val="00D514DB"/>
    <w:rsid w:val="00D5709E"/>
    <w:rsid w:val="00D600BE"/>
    <w:rsid w:val="00D61D42"/>
    <w:rsid w:val="00D627C8"/>
    <w:rsid w:val="00D647E7"/>
    <w:rsid w:val="00D65666"/>
    <w:rsid w:val="00D6570D"/>
    <w:rsid w:val="00D6618A"/>
    <w:rsid w:val="00D66306"/>
    <w:rsid w:val="00D67391"/>
    <w:rsid w:val="00D71B6E"/>
    <w:rsid w:val="00D723CB"/>
    <w:rsid w:val="00D73018"/>
    <w:rsid w:val="00D73BC7"/>
    <w:rsid w:val="00D75A50"/>
    <w:rsid w:val="00D7635A"/>
    <w:rsid w:val="00D769DF"/>
    <w:rsid w:val="00D77391"/>
    <w:rsid w:val="00D803FA"/>
    <w:rsid w:val="00D8139A"/>
    <w:rsid w:val="00D81A4E"/>
    <w:rsid w:val="00D821C1"/>
    <w:rsid w:val="00D823F9"/>
    <w:rsid w:val="00D82CC0"/>
    <w:rsid w:val="00D850AF"/>
    <w:rsid w:val="00D85DE4"/>
    <w:rsid w:val="00D86FF6"/>
    <w:rsid w:val="00D9178D"/>
    <w:rsid w:val="00D91886"/>
    <w:rsid w:val="00D92FE3"/>
    <w:rsid w:val="00D93B61"/>
    <w:rsid w:val="00D952C5"/>
    <w:rsid w:val="00D958A1"/>
    <w:rsid w:val="00D96789"/>
    <w:rsid w:val="00D97173"/>
    <w:rsid w:val="00D97232"/>
    <w:rsid w:val="00DA069E"/>
    <w:rsid w:val="00DA1DB9"/>
    <w:rsid w:val="00DA2693"/>
    <w:rsid w:val="00DA4154"/>
    <w:rsid w:val="00DA4394"/>
    <w:rsid w:val="00DA45D5"/>
    <w:rsid w:val="00DA477B"/>
    <w:rsid w:val="00DA5969"/>
    <w:rsid w:val="00DA76B7"/>
    <w:rsid w:val="00DB132D"/>
    <w:rsid w:val="00DB3101"/>
    <w:rsid w:val="00DB47E9"/>
    <w:rsid w:val="00DB7024"/>
    <w:rsid w:val="00DC0845"/>
    <w:rsid w:val="00DC174F"/>
    <w:rsid w:val="00DC233D"/>
    <w:rsid w:val="00DC4200"/>
    <w:rsid w:val="00DC5F24"/>
    <w:rsid w:val="00DC6202"/>
    <w:rsid w:val="00DC6A07"/>
    <w:rsid w:val="00DC7C69"/>
    <w:rsid w:val="00DD24B1"/>
    <w:rsid w:val="00DD2824"/>
    <w:rsid w:val="00DD375E"/>
    <w:rsid w:val="00DD3D05"/>
    <w:rsid w:val="00DD4A0E"/>
    <w:rsid w:val="00DD4F22"/>
    <w:rsid w:val="00DD51BB"/>
    <w:rsid w:val="00DD5607"/>
    <w:rsid w:val="00DD5763"/>
    <w:rsid w:val="00DD5A80"/>
    <w:rsid w:val="00DD6F4A"/>
    <w:rsid w:val="00DE0385"/>
    <w:rsid w:val="00DE189D"/>
    <w:rsid w:val="00DE1C49"/>
    <w:rsid w:val="00DE4619"/>
    <w:rsid w:val="00DE550D"/>
    <w:rsid w:val="00DE57E6"/>
    <w:rsid w:val="00DE7041"/>
    <w:rsid w:val="00DE7B48"/>
    <w:rsid w:val="00DF0262"/>
    <w:rsid w:val="00DF02AF"/>
    <w:rsid w:val="00DF0E66"/>
    <w:rsid w:val="00DF305F"/>
    <w:rsid w:val="00DF31B1"/>
    <w:rsid w:val="00DF35C2"/>
    <w:rsid w:val="00DF4F8A"/>
    <w:rsid w:val="00DF5206"/>
    <w:rsid w:val="00DF536E"/>
    <w:rsid w:val="00DF5443"/>
    <w:rsid w:val="00DF651B"/>
    <w:rsid w:val="00DF7C51"/>
    <w:rsid w:val="00E027DC"/>
    <w:rsid w:val="00E03457"/>
    <w:rsid w:val="00E0625B"/>
    <w:rsid w:val="00E069A2"/>
    <w:rsid w:val="00E12716"/>
    <w:rsid w:val="00E13FD9"/>
    <w:rsid w:val="00E15765"/>
    <w:rsid w:val="00E15849"/>
    <w:rsid w:val="00E173CC"/>
    <w:rsid w:val="00E20518"/>
    <w:rsid w:val="00E21837"/>
    <w:rsid w:val="00E23265"/>
    <w:rsid w:val="00E242FC"/>
    <w:rsid w:val="00E2497C"/>
    <w:rsid w:val="00E24EFB"/>
    <w:rsid w:val="00E25F87"/>
    <w:rsid w:val="00E2635B"/>
    <w:rsid w:val="00E2681E"/>
    <w:rsid w:val="00E31604"/>
    <w:rsid w:val="00E32552"/>
    <w:rsid w:val="00E32662"/>
    <w:rsid w:val="00E34C8D"/>
    <w:rsid w:val="00E3785E"/>
    <w:rsid w:val="00E37EE5"/>
    <w:rsid w:val="00E43E64"/>
    <w:rsid w:val="00E44BDA"/>
    <w:rsid w:val="00E452CA"/>
    <w:rsid w:val="00E4548F"/>
    <w:rsid w:val="00E4712A"/>
    <w:rsid w:val="00E47658"/>
    <w:rsid w:val="00E50EC0"/>
    <w:rsid w:val="00E513B1"/>
    <w:rsid w:val="00E52329"/>
    <w:rsid w:val="00E524EA"/>
    <w:rsid w:val="00E52BE8"/>
    <w:rsid w:val="00E54001"/>
    <w:rsid w:val="00E540B0"/>
    <w:rsid w:val="00E54FA3"/>
    <w:rsid w:val="00E5521D"/>
    <w:rsid w:val="00E5549B"/>
    <w:rsid w:val="00E5721E"/>
    <w:rsid w:val="00E60568"/>
    <w:rsid w:val="00E61E45"/>
    <w:rsid w:val="00E62678"/>
    <w:rsid w:val="00E62757"/>
    <w:rsid w:val="00E63216"/>
    <w:rsid w:val="00E63D47"/>
    <w:rsid w:val="00E64E18"/>
    <w:rsid w:val="00E65EAB"/>
    <w:rsid w:val="00E708DE"/>
    <w:rsid w:val="00E717B6"/>
    <w:rsid w:val="00E71CF4"/>
    <w:rsid w:val="00E72DD6"/>
    <w:rsid w:val="00E757F0"/>
    <w:rsid w:val="00E763A4"/>
    <w:rsid w:val="00E76467"/>
    <w:rsid w:val="00E7707B"/>
    <w:rsid w:val="00E77D52"/>
    <w:rsid w:val="00E829CA"/>
    <w:rsid w:val="00E82C94"/>
    <w:rsid w:val="00E85B69"/>
    <w:rsid w:val="00E86850"/>
    <w:rsid w:val="00E901A5"/>
    <w:rsid w:val="00E9029F"/>
    <w:rsid w:val="00E90AB5"/>
    <w:rsid w:val="00E91645"/>
    <w:rsid w:val="00E919FA"/>
    <w:rsid w:val="00E91CF5"/>
    <w:rsid w:val="00E932EE"/>
    <w:rsid w:val="00E9460A"/>
    <w:rsid w:val="00E952CB"/>
    <w:rsid w:val="00EA1C6D"/>
    <w:rsid w:val="00EA2383"/>
    <w:rsid w:val="00EA3133"/>
    <w:rsid w:val="00EA3E41"/>
    <w:rsid w:val="00EA41AD"/>
    <w:rsid w:val="00EA57A3"/>
    <w:rsid w:val="00EB037C"/>
    <w:rsid w:val="00EB07AF"/>
    <w:rsid w:val="00EB0B49"/>
    <w:rsid w:val="00EB14A8"/>
    <w:rsid w:val="00EB1C77"/>
    <w:rsid w:val="00EB275D"/>
    <w:rsid w:val="00EB293D"/>
    <w:rsid w:val="00EB2AAE"/>
    <w:rsid w:val="00EB3DE0"/>
    <w:rsid w:val="00EB4CDB"/>
    <w:rsid w:val="00EB6FF1"/>
    <w:rsid w:val="00EB7372"/>
    <w:rsid w:val="00EB7D96"/>
    <w:rsid w:val="00EC042C"/>
    <w:rsid w:val="00EC209B"/>
    <w:rsid w:val="00EC2F81"/>
    <w:rsid w:val="00EC5E6A"/>
    <w:rsid w:val="00EC6915"/>
    <w:rsid w:val="00EC76A9"/>
    <w:rsid w:val="00EC7758"/>
    <w:rsid w:val="00ED0B82"/>
    <w:rsid w:val="00ED3152"/>
    <w:rsid w:val="00ED3E7E"/>
    <w:rsid w:val="00ED6F24"/>
    <w:rsid w:val="00EE025D"/>
    <w:rsid w:val="00EE02BB"/>
    <w:rsid w:val="00EE0782"/>
    <w:rsid w:val="00EE276D"/>
    <w:rsid w:val="00EE32E7"/>
    <w:rsid w:val="00EE382F"/>
    <w:rsid w:val="00EE6384"/>
    <w:rsid w:val="00EE67B4"/>
    <w:rsid w:val="00EE68A7"/>
    <w:rsid w:val="00EF1E7E"/>
    <w:rsid w:val="00EF1F5F"/>
    <w:rsid w:val="00EF2B64"/>
    <w:rsid w:val="00EF414D"/>
    <w:rsid w:val="00EF5250"/>
    <w:rsid w:val="00EF7A48"/>
    <w:rsid w:val="00F00724"/>
    <w:rsid w:val="00F02BAA"/>
    <w:rsid w:val="00F02EB8"/>
    <w:rsid w:val="00F04059"/>
    <w:rsid w:val="00F061F9"/>
    <w:rsid w:val="00F06C00"/>
    <w:rsid w:val="00F10914"/>
    <w:rsid w:val="00F10F26"/>
    <w:rsid w:val="00F11530"/>
    <w:rsid w:val="00F122DA"/>
    <w:rsid w:val="00F12511"/>
    <w:rsid w:val="00F12615"/>
    <w:rsid w:val="00F135DF"/>
    <w:rsid w:val="00F14473"/>
    <w:rsid w:val="00F1554D"/>
    <w:rsid w:val="00F157F1"/>
    <w:rsid w:val="00F20ADC"/>
    <w:rsid w:val="00F231F5"/>
    <w:rsid w:val="00F24B9A"/>
    <w:rsid w:val="00F2584C"/>
    <w:rsid w:val="00F25A34"/>
    <w:rsid w:val="00F25FB0"/>
    <w:rsid w:val="00F26AF1"/>
    <w:rsid w:val="00F30BD2"/>
    <w:rsid w:val="00F312C1"/>
    <w:rsid w:val="00F34566"/>
    <w:rsid w:val="00F346A4"/>
    <w:rsid w:val="00F35924"/>
    <w:rsid w:val="00F37121"/>
    <w:rsid w:val="00F376C5"/>
    <w:rsid w:val="00F37DB9"/>
    <w:rsid w:val="00F424DD"/>
    <w:rsid w:val="00F44541"/>
    <w:rsid w:val="00F452BF"/>
    <w:rsid w:val="00F45D54"/>
    <w:rsid w:val="00F46B89"/>
    <w:rsid w:val="00F4754C"/>
    <w:rsid w:val="00F51B92"/>
    <w:rsid w:val="00F51DE9"/>
    <w:rsid w:val="00F51F5C"/>
    <w:rsid w:val="00F52A23"/>
    <w:rsid w:val="00F53289"/>
    <w:rsid w:val="00F53CDB"/>
    <w:rsid w:val="00F5446D"/>
    <w:rsid w:val="00F553C0"/>
    <w:rsid w:val="00F55A53"/>
    <w:rsid w:val="00F56639"/>
    <w:rsid w:val="00F569A1"/>
    <w:rsid w:val="00F56EDC"/>
    <w:rsid w:val="00F575DC"/>
    <w:rsid w:val="00F57937"/>
    <w:rsid w:val="00F6076A"/>
    <w:rsid w:val="00F6085C"/>
    <w:rsid w:val="00F61CCA"/>
    <w:rsid w:val="00F62DED"/>
    <w:rsid w:val="00F63CE3"/>
    <w:rsid w:val="00F64443"/>
    <w:rsid w:val="00F648B2"/>
    <w:rsid w:val="00F65091"/>
    <w:rsid w:val="00F65898"/>
    <w:rsid w:val="00F66107"/>
    <w:rsid w:val="00F67361"/>
    <w:rsid w:val="00F7011B"/>
    <w:rsid w:val="00F71B4E"/>
    <w:rsid w:val="00F727EF"/>
    <w:rsid w:val="00F7387B"/>
    <w:rsid w:val="00F7536E"/>
    <w:rsid w:val="00F7564C"/>
    <w:rsid w:val="00F763DA"/>
    <w:rsid w:val="00F80A33"/>
    <w:rsid w:val="00F814C8"/>
    <w:rsid w:val="00F81DA7"/>
    <w:rsid w:val="00F82B48"/>
    <w:rsid w:val="00F8343B"/>
    <w:rsid w:val="00F85838"/>
    <w:rsid w:val="00F8665A"/>
    <w:rsid w:val="00F875AE"/>
    <w:rsid w:val="00F901ED"/>
    <w:rsid w:val="00F90262"/>
    <w:rsid w:val="00F90A19"/>
    <w:rsid w:val="00F90E0B"/>
    <w:rsid w:val="00F9142C"/>
    <w:rsid w:val="00F92159"/>
    <w:rsid w:val="00F921F9"/>
    <w:rsid w:val="00F946B9"/>
    <w:rsid w:val="00F95154"/>
    <w:rsid w:val="00F96CCB"/>
    <w:rsid w:val="00FA1357"/>
    <w:rsid w:val="00FA39FE"/>
    <w:rsid w:val="00FA4AED"/>
    <w:rsid w:val="00FA6A12"/>
    <w:rsid w:val="00FA6A3F"/>
    <w:rsid w:val="00FA6E0C"/>
    <w:rsid w:val="00FB06DA"/>
    <w:rsid w:val="00FB4BA1"/>
    <w:rsid w:val="00FB5BE9"/>
    <w:rsid w:val="00FB5CCF"/>
    <w:rsid w:val="00FB7A5C"/>
    <w:rsid w:val="00FC0F02"/>
    <w:rsid w:val="00FC1CA3"/>
    <w:rsid w:val="00FC3F44"/>
    <w:rsid w:val="00FC5A58"/>
    <w:rsid w:val="00FC6098"/>
    <w:rsid w:val="00FC7C4B"/>
    <w:rsid w:val="00FD0DE3"/>
    <w:rsid w:val="00FD12B2"/>
    <w:rsid w:val="00FD142D"/>
    <w:rsid w:val="00FD2136"/>
    <w:rsid w:val="00FD272C"/>
    <w:rsid w:val="00FD59BF"/>
    <w:rsid w:val="00FD6C2B"/>
    <w:rsid w:val="00FD6ED5"/>
    <w:rsid w:val="00FD79D3"/>
    <w:rsid w:val="00FE05F0"/>
    <w:rsid w:val="00FE0699"/>
    <w:rsid w:val="00FE36E8"/>
    <w:rsid w:val="00FE5281"/>
    <w:rsid w:val="00FE666D"/>
    <w:rsid w:val="00FE73BF"/>
    <w:rsid w:val="00FE769F"/>
    <w:rsid w:val="00FF12A4"/>
    <w:rsid w:val="00FF14E5"/>
    <w:rsid w:val="00FF359B"/>
    <w:rsid w:val="00FF614A"/>
    <w:rsid w:val="00FF7406"/>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005B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character" w:customStyle="1" w:styleId="SingleTxtGChar">
    <w:name w:val="_ Single Txt_G Char"/>
    <w:link w:val="SingleTxtG"/>
    <w:locked/>
    <w:rsid w:val="00B11712"/>
    <w:rPr>
      <w:lang w:val="en-GB" w:eastAsia="en-US"/>
    </w:rPr>
  </w:style>
  <w:style w:type="paragraph" w:customStyle="1" w:styleId="SingleTxtG">
    <w:name w:val="_ Single Txt_G"/>
    <w:basedOn w:val="Normal"/>
    <w:link w:val="SingleTxtGChar"/>
    <w:rsid w:val="00B11712"/>
    <w:pPr>
      <w:suppressAutoHyphens/>
      <w:spacing w:before="0" w:line="240" w:lineRule="atLeast"/>
      <w:ind w:left="1134" w:right="1134"/>
      <w:jc w:val="both"/>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8222">
      <w:bodyDiv w:val="1"/>
      <w:marLeft w:val="0"/>
      <w:marRight w:val="0"/>
      <w:marTop w:val="0"/>
      <w:marBottom w:val="0"/>
      <w:divBdr>
        <w:top w:val="none" w:sz="0" w:space="0" w:color="auto"/>
        <w:left w:val="none" w:sz="0" w:space="0" w:color="auto"/>
        <w:bottom w:val="none" w:sz="0" w:space="0" w:color="auto"/>
        <w:right w:val="none" w:sz="0" w:space="0" w:color="auto"/>
      </w:divBdr>
    </w:div>
    <w:div w:id="749474019">
      <w:bodyDiv w:val="1"/>
      <w:marLeft w:val="0"/>
      <w:marRight w:val="0"/>
      <w:marTop w:val="0"/>
      <w:marBottom w:val="0"/>
      <w:divBdr>
        <w:top w:val="none" w:sz="0" w:space="0" w:color="auto"/>
        <w:left w:val="none" w:sz="0" w:space="0" w:color="auto"/>
        <w:bottom w:val="none" w:sz="0" w:space="0" w:color="auto"/>
        <w:right w:val="none" w:sz="0" w:space="0" w:color="auto"/>
      </w:divBdr>
    </w:div>
    <w:div w:id="755636811">
      <w:bodyDiv w:val="1"/>
      <w:marLeft w:val="0"/>
      <w:marRight w:val="0"/>
      <w:marTop w:val="0"/>
      <w:marBottom w:val="0"/>
      <w:divBdr>
        <w:top w:val="none" w:sz="0" w:space="0" w:color="auto"/>
        <w:left w:val="none" w:sz="0" w:space="0" w:color="auto"/>
        <w:bottom w:val="none" w:sz="0" w:space="0" w:color="auto"/>
        <w:right w:val="none" w:sz="0" w:space="0" w:color="auto"/>
      </w:divBdr>
    </w:div>
    <w:div w:id="1005589859">
      <w:bodyDiv w:val="1"/>
      <w:marLeft w:val="0"/>
      <w:marRight w:val="0"/>
      <w:marTop w:val="0"/>
      <w:marBottom w:val="0"/>
      <w:divBdr>
        <w:top w:val="none" w:sz="0" w:space="0" w:color="auto"/>
        <w:left w:val="none" w:sz="0" w:space="0" w:color="auto"/>
        <w:bottom w:val="none" w:sz="0" w:space="0" w:color="auto"/>
        <w:right w:val="none" w:sz="0" w:space="0" w:color="auto"/>
      </w:divBdr>
    </w:div>
    <w:div w:id="1456438023">
      <w:bodyDiv w:val="1"/>
      <w:marLeft w:val="0"/>
      <w:marRight w:val="0"/>
      <w:marTop w:val="0"/>
      <w:marBottom w:val="0"/>
      <w:divBdr>
        <w:top w:val="none" w:sz="0" w:space="0" w:color="auto"/>
        <w:left w:val="none" w:sz="0" w:space="0" w:color="auto"/>
        <w:bottom w:val="none" w:sz="0" w:space="0" w:color="auto"/>
        <w:right w:val="none" w:sz="0" w:space="0" w:color="auto"/>
      </w:divBdr>
    </w:div>
    <w:div w:id="1496142006">
      <w:bodyDiv w:val="1"/>
      <w:marLeft w:val="0"/>
      <w:marRight w:val="0"/>
      <w:marTop w:val="0"/>
      <w:marBottom w:val="0"/>
      <w:divBdr>
        <w:top w:val="none" w:sz="0" w:space="0" w:color="auto"/>
        <w:left w:val="none" w:sz="0" w:space="0" w:color="auto"/>
        <w:bottom w:val="none" w:sz="0" w:space="0" w:color="auto"/>
        <w:right w:val="none" w:sz="0" w:space="0" w:color="auto"/>
      </w:divBdr>
    </w:div>
    <w:div w:id="1805653279">
      <w:bodyDiv w:val="1"/>
      <w:marLeft w:val="0"/>
      <w:marRight w:val="0"/>
      <w:marTop w:val="0"/>
      <w:marBottom w:val="0"/>
      <w:divBdr>
        <w:top w:val="none" w:sz="0" w:space="0" w:color="auto"/>
        <w:left w:val="none" w:sz="0" w:space="0" w:color="auto"/>
        <w:bottom w:val="none" w:sz="0" w:space="0" w:color="auto"/>
        <w:right w:val="none" w:sz="0" w:space="0" w:color="auto"/>
      </w:divBdr>
    </w:div>
    <w:div w:id="19246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ce.org/trans/main/welcwp29.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B3C3137F4307E4FA73D6D01104038F9" ma:contentTypeVersion="" ma:contentTypeDescription="PDMS Document Site Content Type" ma:contentTypeScope="" ma:versionID="a994c27d2bfb3f23646991e47b862588">
  <xsd:schema xmlns:xsd="http://www.w3.org/2001/XMLSchema" xmlns:xs="http://www.w3.org/2001/XMLSchema" xmlns:p="http://schemas.microsoft.com/office/2006/metadata/properties" xmlns:ns2="FC3CDF05-DE6E-47E2-9C5A-722EB0EADA25" targetNamespace="http://schemas.microsoft.com/office/2006/metadata/properties" ma:root="true" ma:fieldsID="92751f06ae0cdc40fb0932ce78b1c10e" ns2:_="">
    <xsd:import namespace="FC3CDF05-DE6E-47E2-9C5A-722EB0EADA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DF05-DE6E-47E2-9C5A-722EB0EADA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C3CDF05-DE6E-47E2-9C5A-722EB0EADA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92C1A-E4F6-4AF8-86C1-D567BCB70093}">
  <ds:schemaRefs>
    <ds:schemaRef ds:uri="http://schemas.microsoft.com/sharepoint/v3/contenttype/forms"/>
  </ds:schemaRefs>
</ds:datastoreItem>
</file>

<file path=customXml/itemProps2.xml><?xml version="1.0" encoding="utf-8"?>
<ds:datastoreItem xmlns:ds="http://schemas.openxmlformats.org/officeDocument/2006/customXml" ds:itemID="{D51A1BD7-219A-4F2F-9161-2BC1FA116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CDF05-DE6E-47E2-9C5A-722EB0EA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6FD75-645D-4A92-9AF2-795086E27416}">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C3CDF05-DE6E-47E2-9C5A-722EB0EADA25"/>
    <ds:schemaRef ds:uri="http://www.w3.org/XML/1998/namespace"/>
    <ds:schemaRef ds:uri="http://purl.org/dc/dcmitype/"/>
  </ds:schemaRefs>
</ds:datastoreItem>
</file>

<file path=customXml/itemProps4.xml><?xml version="1.0" encoding="utf-8"?>
<ds:datastoreItem xmlns:ds="http://schemas.openxmlformats.org/officeDocument/2006/customXml" ds:itemID="{D7A9EC66-3044-446F-9CED-1A769FFC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2923</Words>
  <Characters>15858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2024-01-09T00:14:00Z</dcterms:created>
  <dcterms:modified xsi:type="dcterms:W3CDTF">2024-01-09T00:14:00Z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0x010100266966F133664895A6EE3632470D45F5006B3C3137F4307E4FA73D6D01104038F9</vt:lpwstr>
  </property>
</Properties>
</file>