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17D9" w14:textId="77777777" w:rsidR="00715914" w:rsidRPr="00D962FA" w:rsidRDefault="00DA186E" w:rsidP="00715914">
      <w:pPr>
        <w:rPr>
          <w:sz w:val="28"/>
        </w:rPr>
      </w:pPr>
      <w:r w:rsidRPr="00D962FA">
        <w:rPr>
          <w:noProof/>
          <w:lang w:eastAsia="en-AU"/>
        </w:rPr>
        <w:drawing>
          <wp:inline distT="0" distB="0" distL="0" distR="0" wp14:anchorId="0AA67F46" wp14:editId="729322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ADFB" w14:textId="77777777" w:rsidR="00715914" w:rsidRPr="00D962FA" w:rsidRDefault="00715914" w:rsidP="00715914">
      <w:pPr>
        <w:rPr>
          <w:sz w:val="19"/>
        </w:rPr>
      </w:pPr>
    </w:p>
    <w:p w14:paraId="7D506154" w14:textId="5572F628" w:rsidR="00554826" w:rsidRPr="00D962FA" w:rsidRDefault="00E21CB8" w:rsidP="00554826">
      <w:pPr>
        <w:pStyle w:val="ShortT"/>
      </w:pPr>
      <w:r w:rsidRPr="00D962FA">
        <w:t>Health Insurance (Section 3C General Medical Services – Cleft and Craniofacial Services) Determination 2024</w:t>
      </w:r>
    </w:p>
    <w:p w14:paraId="0FB2C9FB" w14:textId="1F46A266" w:rsidR="00554826" w:rsidRPr="00D962FA" w:rsidRDefault="00052437" w:rsidP="00554826">
      <w:pPr>
        <w:pStyle w:val="SignCoverPageStart"/>
        <w:spacing w:before="240"/>
        <w:ind w:right="91"/>
        <w:rPr>
          <w:szCs w:val="22"/>
        </w:rPr>
      </w:pPr>
      <w:r w:rsidRPr="00D962FA">
        <w:rPr>
          <w:szCs w:val="22"/>
        </w:rPr>
        <w:t xml:space="preserve">I, </w:t>
      </w:r>
      <w:r w:rsidR="004D5BD8" w:rsidRPr="00D962FA">
        <w:rPr>
          <w:szCs w:val="22"/>
        </w:rPr>
        <w:t>Michelle Trainor</w:t>
      </w:r>
      <w:r w:rsidRPr="00D962FA">
        <w:rPr>
          <w:szCs w:val="22"/>
        </w:rPr>
        <w:t>, delegate of the Minister for Health and Aged Care, make the following determination.</w:t>
      </w:r>
    </w:p>
    <w:p w14:paraId="58FB5C67" w14:textId="0D76880B" w:rsidR="00554826" w:rsidRPr="00D962F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962FA">
        <w:rPr>
          <w:szCs w:val="22"/>
        </w:rPr>
        <w:t>Dated</w:t>
      </w:r>
      <w:r w:rsidRPr="00D962FA">
        <w:rPr>
          <w:szCs w:val="22"/>
        </w:rPr>
        <w:tab/>
      </w:r>
      <w:r w:rsidR="00C23E99">
        <w:rPr>
          <w:szCs w:val="22"/>
        </w:rPr>
        <w:t>23</w:t>
      </w:r>
      <w:r w:rsidRPr="00D962FA">
        <w:rPr>
          <w:szCs w:val="22"/>
        </w:rPr>
        <w:tab/>
      </w:r>
      <w:r w:rsidR="000054B5" w:rsidRPr="00D962FA">
        <w:rPr>
          <w:szCs w:val="22"/>
        </w:rPr>
        <w:t>January 2024</w:t>
      </w:r>
      <w:r w:rsidRPr="00D962FA">
        <w:rPr>
          <w:szCs w:val="22"/>
        </w:rPr>
        <w:tab/>
      </w:r>
      <w:r w:rsidRPr="00D962FA">
        <w:rPr>
          <w:szCs w:val="22"/>
        </w:rPr>
        <w:tab/>
      </w:r>
    </w:p>
    <w:p w14:paraId="18589EE7" w14:textId="46F9F177" w:rsidR="00E5204E" w:rsidRPr="00D962FA" w:rsidRDefault="004D5BD8" w:rsidP="00E5204E">
      <w:pPr>
        <w:keepNext/>
        <w:tabs>
          <w:tab w:val="left" w:pos="3402"/>
        </w:tabs>
        <w:spacing w:before="1440" w:line="300" w:lineRule="atLeast"/>
        <w:ind w:right="397"/>
      </w:pPr>
      <w:r w:rsidRPr="00D962FA">
        <w:rPr>
          <w:szCs w:val="22"/>
        </w:rPr>
        <w:t>Michelle Trainor</w:t>
      </w:r>
      <w:r w:rsidR="00145932" w:rsidRPr="00D962FA">
        <w:rPr>
          <w:szCs w:val="22"/>
        </w:rPr>
        <w:br/>
      </w:r>
      <w:r w:rsidRPr="00D962FA">
        <w:rPr>
          <w:szCs w:val="22"/>
        </w:rPr>
        <w:t xml:space="preserve">A/g </w:t>
      </w:r>
      <w:r w:rsidR="00145932" w:rsidRPr="00D962FA">
        <w:rPr>
          <w:szCs w:val="22"/>
        </w:rPr>
        <w:t>Assistant Secretary</w:t>
      </w:r>
      <w:r w:rsidR="00145932" w:rsidRPr="00D962FA">
        <w:rPr>
          <w:szCs w:val="22"/>
        </w:rPr>
        <w:br/>
        <w:t>MBS Policy and Specialist Programs Branch</w:t>
      </w:r>
      <w:r w:rsidR="00145932" w:rsidRPr="00D962FA">
        <w:rPr>
          <w:szCs w:val="22"/>
        </w:rPr>
        <w:br/>
        <w:t>Medicare Benefits and Digital Health Division</w:t>
      </w:r>
      <w:r w:rsidR="00145932" w:rsidRPr="00D962FA">
        <w:rPr>
          <w:szCs w:val="22"/>
        </w:rPr>
        <w:br/>
      </w:r>
      <w:r w:rsidR="00E5204E" w:rsidRPr="00D962FA">
        <w:t>Health Resourcing Group</w:t>
      </w:r>
    </w:p>
    <w:p w14:paraId="3C40CDBA" w14:textId="1AD4B5AC" w:rsidR="00554826" w:rsidRPr="00D962FA" w:rsidRDefault="00E5204E" w:rsidP="00E5204E">
      <w:pPr>
        <w:pStyle w:val="SignCoverPageEnd"/>
        <w:ind w:right="91"/>
        <w:rPr>
          <w:sz w:val="22"/>
        </w:rPr>
      </w:pPr>
      <w:r w:rsidRPr="00D962FA">
        <w:rPr>
          <w:sz w:val="22"/>
        </w:rPr>
        <w:t>Department of Health and Aged Care</w:t>
      </w:r>
    </w:p>
    <w:p w14:paraId="7C1D4851" w14:textId="77777777" w:rsidR="00A425A7" w:rsidRPr="00D962FA" w:rsidRDefault="00A425A7" w:rsidP="00A425A7">
      <w:pPr>
        <w:rPr>
          <w:lang w:eastAsia="en-AU"/>
        </w:rPr>
      </w:pPr>
    </w:p>
    <w:p w14:paraId="1D212227" w14:textId="77777777" w:rsidR="00554826" w:rsidRPr="00D962FA" w:rsidRDefault="00554826" w:rsidP="00554826"/>
    <w:p w14:paraId="1B27F3E2" w14:textId="77777777" w:rsidR="00554826" w:rsidRPr="00D962FA" w:rsidRDefault="00554826" w:rsidP="00554826"/>
    <w:p w14:paraId="66C3E40A" w14:textId="77777777" w:rsidR="00F6696E" w:rsidRPr="00D962FA" w:rsidRDefault="00F6696E" w:rsidP="00F6696E"/>
    <w:p w14:paraId="041043A8" w14:textId="77777777" w:rsidR="00F6696E" w:rsidRPr="00D962FA" w:rsidRDefault="00F6696E" w:rsidP="00F6696E">
      <w:pPr>
        <w:sectPr w:rsidR="00F6696E" w:rsidRPr="00D962FA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002658" w14:textId="77777777" w:rsidR="007500C8" w:rsidRPr="00D962FA" w:rsidRDefault="00715914" w:rsidP="00715914">
      <w:pPr>
        <w:outlineLvl w:val="0"/>
        <w:rPr>
          <w:sz w:val="36"/>
        </w:rPr>
      </w:pPr>
      <w:r w:rsidRPr="00D962FA">
        <w:rPr>
          <w:sz w:val="36"/>
        </w:rPr>
        <w:lastRenderedPageBreak/>
        <w:t>Contents</w:t>
      </w:r>
    </w:p>
    <w:p w14:paraId="04F41D06" w14:textId="0BE3D03F" w:rsidR="00B1237F" w:rsidRPr="00D962F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fldChar w:fldCharType="begin"/>
      </w:r>
      <w:r w:rsidRPr="00D962FA">
        <w:instrText xml:space="preserve"> TOC \o "1-9" </w:instrText>
      </w:r>
      <w:r w:rsidRPr="00D962FA">
        <w:fldChar w:fldCharType="separate"/>
      </w:r>
      <w:r w:rsidR="00B1237F" w:rsidRPr="00D962FA">
        <w:rPr>
          <w:noProof/>
        </w:rPr>
        <w:t>1  Name</w:t>
      </w:r>
      <w:r w:rsidR="00B1237F" w:rsidRPr="00D962FA">
        <w:rPr>
          <w:noProof/>
        </w:rPr>
        <w:tab/>
      </w:r>
      <w:r w:rsidR="00B1237F" w:rsidRPr="00D962FA">
        <w:rPr>
          <w:noProof/>
        </w:rPr>
        <w:fldChar w:fldCharType="begin"/>
      </w:r>
      <w:r w:rsidR="00B1237F" w:rsidRPr="00D962FA">
        <w:rPr>
          <w:noProof/>
        </w:rPr>
        <w:instrText xml:space="preserve"> PAGEREF _Toc153784988 \h </w:instrText>
      </w:r>
      <w:r w:rsidR="00B1237F" w:rsidRPr="00D962FA">
        <w:rPr>
          <w:noProof/>
        </w:rPr>
      </w:r>
      <w:r w:rsidR="00B1237F" w:rsidRPr="00D962FA">
        <w:rPr>
          <w:noProof/>
        </w:rPr>
        <w:fldChar w:fldCharType="separate"/>
      </w:r>
      <w:r w:rsidR="00B1237F" w:rsidRPr="00D962FA">
        <w:rPr>
          <w:noProof/>
        </w:rPr>
        <w:t>1</w:t>
      </w:r>
      <w:r w:rsidR="00B1237F" w:rsidRPr="00D962FA">
        <w:rPr>
          <w:noProof/>
        </w:rPr>
        <w:fldChar w:fldCharType="end"/>
      </w:r>
    </w:p>
    <w:p w14:paraId="240A1EE9" w14:textId="484D4295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2  Commencement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_Toc153784989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1</w:t>
      </w:r>
      <w:r w:rsidRPr="00D962FA">
        <w:rPr>
          <w:noProof/>
        </w:rPr>
        <w:fldChar w:fldCharType="end"/>
      </w:r>
    </w:p>
    <w:p w14:paraId="33509F2C" w14:textId="46A781E2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3  Authority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_Toc153784990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1</w:t>
      </w:r>
      <w:r w:rsidRPr="00D962FA">
        <w:rPr>
          <w:noProof/>
        </w:rPr>
        <w:fldChar w:fldCharType="end"/>
      </w:r>
    </w:p>
    <w:p w14:paraId="36F71C3F" w14:textId="12B22675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4  Definitions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_Toc153784991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1</w:t>
      </w:r>
      <w:r w:rsidRPr="00D962FA">
        <w:rPr>
          <w:noProof/>
        </w:rPr>
        <w:fldChar w:fldCharType="end"/>
      </w:r>
    </w:p>
    <w:p w14:paraId="41037EBE" w14:textId="361805B4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5  Schedules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_Toc153784992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2</w:t>
      </w:r>
      <w:r w:rsidRPr="00D962FA">
        <w:rPr>
          <w:noProof/>
        </w:rPr>
        <w:fldChar w:fldCharType="end"/>
      </w:r>
    </w:p>
    <w:p w14:paraId="3E222168" w14:textId="2ABA981D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6  Relevant services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_Toc153784993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3</w:t>
      </w:r>
      <w:r w:rsidRPr="00D962FA">
        <w:rPr>
          <w:noProof/>
        </w:rPr>
        <w:fldChar w:fldCharType="end"/>
      </w:r>
    </w:p>
    <w:p w14:paraId="3E685937" w14:textId="663F1417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7  Limitation on services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_Toc153784994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3</w:t>
      </w:r>
      <w:r w:rsidRPr="00D962FA">
        <w:rPr>
          <w:noProof/>
        </w:rPr>
        <w:fldChar w:fldCharType="end"/>
      </w:r>
    </w:p>
    <w:p w14:paraId="443362EE" w14:textId="31C5462D" w:rsidR="00B1237F" w:rsidRPr="00D962FA" w:rsidRDefault="00B12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2FA">
        <w:rPr>
          <w:noProof/>
        </w:rPr>
        <w:t>8  Requirement for referral by a referring dentist</w:t>
      </w:r>
      <w:r w:rsidR="009E1B5D" w:rsidRPr="00D962FA">
        <w:rPr>
          <w:noProof/>
        </w:rPr>
        <w:t xml:space="preserve"> or medical practitioner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_Toc153784995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3</w:t>
      </w:r>
      <w:r w:rsidRPr="00D962FA">
        <w:rPr>
          <w:noProof/>
        </w:rPr>
        <w:fldChar w:fldCharType="end"/>
      </w:r>
    </w:p>
    <w:p w14:paraId="02671709" w14:textId="1F94CCE0" w:rsidR="00B1237F" w:rsidRPr="00D962FA" w:rsidRDefault="00B1237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62FA">
        <w:rPr>
          <w:noProof/>
        </w:rPr>
        <w:t>Schedule 1—Specified health services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_Toc153784996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4</w:t>
      </w:r>
      <w:r w:rsidRPr="00D962FA">
        <w:rPr>
          <w:noProof/>
        </w:rPr>
        <w:fldChar w:fldCharType="end"/>
      </w:r>
    </w:p>
    <w:p w14:paraId="47EB6E30" w14:textId="014EE141" w:rsidR="00B1237F" w:rsidRPr="00D962FA" w:rsidRDefault="00B1237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62FA">
        <w:rPr>
          <w:noProof/>
        </w:rPr>
        <w:t>Schedule 2—Eligible cleft or craniofacial conditions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_Toc153784997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7</w:t>
      </w:r>
      <w:r w:rsidRPr="00D962FA">
        <w:rPr>
          <w:noProof/>
        </w:rPr>
        <w:fldChar w:fldCharType="end"/>
      </w:r>
    </w:p>
    <w:p w14:paraId="2DEF10F1" w14:textId="6913CA5D" w:rsidR="00B1237F" w:rsidRPr="00D962FA" w:rsidRDefault="00B1237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62FA">
        <w:rPr>
          <w:noProof/>
        </w:rPr>
        <w:t>Schedule 3—Repeals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_Toc153784998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9</w:t>
      </w:r>
      <w:r w:rsidRPr="00D962FA">
        <w:rPr>
          <w:noProof/>
        </w:rPr>
        <w:fldChar w:fldCharType="end"/>
      </w:r>
    </w:p>
    <w:p w14:paraId="4769AE70" w14:textId="38517905" w:rsidR="00B1237F" w:rsidRPr="00D962FA" w:rsidRDefault="00B123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62FA">
        <w:rPr>
          <w:noProof/>
        </w:rPr>
        <w:t>Health Insurance (Section 3C Cleft Lip and Cleft Palate Services) Determination 2020</w:t>
      </w:r>
      <w:r w:rsidRPr="00D962FA">
        <w:rPr>
          <w:noProof/>
        </w:rPr>
        <w:tab/>
      </w:r>
      <w:r w:rsidRPr="00D962FA">
        <w:rPr>
          <w:noProof/>
        </w:rPr>
        <w:fldChar w:fldCharType="begin"/>
      </w:r>
      <w:r w:rsidRPr="00D962FA">
        <w:rPr>
          <w:noProof/>
        </w:rPr>
        <w:instrText xml:space="preserve"> PAGEREF _Toc153784999 \h </w:instrText>
      </w:r>
      <w:r w:rsidRPr="00D962FA">
        <w:rPr>
          <w:noProof/>
        </w:rPr>
      </w:r>
      <w:r w:rsidRPr="00D962FA">
        <w:rPr>
          <w:noProof/>
        </w:rPr>
        <w:fldChar w:fldCharType="separate"/>
      </w:r>
      <w:r w:rsidRPr="00D962FA">
        <w:rPr>
          <w:noProof/>
        </w:rPr>
        <w:t>9</w:t>
      </w:r>
      <w:r w:rsidRPr="00D962FA">
        <w:rPr>
          <w:noProof/>
        </w:rPr>
        <w:fldChar w:fldCharType="end"/>
      </w:r>
    </w:p>
    <w:p w14:paraId="36308DA2" w14:textId="3C55E411" w:rsidR="00F6696E" w:rsidRPr="00D962FA" w:rsidRDefault="00B418CB" w:rsidP="00F6696E">
      <w:pPr>
        <w:outlineLvl w:val="0"/>
      </w:pPr>
      <w:r w:rsidRPr="00D962FA">
        <w:fldChar w:fldCharType="end"/>
      </w:r>
    </w:p>
    <w:p w14:paraId="7FB66334" w14:textId="77777777" w:rsidR="00F6696E" w:rsidRPr="00D962FA" w:rsidRDefault="00F6696E" w:rsidP="00F6696E">
      <w:pPr>
        <w:outlineLvl w:val="0"/>
        <w:rPr>
          <w:sz w:val="20"/>
        </w:rPr>
      </w:pPr>
    </w:p>
    <w:p w14:paraId="1308BC8D" w14:textId="77777777" w:rsidR="00F6696E" w:rsidRPr="00D962FA" w:rsidRDefault="00F6696E" w:rsidP="00F6696E">
      <w:pPr>
        <w:sectPr w:rsidR="00F6696E" w:rsidRPr="00D962FA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362E09" w14:textId="77777777" w:rsidR="00554826" w:rsidRPr="00D962FA" w:rsidRDefault="00554826" w:rsidP="00554826">
      <w:pPr>
        <w:pStyle w:val="ActHead5"/>
      </w:pPr>
      <w:bookmarkStart w:id="0" w:name="_Toc153784988"/>
      <w:r w:rsidRPr="00D962FA">
        <w:lastRenderedPageBreak/>
        <w:t>1  Name</w:t>
      </w:r>
      <w:bookmarkEnd w:id="0"/>
    </w:p>
    <w:p w14:paraId="2690EDAE" w14:textId="7663F3BE" w:rsidR="00554826" w:rsidRPr="00D962FA" w:rsidRDefault="00554826" w:rsidP="00554826">
      <w:pPr>
        <w:pStyle w:val="subsection"/>
      </w:pPr>
      <w:r w:rsidRPr="00D962FA">
        <w:tab/>
      </w:r>
      <w:r w:rsidRPr="00D962FA">
        <w:tab/>
        <w:t xml:space="preserve">This instrument is the </w:t>
      </w:r>
      <w:r w:rsidR="0007603E" w:rsidRPr="00D962FA">
        <w:rPr>
          <w:i/>
          <w:iCs/>
        </w:rPr>
        <w:t>Health Insurance (Section 3C General Medical Services – Cleft and Craniofacial Services) Determination 2024</w:t>
      </w:r>
      <w:r w:rsidRPr="00D962FA">
        <w:t>.</w:t>
      </w:r>
    </w:p>
    <w:p w14:paraId="20FB00F5" w14:textId="77777777" w:rsidR="00554826" w:rsidRPr="00D962FA" w:rsidRDefault="00554826" w:rsidP="00554826">
      <w:pPr>
        <w:pStyle w:val="ActHead5"/>
      </w:pPr>
      <w:bookmarkStart w:id="1" w:name="_Toc153784989"/>
      <w:r w:rsidRPr="00D962FA">
        <w:t>2  Commencement</w:t>
      </w:r>
      <w:bookmarkEnd w:id="1"/>
    </w:p>
    <w:p w14:paraId="58607B30" w14:textId="77777777" w:rsidR="003767E2" w:rsidRPr="00D962FA" w:rsidRDefault="003767E2" w:rsidP="003767E2">
      <w:pPr>
        <w:pStyle w:val="subsection"/>
      </w:pPr>
      <w:r w:rsidRPr="00D962FA">
        <w:tab/>
        <w:t>(1)</w:t>
      </w:r>
      <w:r w:rsidRPr="00D962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862C585" w14:textId="77777777" w:rsidR="003767E2" w:rsidRPr="00D962FA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D962FA" w14:paraId="4A1A453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403411" w14:textId="77777777" w:rsidR="003767E2" w:rsidRPr="00D962FA" w:rsidRDefault="003767E2" w:rsidP="00A02135">
            <w:pPr>
              <w:pStyle w:val="TableHeading"/>
            </w:pPr>
            <w:r w:rsidRPr="00D962FA">
              <w:t>Commencement information</w:t>
            </w:r>
          </w:p>
        </w:tc>
      </w:tr>
      <w:tr w:rsidR="003767E2" w:rsidRPr="00D962FA" w14:paraId="2DDF603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DE5566" w14:textId="77777777" w:rsidR="003767E2" w:rsidRPr="00D962FA" w:rsidRDefault="003767E2" w:rsidP="00A02135">
            <w:pPr>
              <w:pStyle w:val="TableHeading"/>
            </w:pPr>
            <w:r w:rsidRPr="00D962F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7F2504" w14:textId="77777777" w:rsidR="003767E2" w:rsidRPr="00D962FA" w:rsidRDefault="003767E2" w:rsidP="00A02135">
            <w:pPr>
              <w:pStyle w:val="TableHeading"/>
            </w:pPr>
            <w:r w:rsidRPr="00D962F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BBC0C7" w14:textId="77777777" w:rsidR="003767E2" w:rsidRPr="00D962FA" w:rsidRDefault="003767E2" w:rsidP="00A02135">
            <w:pPr>
              <w:pStyle w:val="TableHeading"/>
            </w:pPr>
            <w:r w:rsidRPr="00D962FA">
              <w:t>Column 3</w:t>
            </w:r>
          </w:p>
        </w:tc>
      </w:tr>
      <w:tr w:rsidR="003767E2" w:rsidRPr="00D962FA" w14:paraId="1F9D408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7B1A95" w14:textId="77777777" w:rsidR="003767E2" w:rsidRPr="00D962FA" w:rsidRDefault="003767E2" w:rsidP="00A02135">
            <w:pPr>
              <w:pStyle w:val="TableHeading"/>
            </w:pPr>
            <w:r w:rsidRPr="00D962F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B7C8F5" w14:textId="77777777" w:rsidR="003767E2" w:rsidRPr="00D962FA" w:rsidRDefault="003767E2" w:rsidP="00A02135">
            <w:pPr>
              <w:pStyle w:val="TableHeading"/>
            </w:pPr>
            <w:r w:rsidRPr="00D962F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A5182C" w14:textId="77777777" w:rsidR="003767E2" w:rsidRPr="00D962FA" w:rsidRDefault="003767E2" w:rsidP="00A02135">
            <w:pPr>
              <w:pStyle w:val="TableHeading"/>
            </w:pPr>
            <w:r w:rsidRPr="00D962FA">
              <w:t>Date/Details</w:t>
            </w:r>
          </w:p>
        </w:tc>
      </w:tr>
      <w:tr w:rsidR="003767E2" w:rsidRPr="00D962FA" w14:paraId="7654A1E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C14E49" w14:textId="47FEDAE5" w:rsidR="003767E2" w:rsidRPr="00D962FA" w:rsidRDefault="003767E2" w:rsidP="00A02135">
            <w:pPr>
              <w:pStyle w:val="Tabletext"/>
              <w:rPr>
                <w:i/>
              </w:rPr>
            </w:pPr>
            <w:r w:rsidRPr="00D962FA">
              <w:t xml:space="preserve">1.  </w:t>
            </w:r>
            <w:r w:rsidR="009A6FBF" w:rsidRPr="00D962F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E53F28" w14:textId="7F330073" w:rsidR="003767E2" w:rsidRPr="00D962FA" w:rsidRDefault="009A6FBF" w:rsidP="00A02135">
            <w:pPr>
              <w:pStyle w:val="Tabletext"/>
              <w:rPr>
                <w:iCs/>
              </w:rPr>
            </w:pPr>
            <w:r w:rsidRPr="00D962FA">
              <w:rPr>
                <w:iCs/>
              </w:rPr>
              <w:t>1 March 2024</w:t>
            </w:r>
            <w:r w:rsidR="00653804" w:rsidRPr="00D962FA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4A617" w14:textId="3526A54B" w:rsidR="003767E2" w:rsidRPr="00D962FA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27D45484" w14:textId="77777777" w:rsidR="003767E2" w:rsidRPr="00D962FA" w:rsidRDefault="003767E2" w:rsidP="003767E2">
      <w:pPr>
        <w:pStyle w:val="notetext"/>
      </w:pPr>
      <w:r w:rsidRPr="00D962FA">
        <w:rPr>
          <w:snapToGrid w:val="0"/>
          <w:lang w:eastAsia="en-US"/>
        </w:rPr>
        <w:t>Note:</w:t>
      </w:r>
      <w:r w:rsidRPr="00D962FA">
        <w:rPr>
          <w:snapToGrid w:val="0"/>
          <w:lang w:eastAsia="en-US"/>
        </w:rPr>
        <w:tab/>
        <w:t>This table relates only to the provisions of this instrument</w:t>
      </w:r>
      <w:r w:rsidRPr="00D962FA">
        <w:t xml:space="preserve"> </w:t>
      </w:r>
      <w:r w:rsidRPr="00D962FA">
        <w:rPr>
          <w:snapToGrid w:val="0"/>
          <w:lang w:eastAsia="en-US"/>
        </w:rPr>
        <w:t>as originally made. It will not be amended to deal with any later amendments of this instrument.</w:t>
      </w:r>
    </w:p>
    <w:p w14:paraId="17BB22F3" w14:textId="77777777" w:rsidR="003767E2" w:rsidRPr="00D962FA" w:rsidRDefault="003767E2" w:rsidP="0080445E">
      <w:pPr>
        <w:pStyle w:val="subsection"/>
      </w:pPr>
      <w:r w:rsidRPr="00D962FA">
        <w:tab/>
        <w:t>(2)</w:t>
      </w:r>
      <w:r w:rsidRPr="00D962F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387356" w14:textId="77777777" w:rsidR="00554826" w:rsidRPr="00D962FA" w:rsidRDefault="00554826" w:rsidP="00554826">
      <w:pPr>
        <w:pStyle w:val="ActHead5"/>
      </w:pPr>
      <w:bookmarkStart w:id="2" w:name="_Toc153784990"/>
      <w:r w:rsidRPr="00D962FA">
        <w:t>3  Authority</w:t>
      </w:r>
      <w:bookmarkEnd w:id="2"/>
    </w:p>
    <w:p w14:paraId="6DAD606A" w14:textId="69EF94F3" w:rsidR="00554826" w:rsidRPr="00D962FA" w:rsidRDefault="00554826" w:rsidP="00554826">
      <w:pPr>
        <w:pStyle w:val="subsection"/>
      </w:pPr>
      <w:r w:rsidRPr="00D962FA">
        <w:tab/>
      </w:r>
      <w:r w:rsidRPr="00D962FA">
        <w:tab/>
        <w:t xml:space="preserve">This instrument is made under </w:t>
      </w:r>
      <w:r w:rsidR="000427FA" w:rsidRPr="00D962FA">
        <w:t xml:space="preserve">subsection 3C(1) of the </w:t>
      </w:r>
      <w:r w:rsidR="000427FA" w:rsidRPr="00D962FA">
        <w:rPr>
          <w:i/>
          <w:iCs/>
        </w:rPr>
        <w:t>Health Insurance Act 1973</w:t>
      </w:r>
      <w:r w:rsidRPr="00D962FA">
        <w:t>.</w:t>
      </w:r>
    </w:p>
    <w:p w14:paraId="2F58A8DD" w14:textId="35B4178A" w:rsidR="00554826" w:rsidRPr="00D962FA" w:rsidRDefault="004108A3" w:rsidP="004108A3">
      <w:pPr>
        <w:pStyle w:val="ActHead5"/>
      </w:pPr>
      <w:bookmarkStart w:id="3" w:name="_Toc153784991"/>
      <w:r w:rsidRPr="00D962FA">
        <w:t xml:space="preserve">4 </w:t>
      </w:r>
      <w:r w:rsidR="00554826" w:rsidRPr="00D962FA">
        <w:t xml:space="preserve"> Definitions</w:t>
      </w:r>
      <w:bookmarkEnd w:id="3"/>
    </w:p>
    <w:p w14:paraId="16B76743" w14:textId="1D12FD10" w:rsidR="00A9614E" w:rsidRPr="00D962FA" w:rsidRDefault="00A9614E" w:rsidP="0080445E">
      <w:pPr>
        <w:pStyle w:val="ListParagraph"/>
        <w:numPr>
          <w:ilvl w:val="0"/>
          <w:numId w:val="21"/>
        </w:numPr>
        <w:autoSpaceDE w:val="0"/>
        <w:autoSpaceDN w:val="0"/>
        <w:spacing w:before="240" w:line="260" w:lineRule="exact"/>
        <w:ind w:left="1276" w:hanging="425"/>
        <w:jc w:val="both"/>
        <w:rPr>
          <w:rFonts w:eastAsia="Times New Roman" w:cs="Times New Roman"/>
          <w:szCs w:val="22"/>
          <w:lang w:eastAsia="en-AU"/>
        </w:rPr>
      </w:pPr>
      <w:bookmarkStart w:id="4" w:name="_Toc454781205"/>
      <w:r w:rsidRPr="00D962FA">
        <w:rPr>
          <w:rFonts w:eastAsia="Times New Roman" w:cs="Times New Roman"/>
          <w:szCs w:val="22"/>
          <w:lang w:eastAsia="en-AU"/>
        </w:rPr>
        <w:t>In this instrument:</w:t>
      </w:r>
    </w:p>
    <w:p w14:paraId="15013D59" w14:textId="77777777" w:rsidR="00A9614E" w:rsidRPr="00D962FA" w:rsidRDefault="00A9614E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Act </w:t>
      </w:r>
      <w:r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means the </w:t>
      </w:r>
      <w:r w:rsidRPr="00D962FA">
        <w:rPr>
          <w:rFonts w:eastAsia="Times New Roman" w:cs="Times New Roman"/>
          <w:bCs/>
          <w:i/>
          <w:color w:val="000000"/>
          <w:szCs w:val="22"/>
          <w:lang w:eastAsia="en-AU"/>
        </w:rPr>
        <w:t>Health Insurance Act 1973</w:t>
      </w:r>
      <w:r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.</w:t>
      </w:r>
    </w:p>
    <w:p w14:paraId="6B9B4829" w14:textId="39F59786" w:rsidR="00A9614E" w:rsidRPr="00D962FA" w:rsidRDefault="00A9614E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dental practitioner</w:t>
      </w:r>
      <w:r w:rsidRPr="00D962FA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8559B8" w:rsidRPr="00D962FA">
        <w:rPr>
          <w:rFonts w:eastAsia="Times New Roman" w:cs="Times New Roman"/>
          <w:color w:val="000000"/>
          <w:szCs w:val="22"/>
          <w:lang w:eastAsia="en-AU"/>
        </w:rPr>
        <w:t xml:space="preserve">has the same meaning as </w:t>
      </w:r>
      <w:r w:rsidR="00824396" w:rsidRPr="00D962FA">
        <w:rPr>
          <w:rFonts w:eastAsia="Times New Roman" w:cs="Times New Roman"/>
          <w:snapToGrid w:val="0"/>
          <w:szCs w:val="22"/>
          <w:lang w:eastAsia="en-AU"/>
        </w:rPr>
        <w:t>subsection 3(1) of the Act.</w:t>
      </w:r>
      <w:r w:rsidRPr="00D962FA"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650FC7C1" w14:textId="7E715D50" w:rsidR="009B4F99" w:rsidRPr="00D962FA" w:rsidRDefault="00E13369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eligible</w:t>
      </w:r>
      <w:r w:rsidR="00A9614E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 </w:t>
      </w:r>
      <w:bookmarkStart w:id="5" w:name="_Hlk152248056"/>
      <w:r w:rsidR="00A9614E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oral and maxillofacial surgeon</w:t>
      </w:r>
      <w:bookmarkEnd w:id="5"/>
      <w:r w:rsidR="00A9614E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 </w:t>
      </w:r>
      <w:r w:rsidR="00A9614E" w:rsidRPr="00D962FA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 w:rsidR="004B5226" w:rsidRPr="00D962FA">
        <w:rPr>
          <w:rFonts w:eastAsia="Times New Roman" w:cs="Times New Roman"/>
          <w:color w:val="000000"/>
          <w:szCs w:val="22"/>
          <w:lang w:eastAsia="en-AU"/>
        </w:rPr>
        <w:t xml:space="preserve">a dental practitioner </w:t>
      </w:r>
      <w:r w:rsidR="00A42BDD" w:rsidRPr="00D962FA">
        <w:rPr>
          <w:rFonts w:eastAsia="Times New Roman" w:cs="Times New Roman"/>
          <w:color w:val="000000"/>
          <w:szCs w:val="22"/>
          <w:lang w:eastAsia="en-AU"/>
        </w:rPr>
        <w:t>who is recognised under the National Law in the speciality of oral and maxillofacial surgery.</w:t>
      </w:r>
    </w:p>
    <w:p w14:paraId="75B3437E" w14:textId="5BB29C39" w:rsidR="00A22DB7" w:rsidRPr="00D962FA" w:rsidRDefault="00E13369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rPr>
          <w:rFonts w:eastAsia="Times New Roman" w:cs="Times New Roman"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eligible</w:t>
      </w:r>
      <w:r w:rsidR="00A9614E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 orthodontist </w:t>
      </w:r>
      <w:r w:rsidR="00A9614E" w:rsidRPr="00D962FA">
        <w:rPr>
          <w:rFonts w:eastAsia="Times New Roman" w:cs="Times New Roman"/>
          <w:color w:val="000000"/>
          <w:szCs w:val="22"/>
          <w:lang w:eastAsia="en-AU"/>
        </w:rPr>
        <w:t>means</w:t>
      </w:r>
      <w:r w:rsidR="004B5226" w:rsidRPr="00D962FA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3EC0A144" w14:textId="53AED645" w:rsidR="00A22DB7" w:rsidRPr="00D962FA" w:rsidRDefault="00A22DB7" w:rsidP="00A22DB7">
      <w:pPr>
        <w:pStyle w:val="ListParagraph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20" w:line="260" w:lineRule="exact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D962FA">
        <w:t xml:space="preserve">a dental practitioner who is registered under National Law </w:t>
      </w:r>
      <w:r w:rsidR="00A42BDD" w:rsidRPr="00D962FA">
        <w:t>in the s</w:t>
      </w:r>
      <w:r w:rsidR="00C222D1" w:rsidRPr="00D962FA">
        <w:t>pe</w:t>
      </w:r>
      <w:r w:rsidR="00A42BDD" w:rsidRPr="00D962FA">
        <w:t>ciality of orthodontics;</w:t>
      </w:r>
      <w:r w:rsidRPr="00D962FA">
        <w:t xml:space="preserve"> or</w:t>
      </w:r>
    </w:p>
    <w:p w14:paraId="7202DF27" w14:textId="60AF1008" w:rsidR="00A22DB7" w:rsidRPr="00D962FA" w:rsidRDefault="00A22DB7" w:rsidP="00A22DB7">
      <w:pPr>
        <w:pStyle w:val="ListParagraph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20" w:line="260" w:lineRule="exact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D962FA">
        <w:t xml:space="preserve">a dental practitioner whose qualifications or experience were recognised by the Australian Society of Orthodontists, prior to </w:t>
      </w:r>
      <w:r w:rsidR="00B63DA2" w:rsidRPr="00D962FA">
        <w:t>31 March</w:t>
      </w:r>
      <w:r w:rsidRPr="00D962FA">
        <w:t xml:space="preserve"> 2013, as applicable to:</w:t>
      </w:r>
    </w:p>
    <w:p w14:paraId="513039F3" w14:textId="3D244ED6" w:rsidR="00A22DB7" w:rsidRPr="00D962FA" w:rsidRDefault="00A22DB7" w:rsidP="00A22DB7">
      <w:pPr>
        <w:pStyle w:val="ListParagraph"/>
        <w:numPr>
          <w:ilvl w:val="1"/>
          <w:numId w:val="22"/>
        </w:numPr>
        <w:tabs>
          <w:tab w:val="left" w:pos="851"/>
        </w:tabs>
        <w:autoSpaceDE w:val="0"/>
        <w:autoSpaceDN w:val="0"/>
        <w:spacing w:before="120" w:line="260" w:lineRule="exact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snapToGrid w:val="0"/>
          <w:lang w:eastAsia="en-AU"/>
        </w:rPr>
        <w:t>services mentioned in items 75002</w:t>
      </w:r>
      <w:r w:rsidR="00B67ACC" w:rsidRPr="00D962FA">
        <w:rPr>
          <w:rFonts w:eastAsia="Times New Roman" w:cs="Times New Roman"/>
          <w:snapToGrid w:val="0"/>
          <w:lang w:eastAsia="en-AU"/>
        </w:rPr>
        <w:t xml:space="preserve">, </w:t>
      </w:r>
      <w:r w:rsidRPr="00D962FA">
        <w:rPr>
          <w:rFonts w:eastAsia="Times New Roman" w:cs="Times New Roman"/>
          <w:snapToGrid w:val="0"/>
          <w:lang w:eastAsia="en-AU"/>
        </w:rPr>
        <w:t>75005</w:t>
      </w:r>
      <w:r w:rsidR="00B67ACC" w:rsidRPr="00D962FA">
        <w:rPr>
          <w:rFonts w:eastAsia="Times New Roman" w:cs="Times New Roman"/>
          <w:snapToGrid w:val="0"/>
          <w:lang w:eastAsia="en-AU"/>
        </w:rPr>
        <w:t>,</w:t>
      </w:r>
      <w:r w:rsidRPr="00D962FA">
        <w:rPr>
          <w:rFonts w:eastAsia="Times New Roman" w:cs="Times New Roman"/>
          <w:snapToGrid w:val="0"/>
          <w:lang w:eastAsia="en-AU"/>
        </w:rPr>
        <w:t xml:space="preserve"> 75007</w:t>
      </w:r>
      <w:r w:rsidR="00B67ACC" w:rsidRPr="00D962FA">
        <w:rPr>
          <w:rFonts w:eastAsia="Times New Roman" w:cs="Times New Roman"/>
          <w:snapToGrid w:val="0"/>
          <w:lang w:eastAsia="en-AU"/>
        </w:rPr>
        <w:t>,</w:t>
      </w:r>
      <w:r w:rsidRPr="00D962FA">
        <w:rPr>
          <w:rFonts w:eastAsia="Times New Roman" w:cs="Times New Roman"/>
          <w:snapToGrid w:val="0"/>
          <w:lang w:eastAsia="en-AU"/>
        </w:rPr>
        <w:t xml:space="preserve"> 75012, 75015, and 75024 to 75051; or</w:t>
      </w:r>
    </w:p>
    <w:p w14:paraId="55F5316E" w14:textId="12216EC7" w:rsidR="00A22DB7" w:rsidRPr="00D962FA" w:rsidRDefault="00A22DB7" w:rsidP="00A22DB7">
      <w:pPr>
        <w:pStyle w:val="ListParagraph"/>
        <w:numPr>
          <w:ilvl w:val="1"/>
          <w:numId w:val="22"/>
        </w:numPr>
        <w:tabs>
          <w:tab w:val="left" w:pos="851"/>
        </w:tabs>
        <w:autoSpaceDE w:val="0"/>
        <w:autoSpaceDN w:val="0"/>
        <w:spacing w:before="120" w:line="260" w:lineRule="exact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snapToGrid w:val="0"/>
          <w:lang w:eastAsia="en-AU"/>
        </w:rPr>
        <w:t>services mentioned in at least one of these items; or</w:t>
      </w:r>
    </w:p>
    <w:p w14:paraId="3CBF5487" w14:textId="17740FF5" w:rsidR="00A22DB7" w:rsidRPr="00D962FA" w:rsidRDefault="00A22DB7" w:rsidP="00A22DB7">
      <w:pPr>
        <w:pStyle w:val="ListParagraph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20" w:line="260" w:lineRule="exact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 w:rsidRPr="00D962FA">
        <w:lastRenderedPageBreak/>
        <w:t>a dental practitioner who, immediately prior to 1 November 2012, was a registered orthodontist as defined in rule 2.59.2(3)(b) of the general medical services table or any equivalent provision of preceding regulations.</w:t>
      </w:r>
    </w:p>
    <w:p w14:paraId="17396D31" w14:textId="1F46ABCD" w:rsidR="007306DC" w:rsidRPr="00D962FA" w:rsidRDefault="00016C1E" w:rsidP="00FB3D65">
      <w:pPr>
        <w:shd w:val="clear" w:color="auto" w:fill="FFFFFF"/>
        <w:spacing w:before="120"/>
        <w:ind w:left="2127" w:hanging="851"/>
        <w:jc w:val="both"/>
        <w:rPr>
          <w:bCs/>
          <w:iCs/>
          <w:color w:val="000000"/>
          <w:sz w:val="21"/>
          <w:szCs w:val="21"/>
          <w:lang w:eastAsia="en-AU"/>
        </w:rPr>
      </w:pPr>
      <w:r w:rsidRPr="00D962FA">
        <w:rPr>
          <w:bCs/>
          <w:iCs/>
          <w:color w:val="000000"/>
          <w:sz w:val="21"/>
          <w:szCs w:val="21"/>
          <w:lang w:eastAsia="en-AU"/>
        </w:rPr>
        <w:t>Note:</w:t>
      </w:r>
      <w:r w:rsidRPr="00D962FA">
        <w:rPr>
          <w:bCs/>
          <w:iCs/>
          <w:color w:val="000000"/>
          <w:sz w:val="21"/>
          <w:szCs w:val="21"/>
          <w:lang w:eastAsia="en-AU"/>
        </w:rPr>
        <w:tab/>
      </w:r>
      <w:r w:rsidR="007306DC" w:rsidRPr="00D962FA">
        <w:rPr>
          <w:bCs/>
          <w:iCs/>
          <w:color w:val="000000"/>
          <w:sz w:val="21"/>
          <w:szCs w:val="21"/>
          <w:lang w:eastAsia="en-AU"/>
        </w:rPr>
        <w:t>In this section, an equivalent provision of preceding regulations means a provision of regulations prescribed pursuant to section 4 of the Act in force at any time prior to the commencement of the general medical services table, being a provision concerning the accreditation of a dental practitioner who was not registered or licensed as an orthodontist under a law of a State or Territory that provided for the registration or licensing of orthodontists.</w:t>
      </w:r>
    </w:p>
    <w:p w14:paraId="4E65CA15" w14:textId="10869CC8" w:rsidR="00523F13" w:rsidRPr="00D962FA" w:rsidRDefault="00E13369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eligible</w:t>
      </w:r>
      <w:r w:rsidR="00523F13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 </w:t>
      </w:r>
      <w:r w:rsidR="003A1D27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paediatric dentist </w:t>
      </w:r>
      <w:r w:rsidR="005E21CE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means </w:t>
      </w:r>
      <w:r w:rsidR="00290A3C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a dental practitioner who is </w:t>
      </w:r>
      <w:r w:rsidR="009D481D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recognised</w:t>
      </w:r>
      <w:r w:rsidR="00290A3C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 under the National Law</w:t>
      </w:r>
      <w:r w:rsidR="00B7054F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 </w:t>
      </w:r>
      <w:r w:rsidR="00C7188F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in the speciality of</w:t>
      </w:r>
      <w:r w:rsidR="00B7054F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 </w:t>
      </w:r>
      <w:r w:rsidR="009D481D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paediatric dentist</w:t>
      </w:r>
      <w:r w:rsidR="00C7188F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ry</w:t>
      </w:r>
      <w:r w:rsidR="00D0663B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. </w:t>
      </w:r>
    </w:p>
    <w:p w14:paraId="0369F406" w14:textId="777DC6B0" w:rsidR="00C7188F" w:rsidRPr="00D962FA" w:rsidRDefault="00E13369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>eligible</w:t>
      </w:r>
      <w:r w:rsidR="00C7188F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 prosthodontist </w:t>
      </w:r>
      <w:r w:rsidR="00C7188F" w:rsidRPr="00D962FA">
        <w:rPr>
          <w:rFonts w:eastAsia="Times New Roman" w:cs="Times New Roman"/>
          <w:bCs/>
          <w:iCs/>
          <w:color w:val="000000"/>
          <w:szCs w:val="22"/>
          <w:lang w:eastAsia="en-AU"/>
        </w:rPr>
        <w:t>means a dental practitioner who is recognised under the National Law in the speciality of prosthodontics.</w:t>
      </w:r>
    </w:p>
    <w:p w14:paraId="2F3C435A" w14:textId="39FD9F57" w:rsidR="00A327AB" w:rsidRPr="00D962FA" w:rsidRDefault="00A327AB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snapToGrid w:val="0"/>
          <w:szCs w:val="22"/>
          <w:lang w:eastAsia="en-AU"/>
        </w:rPr>
        <w:t>medical practitioner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has the same meaning as subsection 3(1) of the Act.</w:t>
      </w:r>
    </w:p>
    <w:p w14:paraId="4A7A4A05" w14:textId="617667B5" w:rsidR="00F33616" w:rsidRPr="00D962FA" w:rsidRDefault="00F33616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referring </w:t>
      </w:r>
      <w:r w:rsidR="004041AC"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dentist </w:t>
      </w:r>
      <w:r w:rsidRPr="00D962FA">
        <w:t>means</w:t>
      </w:r>
      <w:r w:rsidR="00F5471D" w:rsidRPr="00D962FA">
        <w:t xml:space="preserve"> a dental practitioner </w:t>
      </w:r>
      <w:r w:rsidR="009F4EAE" w:rsidRPr="00D962FA">
        <w:t>who is recognised under the National Law in the dentists division of the dental profession</w:t>
      </w:r>
      <w:r w:rsidR="00EA5619" w:rsidRPr="00D962FA">
        <w:t>.</w:t>
      </w:r>
    </w:p>
    <w:p w14:paraId="7D993388" w14:textId="77777777" w:rsidR="00A9614E" w:rsidRPr="00D962FA" w:rsidRDefault="00A9614E" w:rsidP="00C16AF6">
      <w:pPr>
        <w:spacing w:before="80" w:line="260" w:lineRule="exact"/>
        <w:ind w:left="1276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b/>
          <w:i/>
          <w:snapToGrid w:val="0"/>
          <w:szCs w:val="22"/>
          <w:lang w:eastAsia="en-AU"/>
        </w:rPr>
        <w:t>relevant provisions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means all provisions, relating to professional services or to medical services, of the Act and regulations made under the Act, and the </w:t>
      </w:r>
      <w:r w:rsidRPr="00D962FA">
        <w:rPr>
          <w:rFonts w:eastAsia="Times New Roman" w:cs="Times New Roman"/>
          <w:i/>
          <w:snapToGrid w:val="0"/>
          <w:szCs w:val="22"/>
          <w:lang w:eastAsia="en-AU"/>
        </w:rPr>
        <w:t>National Health Act 1953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and regulations made under that Act.</w:t>
      </w:r>
    </w:p>
    <w:p w14:paraId="795ADE31" w14:textId="243F1161" w:rsidR="00A9614E" w:rsidRPr="00D962FA" w:rsidRDefault="00A9614E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relevant service </w:t>
      </w:r>
      <w:r w:rsidRPr="00D962FA">
        <w:rPr>
          <w:rFonts w:eastAsia="Times New Roman" w:cs="Times New Roman"/>
          <w:color w:val="000000"/>
          <w:szCs w:val="22"/>
          <w:lang w:eastAsia="en-AU"/>
        </w:rPr>
        <w:t xml:space="preserve">means a health service, as defined in subsection 3C(8) of the Act, that is specified in the </w:t>
      </w:r>
      <w:r w:rsidR="00021C35" w:rsidRPr="00D962FA">
        <w:rPr>
          <w:rFonts w:eastAsia="Times New Roman" w:cs="Times New Roman"/>
          <w:color w:val="000000"/>
          <w:szCs w:val="22"/>
          <w:lang w:eastAsia="en-AU"/>
        </w:rPr>
        <w:t xml:space="preserve">table at </w:t>
      </w:r>
      <w:r w:rsidRPr="00D962FA">
        <w:rPr>
          <w:rFonts w:eastAsia="Times New Roman" w:cs="Times New Roman"/>
          <w:color w:val="000000"/>
          <w:szCs w:val="22"/>
          <w:lang w:eastAsia="en-AU"/>
        </w:rPr>
        <w:t>Schedule</w:t>
      </w:r>
      <w:r w:rsidR="00021C35" w:rsidRPr="00D962FA">
        <w:rPr>
          <w:rFonts w:eastAsia="Times New Roman" w:cs="Times New Roman"/>
          <w:color w:val="000000"/>
          <w:szCs w:val="22"/>
          <w:lang w:eastAsia="en-AU"/>
        </w:rPr>
        <w:t xml:space="preserve"> 2</w:t>
      </w:r>
      <w:r w:rsidRPr="00D962FA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2E0AEC52" w14:textId="77777777" w:rsidR="00A9614E" w:rsidRPr="00D962FA" w:rsidRDefault="00A9614E" w:rsidP="00C16AF6">
      <w:pPr>
        <w:tabs>
          <w:tab w:val="left" w:pos="851"/>
        </w:tabs>
        <w:autoSpaceDE w:val="0"/>
        <w:autoSpaceDN w:val="0"/>
        <w:spacing w:before="120" w:line="260" w:lineRule="exact"/>
        <w:ind w:left="1276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D962FA">
        <w:rPr>
          <w:rFonts w:eastAsia="Times New Roman" w:cs="Times New Roman"/>
          <w:b/>
          <w:i/>
          <w:color w:val="000000"/>
          <w:szCs w:val="22"/>
          <w:lang w:eastAsia="en-AU"/>
        </w:rPr>
        <w:t xml:space="preserve">Schedule </w:t>
      </w:r>
      <w:r w:rsidRPr="00D962FA">
        <w:rPr>
          <w:rFonts w:eastAsia="Times New Roman" w:cs="Times New Roman"/>
          <w:color w:val="000000"/>
          <w:szCs w:val="22"/>
          <w:lang w:eastAsia="en-AU"/>
        </w:rPr>
        <w:t>means a Schedule to this instrument.</w:t>
      </w:r>
    </w:p>
    <w:p w14:paraId="7418DCA1" w14:textId="3788F659" w:rsidR="00A9614E" w:rsidRPr="00D962FA" w:rsidRDefault="00A9614E" w:rsidP="00FB3D65">
      <w:pPr>
        <w:shd w:val="clear" w:color="auto" w:fill="FFFFFF"/>
        <w:spacing w:before="120"/>
        <w:ind w:left="2127" w:hanging="851"/>
        <w:jc w:val="both"/>
        <w:rPr>
          <w:bCs/>
          <w:iCs/>
          <w:color w:val="000000"/>
          <w:sz w:val="21"/>
          <w:szCs w:val="21"/>
          <w:lang w:eastAsia="en-AU"/>
        </w:rPr>
      </w:pPr>
      <w:r w:rsidRPr="00D962FA">
        <w:rPr>
          <w:bCs/>
          <w:iCs/>
          <w:color w:val="000000"/>
          <w:sz w:val="21"/>
          <w:szCs w:val="21"/>
          <w:lang w:eastAsia="en-AU"/>
        </w:rPr>
        <w:t>Note</w:t>
      </w:r>
      <w:r w:rsidR="00E61A8E" w:rsidRPr="00D962FA">
        <w:rPr>
          <w:bCs/>
          <w:iCs/>
          <w:color w:val="000000"/>
          <w:sz w:val="21"/>
          <w:szCs w:val="21"/>
          <w:lang w:eastAsia="en-AU"/>
        </w:rPr>
        <w:t>:</w:t>
      </w:r>
      <w:r w:rsidR="00E61A8E" w:rsidRPr="00D962FA">
        <w:rPr>
          <w:bCs/>
          <w:iCs/>
          <w:color w:val="000000"/>
          <w:sz w:val="21"/>
          <w:szCs w:val="21"/>
          <w:lang w:eastAsia="en-AU"/>
        </w:rPr>
        <w:tab/>
      </w:r>
      <w:r w:rsidRPr="00D962FA">
        <w:rPr>
          <w:bCs/>
          <w:iCs/>
          <w:color w:val="000000"/>
          <w:sz w:val="21"/>
          <w:szCs w:val="21"/>
          <w:lang w:eastAsia="en-AU"/>
        </w:rPr>
        <w:t xml:space="preserve">Unless the contrary intention appears, expressions used in this instrument have the same meanings as in the Act—see section 13 of the </w:t>
      </w:r>
      <w:r w:rsidRPr="00D962FA">
        <w:rPr>
          <w:bCs/>
          <w:i/>
          <w:color w:val="000000"/>
          <w:sz w:val="21"/>
          <w:szCs w:val="21"/>
          <w:lang w:eastAsia="en-AU"/>
        </w:rPr>
        <w:t>Legislation Act 2003</w:t>
      </w:r>
      <w:r w:rsidRPr="00D962FA">
        <w:rPr>
          <w:bCs/>
          <w:iCs/>
          <w:color w:val="000000"/>
          <w:sz w:val="21"/>
          <w:szCs w:val="21"/>
          <w:lang w:eastAsia="en-AU"/>
        </w:rPr>
        <w:t>. Terms defined in the Act include:</w:t>
      </w:r>
    </w:p>
    <w:p w14:paraId="78D4FA54" w14:textId="77777777" w:rsidR="00A9614E" w:rsidRPr="00D962FA" w:rsidRDefault="00A9614E" w:rsidP="00735675">
      <w:pPr>
        <w:numPr>
          <w:ilvl w:val="0"/>
          <w:numId w:val="15"/>
        </w:numPr>
        <w:shd w:val="clear" w:color="auto" w:fill="FFFFFF"/>
        <w:tabs>
          <w:tab w:val="clear" w:pos="2041"/>
        </w:tabs>
        <w:spacing w:before="120"/>
        <w:ind w:left="2061" w:firstLine="66"/>
        <w:jc w:val="both"/>
        <w:rPr>
          <w:rFonts w:cs="Times New Roman"/>
          <w:bCs/>
          <w:iCs/>
          <w:color w:val="000000"/>
          <w:sz w:val="21"/>
          <w:szCs w:val="21"/>
          <w:lang w:eastAsia="en-AU"/>
        </w:rPr>
      </w:pPr>
      <w:r w:rsidRPr="00D962FA">
        <w:rPr>
          <w:rFonts w:cs="Times New Roman"/>
          <w:bCs/>
          <w:iCs/>
          <w:color w:val="000000"/>
          <w:sz w:val="21"/>
          <w:szCs w:val="21"/>
          <w:lang w:eastAsia="en-AU"/>
        </w:rPr>
        <w:t>general medical services table</w:t>
      </w:r>
    </w:p>
    <w:p w14:paraId="1D9473CF" w14:textId="5D1C76E2" w:rsidR="00A9614E" w:rsidRPr="00D962FA" w:rsidRDefault="00A9614E" w:rsidP="00735675">
      <w:pPr>
        <w:numPr>
          <w:ilvl w:val="0"/>
          <w:numId w:val="15"/>
        </w:numPr>
        <w:shd w:val="clear" w:color="auto" w:fill="FFFFFF"/>
        <w:tabs>
          <w:tab w:val="clear" w:pos="2041"/>
        </w:tabs>
        <w:spacing w:before="120"/>
        <w:ind w:left="2061" w:firstLine="66"/>
        <w:jc w:val="both"/>
        <w:rPr>
          <w:rFonts w:cs="Times New Roman"/>
          <w:bCs/>
          <w:iCs/>
          <w:color w:val="000000"/>
          <w:sz w:val="21"/>
          <w:szCs w:val="21"/>
          <w:lang w:eastAsia="en-AU"/>
        </w:rPr>
      </w:pPr>
      <w:r w:rsidRPr="00D962FA">
        <w:rPr>
          <w:rFonts w:cs="Times New Roman"/>
          <w:bCs/>
          <w:iCs/>
          <w:color w:val="000000"/>
          <w:sz w:val="21"/>
          <w:szCs w:val="21"/>
          <w:lang w:eastAsia="en-AU"/>
        </w:rPr>
        <w:t>item</w:t>
      </w:r>
    </w:p>
    <w:p w14:paraId="28099F75" w14:textId="6541FF94" w:rsidR="00D60976" w:rsidRPr="00D962FA" w:rsidRDefault="00D60976" w:rsidP="00735675">
      <w:pPr>
        <w:numPr>
          <w:ilvl w:val="0"/>
          <w:numId w:val="15"/>
        </w:numPr>
        <w:shd w:val="clear" w:color="auto" w:fill="FFFFFF"/>
        <w:tabs>
          <w:tab w:val="clear" w:pos="2041"/>
        </w:tabs>
        <w:spacing w:before="120"/>
        <w:ind w:left="2061" w:firstLine="66"/>
        <w:jc w:val="both"/>
        <w:rPr>
          <w:rFonts w:cs="Times New Roman"/>
          <w:bCs/>
          <w:iCs/>
          <w:color w:val="000000"/>
          <w:sz w:val="21"/>
          <w:szCs w:val="21"/>
          <w:lang w:eastAsia="en-AU"/>
        </w:rPr>
      </w:pPr>
      <w:r w:rsidRPr="00D962FA">
        <w:rPr>
          <w:rFonts w:cs="Times New Roman"/>
          <w:bCs/>
          <w:iCs/>
          <w:color w:val="000000"/>
          <w:sz w:val="21"/>
          <w:szCs w:val="21"/>
          <w:lang w:eastAsia="en-AU"/>
        </w:rPr>
        <w:t>National Law</w:t>
      </w:r>
    </w:p>
    <w:p w14:paraId="632B9973" w14:textId="77777777" w:rsidR="00A9614E" w:rsidRPr="00D962FA" w:rsidRDefault="00A9614E" w:rsidP="00735675">
      <w:pPr>
        <w:numPr>
          <w:ilvl w:val="0"/>
          <w:numId w:val="15"/>
        </w:numPr>
        <w:shd w:val="clear" w:color="auto" w:fill="FFFFFF"/>
        <w:tabs>
          <w:tab w:val="clear" w:pos="2041"/>
        </w:tabs>
        <w:spacing w:before="120"/>
        <w:ind w:left="2061" w:firstLine="66"/>
        <w:jc w:val="both"/>
        <w:rPr>
          <w:rFonts w:cs="Times New Roman"/>
          <w:bCs/>
          <w:iCs/>
          <w:color w:val="000000"/>
          <w:sz w:val="21"/>
          <w:szCs w:val="21"/>
          <w:lang w:eastAsia="en-AU"/>
        </w:rPr>
      </w:pPr>
      <w:r w:rsidRPr="00D962FA">
        <w:rPr>
          <w:rFonts w:cs="Times New Roman"/>
          <w:bCs/>
          <w:iCs/>
          <w:color w:val="000000"/>
          <w:sz w:val="21"/>
          <w:szCs w:val="21"/>
          <w:lang w:eastAsia="en-AU"/>
        </w:rPr>
        <w:t>professional service</w:t>
      </w:r>
    </w:p>
    <w:p w14:paraId="1AAAB509" w14:textId="3AD5ECE3" w:rsidR="00A9614E" w:rsidRPr="00D962FA" w:rsidRDefault="00A9614E" w:rsidP="00C16AF6">
      <w:pPr>
        <w:pStyle w:val="ListParagraph"/>
        <w:numPr>
          <w:ilvl w:val="0"/>
          <w:numId w:val="21"/>
        </w:numPr>
        <w:autoSpaceDE w:val="0"/>
        <w:autoSpaceDN w:val="0"/>
        <w:spacing w:before="240" w:line="260" w:lineRule="exact"/>
        <w:ind w:left="1276" w:hanging="425"/>
        <w:jc w:val="both"/>
        <w:rPr>
          <w:rFonts w:eastAsia="Times New Roman" w:cs="Times New Roman"/>
          <w:szCs w:val="22"/>
          <w:lang w:eastAsia="en-AU"/>
        </w:rPr>
      </w:pPr>
      <w:r w:rsidRPr="00D962FA">
        <w:rPr>
          <w:rFonts w:eastAsia="Times New Roman" w:cs="Times New Roman"/>
          <w:szCs w:val="22"/>
          <w:lang w:eastAsia="en-AU"/>
        </w:rPr>
        <w:t xml:space="preserve">Unless the contrary intention appears, a reference in this instrument to a provision of the Act or the </w:t>
      </w:r>
      <w:r w:rsidRPr="00D962FA">
        <w:rPr>
          <w:rFonts w:eastAsia="Times New Roman" w:cs="Times New Roman"/>
          <w:i/>
          <w:iCs/>
          <w:szCs w:val="22"/>
          <w:lang w:eastAsia="en-AU"/>
        </w:rPr>
        <w:t>National Health Act 1953</w:t>
      </w:r>
      <w:r w:rsidRPr="00D962FA">
        <w:rPr>
          <w:rFonts w:eastAsia="Times New Roman" w:cs="Times New Roman"/>
          <w:szCs w:val="22"/>
          <w:lang w:eastAsia="en-AU"/>
        </w:rPr>
        <w:t xml:space="preserve"> or regulations made under the Act or under the </w:t>
      </w:r>
      <w:r w:rsidRPr="00D962FA">
        <w:rPr>
          <w:rFonts w:eastAsia="Times New Roman" w:cs="Times New Roman"/>
          <w:i/>
          <w:iCs/>
          <w:szCs w:val="22"/>
          <w:lang w:eastAsia="en-AU"/>
        </w:rPr>
        <w:t>National Health Act 1953</w:t>
      </w:r>
      <w:r w:rsidRPr="00D962FA">
        <w:rPr>
          <w:rFonts w:eastAsia="Times New Roman" w:cs="Times New Roman"/>
          <w:szCs w:val="22"/>
          <w:lang w:eastAsia="en-AU"/>
        </w:rPr>
        <w:t xml:space="preserve"> 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3775A49B" w14:textId="77777777" w:rsidR="00554826" w:rsidRPr="00D962FA" w:rsidRDefault="00554826" w:rsidP="00554826">
      <w:pPr>
        <w:pStyle w:val="ActHead5"/>
      </w:pPr>
      <w:bookmarkStart w:id="6" w:name="_Toc153784992"/>
      <w:r w:rsidRPr="00D962FA">
        <w:t>5  Schedules</w:t>
      </w:r>
      <w:bookmarkEnd w:id="4"/>
      <w:bookmarkEnd w:id="6"/>
    </w:p>
    <w:p w14:paraId="3738A4B4" w14:textId="77777777" w:rsidR="00554826" w:rsidRPr="00D962FA" w:rsidRDefault="00554826" w:rsidP="00554826">
      <w:pPr>
        <w:pStyle w:val="subsection"/>
      </w:pPr>
      <w:r w:rsidRPr="00D962FA">
        <w:tab/>
      </w:r>
      <w:r w:rsidRPr="00D962F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FBF35D" w14:textId="39EB6430" w:rsidR="003541F4" w:rsidRPr="00D962FA" w:rsidRDefault="003541F4" w:rsidP="00A208B1">
      <w:pPr>
        <w:pStyle w:val="ActHead5"/>
        <w:rPr>
          <w:rFonts w:eastAsiaTheme="majorEastAsia"/>
          <w:szCs w:val="24"/>
        </w:rPr>
      </w:pPr>
      <w:bookmarkStart w:id="7" w:name="_Toc149643136"/>
      <w:bookmarkStart w:id="8" w:name="_Toc153784993"/>
      <w:r w:rsidRPr="00D962FA">
        <w:lastRenderedPageBreak/>
        <w:t>6</w:t>
      </w:r>
      <w:r w:rsidR="00A208B1" w:rsidRPr="00D962FA">
        <w:t xml:space="preserve">  </w:t>
      </w:r>
      <w:r w:rsidR="002D231B" w:rsidRPr="00D962FA">
        <w:t>R</w:t>
      </w:r>
      <w:r w:rsidRPr="00D962FA">
        <w:t>elevant services</w:t>
      </w:r>
      <w:bookmarkEnd w:id="7"/>
      <w:bookmarkEnd w:id="8"/>
    </w:p>
    <w:p w14:paraId="68B422C1" w14:textId="77777777" w:rsidR="003541F4" w:rsidRPr="00D962FA" w:rsidRDefault="003541F4" w:rsidP="00091896">
      <w:pPr>
        <w:keepLines/>
        <w:tabs>
          <w:tab w:val="right" w:pos="794"/>
        </w:tabs>
        <w:spacing w:before="120" w:line="260" w:lineRule="exact"/>
        <w:ind w:left="1134" w:hanging="964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ab/>
      </w:r>
      <w:bookmarkStart w:id="9" w:name="_Hlk149744817"/>
      <w:r w:rsidRPr="00D962FA">
        <w:rPr>
          <w:rFonts w:eastAsia="Times New Roman" w:cs="Times New Roman"/>
          <w:snapToGrid w:val="0"/>
          <w:szCs w:val="22"/>
          <w:lang w:eastAsia="en-AU"/>
        </w:rPr>
        <w:tab/>
      </w:r>
      <w:bookmarkStart w:id="10" w:name="_Hlk149744616"/>
      <w:bookmarkStart w:id="11" w:name="_Hlk149744919"/>
      <w:bookmarkStart w:id="12" w:name="_Hlk149744584"/>
      <w:r w:rsidRPr="00D962FA">
        <w:rPr>
          <w:rFonts w:eastAsia="Times New Roman" w:cs="Times New Roman"/>
          <w:snapToGrid w:val="0"/>
          <w:szCs w:val="22"/>
          <w:lang w:eastAsia="en-AU"/>
        </w:rPr>
        <w:t>For subsection 3C(1) of the Act, a relevant service provided in accordance with this instrument is to be treated, for the relevant provisions, as if:</w:t>
      </w:r>
    </w:p>
    <w:bookmarkEnd w:id="10"/>
    <w:p w14:paraId="61A63C93" w14:textId="77777777" w:rsidR="003541F4" w:rsidRPr="00D962FA" w:rsidRDefault="003541F4" w:rsidP="00897BC7">
      <w:pPr>
        <w:pStyle w:val="paragraph"/>
        <w:ind w:left="1843" w:hanging="425"/>
      </w:pPr>
      <w:r w:rsidRPr="00D962FA">
        <w:rPr>
          <w:snapToGrid w:val="0"/>
          <w:szCs w:val="22"/>
        </w:rPr>
        <w:tab/>
      </w:r>
      <w:r w:rsidRPr="00D962FA">
        <w:t>(a)</w:t>
      </w:r>
      <w:r w:rsidRPr="00D962FA">
        <w:tab/>
        <w:t>it were both a professional service and a medical service; and</w:t>
      </w:r>
    </w:p>
    <w:p w14:paraId="416EB3E9" w14:textId="77777777" w:rsidR="003541F4" w:rsidRPr="00D962FA" w:rsidRDefault="003541F4" w:rsidP="00897BC7">
      <w:pPr>
        <w:pStyle w:val="paragraph"/>
        <w:ind w:left="1843" w:hanging="425"/>
      </w:pPr>
      <w:r w:rsidRPr="00D962FA">
        <w:tab/>
        <w:t>(b)</w:t>
      </w:r>
      <w:r w:rsidRPr="00D962FA">
        <w:tab/>
        <w:t>there were an item in the general medical services table that:</w:t>
      </w:r>
    </w:p>
    <w:p w14:paraId="4EF8C9AF" w14:textId="77777777" w:rsidR="003541F4" w:rsidRPr="00D962FA" w:rsidRDefault="003541F4" w:rsidP="0083086B">
      <w:pPr>
        <w:pStyle w:val="paragraphsub"/>
      </w:pPr>
      <w:r w:rsidRPr="00D962FA">
        <w:rPr>
          <w:snapToGrid w:val="0"/>
          <w:szCs w:val="22"/>
        </w:rPr>
        <w:tab/>
      </w:r>
      <w:r w:rsidRPr="00D962FA">
        <w:t>(i)</w:t>
      </w:r>
      <w:r w:rsidRPr="00D962FA">
        <w:tab/>
        <w:t>related to the service; and</w:t>
      </w:r>
    </w:p>
    <w:p w14:paraId="395E28D3" w14:textId="0B68013D" w:rsidR="003541F4" w:rsidRPr="00D962FA" w:rsidRDefault="003541F4" w:rsidP="0083086B">
      <w:pPr>
        <w:pStyle w:val="paragraphsub"/>
      </w:pPr>
      <w:r w:rsidRPr="00D962FA">
        <w:tab/>
        <w:t>(ii)</w:t>
      </w:r>
      <w:r w:rsidRPr="00D962FA">
        <w:tab/>
        <w:t xml:space="preserve">specified for the service a fee in relation to each State, being the fee specified in Schedule </w:t>
      </w:r>
      <w:r w:rsidR="00F23146" w:rsidRPr="00D962FA">
        <w:t xml:space="preserve">1 </w:t>
      </w:r>
      <w:r w:rsidRPr="00D962FA">
        <w:t>in relation to the service.</w:t>
      </w:r>
      <w:bookmarkEnd w:id="9"/>
      <w:bookmarkEnd w:id="11"/>
    </w:p>
    <w:p w14:paraId="6C50EFDB" w14:textId="5F30E077" w:rsidR="003541F4" w:rsidRPr="00D962FA" w:rsidRDefault="003541F4" w:rsidP="00A208B1">
      <w:pPr>
        <w:pStyle w:val="ActHead5"/>
      </w:pPr>
      <w:bookmarkStart w:id="13" w:name="_Toc149643137"/>
      <w:bookmarkStart w:id="14" w:name="_Toc153784994"/>
      <w:bookmarkEnd w:id="12"/>
      <w:r w:rsidRPr="00D962FA">
        <w:t>7</w:t>
      </w:r>
      <w:r w:rsidR="00A208B1" w:rsidRPr="00D962FA">
        <w:t xml:space="preserve">  </w:t>
      </w:r>
      <w:r w:rsidRPr="00D962FA">
        <w:t>Limitation on services</w:t>
      </w:r>
      <w:bookmarkStart w:id="15" w:name="_Hlk149745010"/>
      <w:bookmarkEnd w:id="13"/>
      <w:bookmarkEnd w:id="14"/>
    </w:p>
    <w:p w14:paraId="780E9027" w14:textId="03DDDC9C" w:rsidR="003541F4" w:rsidRPr="00D962FA" w:rsidRDefault="003541F4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bookmarkStart w:id="16" w:name="_Hlk149654571"/>
      <w:r w:rsidRPr="00D962FA">
        <w:rPr>
          <w:rFonts w:eastAsia="Times New Roman" w:cs="Times New Roman"/>
          <w:snapToGrid w:val="0"/>
          <w:szCs w:val="22"/>
          <w:lang w:eastAsia="en-AU"/>
        </w:rPr>
        <w:t>(1)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</w:r>
      <w:bookmarkStart w:id="17" w:name="_Hlk149654627"/>
      <w:r w:rsidR="00C222D1" w:rsidRPr="00D962FA">
        <w:rPr>
          <w:rFonts w:eastAsia="Times New Roman" w:cs="Times New Roman"/>
          <w:snapToGrid w:val="0"/>
          <w:szCs w:val="22"/>
          <w:lang w:eastAsia="en-AU"/>
        </w:rPr>
        <w:t>An item specified in Schedule 1 to this Determination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only</w:t>
      </w:r>
      <w:r w:rsidR="00FD6E1D" w:rsidRPr="00D962FA">
        <w:rPr>
          <w:rFonts w:eastAsia="Times New Roman" w:cs="Times New Roman"/>
          <w:snapToGrid w:val="0"/>
          <w:szCs w:val="22"/>
          <w:lang w:eastAsia="en-AU"/>
        </w:rPr>
        <w:t xml:space="preserve"> applies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to a service provided to a </w:t>
      </w:r>
      <w:r w:rsidR="00F23146" w:rsidRPr="00D962FA">
        <w:rPr>
          <w:rFonts w:eastAsia="Times New Roman" w:cs="Times New Roman"/>
          <w:snapToGrid w:val="0"/>
          <w:szCs w:val="22"/>
          <w:lang w:eastAsia="en-AU"/>
        </w:rPr>
        <w:t xml:space="preserve">patient </w:t>
      </w:r>
      <w:r w:rsidRPr="00D962FA">
        <w:rPr>
          <w:rFonts w:eastAsia="Times New Roman" w:cs="Times New Roman"/>
          <w:snapToGrid w:val="0"/>
          <w:szCs w:val="22"/>
          <w:lang w:eastAsia="en-AU"/>
        </w:rPr>
        <w:t>with an eligible cleft or craniofacial condition, as specified</w:t>
      </w:r>
      <w:r w:rsidR="00786490" w:rsidRPr="00D962FA">
        <w:rPr>
          <w:rFonts w:eastAsia="Times New Roman" w:cs="Times New Roman"/>
          <w:snapToGrid w:val="0"/>
          <w:szCs w:val="22"/>
          <w:lang w:eastAsia="en-AU"/>
        </w:rPr>
        <w:t xml:space="preserve"> in the table at Schedule 2</w:t>
      </w:r>
      <w:r w:rsidRPr="00D962FA">
        <w:rPr>
          <w:rFonts w:eastAsia="Times New Roman" w:cs="Times New Roman"/>
          <w:snapToGrid w:val="0"/>
          <w:szCs w:val="22"/>
          <w:lang w:eastAsia="en-AU"/>
        </w:rPr>
        <w:t>.</w:t>
      </w:r>
      <w:bookmarkEnd w:id="16"/>
      <w:bookmarkEnd w:id="17"/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</w:t>
      </w:r>
    </w:p>
    <w:p w14:paraId="45BAFC7D" w14:textId="77C776FA" w:rsidR="000C0E69" w:rsidRPr="00D962FA" w:rsidRDefault="000C0E69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(2)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 75009, 75023, 75200, 75203, 75206, 75400, 75402, 75800, 75802, 75815, 75818, 75820, 75833, 75836, 75842, 75845, 75848, 75851 and 75854 apply to a service provided by a dental practitioner.</w:t>
      </w:r>
    </w:p>
    <w:p w14:paraId="5ACCCE26" w14:textId="77777777" w:rsidR="000C0E69" w:rsidRPr="00D962FA" w:rsidRDefault="000C0E69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(3)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 75002, 75005, 75007, 75012, 75015, 75024, 75027, 75030, 75032, 75034, 75039, 75042, 75045, 75048, 75049, 75050, 75051, 75618 and 75621 apply to a service provided by an eligible orthodontist.</w:t>
      </w:r>
    </w:p>
    <w:p w14:paraId="3A2C5D91" w14:textId="6D480EB9" w:rsidR="000C0E69" w:rsidRPr="00D962FA" w:rsidRDefault="000C0E69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(4)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 75002, 75005, 75007, 75618 and 75621 apply to a service provided by an eligible prosthodontist.</w:t>
      </w:r>
    </w:p>
    <w:p w14:paraId="0069B45D" w14:textId="16F9673F" w:rsidR="000C0E69" w:rsidRPr="00D962FA" w:rsidRDefault="000C0E69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(5)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 75002, 75005, 75007, 75024, 75027, 75600 and 75603 apply to a service provided by an eligible paediatric dentist.</w:t>
      </w:r>
    </w:p>
    <w:p w14:paraId="78FA9A26" w14:textId="1AEE84A5" w:rsidR="000C0E69" w:rsidRPr="00D962FA" w:rsidRDefault="000C0E69" w:rsidP="006234EB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(6)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 75002, 75005, 75007, 75012, 75015, 75405, 75600, 75603, 75606, 75609, 75610, 75618 and 75621</w:t>
      </w:r>
      <w:r w:rsidR="00121D99" w:rsidRPr="00D962FA">
        <w:rPr>
          <w:rFonts w:eastAsia="Times New Roman" w:cs="Times New Roman"/>
          <w:snapToGrid w:val="0"/>
          <w:szCs w:val="22"/>
          <w:lang w:eastAsia="en-AU"/>
        </w:rPr>
        <w:t xml:space="preserve"> apply to a service provided by:</w:t>
      </w:r>
    </w:p>
    <w:p w14:paraId="394DB77F" w14:textId="77777777" w:rsidR="00121D99" w:rsidRPr="00D962FA" w:rsidRDefault="00121D99" w:rsidP="00121D99">
      <w:pPr>
        <w:pStyle w:val="paragraph"/>
        <w:ind w:left="1843" w:hanging="425"/>
      </w:pPr>
      <w:r w:rsidRPr="00D962FA">
        <w:t xml:space="preserve">(a)   an </w:t>
      </w:r>
      <w:r w:rsidRPr="00D962FA">
        <w:rPr>
          <w:snapToGrid w:val="0"/>
          <w:szCs w:val="22"/>
        </w:rPr>
        <w:t xml:space="preserve">eligible oral and maxillofacial surgeon; </w:t>
      </w:r>
      <w:r w:rsidRPr="00D962FA">
        <w:t>or</w:t>
      </w:r>
    </w:p>
    <w:p w14:paraId="75855ED9" w14:textId="77777777" w:rsidR="00121D99" w:rsidRPr="00D962FA" w:rsidRDefault="00121D99" w:rsidP="00121D99">
      <w:pPr>
        <w:pStyle w:val="paragraph"/>
        <w:ind w:left="1843" w:hanging="425"/>
      </w:pPr>
      <w:r w:rsidRPr="00D962FA">
        <w:t xml:space="preserve">(b)   a dental practitioner who, immediately prior to 1 November 2012, held an approval granted by the Minister for the purposes of the definition of </w:t>
      </w:r>
      <w:r w:rsidRPr="00D962FA">
        <w:rPr>
          <w:b/>
          <w:bCs/>
          <w:i/>
          <w:iCs/>
        </w:rPr>
        <w:t>professional service</w:t>
      </w:r>
      <w:r w:rsidRPr="00D962FA">
        <w:t xml:space="preserve"> in subsection 3(1) of the Act.</w:t>
      </w:r>
    </w:p>
    <w:p w14:paraId="75E9109C" w14:textId="092706BC" w:rsidR="00007E65" w:rsidRPr="00D962FA" w:rsidRDefault="00007E65" w:rsidP="00007E65">
      <w:pPr>
        <w:pStyle w:val="ActHead5"/>
      </w:pPr>
      <w:bookmarkStart w:id="18" w:name="_Toc153784995"/>
      <w:r w:rsidRPr="00D962FA">
        <w:t xml:space="preserve">8  </w:t>
      </w:r>
      <w:r w:rsidR="00E059A0" w:rsidRPr="00D962FA">
        <w:t xml:space="preserve">Requirement for referral by </w:t>
      </w:r>
      <w:r w:rsidR="00121D99" w:rsidRPr="00D962FA">
        <w:t xml:space="preserve">a referring </w:t>
      </w:r>
      <w:r w:rsidR="00274CD6" w:rsidRPr="00D962FA">
        <w:t>dentist</w:t>
      </w:r>
      <w:bookmarkEnd w:id="18"/>
      <w:r w:rsidR="009E1B5D" w:rsidRPr="00D962FA">
        <w:t xml:space="preserve"> or medical practitioner</w:t>
      </w:r>
    </w:p>
    <w:p w14:paraId="092F2D6E" w14:textId="08CBFA4F" w:rsidR="00007E65" w:rsidRPr="00D962FA" w:rsidRDefault="00007E65" w:rsidP="00007E65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  <w:r w:rsidRPr="00D962FA">
        <w:rPr>
          <w:rFonts w:eastAsia="Times New Roman" w:cs="Times New Roman"/>
          <w:snapToGrid w:val="0"/>
          <w:szCs w:val="22"/>
          <w:lang w:eastAsia="en-AU"/>
        </w:rPr>
        <w:t>(1)</w:t>
      </w:r>
      <w:r w:rsidRPr="00D962FA">
        <w:rPr>
          <w:rFonts w:eastAsia="Times New Roman" w:cs="Times New Roman"/>
          <w:snapToGrid w:val="0"/>
          <w:szCs w:val="22"/>
          <w:lang w:eastAsia="en-AU"/>
        </w:rPr>
        <w:tab/>
        <w:t>Items</w:t>
      </w:r>
      <w:r w:rsidR="001C3F3D" w:rsidRPr="00D962FA">
        <w:rPr>
          <w:rFonts w:eastAsia="Times New Roman" w:cs="Times New Roman"/>
          <w:snapToGrid w:val="0"/>
          <w:szCs w:val="22"/>
          <w:lang w:eastAsia="en-AU"/>
        </w:rPr>
        <w:t xml:space="preserve"> 75002, 75005, 75200, 75203, 75206</w:t>
      </w:r>
      <w:r w:rsidR="00B8660F" w:rsidRPr="00D962FA">
        <w:rPr>
          <w:rFonts w:eastAsia="Times New Roman" w:cs="Times New Roman"/>
          <w:snapToGrid w:val="0"/>
          <w:szCs w:val="22"/>
          <w:lang w:eastAsia="en-AU"/>
        </w:rPr>
        <w:t xml:space="preserve">, 75400, 75402, </w:t>
      </w:r>
      <w:r w:rsidR="006935DC" w:rsidRPr="00D962FA">
        <w:rPr>
          <w:rFonts w:eastAsia="Times New Roman" w:cs="Times New Roman"/>
          <w:snapToGrid w:val="0"/>
          <w:szCs w:val="22"/>
          <w:lang w:eastAsia="en-AU"/>
        </w:rPr>
        <w:t>75600, 75603, 75618 and 75621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 apply only to a service </w:t>
      </w:r>
      <w:r w:rsidR="006326AF" w:rsidRPr="00D962FA">
        <w:rPr>
          <w:rFonts w:eastAsia="Times New Roman" w:cs="Times New Roman"/>
          <w:snapToGrid w:val="0"/>
          <w:szCs w:val="22"/>
          <w:lang w:eastAsia="en-AU"/>
        </w:rPr>
        <w:t xml:space="preserve">provided by </w:t>
      </w:r>
      <w:r w:rsidR="0077034E" w:rsidRPr="00D962FA">
        <w:rPr>
          <w:rFonts w:eastAsia="Times New Roman" w:cs="Times New Roman"/>
          <w:snapToGrid w:val="0"/>
          <w:szCs w:val="22"/>
          <w:lang w:eastAsia="en-AU"/>
        </w:rPr>
        <w:t>an</w:t>
      </w:r>
      <w:r w:rsidR="006326AF" w:rsidRPr="00D962FA">
        <w:rPr>
          <w:rFonts w:eastAsia="Times New Roman" w:cs="Times New Roman"/>
          <w:snapToGrid w:val="0"/>
          <w:szCs w:val="22"/>
          <w:lang w:eastAsia="en-AU"/>
        </w:rPr>
        <w:t xml:space="preserve"> </w:t>
      </w:r>
      <w:r w:rsidR="00E13369" w:rsidRPr="00D962FA">
        <w:rPr>
          <w:rFonts w:eastAsia="Times New Roman" w:cs="Times New Roman"/>
          <w:snapToGrid w:val="0"/>
          <w:szCs w:val="22"/>
          <w:lang w:eastAsia="en-AU"/>
        </w:rPr>
        <w:t>eligible</w:t>
      </w:r>
      <w:r w:rsidR="006326AF" w:rsidRPr="00D962FA">
        <w:rPr>
          <w:rFonts w:eastAsia="Times New Roman" w:cs="Times New Roman"/>
          <w:snapToGrid w:val="0"/>
          <w:szCs w:val="22"/>
          <w:lang w:eastAsia="en-AU"/>
        </w:rPr>
        <w:t xml:space="preserve"> oral and maxillofacial surgeon if the patient has been referred by a </w:t>
      </w:r>
      <w:r w:rsidR="0085069A" w:rsidRPr="00D962FA">
        <w:rPr>
          <w:rFonts w:eastAsia="Times New Roman" w:cs="Times New Roman"/>
          <w:snapToGrid w:val="0"/>
          <w:szCs w:val="22"/>
          <w:lang w:eastAsia="en-AU"/>
        </w:rPr>
        <w:t xml:space="preserve">referring </w:t>
      </w:r>
      <w:r w:rsidR="00274CD6" w:rsidRPr="00D962FA">
        <w:rPr>
          <w:rFonts w:eastAsia="Times New Roman" w:cs="Times New Roman"/>
          <w:snapToGrid w:val="0"/>
          <w:szCs w:val="22"/>
          <w:lang w:eastAsia="en-AU"/>
        </w:rPr>
        <w:t xml:space="preserve">dentist or medical </w:t>
      </w:r>
      <w:r w:rsidR="00C50331" w:rsidRPr="00D962FA">
        <w:rPr>
          <w:rFonts w:eastAsia="Times New Roman" w:cs="Times New Roman"/>
          <w:snapToGrid w:val="0"/>
          <w:szCs w:val="22"/>
          <w:lang w:eastAsia="en-AU"/>
        </w:rPr>
        <w:t>practitioner</w:t>
      </w:r>
      <w:r w:rsidRPr="00D962FA">
        <w:rPr>
          <w:rFonts w:eastAsia="Times New Roman" w:cs="Times New Roman"/>
          <w:snapToGrid w:val="0"/>
          <w:szCs w:val="22"/>
          <w:lang w:eastAsia="en-AU"/>
        </w:rPr>
        <w:t xml:space="preserve">. </w:t>
      </w:r>
    </w:p>
    <w:p w14:paraId="3ACAC602" w14:textId="568B2D63" w:rsidR="0034737D" w:rsidRPr="00D962FA" w:rsidRDefault="0034737D" w:rsidP="00EF066F">
      <w:pPr>
        <w:keepLines/>
        <w:tabs>
          <w:tab w:val="left" w:pos="1276"/>
        </w:tabs>
        <w:spacing w:before="180" w:line="260" w:lineRule="exact"/>
        <w:ind w:left="1276" w:hanging="425"/>
        <w:jc w:val="both"/>
        <w:rPr>
          <w:rFonts w:eastAsia="Times New Roman" w:cs="Times New Roman"/>
          <w:snapToGrid w:val="0"/>
          <w:szCs w:val="22"/>
          <w:lang w:eastAsia="en-AU"/>
        </w:rPr>
      </w:pPr>
    </w:p>
    <w:bookmarkEnd w:id="15"/>
    <w:p w14:paraId="52CA6F79" w14:textId="77777777" w:rsidR="00753061" w:rsidRPr="00D962FA" w:rsidRDefault="00753061" w:rsidP="00B20B22">
      <w:pPr>
        <w:pStyle w:val="subsection"/>
        <w:rPr>
          <w:bCs/>
        </w:rPr>
      </w:pPr>
    </w:p>
    <w:p w14:paraId="47B5BB44" w14:textId="45BC748A" w:rsidR="00967969" w:rsidRPr="00D962FA" w:rsidRDefault="00967969">
      <w:pPr>
        <w:spacing w:line="240" w:lineRule="auto"/>
        <w:rPr>
          <w:bCs/>
        </w:rPr>
      </w:pPr>
      <w:r w:rsidRPr="00D962FA">
        <w:rPr>
          <w:bCs/>
        </w:rPr>
        <w:br w:type="page"/>
      </w:r>
    </w:p>
    <w:p w14:paraId="1C4D2667" w14:textId="35E6FE27" w:rsidR="00967969" w:rsidRPr="00D962FA" w:rsidRDefault="00967969" w:rsidP="00057778">
      <w:pPr>
        <w:pStyle w:val="ActHead1"/>
        <w:pageBreakBefore/>
      </w:pPr>
      <w:bookmarkStart w:id="19" w:name="_Toc149643139"/>
      <w:bookmarkStart w:id="20" w:name="_Toc153784996"/>
      <w:r w:rsidRPr="00D962FA">
        <w:rPr>
          <w:rStyle w:val="CharChapNo"/>
        </w:rPr>
        <w:lastRenderedPageBreak/>
        <w:t>Schedule 1</w:t>
      </w:r>
      <w:r w:rsidR="00EC0449" w:rsidRPr="00D962FA">
        <w:rPr>
          <w:rStyle w:val="CharChapNo"/>
        </w:rPr>
        <w:t>—</w:t>
      </w:r>
      <w:r w:rsidRPr="00D962FA">
        <w:rPr>
          <w:rStyle w:val="CharChapNo"/>
        </w:rPr>
        <w:t>Specified health services</w:t>
      </w:r>
      <w:bookmarkEnd w:id="19"/>
      <w:bookmarkEnd w:id="20"/>
      <w:r w:rsidRPr="00D962FA">
        <w:br/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56"/>
        <w:gridCol w:w="6192"/>
        <w:gridCol w:w="1365"/>
      </w:tblGrid>
      <w:tr w:rsidR="00960BF9" w:rsidRPr="00D962FA" w14:paraId="09C67593" w14:textId="77777777" w:rsidTr="00960BF9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F44B451" w14:textId="3DCFE68F" w:rsidR="00960BF9" w:rsidRPr="00D962FA" w:rsidRDefault="00960BF9" w:rsidP="00960BF9">
            <w:pPr>
              <w:keepNext/>
              <w:spacing w:before="60" w:after="60" w:line="20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Group C1</w:t>
            </w:r>
            <w:r w:rsidRPr="00D962FA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softHyphen/>
            </w:r>
            <w:r w:rsidR="00445F1C" w:rsidRPr="00D962FA">
              <w:rPr>
                <w:b/>
                <w:sz w:val="20"/>
              </w:rPr>
              <w:t>—Cleft and Craniofacial Services</w:t>
            </w:r>
          </w:p>
        </w:tc>
      </w:tr>
      <w:tr w:rsidR="00967969" w:rsidRPr="00D962FA" w14:paraId="76539B55" w14:textId="77777777" w:rsidTr="00960BF9">
        <w:trPr>
          <w:cantSplit/>
          <w:tblHeader/>
        </w:trPr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14:paraId="56C6F803" w14:textId="77777777" w:rsidR="00967969" w:rsidRPr="00D962FA" w:rsidRDefault="00967969" w:rsidP="00CE3B57">
            <w:pPr>
              <w:keepNext/>
              <w:spacing w:before="60" w:after="60" w:line="20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Item</w:t>
            </w:r>
          </w:p>
        </w:tc>
        <w:tc>
          <w:tcPr>
            <w:tcW w:w="372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A256694" w14:textId="77777777" w:rsidR="00967969" w:rsidRPr="00D962FA" w:rsidRDefault="00967969" w:rsidP="00CE3B57">
            <w:pPr>
              <w:keepNext/>
              <w:spacing w:before="60" w:after="60" w:line="20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Service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DD0D49" w14:textId="77777777" w:rsidR="00967969" w:rsidRPr="00D962FA" w:rsidRDefault="00967969" w:rsidP="00CE3B57">
            <w:pPr>
              <w:keepNext/>
              <w:spacing w:before="60" w:after="60" w:line="200" w:lineRule="exact"/>
              <w:jc w:val="righ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Fee ($)</w:t>
            </w:r>
          </w:p>
        </w:tc>
      </w:tr>
      <w:tr w:rsidR="00967969" w:rsidRPr="00D962FA" w14:paraId="6BB1661C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B08CA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75002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87C8C7B" w14:textId="22E461A3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Initial professional attendance, in a single course of treatment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(other than 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 service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associated with a service 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to which item 75009, 75012</w:t>
            </w:r>
            <w:r w:rsidR="00F2443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75015 or 75023 applies)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D2626F5" w14:textId="39D8100D" w:rsidR="00967969" w:rsidRPr="00D962FA" w:rsidRDefault="006B224E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94.10</w:t>
            </w:r>
          </w:p>
        </w:tc>
      </w:tr>
      <w:tr w:rsidR="00967969" w:rsidRPr="00D962FA" w14:paraId="5CEA71B0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A72999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75005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83A9B9" w14:textId="3AA591C1" w:rsidR="00967969" w:rsidRPr="00D962FA" w:rsidRDefault="00B17188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Subsequent p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rofessional attendance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 a single course of treatment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(other than 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 service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associated with a service 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to which item 75009, 75012</w:t>
            </w:r>
            <w:r w:rsidR="00F2443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75015 or 75023 applies)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3130D1B" w14:textId="354A85F7" w:rsidR="00967969" w:rsidRPr="00D962FA" w:rsidRDefault="006B224E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47.35</w:t>
            </w:r>
          </w:p>
        </w:tc>
      </w:tr>
      <w:tr w:rsidR="00967969" w:rsidRPr="00D962FA" w14:paraId="01A18861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186593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75007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7FD7CD0" w14:textId="0C9E8054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Production of dental study models (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other than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 service associated with a service to which item 75002 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or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75005 appl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ies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) prior to provision of a service to which: </w:t>
            </w:r>
          </w:p>
          <w:p w14:paraId="42AA0B2F" w14:textId="00E949B9" w:rsidR="00967969" w:rsidRPr="00D962FA" w:rsidRDefault="00D87169" w:rsidP="00395B0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</w:r>
            <w:r w:rsidR="00E95920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 </w:t>
            </w:r>
            <w:r w:rsidR="0007294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(a)</w:t>
            </w:r>
            <w:r w:rsidR="00AF541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07294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item 75030, 75032, 75039, 75045 or 75051 appl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 or </w:t>
            </w:r>
          </w:p>
          <w:p w14:paraId="107BD8D4" w14:textId="10C7E311" w:rsidR="00967969" w:rsidRPr="00D962FA" w:rsidRDefault="00E95920" w:rsidP="00395B0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 </w:t>
            </w:r>
            <w:r w:rsidR="0007294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(b) </w:t>
            </w:r>
            <w:r w:rsidR="00AF541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an item in Group T8 or Groups </w:t>
            </w:r>
            <w:r w:rsidR="002E27D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3 to </w:t>
            </w:r>
            <w:r w:rsidR="002E27D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 appl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 or </w:t>
            </w:r>
          </w:p>
          <w:p w14:paraId="7A39ECD1" w14:textId="7A6A870D" w:rsidR="00967969" w:rsidRPr="00D962FA" w:rsidRDefault="00E95920" w:rsidP="00395B0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 </w:t>
            </w:r>
            <w:r w:rsidR="0007294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(c) </w:t>
            </w:r>
            <w:r w:rsidR="00AF541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item 52321, 53212 or 75618 appl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 or  </w:t>
            </w:r>
          </w:p>
          <w:p w14:paraId="1B3F09C9" w14:textId="592E0399" w:rsidR="00967969" w:rsidRPr="00D962FA" w:rsidRDefault="00E95920" w:rsidP="00395B0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 </w:t>
            </w:r>
            <w:r w:rsidR="0007294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(d) </w:t>
            </w:r>
            <w:r w:rsidR="00AF541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an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 of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item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52330 to 52382, 52600 to 52630, 53400 to 53409 or 53415 to 53429 appl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</w:t>
            </w:r>
            <w:r w:rsidR="0096796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 </w:t>
            </w:r>
          </w:p>
          <w:p w14:paraId="5C67213C" w14:textId="70C06115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 a single treatment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B72E3FE" w14:textId="4266E9AB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83.</w:t>
            </w:r>
            <w:r w:rsidR="001A4DC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85</w:t>
            </w:r>
          </w:p>
        </w:tc>
      </w:tr>
      <w:tr w:rsidR="00967969" w:rsidRPr="00D962FA" w14:paraId="6385A414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F9A384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75009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002D43A" w14:textId="7735C552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Orthodontic radiography—orthopantomography (panoramic radiography), including any consultation on the same occasion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79468D0" w14:textId="797D7EFE" w:rsidR="00967969" w:rsidRPr="00D962FA" w:rsidRDefault="001A4DCF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75.05</w:t>
            </w:r>
          </w:p>
        </w:tc>
      </w:tr>
      <w:tr w:rsidR="00967969" w:rsidRPr="00D962FA" w14:paraId="11593802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47F40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75012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6C27331" w14:textId="09A6CA9D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Orthodontic anteroposterior cephalometric radiography with cephalometric tracings or lateral cephalometric radiography with cephalometric tracings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including any consultation on the same occasion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CCA20CE" w14:textId="0E155495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118.</w:t>
            </w:r>
            <w:r w:rsidR="001A4DC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</w:t>
            </w:r>
          </w:p>
        </w:tc>
      </w:tr>
      <w:tr w:rsidR="00967969" w:rsidRPr="00D962FA" w14:paraId="1724820F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C66EE8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75015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5998D61" w14:textId="2D5D71FA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Radiography anteroposterior and lateral cephalometric radiography with cephalometric tracings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including any consultation on the same occasio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n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ED18694" w14:textId="2C546F99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16</w:t>
            </w:r>
            <w:r w:rsidR="001A4DC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3.50</w:t>
            </w:r>
          </w:p>
        </w:tc>
      </w:tr>
      <w:tr w:rsidR="00967969" w:rsidRPr="00D962FA" w14:paraId="5AE0D508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83EDE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75023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9B09ADC" w14:textId="67636C7C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Intraoral radiography—single area, periapical or bitewing film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731C1B3" w14:textId="2D169C76" w:rsidR="00967969" w:rsidRPr="00D962FA" w:rsidRDefault="00936ACA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51.10</w:t>
            </w:r>
          </w:p>
        </w:tc>
      </w:tr>
      <w:tr w:rsidR="00967969" w:rsidRPr="00D962FA" w14:paraId="197488AA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59680C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75024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6F993E3" w14:textId="4819821A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Pre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noBreakHyphen/>
              <w:t xml:space="preserve">surgical infant maxillary arch repositioning including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nasoalveolar moulding,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supply of appliances and all adjustments of appliances, and supervision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of all components of the service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—if 1 appliance is used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AB4B4C" w14:textId="7F790B4E" w:rsidR="00967969" w:rsidRPr="00D962FA" w:rsidRDefault="00936ACA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660.55</w:t>
            </w:r>
          </w:p>
        </w:tc>
      </w:tr>
      <w:tr w:rsidR="00967969" w:rsidRPr="00D962FA" w14:paraId="1561EF24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ABA485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75027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1D35617" w14:textId="44756122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Pre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noBreakHyphen/>
              <w:t xml:space="preserve">surgical infant maxillary arch repositioning including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nasoalveolar moulding,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supply of appliances and all adjustments of appliances, and supervision</w:t>
            </w:r>
            <w:r w:rsidR="00687C9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of all components of the service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—if 2 appliances are used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39A66AE" w14:textId="131FF98A" w:rsidR="00967969" w:rsidRPr="00D962FA" w:rsidRDefault="00936ACA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905</w:t>
            </w:r>
            <w:r w:rsidR="00E4784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.75</w:t>
            </w:r>
          </w:p>
        </w:tc>
      </w:tr>
      <w:tr w:rsidR="00967969" w:rsidRPr="00D962FA" w14:paraId="038EBBA5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1FE7F5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75030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8127E78" w14:textId="3BD23894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Maxillary arch expansion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046B1B" w:rsidRPr="00D962FA">
              <w:rPr>
                <w:rFonts w:eastAsia="Times New Roman" w:cs="Times New Roman"/>
                <w:sz w:val="20"/>
                <w:lang w:eastAsia="en-AU"/>
              </w:rPr>
              <w:t>(</w:t>
            </w:r>
            <w:r w:rsidR="00BA731C" w:rsidRPr="00D962FA">
              <w:rPr>
                <w:rFonts w:eastAsia="Times New Roman" w:cs="Times New Roman"/>
                <w:sz w:val="20"/>
                <w:lang w:eastAsia="en-AU"/>
              </w:rPr>
              <w:t>other than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 service associated with a service to which item 75039, 75042, 75045 or 75048 applies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)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supply of appliances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and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all adjustments of appliances, removal of appliances and retention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88A7A9D" w14:textId="194C4C87" w:rsidR="00967969" w:rsidRPr="00D962FA" w:rsidRDefault="00A92985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806.45</w:t>
            </w:r>
          </w:p>
        </w:tc>
      </w:tr>
      <w:tr w:rsidR="00967969" w:rsidRPr="00D962FA" w14:paraId="454EE5BF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C15DEB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75032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63CC3F5" w14:textId="035E7AD9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cs="Times New Roman"/>
                <w:sz w:val="20"/>
              </w:rPr>
              <w:t>Mixed dentition treatment including incisor alignment (mandibular and/or maxillary) lateral arch expansion, including supply of appliances</w:t>
            </w:r>
            <w:r w:rsidR="00BA731C" w:rsidRPr="00D962FA">
              <w:rPr>
                <w:rFonts w:cs="Times New Roman"/>
                <w:sz w:val="20"/>
              </w:rPr>
              <w:t xml:space="preserve"> and</w:t>
            </w:r>
            <w:r w:rsidRPr="00D962FA">
              <w:rPr>
                <w:rFonts w:cs="Times New Roman"/>
                <w:sz w:val="20"/>
              </w:rPr>
              <w:t xml:space="preserve"> all adjustments of appliances, removal of appliances and retention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43661B3" w14:textId="61A8882B" w:rsidR="00967969" w:rsidRPr="00D962FA" w:rsidRDefault="00E65783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1815.80</w:t>
            </w:r>
          </w:p>
        </w:tc>
      </w:tr>
      <w:tr w:rsidR="00967969" w:rsidRPr="00D962FA" w14:paraId="04110964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0A26E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75034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4F45232" w14:textId="7CEA48A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Mixed dentition treatment—incisor alignment with or without lateral arch expansion using a removable appliance in the maxillary arch, including</w:t>
            </w:r>
            <w:r w:rsidR="00BA731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supply of </w:t>
            </w:r>
            <w:r w:rsidR="00F4315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all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appliances, </w:t>
            </w:r>
            <w:r w:rsidR="005E278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and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associated adjustments and retention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0201EF" w14:textId="79020045" w:rsidR="00967969" w:rsidRPr="00D962FA" w:rsidRDefault="006842E5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672.80</w:t>
            </w:r>
          </w:p>
        </w:tc>
      </w:tr>
      <w:tr w:rsidR="00967969" w:rsidRPr="00D962FA" w14:paraId="1F044FFA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A1F375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75039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C0596D7" w14:textId="6F8A80B4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Permanent dentition treatment—single arch (mandibular or maxillary) treatment (correction and alignment)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using orthodontic fixed appliances or aligners, including supply of</w:t>
            </w:r>
            <w:r w:rsidR="00BA731C" w:rsidRPr="00D962FA">
              <w:rPr>
                <w:rFonts w:eastAsia="Times New Roman" w:cs="Times New Roman"/>
                <w:i/>
                <w:iCs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appliances and aligners—initial 3 months of active treatment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D786695" w14:textId="43C34F90" w:rsidR="00967969" w:rsidRPr="00D962FA" w:rsidRDefault="008636E1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611.20</w:t>
            </w:r>
          </w:p>
        </w:tc>
      </w:tr>
      <w:tr w:rsidR="00967969" w:rsidRPr="00D962FA" w14:paraId="4BAAABB0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7CE83D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75042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9E62B66" w14:textId="27462FD2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Permanent dentition treatment—single arch (mandibular or maxillary) treatment (correction and alignment)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using orthodontic fixed appliances or aligners, including</w:t>
            </w:r>
            <w:r w:rsidR="00F471C9" w:rsidRPr="00D962FA">
              <w:rPr>
                <w:rFonts w:eastAsia="Times New Roman" w:cs="Times New Roman"/>
                <w:i/>
                <w:iCs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supply of appliances and aligners—each subsequent 3 months of active treatment (including all adjustments and maintenance and removal of the appliances) </w:t>
            </w:r>
            <w:r w:rsidR="00A71A7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after the </w:t>
            </w:r>
            <w:r w:rsidR="0053569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initial</w:t>
            </w:r>
            <w:r w:rsidR="00A71A7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three months of active treatment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for a maximum of a further 33 months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1BCD95" w14:textId="7D91F591" w:rsidR="00967969" w:rsidRPr="00D962FA" w:rsidRDefault="008636E1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228.45</w:t>
            </w:r>
          </w:p>
        </w:tc>
      </w:tr>
      <w:tr w:rsidR="00967969" w:rsidRPr="00D962FA" w14:paraId="4C69676A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89619E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75045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A72CCB4" w14:textId="485D1586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Permanent dentition treatment—2 arch (mandibular and maxillary) treatment (correction and alignment)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using orthodontic fixed appliances or aligners, including</w:t>
            </w:r>
            <w:r w:rsidR="00984F3A" w:rsidRPr="00D962FA">
              <w:rPr>
                <w:rFonts w:eastAsia="Times New Roman" w:cs="Times New Roman"/>
                <w:i/>
                <w:iCs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supply of appliances or aligners—initial 3 months of active treatment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123FB38" w14:textId="4CED97A8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1,2</w:t>
            </w:r>
            <w:r w:rsidR="00E1250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23.50</w:t>
            </w:r>
          </w:p>
        </w:tc>
      </w:tr>
      <w:tr w:rsidR="00967969" w:rsidRPr="00D962FA" w14:paraId="1453AAAA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B11FB5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75048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01A2032" w14:textId="1E6605A0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Permanent dentition treatment—2 arch (mandibular and maxillary) treatment (correction and alignment)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using orthodontic fixed appliances or aligners, including supply of appliances or aligners—each subsequent 3 months of active treatment (including all adjustments and maintenance, and removal of the appliances) </w:t>
            </w:r>
            <w:r w:rsidR="00B01230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after the </w:t>
            </w:r>
            <w:r w:rsidR="0053569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initial</w:t>
            </w:r>
            <w:r w:rsidR="00B01230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three months of active treatment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for a maximum of a further 33 months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551F5E8" w14:textId="1950AB7F" w:rsidR="00967969" w:rsidRPr="00D962FA" w:rsidRDefault="004937C4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313.75</w:t>
            </w:r>
          </w:p>
        </w:tc>
      </w:tr>
      <w:tr w:rsidR="00967969" w:rsidRPr="00D962FA" w14:paraId="35C03ED5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C6E604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75049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1731261" w14:textId="1FE0383F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Retention, fixed or removable, single arch (mandibular or maxillary)—supply of retainer and supervision of retention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694CE6F" w14:textId="04931302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36</w:t>
            </w:r>
            <w:r w:rsidR="004937C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7.25</w:t>
            </w:r>
          </w:p>
        </w:tc>
      </w:tr>
      <w:tr w:rsidR="00967969" w:rsidRPr="00D962FA" w14:paraId="7F8D3BC9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7484C" w14:textId="77777777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75050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2DD5A10" w14:textId="650B4EDF" w:rsidR="00967969" w:rsidRPr="00D962FA" w:rsidRDefault="00967969" w:rsidP="00CE3B57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Retention, fixed or removable, 2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noBreakHyphen/>
              <w:t>arch (mandibular and maxillary)—supply of retainers and supervision of retention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0D4D21C" w14:textId="111D5238" w:rsidR="00967969" w:rsidRPr="00D962FA" w:rsidRDefault="00967969" w:rsidP="00CE3B57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70</w:t>
            </w:r>
            <w:r w:rsidR="004937C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8.90</w:t>
            </w:r>
          </w:p>
        </w:tc>
      </w:tr>
      <w:tr w:rsidR="00A45A66" w:rsidRPr="00D962FA" w14:paraId="171E5A81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6DC22F" w14:textId="53DB159D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75051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BBF5C4A" w14:textId="277DDEDE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Jaw growth guidance using removable or functional appliances, including supply of appliances and all adjustments to appliances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446D34" w14:textId="0E1DB65E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1,08</w:t>
            </w:r>
            <w:r w:rsidR="009C6643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8.20</w:t>
            </w:r>
          </w:p>
        </w:tc>
      </w:tr>
      <w:tr w:rsidR="00A45A66" w:rsidRPr="00D962FA" w14:paraId="0EC6FDB8" w14:textId="77777777" w:rsidTr="00960BF9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EDA2CD" w14:textId="7A83F6F0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75200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18B4964" w14:textId="78CDEB43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Removal of tooth or tooth fragment (other than treatment to which item 75402 or 75405 applies)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78B8702" w14:textId="727E5846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60.</w:t>
            </w:r>
            <w:r w:rsidR="000B0EC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</w:t>
            </w:r>
          </w:p>
        </w:tc>
      </w:tr>
      <w:tr w:rsidR="00A45A66" w:rsidRPr="00D962FA" w14:paraId="707624AE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bottom w:val="single" w:sz="4" w:space="0" w:color="auto"/>
            </w:tcBorders>
          </w:tcPr>
          <w:p w14:paraId="3F7CB4D7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75203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848F58" w14:textId="0CC8FDC3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Removal of tooth or tooth fragment under general anaesthesia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7BFBC2" w14:textId="576C33A7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90.</w:t>
            </w:r>
            <w:r w:rsidR="000B0EC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70</w:t>
            </w:r>
          </w:p>
        </w:tc>
      </w:tr>
      <w:tr w:rsidR="00A45A66" w:rsidRPr="00D962FA" w14:paraId="24522065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F6A13EE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75206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C1579" w14:textId="064EAAB5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Removal of each additional tooth or tooth fragment </w:t>
            </w:r>
            <w:r w:rsidR="0053569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if provided in association with a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service to which item 75200 or 75203 applies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30A5B6" w14:textId="2E130DCC" w:rsidR="00A45A66" w:rsidRPr="00D962FA" w:rsidRDefault="0020306C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30.10</w:t>
            </w:r>
          </w:p>
        </w:tc>
      </w:tr>
      <w:tr w:rsidR="00A45A66" w:rsidRPr="00D962FA" w14:paraId="2DDFD471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DB17E08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75400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E823B" w14:textId="2F5FF222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Surgical removal of erupted tooth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B6E79A" w14:textId="2A0DE58A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18</w:t>
            </w:r>
            <w:r w:rsidR="0020306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1.35</w:t>
            </w:r>
          </w:p>
        </w:tc>
      </w:tr>
      <w:tr w:rsidR="00A45A66" w:rsidRPr="00D962FA" w14:paraId="2184848E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EE5B030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75402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A53D6" w14:textId="17FCC5A0" w:rsidR="00A45A66" w:rsidRPr="00D962FA" w:rsidRDefault="00A45A66" w:rsidP="006935DC">
            <w:pPr>
              <w:pStyle w:val="TableParagraph"/>
              <w:spacing w:line="249" w:lineRule="auto"/>
              <w:ind w:left="26" w:right="261"/>
              <w:rPr>
                <w:sz w:val="20"/>
                <w:szCs w:val="20"/>
                <w:lang w:val="en-AU" w:eastAsia="en-AU"/>
              </w:rPr>
            </w:pPr>
            <w:r w:rsidRPr="00D962FA">
              <w:rPr>
                <w:sz w:val="20"/>
                <w:szCs w:val="20"/>
                <w:lang w:val="en-AU" w:eastAsia="en-AU"/>
              </w:rPr>
              <w:t>Surgical removal of tooth, or tooth fragment requiring incision of soft tissue only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F3E43" w14:textId="5824ACDC" w:rsidR="00A45A66" w:rsidRPr="00D962FA" w:rsidRDefault="004E3ACD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179.25</w:t>
            </w:r>
          </w:p>
        </w:tc>
      </w:tr>
      <w:tr w:rsidR="00A45A66" w:rsidRPr="00D962FA" w14:paraId="1161B216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3DE0AEF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75405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65A60" w14:textId="076E94A3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cs="Times New Roman"/>
                <w:sz w:val="20"/>
              </w:rPr>
              <w:t>Surgical removal of tooth</w:t>
            </w:r>
            <w:r w:rsidR="00984F3A" w:rsidRPr="00D962FA">
              <w:rPr>
                <w:rFonts w:cs="Times New Roman"/>
                <w:sz w:val="20"/>
              </w:rPr>
              <w:t>,</w:t>
            </w:r>
            <w:r w:rsidRPr="00D962FA">
              <w:rPr>
                <w:rFonts w:cs="Times New Roman"/>
                <w:sz w:val="20"/>
              </w:rPr>
              <w:t xml:space="preserve"> or t</w:t>
            </w:r>
            <w:r w:rsidR="00CD61A6" w:rsidRPr="00D962FA">
              <w:rPr>
                <w:rFonts w:cs="Times New Roman"/>
                <w:sz w:val="20"/>
              </w:rPr>
              <w:t>oo</w:t>
            </w:r>
            <w:r w:rsidRPr="00D962FA">
              <w:rPr>
                <w:rFonts w:cs="Times New Roman"/>
                <w:sz w:val="20"/>
              </w:rPr>
              <w:t xml:space="preserve">th fragment requiring removal of bone, where the patient is referred by a </w:t>
            </w:r>
            <w:r w:rsidR="0085069A" w:rsidRPr="00D962FA">
              <w:rPr>
                <w:rFonts w:cs="Times New Roman"/>
                <w:sz w:val="20"/>
              </w:rPr>
              <w:t xml:space="preserve">referring </w:t>
            </w:r>
            <w:r w:rsidR="008C5031" w:rsidRPr="00D962FA">
              <w:rPr>
                <w:rFonts w:cs="Times New Roman"/>
                <w:sz w:val="20"/>
              </w:rPr>
              <w:t xml:space="preserve">dentist or medical </w:t>
            </w:r>
            <w:r w:rsidR="00C50331" w:rsidRPr="00D962FA">
              <w:rPr>
                <w:rFonts w:cs="Times New Roman"/>
                <w:sz w:val="20"/>
              </w:rPr>
              <w:t>practitioner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D5EFEA" w14:textId="683E7445" w:rsidR="00A45A66" w:rsidRPr="00D962FA" w:rsidRDefault="00C210F2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229.20</w:t>
            </w:r>
          </w:p>
        </w:tc>
      </w:tr>
      <w:tr w:rsidR="00A45A66" w:rsidRPr="00D962FA" w14:paraId="780B0A96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6BF9B3CE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75600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754901" w14:textId="4F2C00A3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Surgical exposure and packing of unerupted tooth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7E86EE" w14:textId="20C43FDE" w:rsidR="00A45A66" w:rsidRPr="00D962FA" w:rsidRDefault="005A19CD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255.40</w:t>
            </w:r>
          </w:p>
        </w:tc>
      </w:tr>
      <w:tr w:rsidR="00A45A66" w:rsidRPr="00D962FA" w14:paraId="12498DE1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5AA20A30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75603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2A53A4" w14:textId="328849C5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Surgical exposure of unerupted tooth for the purpose of fitting a traction device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 or placement of a temporary anchorage device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D778FF" w14:textId="0A6BA04A" w:rsidR="00A45A66" w:rsidRPr="00D962FA" w:rsidRDefault="005A19CD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300.25</w:t>
            </w:r>
          </w:p>
        </w:tc>
      </w:tr>
      <w:tr w:rsidR="00A45A66" w:rsidRPr="00D962FA" w14:paraId="3C75484E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2AD4AFE8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75606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6D0F7A" w14:textId="0AA01B8E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Surgical repositioning of unerupted tooth</w:t>
            </w:r>
            <w:r w:rsidR="00E3443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where the patient is referred by a </w:t>
            </w:r>
            <w:r w:rsidR="0085069A" w:rsidRPr="00D962FA">
              <w:rPr>
                <w:rFonts w:eastAsia="Times New Roman" w:cs="Times New Roman"/>
                <w:sz w:val="20"/>
                <w:lang w:eastAsia="en-AU"/>
              </w:rPr>
              <w:t xml:space="preserve">referring </w:t>
            </w:r>
            <w:r w:rsidR="008C5031" w:rsidRPr="00D962FA">
              <w:rPr>
                <w:rFonts w:eastAsia="Times New Roman" w:cs="Times New Roman"/>
                <w:sz w:val="20"/>
                <w:lang w:eastAsia="en-AU"/>
              </w:rPr>
              <w:t xml:space="preserve">dentist or medical </w:t>
            </w:r>
            <w:r w:rsidR="00C50331" w:rsidRPr="00D962FA">
              <w:rPr>
                <w:rFonts w:eastAsia="Times New Roman" w:cs="Times New Roman"/>
                <w:sz w:val="20"/>
                <w:lang w:eastAsia="en-AU"/>
              </w:rPr>
              <w:t>practitioner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F79E00" w14:textId="5FA9EF35" w:rsidR="00A45A66" w:rsidRPr="00D962FA" w:rsidRDefault="00B11DE4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300.25</w:t>
            </w:r>
          </w:p>
        </w:tc>
      </w:tr>
      <w:tr w:rsidR="00A45A66" w:rsidRPr="00D962FA" w14:paraId="2421BEAA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A63BE29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75609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832553" w14:textId="3B027F25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Transplantation of tooth bud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 xml:space="preserve">where the patient is referred by a </w:t>
            </w:r>
            <w:r w:rsidR="0085069A" w:rsidRPr="00D962FA">
              <w:rPr>
                <w:rFonts w:eastAsia="Times New Roman" w:cs="Times New Roman"/>
                <w:sz w:val="20"/>
                <w:lang w:eastAsia="en-AU"/>
              </w:rPr>
              <w:t>referring</w:t>
            </w:r>
            <w:r w:rsidR="008C5031" w:rsidRPr="00D962FA">
              <w:rPr>
                <w:rFonts w:eastAsia="Times New Roman" w:cs="Times New Roman"/>
                <w:sz w:val="20"/>
                <w:lang w:eastAsia="en-AU"/>
              </w:rPr>
              <w:t xml:space="preserve"> dentist or medical</w:t>
            </w:r>
            <w:r w:rsidR="0085069A" w:rsidRPr="00D962FA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C50331" w:rsidRPr="00D962FA">
              <w:rPr>
                <w:rFonts w:eastAsia="Times New Roman" w:cs="Times New Roman"/>
                <w:sz w:val="20"/>
                <w:lang w:eastAsia="en-AU"/>
              </w:rPr>
              <w:t>practitioner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3BD9DD" w14:textId="7FE476D2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44</w:t>
            </w:r>
            <w:r w:rsidR="009571B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8.20</w:t>
            </w:r>
          </w:p>
        </w:tc>
      </w:tr>
      <w:tr w:rsidR="00A45A66" w:rsidRPr="00D962FA" w14:paraId="6E32479B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3D9C4F42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bookmarkStart w:id="21" w:name="CU_2017320"/>
            <w:bookmarkEnd w:id="21"/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75610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99661A" w14:textId="07AB97A2" w:rsidR="00A45A66" w:rsidRPr="00D962FA" w:rsidRDefault="00A45A66" w:rsidP="00A45A66">
            <w:pPr>
              <w:spacing w:before="60" w:after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962FA">
              <w:rPr>
                <w:rFonts w:cs="Times New Roman"/>
                <w:sz w:val="20"/>
              </w:rPr>
              <w:t>Surgical procedure for intraoral implantation of an osseointegrated fixture and placement of transmucosal abutments</w:t>
            </w:r>
            <w:r w:rsidR="00E3443E" w:rsidRPr="00D962FA">
              <w:rPr>
                <w:rFonts w:cs="Times New Roman"/>
                <w:sz w:val="20"/>
              </w:rPr>
              <w:t xml:space="preserve"> </w:t>
            </w:r>
            <w:r w:rsidRPr="00D962FA">
              <w:rPr>
                <w:rFonts w:cs="Times New Roman"/>
                <w:sz w:val="20"/>
              </w:rPr>
              <w:t xml:space="preserve">where the patient is referred by a </w:t>
            </w:r>
            <w:r w:rsidR="0085069A" w:rsidRPr="00D962FA">
              <w:rPr>
                <w:rFonts w:cs="Times New Roman"/>
                <w:sz w:val="20"/>
              </w:rPr>
              <w:t>referring</w:t>
            </w:r>
            <w:r w:rsidR="008C5031" w:rsidRPr="00D962FA">
              <w:rPr>
                <w:rFonts w:cs="Times New Roman"/>
                <w:sz w:val="20"/>
              </w:rPr>
              <w:t xml:space="preserve"> dentist or</w:t>
            </w:r>
            <w:r w:rsidR="0085069A" w:rsidRPr="00D962FA">
              <w:rPr>
                <w:rFonts w:cs="Times New Roman"/>
                <w:sz w:val="20"/>
              </w:rPr>
              <w:t xml:space="preserve"> </w:t>
            </w:r>
            <w:r w:rsidR="004C2CEC" w:rsidRPr="00D962FA">
              <w:rPr>
                <w:rFonts w:cs="Times New Roman"/>
                <w:sz w:val="20"/>
              </w:rPr>
              <w:t xml:space="preserve">medical </w:t>
            </w:r>
            <w:r w:rsidR="00C50331" w:rsidRPr="00D962FA">
              <w:rPr>
                <w:rFonts w:cs="Times New Roman"/>
                <w:sz w:val="20"/>
              </w:rPr>
              <w:t>practitioner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EEC618" w14:textId="6B7F1059" w:rsidR="00A45A66" w:rsidRPr="00D962FA" w:rsidRDefault="009571B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380.00</w:t>
            </w:r>
          </w:p>
        </w:tc>
      </w:tr>
      <w:tr w:rsidR="00A45A66" w:rsidRPr="00D962FA" w14:paraId="2761A5C0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19F1EAB0" w14:textId="77777777" w:rsidR="00A45A66" w:rsidRPr="00D962FA" w:rsidRDefault="00A45A66" w:rsidP="00A45A66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75618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3462BE" w14:textId="40F99662" w:rsidR="00A45A66" w:rsidRPr="00D962FA" w:rsidRDefault="00A45A66" w:rsidP="005875A1">
            <w:pPr>
              <w:spacing w:before="60" w:after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z w:val="20"/>
                <w:lang w:eastAsia="en-AU"/>
              </w:rPr>
              <w:t>Fabrication and fitting of a bite rising appliance or dental splint for the management of temporomandibular joint dysfunction syndrome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BCF075" w14:textId="34F52A4A" w:rsidR="00A45A66" w:rsidRPr="00D962FA" w:rsidRDefault="00A45A66" w:rsidP="00A45A66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25</w:t>
            </w:r>
            <w:r w:rsidR="00E4799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4.90</w:t>
            </w:r>
          </w:p>
        </w:tc>
      </w:tr>
      <w:tr w:rsidR="009A62BE" w:rsidRPr="00D962FA" w14:paraId="53124082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CB2DCF4" w14:textId="5F886B21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75621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2C1FC" w14:textId="1EF27DC2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The fabrication and fitting of surgical splint or guide</w:t>
            </w:r>
            <w:r w:rsidR="008D737A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in conjunction with orthognathic surgical procedures and implant treatment</w:t>
            </w:r>
            <w:r w:rsidR="00E365D9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, </w:t>
            </w:r>
            <w:r w:rsidR="007B2FB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if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provided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in association with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 service to which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265890BA" w14:textId="74D63D38" w:rsidR="009A62BE" w:rsidRPr="00D962FA" w:rsidRDefault="009A62BE" w:rsidP="009A62BE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  <w:t>(a)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  <w:t>an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y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item in the 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following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series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applies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:</w:t>
            </w:r>
          </w:p>
          <w:p w14:paraId="2EB5018B" w14:textId="007807B4" w:rsidR="009A62BE" w:rsidRPr="00D962FA" w:rsidRDefault="009A62BE" w:rsidP="009A62BE">
            <w:pPr>
              <w:tabs>
                <w:tab w:val="right" w:pos="726"/>
              </w:tabs>
              <w:spacing w:after="60" w:line="240" w:lineRule="exact"/>
              <w:ind w:left="868" w:hanging="86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  <w:t>(i)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</w:r>
            <w:r w:rsidR="00191F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any of 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items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46150 to 46161</w:t>
            </w:r>
            <w:r w:rsidR="00191F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apply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; </w:t>
            </w:r>
            <w:r w:rsidR="00191F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or</w:t>
            </w:r>
          </w:p>
          <w:p w14:paraId="71090065" w14:textId="4C5FB3FB" w:rsidR="009A62BE" w:rsidRPr="00D962FA" w:rsidRDefault="009A62BE" w:rsidP="009A62BE">
            <w:pPr>
              <w:tabs>
                <w:tab w:val="right" w:pos="726"/>
              </w:tabs>
              <w:spacing w:after="60" w:line="240" w:lineRule="exact"/>
              <w:ind w:left="868" w:hanging="86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</w:r>
            <w:r w:rsidR="00E87E1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(ii)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</w:r>
            <w:r w:rsidR="00191F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any of 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items 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52342 to 52375</w:t>
            </w:r>
            <w:r w:rsidR="00191F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apply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 or</w:t>
            </w:r>
          </w:p>
          <w:p w14:paraId="016106CD" w14:textId="036543A5" w:rsidR="009A62BE" w:rsidRPr="00D962FA" w:rsidRDefault="009A62BE" w:rsidP="009A62BE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  <w:t>(b)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ab/>
              <w:t>item 52380 or 52382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applies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;</w:t>
            </w:r>
          </w:p>
          <w:p w14:paraId="74D380E3" w14:textId="5F1686B2" w:rsidR="009A62BE" w:rsidRPr="00D962FA" w:rsidRDefault="009A62BE" w:rsidP="005875A1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  (c)  item 75610</w:t>
            </w:r>
            <w:r w:rsidR="00B44132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applies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04753B" w14:textId="5E304826" w:rsidR="009A62BE" w:rsidRPr="00D962FA" w:rsidRDefault="009A62BE" w:rsidP="009A62BE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25</w:t>
            </w:r>
            <w:r w:rsidR="000C3320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4.90</w:t>
            </w:r>
          </w:p>
        </w:tc>
      </w:tr>
      <w:tr w:rsidR="009A62BE" w:rsidRPr="00D962FA" w14:paraId="135E3B88" w14:textId="77777777" w:rsidTr="00720CA6">
        <w:tblPrEx>
          <w:shd w:val="clear" w:color="auto" w:fill="FFFFFF"/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15047FCA" w14:textId="5F0D7CAD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75800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7187C" w14:textId="3EEF7B5E" w:rsidR="009A62BE" w:rsidRPr="00D962FA" w:rsidRDefault="009A62BE" w:rsidP="00C07A84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Attendance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>involving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consultation, preventive treatment and prophylaxis, of not less than 30 minutes in duration for each attendance to a maximum of 3 attendances in any 12 month</w:t>
            </w:r>
            <w:r w:rsidR="00B94215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period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(other than </w:t>
            </w:r>
            <w:r w:rsidR="00046B1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 service associated with a service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to which item 75009, 75012</w:t>
            </w:r>
            <w:r w:rsidR="00A44377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</w:t>
            </w:r>
            <w:r w:rsidR="009F2CE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75015 or 75023 applies)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633E69" w14:textId="68FEF280" w:rsidR="009A62BE" w:rsidRPr="00D962FA" w:rsidRDefault="009A62BE" w:rsidP="009A62BE">
            <w:pPr>
              <w:spacing w:before="60" w:after="60" w:line="240" w:lineRule="exact"/>
              <w:ind w:left="-38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90.</w:t>
            </w:r>
            <w:r w:rsidR="00F23D7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70</w:t>
            </w:r>
          </w:p>
        </w:tc>
      </w:tr>
      <w:tr w:rsidR="009A62BE" w:rsidRPr="00D962FA" w14:paraId="00745047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8752F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75802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44B76" w14:textId="4DBE2CBD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cs="Times New Roman"/>
                <w:sz w:val="20"/>
              </w:rPr>
              <w:t>Fabrication and fitting of acrylic base partial denture, including retainers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Pr="00D962FA">
              <w:rPr>
                <w:rFonts w:cs="Times New Roman"/>
                <w:sz w:val="20"/>
              </w:rPr>
              <w:t>1 to 4 teeth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FE154" w14:textId="07E3921F" w:rsidR="009A62BE" w:rsidRPr="00D962FA" w:rsidRDefault="003571EA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463.20</w:t>
            </w:r>
          </w:p>
        </w:tc>
      </w:tr>
      <w:tr w:rsidR="009A62BE" w:rsidRPr="00D962FA" w14:paraId="341A8955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8518B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75815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CF93E" w14:textId="42F21924" w:rsidR="009A62BE" w:rsidRPr="00D962FA" w:rsidRDefault="009F2CEB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Fabrication </w:t>
            </w:r>
            <w:r w:rsidR="009A62B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and fitting of acrylic base partial denture, including retainers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="009A62B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5 to 9 teeth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2AA43" w14:textId="7484FFD2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68</w:t>
            </w:r>
            <w:r w:rsidR="00B9519B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3.45</w:t>
            </w:r>
          </w:p>
        </w:tc>
      </w:tr>
      <w:tr w:rsidR="009A62BE" w:rsidRPr="00D962FA" w14:paraId="17CE9744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3562C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75818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DBD15" w14:textId="5CBB5843" w:rsidR="009A62BE" w:rsidRPr="00D962FA" w:rsidRDefault="009F2CEB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Fabrication</w:t>
            </w:r>
            <w:r w:rsidR="009A62B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and fitting of acrylic base partial denture</w:t>
            </w:r>
            <w:r w:rsidR="009A62BE" w:rsidRPr="00D962FA">
              <w:rPr>
                <w:rFonts w:eastAsia="Times New Roman" w:cs="Times New Roman"/>
                <w:sz w:val="20"/>
                <w:lang w:eastAsia="en-AU"/>
              </w:rPr>
              <w:t xml:space="preserve"> or complete denture</w:t>
            </w:r>
            <w:r w:rsidR="00B9519B" w:rsidRPr="00D962FA">
              <w:rPr>
                <w:rFonts w:eastAsia="Times New Roman" w:cs="Times New Roman"/>
                <w:sz w:val="20"/>
                <w:lang w:eastAsia="en-AU"/>
              </w:rPr>
              <w:t xml:space="preserve"> or </w:t>
            </w:r>
            <w:r w:rsidR="009A62BE" w:rsidRPr="00D962FA">
              <w:rPr>
                <w:rFonts w:eastAsia="Times New Roman" w:cs="Times New Roman"/>
                <w:sz w:val="20"/>
                <w:lang w:eastAsia="en-AU"/>
              </w:rPr>
              <w:t>overdenture</w:t>
            </w:r>
            <w:r w:rsidR="009A62B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, including retainers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="009A62B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10 to 12 teeth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BCC6F" w14:textId="2F889596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80</w:t>
            </w:r>
            <w:r w:rsidR="00CA1D71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6.45</w:t>
            </w:r>
          </w:p>
        </w:tc>
      </w:tr>
      <w:tr w:rsidR="009A62BE" w:rsidRPr="00D962FA" w14:paraId="69F0366D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DD67B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75820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112A" w14:textId="757DC871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cs="Times New Roman"/>
                <w:sz w:val="20"/>
              </w:rPr>
              <w:t>Fabrication and fitting of metal framework partial denture, including all components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Pr="00D962FA">
              <w:rPr>
                <w:rFonts w:cs="Times New Roman"/>
                <w:sz w:val="20"/>
              </w:rPr>
              <w:t>1 to 4 teeth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420F" w14:textId="7B2B403A" w:rsidR="009A62BE" w:rsidRPr="00D962FA" w:rsidRDefault="00CA1D71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cs="Times New Roman"/>
                <w:spacing w:val="-2"/>
                <w:sz w:val="20"/>
              </w:rPr>
              <w:t>803.80</w:t>
            </w:r>
          </w:p>
        </w:tc>
      </w:tr>
      <w:tr w:rsidR="009A62BE" w:rsidRPr="00D962FA" w14:paraId="5801642B" w14:textId="77777777" w:rsidTr="00720CA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4F2E7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75833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752B3" w14:textId="26BF5323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Fabrication and fitting of metal framework partial denture including all components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 to 9 teeth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C5B24" w14:textId="215EE8DF" w:rsidR="009A62BE" w:rsidRPr="00D962FA" w:rsidRDefault="009A62BE" w:rsidP="009A62BE">
            <w:pPr>
              <w:spacing w:before="60" w:after="60" w:line="240" w:lineRule="exact"/>
              <w:ind w:left="-121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1,1</w:t>
            </w:r>
            <w:r w:rsidR="0034742D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64</w:t>
            </w:r>
            <w:r w:rsidR="000D2E8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.95</w:t>
            </w:r>
          </w:p>
        </w:tc>
      </w:tr>
      <w:tr w:rsidR="009A62BE" w:rsidRPr="00D962FA" w14:paraId="6B385525" w14:textId="77777777" w:rsidTr="00720CA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CBBA2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75836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712EA" w14:textId="1A35E88B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Fabrication and fitting of metal framework partial denture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>or complete denture</w:t>
            </w:r>
            <w:r w:rsidR="000D2E8E" w:rsidRPr="00D962FA">
              <w:rPr>
                <w:rFonts w:eastAsia="Times New Roman" w:cs="Times New Roman"/>
                <w:sz w:val="20"/>
                <w:lang w:eastAsia="en-AU"/>
              </w:rPr>
              <w:t xml:space="preserve"> or </w:t>
            </w:r>
            <w:r w:rsidRPr="00D962FA">
              <w:rPr>
                <w:rFonts w:eastAsia="Times New Roman" w:cs="Times New Roman"/>
                <w:sz w:val="20"/>
                <w:lang w:eastAsia="en-AU"/>
              </w:rPr>
              <w:t>overdenture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including all components</w:t>
            </w:r>
            <w:r w:rsidR="00595E06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—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10 to 12 teeth</w:t>
            </w:r>
            <w:r w:rsidRPr="00D962FA">
              <w:rPr>
                <w:rFonts w:eastAsia="Times New Roman" w:cs="Times New Roman"/>
                <w:strike/>
                <w:snapToGrid w:val="0"/>
                <w:sz w:val="20"/>
                <w:lang w:eastAsia="en-AU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D656A" w14:textId="7910FD99" w:rsidR="009A62BE" w:rsidRPr="00D962FA" w:rsidRDefault="009A62BE" w:rsidP="009A62BE">
            <w:pPr>
              <w:spacing w:before="60" w:after="60" w:line="240" w:lineRule="exact"/>
              <w:ind w:left="-121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1,3</w:t>
            </w:r>
            <w:r w:rsidR="000D2E8E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33.05</w:t>
            </w:r>
          </w:p>
        </w:tc>
      </w:tr>
      <w:tr w:rsidR="009A62BE" w:rsidRPr="00D962FA" w14:paraId="1E5DF0F0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74AC6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75842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C8224" w14:textId="3D9829F0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Adjustment of denture (other than</w:t>
            </w:r>
            <w:r w:rsidR="00292FE5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 service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associated with</w:t>
            </w:r>
            <w:r w:rsidR="002B5540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</w:t>
            </w:r>
            <w:r w:rsidR="00292FE5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 service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 to which item 75802, 75815, 75818, 75820, 75833 or 75836 applies)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994CB" w14:textId="2D529DA5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44.</w:t>
            </w:r>
            <w:r w:rsidR="00E6266C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</w:t>
            </w: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5</w:t>
            </w:r>
          </w:p>
        </w:tc>
      </w:tr>
      <w:tr w:rsidR="009A62BE" w:rsidRPr="00D962FA" w14:paraId="4A00B3D5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0DBB7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75845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9BB9E" w14:textId="2E9CB9CB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Relining of denture by laboratory process and associated fitting</w:t>
            </w:r>
            <w:r w:rsidRPr="00D962FA">
              <w:rPr>
                <w:rFonts w:eastAsia="Times New Roman" w:cs="Times New Roman"/>
                <w:strike/>
                <w:snapToGrid w:val="0"/>
                <w:sz w:val="20"/>
                <w:lang w:eastAsia="en-AU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F88D3" w14:textId="65398773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22</w:t>
            </w:r>
            <w:r w:rsidR="00C11907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4.15</w:t>
            </w:r>
          </w:p>
        </w:tc>
      </w:tr>
      <w:tr w:rsidR="009A62BE" w:rsidRPr="00D962FA" w14:paraId="15A8DFA6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FE087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75848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54EF8" w14:textId="6991F258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 xml:space="preserve">Remodelling and fitting of denture of more than 4 teeth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35537" w14:textId="560B12A7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26</w:t>
            </w:r>
            <w:r w:rsidR="003C446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8.80</w:t>
            </w:r>
          </w:p>
        </w:tc>
      </w:tr>
      <w:tr w:rsidR="009A62BE" w:rsidRPr="00D962FA" w14:paraId="4B894429" w14:textId="77777777" w:rsidTr="00720CA6">
        <w:tblPrEx>
          <w:tblBorders>
            <w:bottom w:val="single" w:sz="4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88D6B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lastRenderedPageBreak/>
              <w:t>75851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5F87F" w14:textId="4462FC0E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Repair to metal framework of denture—1 or more points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AE392" w14:textId="60910D3F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13</w:t>
            </w:r>
            <w:r w:rsidR="003C4464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4.45</w:t>
            </w:r>
          </w:p>
        </w:tc>
      </w:tr>
      <w:tr w:rsidR="009A62BE" w:rsidRPr="00D962FA" w14:paraId="1457B44C" w14:textId="77777777" w:rsidTr="00720CA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08B6DA" w14:textId="77777777" w:rsidR="009A62BE" w:rsidRPr="00D962FA" w:rsidRDefault="009A62BE" w:rsidP="009A62BE">
            <w:pPr>
              <w:spacing w:before="60" w:after="60" w:line="240" w:lineRule="exact"/>
              <w:ind w:right="-28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75854</w:t>
            </w:r>
          </w:p>
        </w:tc>
        <w:tc>
          <w:tcPr>
            <w:tcW w:w="37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5BC0DC" w14:textId="09D2ECCD" w:rsidR="009A62BE" w:rsidRPr="00D962FA" w:rsidRDefault="009A62BE" w:rsidP="009A62BE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Addition of a tooth or teeth to a denture to replace extracted tooth or teeth, including taking of necessary impression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026E8B" w14:textId="4F5F30EA" w:rsidR="009A62BE" w:rsidRPr="00D962FA" w:rsidRDefault="009A62BE" w:rsidP="009A62BE">
            <w:pPr>
              <w:spacing w:before="60" w:after="60" w:line="240" w:lineRule="exact"/>
              <w:jc w:val="right"/>
              <w:rPr>
                <w:rFonts w:eastAsia="Times New Roman" w:cs="Times New Roman"/>
                <w:snapToGrid w:val="0"/>
                <w:sz w:val="20"/>
                <w:lang w:eastAsia="en-AU"/>
              </w:rPr>
            </w:pPr>
            <w:r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13</w:t>
            </w:r>
            <w:r w:rsidR="00F4337F" w:rsidRPr="00D962FA">
              <w:rPr>
                <w:rFonts w:eastAsia="Times New Roman" w:cs="Times New Roman"/>
                <w:snapToGrid w:val="0"/>
                <w:sz w:val="20"/>
                <w:lang w:eastAsia="en-AU"/>
              </w:rPr>
              <w:t>4.45</w:t>
            </w:r>
          </w:p>
        </w:tc>
      </w:tr>
    </w:tbl>
    <w:p w14:paraId="69CFB6AF" w14:textId="73E24C02" w:rsidR="00D4086B" w:rsidRPr="00D962FA" w:rsidRDefault="00D4086B" w:rsidP="00753061">
      <w:pPr>
        <w:spacing w:line="240" w:lineRule="auto"/>
        <w:rPr>
          <w:bCs/>
        </w:rPr>
      </w:pPr>
    </w:p>
    <w:p w14:paraId="4B8AE8A1" w14:textId="77777777" w:rsidR="00D4086B" w:rsidRPr="00D962FA" w:rsidRDefault="00D4086B">
      <w:pPr>
        <w:spacing w:line="240" w:lineRule="auto"/>
        <w:rPr>
          <w:bCs/>
        </w:rPr>
      </w:pPr>
      <w:r w:rsidRPr="00D962FA">
        <w:rPr>
          <w:bCs/>
        </w:rPr>
        <w:br w:type="page"/>
      </w:r>
    </w:p>
    <w:p w14:paraId="329D7585" w14:textId="449F1D5C" w:rsidR="00EA514D" w:rsidRPr="00D962FA" w:rsidRDefault="00EA514D" w:rsidP="00514723">
      <w:pPr>
        <w:pStyle w:val="ActHead1"/>
        <w:pageBreakBefore/>
      </w:pPr>
      <w:bookmarkStart w:id="22" w:name="_Toc149643140"/>
      <w:bookmarkStart w:id="23" w:name="_Toc153784997"/>
      <w:r w:rsidRPr="00D962FA">
        <w:rPr>
          <w:rStyle w:val="CharChapNo"/>
        </w:rPr>
        <w:lastRenderedPageBreak/>
        <w:t>Schedule 2</w:t>
      </w:r>
      <w:r w:rsidR="00057778" w:rsidRPr="00D962FA">
        <w:rPr>
          <w:rStyle w:val="CharChapNo"/>
        </w:rPr>
        <w:t>—</w:t>
      </w:r>
      <w:r w:rsidRPr="00D962FA">
        <w:rPr>
          <w:rStyle w:val="CharChapNo"/>
        </w:rPr>
        <w:t xml:space="preserve">Eligible cleft </w:t>
      </w:r>
      <w:r w:rsidR="008D737A" w:rsidRPr="00D962FA">
        <w:rPr>
          <w:rStyle w:val="CharChapNo"/>
        </w:rPr>
        <w:t>or</w:t>
      </w:r>
      <w:r w:rsidRPr="00D962FA">
        <w:rPr>
          <w:rStyle w:val="CharChapNo"/>
        </w:rPr>
        <w:t xml:space="preserve"> craniofacial conditions</w:t>
      </w:r>
      <w:bookmarkEnd w:id="22"/>
      <w:bookmarkEnd w:id="23"/>
      <w:r w:rsidRPr="00D962FA" w:rsidDel="00181A09">
        <w:t xml:space="preserve"> </w:t>
      </w:r>
      <w:r w:rsidRPr="00D962FA">
        <w:br/>
      </w:r>
    </w:p>
    <w:tbl>
      <w:tblPr>
        <w:tblW w:w="808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9"/>
        <w:gridCol w:w="6473"/>
      </w:tblGrid>
      <w:tr w:rsidR="00EA514D" w:rsidRPr="00D962FA" w14:paraId="19A22CBE" w14:textId="77777777" w:rsidTr="00CE3B57"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3B84" w14:textId="538AEC42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Table 9–</w:t>
            </w:r>
            <w:r w:rsidRPr="00D962FA">
              <w:rPr>
                <w:rFonts w:cs="Times New Roman"/>
                <w:sz w:val="20"/>
              </w:rPr>
              <w:t> </w:t>
            </w:r>
            <w:r w:rsidRPr="00D962FA">
              <w:rPr>
                <w:rFonts w:cs="Times New Roman"/>
                <w:b/>
                <w:bCs/>
                <w:sz w:val="20"/>
              </w:rPr>
              <w:t xml:space="preserve">Eligible cleft </w:t>
            </w:r>
            <w:r w:rsidR="008D737A" w:rsidRPr="00D962FA">
              <w:rPr>
                <w:rFonts w:cs="Times New Roman"/>
                <w:b/>
                <w:bCs/>
                <w:sz w:val="20"/>
              </w:rPr>
              <w:t>or</w:t>
            </w:r>
            <w:r w:rsidRPr="00D962FA">
              <w:rPr>
                <w:rFonts w:cs="Times New Roman"/>
                <w:b/>
                <w:bCs/>
                <w:sz w:val="20"/>
              </w:rPr>
              <w:t xml:space="preserve"> craniofacial conditions</w:t>
            </w:r>
          </w:p>
        </w:tc>
      </w:tr>
      <w:tr w:rsidR="00EA514D" w:rsidRPr="00D962FA" w14:paraId="4786E47A" w14:textId="77777777" w:rsidTr="00CE3B57">
        <w:tc>
          <w:tcPr>
            <w:tcW w:w="8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3D2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1. Oral and/or facial clefting</w:t>
            </w:r>
          </w:p>
        </w:tc>
      </w:tr>
      <w:tr w:rsidR="00EA514D" w:rsidRPr="00D962FA" w14:paraId="3397362A" w14:textId="77777777" w:rsidTr="00CE3B57">
        <w:trPr>
          <w:trHeight w:val="326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0359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Limited to</w:t>
            </w:r>
          </w:p>
          <w:p w14:paraId="71A53DC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E4D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Cleft lip, alveolus and/or palate</w:t>
            </w:r>
          </w:p>
        </w:tc>
      </w:tr>
      <w:tr w:rsidR="00EA514D" w:rsidRPr="00D962FA" w14:paraId="172F3788" w14:textId="77777777" w:rsidTr="00CE3B57">
        <w:trPr>
          <w:trHeight w:val="2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5B60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3E4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Tessier facial cleft</w:t>
            </w:r>
          </w:p>
        </w:tc>
      </w:tr>
      <w:tr w:rsidR="00EA514D" w:rsidRPr="00D962FA" w14:paraId="77D542E6" w14:textId="77777777" w:rsidTr="00CE3B57">
        <w:tc>
          <w:tcPr>
            <w:tcW w:w="8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0FD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2. Congenital or hereditary craniofacial malformation, deformation or disruption</w:t>
            </w:r>
          </w:p>
        </w:tc>
      </w:tr>
      <w:tr w:rsidR="00EA514D" w:rsidRPr="00D962FA" w14:paraId="45EBE45E" w14:textId="77777777" w:rsidTr="00CE3B57">
        <w:trPr>
          <w:trHeight w:val="211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756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Limited to</w:t>
            </w:r>
          </w:p>
          <w:p w14:paraId="4DC9CAD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51765CD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44D45E5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2233752A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2B228C0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67628BC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4A98798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567BFB8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6D6D33B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116522B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6FF15B15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194032F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4EEFC46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5F4FB19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0F5CAA7A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7104BBC5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5DA4704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08740314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65A6BAFB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  <w:p w14:paraId="4860092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BC98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Achondroplasia</w:t>
            </w:r>
          </w:p>
        </w:tc>
      </w:tr>
      <w:tr w:rsidR="00EA514D" w:rsidRPr="00D962FA" w14:paraId="32D04A24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4B92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C55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Branchial arch disorders including:</w:t>
            </w:r>
          </w:p>
          <w:p w14:paraId="1DC53D6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Hemifacial/craniofacial microsomia, Goldenhar syndrome, DiGeorge syndrome, Velocardiofacial syndrome, Auriculo-condylar syndrome</w:t>
            </w:r>
          </w:p>
        </w:tc>
      </w:tr>
      <w:tr w:rsidR="00EA514D" w:rsidRPr="00D962FA" w14:paraId="4FD7E5A1" w14:textId="77777777" w:rsidTr="00CE3B57">
        <w:trPr>
          <w:trHeight w:val="21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91EB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4CC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CHARGE syndrome</w:t>
            </w:r>
          </w:p>
        </w:tc>
      </w:tr>
      <w:tr w:rsidR="00EA514D" w:rsidRPr="00D962FA" w14:paraId="365CBE7B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1422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BFB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Congenital hemifacial hyperplasia</w:t>
            </w:r>
          </w:p>
        </w:tc>
      </w:tr>
      <w:tr w:rsidR="00EA514D" w:rsidRPr="00D962FA" w14:paraId="1080783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4421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11D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Congenital lymphatic and/or vascular malformations of the head &amp; neck, cystic hygroma, Sturge-Weber syndrome, excluding haemangiomas, birthmarks, and naevi.</w:t>
            </w:r>
          </w:p>
        </w:tc>
      </w:tr>
      <w:tr w:rsidR="00EA514D" w:rsidRPr="00D962FA" w14:paraId="3280E8B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1729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B859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Craniofacial Neurofibromatosis Type 1</w:t>
            </w:r>
          </w:p>
        </w:tc>
      </w:tr>
      <w:tr w:rsidR="00EA514D" w:rsidRPr="00D962FA" w14:paraId="45CB5766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77E9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EE4B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Craniometaphyseal dysplasia</w:t>
            </w:r>
          </w:p>
        </w:tc>
      </w:tr>
      <w:tr w:rsidR="00EA514D" w:rsidRPr="00D962FA" w14:paraId="1124EFE6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4C354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3DF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 xml:space="preserve">Congenital lymphatic and vascular malformations and segmental haemangiomas involving the jaws and associated soft tissues including cystic hygroma and Sturge-Weber syndrome.  </w:t>
            </w:r>
          </w:p>
        </w:tc>
      </w:tr>
      <w:tr w:rsidR="00EA514D" w:rsidRPr="00D962FA" w14:paraId="1FE76DC2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40E1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6EE8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Ectodermal dysplasia</w:t>
            </w:r>
          </w:p>
        </w:tc>
      </w:tr>
      <w:tr w:rsidR="00EA514D" w:rsidRPr="00D962FA" w14:paraId="5257F063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A7D27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F431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Hemifacial atrophy (Parry Romberg syndrome)</w:t>
            </w:r>
          </w:p>
        </w:tc>
      </w:tr>
      <w:tr w:rsidR="00EA514D" w:rsidRPr="00D962FA" w14:paraId="70646030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DF815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099B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Mandibulofacial dysostosis (Treacher Collins syndrome)</w:t>
            </w:r>
          </w:p>
        </w:tc>
      </w:tr>
      <w:tr w:rsidR="00EA514D" w:rsidRPr="00D962FA" w14:paraId="66201C66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B0C5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7B6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Maxillonasal dysplasia (Binder syndrome)</w:t>
            </w:r>
          </w:p>
        </w:tc>
      </w:tr>
      <w:tr w:rsidR="00EA514D" w:rsidRPr="00D962FA" w14:paraId="786B2B79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E7567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F66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Oral-facial digital syndrome Type 1</w:t>
            </w:r>
          </w:p>
        </w:tc>
      </w:tr>
      <w:tr w:rsidR="00EA514D" w:rsidRPr="00D962FA" w14:paraId="642CCAAE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FB65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264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Osteogenesis imperfercta</w:t>
            </w:r>
          </w:p>
        </w:tc>
      </w:tr>
      <w:tr w:rsidR="00EA514D" w:rsidRPr="00D962FA" w14:paraId="70A518C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85618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AB3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Pierre Robin sequence</w:t>
            </w:r>
          </w:p>
        </w:tc>
      </w:tr>
      <w:tr w:rsidR="00EA514D" w:rsidRPr="00D962FA" w14:paraId="366300F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561EB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282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Rubinstein-Taybi syndrome</w:t>
            </w:r>
          </w:p>
        </w:tc>
      </w:tr>
      <w:tr w:rsidR="00EA514D" w:rsidRPr="00D962FA" w14:paraId="053A8356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9B2D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CBA6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Shprintzen-Goldberg syndrome</w:t>
            </w:r>
          </w:p>
        </w:tc>
      </w:tr>
      <w:tr w:rsidR="00EA514D" w:rsidRPr="00D962FA" w14:paraId="75001CE5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D4087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3D0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Solitary median maxillary central incisor syndrome</w:t>
            </w:r>
          </w:p>
        </w:tc>
      </w:tr>
      <w:tr w:rsidR="00EA514D" w:rsidRPr="00D962FA" w14:paraId="0038E1B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18317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D39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Stickler syndrome</w:t>
            </w:r>
          </w:p>
        </w:tc>
      </w:tr>
      <w:tr w:rsidR="00EA514D" w:rsidRPr="00D962FA" w14:paraId="016A8CED" w14:textId="77777777" w:rsidTr="00CE3B5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8CFE0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9168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Syndromic craniosynostoses including:</w:t>
            </w:r>
          </w:p>
          <w:p w14:paraId="5455FA27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Apert, Crouzon, Pfeiffer, Saethre Chotzen, and Muenke syndromes</w:t>
            </w:r>
          </w:p>
        </w:tc>
      </w:tr>
      <w:tr w:rsidR="00EA514D" w:rsidRPr="00D962FA" w14:paraId="0282B350" w14:textId="77777777" w:rsidTr="00CE3B5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D2302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E56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Trichorhinophalangeal syndrome Type 1</w:t>
            </w:r>
          </w:p>
        </w:tc>
      </w:tr>
      <w:tr w:rsidR="00EA514D" w:rsidRPr="00D962FA" w14:paraId="1F2A6FE4" w14:textId="77777777" w:rsidTr="00CE3B57">
        <w:trPr>
          <w:trHeight w:val="301"/>
        </w:trPr>
        <w:tc>
          <w:tcPr>
            <w:tcW w:w="8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AB5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3. Hereditary conditions </w:t>
            </w:r>
            <w:r w:rsidRPr="00D962FA">
              <w:rPr>
                <w:rFonts w:cs="Times New Roman"/>
                <w:sz w:val="20"/>
              </w:rPr>
              <w:t>presenting with the absence of 6 (six) or more permanent teeth, excluding 3</w:t>
            </w:r>
            <w:r w:rsidRPr="00D962FA">
              <w:rPr>
                <w:rFonts w:cs="Times New Roman"/>
                <w:sz w:val="20"/>
                <w:vertAlign w:val="superscript"/>
              </w:rPr>
              <w:t>rd</w:t>
            </w:r>
            <w:r w:rsidRPr="00D962FA">
              <w:rPr>
                <w:rFonts w:cs="Times New Roman"/>
                <w:sz w:val="20"/>
              </w:rPr>
              <w:t> molars</w:t>
            </w:r>
          </w:p>
        </w:tc>
      </w:tr>
      <w:tr w:rsidR="00EA514D" w:rsidRPr="00D962FA" w14:paraId="0DE7088B" w14:textId="77777777" w:rsidTr="00CE3B57">
        <w:trPr>
          <w:trHeight w:val="349"/>
        </w:trPr>
        <w:tc>
          <w:tcPr>
            <w:tcW w:w="8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350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4. Hereditary conditions </w:t>
            </w:r>
            <w:r w:rsidRPr="00D962FA">
              <w:rPr>
                <w:rFonts w:cs="Times New Roman"/>
                <w:sz w:val="20"/>
              </w:rPr>
              <w:t>where the presence of supernumerary teeth is a major feature</w:t>
            </w:r>
          </w:p>
        </w:tc>
      </w:tr>
      <w:tr w:rsidR="00EA514D" w:rsidRPr="00D962FA" w14:paraId="2F0001FA" w14:textId="77777777" w:rsidTr="00CE3B57">
        <w:trPr>
          <w:trHeight w:val="316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87A5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Limited to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CC4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Cleidocranial dysplasia</w:t>
            </w:r>
          </w:p>
        </w:tc>
      </w:tr>
      <w:tr w:rsidR="00EA514D" w:rsidRPr="00D962FA" w14:paraId="5E62B15D" w14:textId="77777777" w:rsidTr="00CE3B5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8B348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945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Gardner’s syndrome</w:t>
            </w:r>
          </w:p>
        </w:tc>
      </w:tr>
      <w:tr w:rsidR="00EA514D" w:rsidRPr="00D962FA" w14:paraId="77582D58" w14:textId="77777777" w:rsidTr="00CE3B57">
        <w:trPr>
          <w:trHeight w:val="288"/>
        </w:trPr>
        <w:tc>
          <w:tcPr>
            <w:tcW w:w="8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271D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b/>
                <w:bCs/>
                <w:sz w:val="20"/>
              </w:rPr>
              <w:t>5. Development or Hereditary conditions </w:t>
            </w:r>
            <w:r w:rsidRPr="00D962FA">
              <w:rPr>
                <w:rFonts w:cs="Times New Roman"/>
                <w:sz w:val="20"/>
              </w:rPr>
              <w:t>affecting the formation of enamel and/or dentine of all teeth</w:t>
            </w:r>
          </w:p>
        </w:tc>
      </w:tr>
      <w:tr w:rsidR="00EA514D" w:rsidRPr="00D962FA" w14:paraId="4E955070" w14:textId="77777777" w:rsidTr="00CE3B57">
        <w:trPr>
          <w:trHeight w:val="268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7073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i/>
                <w:iCs/>
                <w:sz w:val="20"/>
              </w:rPr>
              <w:t>Limited to</w:t>
            </w:r>
          </w:p>
          <w:p w14:paraId="33769969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lastRenderedPageBreak/>
              <w:t> 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1C5F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lastRenderedPageBreak/>
              <w:t>Amelogenesis imperfecta</w:t>
            </w:r>
          </w:p>
        </w:tc>
      </w:tr>
      <w:tr w:rsidR="00EA514D" w:rsidRPr="00D962FA" w14:paraId="4F26BD7A" w14:textId="77777777" w:rsidTr="00CE3B5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BB00E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DAFB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Dentinogenesis imperfecta</w:t>
            </w:r>
          </w:p>
        </w:tc>
      </w:tr>
      <w:tr w:rsidR="00EA514D" w:rsidRPr="00D962FA" w14:paraId="324EC013" w14:textId="77777777" w:rsidTr="00CE3B5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FD98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9CBC" w14:textId="77777777" w:rsidR="00EA514D" w:rsidRPr="00D962FA" w:rsidRDefault="00EA514D" w:rsidP="00CE3B57">
            <w:pPr>
              <w:rPr>
                <w:rFonts w:cs="Times New Roman"/>
                <w:sz w:val="20"/>
              </w:rPr>
            </w:pPr>
            <w:r w:rsidRPr="00D962FA">
              <w:rPr>
                <w:rFonts w:cs="Times New Roman"/>
                <w:sz w:val="20"/>
              </w:rPr>
              <w:t>Regional odontodysplasia</w:t>
            </w:r>
          </w:p>
        </w:tc>
      </w:tr>
    </w:tbl>
    <w:p w14:paraId="50B61221" w14:textId="70967027" w:rsidR="00371838" w:rsidRPr="00D962FA" w:rsidRDefault="00371838" w:rsidP="00753061">
      <w:pPr>
        <w:spacing w:line="240" w:lineRule="auto"/>
        <w:rPr>
          <w:bCs/>
        </w:rPr>
      </w:pPr>
    </w:p>
    <w:p w14:paraId="5659733D" w14:textId="77777777" w:rsidR="00371838" w:rsidRPr="00D962FA" w:rsidRDefault="00371838">
      <w:pPr>
        <w:spacing w:line="240" w:lineRule="auto"/>
        <w:rPr>
          <w:bCs/>
        </w:rPr>
      </w:pPr>
      <w:r w:rsidRPr="00D962FA">
        <w:rPr>
          <w:bCs/>
        </w:rPr>
        <w:br w:type="page"/>
      </w:r>
    </w:p>
    <w:p w14:paraId="6ECFEB1F" w14:textId="33851767" w:rsidR="00371838" w:rsidRPr="00D962FA" w:rsidRDefault="00371838" w:rsidP="00EB6BA6">
      <w:pPr>
        <w:pStyle w:val="ActHead1"/>
        <w:pageBreakBefore/>
        <w:rPr>
          <w:rStyle w:val="CharChapNo"/>
        </w:rPr>
      </w:pPr>
      <w:bookmarkStart w:id="24" w:name="_Toc149658003"/>
      <w:bookmarkStart w:id="25" w:name="_Toc153784998"/>
      <w:r w:rsidRPr="00D962FA">
        <w:rPr>
          <w:rStyle w:val="CharChapNo"/>
        </w:rPr>
        <w:lastRenderedPageBreak/>
        <w:t>Schedule 3</w:t>
      </w:r>
      <w:r w:rsidR="00514723" w:rsidRPr="00D962FA">
        <w:rPr>
          <w:rStyle w:val="CharChapNo"/>
        </w:rPr>
        <w:t>—</w:t>
      </w:r>
      <w:r w:rsidRPr="00D962FA">
        <w:rPr>
          <w:rStyle w:val="CharChapNo"/>
        </w:rPr>
        <w:t>Repeals</w:t>
      </w:r>
      <w:bookmarkEnd w:id="24"/>
      <w:bookmarkEnd w:id="25"/>
    </w:p>
    <w:p w14:paraId="397C0151" w14:textId="77777777" w:rsidR="00371838" w:rsidRPr="00D962FA" w:rsidRDefault="00371838" w:rsidP="00371838">
      <w:pPr>
        <w:pStyle w:val="ActHead9"/>
      </w:pPr>
      <w:bookmarkStart w:id="26" w:name="_Toc149658004"/>
      <w:bookmarkStart w:id="27" w:name="_Toc153784999"/>
      <w:r w:rsidRPr="00D962FA">
        <w:t>Health Insurance (Section 3C Cleft Lip and Cleft Palate Services) Determination 2020</w:t>
      </w:r>
      <w:bookmarkEnd w:id="26"/>
      <w:bookmarkEnd w:id="27"/>
    </w:p>
    <w:p w14:paraId="654B6068" w14:textId="77777777" w:rsidR="00371838" w:rsidRPr="00D962FA" w:rsidRDefault="00371838" w:rsidP="00371838">
      <w:pPr>
        <w:pStyle w:val="ItemHead"/>
        <w:rPr>
          <w:rFonts w:ascii="Times New Roman" w:hAnsi="Times New Roman"/>
        </w:rPr>
      </w:pPr>
      <w:r w:rsidRPr="00D962FA">
        <w:rPr>
          <w:rFonts w:ascii="Times New Roman" w:hAnsi="Times New Roman"/>
        </w:rPr>
        <w:t>1  The whole of the instrument</w:t>
      </w:r>
    </w:p>
    <w:p w14:paraId="17BE69C6" w14:textId="77777777" w:rsidR="00371838" w:rsidRPr="000174FA" w:rsidRDefault="00371838" w:rsidP="00371838">
      <w:pPr>
        <w:pStyle w:val="Item"/>
      </w:pPr>
      <w:r w:rsidRPr="00D962FA">
        <w:t>Repeal the instrument.</w:t>
      </w:r>
    </w:p>
    <w:p w14:paraId="4049F706" w14:textId="77777777" w:rsidR="00967969" w:rsidRPr="00791758" w:rsidRDefault="00967969" w:rsidP="00753061">
      <w:pPr>
        <w:spacing w:line="240" w:lineRule="auto"/>
        <w:rPr>
          <w:bCs/>
        </w:rPr>
      </w:pPr>
    </w:p>
    <w:p w14:paraId="003F0741" w14:textId="4602C37A" w:rsidR="00554826" w:rsidRPr="00DF0AB5" w:rsidRDefault="00554826" w:rsidP="00DF0AB5">
      <w:pPr>
        <w:spacing w:line="240" w:lineRule="auto"/>
        <w:rPr>
          <w:rFonts w:eastAsia="Times New Roman" w:cs="Times New Roman"/>
          <w:bCs/>
          <w:kern w:val="28"/>
          <w:sz w:val="24"/>
          <w:lang w:eastAsia="en-AU"/>
        </w:rPr>
      </w:pPr>
    </w:p>
    <w:sectPr w:rsidR="00554826" w:rsidRPr="00DF0AB5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A56B" w14:textId="77777777" w:rsidR="00D15787" w:rsidRDefault="00D15787" w:rsidP="00715914">
      <w:pPr>
        <w:spacing w:line="240" w:lineRule="auto"/>
      </w:pPr>
      <w:r>
        <w:separator/>
      </w:r>
    </w:p>
  </w:endnote>
  <w:endnote w:type="continuationSeparator" w:id="0">
    <w:p w14:paraId="5CCCB03F" w14:textId="77777777" w:rsidR="00D15787" w:rsidRDefault="00D1578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F7F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15CA4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38A1E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A780C4" w14:textId="7B02729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237F">
            <w:rPr>
              <w:i/>
              <w:noProof/>
              <w:sz w:val="18"/>
            </w:rPr>
            <w:t>Health Insurance (Section 3C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03D05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923B3A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23593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9B01D4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497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1CD732D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A942B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1A8C5" w14:textId="3477538B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237F">
            <w:rPr>
              <w:i/>
              <w:noProof/>
              <w:sz w:val="18"/>
            </w:rPr>
            <w:t>Health Insurance (Section 3C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4672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FC26FE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C647F0" w14:textId="77777777" w:rsidR="0072147A" w:rsidRDefault="0072147A" w:rsidP="00A369E3">
          <w:pPr>
            <w:rPr>
              <w:sz w:val="18"/>
            </w:rPr>
          </w:pPr>
        </w:p>
      </w:tc>
    </w:tr>
  </w:tbl>
  <w:p w14:paraId="614B766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182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AE28A2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9366F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E1EBC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FB1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D60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F0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BC15D0E" w14:textId="77777777" w:rsidTr="00A87A58">
      <w:tc>
        <w:tcPr>
          <w:tcW w:w="365" w:type="pct"/>
        </w:tcPr>
        <w:p w14:paraId="7F457A7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7719EB" w14:textId="28CE67B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237F">
            <w:rPr>
              <w:i/>
              <w:noProof/>
              <w:sz w:val="18"/>
            </w:rPr>
            <w:t>Health Insurance (Section 3C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2A105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350AF73" w14:textId="77777777" w:rsidTr="00A87A58">
      <w:tc>
        <w:tcPr>
          <w:tcW w:w="5000" w:type="pct"/>
          <w:gridSpan w:val="3"/>
        </w:tcPr>
        <w:p w14:paraId="341BA33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967930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766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AB0B331" w14:textId="77777777" w:rsidTr="00A87A58">
      <w:tc>
        <w:tcPr>
          <w:tcW w:w="947" w:type="pct"/>
        </w:tcPr>
        <w:p w14:paraId="0D4EBC4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9A3F6C" w14:textId="43C7EB9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3E99">
            <w:rPr>
              <w:i/>
              <w:noProof/>
              <w:sz w:val="18"/>
            </w:rPr>
            <w:t>Health Insurance (Section 3C General Medical Services –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87FD23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6EC9A05" w14:textId="77777777" w:rsidTr="00A87A58">
      <w:tc>
        <w:tcPr>
          <w:tcW w:w="5000" w:type="pct"/>
          <w:gridSpan w:val="3"/>
        </w:tcPr>
        <w:p w14:paraId="27D73A84" w14:textId="77777777" w:rsidR="00F6696E" w:rsidRDefault="00F6696E" w:rsidP="000850AC">
          <w:pPr>
            <w:rPr>
              <w:sz w:val="18"/>
            </w:rPr>
          </w:pPr>
        </w:p>
      </w:tc>
    </w:tr>
  </w:tbl>
  <w:p w14:paraId="3DDD70E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64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3D0FBE5" w14:textId="77777777" w:rsidTr="00A87A58">
      <w:tc>
        <w:tcPr>
          <w:tcW w:w="365" w:type="pct"/>
        </w:tcPr>
        <w:p w14:paraId="36B3B99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E2B8CF" w14:textId="1901BBE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3E99">
            <w:rPr>
              <w:i/>
              <w:noProof/>
              <w:sz w:val="18"/>
            </w:rPr>
            <w:t>Health Insurance (Section 3C General Medical Services –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D89B7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BF35440" w14:textId="77777777" w:rsidTr="00A87A58">
      <w:tc>
        <w:tcPr>
          <w:tcW w:w="5000" w:type="pct"/>
          <w:gridSpan w:val="3"/>
        </w:tcPr>
        <w:p w14:paraId="335C6DF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0F40BF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1F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E0D3703" w14:textId="77777777" w:rsidTr="00A87A58">
      <w:tc>
        <w:tcPr>
          <w:tcW w:w="947" w:type="pct"/>
        </w:tcPr>
        <w:p w14:paraId="364B8B0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21FEC4" w14:textId="53A9B03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23E99">
            <w:rPr>
              <w:i/>
              <w:noProof/>
              <w:sz w:val="18"/>
            </w:rPr>
            <w:t>Health Insurance (Section 3C General Medical Services – Cleft and Craniofacial Services)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237498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3BC9E0A" w14:textId="77777777" w:rsidTr="00A87A58">
      <w:tc>
        <w:tcPr>
          <w:tcW w:w="5000" w:type="pct"/>
          <w:gridSpan w:val="3"/>
        </w:tcPr>
        <w:p w14:paraId="2C041594" w14:textId="77777777" w:rsidR="008C2EAC" w:rsidRDefault="008C2EAC" w:rsidP="000850AC">
          <w:pPr>
            <w:rPr>
              <w:sz w:val="18"/>
            </w:rPr>
          </w:pPr>
        </w:p>
      </w:tc>
    </w:tr>
  </w:tbl>
  <w:p w14:paraId="6607C63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2426" w14:textId="77777777" w:rsidR="00D15787" w:rsidRDefault="00D15787" w:rsidP="00715914">
      <w:pPr>
        <w:spacing w:line="240" w:lineRule="auto"/>
      </w:pPr>
      <w:r>
        <w:separator/>
      </w:r>
    </w:p>
  </w:footnote>
  <w:footnote w:type="continuationSeparator" w:id="0">
    <w:p w14:paraId="2568CAF0" w14:textId="77777777" w:rsidR="00D15787" w:rsidRDefault="00D1578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DE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2CE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0C0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68E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90D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9420" w14:textId="77777777" w:rsidR="004E1307" w:rsidRDefault="004E1307" w:rsidP="00715914">
    <w:pPr>
      <w:rPr>
        <w:sz w:val="20"/>
      </w:rPr>
    </w:pPr>
  </w:p>
  <w:p w14:paraId="739A51F0" w14:textId="77777777" w:rsidR="004E1307" w:rsidRDefault="004E1307" w:rsidP="00715914">
    <w:pPr>
      <w:rPr>
        <w:sz w:val="20"/>
      </w:rPr>
    </w:pPr>
  </w:p>
  <w:p w14:paraId="02464B85" w14:textId="77777777" w:rsidR="004E1307" w:rsidRPr="007A1328" w:rsidRDefault="004E1307" w:rsidP="00715914">
    <w:pPr>
      <w:rPr>
        <w:sz w:val="20"/>
      </w:rPr>
    </w:pPr>
  </w:p>
  <w:p w14:paraId="5DCBCD02" w14:textId="77777777" w:rsidR="004E1307" w:rsidRPr="007A1328" w:rsidRDefault="004E1307" w:rsidP="00715914">
    <w:pPr>
      <w:rPr>
        <w:b/>
        <w:sz w:val="24"/>
      </w:rPr>
    </w:pPr>
  </w:p>
  <w:p w14:paraId="6E84BF8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FA55" w14:textId="77777777" w:rsidR="004E1307" w:rsidRPr="007A1328" w:rsidRDefault="004E1307" w:rsidP="00715914">
    <w:pPr>
      <w:jc w:val="right"/>
      <w:rPr>
        <w:sz w:val="20"/>
      </w:rPr>
    </w:pPr>
  </w:p>
  <w:p w14:paraId="2AAB6486" w14:textId="77777777" w:rsidR="004E1307" w:rsidRPr="007A1328" w:rsidRDefault="004E1307" w:rsidP="00715914">
    <w:pPr>
      <w:jc w:val="right"/>
      <w:rPr>
        <w:sz w:val="20"/>
      </w:rPr>
    </w:pPr>
  </w:p>
  <w:p w14:paraId="0C3C33C3" w14:textId="77777777" w:rsidR="004E1307" w:rsidRPr="007A1328" w:rsidRDefault="004E1307" w:rsidP="00715914">
    <w:pPr>
      <w:jc w:val="right"/>
      <w:rPr>
        <w:sz w:val="20"/>
      </w:rPr>
    </w:pPr>
  </w:p>
  <w:p w14:paraId="7C9A7376" w14:textId="77777777" w:rsidR="004E1307" w:rsidRPr="007A1328" w:rsidRDefault="004E1307" w:rsidP="00715914">
    <w:pPr>
      <w:jc w:val="right"/>
      <w:rPr>
        <w:b/>
        <w:sz w:val="24"/>
      </w:rPr>
    </w:pPr>
  </w:p>
  <w:p w14:paraId="4C4C7BD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35360"/>
    <w:multiLevelType w:val="hybridMultilevel"/>
    <w:tmpl w:val="ED74067E"/>
    <w:lvl w:ilvl="0" w:tplc="4BB0FA54">
      <w:start w:val="1"/>
      <w:numFmt w:val="lowerLetter"/>
      <w:lvlText w:val="(%1)"/>
      <w:lvlJc w:val="left"/>
      <w:pPr>
        <w:ind w:left="1636" w:hanging="360"/>
      </w:pPr>
      <w:rPr>
        <w:rFonts w:hint="default"/>
        <w:b w:val="0"/>
        <w:bCs w:val="0"/>
        <w:i w:val="0"/>
        <w:iCs w:val="0"/>
      </w:rPr>
    </w:lvl>
    <w:lvl w:ilvl="1" w:tplc="767AC2BA">
      <w:start w:val="1"/>
      <w:numFmt w:val="lowerRoman"/>
      <w:lvlText w:val="%2."/>
      <w:lvlJc w:val="right"/>
      <w:pPr>
        <w:ind w:left="2356" w:hanging="360"/>
      </w:pPr>
      <w:rPr>
        <w:b w:val="0"/>
        <w:bCs w:val="0"/>
        <w:i w:val="0"/>
        <w:iCs w:val="0"/>
      </w:r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040D91"/>
    <w:multiLevelType w:val="hybridMultilevel"/>
    <w:tmpl w:val="49CEC622"/>
    <w:lvl w:ilvl="0" w:tplc="32D6A84A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023286D"/>
    <w:multiLevelType w:val="multilevel"/>
    <w:tmpl w:val="4572B9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4253D"/>
    <w:multiLevelType w:val="multilevel"/>
    <w:tmpl w:val="867E3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B781E"/>
    <w:multiLevelType w:val="hybridMultilevel"/>
    <w:tmpl w:val="4E6E3478"/>
    <w:lvl w:ilvl="0" w:tplc="FD5693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1DEA"/>
    <w:multiLevelType w:val="hybridMultilevel"/>
    <w:tmpl w:val="91E0AEE8"/>
    <w:lvl w:ilvl="0" w:tplc="F60821A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710589C"/>
    <w:multiLevelType w:val="hybridMultilevel"/>
    <w:tmpl w:val="3CACE016"/>
    <w:lvl w:ilvl="0" w:tplc="F0DA8F00">
      <w:start w:val="1"/>
      <w:numFmt w:val="decimal"/>
      <w:lvlText w:val="(%1)"/>
      <w:lvlJc w:val="left"/>
      <w:pPr>
        <w:tabs>
          <w:tab w:val="num" w:pos="993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64BD6953"/>
    <w:multiLevelType w:val="multilevel"/>
    <w:tmpl w:val="AB0ED6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24554"/>
    <w:multiLevelType w:val="multilevel"/>
    <w:tmpl w:val="DDCC8D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667043">
    <w:abstractNumId w:val="9"/>
  </w:num>
  <w:num w:numId="2" w16cid:durableId="268857746">
    <w:abstractNumId w:val="7"/>
  </w:num>
  <w:num w:numId="3" w16cid:durableId="921722107">
    <w:abstractNumId w:val="6"/>
  </w:num>
  <w:num w:numId="4" w16cid:durableId="2103187647">
    <w:abstractNumId w:val="5"/>
  </w:num>
  <w:num w:numId="5" w16cid:durableId="1688555020">
    <w:abstractNumId w:val="4"/>
  </w:num>
  <w:num w:numId="6" w16cid:durableId="996424480">
    <w:abstractNumId w:val="8"/>
  </w:num>
  <w:num w:numId="7" w16cid:durableId="2076852932">
    <w:abstractNumId w:val="3"/>
  </w:num>
  <w:num w:numId="8" w16cid:durableId="770735396">
    <w:abstractNumId w:val="2"/>
  </w:num>
  <w:num w:numId="9" w16cid:durableId="1873565397">
    <w:abstractNumId w:val="1"/>
  </w:num>
  <w:num w:numId="10" w16cid:durableId="1241599495">
    <w:abstractNumId w:val="0"/>
  </w:num>
  <w:num w:numId="11" w16cid:durableId="1252815030">
    <w:abstractNumId w:val="18"/>
  </w:num>
  <w:num w:numId="12" w16cid:durableId="1679652338">
    <w:abstractNumId w:val="10"/>
  </w:num>
  <w:num w:numId="13" w16cid:durableId="1520898561">
    <w:abstractNumId w:val="12"/>
  </w:num>
  <w:num w:numId="14" w16cid:durableId="467865395">
    <w:abstractNumId w:val="19"/>
  </w:num>
  <w:num w:numId="15" w16cid:durableId="1297367754">
    <w:abstractNumId w:val="13"/>
  </w:num>
  <w:num w:numId="16" w16cid:durableId="1255095703">
    <w:abstractNumId w:val="15"/>
  </w:num>
  <w:num w:numId="17" w16cid:durableId="488247985">
    <w:abstractNumId w:val="14"/>
  </w:num>
  <w:num w:numId="18" w16cid:durableId="988217714">
    <w:abstractNumId w:val="20"/>
  </w:num>
  <w:num w:numId="19" w16cid:durableId="289945356">
    <w:abstractNumId w:val="21"/>
  </w:num>
  <w:num w:numId="20" w16cid:durableId="2038311961">
    <w:abstractNumId w:val="16"/>
  </w:num>
  <w:num w:numId="21" w16cid:durableId="159926980">
    <w:abstractNumId w:val="17"/>
  </w:num>
  <w:num w:numId="22" w16cid:durableId="971440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B7"/>
    <w:rsid w:val="00004174"/>
    <w:rsid w:val="00004470"/>
    <w:rsid w:val="000054B5"/>
    <w:rsid w:val="00006EB8"/>
    <w:rsid w:val="00007E65"/>
    <w:rsid w:val="00013171"/>
    <w:rsid w:val="00013270"/>
    <w:rsid w:val="000136AF"/>
    <w:rsid w:val="00016C1E"/>
    <w:rsid w:val="000174FA"/>
    <w:rsid w:val="00020234"/>
    <w:rsid w:val="00021C35"/>
    <w:rsid w:val="00022043"/>
    <w:rsid w:val="000220AC"/>
    <w:rsid w:val="000258B1"/>
    <w:rsid w:val="0003251D"/>
    <w:rsid w:val="00035852"/>
    <w:rsid w:val="000360FF"/>
    <w:rsid w:val="0003654F"/>
    <w:rsid w:val="00036811"/>
    <w:rsid w:val="00040A89"/>
    <w:rsid w:val="000427FA"/>
    <w:rsid w:val="000437C1"/>
    <w:rsid w:val="0004455A"/>
    <w:rsid w:val="00046B1B"/>
    <w:rsid w:val="00052437"/>
    <w:rsid w:val="0005365D"/>
    <w:rsid w:val="000538B0"/>
    <w:rsid w:val="000559C9"/>
    <w:rsid w:val="000571D7"/>
    <w:rsid w:val="00057778"/>
    <w:rsid w:val="000614BF"/>
    <w:rsid w:val="0006709C"/>
    <w:rsid w:val="0007294E"/>
    <w:rsid w:val="00074376"/>
    <w:rsid w:val="000744F1"/>
    <w:rsid w:val="00074E0A"/>
    <w:rsid w:val="0007603E"/>
    <w:rsid w:val="000771CE"/>
    <w:rsid w:val="00087F6D"/>
    <w:rsid w:val="00091896"/>
    <w:rsid w:val="000978F5"/>
    <w:rsid w:val="000A22D5"/>
    <w:rsid w:val="000B0EC4"/>
    <w:rsid w:val="000B15CD"/>
    <w:rsid w:val="000B35EB"/>
    <w:rsid w:val="000C0E69"/>
    <w:rsid w:val="000C3320"/>
    <w:rsid w:val="000D05EF"/>
    <w:rsid w:val="000D2E8E"/>
    <w:rsid w:val="000D3DB5"/>
    <w:rsid w:val="000D7611"/>
    <w:rsid w:val="000E2261"/>
    <w:rsid w:val="000E78B7"/>
    <w:rsid w:val="000F21C1"/>
    <w:rsid w:val="000F3A4E"/>
    <w:rsid w:val="000F3D48"/>
    <w:rsid w:val="000F5EF7"/>
    <w:rsid w:val="000F719C"/>
    <w:rsid w:val="00102CCB"/>
    <w:rsid w:val="0010745C"/>
    <w:rsid w:val="00110B76"/>
    <w:rsid w:val="00112664"/>
    <w:rsid w:val="0011609F"/>
    <w:rsid w:val="00116C54"/>
    <w:rsid w:val="00121D99"/>
    <w:rsid w:val="00122421"/>
    <w:rsid w:val="00125533"/>
    <w:rsid w:val="00125AAB"/>
    <w:rsid w:val="0012724E"/>
    <w:rsid w:val="00132CEB"/>
    <w:rsid w:val="001339B0"/>
    <w:rsid w:val="0013794A"/>
    <w:rsid w:val="00137BB9"/>
    <w:rsid w:val="001425A8"/>
    <w:rsid w:val="00142B62"/>
    <w:rsid w:val="001441B7"/>
    <w:rsid w:val="00145654"/>
    <w:rsid w:val="00145932"/>
    <w:rsid w:val="001516CB"/>
    <w:rsid w:val="00152336"/>
    <w:rsid w:val="001567F8"/>
    <w:rsid w:val="001574D8"/>
    <w:rsid w:val="00157B8B"/>
    <w:rsid w:val="00166C2F"/>
    <w:rsid w:val="001701ED"/>
    <w:rsid w:val="00170E6E"/>
    <w:rsid w:val="001723CD"/>
    <w:rsid w:val="001809D7"/>
    <w:rsid w:val="00181C6D"/>
    <w:rsid w:val="0018291C"/>
    <w:rsid w:val="0018331F"/>
    <w:rsid w:val="00186A09"/>
    <w:rsid w:val="00191F1B"/>
    <w:rsid w:val="001939E1"/>
    <w:rsid w:val="00194C3E"/>
    <w:rsid w:val="00195382"/>
    <w:rsid w:val="001A1264"/>
    <w:rsid w:val="001A4DCF"/>
    <w:rsid w:val="001A78B7"/>
    <w:rsid w:val="001B0586"/>
    <w:rsid w:val="001B2CB6"/>
    <w:rsid w:val="001B5AA3"/>
    <w:rsid w:val="001B7BAD"/>
    <w:rsid w:val="001C06DC"/>
    <w:rsid w:val="001C2576"/>
    <w:rsid w:val="001C3F3D"/>
    <w:rsid w:val="001C61C5"/>
    <w:rsid w:val="001C69C4"/>
    <w:rsid w:val="001C7A39"/>
    <w:rsid w:val="001D37EF"/>
    <w:rsid w:val="001E3590"/>
    <w:rsid w:val="001E3E9A"/>
    <w:rsid w:val="001E7407"/>
    <w:rsid w:val="001F4C59"/>
    <w:rsid w:val="001F528E"/>
    <w:rsid w:val="001F5D5E"/>
    <w:rsid w:val="001F6219"/>
    <w:rsid w:val="001F6CD4"/>
    <w:rsid w:val="002010E2"/>
    <w:rsid w:val="0020306C"/>
    <w:rsid w:val="00204E06"/>
    <w:rsid w:val="00206C4D"/>
    <w:rsid w:val="002148B0"/>
    <w:rsid w:val="00215AF1"/>
    <w:rsid w:val="002179E0"/>
    <w:rsid w:val="002239AD"/>
    <w:rsid w:val="00227A46"/>
    <w:rsid w:val="00227EF5"/>
    <w:rsid w:val="00230779"/>
    <w:rsid w:val="002321E8"/>
    <w:rsid w:val="00232984"/>
    <w:rsid w:val="0024010F"/>
    <w:rsid w:val="00240749"/>
    <w:rsid w:val="00242A10"/>
    <w:rsid w:val="00242A6F"/>
    <w:rsid w:val="00243018"/>
    <w:rsid w:val="00243C8E"/>
    <w:rsid w:val="00243D0F"/>
    <w:rsid w:val="0024692A"/>
    <w:rsid w:val="002533B4"/>
    <w:rsid w:val="002564A4"/>
    <w:rsid w:val="00264E89"/>
    <w:rsid w:val="0026736C"/>
    <w:rsid w:val="00274CD6"/>
    <w:rsid w:val="00275220"/>
    <w:rsid w:val="002767C3"/>
    <w:rsid w:val="00280257"/>
    <w:rsid w:val="00281308"/>
    <w:rsid w:val="00284719"/>
    <w:rsid w:val="002859C6"/>
    <w:rsid w:val="002900DA"/>
    <w:rsid w:val="00290A3C"/>
    <w:rsid w:val="00292CFF"/>
    <w:rsid w:val="00292FE5"/>
    <w:rsid w:val="00293CF4"/>
    <w:rsid w:val="00294FA7"/>
    <w:rsid w:val="00295C15"/>
    <w:rsid w:val="00297ECB"/>
    <w:rsid w:val="002A7BCF"/>
    <w:rsid w:val="002B1370"/>
    <w:rsid w:val="002B370E"/>
    <w:rsid w:val="002B4346"/>
    <w:rsid w:val="002B5540"/>
    <w:rsid w:val="002B6AC0"/>
    <w:rsid w:val="002C0BF4"/>
    <w:rsid w:val="002C3FD1"/>
    <w:rsid w:val="002C4330"/>
    <w:rsid w:val="002D043A"/>
    <w:rsid w:val="002D231B"/>
    <w:rsid w:val="002D266B"/>
    <w:rsid w:val="002D377B"/>
    <w:rsid w:val="002D6224"/>
    <w:rsid w:val="002E27D4"/>
    <w:rsid w:val="002E2CB8"/>
    <w:rsid w:val="002E3C1B"/>
    <w:rsid w:val="002F4586"/>
    <w:rsid w:val="002F5A1B"/>
    <w:rsid w:val="00301A56"/>
    <w:rsid w:val="00303AB6"/>
    <w:rsid w:val="00304F8B"/>
    <w:rsid w:val="00330C92"/>
    <w:rsid w:val="00335BC6"/>
    <w:rsid w:val="003415D3"/>
    <w:rsid w:val="00344338"/>
    <w:rsid w:val="00344701"/>
    <w:rsid w:val="0034737D"/>
    <w:rsid w:val="0034742D"/>
    <w:rsid w:val="00352B0F"/>
    <w:rsid w:val="00353D29"/>
    <w:rsid w:val="003541F4"/>
    <w:rsid w:val="00354914"/>
    <w:rsid w:val="003571EA"/>
    <w:rsid w:val="00360459"/>
    <w:rsid w:val="00371838"/>
    <w:rsid w:val="00371CED"/>
    <w:rsid w:val="00375B19"/>
    <w:rsid w:val="003761DE"/>
    <w:rsid w:val="003767E2"/>
    <w:rsid w:val="00376883"/>
    <w:rsid w:val="0038049F"/>
    <w:rsid w:val="00382C96"/>
    <w:rsid w:val="00392D72"/>
    <w:rsid w:val="003934B2"/>
    <w:rsid w:val="00395B03"/>
    <w:rsid w:val="003A1599"/>
    <w:rsid w:val="003A1D27"/>
    <w:rsid w:val="003A2469"/>
    <w:rsid w:val="003A3ACF"/>
    <w:rsid w:val="003A42DC"/>
    <w:rsid w:val="003A7836"/>
    <w:rsid w:val="003B1A8F"/>
    <w:rsid w:val="003B292A"/>
    <w:rsid w:val="003B306C"/>
    <w:rsid w:val="003B7BF9"/>
    <w:rsid w:val="003C4464"/>
    <w:rsid w:val="003C6231"/>
    <w:rsid w:val="003C7FAF"/>
    <w:rsid w:val="003D0BFE"/>
    <w:rsid w:val="003D1F1A"/>
    <w:rsid w:val="003D25CB"/>
    <w:rsid w:val="003D3ADE"/>
    <w:rsid w:val="003D5700"/>
    <w:rsid w:val="003D5F3D"/>
    <w:rsid w:val="003E009F"/>
    <w:rsid w:val="003E16AB"/>
    <w:rsid w:val="003E341B"/>
    <w:rsid w:val="003E4D00"/>
    <w:rsid w:val="003E5DB3"/>
    <w:rsid w:val="003F4DB0"/>
    <w:rsid w:val="00400801"/>
    <w:rsid w:val="004041AC"/>
    <w:rsid w:val="00406ABE"/>
    <w:rsid w:val="00410366"/>
    <w:rsid w:val="004108A3"/>
    <w:rsid w:val="004116CD"/>
    <w:rsid w:val="00417EB9"/>
    <w:rsid w:val="00422858"/>
    <w:rsid w:val="00424CA9"/>
    <w:rsid w:val="0042558F"/>
    <w:rsid w:val="004276DF"/>
    <w:rsid w:val="00430883"/>
    <w:rsid w:val="00431E9B"/>
    <w:rsid w:val="00435BA5"/>
    <w:rsid w:val="004379E3"/>
    <w:rsid w:val="0044015E"/>
    <w:rsid w:val="00441E9C"/>
    <w:rsid w:val="00442643"/>
    <w:rsid w:val="0044291A"/>
    <w:rsid w:val="00445F1C"/>
    <w:rsid w:val="004478DC"/>
    <w:rsid w:val="00450759"/>
    <w:rsid w:val="00450D1D"/>
    <w:rsid w:val="00462064"/>
    <w:rsid w:val="004646A2"/>
    <w:rsid w:val="004673B2"/>
    <w:rsid w:val="00467661"/>
    <w:rsid w:val="00472823"/>
    <w:rsid w:val="00472DBE"/>
    <w:rsid w:val="00473801"/>
    <w:rsid w:val="00474A19"/>
    <w:rsid w:val="00475AB2"/>
    <w:rsid w:val="00477830"/>
    <w:rsid w:val="00477DB1"/>
    <w:rsid w:val="004812EF"/>
    <w:rsid w:val="00483327"/>
    <w:rsid w:val="00483A24"/>
    <w:rsid w:val="00483B47"/>
    <w:rsid w:val="004851B5"/>
    <w:rsid w:val="00487764"/>
    <w:rsid w:val="00492F82"/>
    <w:rsid w:val="004937C4"/>
    <w:rsid w:val="0049400B"/>
    <w:rsid w:val="00496F97"/>
    <w:rsid w:val="004A1B78"/>
    <w:rsid w:val="004A656D"/>
    <w:rsid w:val="004B426E"/>
    <w:rsid w:val="004B5226"/>
    <w:rsid w:val="004B5724"/>
    <w:rsid w:val="004B655E"/>
    <w:rsid w:val="004B6C48"/>
    <w:rsid w:val="004B6EFD"/>
    <w:rsid w:val="004C2CEC"/>
    <w:rsid w:val="004C4E59"/>
    <w:rsid w:val="004C6809"/>
    <w:rsid w:val="004D0DE3"/>
    <w:rsid w:val="004D5BD8"/>
    <w:rsid w:val="004D60C0"/>
    <w:rsid w:val="004E063A"/>
    <w:rsid w:val="004E1307"/>
    <w:rsid w:val="004E3ACD"/>
    <w:rsid w:val="004E7BEC"/>
    <w:rsid w:val="004F2A4D"/>
    <w:rsid w:val="004F4A9B"/>
    <w:rsid w:val="004F6094"/>
    <w:rsid w:val="00505D3D"/>
    <w:rsid w:val="00506AF6"/>
    <w:rsid w:val="005070C8"/>
    <w:rsid w:val="005145C1"/>
    <w:rsid w:val="00514723"/>
    <w:rsid w:val="00515F13"/>
    <w:rsid w:val="00516B8D"/>
    <w:rsid w:val="0052032C"/>
    <w:rsid w:val="00523AEE"/>
    <w:rsid w:val="00523F13"/>
    <w:rsid w:val="00525FF6"/>
    <w:rsid w:val="005303C8"/>
    <w:rsid w:val="0053569F"/>
    <w:rsid w:val="00537FBC"/>
    <w:rsid w:val="00547A7D"/>
    <w:rsid w:val="00547AFC"/>
    <w:rsid w:val="00551E3E"/>
    <w:rsid w:val="00554406"/>
    <w:rsid w:val="00554826"/>
    <w:rsid w:val="00556E9D"/>
    <w:rsid w:val="00562877"/>
    <w:rsid w:val="005827D9"/>
    <w:rsid w:val="00584579"/>
    <w:rsid w:val="00584811"/>
    <w:rsid w:val="00585784"/>
    <w:rsid w:val="005875A1"/>
    <w:rsid w:val="00593AA6"/>
    <w:rsid w:val="00594161"/>
    <w:rsid w:val="00594749"/>
    <w:rsid w:val="00595E06"/>
    <w:rsid w:val="005963DE"/>
    <w:rsid w:val="00596FB8"/>
    <w:rsid w:val="005A19CD"/>
    <w:rsid w:val="005A4E86"/>
    <w:rsid w:val="005A5C55"/>
    <w:rsid w:val="005A65D5"/>
    <w:rsid w:val="005B4067"/>
    <w:rsid w:val="005C3CF9"/>
    <w:rsid w:val="005C3F41"/>
    <w:rsid w:val="005C6F7E"/>
    <w:rsid w:val="005D06E7"/>
    <w:rsid w:val="005D1D92"/>
    <w:rsid w:val="005D2D09"/>
    <w:rsid w:val="005D680B"/>
    <w:rsid w:val="005E21CE"/>
    <w:rsid w:val="005E2789"/>
    <w:rsid w:val="005E300B"/>
    <w:rsid w:val="005E66A3"/>
    <w:rsid w:val="005E6E6D"/>
    <w:rsid w:val="005E70F9"/>
    <w:rsid w:val="005F2B98"/>
    <w:rsid w:val="00600219"/>
    <w:rsid w:val="00603CE4"/>
    <w:rsid w:val="00604F2A"/>
    <w:rsid w:val="006132D5"/>
    <w:rsid w:val="00617A95"/>
    <w:rsid w:val="00620076"/>
    <w:rsid w:val="006234EB"/>
    <w:rsid w:val="00624FA4"/>
    <w:rsid w:val="00627E0A"/>
    <w:rsid w:val="00631957"/>
    <w:rsid w:val="006326AF"/>
    <w:rsid w:val="00640ED6"/>
    <w:rsid w:val="006425C2"/>
    <w:rsid w:val="00653804"/>
    <w:rsid w:val="0065488B"/>
    <w:rsid w:val="0066086A"/>
    <w:rsid w:val="0066336E"/>
    <w:rsid w:val="00670EA1"/>
    <w:rsid w:val="00677CC2"/>
    <w:rsid w:val="00680EEE"/>
    <w:rsid w:val="006842E5"/>
    <w:rsid w:val="0068744B"/>
    <w:rsid w:val="00687C99"/>
    <w:rsid w:val="006905DE"/>
    <w:rsid w:val="0069207B"/>
    <w:rsid w:val="006935DC"/>
    <w:rsid w:val="006A154F"/>
    <w:rsid w:val="006A2693"/>
    <w:rsid w:val="006A437B"/>
    <w:rsid w:val="006A5502"/>
    <w:rsid w:val="006B0E43"/>
    <w:rsid w:val="006B0F1E"/>
    <w:rsid w:val="006B224E"/>
    <w:rsid w:val="006B2564"/>
    <w:rsid w:val="006B5789"/>
    <w:rsid w:val="006C22D2"/>
    <w:rsid w:val="006C30C5"/>
    <w:rsid w:val="006C7F8C"/>
    <w:rsid w:val="006E0561"/>
    <w:rsid w:val="006E2E1C"/>
    <w:rsid w:val="006E6246"/>
    <w:rsid w:val="006E69C2"/>
    <w:rsid w:val="006E6DCC"/>
    <w:rsid w:val="006F318F"/>
    <w:rsid w:val="006F5387"/>
    <w:rsid w:val="0070017E"/>
    <w:rsid w:val="00700B2C"/>
    <w:rsid w:val="007045F7"/>
    <w:rsid w:val="007050A2"/>
    <w:rsid w:val="00705A3D"/>
    <w:rsid w:val="0070695F"/>
    <w:rsid w:val="007074FD"/>
    <w:rsid w:val="00707733"/>
    <w:rsid w:val="0071131B"/>
    <w:rsid w:val="00712E8F"/>
    <w:rsid w:val="00713084"/>
    <w:rsid w:val="00714F20"/>
    <w:rsid w:val="0071590F"/>
    <w:rsid w:val="00715914"/>
    <w:rsid w:val="00716636"/>
    <w:rsid w:val="00720CA6"/>
    <w:rsid w:val="0072147A"/>
    <w:rsid w:val="00723791"/>
    <w:rsid w:val="00725BCB"/>
    <w:rsid w:val="007306DC"/>
    <w:rsid w:val="00731E00"/>
    <w:rsid w:val="007339B3"/>
    <w:rsid w:val="00733B50"/>
    <w:rsid w:val="00735675"/>
    <w:rsid w:val="00735BFD"/>
    <w:rsid w:val="00737946"/>
    <w:rsid w:val="007440B7"/>
    <w:rsid w:val="00744A6F"/>
    <w:rsid w:val="00744B7D"/>
    <w:rsid w:val="007500C8"/>
    <w:rsid w:val="00753061"/>
    <w:rsid w:val="00756272"/>
    <w:rsid w:val="00762D38"/>
    <w:rsid w:val="007637DC"/>
    <w:rsid w:val="0077034E"/>
    <w:rsid w:val="007715C9"/>
    <w:rsid w:val="00771613"/>
    <w:rsid w:val="00774EDD"/>
    <w:rsid w:val="007757EC"/>
    <w:rsid w:val="00776E87"/>
    <w:rsid w:val="00777D3A"/>
    <w:rsid w:val="00783E89"/>
    <w:rsid w:val="00784624"/>
    <w:rsid w:val="00786490"/>
    <w:rsid w:val="00791758"/>
    <w:rsid w:val="00793915"/>
    <w:rsid w:val="00795149"/>
    <w:rsid w:val="00797143"/>
    <w:rsid w:val="007A2087"/>
    <w:rsid w:val="007A70C1"/>
    <w:rsid w:val="007B1095"/>
    <w:rsid w:val="007B2FB1"/>
    <w:rsid w:val="007C1528"/>
    <w:rsid w:val="007C2253"/>
    <w:rsid w:val="007C3839"/>
    <w:rsid w:val="007C38AE"/>
    <w:rsid w:val="007C649D"/>
    <w:rsid w:val="007D7911"/>
    <w:rsid w:val="007E163D"/>
    <w:rsid w:val="007E667A"/>
    <w:rsid w:val="007F17B4"/>
    <w:rsid w:val="007F28C9"/>
    <w:rsid w:val="007F51B2"/>
    <w:rsid w:val="008040DD"/>
    <w:rsid w:val="0080445E"/>
    <w:rsid w:val="008075F8"/>
    <w:rsid w:val="008117E9"/>
    <w:rsid w:val="00817AF7"/>
    <w:rsid w:val="00822F99"/>
    <w:rsid w:val="00823179"/>
    <w:rsid w:val="00823537"/>
    <w:rsid w:val="00824396"/>
    <w:rsid w:val="00824498"/>
    <w:rsid w:val="00826BD1"/>
    <w:rsid w:val="0083086B"/>
    <w:rsid w:val="00832C65"/>
    <w:rsid w:val="00842BCD"/>
    <w:rsid w:val="0085069A"/>
    <w:rsid w:val="00854D0B"/>
    <w:rsid w:val="0085570D"/>
    <w:rsid w:val="008559B8"/>
    <w:rsid w:val="00856A31"/>
    <w:rsid w:val="00856D34"/>
    <w:rsid w:val="00856E15"/>
    <w:rsid w:val="00860B4E"/>
    <w:rsid w:val="008636E1"/>
    <w:rsid w:val="00865C13"/>
    <w:rsid w:val="008678E9"/>
    <w:rsid w:val="00867B37"/>
    <w:rsid w:val="008754D0"/>
    <w:rsid w:val="00875D13"/>
    <w:rsid w:val="00876D5C"/>
    <w:rsid w:val="00877CAE"/>
    <w:rsid w:val="008855C9"/>
    <w:rsid w:val="00886456"/>
    <w:rsid w:val="00887FE7"/>
    <w:rsid w:val="00893BE5"/>
    <w:rsid w:val="00896176"/>
    <w:rsid w:val="00897BC7"/>
    <w:rsid w:val="008A23B7"/>
    <w:rsid w:val="008A46E1"/>
    <w:rsid w:val="008A4F43"/>
    <w:rsid w:val="008A7931"/>
    <w:rsid w:val="008B2706"/>
    <w:rsid w:val="008C298C"/>
    <w:rsid w:val="008C2EAC"/>
    <w:rsid w:val="008C4195"/>
    <w:rsid w:val="008C5031"/>
    <w:rsid w:val="008C7052"/>
    <w:rsid w:val="008D0EE0"/>
    <w:rsid w:val="008D24D5"/>
    <w:rsid w:val="008D737A"/>
    <w:rsid w:val="008D7767"/>
    <w:rsid w:val="008E0027"/>
    <w:rsid w:val="008E0686"/>
    <w:rsid w:val="008E2E2E"/>
    <w:rsid w:val="008E369D"/>
    <w:rsid w:val="008E426B"/>
    <w:rsid w:val="008E5F5B"/>
    <w:rsid w:val="008E6067"/>
    <w:rsid w:val="008E7C12"/>
    <w:rsid w:val="008F518A"/>
    <w:rsid w:val="008F54E7"/>
    <w:rsid w:val="009021C9"/>
    <w:rsid w:val="009023EE"/>
    <w:rsid w:val="00902E1F"/>
    <w:rsid w:val="00903422"/>
    <w:rsid w:val="009062C8"/>
    <w:rsid w:val="009159AD"/>
    <w:rsid w:val="009166AC"/>
    <w:rsid w:val="00916708"/>
    <w:rsid w:val="00922030"/>
    <w:rsid w:val="009254C3"/>
    <w:rsid w:val="00930DC0"/>
    <w:rsid w:val="00932377"/>
    <w:rsid w:val="00936ACA"/>
    <w:rsid w:val="00936D75"/>
    <w:rsid w:val="009374B0"/>
    <w:rsid w:val="00941236"/>
    <w:rsid w:val="009431EB"/>
    <w:rsid w:val="00943FD5"/>
    <w:rsid w:val="00947D5A"/>
    <w:rsid w:val="009527A7"/>
    <w:rsid w:val="009532A5"/>
    <w:rsid w:val="009545BD"/>
    <w:rsid w:val="00954A12"/>
    <w:rsid w:val="00955229"/>
    <w:rsid w:val="009571B6"/>
    <w:rsid w:val="009602EC"/>
    <w:rsid w:val="0096049C"/>
    <w:rsid w:val="00960BF9"/>
    <w:rsid w:val="00964CF0"/>
    <w:rsid w:val="00967969"/>
    <w:rsid w:val="0097076C"/>
    <w:rsid w:val="00971680"/>
    <w:rsid w:val="00976007"/>
    <w:rsid w:val="00977806"/>
    <w:rsid w:val="00982242"/>
    <w:rsid w:val="00982A4E"/>
    <w:rsid w:val="00984F3A"/>
    <w:rsid w:val="009868E9"/>
    <w:rsid w:val="009900A3"/>
    <w:rsid w:val="00990593"/>
    <w:rsid w:val="00994B00"/>
    <w:rsid w:val="00994E6E"/>
    <w:rsid w:val="009A1868"/>
    <w:rsid w:val="009A5B3F"/>
    <w:rsid w:val="009A62BE"/>
    <w:rsid w:val="009A6501"/>
    <w:rsid w:val="009A6FBF"/>
    <w:rsid w:val="009B4F99"/>
    <w:rsid w:val="009C1403"/>
    <w:rsid w:val="009C3413"/>
    <w:rsid w:val="009C6643"/>
    <w:rsid w:val="009D481D"/>
    <w:rsid w:val="009D516B"/>
    <w:rsid w:val="009E1B5D"/>
    <w:rsid w:val="009E5F94"/>
    <w:rsid w:val="009F065B"/>
    <w:rsid w:val="009F17C6"/>
    <w:rsid w:val="009F2CEB"/>
    <w:rsid w:val="009F4727"/>
    <w:rsid w:val="009F4EAE"/>
    <w:rsid w:val="00A0441E"/>
    <w:rsid w:val="00A12128"/>
    <w:rsid w:val="00A208B1"/>
    <w:rsid w:val="00A22C98"/>
    <w:rsid w:val="00A22DB7"/>
    <w:rsid w:val="00A231E2"/>
    <w:rsid w:val="00A2556C"/>
    <w:rsid w:val="00A27EF5"/>
    <w:rsid w:val="00A30534"/>
    <w:rsid w:val="00A327AB"/>
    <w:rsid w:val="00A369E3"/>
    <w:rsid w:val="00A371F2"/>
    <w:rsid w:val="00A425A7"/>
    <w:rsid w:val="00A42A2F"/>
    <w:rsid w:val="00A42BDD"/>
    <w:rsid w:val="00A44377"/>
    <w:rsid w:val="00A45A66"/>
    <w:rsid w:val="00A57600"/>
    <w:rsid w:val="00A60F8C"/>
    <w:rsid w:val="00A64912"/>
    <w:rsid w:val="00A67C52"/>
    <w:rsid w:val="00A70A03"/>
    <w:rsid w:val="00A70A74"/>
    <w:rsid w:val="00A715FD"/>
    <w:rsid w:val="00A71A74"/>
    <w:rsid w:val="00A74898"/>
    <w:rsid w:val="00A749FA"/>
    <w:rsid w:val="00A75FE9"/>
    <w:rsid w:val="00A80C01"/>
    <w:rsid w:val="00A81EAF"/>
    <w:rsid w:val="00A82A9A"/>
    <w:rsid w:val="00A82FD6"/>
    <w:rsid w:val="00A8435A"/>
    <w:rsid w:val="00A91B93"/>
    <w:rsid w:val="00A91FE9"/>
    <w:rsid w:val="00A92985"/>
    <w:rsid w:val="00A95CA4"/>
    <w:rsid w:val="00A95E8E"/>
    <w:rsid w:val="00A9614E"/>
    <w:rsid w:val="00A96A04"/>
    <w:rsid w:val="00AA181D"/>
    <w:rsid w:val="00AA553E"/>
    <w:rsid w:val="00AB041F"/>
    <w:rsid w:val="00AC052E"/>
    <w:rsid w:val="00AD53CC"/>
    <w:rsid w:val="00AD5641"/>
    <w:rsid w:val="00AD5CC4"/>
    <w:rsid w:val="00AE36D3"/>
    <w:rsid w:val="00AE4A85"/>
    <w:rsid w:val="00AE6130"/>
    <w:rsid w:val="00AE6A0C"/>
    <w:rsid w:val="00AF06CF"/>
    <w:rsid w:val="00AF361F"/>
    <w:rsid w:val="00AF5411"/>
    <w:rsid w:val="00B00FFB"/>
    <w:rsid w:val="00B01230"/>
    <w:rsid w:val="00B07CDB"/>
    <w:rsid w:val="00B11074"/>
    <w:rsid w:val="00B11DE4"/>
    <w:rsid w:val="00B1237F"/>
    <w:rsid w:val="00B129A0"/>
    <w:rsid w:val="00B1464B"/>
    <w:rsid w:val="00B151B6"/>
    <w:rsid w:val="00B16A31"/>
    <w:rsid w:val="00B17188"/>
    <w:rsid w:val="00B17DFD"/>
    <w:rsid w:val="00B20B22"/>
    <w:rsid w:val="00B25306"/>
    <w:rsid w:val="00B27831"/>
    <w:rsid w:val="00B308FE"/>
    <w:rsid w:val="00B314A7"/>
    <w:rsid w:val="00B33709"/>
    <w:rsid w:val="00B33B3C"/>
    <w:rsid w:val="00B33C89"/>
    <w:rsid w:val="00B34DA3"/>
    <w:rsid w:val="00B36392"/>
    <w:rsid w:val="00B36522"/>
    <w:rsid w:val="00B418CB"/>
    <w:rsid w:val="00B425F9"/>
    <w:rsid w:val="00B44132"/>
    <w:rsid w:val="00B443EA"/>
    <w:rsid w:val="00B46FD4"/>
    <w:rsid w:val="00B47444"/>
    <w:rsid w:val="00B50ADC"/>
    <w:rsid w:val="00B55E29"/>
    <w:rsid w:val="00B566B1"/>
    <w:rsid w:val="00B63834"/>
    <w:rsid w:val="00B63DA2"/>
    <w:rsid w:val="00B65F68"/>
    <w:rsid w:val="00B6672A"/>
    <w:rsid w:val="00B67ACC"/>
    <w:rsid w:val="00B7054F"/>
    <w:rsid w:val="00B745B8"/>
    <w:rsid w:val="00B7577C"/>
    <w:rsid w:val="00B77E38"/>
    <w:rsid w:val="00B80199"/>
    <w:rsid w:val="00B83204"/>
    <w:rsid w:val="00B846F7"/>
    <w:rsid w:val="00B856E7"/>
    <w:rsid w:val="00B8660F"/>
    <w:rsid w:val="00B90BE2"/>
    <w:rsid w:val="00B94215"/>
    <w:rsid w:val="00B9519B"/>
    <w:rsid w:val="00BA220B"/>
    <w:rsid w:val="00BA3A57"/>
    <w:rsid w:val="00BA731C"/>
    <w:rsid w:val="00BB1533"/>
    <w:rsid w:val="00BB4E1A"/>
    <w:rsid w:val="00BC015E"/>
    <w:rsid w:val="00BC76AC"/>
    <w:rsid w:val="00BD0ECB"/>
    <w:rsid w:val="00BD470F"/>
    <w:rsid w:val="00BD5FF3"/>
    <w:rsid w:val="00BE2155"/>
    <w:rsid w:val="00BE2D7E"/>
    <w:rsid w:val="00BE446B"/>
    <w:rsid w:val="00BE719A"/>
    <w:rsid w:val="00BE720A"/>
    <w:rsid w:val="00BF0D73"/>
    <w:rsid w:val="00BF11A7"/>
    <w:rsid w:val="00BF2465"/>
    <w:rsid w:val="00BF3831"/>
    <w:rsid w:val="00BF6469"/>
    <w:rsid w:val="00BF7C18"/>
    <w:rsid w:val="00C015A4"/>
    <w:rsid w:val="00C05885"/>
    <w:rsid w:val="00C05EA0"/>
    <w:rsid w:val="00C06FF7"/>
    <w:rsid w:val="00C07A84"/>
    <w:rsid w:val="00C11907"/>
    <w:rsid w:val="00C136FA"/>
    <w:rsid w:val="00C157DB"/>
    <w:rsid w:val="00C16619"/>
    <w:rsid w:val="00C16AF6"/>
    <w:rsid w:val="00C210F2"/>
    <w:rsid w:val="00C222D1"/>
    <w:rsid w:val="00C23E99"/>
    <w:rsid w:val="00C2495A"/>
    <w:rsid w:val="00C25E7F"/>
    <w:rsid w:val="00C2746F"/>
    <w:rsid w:val="00C323D6"/>
    <w:rsid w:val="00C324A0"/>
    <w:rsid w:val="00C35830"/>
    <w:rsid w:val="00C359EF"/>
    <w:rsid w:val="00C35D18"/>
    <w:rsid w:val="00C37AAD"/>
    <w:rsid w:val="00C42BF8"/>
    <w:rsid w:val="00C50043"/>
    <w:rsid w:val="00C50331"/>
    <w:rsid w:val="00C537DB"/>
    <w:rsid w:val="00C53E05"/>
    <w:rsid w:val="00C559D6"/>
    <w:rsid w:val="00C63F24"/>
    <w:rsid w:val="00C65AEE"/>
    <w:rsid w:val="00C65C19"/>
    <w:rsid w:val="00C7188F"/>
    <w:rsid w:val="00C73675"/>
    <w:rsid w:val="00C7573B"/>
    <w:rsid w:val="00C85624"/>
    <w:rsid w:val="00C857CA"/>
    <w:rsid w:val="00C8797D"/>
    <w:rsid w:val="00C87AFC"/>
    <w:rsid w:val="00C87FC3"/>
    <w:rsid w:val="00C9084F"/>
    <w:rsid w:val="00C97A54"/>
    <w:rsid w:val="00CA1D71"/>
    <w:rsid w:val="00CA5B23"/>
    <w:rsid w:val="00CB2934"/>
    <w:rsid w:val="00CB36D2"/>
    <w:rsid w:val="00CB5C62"/>
    <w:rsid w:val="00CB602E"/>
    <w:rsid w:val="00CB7E90"/>
    <w:rsid w:val="00CC25A1"/>
    <w:rsid w:val="00CC436B"/>
    <w:rsid w:val="00CD0F60"/>
    <w:rsid w:val="00CD61A6"/>
    <w:rsid w:val="00CE051D"/>
    <w:rsid w:val="00CE1335"/>
    <w:rsid w:val="00CE3DE2"/>
    <w:rsid w:val="00CE493D"/>
    <w:rsid w:val="00CE7717"/>
    <w:rsid w:val="00CE7A60"/>
    <w:rsid w:val="00CE7E0C"/>
    <w:rsid w:val="00CF07FA"/>
    <w:rsid w:val="00CF0BB2"/>
    <w:rsid w:val="00CF2999"/>
    <w:rsid w:val="00CF2C98"/>
    <w:rsid w:val="00CF3EE8"/>
    <w:rsid w:val="00CF41B5"/>
    <w:rsid w:val="00CF69C8"/>
    <w:rsid w:val="00D02B99"/>
    <w:rsid w:val="00D0663B"/>
    <w:rsid w:val="00D108F2"/>
    <w:rsid w:val="00D13441"/>
    <w:rsid w:val="00D13DC2"/>
    <w:rsid w:val="00D150E7"/>
    <w:rsid w:val="00D15787"/>
    <w:rsid w:val="00D163AE"/>
    <w:rsid w:val="00D311E5"/>
    <w:rsid w:val="00D31691"/>
    <w:rsid w:val="00D3303E"/>
    <w:rsid w:val="00D3416E"/>
    <w:rsid w:val="00D4086B"/>
    <w:rsid w:val="00D5020D"/>
    <w:rsid w:val="00D52DC2"/>
    <w:rsid w:val="00D53BCC"/>
    <w:rsid w:val="00D54C9E"/>
    <w:rsid w:val="00D60976"/>
    <w:rsid w:val="00D6537E"/>
    <w:rsid w:val="00D70DFB"/>
    <w:rsid w:val="00D744F1"/>
    <w:rsid w:val="00D766DF"/>
    <w:rsid w:val="00D8206C"/>
    <w:rsid w:val="00D8507B"/>
    <w:rsid w:val="00D85924"/>
    <w:rsid w:val="00D86D7D"/>
    <w:rsid w:val="00D86ED0"/>
    <w:rsid w:val="00D87169"/>
    <w:rsid w:val="00D91F10"/>
    <w:rsid w:val="00D962FA"/>
    <w:rsid w:val="00DA186E"/>
    <w:rsid w:val="00DA3E6E"/>
    <w:rsid w:val="00DA4116"/>
    <w:rsid w:val="00DA6907"/>
    <w:rsid w:val="00DB1542"/>
    <w:rsid w:val="00DB251C"/>
    <w:rsid w:val="00DB2E12"/>
    <w:rsid w:val="00DB4630"/>
    <w:rsid w:val="00DB51CC"/>
    <w:rsid w:val="00DC1718"/>
    <w:rsid w:val="00DC4F88"/>
    <w:rsid w:val="00DC5507"/>
    <w:rsid w:val="00DC5A8B"/>
    <w:rsid w:val="00DE0969"/>
    <w:rsid w:val="00DE0BEF"/>
    <w:rsid w:val="00DE107C"/>
    <w:rsid w:val="00DE40AF"/>
    <w:rsid w:val="00DE7078"/>
    <w:rsid w:val="00DF0AB5"/>
    <w:rsid w:val="00DF2388"/>
    <w:rsid w:val="00DF31FF"/>
    <w:rsid w:val="00DF4466"/>
    <w:rsid w:val="00DF50A5"/>
    <w:rsid w:val="00E04EC3"/>
    <w:rsid w:val="00E05704"/>
    <w:rsid w:val="00E059A0"/>
    <w:rsid w:val="00E1209E"/>
    <w:rsid w:val="00E1250B"/>
    <w:rsid w:val="00E13369"/>
    <w:rsid w:val="00E17CF8"/>
    <w:rsid w:val="00E21CB8"/>
    <w:rsid w:val="00E27B84"/>
    <w:rsid w:val="00E27C7D"/>
    <w:rsid w:val="00E301A7"/>
    <w:rsid w:val="00E30AF1"/>
    <w:rsid w:val="00E338EF"/>
    <w:rsid w:val="00E3443E"/>
    <w:rsid w:val="00E365D9"/>
    <w:rsid w:val="00E47849"/>
    <w:rsid w:val="00E47996"/>
    <w:rsid w:val="00E5204E"/>
    <w:rsid w:val="00E52138"/>
    <w:rsid w:val="00E52C35"/>
    <w:rsid w:val="00E544BB"/>
    <w:rsid w:val="00E571A5"/>
    <w:rsid w:val="00E61A8E"/>
    <w:rsid w:val="00E6266C"/>
    <w:rsid w:val="00E64327"/>
    <w:rsid w:val="00E654CA"/>
    <w:rsid w:val="00E655E8"/>
    <w:rsid w:val="00E65783"/>
    <w:rsid w:val="00E70D01"/>
    <w:rsid w:val="00E74B3B"/>
    <w:rsid w:val="00E74DC7"/>
    <w:rsid w:val="00E8075A"/>
    <w:rsid w:val="00E87E11"/>
    <w:rsid w:val="00E927FA"/>
    <w:rsid w:val="00E930ED"/>
    <w:rsid w:val="00E93A0C"/>
    <w:rsid w:val="00E93A9F"/>
    <w:rsid w:val="00E940D8"/>
    <w:rsid w:val="00E94D5E"/>
    <w:rsid w:val="00E95920"/>
    <w:rsid w:val="00EA3568"/>
    <w:rsid w:val="00EA514D"/>
    <w:rsid w:val="00EA549D"/>
    <w:rsid w:val="00EA5619"/>
    <w:rsid w:val="00EA7100"/>
    <w:rsid w:val="00EA7B90"/>
    <w:rsid w:val="00EA7F9F"/>
    <w:rsid w:val="00EB1274"/>
    <w:rsid w:val="00EB3478"/>
    <w:rsid w:val="00EB4042"/>
    <w:rsid w:val="00EB6241"/>
    <w:rsid w:val="00EB6BA6"/>
    <w:rsid w:val="00EB6D60"/>
    <w:rsid w:val="00EC0449"/>
    <w:rsid w:val="00EC5EBC"/>
    <w:rsid w:val="00EC774E"/>
    <w:rsid w:val="00ED21DB"/>
    <w:rsid w:val="00ED2BB6"/>
    <w:rsid w:val="00ED34E1"/>
    <w:rsid w:val="00ED3B8D"/>
    <w:rsid w:val="00ED5284"/>
    <w:rsid w:val="00EE3CF9"/>
    <w:rsid w:val="00EE5E36"/>
    <w:rsid w:val="00EE7560"/>
    <w:rsid w:val="00EF066F"/>
    <w:rsid w:val="00EF1100"/>
    <w:rsid w:val="00EF2E3A"/>
    <w:rsid w:val="00EF6F28"/>
    <w:rsid w:val="00EF71E8"/>
    <w:rsid w:val="00F02C7C"/>
    <w:rsid w:val="00F0375D"/>
    <w:rsid w:val="00F072A7"/>
    <w:rsid w:val="00F078DC"/>
    <w:rsid w:val="00F210E0"/>
    <w:rsid w:val="00F23146"/>
    <w:rsid w:val="00F23D7E"/>
    <w:rsid w:val="00F24431"/>
    <w:rsid w:val="00F260DA"/>
    <w:rsid w:val="00F277BC"/>
    <w:rsid w:val="00F32BA8"/>
    <w:rsid w:val="00F32EE0"/>
    <w:rsid w:val="00F33616"/>
    <w:rsid w:val="00F349F1"/>
    <w:rsid w:val="00F362F8"/>
    <w:rsid w:val="00F37101"/>
    <w:rsid w:val="00F4315C"/>
    <w:rsid w:val="00F4337F"/>
    <w:rsid w:val="00F4350D"/>
    <w:rsid w:val="00F471C9"/>
    <w:rsid w:val="00F479C4"/>
    <w:rsid w:val="00F52A0D"/>
    <w:rsid w:val="00F53253"/>
    <w:rsid w:val="00F535D7"/>
    <w:rsid w:val="00F5471D"/>
    <w:rsid w:val="00F567F7"/>
    <w:rsid w:val="00F65289"/>
    <w:rsid w:val="00F6696E"/>
    <w:rsid w:val="00F73BD6"/>
    <w:rsid w:val="00F74C5A"/>
    <w:rsid w:val="00F75781"/>
    <w:rsid w:val="00F83843"/>
    <w:rsid w:val="00F83989"/>
    <w:rsid w:val="00F84EFC"/>
    <w:rsid w:val="00F85099"/>
    <w:rsid w:val="00F9379C"/>
    <w:rsid w:val="00F957CA"/>
    <w:rsid w:val="00F9632C"/>
    <w:rsid w:val="00FA0E04"/>
    <w:rsid w:val="00FA1E52"/>
    <w:rsid w:val="00FA69B5"/>
    <w:rsid w:val="00FA715B"/>
    <w:rsid w:val="00FB3D65"/>
    <w:rsid w:val="00FB5A08"/>
    <w:rsid w:val="00FC3B77"/>
    <w:rsid w:val="00FC6A80"/>
    <w:rsid w:val="00FC6C4D"/>
    <w:rsid w:val="00FC798C"/>
    <w:rsid w:val="00FD2BE4"/>
    <w:rsid w:val="00FD55B7"/>
    <w:rsid w:val="00FD592A"/>
    <w:rsid w:val="00FD5B6C"/>
    <w:rsid w:val="00FD6CC5"/>
    <w:rsid w:val="00FD6E1D"/>
    <w:rsid w:val="00FD7693"/>
    <w:rsid w:val="00FE3E30"/>
    <w:rsid w:val="00FE4688"/>
    <w:rsid w:val="00FF001F"/>
    <w:rsid w:val="00FF0979"/>
    <w:rsid w:val="00FF30B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6B1"/>
  <w15:docId w15:val="{4E7801F2-DFA8-4E8D-83E8-BD4A28D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967969"/>
    <w:pPr>
      <w:widowControl w:val="0"/>
      <w:autoSpaceDE w:val="0"/>
      <w:autoSpaceDN w:val="0"/>
      <w:spacing w:before="65" w:line="240" w:lineRule="auto"/>
    </w:pPr>
    <w:rPr>
      <w:rFonts w:eastAsia="Times New Roman" w:cs="Times New Roman"/>
      <w:szCs w:val="22"/>
      <w:lang w:val="en-US"/>
    </w:rPr>
  </w:style>
  <w:style w:type="character" w:customStyle="1" w:styleId="paragraphChar">
    <w:name w:val="paragraph Char"/>
    <w:aliases w:val="a Char"/>
    <w:link w:val="paragraph"/>
    <w:locked/>
    <w:rsid w:val="00CB5C62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242A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1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1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46"/>
    <w:rPr>
      <w:b/>
      <w:bCs/>
    </w:rPr>
  </w:style>
  <w:style w:type="paragraph" w:styleId="Revision">
    <w:name w:val="Revision"/>
    <w:hidden/>
    <w:uiPriority w:val="99"/>
    <w:semiHidden/>
    <w:rsid w:val="00F23146"/>
    <w:rPr>
      <w:sz w:val="22"/>
    </w:rPr>
  </w:style>
  <w:style w:type="character" w:styleId="Hyperlink">
    <w:name w:val="Hyperlink"/>
    <w:basedOn w:val="DefaultParagraphFont"/>
    <w:uiPriority w:val="99"/>
    <w:unhideWhenUsed/>
    <w:rsid w:val="00867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HAN\OneDrive%20-%20Department%20of%20Health\Desktop\Cleft%20Lip%20Cleft%20Palate%20Phase%202%20-%20PRINCIPAL%20Determin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C181E2268BA49BEB31629607F2B8C" ma:contentTypeVersion="3" ma:contentTypeDescription="Create a new document." ma:contentTypeScope="" ma:versionID="ea934fef0360dbfaba2f7817b4015df6">
  <xsd:schema xmlns:xsd="http://www.w3.org/2001/XMLSchema" xmlns:xs="http://www.w3.org/2001/XMLSchema" xmlns:p="http://schemas.microsoft.com/office/2006/metadata/properties" xmlns:ns2="51f66392-2a66-4dac-991d-2c6fdd1022ba" targetNamespace="http://schemas.microsoft.com/office/2006/metadata/properties" ma:root="true" ma:fieldsID="1261ccd14a94bda5cceea62c12490ff9" ns2:_="">
    <xsd:import namespace="51f66392-2a66-4dac-991d-2c6fdd10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66392-2a66-4dac-991d-2c6fdd102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3EA4-9443-470A-80B4-59C02ACAF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8C2AC-44B9-4297-A9E0-7138812BB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77EB4-85BE-4F1F-8BBD-6195571F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66392-2a66-4dac-991d-2c6fdd10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Cleft Lip Cleft Palate Phase 2 - PRINCIPAL Determination.dotx</Template>
  <TotalTime>17</TotalTime>
  <Pages>14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CLIMAS, Hannah</dc:creator>
  <cp:lastModifiedBy>BELACIC, Diana</cp:lastModifiedBy>
  <cp:revision>4</cp:revision>
  <cp:lastPrinted>2023-12-17T22:36:00Z</cp:lastPrinted>
  <dcterms:created xsi:type="dcterms:W3CDTF">2024-01-23T00:36:00Z</dcterms:created>
  <dcterms:modified xsi:type="dcterms:W3CDTF">2024-01-31T01:01:00Z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0x010100637C181E2268BA49BEB31629607F2B8C</vt:lpwstr>
  </property>
</Properties>
</file>