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A" w14:textId="0CF79C33" w:rsidR="00670C8D" w:rsidRPr="00716FE0" w:rsidRDefault="00FA23E8" w:rsidP="00716FE0">
      <w:pPr>
        <w:pStyle w:val="Heading1"/>
        <w:spacing w:before="0" w:after="0" w:line="240" w:lineRule="auto"/>
        <w:jc w:val="center"/>
        <w:rPr>
          <w:rFonts w:ascii="Times New Roman" w:hAnsi="Times New Roman"/>
          <w:b/>
          <w:sz w:val="24"/>
          <w:szCs w:val="24"/>
          <w:u w:val="single"/>
        </w:rPr>
      </w:pPr>
      <w:r>
        <w:rPr>
          <w:rFonts w:ascii="Times New Roman" w:hAnsi="Times New Roman"/>
          <w:b/>
          <w:sz w:val="24"/>
          <w:szCs w:val="24"/>
          <w:u w:val="single"/>
        </w:rPr>
        <w:t>Family Law Amendment (Information Sharing) Regulations 2023</w:t>
      </w: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09BFDCCE" w14:textId="4E8CDC98" w:rsidR="002B361E" w:rsidRPr="00716FE0" w:rsidRDefault="797FDF2D" w:rsidP="00716FE0">
      <w:pPr>
        <w:pStyle w:val="Heading1"/>
        <w:spacing w:before="0" w:after="0" w:line="240" w:lineRule="auto"/>
        <w:jc w:val="center"/>
        <w:rPr>
          <w:rFonts w:ascii="Times New Roman" w:hAnsi="Times New Roman"/>
          <w:caps w:val="0"/>
          <w:color w:val="FF0000"/>
          <w:sz w:val="24"/>
          <w:szCs w:val="24"/>
        </w:rPr>
      </w:pPr>
      <w:r w:rsidRPr="797FDF2D">
        <w:rPr>
          <w:rFonts w:ascii="Times New Roman" w:hAnsi="Times New Roman"/>
          <w:b/>
          <w:sz w:val="24"/>
          <w:szCs w:val="24"/>
          <w:u w:val="single"/>
        </w:rPr>
        <w:t xml:space="preserve">EXPLANATORY STATEMENT </w:t>
      </w:r>
      <w:r w:rsidR="002B361E">
        <w:br/>
      </w:r>
    </w:p>
    <w:p w14:paraId="09BFDCD1" w14:textId="7071ED8C" w:rsidR="00AF0C63" w:rsidRPr="00F869F3" w:rsidRDefault="797FDF2D" w:rsidP="00FA23E8">
      <w:pPr>
        <w:spacing w:line="360" w:lineRule="auto"/>
        <w:jc w:val="center"/>
        <w:rPr>
          <w:rFonts w:ascii="Times New Roman" w:hAnsi="Times New Roman" w:cs="Times New Roman"/>
          <w:sz w:val="24"/>
          <w:szCs w:val="24"/>
        </w:rPr>
      </w:pPr>
      <w:r w:rsidRPr="00F869F3">
        <w:rPr>
          <w:rFonts w:ascii="Times New Roman" w:hAnsi="Times New Roman" w:cs="Times New Roman"/>
          <w:sz w:val="24"/>
          <w:szCs w:val="24"/>
        </w:rPr>
        <w:t xml:space="preserve">Issued by authority of the Attorney-General </w:t>
      </w:r>
    </w:p>
    <w:p w14:paraId="09BFDCD4" w14:textId="6F6AA228" w:rsidR="00AF0C63" w:rsidRPr="00F869F3" w:rsidRDefault="797FDF2D" w:rsidP="00FA23E8">
      <w:pPr>
        <w:spacing w:line="360" w:lineRule="auto"/>
        <w:jc w:val="center"/>
        <w:rPr>
          <w:rFonts w:ascii="Times New Roman" w:hAnsi="Times New Roman" w:cs="Times New Roman"/>
          <w:sz w:val="24"/>
          <w:szCs w:val="24"/>
        </w:rPr>
      </w:pPr>
      <w:r w:rsidRPr="00F869F3">
        <w:rPr>
          <w:rFonts w:ascii="Times New Roman" w:hAnsi="Times New Roman" w:cs="Times New Roman"/>
          <w:sz w:val="24"/>
          <w:szCs w:val="24"/>
        </w:rPr>
        <w:t xml:space="preserve">under </w:t>
      </w:r>
      <w:r w:rsidR="00FA23E8" w:rsidRPr="00F869F3">
        <w:rPr>
          <w:rFonts w:ascii="Times New Roman" w:hAnsi="Times New Roman" w:cs="Times New Roman"/>
          <w:sz w:val="24"/>
          <w:szCs w:val="24"/>
        </w:rPr>
        <w:t>sub</w:t>
      </w:r>
      <w:r w:rsidRPr="00F869F3">
        <w:rPr>
          <w:rFonts w:ascii="Times New Roman" w:hAnsi="Times New Roman" w:cs="Times New Roman"/>
          <w:sz w:val="24"/>
          <w:szCs w:val="24"/>
        </w:rPr>
        <w:t xml:space="preserve">section </w:t>
      </w:r>
      <w:r w:rsidR="00FA23E8" w:rsidRPr="00F869F3">
        <w:rPr>
          <w:rFonts w:ascii="Times New Roman" w:hAnsi="Times New Roman" w:cs="Times New Roman"/>
          <w:sz w:val="24"/>
          <w:szCs w:val="24"/>
        </w:rPr>
        <w:t xml:space="preserve">125(1) </w:t>
      </w:r>
      <w:r w:rsidRPr="00F869F3">
        <w:rPr>
          <w:rFonts w:ascii="Times New Roman" w:hAnsi="Times New Roman" w:cs="Times New Roman"/>
          <w:sz w:val="24"/>
          <w:szCs w:val="24"/>
        </w:rPr>
        <w:t xml:space="preserve">of </w:t>
      </w:r>
      <w:r w:rsidR="00FA23E8" w:rsidRPr="00F869F3">
        <w:rPr>
          <w:rFonts w:ascii="Times New Roman" w:hAnsi="Times New Roman" w:cs="Times New Roman"/>
          <w:sz w:val="24"/>
          <w:szCs w:val="24"/>
        </w:rPr>
        <w:t xml:space="preserve">the </w:t>
      </w:r>
      <w:r w:rsidR="00FA23E8" w:rsidRPr="00F869F3">
        <w:rPr>
          <w:rFonts w:ascii="Times New Roman" w:hAnsi="Times New Roman" w:cs="Times New Roman"/>
          <w:i/>
          <w:sz w:val="24"/>
          <w:szCs w:val="24"/>
        </w:rPr>
        <w:t>Family Law</w:t>
      </w:r>
      <w:r w:rsidRPr="00F869F3">
        <w:rPr>
          <w:rFonts w:ascii="Times New Roman" w:hAnsi="Times New Roman" w:cs="Times New Roman"/>
          <w:i/>
          <w:sz w:val="24"/>
          <w:szCs w:val="24"/>
        </w:rPr>
        <w:t xml:space="preserve"> Act </w:t>
      </w:r>
      <w:r w:rsidR="00FA23E8" w:rsidRPr="00F869F3">
        <w:rPr>
          <w:rFonts w:ascii="Times New Roman" w:hAnsi="Times New Roman" w:cs="Times New Roman"/>
          <w:i/>
          <w:sz w:val="24"/>
          <w:szCs w:val="24"/>
        </w:rPr>
        <w:t>1975</w:t>
      </w:r>
    </w:p>
    <w:p w14:paraId="09BFDCD5" w14:textId="77777777" w:rsidR="0026109C" w:rsidRPr="00F869F3" w:rsidRDefault="797FDF2D" w:rsidP="797FDF2D">
      <w:pPr>
        <w:spacing w:line="360" w:lineRule="auto"/>
        <w:rPr>
          <w:rFonts w:ascii="Times New Roman" w:hAnsi="Times New Roman" w:cs="Times New Roman"/>
          <w:b/>
          <w:bCs/>
          <w:sz w:val="24"/>
          <w:szCs w:val="24"/>
        </w:rPr>
      </w:pPr>
      <w:r w:rsidRPr="00F869F3">
        <w:rPr>
          <w:rFonts w:ascii="Times New Roman" w:hAnsi="Times New Roman" w:cs="Times New Roman"/>
          <w:b/>
          <w:bCs/>
          <w:caps/>
          <w:sz w:val="24"/>
          <w:szCs w:val="24"/>
        </w:rPr>
        <w:t>Purpose and operation of the Instrument</w:t>
      </w:r>
    </w:p>
    <w:p w14:paraId="34F4DBC3" w14:textId="404A43BE" w:rsidR="00D76753" w:rsidRPr="00F869F3" w:rsidRDefault="00D76753"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w:t>
      </w:r>
      <w:r w:rsidRPr="00F869F3">
        <w:rPr>
          <w:rFonts w:ascii="Times New Roman" w:hAnsi="Times New Roman" w:cs="Times New Roman"/>
          <w:i/>
          <w:sz w:val="24"/>
          <w:szCs w:val="24"/>
        </w:rPr>
        <w:t>Family Law Act 1975</w:t>
      </w:r>
      <w:r w:rsidRPr="00F869F3">
        <w:rPr>
          <w:rFonts w:ascii="Times New Roman" w:hAnsi="Times New Roman" w:cs="Times New Roman"/>
          <w:sz w:val="24"/>
          <w:szCs w:val="24"/>
        </w:rPr>
        <w:t xml:space="preserve"> (the Act) </w:t>
      </w:r>
      <w:r w:rsidR="00FA23E8" w:rsidRPr="00F869F3">
        <w:rPr>
          <w:rFonts w:ascii="Times New Roman" w:hAnsi="Times New Roman" w:cs="Times New Roman"/>
          <w:sz w:val="24"/>
          <w:szCs w:val="24"/>
        </w:rPr>
        <w:t>concerns matters relating to the dissolution of married and de facto relationships, including divorce, parenting arrangement</w:t>
      </w:r>
      <w:r w:rsidR="00211233">
        <w:rPr>
          <w:rFonts w:ascii="Times New Roman" w:hAnsi="Times New Roman" w:cs="Times New Roman"/>
          <w:sz w:val="24"/>
          <w:szCs w:val="24"/>
        </w:rPr>
        <w:t>s</w:t>
      </w:r>
      <w:r w:rsidR="00FA23E8" w:rsidRPr="00F869F3">
        <w:rPr>
          <w:rFonts w:ascii="Times New Roman" w:hAnsi="Times New Roman" w:cs="Times New Roman"/>
          <w:sz w:val="24"/>
          <w:szCs w:val="24"/>
        </w:rPr>
        <w:t xml:space="preserve">, property distribution, financial agreements and child and spousal maintenance. It also deals with matters of parentage and the jurisdiction of the </w:t>
      </w:r>
      <w:r w:rsidR="00211233">
        <w:rPr>
          <w:rFonts w:ascii="Times New Roman" w:hAnsi="Times New Roman" w:cs="Times New Roman"/>
          <w:sz w:val="24"/>
          <w:szCs w:val="24"/>
        </w:rPr>
        <w:t>Federal Circuit and Family Court of Australia and the Family Court of Western Australia (</w:t>
      </w:r>
      <w:r w:rsidR="000A11B0">
        <w:rPr>
          <w:rFonts w:ascii="Times New Roman" w:hAnsi="Times New Roman" w:cs="Times New Roman"/>
          <w:sz w:val="24"/>
          <w:szCs w:val="24"/>
        </w:rPr>
        <w:t xml:space="preserve">the </w:t>
      </w:r>
      <w:r w:rsidR="00211233">
        <w:rPr>
          <w:rFonts w:ascii="Times New Roman" w:hAnsi="Times New Roman" w:cs="Times New Roman"/>
          <w:sz w:val="24"/>
          <w:szCs w:val="24"/>
        </w:rPr>
        <w:t>family law courts)</w:t>
      </w:r>
      <w:r w:rsidR="00FA23E8" w:rsidRPr="00F869F3">
        <w:rPr>
          <w:rFonts w:ascii="Times New Roman" w:hAnsi="Times New Roman" w:cs="Times New Roman"/>
          <w:sz w:val="24"/>
          <w:szCs w:val="24"/>
        </w:rPr>
        <w:t>.</w:t>
      </w:r>
    </w:p>
    <w:p w14:paraId="51F54AED" w14:textId="7C15969A" w:rsidR="00FA23E8" w:rsidRPr="00F869F3" w:rsidRDefault="00FA23E8"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Subsection 125(1) of the Act provides that the Governor-General may make regulations, not inconsistent with the Act, prescribing all matters that are required or permitted by the Act to be prescribed, or are necessary or convenient to be prescribed for carrying out or giving effect to the Act.</w:t>
      </w:r>
    </w:p>
    <w:p w14:paraId="6B4EBE8E" w14:textId="1F63F0C1" w:rsidR="00211233" w:rsidRDefault="00F86FE0"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purpose of the </w:t>
      </w:r>
      <w:r w:rsidRPr="00F869F3">
        <w:rPr>
          <w:rFonts w:ascii="Times New Roman" w:hAnsi="Times New Roman" w:cs="Times New Roman"/>
          <w:i/>
          <w:sz w:val="24"/>
          <w:szCs w:val="24"/>
        </w:rPr>
        <w:t>Family Law Amendment (Information Sharing) Regulations 2023</w:t>
      </w:r>
      <w:r w:rsidRPr="00F869F3">
        <w:rPr>
          <w:rFonts w:ascii="Times New Roman" w:hAnsi="Times New Roman" w:cs="Times New Roman"/>
          <w:sz w:val="24"/>
          <w:szCs w:val="24"/>
        </w:rPr>
        <w:t xml:space="preserve"> (the Regulations) is to amend the </w:t>
      </w:r>
      <w:r w:rsidRPr="00F869F3">
        <w:rPr>
          <w:rFonts w:ascii="Times New Roman" w:hAnsi="Times New Roman" w:cs="Times New Roman"/>
          <w:i/>
          <w:sz w:val="24"/>
          <w:szCs w:val="24"/>
        </w:rPr>
        <w:t>Family Law Regulations 1984</w:t>
      </w:r>
      <w:r w:rsidRPr="00F869F3">
        <w:rPr>
          <w:rFonts w:ascii="Times New Roman" w:hAnsi="Times New Roman" w:cs="Times New Roman"/>
          <w:sz w:val="24"/>
          <w:szCs w:val="24"/>
        </w:rPr>
        <w:t xml:space="preserve"> (the Principal Regulations) to support implementation and operation of the </w:t>
      </w:r>
      <w:r w:rsidRPr="00F869F3">
        <w:rPr>
          <w:rFonts w:ascii="Times New Roman" w:hAnsi="Times New Roman" w:cs="Times New Roman"/>
          <w:i/>
          <w:sz w:val="24"/>
          <w:szCs w:val="24"/>
        </w:rPr>
        <w:t>Family Law Amendment (Information Sharing) Act 2023</w:t>
      </w:r>
      <w:r w:rsidRPr="00F869F3">
        <w:rPr>
          <w:rFonts w:ascii="Times New Roman" w:hAnsi="Times New Roman" w:cs="Times New Roman"/>
          <w:sz w:val="24"/>
          <w:szCs w:val="24"/>
        </w:rPr>
        <w:t xml:space="preserve"> (the Amendment Act). </w:t>
      </w:r>
      <w:r w:rsidR="00211233">
        <w:rPr>
          <w:rFonts w:ascii="Times New Roman" w:hAnsi="Times New Roman" w:cs="Times New Roman"/>
          <w:sz w:val="24"/>
          <w:szCs w:val="24"/>
        </w:rPr>
        <w:t>From commencement on 6 May 2024, the Amendment Act will</w:t>
      </w:r>
      <w:r w:rsidR="000A11B0">
        <w:rPr>
          <w:rFonts w:ascii="Times New Roman" w:hAnsi="Times New Roman" w:cs="Times New Roman"/>
          <w:sz w:val="24"/>
          <w:szCs w:val="24"/>
        </w:rPr>
        <w:t xml:space="preserve"> replace existing information sharing arrangements under section 69ZW of the Act and</w:t>
      </w:r>
      <w:r w:rsidR="00211233">
        <w:rPr>
          <w:rFonts w:ascii="Times New Roman" w:hAnsi="Times New Roman" w:cs="Times New Roman"/>
          <w:sz w:val="24"/>
          <w:szCs w:val="24"/>
        </w:rPr>
        <w:t xml:space="preserve"> establish</w:t>
      </w:r>
      <w:r w:rsidR="009249BD">
        <w:rPr>
          <w:rFonts w:ascii="Times New Roman" w:hAnsi="Times New Roman" w:cs="Times New Roman"/>
          <w:sz w:val="24"/>
          <w:szCs w:val="24"/>
        </w:rPr>
        <w:t xml:space="preserve"> an enhanced</w:t>
      </w:r>
      <w:r w:rsidR="000A11B0">
        <w:rPr>
          <w:rFonts w:ascii="Times New Roman" w:hAnsi="Times New Roman" w:cs="Times New Roman"/>
          <w:sz w:val="24"/>
          <w:szCs w:val="24"/>
        </w:rPr>
        <w:t>,</w:t>
      </w:r>
      <w:r w:rsidR="009249BD">
        <w:rPr>
          <w:rFonts w:ascii="Times New Roman" w:hAnsi="Times New Roman" w:cs="Times New Roman"/>
          <w:sz w:val="24"/>
          <w:szCs w:val="24"/>
        </w:rPr>
        <w:t xml:space="preserve"> </w:t>
      </w:r>
      <w:r w:rsidR="009249BD" w:rsidRPr="00F869F3">
        <w:rPr>
          <w:rFonts w:ascii="Times New Roman" w:hAnsi="Times New Roman" w:cs="Times New Roman"/>
          <w:sz w:val="24"/>
          <w:szCs w:val="24"/>
        </w:rPr>
        <w:t>court</w:t>
      </w:r>
      <w:r w:rsidR="009249BD" w:rsidRPr="00F869F3">
        <w:rPr>
          <w:rFonts w:ascii="Times New Roman" w:hAnsi="Times New Roman" w:cs="Times New Roman"/>
          <w:sz w:val="24"/>
          <w:szCs w:val="24"/>
        </w:rPr>
        <w:noBreakHyphen/>
        <w:t xml:space="preserve">initiated process for the sharing of child abuse, neglect and family violence information </w:t>
      </w:r>
      <w:r w:rsidR="009249BD">
        <w:rPr>
          <w:rFonts w:ascii="Times New Roman" w:hAnsi="Times New Roman" w:cs="Times New Roman"/>
          <w:sz w:val="24"/>
          <w:szCs w:val="24"/>
        </w:rPr>
        <w:t>between the family law courts and</w:t>
      </w:r>
      <w:r w:rsidR="009249BD" w:rsidRPr="00F869F3">
        <w:rPr>
          <w:rFonts w:ascii="Times New Roman" w:hAnsi="Times New Roman" w:cs="Times New Roman"/>
          <w:sz w:val="24"/>
          <w:szCs w:val="24"/>
        </w:rPr>
        <w:t xml:space="preserve"> State and Territory agencies with responsibility for child protection, policing and firearms</w:t>
      </w:r>
      <w:r w:rsidR="00211233">
        <w:rPr>
          <w:rFonts w:ascii="Times New Roman" w:hAnsi="Times New Roman" w:cs="Times New Roman"/>
          <w:sz w:val="24"/>
          <w:szCs w:val="24"/>
        </w:rPr>
        <w:t>.</w:t>
      </w:r>
    </w:p>
    <w:p w14:paraId="79A3E474" w14:textId="1971C692" w:rsidR="00F86FE0" w:rsidRPr="00F869F3" w:rsidRDefault="00EE33FD"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Amendments to the Principal Regulations are necessary to support the</w:t>
      </w:r>
      <w:r w:rsidR="009249BD">
        <w:rPr>
          <w:rFonts w:ascii="Times New Roman" w:hAnsi="Times New Roman" w:cs="Times New Roman"/>
          <w:sz w:val="24"/>
          <w:szCs w:val="24"/>
        </w:rPr>
        <w:t xml:space="preserve"> operation of the new information sharing framework</w:t>
      </w:r>
      <w:r w:rsidRPr="00F869F3">
        <w:rPr>
          <w:rFonts w:ascii="Times New Roman" w:hAnsi="Times New Roman" w:cs="Times New Roman"/>
          <w:sz w:val="24"/>
          <w:szCs w:val="24"/>
        </w:rPr>
        <w:t>. In particular, the Regulations would</w:t>
      </w:r>
      <w:r w:rsidR="0098436F">
        <w:rPr>
          <w:rFonts w:ascii="Times New Roman" w:hAnsi="Times New Roman" w:cs="Times New Roman"/>
          <w:sz w:val="24"/>
          <w:szCs w:val="24"/>
        </w:rPr>
        <w:t>.</w:t>
      </w:r>
    </w:p>
    <w:p w14:paraId="3B69B696" w14:textId="28BA5838" w:rsidR="006C43FD" w:rsidRPr="00F869F3" w:rsidRDefault="006C43FD" w:rsidP="006C43FD">
      <w:pPr>
        <w:pStyle w:val="ListParagraph"/>
        <w:numPr>
          <w:ilvl w:val="0"/>
          <w:numId w:val="14"/>
        </w:num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prescribe State and Territory agencies, or parts of agencies, with responsibility for child protection, policing and firearms, as information sharing agencies for the purposes of </w:t>
      </w:r>
      <w:r w:rsidR="008D1AB6" w:rsidRPr="00F869F3">
        <w:rPr>
          <w:rFonts w:ascii="Times New Roman" w:hAnsi="Times New Roman" w:cs="Times New Roman"/>
          <w:sz w:val="24"/>
          <w:szCs w:val="24"/>
        </w:rPr>
        <w:t>new Subdivision DA in the Amend</w:t>
      </w:r>
      <w:r w:rsidR="008159EC">
        <w:rPr>
          <w:rFonts w:ascii="Times New Roman" w:hAnsi="Times New Roman" w:cs="Times New Roman"/>
          <w:sz w:val="24"/>
          <w:szCs w:val="24"/>
        </w:rPr>
        <w:t>ment</w:t>
      </w:r>
      <w:r w:rsidR="008D1AB6" w:rsidRPr="00F869F3">
        <w:rPr>
          <w:rFonts w:ascii="Times New Roman" w:hAnsi="Times New Roman" w:cs="Times New Roman"/>
          <w:sz w:val="24"/>
          <w:szCs w:val="24"/>
        </w:rPr>
        <w:t xml:space="preserve"> Act</w:t>
      </w:r>
      <w:r w:rsidR="008D0716" w:rsidRPr="00F869F3">
        <w:rPr>
          <w:rFonts w:ascii="Times New Roman" w:hAnsi="Times New Roman" w:cs="Times New Roman"/>
          <w:sz w:val="24"/>
          <w:szCs w:val="24"/>
        </w:rPr>
        <w:t xml:space="preserve"> </w:t>
      </w:r>
    </w:p>
    <w:p w14:paraId="77AD606C" w14:textId="0FD72AB9" w:rsidR="008D1AB6" w:rsidRPr="00F869F3" w:rsidRDefault="008D1AB6" w:rsidP="006C43FD">
      <w:pPr>
        <w:pStyle w:val="ListParagraph"/>
        <w:numPr>
          <w:ilvl w:val="0"/>
          <w:numId w:val="14"/>
        </w:numPr>
        <w:spacing w:line="360" w:lineRule="auto"/>
        <w:rPr>
          <w:rFonts w:ascii="Times New Roman" w:hAnsi="Times New Roman" w:cs="Times New Roman"/>
          <w:sz w:val="24"/>
          <w:szCs w:val="24"/>
        </w:rPr>
      </w:pPr>
      <w:r w:rsidRPr="00F869F3">
        <w:rPr>
          <w:rFonts w:ascii="Times New Roman" w:hAnsi="Times New Roman" w:cs="Times New Roman"/>
          <w:sz w:val="24"/>
          <w:szCs w:val="24"/>
        </w:rPr>
        <w:t>prescribe information sharing safeguards to support the safe provision, access, storage and use of information under new Subdivision DA of the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 and</w:t>
      </w:r>
    </w:p>
    <w:p w14:paraId="4C8FEFB9" w14:textId="3CDB90AD" w:rsidR="008D1AB6" w:rsidRPr="00F869F3" w:rsidRDefault="008D1AB6" w:rsidP="006C43FD">
      <w:pPr>
        <w:pStyle w:val="ListParagraph"/>
        <w:numPr>
          <w:ilvl w:val="0"/>
          <w:numId w:val="14"/>
        </w:numPr>
        <w:spacing w:line="360" w:lineRule="auto"/>
        <w:rPr>
          <w:rFonts w:ascii="Times New Roman" w:hAnsi="Times New Roman" w:cs="Times New Roman"/>
          <w:sz w:val="24"/>
          <w:szCs w:val="24"/>
        </w:rPr>
      </w:pPr>
      <w:r w:rsidRPr="00F869F3">
        <w:rPr>
          <w:rFonts w:ascii="Times New Roman" w:hAnsi="Times New Roman" w:cs="Times New Roman"/>
          <w:sz w:val="24"/>
          <w:szCs w:val="24"/>
        </w:rPr>
        <w:t>repeal existing regulation 12CD and Schedule 9 of the Principal Regulations.</w:t>
      </w:r>
    </w:p>
    <w:p w14:paraId="202C1BC6" w14:textId="4E4A1B2F" w:rsidR="009249BD" w:rsidRDefault="008429CC"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Regulation 12CD of the Princip</w:t>
      </w:r>
      <w:r w:rsidR="00211233">
        <w:rPr>
          <w:rFonts w:ascii="Times New Roman" w:hAnsi="Times New Roman" w:cs="Times New Roman"/>
          <w:sz w:val="24"/>
          <w:szCs w:val="24"/>
        </w:rPr>
        <w:t>al</w:t>
      </w:r>
      <w:r w:rsidRPr="00F869F3">
        <w:rPr>
          <w:rFonts w:ascii="Times New Roman" w:hAnsi="Times New Roman" w:cs="Times New Roman"/>
          <w:sz w:val="24"/>
          <w:szCs w:val="24"/>
        </w:rPr>
        <w:t xml:space="preserve"> Regulations provided for the prescription of State and Territory agencies for the purposes of obtaining evidence relating to child abuse or family violence under section 69ZW of the Act. These agencies were then prescribed in Schedule 9 of the Principal Regulations. The Amendment Act repeals section 69ZW of the Act, introducing a new Subdivision</w:t>
      </w:r>
      <w:r w:rsidR="008D0716" w:rsidRPr="00F869F3">
        <w:rPr>
          <w:rFonts w:ascii="Times New Roman" w:hAnsi="Times New Roman" w:cs="Times New Roman"/>
          <w:sz w:val="24"/>
          <w:szCs w:val="24"/>
        </w:rPr>
        <w:t> </w:t>
      </w:r>
      <w:r w:rsidRPr="00F869F3">
        <w:rPr>
          <w:rFonts w:ascii="Times New Roman" w:hAnsi="Times New Roman" w:cs="Times New Roman"/>
          <w:sz w:val="24"/>
          <w:szCs w:val="24"/>
        </w:rPr>
        <w:t>DA</w:t>
      </w:r>
      <w:r w:rsidR="00D86B44" w:rsidRPr="00F869F3">
        <w:rPr>
          <w:rFonts w:ascii="Times New Roman" w:hAnsi="Times New Roman" w:cs="Times New Roman"/>
          <w:sz w:val="24"/>
          <w:szCs w:val="24"/>
        </w:rPr>
        <w:t xml:space="preserve"> dealing with the sharing of information from State and Territory agencies in child</w:t>
      </w:r>
      <w:r w:rsidR="003B1A69" w:rsidRPr="00F869F3">
        <w:rPr>
          <w:rFonts w:ascii="Times New Roman" w:hAnsi="Times New Roman" w:cs="Times New Roman"/>
          <w:sz w:val="24"/>
          <w:szCs w:val="24"/>
        </w:rPr>
        <w:noBreakHyphen/>
      </w:r>
      <w:r w:rsidR="00D86B44" w:rsidRPr="00F869F3">
        <w:rPr>
          <w:rFonts w:ascii="Times New Roman" w:hAnsi="Times New Roman" w:cs="Times New Roman"/>
          <w:sz w:val="24"/>
          <w:szCs w:val="24"/>
        </w:rPr>
        <w:t>related proceedings.</w:t>
      </w:r>
    </w:p>
    <w:p w14:paraId="5BEA3072" w14:textId="18CA8182" w:rsidR="000A11B0" w:rsidRDefault="00580D30"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The Regulations would support the operation of the new Subdivision DA, by</w:t>
      </w:r>
      <w:r w:rsidR="000A11B0">
        <w:rPr>
          <w:rFonts w:ascii="Times New Roman" w:hAnsi="Times New Roman" w:cs="Times New Roman"/>
          <w:sz w:val="24"/>
          <w:szCs w:val="24"/>
        </w:rPr>
        <w:t xml:space="preserve"> </w:t>
      </w:r>
      <w:r w:rsidR="000A11B0" w:rsidRPr="00F869F3">
        <w:rPr>
          <w:rFonts w:ascii="Times New Roman" w:hAnsi="Times New Roman" w:cs="Times New Roman"/>
          <w:sz w:val="24"/>
          <w:szCs w:val="24"/>
        </w:rPr>
        <w:t>adopt</w:t>
      </w:r>
      <w:r w:rsidR="000A11B0">
        <w:rPr>
          <w:rFonts w:ascii="Times New Roman" w:hAnsi="Times New Roman" w:cs="Times New Roman"/>
          <w:sz w:val="24"/>
          <w:szCs w:val="24"/>
        </w:rPr>
        <w:t>ing</w:t>
      </w:r>
      <w:r w:rsidR="000A11B0" w:rsidRPr="00F869F3">
        <w:rPr>
          <w:rFonts w:ascii="Times New Roman" w:hAnsi="Times New Roman" w:cs="Times New Roman"/>
          <w:sz w:val="24"/>
          <w:szCs w:val="24"/>
        </w:rPr>
        <w:t xml:space="preserve"> a streamlined approach to the prescription of State and Territory information sharing agencies</w:t>
      </w:r>
      <w:r w:rsidR="000A11B0">
        <w:rPr>
          <w:rFonts w:ascii="Times New Roman" w:hAnsi="Times New Roman" w:cs="Times New Roman"/>
          <w:sz w:val="24"/>
          <w:szCs w:val="24"/>
        </w:rPr>
        <w:t xml:space="preserve"> </w:t>
      </w:r>
      <w:r w:rsidR="000A11B0" w:rsidRPr="00F869F3">
        <w:rPr>
          <w:rFonts w:ascii="Times New Roman" w:hAnsi="Times New Roman" w:cs="Times New Roman"/>
          <w:sz w:val="24"/>
          <w:szCs w:val="24"/>
        </w:rPr>
        <w:t>for the purposes of information sharing</w:t>
      </w:r>
      <w:r w:rsidR="000A11B0">
        <w:rPr>
          <w:rFonts w:ascii="Times New Roman" w:hAnsi="Times New Roman" w:cs="Times New Roman"/>
          <w:sz w:val="24"/>
          <w:szCs w:val="24"/>
        </w:rPr>
        <w:t xml:space="preserve">. Repealing </w:t>
      </w:r>
      <w:r w:rsidR="000A11B0" w:rsidRPr="00F869F3">
        <w:rPr>
          <w:rFonts w:ascii="Times New Roman" w:hAnsi="Times New Roman" w:cs="Times New Roman"/>
          <w:sz w:val="24"/>
          <w:szCs w:val="24"/>
        </w:rPr>
        <w:t>Regulation 12CD</w:t>
      </w:r>
      <w:r w:rsidR="000A11B0">
        <w:rPr>
          <w:rFonts w:ascii="Times New Roman" w:hAnsi="Times New Roman" w:cs="Times New Roman"/>
          <w:sz w:val="24"/>
          <w:szCs w:val="24"/>
        </w:rPr>
        <w:t xml:space="preserve"> and Schedule 9</w:t>
      </w:r>
      <w:r w:rsidR="000A11B0" w:rsidRPr="00F869F3">
        <w:rPr>
          <w:rFonts w:ascii="Times New Roman" w:hAnsi="Times New Roman" w:cs="Times New Roman"/>
          <w:sz w:val="24"/>
          <w:szCs w:val="24"/>
        </w:rPr>
        <w:t xml:space="preserve"> of the Princip</w:t>
      </w:r>
      <w:r w:rsidR="000A11B0">
        <w:rPr>
          <w:rFonts w:ascii="Times New Roman" w:hAnsi="Times New Roman" w:cs="Times New Roman"/>
          <w:sz w:val="24"/>
          <w:szCs w:val="24"/>
        </w:rPr>
        <w:t>al</w:t>
      </w:r>
      <w:r w:rsidR="000A11B0" w:rsidRPr="00F869F3">
        <w:rPr>
          <w:rFonts w:ascii="Times New Roman" w:hAnsi="Times New Roman" w:cs="Times New Roman"/>
          <w:sz w:val="24"/>
          <w:szCs w:val="24"/>
        </w:rPr>
        <w:t xml:space="preserve"> Regulations</w:t>
      </w:r>
      <w:r w:rsidRPr="00F869F3">
        <w:rPr>
          <w:rFonts w:ascii="Times New Roman" w:hAnsi="Times New Roman" w:cs="Times New Roman"/>
          <w:sz w:val="24"/>
          <w:szCs w:val="24"/>
        </w:rPr>
        <w:t xml:space="preserve"> prevent</w:t>
      </w:r>
      <w:r w:rsidR="000A11B0">
        <w:rPr>
          <w:rFonts w:ascii="Times New Roman" w:hAnsi="Times New Roman" w:cs="Times New Roman"/>
          <w:sz w:val="24"/>
          <w:szCs w:val="24"/>
        </w:rPr>
        <w:t>s</w:t>
      </w:r>
      <w:r w:rsidRPr="00F869F3">
        <w:rPr>
          <w:rFonts w:ascii="Times New Roman" w:hAnsi="Times New Roman" w:cs="Times New Roman"/>
          <w:sz w:val="24"/>
          <w:szCs w:val="24"/>
        </w:rPr>
        <w:t xml:space="preserve"> any</w:t>
      </w:r>
      <w:r w:rsidR="000A11B0">
        <w:rPr>
          <w:rFonts w:ascii="Times New Roman" w:hAnsi="Times New Roman" w:cs="Times New Roman"/>
          <w:sz w:val="24"/>
          <w:szCs w:val="24"/>
        </w:rPr>
        <w:t xml:space="preserve"> duplication or</w:t>
      </w:r>
      <w:r w:rsidRPr="00F869F3">
        <w:rPr>
          <w:rFonts w:ascii="Times New Roman" w:hAnsi="Times New Roman" w:cs="Times New Roman"/>
          <w:sz w:val="24"/>
          <w:szCs w:val="24"/>
        </w:rPr>
        <w:t xml:space="preserve"> potential inconsistencies with the current prescription of agencies</w:t>
      </w:r>
      <w:r w:rsidR="000A11B0">
        <w:rPr>
          <w:rFonts w:ascii="Times New Roman" w:hAnsi="Times New Roman" w:cs="Times New Roman"/>
          <w:sz w:val="24"/>
          <w:szCs w:val="24"/>
        </w:rPr>
        <w:t>.</w:t>
      </w:r>
    </w:p>
    <w:p w14:paraId="44410752" w14:textId="36911E81" w:rsidR="00BF6A73" w:rsidRPr="00F869F3" w:rsidRDefault="00BF6A73"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Prescribing the information sharing safeguards in the Regulations is necessary and appropriate given their operational nature, enhancing existing information sharing and handling procedures in the family law courts and information sharing agencies. </w:t>
      </w:r>
      <w:r w:rsidR="008D0716" w:rsidRPr="00F869F3">
        <w:rPr>
          <w:rFonts w:ascii="Times New Roman" w:hAnsi="Times New Roman" w:cs="Times New Roman"/>
          <w:sz w:val="24"/>
          <w:szCs w:val="24"/>
        </w:rPr>
        <w:t>This approach will ensure that the information sharing framework established by the Amendment Act can be responsive to evolving best practice and nuances in operation across eight different State and Territory jurisdictions. The inclusion of information sharing safeguards within the Regulations would provide flexibility for amendments to reflect emerging best practice, whilst still ensuring the proposed information sharing safeguards are subject to sufficient Parliamentary oversight and scrutiny.</w:t>
      </w:r>
    </w:p>
    <w:p w14:paraId="5660CBE1" w14:textId="52D2D76D" w:rsidR="00F86FE0" w:rsidRPr="00F869F3" w:rsidRDefault="00F86FE0"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Details of the Regulations are set out in </w:t>
      </w:r>
      <w:r w:rsidRPr="00F869F3">
        <w:rPr>
          <w:rFonts w:ascii="Times New Roman" w:hAnsi="Times New Roman" w:cs="Times New Roman"/>
          <w:sz w:val="24"/>
          <w:szCs w:val="24"/>
          <w:u w:val="single"/>
        </w:rPr>
        <w:t>Attachment A</w:t>
      </w:r>
      <w:r w:rsidRPr="00F869F3">
        <w:rPr>
          <w:rFonts w:ascii="Times New Roman" w:hAnsi="Times New Roman" w:cs="Times New Roman"/>
          <w:sz w:val="24"/>
          <w:szCs w:val="24"/>
        </w:rPr>
        <w:t>.</w:t>
      </w:r>
    </w:p>
    <w:p w14:paraId="1B4826BD" w14:textId="66701147" w:rsidR="00DA49AC" w:rsidRPr="00DA49AC" w:rsidRDefault="00DA49AC" w:rsidP="00DA49AC">
      <w:pPr>
        <w:spacing w:line="360" w:lineRule="auto"/>
        <w:rPr>
          <w:rFonts w:ascii="Times New Roman" w:hAnsi="Times New Roman" w:cs="Times New Roman"/>
          <w:sz w:val="24"/>
          <w:szCs w:val="24"/>
        </w:rPr>
      </w:pPr>
      <w:r w:rsidRPr="00DA49AC">
        <w:rPr>
          <w:rFonts w:ascii="Times New Roman" w:hAnsi="Times New Roman" w:cs="Times New Roman"/>
          <w:sz w:val="24"/>
          <w:szCs w:val="24"/>
        </w:rPr>
        <w:t>Section 2 provides that this instrument commences on the later of the times set out in column 2 of the table. This being the later of:</w:t>
      </w:r>
    </w:p>
    <w:p w14:paraId="3A02ED3D" w14:textId="5FD73636" w:rsidR="00DA49AC" w:rsidRPr="00DA49AC" w:rsidRDefault="00DA49AC" w:rsidP="00DA49AC">
      <w:pPr>
        <w:numPr>
          <w:ilvl w:val="0"/>
          <w:numId w:val="26"/>
        </w:numPr>
        <w:spacing w:line="360" w:lineRule="auto"/>
        <w:rPr>
          <w:rFonts w:ascii="Times New Roman" w:hAnsi="Times New Roman" w:cs="Times New Roman"/>
          <w:sz w:val="24"/>
          <w:szCs w:val="24"/>
        </w:rPr>
      </w:pPr>
      <w:r w:rsidRPr="00DA49AC">
        <w:rPr>
          <w:rFonts w:ascii="Times New Roman" w:hAnsi="Times New Roman" w:cs="Times New Roman"/>
          <w:sz w:val="24"/>
          <w:szCs w:val="24"/>
        </w:rPr>
        <w:t xml:space="preserve">the start of the day after the instrument is registered; </w:t>
      </w:r>
      <w:r w:rsidR="00D11827">
        <w:rPr>
          <w:rFonts w:ascii="Times New Roman" w:hAnsi="Times New Roman" w:cs="Times New Roman"/>
          <w:sz w:val="24"/>
          <w:szCs w:val="24"/>
        </w:rPr>
        <w:t>and</w:t>
      </w:r>
      <w:r w:rsidRPr="00DA49AC">
        <w:rPr>
          <w:rFonts w:ascii="Times New Roman" w:hAnsi="Times New Roman" w:cs="Times New Roman"/>
          <w:sz w:val="24"/>
          <w:szCs w:val="24"/>
        </w:rPr>
        <w:t xml:space="preserve"> </w:t>
      </w:r>
    </w:p>
    <w:p w14:paraId="1D540911" w14:textId="784BF933" w:rsidR="00DA49AC" w:rsidRPr="00DA49AC" w:rsidRDefault="00DA49AC" w:rsidP="00DA49AC">
      <w:pPr>
        <w:numPr>
          <w:ilvl w:val="0"/>
          <w:numId w:val="26"/>
        </w:numPr>
        <w:spacing w:line="360" w:lineRule="auto"/>
        <w:rPr>
          <w:rFonts w:ascii="Times New Roman" w:hAnsi="Times New Roman" w:cs="Times New Roman"/>
          <w:sz w:val="24"/>
          <w:szCs w:val="24"/>
        </w:rPr>
      </w:pPr>
      <w:r w:rsidRPr="00DA49AC">
        <w:rPr>
          <w:rFonts w:ascii="Times New Roman" w:hAnsi="Times New Roman" w:cs="Times New Roman"/>
          <w:sz w:val="24"/>
          <w:szCs w:val="24"/>
        </w:rPr>
        <w:t>the same time as the Amendment Act.</w:t>
      </w:r>
    </w:p>
    <w:p w14:paraId="3BEC84BA" w14:textId="77777777" w:rsidR="00192132" w:rsidRPr="00DA49AC" w:rsidRDefault="00DA49AC" w:rsidP="00DA49AC">
      <w:pPr>
        <w:spacing w:line="360" w:lineRule="auto"/>
        <w:rPr>
          <w:rFonts w:ascii="Times New Roman" w:hAnsi="Times New Roman" w:cs="Times New Roman"/>
          <w:sz w:val="24"/>
          <w:szCs w:val="24"/>
        </w:rPr>
      </w:pPr>
      <w:r w:rsidRPr="00DA49AC">
        <w:rPr>
          <w:rFonts w:ascii="Times New Roman" w:hAnsi="Times New Roman" w:cs="Times New Roman"/>
          <w:sz w:val="24"/>
          <w:szCs w:val="24"/>
        </w:rPr>
        <w:t xml:space="preserve">The making of the Regulations prior to commencement of the Amendment Act is supported by section 4 of the </w:t>
      </w:r>
      <w:r w:rsidRPr="00DA49AC">
        <w:rPr>
          <w:rFonts w:ascii="Times New Roman" w:hAnsi="Times New Roman" w:cs="Times New Roman"/>
          <w:i/>
          <w:sz w:val="24"/>
          <w:szCs w:val="24"/>
        </w:rPr>
        <w:t>Acts Interpretation Act 1901</w:t>
      </w:r>
      <w:r w:rsidRPr="00DA49AC">
        <w:rPr>
          <w:rFonts w:ascii="Times New Roman" w:hAnsi="Times New Roman" w:cs="Times New Roman"/>
          <w:sz w:val="24"/>
          <w:szCs w:val="24"/>
        </w:rPr>
        <w:t>.</w:t>
      </w:r>
    </w:p>
    <w:p w14:paraId="31A80B25" w14:textId="16F7ED05" w:rsidR="00F86FE0" w:rsidRPr="00F869F3" w:rsidRDefault="00F86FE0"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Regulations are a legislative instrument for the purposes of the </w:t>
      </w:r>
      <w:r w:rsidRPr="00F869F3">
        <w:rPr>
          <w:rFonts w:ascii="Times New Roman" w:hAnsi="Times New Roman" w:cs="Times New Roman"/>
          <w:i/>
          <w:sz w:val="24"/>
          <w:szCs w:val="24"/>
        </w:rPr>
        <w:t>Legislation Act 2003</w:t>
      </w:r>
      <w:r w:rsidRPr="00F869F3">
        <w:rPr>
          <w:rFonts w:ascii="Times New Roman" w:hAnsi="Times New Roman" w:cs="Times New Roman"/>
          <w:sz w:val="24"/>
          <w:szCs w:val="24"/>
        </w:rPr>
        <w:t>.</w:t>
      </w:r>
    </w:p>
    <w:p w14:paraId="09BFDCE0" w14:textId="77777777" w:rsidR="0026109C" w:rsidRPr="00F869F3" w:rsidRDefault="797FDF2D" w:rsidP="00F913E1">
      <w:pPr>
        <w:keepNext/>
        <w:keepLines/>
        <w:spacing w:line="360" w:lineRule="auto"/>
        <w:rPr>
          <w:rFonts w:ascii="Times New Roman" w:hAnsi="Times New Roman" w:cs="Times New Roman"/>
          <w:b/>
          <w:bCs/>
          <w:caps/>
          <w:sz w:val="24"/>
          <w:szCs w:val="24"/>
        </w:rPr>
      </w:pPr>
      <w:r w:rsidRPr="00F869F3">
        <w:rPr>
          <w:rFonts w:ascii="Times New Roman" w:hAnsi="Times New Roman" w:cs="Times New Roman"/>
          <w:b/>
          <w:bCs/>
          <w:caps/>
          <w:sz w:val="24"/>
          <w:szCs w:val="24"/>
        </w:rPr>
        <w:lastRenderedPageBreak/>
        <w:t>Consultation</w:t>
      </w:r>
    </w:p>
    <w:p w14:paraId="3A4117F0" w14:textId="15A41E87" w:rsidR="008C2E30" w:rsidRPr="00F869F3" w:rsidRDefault="00651AE8"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Consistent with requirements under section 17 of the </w:t>
      </w:r>
      <w:r w:rsidRPr="00F869F3">
        <w:rPr>
          <w:rFonts w:ascii="Times New Roman" w:hAnsi="Times New Roman" w:cs="Times New Roman"/>
          <w:i/>
          <w:sz w:val="24"/>
          <w:szCs w:val="24"/>
        </w:rPr>
        <w:t>Legislation Act 2003</w:t>
      </w:r>
      <w:r w:rsidRPr="00F869F3">
        <w:rPr>
          <w:rFonts w:ascii="Times New Roman" w:hAnsi="Times New Roman" w:cs="Times New Roman"/>
          <w:sz w:val="24"/>
          <w:szCs w:val="24"/>
        </w:rPr>
        <w:t>, consultation</w:t>
      </w:r>
      <w:r w:rsidR="008C2E30" w:rsidRPr="00F869F3">
        <w:rPr>
          <w:rFonts w:ascii="Times New Roman" w:hAnsi="Times New Roman" w:cs="Times New Roman"/>
          <w:sz w:val="24"/>
          <w:szCs w:val="24"/>
        </w:rPr>
        <w:t xml:space="preserve"> on </w:t>
      </w:r>
      <w:r w:rsidR="006323B4" w:rsidRPr="00F869F3">
        <w:rPr>
          <w:rFonts w:ascii="Times New Roman" w:hAnsi="Times New Roman" w:cs="Times New Roman"/>
          <w:sz w:val="24"/>
          <w:szCs w:val="24"/>
        </w:rPr>
        <w:t>an exposure draft of the</w:t>
      </w:r>
      <w:r w:rsidR="008C2E30" w:rsidRPr="00F869F3">
        <w:rPr>
          <w:rFonts w:ascii="Times New Roman" w:hAnsi="Times New Roman" w:cs="Times New Roman"/>
          <w:sz w:val="24"/>
          <w:szCs w:val="24"/>
        </w:rPr>
        <w:t xml:space="preserve"> Regulations was undertaken with:</w:t>
      </w:r>
    </w:p>
    <w:p w14:paraId="3FF7DCAD" w14:textId="5433E467" w:rsidR="008C2E30" w:rsidRPr="00F869F3" w:rsidRDefault="00651AE8" w:rsidP="008C2E30">
      <w:pPr>
        <w:pStyle w:val="ListParagraph"/>
        <w:numPr>
          <w:ilvl w:val="0"/>
          <w:numId w:val="15"/>
        </w:num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w:t>
      </w:r>
      <w:r w:rsidR="008C2E30" w:rsidRPr="00F869F3">
        <w:rPr>
          <w:rFonts w:ascii="Times New Roman" w:hAnsi="Times New Roman" w:cs="Times New Roman"/>
          <w:sz w:val="24"/>
          <w:szCs w:val="24"/>
        </w:rPr>
        <w:t>family law courts</w:t>
      </w:r>
    </w:p>
    <w:p w14:paraId="13B1A6BC" w14:textId="3593CD17" w:rsidR="008C2E30" w:rsidRPr="00F869F3" w:rsidRDefault="008C2E30" w:rsidP="008C2E30">
      <w:pPr>
        <w:pStyle w:val="ListParagraph"/>
        <w:numPr>
          <w:ilvl w:val="0"/>
          <w:numId w:val="15"/>
        </w:numPr>
        <w:spacing w:line="360" w:lineRule="auto"/>
        <w:rPr>
          <w:rFonts w:ascii="Times New Roman" w:hAnsi="Times New Roman" w:cs="Times New Roman"/>
          <w:sz w:val="24"/>
          <w:szCs w:val="24"/>
        </w:rPr>
      </w:pPr>
      <w:r w:rsidRPr="00F869F3">
        <w:rPr>
          <w:rFonts w:ascii="Times New Roman" w:hAnsi="Times New Roman" w:cs="Times New Roman"/>
          <w:sz w:val="24"/>
          <w:szCs w:val="24"/>
        </w:rPr>
        <w:t>State and Territory agencies with responsibility for child protection, polic</w:t>
      </w:r>
      <w:r w:rsidR="00A8722D">
        <w:rPr>
          <w:rFonts w:ascii="Times New Roman" w:hAnsi="Times New Roman" w:cs="Times New Roman"/>
          <w:sz w:val="24"/>
          <w:szCs w:val="24"/>
        </w:rPr>
        <w:t>ing</w:t>
      </w:r>
      <w:r w:rsidRPr="00F869F3">
        <w:rPr>
          <w:rFonts w:ascii="Times New Roman" w:hAnsi="Times New Roman" w:cs="Times New Roman"/>
          <w:sz w:val="24"/>
          <w:szCs w:val="24"/>
        </w:rPr>
        <w:t xml:space="preserve"> and firearms, as well as departments of Attorneys-General and justice, and </w:t>
      </w:r>
    </w:p>
    <w:p w14:paraId="2D7B524F" w14:textId="65CE2892" w:rsidR="0047223F" w:rsidRPr="00F869F3" w:rsidRDefault="008C2E30" w:rsidP="008C2E30">
      <w:pPr>
        <w:pStyle w:val="ListParagraph"/>
        <w:numPr>
          <w:ilvl w:val="0"/>
          <w:numId w:val="15"/>
        </w:numPr>
        <w:spacing w:line="360" w:lineRule="auto"/>
        <w:rPr>
          <w:rFonts w:ascii="Times New Roman" w:hAnsi="Times New Roman" w:cs="Times New Roman"/>
          <w:sz w:val="24"/>
          <w:szCs w:val="24"/>
        </w:rPr>
      </w:pPr>
      <w:r w:rsidRPr="00F869F3">
        <w:rPr>
          <w:rFonts w:ascii="Times New Roman" w:hAnsi="Times New Roman" w:cs="Times New Roman"/>
          <w:sz w:val="24"/>
          <w:szCs w:val="24"/>
        </w:rPr>
        <w:t>national peak bodies with a focus on women’s and children’s safety, domestic and family violence, legal services and the legal profession.</w:t>
      </w:r>
    </w:p>
    <w:p w14:paraId="0374479B" w14:textId="30F74B1F" w:rsidR="008C2E30" w:rsidRPr="00F869F3" w:rsidRDefault="008C2E30" w:rsidP="008C2E30">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This consultation was in addition to previous consultation with these groups </w:t>
      </w:r>
      <w:r w:rsidR="00A8722D">
        <w:rPr>
          <w:rFonts w:ascii="Times New Roman" w:hAnsi="Times New Roman" w:cs="Times New Roman"/>
          <w:sz w:val="24"/>
          <w:szCs w:val="24"/>
        </w:rPr>
        <w:t>conducted during</w:t>
      </w:r>
      <w:r w:rsidRPr="00F869F3">
        <w:rPr>
          <w:rFonts w:ascii="Times New Roman" w:hAnsi="Times New Roman" w:cs="Times New Roman"/>
          <w:sz w:val="24"/>
          <w:szCs w:val="24"/>
        </w:rPr>
        <w:t xml:space="preserve"> the development of the Amendment Act, and the </w:t>
      </w:r>
      <w:r w:rsidRPr="00F869F3">
        <w:rPr>
          <w:rFonts w:ascii="Times New Roman" w:hAnsi="Times New Roman" w:cs="Times New Roman"/>
          <w:i/>
          <w:sz w:val="24"/>
          <w:szCs w:val="24"/>
        </w:rPr>
        <w:t>National Strategic Framework for Information Sharing between the Family Law and Family Violence and Child Protection Systems</w:t>
      </w:r>
      <w:r w:rsidR="00FC01AC" w:rsidRPr="00F869F3">
        <w:rPr>
          <w:rFonts w:ascii="Times New Roman" w:hAnsi="Times New Roman" w:cs="Times New Roman"/>
          <w:sz w:val="24"/>
          <w:szCs w:val="24"/>
        </w:rPr>
        <w:t xml:space="preserve"> (National Framework).</w:t>
      </w:r>
    </w:p>
    <w:p w14:paraId="0FA58197" w14:textId="0178AC83" w:rsidR="00FC01AC" w:rsidRPr="00F869F3" w:rsidRDefault="00FC01AC" w:rsidP="008C2E30">
      <w:pPr>
        <w:spacing w:line="360" w:lineRule="auto"/>
        <w:rPr>
          <w:rFonts w:ascii="Times New Roman" w:hAnsi="Times New Roman" w:cs="Times New Roman"/>
          <w:sz w:val="24"/>
          <w:szCs w:val="24"/>
        </w:rPr>
      </w:pPr>
      <w:r w:rsidRPr="00F869F3">
        <w:rPr>
          <w:rFonts w:ascii="Times New Roman" w:hAnsi="Times New Roman" w:cs="Times New Roman"/>
          <w:sz w:val="24"/>
          <w:szCs w:val="24"/>
        </w:rPr>
        <w:t>The Attorney-General’s Department also commissioned a Privacy Impact Assessment (PIA) as part of developing the National Framework. Recommendations from the PIA</w:t>
      </w:r>
      <w:r w:rsidR="00F4368B" w:rsidRPr="00F869F3">
        <w:rPr>
          <w:rFonts w:ascii="Times New Roman" w:hAnsi="Times New Roman" w:cs="Times New Roman"/>
          <w:sz w:val="24"/>
          <w:szCs w:val="24"/>
        </w:rPr>
        <w:t>, particularly in relation to promoting privacy and the importance of limiting collection of personal and identifying information where possible, have informed the development of these Regulations.</w:t>
      </w:r>
    </w:p>
    <w:p w14:paraId="09BFDCE4" w14:textId="0F6A2C1C" w:rsidR="00566C9B" w:rsidRPr="00F869F3" w:rsidRDefault="797FDF2D" w:rsidP="797FDF2D">
      <w:pPr>
        <w:spacing w:line="360" w:lineRule="auto"/>
        <w:rPr>
          <w:rFonts w:ascii="Times New Roman" w:hAnsi="Times New Roman" w:cs="Times New Roman"/>
          <w:b/>
          <w:bCs/>
          <w:caps/>
          <w:sz w:val="24"/>
          <w:szCs w:val="24"/>
        </w:rPr>
      </w:pPr>
      <w:r w:rsidRPr="00F869F3">
        <w:rPr>
          <w:rFonts w:ascii="Times New Roman" w:hAnsi="Times New Roman" w:cs="Times New Roman"/>
          <w:b/>
          <w:bCs/>
          <w:caps/>
          <w:sz w:val="24"/>
          <w:szCs w:val="24"/>
        </w:rPr>
        <w:t>Policy Impact analysis</w:t>
      </w:r>
    </w:p>
    <w:p w14:paraId="50530725" w14:textId="0277F208" w:rsidR="00A415C4" w:rsidRPr="00F869F3" w:rsidRDefault="004E4D9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The Office of Impact Asse</w:t>
      </w:r>
      <w:r w:rsidR="006F0A54" w:rsidRPr="00F869F3">
        <w:rPr>
          <w:rFonts w:ascii="Times New Roman" w:hAnsi="Times New Roman" w:cs="Times New Roman"/>
          <w:sz w:val="24"/>
          <w:szCs w:val="24"/>
        </w:rPr>
        <w:t>ssment (OIA) have assessed the Regulations as having minor regulatory impact. OIA have confirmed that a Policy Impact Analysis is not required for the Regulations. The OIA reference number is</w:t>
      </w:r>
      <w:r w:rsidR="00356A10" w:rsidRPr="00F869F3">
        <w:rPr>
          <w:rFonts w:ascii="Times New Roman" w:hAnsi="Times New Roman" w:cs="Times New Roman"/>
          <w:sz w:val="24"/>
          <w:szCs w:val="24"/>
        </w:rPr>
        <w:t xml:space="preserve"> OBPR22-01779.</w:t>
      </w:r>
    </w:p>
    <w:p w14:paraId="09BFDCE7" w14:textId="2158376D" w:rsidR="008B2955" w:rsidRPr="00F869F3" w:rsidRDefault="797FDF2D" w:rsidP="797FDF2D">
      <w:pPr>
        <w:spacing w:line="360" w:lineRule="auto"/>
        <w:rPr>
          <w:rFonts w:ascii="Times New Roman" w:hAnsi="Times New Roman" w:cs="Times New Roman"/>
          <w:b/>
          <w:bCs/>
          <w:caps/>
          <w:sz w:val="24"/>
          <w:szCs w:val="24"/>
        </w:rPr>
      </w:pPr>
      <w:r w:rsidRPr="00F869F3">
        <w:rPr>
          <w:rFonts w:ascii="Times New Roman" w:hAnsi="Times New Roman" w:cs="Times New Roman"/>
          <w:b/>
          <w:bCs/>
          <w:caps/>
          <w:sz w:val="24"/>
          <w:szCs w:val="24"/>
        </w:rPr>
        <w:t>Statement of Compatibility with Human Rights</w:t>
      </w:r>
    </w:p>
    <w:p w14:paraId="4F493F42" w14:textId="73F4305E" w:rsidR="00716FE0" w:rsidRPr="00F869F3" w:rsidRDefault="00A415C4"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F869F3">
        <w:rPr>
          <w:rFonts w:ascii="Times New Roman" w:hAnsi="Times New Roman" w:cs="Times New Roman"/>
          <w:i/>
          <w:sz w:val="24"/>
          <w:szCs w:val="24"/>
        </w:rPr>
        <w:t>Human Rights (Parliamentary Scrutiny) Act 2011</w:t>
      </w:r>
      <w:r w:rsidRPr="00F869F3">
        <w:rPr>
          <w:rFonts w:ascii="Times New Roman" w:hAnsi="Times New Roman" w:cs="Times New Roman"/>
          <w:sz w:val="24"/>
          <w:szCs w:val="24"/>
        </w:rPr>
        <w:t xml:space="preserve">. </w:t>
      </w:r>
      <w:r w:rsidR="00B006DB" w:rsidRPr="00F869F3">
        <w:rPr>
          <w:rFonts w:ascii="Times New Roman" w:hAnsi="Times New Roman" w:cs="Times New Roman"/>
          <w:sz w:val="24"/>
          <w:szCs w:val="24"/>
        </w:rPr>
        <w:t xml:space="preserve">A Statement of </w:t>
      </w:r>
      <w:r w:rsidR="00716FE0" w:rsidRPr="00F869F3">
        <w:rPr>
          <w:rFonts w:ascii="Times New Roman" w:hAnsi="Times New Roman" w:cs="Times New Roman"/>
          <w:sz w:val="24"/>
          <w:szCs w:val="24"/>
        </w:rPr>
        <w:t>Compatibility</w:t>
      </w:r>
      <w:r w:rsidR="00B006DB" w:rsidRPr="00F869F3">
        <w:rPr>
          <w:rFonts w:ascii="Times New Roman" w:hAnsi="Times New Roman" w:cs="Times New Roman"/>
          <w:sz w:val="24"/>
          <w:szCs w:val="24"/>
        </w:rPr>
        <w:t xml:space="preserve"> with Human Rights is set out in </w:t>
      </w:r>
      <w:r w:rsidR="00716FE0" w:rsidRPr="00F869F3">
        <w:rPr>
          <w:rFonts w:ascii="Times New Roman" w:hAnsi="Times New Roman" w:cs="Times New Roman"/>
          <w:sz w:val="24"/>
          <w:szCs w:val="24"/>
          <w:u w:val="single"/>
        </w:rPr>
        <w:t>Attachment B</w:t>
      </w:r>
      <w:r w:rsidR="00716FE0" w:rsidRPr="00F869F3">
        <w:rPr>
          <w:rFonts w:ascii="Times New Roman" w:hAnsi="Times New Roman" w:cs="Times New Roman"/>
          <w:sz w:val="24"/>
          <w:szCs w:val="24"/>
        </w:rPr>
        <w:t>.</w:t>
      </w:r>
    </w:p>
    <w:p w14:paraId="79F08B5E" w14:textId="77777777" w:rsidR="00716FE0" w:rsidRPr="00F869F3" w:rsidRDefault="00716FE0">
      <w:pPr>
        <w:rPr>
          <w:rFonts w:ascii="Times New Roman" w:hAnsi="Times New Roman" w:cs="Times New Roman"/>
          <w:sz w:val="24"/>
          <w:szCs w:val="24"/>
        </w:rPr>
      </w:pPr>
      <w:r w:rsidRPr="00F869F3">
        <w:rPr>
          <w:rFonts w:ascii="Times New Roman" w:hAnsi="Times New Roman" w:cs="Times New Roman"/>
          <w:sz w:val="24"/>
          <w:szCs w:val="24"/>
        </w:rPr>
        <w:br w:type="page"/>
      </w:r>
    </w:p>
    <w:p w14:paraId="121F2E18" w14:textId="77777777" w:rsidR="009C0BE2" w:rsidRPr="00F869F3" w:rsidRDefault="797FDF2D" w:rsidP="797FDF2D">
      <w:pPr>
        <w:spacing w:line="360" w:lineRule="auto"/>
        <w:jc w:val="right"/>
        <w:rPr>
          <w:rFonts w:ascii="Times New Roman" w:hAnsi="Times New Roman" w:cs="Times New Roman"/>
          <w:b/>
          <w:bCs/>
          <w:sz w:val="24"/>
          <w:szCs w:val="24"/>
        </w:rPr>
      </w:pPr>
      <w:r w:rsidRPr="00F869F3">
        <w:rPr>
          <w:rFonts w:ascii="Times New Roman" w:hAnsi="Times New Roman" w:cs="Times New Roman"/>
          <w:b/>
          <w:bCs/>
          <w:sz w:val="24"/>
          <w:szCs w:val="24"/>
        </w:rPr>
        <w:lastRenderedPageBreak/>
        <w:t>Attachment A</w:t>
      </w:r>
    </w:p>
    <w:p w14:paraId="09BFDCED" w14:textId="77777777" w:rsidR="00186EFA" w:rsidRPr="00F869F3" w:rsidRDefault="797FDF2D" w:rsidP="797FDF2D">
      <w:pPr>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NOTES ON SECTIONS</w:t>
      </w:r>
    </w:p>
    <w:p w14:paraId="7E877529" w14:textId="7C6043F9" w:rsidR="00043840" w:rsidRPr="00F869F3" w:rsidRDefault="797FDF2D" w:rsidP="797FDF2D">
      <w:pPr>
        <w:spacing w:line="360" w:lineRule="auto"/>
        <w:rPr>
          <w:rFonts w:ascii="Times New Roman" w:hAnsi="Times New Roman" w:cs="Times New Roman"/>
          <w:b/>
          <w:bCs/>
          <w:sz w:val="24"/>
          <w:szCs w:val="24"/>
          <w:u w:val="single"/>
        </w:rPr>
      </w:pPr>
      <w:r w:rsidRPr="00F869F3">
        <w:rPr>
          <w:rFonts w:ascii="Times New Roman" w:hAnsi="Times New Roman" w:cs="Times New Roman"/>
          <w:b/>
          <w:bCs/>
          <w:sz w:val="24"/>
          <w:szCs w:val="24"/>
          <w:u w:val="single"/>
        </w:rPr>
        <w:t xml:space="preserve">PART 1 – Preliminary </w:t>
      </w:r>
    </w:p>
    <w:p w14:paraId="0032D546" w14:textId="77777777" w:rsidR="00043840" w:rsidRPr="00F869F3" w:rsidRDefault="797FDF2D" w:rsidP="797FDF2D">
      <w:pPr>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Section 1 – Name</w:t>
      </w:r>
    </w:p>
    <w:p w14:paraId="4AB22170" w14:textId="0D7EC84D" w:rsidR="00043840" w:rsidRPr="00F869F3" w:rsidRDefault="797FDF2D"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Section 1 provides that the title of the instrument is the </w:t>
      </w:r>
      <w:r w:rsidR="00AE57B9" w:rsidRPr="00F869F3">
        <w:rPr>
          <w:rFonts w:ascii="Times New Roman" w:hAnsi="Times New Roman" w:cs="Times New Roman"/>
          <w:sz w:val="24"/>
          <w:szCs w:val="24"/>
        </w:rPr>
        <w:t>Family Law Amendment (Information Sharing) Regulations 2023</w:t>
      </w:r>
      <w:r w:rsidR="007E4B57">
        <w:rPr>
          <w:rFonts w:ascii="Times New Roman" w:hAnsi="Times New Roman" w:cs="Times New Roman"/>
          <w:sz w:val="24"/>
          <w:szCs w:val="24"/>
        </w:rPr>
        <w:t xml:space="preserve"> (the Regulations)</w:t>
      </w:r>
      <w:r w:rsidR="00AE57B9" w:rsidRPr="00F869F3">
        <w:rPr>
          <w:rFonts w:ascii="Times New Roman" w:hAnsi="Times New Roman" w:cs="Times New Roman"/>
          <w:sz w:val="24"/>
          <w:szCs w:val="24"/>
        </w:rPr>
        <w:t>.</w:t>
      </w:r>
    </w:p>
    <w:p w14:paraId="0CF8DC30" w14:textId="77777777" w:rsidR="00043840" w:rsidRPr="00F869F3" w:rsidRDefault="797FDF2D" w:rsidP="797FDF2D">
      <w:pPr>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Section 2 – Commencement</w:t>
      </w:r>
    </w:p>
    <w:p w14:paraId="411563D4" w14:textId="7453C215" w:rsidR="00DA49AC" w:rsidRPr="00DA49AC" w:rsidRDefault="00DA49AC" w:rsidP="00DA49AC">
      <w:pPr>
        <w:spacing w:line="360" w:lineRule="auto"/>
        <w:rPr>
          <w:rFonts w:ascii="Times New Roman" w:hAnsi="Times New Roman" w:cs="Times New Roman"/>
          <w:sz w:val="24"/>
          <w:szCs w:val="24"/>
        </w:rPr>
      </w:pPr>
      <w:r w:rsidRPr="00DA49AC">
        <w:rPr>
          <w:rFonts w:ascii="Times New Roman" w:hAnsi="Times New Roman" w:cs="Times New Roman"/>
          <w:sz w:val="24"/>
          <w:szCs w:val="24"/>
        </w:rPr>
        <w:t>Section 2 provides that this instrument commences on the later of the times set out in column 2 of the table. This being the later of:</w:t>
      </w:r>
    </w:p>
    <w:p w14:paraId="6CA38F69" w14:textId="54EDE6B4" w:rsidR="00DA49AC" w:rsidRPr="00DA49AC" w:rsidRDefault="00DA49AC" w:rsidP="00DA49AC">
      <w:pPr>
        <w:numPr>
          <w:ilvl w:val="0"/>
          <w:numId w:val="27"/>
        </w:numPr>
        <w:spacing w:line="360" w:lineRule="auto"/>
        <w:rPr>
          <w:rFonts w:ascii="Times New Roman" w:hAnsi="Times New Roman" w:cs="Times New Roman"/>
          <w:sz w:val="24"/>
          <w:szCs w:val="24"/>
        </w:rPr>
      </w:pPr>
      <w:r w:rsidRPr="00DA49AC">
        <w:rPr>
          <w:rFonts w:ascii="Times New Roman" w:hAnsi="Times New Roman" w:cs="Times New Roman"/>
          <w:sz w:val="24"/>
          <w:szCs w:val="24"/>
        </w:rPr>
        <w:t xml:space="preserve">the start of the day after the instrument is registered; </w:t>
      </w:r>
      <w:r w:rsidR="00A65273">
        <w:rPr>
          <w:rFonts w:ascii="Times New Roman" w:hAnsi="Times New Roman" w:cs="Times New Roman"/>
          <w:sz w:val="24"/>
          <w:szCs w:val="24"/>
        </w:rPr>
        <w:t>and</w:t>
      </w:r>
    </w:p>
    <w:p w14:paraId="59C18F5A" w14:textId="53D6F9FB" w:rsidR="00DA49AC" w:rsidRPr="00DA49AC" w:rsidRDefault="00DA49AC" w:rsidP="00DA49AC">
      <w:pPr>
        <w:numPr>
          <w:ilvl w:val="0"/>
          <w:numId w:val="27"/>
        </w:numPr>
        <w:spacing w:line="360" w:lineRule="auto"/>
        <w:rPr>
          <w:rFonts w:ascii="Times New Roman" w:hAnsi="Times New Roman" w:cs="Times New Roman"/>
          <w:sz w:val="24"/>
          <w:szCs w:val="24"/>
        </w:rPr>
      </w:pPr>
      <w:r w:rsidRPr="00DA49AC">
        <w:rPr>
          <w:rFonts w:ascii="Times New Roman" w:hAnsi="Times New Roman" w:cs="Times New Roman"/>
          <w:sz w:val="24"/>
          <w:szCs w:val="24"/>
        </w:rPr>
        <w:t xml:space="preserve">the same time as the </w:t>
      </w:r>
      <w:r w:rsidRPr="00DA49AC">
        <w:rPr>
          <w:rFonts w:ascii="Times New Roman" w:hAnsi="Times New Roman" w:cs="Times New Roman"/>
          <w:i/>
          <w:sz w:val="24"/>
          <w:szCs w:val="24"/>
        </w:rPr>
        <w:t xml:space="preserve">Family Law Amendment (Information Sharing) Act 2023 </w:t>
      </w:r>
      <w:r w:rsidRPr="00DA49AC">
        <w:rPr>
          <w:rFonts w:ascii="Times New Roman" w:hAnsi="Times New Roman" w:cs="Times New Roman"/>
          <w:sz w:val="24"/>
          <w:szCs w:val="24"/>
        </w:rPr>
        <w:t>(the Amendment Act).</w:t>
      </w:r>
    </w:p>
    <w:p w14:paraId="71A55239" w14:textId="77777777" w:rsidR="00192132" w:rsidRPr="00DA49AC" w:rsidRDefault="00DA49AC" w:rsidP="00DA49AC">
      <w:pPr>
        <w:spacing w:line="360" w:lineRule="auto"/>
        <w:rPr>
          <w:rFonts w:ascii="Times New Roman" w:hAnsi="Times New Roman" w:cs="Times New Roman"/>
          <w:sz w:val="24"/>
          <w:szCs w:val="24"/>
        </w:rPr>
      </w:pPr>
      <w:r w:rsidRPr="00DA49AC">
        <w:rPr>
          <w:rFonts w:ascii="Times New Roman" w:hAnsi="Times New Roman" w:cs="Times New Roman"/>
          <w:sz w:val="24"/>
          <w:szCs w:val="24"/>
        </w:rPr>
        <w:t xml:space="preserve">The making of the Regulations prior to commencement of the Amendment Act is supported by section 4 of the </w:t>
      </w:r>
      <w:r w:rsidRPr="00DA49AC">
        <w:rPr>
          <w:rFonts w:ascii="Times New Roman" w:hAnsi="Times New Roman" w:cs="Times New Roman"/>
          <w:i/>
          <w:sz w:val="24"/>
          <w:szCs w:val="24"/>
        </w:rPr>
        <w:t>Acts Interpretation Act 1901</w:t>
      </w:r>
      <w:r w:rsidRPr="00DA49AC">
        <w:rPr>
          <w:rFonts w:ascii="Times New Roman" w:hAnsi="Times New Roman" w:cs="Times New Roman"/>
          <w:sz w:val="24"/>
          <w:szCs w:val="24"/>
        </w:rPr>
        <w:t>.</w:t>
      </w:r>
    </w:p>
    <w:p w14:paraId="36228BA6" w14:textId="3A1EDDDD" w:rsidR="00FC00F8" w:rsidRPr="00F869F3" w:rsidRDefault="00FC00F8" w:rsidP="00FC00F8">
      <w:pPr>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Section 3 – Authority</w:t>
      </w:r>
    </w:p>
    <w:p w14:paraId="665438D8" w14:textId="2EDEDF56" w:rsidR="00FC00F8" w:rsidRPr="00F869F3" w:rsidRDefault="00FC00F8" w:rsidP="00FC00F8">
      <w:pPr>
        <w:spacing w:line="360" w:lineRule="auto"/>
        <w:rPr>
          <w:rFonts w:ascii="Times New Roman" w:hAnsi="Times New Roman" w:cs="Times New Roman"/>
          <w:b/>
          <w:bCs/>
          <w:sz w:val="24"/>
          <w:szCs w:val="24"/>
        </w:rPr>
      </w:pPr>
      <w:r w:rsidRPr="00F869F3">
        <w:rPr>
          <w:rFonts w:ascii="Times New Roman" w:hAnsi="Times New Roman" w:cs="Times New Roman"/>
          <w:sz w:val="24"/>
          <w:szCs w:val="24"/>
        </w:rPr>
        <w:t xml:space="preserve">Section 3 provides that this instrument is made under the </w:t>
      </w:r>
      <w:r w:rsidRPr="00F869F3">
        <w:rPr>
          <w:rFonts w:ascii="Times New Roman" w:hAnsi="Times New Roman" w:cs="Times New Roman"/>
          <w:i/>
          <w:sz w:val="24"/>
          <w:szCs w:val="24"/>
        </w:rPr>
        <w:t>Family Law Act 1975</w:t>
      </w:r>
      <w:r w:rsidR="00AC4D66" w:rsidRPr="00F869F3">
        <w:rPr>
          <w:rFonts w:ascii="Times New Roman" w:hAnsi="Times New Roman" w:cs="Times New Roman"/>
          <w:sz w:val="24"/>
          <w:szCs w:val="24"/>
        </w:rPr>
        <w:t xml:space="preserve"> (the Act). </w:t>
      </w:r>
    </w:p>
    <w:p w14:paraId="481592A1" w14:textId="3DA6FD40" w:rsidR="00FC00F8" w:rsidRPr="00F869F3" w:rsidRDefault="00FC00F8" w:rsidP="00FC00F8">
      <w:pPr>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Section 4 – Schedules</w:t>
      </w:r>
    </w:p>
    <w:p w14:paraId="7665B01F" w14:textId="7940E683" w:rsidR="00FC00F8" w:rsidRPr="00F869F3" w:rsidRDefault="00FC00F8" w:rsidP="797FDF2D">
      <w:pPr>
        <w:spacing w:line="360" w:lineRule="auto"/>
        <w:rPr>
          <w:rFonts w:ascii="Times New Roman" w:hAnsi="Times New Roman" w:cs="Times New Roman"/>
          <w:b/>
          <w:bCs/>
          <w:sz w:val="24"/>
          <w:szCs w:val="24"/>
        </w:rPr>
      </w:pPr>
      <w:r w:rsidRPr="00F869F3">
        <w:rPr>
          <w:rFonts w:ascii="Times New Roman" w:hAnsi="Times New Roman" w:cs="Times New Roman"/>
          <w:sz w:val="24"/>
          <w:szCs w:val="24"/>
        </w:rPr>
        <w:t xml:space="preserve">Section 4 provides that the </w:t>
      </w:r>
      <w:r w:rsidRPr="00F869F3">
        <w:rPr>
          <w:rFonts w:ascii="Times New Roman" w:hAnsi="Times New Roman" w:cs="Times New Roman"/>
          <w:i/>
          <w:sz w:val="24"/>
          <w:szCs w:val="24"/>
        </w:rPr>
        <w:t>Family Law Regulations 1984</w:t>
      </w:r>
      <w:r w:rsidRPr="00F869F3">
        <w:rPr>
          <w:rFonts w:ascii="Times New Roman" w:hAnsi="Times New Roman" w:cs="Times New Roman"/>
          <w:sz w:val="24"/>
          <w:szCs w:val="24"/>
        </w:rPr>
        <w:t xml:space="preserve"> </w:t>
      </w:r>
      <w:r w:rsidR="00D80BC5" w:rsidRPr="00F869F3">
        <w:rPr>
          <w:rFonts w:ascii="Times New Roman" w:hAnsi="Times New Roman" w:cs="Times New Roman"/>
          <w:sz w:val="24"/>
          <w:szCs w:val="24"/>
        </w:rPr>
        <w:t xml:space="preserve">(the Principal Regulations) </w:t>
      </w:r>
      <w:r w:rsidRPr="00F869F3">
        <w:rPr>
          <w:rFonts w:ascii="Times New Roman" w:hAnsi="Times New Roman" w:cs="Times New Roman"/>
          <w:sz w:val="24"/>
          <w:szCs w:val="24"/>
        </w:rPr>
        <w:t>are amended as set out in Schedule</w:t>
      </w:r>
      <w:r w:rsidR="00AC4D66" w:rsidRPr="00F869F3">
        <w:rPr>
          <w:rFonts w:ascii="Times New Roman" w:hAnsi="Times New Roman" w:cs="Times New Roman"/>
          <w:sz w:val="24"/>
          <w:szCs w:val="24"/>
        </w:rPr>
        <w:t> </w:t>
      </w:r>
      <w:r w:rsidRPr="00F869F3">
        <w:rPr>
          <w:rFonts w:ascii="Times New Roman" w:hAnsi="Times New Roman" w:cs="Times New Roman"/>
          <w:sz w:val="24"/>
          <w:szCs w:val="24"/>
        </w:rPr>
        <w:t>1.</w:t>
      </w:r>
    </w:p>
    <w:p w14:paraId="09BFDCFD" w14:textId="77777777" w:rsidR="00C16B35" w:rsidRPr="00F869F3" w:rsidRDefault="797FDF2D" w:rsidP="797FDF2D">
      <w:pPr>
        <w:keepNext/>
        <w:spacing w:line="360" w:lineRule="auto"/>
        <w:rPr>
          <w:rFonts w:ascii="Times New Roman" w:hAnsi="Times New Roman" w:cs="Times New Roman"/>
          <w:b/>
          <w:bCs/>
          <w:sz w:val="24"/>
          <w:szCs w:val="24"/>
          <w:u w:val="single"/>
        </w:rPr>
      </w:pPr>
      <w:r w:rsidRPr="00F869F3">
        <w:rPr>
          <w:rFonts w:ascii="Times New Roman" w:hAnsi="Times New Roman" w:cs="Times New Roman"/>
          <w:b/>
          <w:bCs/>
          <w:sz w:val="24"/>
          <w:szCs w:val="24"/>
          <w:u w:val="single"/>
        </w:rPr>
        <w:t>SCHEDULE 1 – Amendments</w:t>
      </w:r>
    </w:p>
    <w:p w14:paraId="09BFDCFE" w14:textId="49D82D52" w:rsidR="00C16B35" w:rsidRPr="00F869F3" w:rsidRDefault="00FC00F8" w:rsidP="797FDF2D">
      <w:pPr>
        <w:keepNext/>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Item 1</w:t>
      </w:r>
    </w:p>
    <w:p w14:paraId="3F039768" w14:textId="34721CD4" w:rsidR="00AC4D66" w:rsidRPr="00F869F3" w:rsidRDefault="00AC4D66"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Item 1 </w:t>
      </w:r>
      <w:r w:rsidR="00D80BC5" w:rsidRPr="00F869F3">
        <w:rPr>
          <w:rFonts w:ascii="Times New Roman" w:hAnsi="Times New Roman" w:cs="Times New Roman"/>
          <w:sz w:val="24"/>
          <w:szCs w:val="24"/>
        </w:rPr>
        <w:t>would insert</w:t>
      </w:r>
      <w:r w:rsidR="00446B60" w:rsidRPr="00F869F3">
        <w:rPr>
          <w:rFonts w:ascii="Times New Roman" w:hAnsi="Times New Roman" w:cs="Times New Roman"/>
          <w:sz w:val="24"/>
          <w:szCs w:val="24"/>
        </w:rPr>
        <w:t xml:space="preserve"> new Regulations 12CBA (Information sharing agencies) and 12CBB (Information sharing safeguards)</w:t>
      </w:r>
      <w:r w:rsidR="00D80BC5" w:rsidRPr="00F869F3">
        <w:rPr>
          <w:rFonts w:ascii="Times New Roman" w:hAnsi="Times New Roman" w:cs="Times New Roman"/>
          <w:sz w:val="24"/>
          <w:szCs w:val="24"/>
        </w:rPr>
        <w:t xml:space="preserve"> into the Principal Regulations. </w:t>
      </w:r>
      <w:r w:rsidR="0036631F" w:rsidRPr="00F869F3">
        <w:rPr>
          <w:rFonts w:ascii="Times New Roman" w:hAnsi="Times New Roman" w:cs="Times New Roman"/>
          <w:sz w:val="24"/>
          <w:szCs w:val="24"/>
        </w:rPr>
        <w:t>These new Regulations would support the operation of Subdivision DA of the Act, as inserted by Schedule 1 to the Amend</w:t>
      </w:r>
      <w:r w:rsidR="008159EC">
        <w:rPr>
          <w:rFonts w:ascii="Times New Roman" w:hAnsi="Times New Roman" w:cs="Times New Roman"/>
          <w:sz w:val="24"/>
          <w:szCs w:val="24"/>
        </w:rPr>
        <w:t>ment</w:t>
      </w:r>
      <w:r w:rsidR="0036631F" w:rsidRPr="00F869F3">
        <w:rPr>
          <w:rFonts w:ascii="Times New Roman" w:hAnsi="Times New Roman" w:cs="Times New Roman"/>
          <w:sz w:val="24"/>
          <w:szCs w:val="24"/>
        </w:rPr>
        <w:t xml:space="preserve"> Act</w:t>
      </w:r>
      <w:r w:rsidR="009D04C2">
        <w:rPr>
          <w:rFonts w:ascii="Times New Roman" w:hAnsi="Times New Roman" w:cs="Times New Roman"/>
          <w:sz w:val="24"/>
          <w:szCs w:val="24"/>
        </w:rPr>
        <w:t>.</w:t>
      </w:r>
    </w:p>
    <w:p w14:paraId="1A4BF026" w14:textId="6192C7B1" w:rsidR="003721CD" w:rsidRPr="00F869F3" w:rsidRDefault="00BD40A6" w:rsidP="797FDF2D">
      <w:pPr>
        <w:spacing w:line="360" w:lineRule="auto"/>
        <w:rPr>
          <w:rFonts w:ascii="Times New Roman" w:hAnsi="Times New Roman" w:cs="Times New Roman"/>
          <w:sz w:val="24"/>
          <w:szCs w:val="24"/>
          <w:u w:val="single"/>
        </w:rPr>
      </w:pPr>
      <w:r w:rsidRPr="00F869F3">
        <w:rPr>
          <w:rFonts w:ascii="Times New Roman" w:hAnsi="Times New Roman" w:cs="Times New Roman"/>
          <w:sz w:val="24"/>
          <w:szCs w:val="24"/>
          <w:u w:val="single"/>
        </w:rPr>
        <w:lastRenderedPageBreak/>
        <w:t>New Regulation 12CBA</w:t>
      </w:r>
    </w:p>
    <w:p w14:paraId="0B95B046" w14:textId="054F74D7" w:rsidR="00446B60" w:rsidRPr="00F869F3" w:rsidRDefault="00D80BC5"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New Regulation 12CBA would be inserted into the Principal Regulations to prescribe State and Territory</w:t>
      </w:r>
      <w:r w:rsidR="00FD733C">
        <w:rPr>
          <w:rFonts w:ascii="Times New Roman" w:hAnsi="Times New Roman" w:cs="Times New Roman"/>
          <w:sz w:val="24"/>
          <w:szCs w:val="24"/>
        </w:rPr>
        <w:t xml:space="preserve"> child protection, policing and firearms</w:t>
      </w:r>
      <w:r w:rsidRPr="00F869F3">
        <w:rPr>
          <w:rFonts w:ascii="Times New Roman" w:hAnsi="Times New Roman" w:cs="Times New Roman"/>
          <w:sz w:val="24"/>
          <w:szCs w:val="24"/>
        </w:rPr>
        <w:t xml:space="preserve"> agencies</w:t>
      </w:r>
      <w:r w:rsidR="00FD733C">
        <w:rPr>
          <w:rFonts w:ascii="Times New Roman" w:hAnsi="Times New Roman" w:cs="Times New Roman"/>
          <w:sz w:val="24"/>
          <w:szCs w:val="24"/>
        </w:rPr>
        <w:t xml:space="preserve"> as information sharing agencies</w:t>
      </w:r>
      <w:r w:rsidRPr="00F869F3">
        <w:rPr>
          <w:rFonts w:ascii="Times New Roman" w:hAnsi="Times New Roman" w:cs="Times New Roman"/>
          <w:sz w:val="24"/>
          <w:szCs w:val="24"/>
        </w:rPr>
        <w:t xml:space="preserve"> for the purposes of Subdivision DA of the Act, as provided by section </w:t>
      </w:r>
      <w:r w:rsidR="005965FF" w:rsidRPr="00F869F3">
        <w:rPr>
          <w:rFonts w:ascii="Times New Roman" w:hAnsi="Times New Roman" w:cs="Times New Roman"/>
          <w:sz w:val="24"/>
          <w:szCs w:val="24"/>
        </w:rPr>
        <w:t>67ZBC</w:t>
      </w:r>
      <w:r w:rsidRPr="00F869F3">
        <w:rPr>
          <w:rFonts w:ascii="Times New Roman" w:hAnsi="Times New Roman" w:cs="Times New Roman"/>
          <w:sz w:val="24"/>
          <w:szCs w:val="24"/>
        </w:rPr>
        <w:t xml:space="preserve"> of the</w:t>
      </w:r>
      <w:r w:rsidR="0036631F" w:rsidRPr="00F869F3">
        <w:rPr>
          <w:rFonts w:ascii="Times New Roman" w:hAnsi="Times New Roman" w:cs="Times New Roman"/>
          <w:sz w:val="24"/>
          <w:szCs w:val="24"/>
        </w:rPr>
        <w:t xml:space="preserv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w:t>
      </w:r>
    </w:p>
    <w:p w14:paraId="0B7CF54D" w14:textId="54420B9C" w:rsidR="007050AF" w:rsidRDefault="003B1D9E" w:rsidP="003B1D9E">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Regulation 12CBA would adopt a new approach to prescribing information sharing agencies, prescribing them based on the function they perform, rather than by reference to establishing legislation or departmental names, as is currently the case in </w:t>
      </w:r>
      <w:r w:rsidR="00AC2D86">
        <w:rPr>
          <w:rFonts w:ascii="Times New Roman" w:hAnsi="Times New Roman" w:cs="Times New Roman"/>
          <w:sz w:val="24"/>
          <w:szCs w:val="24"/>
        </w:rPr>
        <w:t>S</w:t>
      </w:r>
      <w:r w:rsidRPr="00F869F3">
        <w:rPr>
          <w:rFonts w:ascii="Times New Roman" w:hAnsi="Times New Roman" w:cs="Times New Roman"/>
          <w:sz w:val="24"/>
          <w:szCs w:val="24"/>
        </w:rPr>
        <w:t>chedule 9.</w:t>
      </w:r>
    </w:p>
    <w:p w14:paraId="15214E43" w14:textId="04C43FA9" w:rsidR="003B1D9E" w:rsidRPr="00F869F3" w:rsidRDefault="003B1D9E" w:rsidP="003B1D9E">
      <w:pPr>
        <w:spacing w:line="360" w:lineRule="auto"/>
        <w:rPr>
          <w:rFonts w:ascii="Times New Roman" w:hAnsi="Times New Roman" w:cs="Times New Roman"/>
          <w:sz w:val="24"/>
          <w:szCs w:val="24"/>
        </w:rPr>
      </w:pPr>
      <w:r w:rsidRPr="00F869F3">
        <w:rPr>
          <w:rFonts w:ascii="Times New Roman" w:hAnsi="Times New Roman" w:cs="Times New Roman"/>
          <w:sz w:val="24"/>
          <w:szCs w:val="24"/>
        </w:rPr>
        <w:t>Prescribing agencies based on function is intended to:</w:t>
      </w:r>
    </w:p>
    <w:p w14:paraId="5A1C2DAE" w14:textId="2A1B81E4" w:rsidR="00AC2D86" w:rsidRDefault="00AC2D86" w:rsidP="00921220">
      <w:pPr>
        <w:pStyle w:val="ListParagraph"/>
        <w:numPr>
          <w:ilvl w:val="0"/>
          <w:numId w:val="23"/>
        </w:numPr>
        <w:ind w:left="714" w:hanging="357"/>
        <w:contextualSpacing w:val="0"/>
        <w:jc w:val="both"/>
        <w:rPr>
          <w:rFonts w:ascii="Times New Roman" w:hAnsi="Times New Roman" w:cs="Times New Roman"/>
          <w:sz w:val="24"/>
          <w:szCs w:val="24"/>
        </w:rPr>
      </w:pPr>
      <w:r w:rsidRPr="00F869F3">
        <w:rPr>
          <w:rFonts w:ascii="Times New Roman" w:hAnsi="Times New Roman" w:cs="Times New Roman"/>
          <w:sz w:val="24"/>
          <w:szCs w:val="24"/>
        </w:rPr>
        <w:t xml:space="preserve">ensure all State and Territory agencies or parts of agencies intended to be captured and share information under the </w:t>
      </w:r>
      <w:r w:rsidRPr="00F869F3">
        <w:rPr>
          <w:rFonts w:ascii="Times New Roman" w:hAnsi="Times New Roman" w:cs="Times New Roman"/>
          <w:i/>
          <w:sz w:val="24"/>
          <w:szCs w:val="24"/>
        </w:rPr>
        <w:t>National Strategic Framework for Information Sharing between the Family Law and Family Violence and Child Protection Systems</w:t>
      </w:r>
      <w:r w:rsidRPr="00F869F3">
        <w:rPr>
          <w:rFonts w:ascii="Times New Roman" w:hAnsi="Times New Roman" w:cs="Times New Roman"/>
          <w:sz w:val="24"/>
          <w:szCs w:val="24"/>
        </w:rPr>
        <w:t xml:space="preserve"> (National Framework) are clearly and appropriately prescribed </w:t>
      </w:r>
    </w:p>
    <w:p w14:paraId="326FA824" w14:textId="2771B539" w:rsidR="003B1D9E" w:rsidRPr="00F869F3" w:rsidRDefault="003B1D9E" w:rsidP="00921220">
      <w:pPr>
        <w:pStyle w:val="ListParagraph"/>
        <w:numPr>
          <w:ilvl w:val="0"/>
          <w:numId w:val="23"/>
        </w:numPr>
        <w:ind w:left="714" w:hanging="357"/>
        <w:contextualSpacing w:val="0"/>
        <w:jc w:val="both"/>
        <w:rPr>
          <w:rFonts w:ascii="Times New Roman" w:hAnsi="Times New Roman" w:cs="Times New Roman"/>
          <w:sz w:val="24"/>
          <w:szCs w:val="24"/>
        </w:rPr>
      </w:pPr>
      <w:r w:rsidRPr="00F869F3">
        <w:rPr>
          <w:rFonts w:ascii="Times New Roman" w:hAnsi="Times New Roman" w:cs="Times New Roman"/>
          <w:sz w:val="24"/>
          <w:szCs w:val="24"/>
        </w:rPr>
        <w:t xml:space="preserve">ensure parts of agencies outside the scope of the </w:t>
      </w:r>
      <w:r w:rsidR="00AC2D86" w:rsidRPr="00F869F3">
        <w:rPr>
          <w:rFonts w:ascii="Times New Roman" w:hAnsi="Times New Roman" w:cs="Times New Roman"/>
          <w:sz w:val="24"/>
          <w:szCs w:val="24"/>
        </w:rPr>
        <w:t xml:space="preserve">National Framework </w:t>
      </w:r>
      <w:r w:rsidRPr="00F869F3">
        <w:rPr>
          <w:rFonts w:ascii="Times New Roman" w:hAnsi="Times New Roman" w:cs="Times New Roman"/>
          <w:sz w:val="24"/>
          <w:szCs w:val="24"/>
        </w:rPr>
        <w:t xml:space="preserve">are not inadvertently captured by the provisions in the </w:t>
      </w:r>
      <w:r w:rsidR="00E679DF" w:rsidRPr="00F869F3">
        <w:rPr>
          <w:rFonts w:ascii="Times New Roman" w:hAnsi="Times New Roman" w:cs="Times New Roman"/>
          <w:sz w:val="24"/>
          <w:szCs w:val="24"/>
        </w:rPr>
        <w:t>Amend</w:t>
      </w:r>
      <w:r w:rsidR="008159EC">
        <w:rPr>
          <w:rFonts w:ascii="Times New Roman" w:hAnsi="Times New Roman" w:cs="Times New Roman"/>
          <w:sz w:val="24"/>
          <w:szCs w:val="24"/>
        </w:rPr>
        <w:t>ment</w:t>
      </w:r>
      <w:r w:rsidR="00E679DF" w:rsidRPr="00F869F3">
        <w:rPr>
          <w:rFonts w:ascii="Times New Roman" w:hAnsi="Times New Roman" w:cs="Times New Roman"/>
          <w:sz w:val="24"/>
          <w:szCs w:val="24"/>
        </w:rPr>
        <w:t xml:space="preserve"> Act</w:t>
      </w:r>
      <w:r w:rsidR="00AC2D86">
        <w:rPr>
          <w:rFonts w:ascii="Times New Roman" w:hAnsi="Times New Roman" w:cs="Times New Roman"/>
          <w:sz w:val="24"/>
          <w:szCs w:val="24"/>
        </w:rPr>
        <w:t>, and</w:t>
      </w:r>
    </w:p>
    <w:p w14:paraId="0669DA8A" w14:textId="77CADDA7" w:rsidR="003B1D9E" w:rsidRPr="00F869F3" w:rsidRDefault="003B1D9E" w:rsidP="00921220">
      <w:pPr>
        <w:pStyle w:val="ListParagraph"/>
        <w:numPr>
          <w:ilvl w:val="0"/>
          <w:numId w:val="23"/>
        </w:numPr>
        <w:ind w:left="714" w:hanging="357"/>
        <w:contextualSpacing w:val="0"/>
        <w:jc w:val="both"/>
        <w:rPr>
          <w:rFonts w:ascii="Times New Roman" w:hAnsi="Times New Roman" w:cs="Times New Roman"/>
          <w:sz w:val="24"/>
          <w:szCs w:val="24"/>
        </w:rPr>
      </w:pPr>
      <w:r w:rsidRPr="00F869F3">
        <w:rPr>
          <w:rFonts w:ascii="Times New Roman" w:hAnsi="Times New Roman" w:cs="Times New Roman"/>
          <w:sz w:val="24"/>
          <w:szCs w:val="24"/>
        </w:rPr>
        <w:t>safeguard against interpretation issues arising from departmental name changes or other machinery of government processes.</w:t>
      </w:r>
    </w:p>
    <w:p w14:paraId="1960CED1" w14:textId="66C58128" w:rsidR="000268F3" w:rsidRPr="00F869F3" w:rsidRDefault="00347E58"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w:t>
      </w:r>
      <w:r w:rsidR="007E4B57">
        <w:rPr>
          <w:rFonts w:ascii="Times New Roman" w:hAnsi="Times New Roman" w:cs="Times New Roman"/>
          <w:sz w:val="24"/>
          <w:szCs w:val="24"/>
        </w:rPr>
        <w:t>R</w:t>
      </w:r>
      <w:r w:rsidR="00D80BC5" w:rsidRPr="00F869F3">
        <w:rPr>
          <w:rFonts w:ascii="Times New Roman" w:hAnsi="Times New Roman" w:cs="Times New Roman"/>
          <w:sz w:val="24"/>
          <w:szCs w:val="24"/>
        </w:rPr>
        <w:t>egulation 12CBA would provide the relevant State or Territory information sharing agencies, or parts of agencies</w:t>
      </w:r>
      <w:r w:rsidR="000268F3" w:rsidRPr="00F869F3">
        <w:rPr>
          <w:rFonts w:ascii="Times New Roman" w:hAnsi="Times New Roman" w:cs="Times New Roman"/>
          <w:sz w:val="24"/>
          <w:szCs w:val="24"/>
        </w:rPr>
        <w:t>,</w:t>
      </w:r>
      <w:r w:rsidR="00D80BC5" w:rsidRPr="00F869F3">
        <w:rPr>
          <w:rFonts w:ascii="Times New Roman" w:hAnsi="Times New Roman" w:cs="Times New Roman"/>
          <w:sz w:val="24"/>
          <w:szCs w:val="24"/>
        </w:rPr>
        <w:t xml:space="preserve"> </w:t>
      </w:r>
      <w:r w:rsidR="007E4B57">
        <w:rPr>
          <w:rFonts w:ascii="Times New Roman" w:hAnsi="Times New Roman" w:cs="Times New Roman"/>
          <w:sz w:val="24"/>
          <w:szCs w:val="24"/>
        </w:rPr>
        <w:t xml:space="preserve">as </w:t>
      </w:r>
      <w:r w:rsidR="000268F3" w:rsidRPr="00F869F3">
        <w:rPr>
          <w:rFonts w:ascii="Times New Roman" w:hAnsi="Times New Roman" w:cs="Times New Roman"/>
          <w:sz w:val="24"/>
          <w:szCs w:val="24"/>
        </w:rPr>
        <w:t>being</w:t>
      </w:r>
      <w:r w:rsidR="00D80BC5" w:rsidRPr="00F869F3">
        <w:rPr>
          <w:rFonts w:ascii="Times New Roman" w:hAnsi="Times New Roman" w:cs="Times New Roman"/>
          <w:sz w:val="24"/>
          <w:szCs w:val="24"/>
        </w:rPr>
        <w:t xml:space="preserve"> those with responsibilities for child protection, policing, and firearms </w:t>
      </w:r>
      <w:r w:rsidR="00AC2D86">
        <w:rPr>
          <w:rFonts w:ascii="Times New Roman" w:hAnsi="Times New Roman" w:cs="Times New Roman"/>
          <w:sz w:val="24"/>
          <w:szCs w:val="24"/>
        </w:rPr>
        <w:t>licensing</w:t>
      </w:r>
      <w:r w:rsidR="000268F3" w:rsidRPr="00F869F3">
        <w:rPr>
          <w:rFonts w:ascii="Times New Roman" w:hAnsi="Times New Roman" w:cs="Times New Roman"/>
          <w:sz w:val="24"/>
          <w:szCs w:val="24"/>
        </w:rPr>
        <w:t>. These agencies are identified as information sharing agencies</w:t>
      </w:r>
      <w:r w:rsidR="00D80BC5" w:rsidRPr="00F869F3">
        <w:rPr>
          <w:rFonts w:ascii="Times New Roman" w:hAnsi="Times New Roman" w:cs="Times New Roman"/>
          <w:sz w:val="24"/>
          <w:szCs w:val="24"/>
        </w:rPr>
        <w:t xml:space="preserve"> as </w:t>
      </w:r>
      <w:r w:rsidR="000268F3" w:rsidRPr="00F869F3">
        <w:rPr>
          <w:rFonts w:ascii="Times New Roman" w:hAnsi="Times New Roman" w:cs="Times New Roman"/>
          <w:sz w:val="24"/>
          <w:szCs w:val="24"/>
        </w:rPr>
        <w:t>they</w:t>
      </w:r>
      <w:r w:rsidR="00D80BC5" w:rsidRPr="00F869F3">
        <w:rPr>
          <w:rFonts w:ascii="Times New Roman" w:hAnsi="Times New Roman" w:cs="Times New Roman"/>
          <w:sz w:val="24"/>
          <w:szCs w:val="24"/>
        </w:rPr>
        <w:t xml:space="preserve"> hold primary responsibility for the conduct of investigations, and possess critical information in relation to child </w:t>
      </w:r>
      <w:r w:rsidR="007050AF">
        <w:rPr>
          <w:rFonts w:ascii="Times New Roman" w:hAnsi="Times New Roman" w:cs="Times New Roman"/>
          <w:sz w:val="24"/>
          <w:szCs w:val="24"/>
        </w:rPr>
        <w:t>abuse</w:t>
      </w:r>
      <w:r w:rsidR="00D80BC5" w:rsidRPr="00F869F3">
        <w:rPr>
          <w:rFonts w:ascii="Times New Roman" w:hAnsi="Times New Roman" w:cs="Times New Roman"/>
          <w:sz w:val="24"/>
          <w:szCs w:val="24"/>
        </w:rPr>
        <w:t xml:space="preserve">, neglect and family violence. </w:t>
      </w:r>
      <w:r w:rsidR="000268F3" w:rsidRPr="00F869F3">
        <w:rPr>
          <w:rFonts w:ascii="Times New Roman" w:hAnsi="Times New Roman" w:cs="Times New Roman"/>
          <w:sz w:val="24"/>
          <w:szCs w:val="24"/>
        </w:rPr>
        <w:t xml:space="preserve">While broadly the agencies mirror those prescribed through </w:t>
      </w:r>
      <w:r w:rsidR="005C2017">
        <w:rPr>
          <w:rFonts w:ascii="Times New Roman" w:hAnsi="Times New Roman" w:cs="Times New Roman"/>
          <w:sz w:val="24"/>
          <w:szCs w:val="24"/>
        </w:rPr>
        <w:t>S</w:t>
      </w:r>
      <w:r w:rsidR="000268F3" w:rsidRPr="00F869F3">
        <w:rPr>
          <w:rFonts w:ascii="Times New Roman" w:hAnsi="Times New Roman" w:cs="Times New Roman"/>
          <w:sz w:val="24"/>
          <w:szCs w:val="24"/>
        </w:rPr>
        <w:t xml:space="preserve">chedule 9, which Item 3 would repeal, </w:t>
      </w:r>
      <w:r w:rsidR="007E4B57" w:rsidRPr="00F869F3">
        <w:rPr>
          <w:rFonts w:ascii="Times New Roman" w:hAnsi="Times New Roman" w:cs="Times New Roman"/>
          <w:sz w:val="24"/>
          <w:szCs w:val="24"/>
        </w:rPr>
        <w:t>t</w:t>
      </w:r>
      <w:r w:rsidR="007E4B57">
        <w:rPr>
          <w:rFonts w:ascii="Times New Roman" w:hAnsi="Times New Roman" w:cs="Times New Roman"/>
          <w:sz w:val="24"/>
          <w:szCs w:val="24"/>
        </w:rPr>
        <w:t>h</w:t>
      </w:r>
      <w:r w:rsidR="007E4B57" w:rsidRPr="00F869F3">
        <w:rPr>
          <w:rFonts w:ascii="Times New Roman" w:hAnsi="Times New Roman" w:cs="Times New Roman"/>
          <w:sz w:val="24"/>
          <w:szCs w:val="24"/>
        </w:rPr>
        <w:t>e</w:t>
      </w:r>
      <w:r w:rsidR="000268F3" w:rsidRPr="00F869F3">
        <w:rPr>
          <w:rFonts w:ascii="Times New Roman" w:hAnsi="Times New Roman" w:cs="Times New Roman"/>
          <w:sz w:val="24"/>
          <w:szCs w:val="24"/>
        </w:rPr>
        <w:t xml:space="preserve"> new </w:t>
      </w:r>
      <w:r w:rsidR="008159EC">
        <w:rPr>
          <w:rFonts w:ascii="Times New Roman" w:hAnsi="Times New Roman" w:cs="Times New Roman"/>
          <w:sz w:val="24"/>
          <w:szCs w:val="24"/>
        </w:rPr>
        <w:t>r</w:t>
      </w:r>
      <w:r w:rsidR="000268F3" w:rsidRPr="00F869F3">
        <w:rPr>
          <w:rFonts w:ascii="Times New Roman" w:hAnsi="Times New Roman" w:cs="Times New Roman"/>
          <w:sz w:val="24"/>
          <w:szCs w:val="24"/>
        </w:rPr>
        <w:t xml:space="preserve">egulation specifically includes firearms authorities in their own right. </w:t>
      </w:r>
      <w:r w:rsidR="00B91CCD" w:rsidRPr="00F869F3">
        <w:rPr>
          <w:rFonts w:ascii="Times New Roman" w:hAnsi="Times New Roman" w:cs="Times New Roman"/>
          <w:sz w:val="24"/>
          <w:szCs w:val="24"/>
        </w:rPr>
        <w:t xml:space="preserve">This would allow </w:t>
      </w:r>
      <w:r w:rsidR="007E4B57">
        <w:rPr>
          <w:rFonts w:ascii="Times New Roman" w:hAnsi="Times New Roman" w:cs="Times New Roman"/>
          <w:sz w:val="24"/>
          <w:szCs w:val="24"/>
        </w:rPr>
        <w:t>the Federal Circuit and Family Court of Australia and the Family Court of Western Australia (the family law courts)</w:t>
      </w:r>
      <w:r w:rsidR="007050AF">
        <w:rPr>
          <w:rFonts w:ascii="Times New Roman" w:hAnsi="Times New Roman" w:cs="Times New Roman"/>
          <w:sz w:val="24"/>
          <w:szCs w:val="24"/>
        </w:rPr>
        <w:t xml:space="preserve"> </w:t>
      </w:r>
      <w:r w:rsidR="00B91CCD">
        <w:rPr>
          <w:rFonts w:ascii="Times New Roman" w:hAnsi="Times New Roman" w:cs="Times New Roman"/>
          <w:sz w:val="24"/>
          <w:szCs w:val="24"/>
        </w:rPr>
        <w:t>to directly issue orders to these authorities should this be required.</w:t>
      </w:r>
    </w:p>
    <w:p w14:paraId="14F48CD2" w14:textId="3CA656C4" w:rsidR="00D80BC5" w:rsidRPr="00F869F3" w:rsidRDefault="00D80BC5"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intention </w:t>
      </w:r>
      <w:r w:rsidR="000268F3" w:rsidRPr="00F869F3">
        <w:rPr>
          <w:rFonts w:ascii="Times New Roman" w:hAnsi="Times New Roman" w:cs="Times New Roman"/>
          <w:sz w:val="24"/>
          <w:szCs w:val="24"/>
        </w:rPr>
        <w:t>of prescribing these information sharing agencies is</w:t>
      </w:r>
      <w:r w:rsidRPr="00F869F3">
        <w:rPr>
          <w:rFonts w:ascii="Times New Roman" w:hAnsi="Times New Roman" w:cs="Times New Roman"/>
          <w:sz w:val="24"/>
          <w:szCs w:val="24"/>
        </w:rPr>
        <w:t xml:space="preserve"> to ensure that where allegations of child abuse, neglect or family violence are raised, the family la</w:t>
      </w:r>
      <w:r w:rsidR="003721CD" w:rsidRPr="00F869F3">
        <w:rPr>
          <w:rFonts w:ascii="Times New Roman" w:hAnsi="Times New Roman" w:cs="Times New Roman"/>
          <w:sz w:val="24"/>
          <w:szCs w:val="24"/>
        </w:rPr>
        <w:t>w</w:t>
      </w:r>
      <w:r w:rsidRPr="00F869F3">
        <w:rPr>
          <w:rFonts w:ascii="Times New Roman" w:hAnsi="Times New Roman" w:cs="Times New Roman"/>
          <w:sz w:val="24"/>
          <w:szCs w:val="24"/>
        </w:rPr>
        <w:t xml:space="preserve"> courts have as much information as possible when making determinations in the best interests of the child, promoting safety and wellbeing.</w:t>
      </w:r>
    </w:p>
    <w:p w14:paraId="481618B5" w14:textId="061CABBF" w:rsidR="00BD40A6" w:rsidRPr="00F869F3" w:rsidRDefault="00BD40A6" w:rsidP="00F02466">
      <w:pPr>
        <w:keepNext/>
        <w:keepLines/>
        <w:spacing w:line="360" w:lineRule="auto"/>
        <w:rPr>
          <w:rFonts w:ascii="Times New Roman" w:hAnsi="Times New Roman" w:cs="Times New Roman"/>
          <w:sz w:val="24"/>
          <w:szCs w:val="24"/>
          <w:u w:val="single"/>
        </w:rPr>
      </w:pPr>
      <w:r w:rsidRPr="00F869F3">
        <w:rPr>
          <w:rFonts w:ascii="Times New Roman" w:hAnsi="Times New Roman" w:cs="Times New Roman"/>
          <w:sz w:val="24"/>
          <w:szCs w:val="24"/>
          <w:u w:val="single"/>
        </w:rPr>
        <w:lastRenderedPageBreak/>
        <w:t>New Regulation 12CBB</w:t>
      </w:r>
    </w:p>
    <w:p w14:paraId="14F56414" w14:textId="3B0A51CA" w:rsidR="00BD40A6" w:rsidRPr="00F869F3" w:rsidRDefault="00BD40A6" w:rsidP="00F02466">
      <w:pPr>
        <w:keepNext/>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Regulation 12CBB would be inserted into the Principal Regulations to prescribe information sharing safeguards </w:t>
      </w:r>
      <w:r w:rsidR="0036631F" w:rsidRPr="00F869F3">
        <w:rPr>
          <w:rFonts w:ascii="Times New Roman" w:hAnsi="Times New Roman" w:cs="Times New Roman"/>
          <w:sz w:val="24"/>
          <w:szCs w:val="24"/>
        </w:rPr>
        <w:t>for the purposes of Subdivision DA of the Act, as provided by section 67ZBI of the Amend</w:t>
      </w:r>
      <w:r w:rsidR="008159EC">
        <w:rPr>
          <w:rFonts w:ascii="Times New Roman" w:hAnsi="Times New Roman" w:cs="Times New Roman"/>
          <w:sz w:val="24"/>
          <w:szCs w:val="24"/>
        </w:rPr>
        <w:t>ment</w:t>
      </w:r>
      <w:r w:rsidR="0036631F" w:rsidRPr="00F869F3">
        <w:rPr>
          <w:rFonts w:ascii="Times New Roman" w:hAnsi="Times New Roman" w:cs="Times New Roman"/>
          <w:sz w:val="24"/>
          <w:szCs w:val="24"/>
        </w:rPr>
        <w:t xml:space="preserve"> Act.</w:t>
      </w:r>
    </w:p>
    <w:p w14:paraId="055B4B86" w14:textId="545B63DC" w:rsidR="00C71E6A" w:rsidRPr="00F869F3" w:rsidRDefault="00C71E6A"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It is recognised that not all risk can be eliminated from sharing sensitive child abuse, neglect and family violence information. However, the information sharing scheme established through the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 and the Regulations seeks to mitigate the potential for risk, while protecting the </w:t>
      </w:r>
      <w:r w:rsidR="003E1FFC">
        <w:rPr>
          <w:rFonts w:ascii="Times New Roman" w:hAnsi="Times New Roman" w:cs="Times New Roman"/>
          <w:sz w:val="24"/>
          <w:szCs w:val="24"/>
        </w:rPr>
        <w:t xml:space="preserve">principles of </w:t>
      </w:r>
      <w:r w:rsidRPr="00F869F3">
        <w:rPr>
          <w:rFonts w:ascii="Times New Roman" w:hAnsi="Times New Roman" w:cs="Times New Roman"/>
          <w:sz w:val="24"/>
          <w:szCs w:val="24"/>
        </w:rPr>
        <w:t xml:space="preserve">procedural fairness which </w:t>
      </w:r>
      <w:r w:rsidR="003E1FFC">
        <w:rPr>
          <w:rFonts w:ascii="Times New Roman" w:hAnsi="Times New Roman" w:cs="Times New Roman"/>
          <w:sz w:val="24"/>
          <w:szCs w:val="24"/>
        </w:rPr>
        <w:t>are</w:t>
      </w:r>
      <w:r w:rsidRPr="00F869F3">
        <w:rPr>
          <w:rFonts w:ascii="Times New Roman" w:hAnsi="Times New Roman" w:cs="Times New Roman"/>
          <w:sz w:val="24"/>
          <w:szCs w:val="24"/>
        </w:rPr>
        <w:t xml:space="preserve"> the cornerstone of the justice system.</w:t>
      </w:r>
    </w:p>
    <w:p w14:paraId="09F806E5" w14:textId="5112D3C6" w:rsidR="00862651" w:rsidRPr="00F869F3" w:rsidRDefault="00137F6F"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These information sharing safeguards would represent a minimum standard for the protection of sensitive information when it is shared</w:t>
      </w:r>
      <w:r w:rsidR="00FA5578">
        <w:rPr>
          <w:rFonts w:ascii="Times New Roman" w:hAnsi="Times New Roman" w:cs="Times New Roman"/>
          <w:sz w:val="24"/>
          <w:szCs w:val="24"/>
        </w:rPr>
        <w:t>, stored</w:t>
      </w:r>
      <w:r w:rsidRPr="00F869F3">
        <w:rPr>
          <w:rFonts w:ascii="Times New Roman" w:hAnsi="Times New Roman" w:cs="Times New Roman"/>
          <w:sz w:val="24"/>
          <w:szCs w:val="24"/>
        </w:rPr>
        <w:t xml:space="preserve"> and used under Subdivision DA. These safeguards will build on existing protections within Subdivision DA, and complement existing practices within the </w:t>
      </w:r>
      <w:r w:rsidR="00751619">
        <w:rPr>
          <w:rFonts w:ascii="Times New Roman" w:hAnsi="Times New Roman" w:cs="Times New Roman"/>
          <w:sz w:val="24"/>
          <w:szCs w:val="24"/>
        </w:rPr>
        <w:t xml:space="preserve">family law </w:t>
      </w:r>
      <w:r w:rsidRPr="00F869F3">
        <w:rPr>
          <w:rFonts w:ascii="Times New Roman" w:hAnsi="Times New Roman" w:cs="Times New Roman"/>
          <w:sz w:val="24"/>
          <w:szCs w:val="24"/>
        </w:rPr>
        <w:t>courts and information sharing agencies</w:t>
      </w:r>
      <w:r w:rsidR="006E1110">
        <w:rPr>
          <w:rFonts w:ascii="Times New Roman" w:hAnsi="Times New Roman" w:cs="Times New Roman"/>
          <w:sz w:val="24"/>
          <w:szCs w:val="24"/>
        </w:rPr>
        <w:t>. Together, these will</w:t>
      </w:r>
      <w:r w:rsidRPr="00F869F3">
        <w:rPr>
          <w:rFonts w:ascii="Times New Roman" w:hAnsi="Times New Roman" w:cs="Times New Roman"/>
          <w:sz w:val="24"/>
          <w:szCs w:val="24"/>
        </w:rPr>
        <w:t xml:space="preserve"> create a multilayered and comprehensive system of protection</w:t>
      </w:r>
      <w:r w:rsidR="00751619">
        <w:rPr>
          <w:rFonts w:ascii="Times New Roman" w:hAnsi="Times New Roman" w:cs="Times New Roman"/>
          <w:sz w:val="24"/>
          <w:szCs w:val="24"/>
        </w:rPr>
        <w:t>,</w:t>
      </w:r>
      <w:r w:rsidRPr="00F869F3">
        <w:rPr>
          <w:rFonts w:ascii="Times New Roman" w:hAnsi="Times New Roman" w:cs="Times New Roman"/>
          <w:sz w:val="24"/>
          <w:szCs w:val="24"/>
        </w:rPr>
        <w:t xml:space="preserve"> to prevent and minimise adverse consequences</w:t>
      </w:r>
      <w:r w:rsidR="00FD733C">
        <w:rPr>
          <w:rFonts w:ascii="Times New Roman" w:hAnsi="Times New Roman" w:cs="Times New Roman"/>
          <w:sz w:val="24"/>
          <w:szCs w:val="24"/>
        </w:rPr>
        <w:t xml:space="preserve"> which can arise</w:t>
      </w:r>
      <w:r w:rsidRPr="00F869F3">
        <w:rPr>
          <w:rFonts w:ascii="Times New Roman" w:hAnsi="Times New Roman" w:cs="Times New Roman"/>
          <w:sz w:val="24"/>
          <w:szCs w:val="24"/>
        </w:rPr>
        <w:t xml:space="preserve"> from the sharing of critical child abuse, neglect and family violence information.</w:t>
      </w:r>
    </w:p>
    <w:p w14:paraId="2966FAF6" w14:textId="54A5CAB9" w:rsidR="00187DD9" w:rsidRPr="00F869F3" w:rsidRDefault="00CE3D5F"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Regulation 12CBB is intended to have a broad remit of operation</w:t>
      </w:r>
      <w:r w:rsidR="008630E7" w:rsidRPr="00F869F3">
        <w:rPr>
          <w:rFonts w:ascii="Times New Roman" w:hAnsi="Times New Roman" w:cs="Times New Roman"/>
          <w:sz w:val="24"/>
          <w:szCs w:val="24"/>
        </w:rPr>
        <w:t>, applying to all information sharing under the</w:t>
      </w:r>
      <w:r w:rsidR="00187DD9" w:rsidRPr="00F869F3">
        <w:rPr>
          <w:rFonts w:ascii="Times New Roman" w:hAnsi="Times New Roman" w:cs="Times New Roman"/>
          <w:sz w:val="24"/>
          <w:szCs w:val="24"/>
        </w:rPr>
        <w:t xml:space="preserve"> </w:t>
      </w:r>
      <w:r w:rsidR="00E679DF" w:rsidRPr="00F869F3">
        <w:rPr>
          <w:rFonts w:ascii="Times New Roman" w:hAnsi="Times New Roman" w:cs="Times New Roman"/>
          <w:sz w:val="24"/>
          <w:szCs w:val="24"/>
        </w:rPr>
        <w:t>National Framework</w:t>
      </w:r>
      <w:r w:rsidR="00E679DF" w:rsidRPr="00F869F3">
        <w:rPr>
          <w:rFonts w:ascii="Times New Roman" w:hAnsi="Times New Roman" w:cs="Times New Roman"/>
          <w:i/>
          <w:sz w:val="24"/>
          <w:szCs w:val="24"/>
        </w:rPr>
        <w:t>.</w:t>
      </w:r>
      <w:r w:rsidR="00187DD9" w:rsidRPr="00F869F3">
        <w:rPr>
          <w:rFonts w:ascii="Times New Roman" w:hAnsi="Times New Roman" w:cs="Times New Roman"/>
          <w:sz w:val="24"/>
          <w:szCs w:val="24"/>
        </w:rPr>
        <w:t xml:space="preserve"> The National Framework supports the two-way sharing of information between the family law courts and information sharing agencies. </w:t>
      </w:r>
      <w:r w:rsidR="002716C8">
        <w:rPr>
          <w:rFonts w:ascii="Times New Roman" w:hAnsi="Times New Roman" w:cs="Times New Roman"/>
          <w:sz w:val="24"/>
          <w:szCs w:val="24"/>
        </w:rPr>
        <w:t>As per section 67ZBI of the Amend</w:t>
      </w:r>
      <w:r w:rsidR="008159EC">
        <w:rPr>
          <w:rFonts w:ascii="Times New Roman" w:hAnsi="Times New Roman" w:cs="Times New Roman"/>
          <w:sz w:val="24"/>
          <w:szCs w:val="24"/>
        </w:rPr>
        <w:t>ment</w:t>
      </w:r>
      <w:r w:rsidR="002716C8">
        <w:rPr>
          <w:rFonts w:ascii="Times New Roman" w:hAnsi="Times New Roman" w:cs="Times New Roman"/>
          <w:sz w:val="24"/>
          <w:szCs w:val="24"/>
        </w:rPr>
        <w:t xml:space="preserve"> Act, the family law courts and information sharing agencies must have regard to the safeguards as set out in this Regulation for the purposes of information sharing under Subdivision DA. </w:t>
      </w:r>
      <w:r w:rsidR="00187DD9" w:rsidRPr="00F869F3">
        <w:rPr>
          <w:rFonts w:ascii="Times New Roman" w:hAnsi="Times New Roman" w:cs="Times New Roman"/>
          <w:sz w:val="24"/>
          <w:szCs w:val="24"/>
        </w:rPr>
        <w:t xml:space="preserve">To the extent appropriate, it is intended that </w:t>
      </w:r>
      <w:r w:rsidR="002716C8">
        <w:rPr>
          <w:rFonts w:ascii="Times New Roman" w:hAnsi="Times New Roman" w:cs="Times New Roman"/>
          <w:sz w:val="24"/>
          <w:szCs w:val="24"/>
        </w:rPr>
        <w:t xml:space="preserve">the </w:t>
      </w:r>
      <w:r w:rsidR="00187DD9" w:rsidRPr="00F869F3">
        <w:rPr>
          <w:rFonts w:ascii="Times New Roman" w:hAnsi="Times New Roman" w:cs="Times New Roman"/>
          <w:sz w:val="24"/>
          <w:szCs w:val="24"/>
        </w:rPr>
        <w:t xml:space="preserve">safeguards would </w:t>
      </w:r>
      <w:r w:rsidR="002716C8">
        <w:rPr>
          <w:rFonts w:ascii="Times New Roman" w:hAnsi="Times New Roman" w:cs="Times New Roman"/>
          <w:sz w:val="24"/>
          <w:szCs w:val="24"/>
        </w:rPr>
        <w:t xml:space="preserve">also </w:t>
      </w:r>
      <w:r w:rsidR="00187DD9" w:rsidRPr="00F869F3">
        <w:rPr>
          <w:rFonts w:ascii="Times New Roman" w:hAnsi="Times New Roman" w:cs="Times New Roman"/>
          <w:sz w:val="24"/>
          <w:szCs w:val="24"/>
        </w:rPr>
        <w:t xml:space="preserve">be considered </w:t>
      </w:r>
      <w:r w:rsidR="00FD733C">
        <w:rPr>
          <w:rFonts w:ascii="Times New Roman" w:hAnsi="Times New Roman" w:cs="Times New Roman"/>
          <w:sz w:val="24"/>
          <w:szCs w:val="24"/>
        </w:rPr>
        <w:t>for the purposes of</w:t>
      </w:r>
      <w:r w:rsidR="00187DD9" w:rsidRPr="00F869F3">
        <w:rPr>
          <w:rFonts w:ascii="Times New Roman" w:hAnsi="Times New Roman" w:cs="Times New Roman"/>
          <w:sz w:val="24"/>
          <w:szCs w:val="24"/>
        </w:rPr>
        <w:t xml:space="preserve"> any information sharing</w:t>
      </w:r>
      <w:r w:rsidR="00FD733C">
        <w:rPr>
          <w:rFonts w:ascii="Times New Roman" w:hAnsi="Times New Roman" w:cs="Times New Roman"/>
          <w:sz w:val="24"/>
          <w:szCs w:val="24"/>
        </w:rPr>
        <w:t xml:space="preserve"> conducted</w:t>
      </w:r>
      <w:r w:rsidR="00187DD9" w:rsidRPr="00F869F3">
        <w:rPr>
          <w:rFonts w:ascii="Times New Roman" w:hAnsi="Times New Roman" w:cs="Times New Roman"/>
          <w:sz w:val="24"/>
          <w:szCs w:val="24"/>
        </w:rPr>
        <w:t xml:space="preserve"> in accordance with the </w:t>
      </w:r>
      <w:r w:rsidR="00187DD9" w:rsidRPr="00F869F3">
        <w:rPr>
          <w:rFonts w:ascii="Times New Roman" w:hAnsi="Times New Roman" w:cs="Times New Roman"/>
          <w:i/>
          <w:sz w:val="24"/>
          <w:szCs w:val="24"/>
        </w:rPr>
        <w:t>Federal Circuit and Family Court of Australia Rules 2021</w:t>
      </w:r>
      <w:r w:rsidR="00187DD9" w:rsidRPr="00F869F3">
        <w:rPr>
          <w:rFonts w:ascii="Times New Roman" w:hAnsi="Times New Roman" w:cs="Times New Roman"/>
          <w:sz w:val="24"/>
          <w:szCs w:val="24"/>
        </w:rPr>
        <w:t>.</w:t>
      </w:r>
    </w:p>
    <w:p w14:paraId="46A6E259" w14:textId="46B7F2E8" w:rsidR="00CE3D5F" w:rsidRPr="00F869F3" w:rsidRDefault="00CE3D5F" w:rsidP="797FDF2D">
      <w:pPr>
        <w:spacing w:line="360" w:lineRule="auto"/>
        <w:rPr>
          <w:rFonts w:ascii="Times New Roman" w:hAnsi="Times New Roman" w:cs="Times New Roman"/>
          <w:sz w:val="24"/>
          <w:szCs w:val="24"/>
        </w:rPr>
      </w:pPr>
      <w:bookmarkStart w:id="0" w:name="_Hlk151378274"/>
      <w:r w:rsidRPr="00F869F3">
        <w:rPr>
          <w:rFonts w:ascii="Times New Roman" w:hAnsi="Times New Roman" w:cs="Times New Roman"/>
          <w:sz w:val="24"/>
          <w:szCs w:val="24"/>
        </w:rPr>
        <w:t>Throughout</w:t>
      </w:r>
      <w:r w:rsidR="00E679DF" w:rsidRPr="00F869F3">
        <w:rPr>
          <w:rFonts w:ascii="Times New Roman" w:hAnsi="Times New Roman" w:cs="Times New Roman"/>
          <w:sz w:val="24"/>
          <w:szCs w:val="24"/>
        </w:rPr>
        <w:t xml:space="preserve"> </w:t>
      </w:r>
      <w:r w:rsidR="005C2017">
        <w:rPr>
          <w:rFonts w:ascii="Times New Roman" w:hAnsi="Times New Roman" w:cs="Times New Roman"/>
          <w:sz w:val="24"/>
          <w:szCs w:val="24"/>
        </w:rPr>
        <w:t>R</w:t>
      </w:r>
      <w:r w:rsidRPr="00F869F3">
        <w:rPr>
          <w:rFonts w:ascii="Times New Roman" w:hAnsi="Times New Roman" w:cs="Times New Roman"/>
          <w:sz w:val="24"/>
          <w:szCs w:val="24"/>
        </w:rPr>
        <w:t>egulation</w:t>
      </w:r>
      <w:r w:rsidR="00187DD9" w:rsidRPr="00F869F3">
        <w:rPr>
          <w:rFonts w:ascii="Times New Roman" w:hAnsi="Times New Roman" w:cs="Times New Roman"/>
          <w:sz w:val="24"/>
          <w:szCs w:val="24"/>
        </w:rPr>
        <w:t xml:space="preserve"> 12CBB</w:t>
      </w:r>
      <w:r w:rsidR="00FD733C">
        <w:rPr>
          <w:rFonts w:ascii="Times New Roman" w:hAnsi="Times New Roman" w:cs="Times New Roman"/>
          <w:sz w:val="24"/>
          <w:szCs w:val="24"/>
        </w:rPr>
        <w:t>,</w:t>
      </w:r>
      <w:r w:rsidRPr="00F869F3">
        <w:rPr>
          <w:rFonts w:ascii="Times New Roman" w:hAnsi="Times New Roman" w:cs="Times New Roman"/>
          <w:sz w:val="24"/>
          <w:szCs w:val="24"/>
        </w:rPr>
        <w:t xml:space="preserve"> reference is made to persons affected, parties to proceedings, children to whom proceedings relate, and another person to whom shared material relates.</w:t>
      </w:r>
      <w:r w:rsidR="005F084E">
        <w:rPr>
          <w:rFonts w:ascii="Times New Roman" w:hAnsi="Times New Roman" w:cs="Times New Roman"/>
          <w:sz w:val="24"/>
          <w:szCs w:val="24"/>
        </w:rPr>
        <w:t xml:space="preserve"> These broad characterisations allow for the safeguards</w:t>
      </w:r>
      <w:r w:rsidRPr="00F869F3">
        <w:rPr>
          <w:rFonts w:ascii="Times New Roman" w:hAnsi="Times New Roman" w:cs="Times New Roman"/>
          <w:sz w:val="24"/>
          <w:szCs w:val="24"/>
        </w:rPr>
        <w:t xml:space="preserve"> </w:t>
      </w:r>
      <w:r w:rsidR="005F084E">
        <w:rPr>
          <w:rFonts w:ascii="Times New Roman" w:hAnsi="Times New Roman" w:cs="Times New Roman"/>
          <w:sz w:val="24"/>
          <w:szCs w:val="24"/>
        </w:rPr>
        <w:t>to cover</w:t>
      </w:r>
      <w:r w:rsidRPr="00F869F3">
        <w:rPr>
          <w:rFonts w:ascii="Times New Roman" w:hAnsi="Times New Roman" w:cs="Times New Roman"/>
          <w:sz w:val="24"/>
          <w:szCs w:val="24"/>
        </w:rPr>
        <w:t xml:space="preserve"> a broader range of persons potentially connected to the shared</w:t>
      </w:r>
      <w:r w:rsidR="005F084E">
        <w:rPr>
          <w:rFonts w:ascii="Times New Roman" w:hAnsi="Times New Roman" w:cs="Times New Roman"/>
          <w:sz w:val="24"/>
          <w:szCs w:val="24"/>
        </w:rPr>
        <w:t xml:space="preserve"> material, not just parties to proceedings</w:t>
      </w:r>
      <w:r w:rsidRPr="00F869F3">
        <w:rPr>
          <w:rFonts w:ascii="Times New Roman" w:hAnsi="Times New Roman" w:cs="Times New Roman"/>
          <w:sz w:val="24"/>
          <w:szCs w:val="24"/>
        </w:rPr>
        <w:t>.</w:t>
      </w:r>
    </w:p>
    <w:bookmarkEnd w:id="0"/>
    <w:p w14:paraId="0B0FB30E" w14:textId="19EE8D38" w:rsidR="00912645" w:rsidRPr="00F869F3" w:rsidRDefault="00C51E20" w:rsidP="0098436F">
      <w:pPr>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New Subregulation 12CBB(1) would connect the operation of new Regulation 12CBB to section 67ZBI of the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w:t>
      </w:r>
      <w:r w:rsidR="002716C8">
        <w:rPr>
          <w:rFonts w:ascii="Times New Roman" w:hAnsi="Times New Roman" w:cs="Times New Roman"/>
          <w:sz w:val="24"/>
          <w:szCs w:val="24"/>
        </w:rPr>
        <w:t>,</w:t>
      </w:r>
      <w:r w:rsidRPr="00F869F3">
        <w:rPr>
          <w:rFonts w:ascii="Times New Roman" w:hAnsi="Times New Roman" w:cs="Times New Roman"/>
          <w:sz w:val="24"/>
          <w:szCs w:val="24"/>
        </w:rPr>
        <w:t xml:space="preserve"> </w:t>
      </w:r>
      <w:r w:rsidR="002716C8">
        <w:rPr>
          <w:rFonts w:ascii="Times New Roman" w:hAnsi="Times New Roman" w:cs="Times New Roman"/>
          <w:sz w:val="24"/>
          <w:szCs w:val="24"/>
        </w:rPr>
        <w:t>prescribing</w:t>
      </w:r>
      <w:r w:rsidRPr="00F869F3">
        <w:rPr>
          <w:rFonts w:ascii="Times New Roman" w:hAnsi="Times New Roman" w:cs="Times New Roman"/>
          <w:sz w:val="24"/>
          <w:szCs w:val="24"/>
        </w:rPr>
        <w:t xml:space="preserve"> that information sharing agencies and the </w:t>
      </w:r>
      <w:r w:rsidR="002716C8">
        <w:rPr>
          <w:rFonts w:ascii="Times New Roman" w:hAnsi="Times New Roman" w:cs="Times New Roman"/>
          <w:sz w:val="24"/>
          <w:szCs w:val="24"/>
        </w:rPr>
        <w:t xml:space="preserve">family law </w:t>
      </w:r>
      <w:r w:rsidRPr="00F869F3">
        <w:rPr>
          <w:rFonts w:ascii="Times New Roman" w:hAnsi="Times New Roman" w:cs="Times New Roman"/>
          <w:sz w:val="24"/>
          <w:szCs w:val="24"/>
        </w:rPr>
        <w:t xml:space="preserve">courts must have regard to the information sharing safeguards when providing or using particulars, documents or information shared under section 67ZBD or 67ZBE. A note at the end of the </w:t>
      </w:r>
      <w:r w:rsidR="008159EC">
        <w:rPr>
          <w:rFonts w:ascii="Times New Roman" w:hAnsi="Times New Roman" w:cs="Times New Roman"/>
          <w:sz w:val="24"/>
          <w:szCs w:val="24"/>
        </w:rPr>
        <w:t>s</w:t>
      </w:r>
      <w:r w:rsidR="002716C8" w:rsidRPr="00F869F3">
        <w:rPr>
          <w:rFonts w:ascii="Times New Roman" w:hAnsi="Times New Roman" w:cs="Times New Roman"/>
          <w:sz w:val="24"/>
          <w:szCs w:val="24"/>
        </w:rPr>
        <w:t xml:space="preserve">ubregulation </w:t>
      </w:r>
      <w:r w:rsidRPr="00F869F3">
        <w:rPr>
          <w:rFonts w:ascii="Times New Roman" w:hAnsi="Times New Roman" w:cs="Times New Roman"/>
          <w:sz w:val="24"/>
          <w:szCs w:val="24"/>
        </w:rPr>
        <w:t xml:space="preserve">makes clear that </w:t>
      </w:r>
      <w:r w:rsidR="002716C8">
        <w:rPr>
          <w:rFonts w:ascii="Times New Roman" w:hAnsi="Times New Roman" w:cs="Times New Roman"/>
          <w:sz w:val="24"/>
          <w:szCs w:val="24"/>
        </w:rPr>
        <w:t>‘</w:t>
      </w:r>
      <w:r w:rsidRPr="00F869F3">
        <w:rPr>
          <w:rFonts w:ascii="Times New Roman" w:hAnsi="Times New Roman" w:cs="Times New Roman"/>
          <w:sz w:val="24"/>
          <w:szCs w:val="24"/>
        </w:rPr>
        <w:t>use</w:t>
      </w:r>
      <w:r w:rsidR="002716C8">
        <w:rPr>
          <w:rFonts w:ascii="Times New Roman" w:hAnsi="Times New Roman" w:cs="Times New Roman"/>
          <w:sz w:val="24"/>
          <w:szCs w:val="24"/>
        </w:rPr>
        <w:t>’</w:t>
      </w:r>
      <w:r w:rsidRPr="00F869F3">
        <w:rPr>
          <w:rFonts w:ascii="Times New Roman" w:hAnsi="Times New Roman" w:cs="Times New Roman"/>
          <w:sz w:val="24"/>
          <w:szCs w:val="24"/>
        </w:rPr>
        <w:t xml:space="preserve"> includ</w:t>
      </w:r>
      <w:r w:rsidR="002716C8">
        <w:rPr>
          <w:rFonts w:ascii="Times New Roman" w:hAnsi="Times New Roman" w:cs="Times New Roman"/>
          <w:sz w:val="24"/>
          <w:szCs w:val="24"/>
        </w:rPr>
        <w:t>es</w:t>
      </w:r>
      <w:r w:rsidRPr="00F869F3">
        <w:rPr>
          <w:rFonts w:ascii="Times New Roman" w:hAnsi="Times New Roman" w:cs="Times New Roman"/>
          <w:sz w:val="24"/>
          <w:szCs w:val="24"/>
        </w:rPr>
        <w:t xml:space="preserve"> handling, storage and access</w:t>
      </w:r>
      <w:r w:rsidR="002716C8">
        <w:rPr>
          <w:rFonts w:ascii="Times New Roman" w:hAnsi="Times New Roman" w:cs="Times New Roman"/>
          <w:sz w:val="24"/>
          <w:szCs w:val="24"/>
        </w:rPr>
        <w:t xml:space="preserve"> of information shared</w:t>
      </w:r>
      <w:r w:rsidRPr="00F869F3">
        <w:rPr>
          <w:rFonts w:ascii="Times New Roman" w:hAnsi="Times New Roman" w:cs="Times New Roman"/>
          <w:sz w:val="24"/>
          <w:szCs w:val="24"/>
        </w:rPr>
        <w:t>, consistent with subsection 67ZBI(3) of the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w:t>
      </w:r>
    </w:p>
    <w:p w14:paraId="7F8919E2" w14:textId="18A8ED3C" w:rsidR="00C51E20" w:rsidRPr="00F869F3" w:rsidRDefault="00C51E20"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w:t>
      </w:r>
      <w:r w:rsidR="005C2017">
        <w:rPr>
          <w:rFonts w:ascii="Times New Roman" w:hAnsi="Times New Roman" w:cs="Times New Roman"/>
          <w:sz w:val="24"/>
          <w:szCs w:val="24"/>
        </w:rPr>
        <w:t>S</w:t>
      </w:r>
      <w:r w:rsidRPr="00F869F3">
        <w:rPr>
          <w:rFonts w:ascii="Times New Roman" w:hAnsi="Times New Roman" w:cs="Times New Roman"/>
          <w:sz w:val="24"/>
          <w:szCs w:val="24"/>
        </w:rPr>
        <w:t>ubregu</w:t>
      </w:r>
      <w:r w:rsidR="001744FA">
        <w:rPr>
          <w:rFonts w:ascii="Times New Roman" w:hAnsi="Times New Roman" w:cs="Times New Roman"/>
          <w:sz w:val="24"/>
          <w:szCs w:val="24"/>
        </w:rPr>
        <w:t>l</w:t>
      </w:r>
      <w:r w:rsidRPr="00F869F3">
        <w:rPr>
          <w:rFonts w:ascii="Times New Roman" w:hAnsi="Times New Roman" w:cs="Times New Roman"/>
          <w:sz w:val="24"/>
          <w:szCs w:val="24"/>
        </w:rPr>
        <w:t>ation 12CBB(1) also introduces the term ‘shared material’. This term is adopted throughout new Regulation 12CBB to collectively refer to particulars, documents or information shared under section 67ZBD or 67ZBE of the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w:t>
      </w:r>
    </w:p>
    <w:p w14:paraId="6C5EDFB6" w14:textId="44CF22A0" w:rsidR="0036631F" w:rsidRPr="00F869F3" w:rsidRDefault="00822873" w:rsidP="008914C7">
      <w:pPr>
        <w:keepNext/>
        <w:keepLines/>
        <w:spacing w:line="360" w:lineRule="auto"/>
        <w:rPr>
          <w:rFonts w:ascii="Times New Roman" w:hAnsi="Times New Roman" w:cs="Times New Roman"/>
          <w:i/>
          <w:sz w:val="24"/>
          <w:szCs w:val="24"/>
        </w:rPr>
      </w:pPr>
      <w:r w:rsidRPr="00F869F3">
        <w:rPr>
          <w:rFonts w:ascii="Times New Roman" w:hAnsi="Times New Roman" w:cs="Times New Roman"/>
          <w:i/>
          <w:sz w:val="24"/>
          <w:szCs w:val="24"/>
        </w:rPr>
        <w:t>Extent material is to be provided, stored or used – 12CBB(2)</w:t>
      </w:r>
    </w:p>
    <w:p w14:paraId="0A595921" w14:textId="23A1DDFC" w:rsidR="008B2B58" w:rsidRDefault="00886B54" w:rsidP="002716C8">
      <w:pPr>
        <w:keepNext/>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w:t>
      </w:r>
      <w:r w:rsidR="005C2017">
        <w:rPr>
          <w:rFonts w:ascii="Times New Roman" w:hAnsi="Times New Roman" w:cs="Times New Roman"/>
          <w:sz w:val="24"/>
          <w:szCs w:val="24"/>
        </w:rPr>
        <w:t>S</w:t>
      </w:r>
      <w:r w:rsidRPr="00F869F3">
        <w:rPr>
          <w:rFonts w:ascii="Times New Roman" w:hAnsi="Times New Roman" w:cs="Times New Roman"/>
          <w:sz w:val="24"/>
          <w:szCs w:val="24"/>
        </w:rPr>
        <w:t xml:space="preserve">ubregulation </w:t>
      </w:r>
      <w:r w:rsidR="009F233F" w:rsidRPr="00F869F3">
        <w:rPr>
          <w:rFonts w:ascii="Times New Roman" w:hAnsi="Times New Roman" w:cs="Times New Roman"/>
          <w:sz w:val="24"/>
          <w:szCs w:val="24"/>
        </w:rPr>
        <w:t xml:space="preserve">12CBB(2) would </w:t>
      </w:r>
      <w:r w:rsidR="00924DB1">
        <w:rPr>
          <w:rFonts w:ascii="Times New Roman" w:hAnsi="Times New Roman" w:cs="Times New Roman"/>
          <w:sz w:val="24"/>
          <w:szCs w:val="24"/>
        </w:rPr>
        <w:t>prescribe</w:t>
      </w:r>
      <w:r w:rsidR="00924DB1" w:rsidRPr="00F869F3">
        <w:rPr>
          <w:rFonts w:ascii="Times New Roman" w:hAnsi="Times New Roman" w:cs="Times New Roman"/>
          <w:sz w:val="24"/>
          <w:szCs w:val="24"/>
        </w:rPr>
        <w:t xml:space="preserve"> </w:t>
      </w:r>
      <w:r w:rsidR="009F233F" w:rsidRPr="00F869F3">
        <w:rPr>
          <w:rFonts w:ascii="Times New Roman" w:hAnsi="Times New Roman" w:cs="Times New Roman"/>
          <w:sz w:val="24"/>
          <w:szCs w:val="24"/>
        </w:rPr>
        <w:t>the extent that shared material is to be provided, stored or used, to support</w:t>
      </w:r>
      <w:r w:rsidR="00924DB1">
        <w:rPr>
          <w:rFonts w:ascii="Times New Roman" w:hAnsi="Times New Roman" w:cs="Times New Roman"/>
          <w:sz w:val="24"/>
          <w:szCs w:val="24"/>
        </w:rPr>
        <w:t xml:space="preserve"> the principle of</w:t>
      </w:r>
      <w:r w:rsidR="009F233F" w:rsidRPr="00F869F3">
        <w:rPr>
          <w:rFonts w:ascii="Times New Roman" w:hAnsi="Times New Roman" w:cs="Times New Roman"/>
          <w:sz w:val="24"/>
          <w:szCs w:val="24"/>
        </w:rPr>
        <w:t xml:space="preserve"> data minimisation</w:t>
      </w:r>
      <w:r w:rsidR="008B2B58">
        <w:rPr>
          <w:rFonts w:ascii="Times New Roman" w:hAnsi="Times New Roman" w:cs="Times New Roman"/>
          <w:sz w:val="24"/>
          <w:szCs w:val="24"/>
        </w:rPr>
        <w:t xml:space="preserve"> as recommended by </w:t>
      </w:r>
      <w:r w:rsidR="008B2B58" w:rsidRPr="00F869F3">
        <w:rPr>
          <w:rFonts w:ascii="Times New Roman" w:hAnsi="Times New Roman" w:cs="Times New Roman"/>
          <w:sz w:val="24"/>
          <w:szCs w:val="24"/>
        </w:rPr>
        <w:t>the Privacy Impact Assessment commissioned by the Attorney-General’s Department</w:t>
      </w:r>
      <w:r w:rsidR="008B2B58">
        <w:rPr>
          <w:rFonts w:ascii="Times New Roman" w:hAnsi="Times New Roman" w:cs="Times New Roman"/>
          <w:sz w:val="24"/>
          <w:szCs w:val="24"/>
        </w:rPr>
        <w:t xml:space="preserve">. </w:t>
      </w:r>
      <w:r w:rsidR="008B2B58" w:rsidRPr="00F869F3">
        <w:rPr>
          <w:rFonts w:ascii="Times New Roman" w:hAnsi="Times New Roman" w:cs="Times New Roman"/>
          <w:sz w:val="24"/>
          <w:szCs w:val="24"/>
        </w:rPr>
        <w:t>In the context of information sharing, data minimisation seeks to limit the personal and identifying data shared and held to that required for the specific purpose</w:t>
      </w:r>
      <w:r w:rsidR="00B02906">
        <w:rPr>
          <w:rFonts w:ascii="Times New Roman" w:hAnsi="Times New Roman" w:cs="Times New Roman"/>
          <w:sz w:val="24"/>
          <w:szCs w:val="24"/>
        </w:rPr>
        <w:t xml:space="preserve"> the information was shared</w:t>
      </w:r>
      <w:r w:rsidR="008B2B58" w:rsidRPr="00F869F3">
        <w:rPr>
          <w:rFonts w:ascii="Times New Roman" w:hAnsi="Times New Roman" w:cs="Times New Roman"/>
          <w:sz w:val="24"/>
          <w:szCs w:val="24"/>
        </w:rPr>
        <w:t>.</w:t>
      </w:r>
    </w:p>
    <w:p w14:paraId="7A14B40D" w14:textId="365710D8" w:rsidR="00886B54" w:rsidRPr="00F869F3" w:rsidRDefault="009F233F" w:rsidP="00F02466">
      <w:pPr>
        <w:keepNext/>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t>Paragraph 12CBB(2)(a) would make clear that there must be a link between the shared material and a matter mentioned in subsection 67ZBD(2) or 67ZBE(2)</w:t>
      </w:r>
      <w:r w:rsidR="00924DB1">
        <w:rPr>
          <w:rFonts w:ascii="Times New Roman" w:hAnsi="Times New Roman" w:cs="Times New Roman"/>
          <w:sz w:val="24"/>
          <w:szCs w:val="24"/>
        </w:rPr>
        <w:t xml:space="preserve"> of the Amend</w:t>
      </w:r>
      <w:r w:rsidR="008159EC">
        <w:rPr>
          <w:rFonts w:ascii="Times New Roman" w:hAnsi="Times New Roman" w:cs="Times New Roman"/>
          <w:sz w:val="24"/>
          <w:szCs w:val="24"/>
        </w:rPr>
        <w:t>ment</w:t>
      </w:r>
      <w:r w:rsidR="00924DB1">
        <w:rPr>
          <w:rFonts w:ascii="Times New Roman" w:hAnsi="Times New Roman" w:cs="Times New Roman"/>
          <w:sz w:val="24"/>
          <w:szCs w:val="24"/>
        </w:rPr>
        <w:t xml:space="preserve"> Act</w:t>
      </w:r>
      <w:r w:rsidRPr="00F869F3">
        <w:rPr>
          <w:rFonts w:ascii="Times New Roman" w:hAnsi="Times New Roman" w:cs="Times New Roman"/>
          <w:sz w:val="24"/>
          <w:szCs w:val="24"/>
        </w:rPr>
        <w:t>, with these matters being:</w:t>
      </w:r>
    </w:p>
    <w:p w14:paraId="1CFB6C3F" w14:textId="156D84E7" w:rsidR="009F233F" w:rsidRPr="00F869F3" w:rsidRDefault="009F233F" w:rsidP="00921220">
      <w:pPr>
        <w:pStyle w:val="ListParagraph"/>
        <w:numPr>
          <w:ilvl w:val="0"/>
          <w:numId w:val="23"/>
        </w:numPr>
        <w:ind w:left="714" w:hanging="357"/>
        <w:contextualSpacing w:val="0"/>
        <w:jc w:val="both"/>
        <w:rPr>
          <w:rFonts w:ascii="Times New Roman" w:hAnsi="Times New Roman" w:cs="Times New Roman"/>
          <w:sz w:val="24"/>
          <w:szCs w:val="24"/>
        </w:rPr>
      </w:pPr>
      <w:r w:rsidRPr="00F869F3">
        <w:rPr>
          <w:rFonts w:ascii="Times New Roman" w:hAnsi="Times New Roman" w:cs="Times New Roman"/>
          <w:sz w:val="24"/>
          <w:szCs w:val="24"/>
        </w:rPr>
        <w:t>abuse, neglect or family violence to which a child to whom the proceedings relate has been, or is suspected to have been, subjected or exposed;</w:t>
      </w:r>
    </w:p>
    <w:p w14:paraId="74745FC3" w14:textId="25903C7B" w:rsidR="009F233F" w:rsidRPr="00F869F3" w:rsidRDefault="009F233F" w:rsidP="00921220">
      <w:pPr>
        <w:pStyle w:val="ListParagraph"/>
        <w:numPr>
          <w:ilvl w:val="0"/>
          <w:numId w:val="23"/>
        </w:numPr>
        <w:ind w:left="714" w:hanging="357"/>
        <w:contextualSpacing w:val="0"/>
        <w:jc w:val="both"/>
        <w:rPr>
          <w:rFonts w:ascii="Times New Roman" w:hAnsi="Times New Roman" w:cs="Times New Roman"/>
          <w:sz w:val="24"/>
          <w:szCs w:val="24"/>
        </w:rPr>
      </w:pPr>
      <w:r w:rsidRPr="00F869F3">
        <w:rPr>
          <w:rFonts w:ascii="Times New Roman" w:hAnsi="Times New Roman" w:cs="Times New Roman"/>
          <w:sz w:val="24"/>
          <w:szCs w:val="24"/>
        </w:rPr>
        <w:t>family violence to which a party to the proceedings has been exposed, or in which a party to the proceedings has engaged, to the extent it may affect a child to whom the proceedings relate;</w:t>
      </w:r>
    </w:p>
    <w:p w14:paraId="2F8AA27E" w14:textId="3322CC3B" w:rsidR="009F233F" w:rsidRPr="00F869F3" w:rsidRDefault="009F233F" w:rsidP="00921220">
      <w:pPr>
        <w:pStyle w:val="ListParagraph"/>
        <w:numPr>
          <w:ilvl w:val="0"/>
          <w:numId w:val="23"/>
        </w:numPr>
        <w:ind w:left="714" w:hanging="357"/>
        <w:contextualSpacing w:val="0"/>
        <w:jc w:val="both"/>
        <w:rPr>
          <w:rFonts w:ascii="Times New Roman" w:hAnsi="Times New Roman" w:cs="Times New Roman"/>
          <w:sz w:val="24"/>
          <w:szCs w:val="24"/>
        </w:rPr>
      </w:pPr>
      <w:r w:rsidRPr="00F869F3">
        <w:rPr>
          <w:rFonts w:ascii="Times New Roman" w:hAnsi="Times New Roman" w:cs="Times New Roman"/>
          <w:sz w:val="24"/>
          <w:szCs w:val="24"/>
        </w:rPr>
        <w:t>any risk or potential risk of a child to whom the proceedings relate being subjected or exposed to abuse, neglect or family violence;</w:t>
      </w:r>
      <w:r w:rsidR="00EC525A">
        <w:rPr>
          <w:rFonts w:ascii="Times New Roman" w:hAnsi="Times New Roman" w:cs="Times New Roman"/>
          <w:sz w:val="24"/>
          <w:szCs w:val="24"/>
        </w:rPr>
        <w:t xml:space="preserve"> and/or</w:t>
      </w:r>
    </w:p>
    <w:p w14:paraId="456C71E3" w14:textId="2DFB3672" w:rsidR="009F233F" w:rsidRPr="00F869F3" w:rsidRDefault="009F233F" w:rsidP="00921220">
      <w:pPr>
        <w:pStyle w:val="ListParagraph"/>
        <w:numPr>
          <w:ilvl w:val="0"/>
          <w:numId w:val="23"/>
        </w:numPr>
        <w:ind w:left="714" w:hanging="357"/>
        <w:contextualSpacing w:val="0"/>
        <w:jc w:val="both"/>
        <w:rPr>
          <w:rFonts w:ascii="Times New Roman" w:hAnsi="Times New Roman" w:cs="Times New Roman"/>
          <w:sz w:val="24"/>
          <w:szCs w:val="24"/>
        </w:rPr>
      </w:pPr>
      <w:r w:rsidRPr="00F869F3">
        <w:rPr>
          <w:rFonts w:ascii="Times New Roman" w:hAnsi="Times New Roman" w:cs="Times New Roman"/>
          <w:sz w:val="24"/>
          <w:szCs w:val="24"/>
        </w:rPr>
        <w:t>any risk or potential risk of a party to the proceedings being subjected to, or engaging in, family violence, to the extent any such family violence may affect a child to whom the proceedings relate.</w:t>
      </w:r>
    </w:p>
    <w:p w14:paraId="1505796E" w14:textId="4034A27C" w:rsidR="008B2B58" w:rsidRPr="00F02466" w:rsidRDefault="008B2B58" w:rsidP="0098436F">
      <w:pPr>
        <w:keepLines/>
        <w:spacing w:line="360" w:lineRule="auto"/>
        <w:rPr>
          <w:rFonts w:ascii="Times New Roman" w:hAnsi="Times New Roman" w:cs="Times New Roman"/>
          <w:sz w:val="24"/>
          <w:szCs w:val="24"/>
        </w:rPr>
      </w:pPr>
      <w:r w:rsidRPr="00F02466">
        <w:rPr>
          <w:rFonts w:ascii="Times New Roman" w:hAnsi="Times New Roman" w:cs="Times New Roman"/>
          <w:sz w:val="24"/>
          <w:szCs w:val="24"/>
        </w:rPr>
        <w:lastRenderedPageBreak/>
        <w:t>The direct connection to the matters mentioned in subsection 67ZBD(2) or 67ZBE(2) make it clear that</w:t>
      </w:r>
      <w:r w:rsidR="008159EC">
        <w:rPr>
          <w:rFonts w:ascii="Times New Roman" w:hAnsi="Times New Roman" w:cs="Times New Roman"/>
          <w:sz w:val="24"/>
          <w:szCs w:val="24"/>
        </w:rPr>
        <w:t>,</w:t>
      </w:r>
      <w:r w:rsidRPr="00F02466">
        <w:rPr>
          <w:rFonts w:ascii="Times New Roman" w:hAnsi="Times New Roman" w:cs="Times New Roman"/>
          <w:sz w:val="24"/>
          <w:szCs w:val="24"/>
        </w:rPr>
        <w:t xml:space="preserve"> when having regards to this </w:t>
      </w:r>
      <w:r w:rsidR="008159EC">
        <w:rPr>
          <w:rFonts w:ascii="Times New Roman" w:hAnsi="Times New Roman" w:cs="Times New Roman"/>
          <w:sz w:val="24"/>
          <w:szCs w:val="24"/>
        </w:rPr>
        <w:t>s</w:t>
      </w:r>
      <w:r w:rsidRPr="00F02466">
        <w:rPr>
          <w:rFonts w:ascii="Times New Roman" w:hAnsi="Times New Roman" w:cs="Times New Roman"/>
          <w:sz w:val="24"/>
          <w:szCs w:val="24"/>
        </w:rPr>
        <w:t>ubregulation, material is only to be requested and shared to the extent necessary to identify, assess and man</w:t>
      </w:r>
      <w:r w:rsidR="00B02906">
        <w:rPr>
          <w:rFonts w:ascii="Times New Roman" w:hAnsi="Times New Roman" w:cs="Times New Roman"/>
          <w:sz w:val="24"/>
          <w:szCs w:val="24"/>
        </w:rPr>
        <w:t>a</w:t>
      </w:r>
      <w:r w:rsidRPr="00F02466">
        <w:rPr>
          <w:rFonts w:ascii="Times New Roman" w:hAnsi="Times New Roman" w:cs="Times New Roman"/>
          <w:sz w:val="24"/>
          <w:szCs w:val="24"/>
        </w:rPr>
        <w:t>ge actual or potential child abuse, neglect or family violence risk, and support decision-making in the best interest</w:t>
      </w:r>
      <w:r w:rsidR="00B02906">
        <w:rPr>
          <w:rFonts w:ascii="Times New Roman" w:hAnsi="Times New Roman" w:cs="Times New Roman"/>
          <w:sz w:val="24"/>
          <w:szCs w:val="24"/>
        </w:rPr>
        <w:t>s</w:t>
      </w:r>
      <w:r w:rsidRPr="00F02466">
        <w:rPr>
          <w:rFonts w:ascii="Times New Roman" w:hAnsi="Times New Roman" w:cs="Times New Roman"/>
          <w:sz w:val="24"/>
          <w:szCs w:val="24"/>
        </w:rPr>
        <w:t xml:space="preserve"> of children.</w:t>
      </w:r>
    </w:p>
    <w:p w14:paraId="4FA28972" w14:textId="3E4A4DFB" w:rsidR="009F233F" w:rsidRPr="00F869F3" w:rsidRDefault="009F233F"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Paragraph 12CBB(2)(b) then provides that the shared material must be required or authorised under a law of the Commonwealth, State or Territory, or a court order. This contemplates </w:t>
      </w:r>
      <w:r w:rsidR="008B2B58">
        <w:rPr>
          <w:rFonts w:ascii="Times New Roman" w:hAnsi="Times New Roman" w:cs="Times New Roman"/>
          <w:sz w:val="24"/>
          <w:szCs w:val="24"/>
        </w:rPr>
        <w:t xml:space="preserve">the </w:t>
      </w:r>
      <w:r w:rsidRPr="00F869F3">
        <w:rPr>
          <w:rFonts w:ascii="Times New Roman" w:hAnsi="Times New Roman" w:cs="Times New Roman"/>
          <w:sz w:val="24"/>
          <w:szCs w:val="24"/>
        </w:rPr>
        <w:t>shared material being required or authorised by orders made under section</w:t>
      </w:r>
      <w:r w:rsidR="001744FA">
        <w:rPr>
          <w:rFonts w:ascii="Times New Roman" w:hAnsi="Times New Roman" w:cs="Times New Roman"/>
          <w:sz w:val="24"/>
          <w:szCs w:val="24"/>
        </w:rPr>
        <w:t>s</w:t>
      </w:r>
      <w:r w:rsidRPr="00F869F3">
        <w:rPr>
          <w:rFonts w:ascii="Times New Roman" w:hAnsi="Times New Roman" w:cs="Times New Roman"/>
          <w:sz w:val="24"/>
          <w:szCs w:val="24"/>
        </w:rPr>
        <w:t xml:space="preserve"> 67ZBD or 67Z</w:t>
      </w:r>
      <w:r w:rsidR="00E679DF" w:rsidRPr="00F869F3">
        <w:rPr>
          <w:rFonts w:ascii="Times New Roman" w:hAnsi="Times New Roman" w:cs="Times New Roman"/>
          <w:sz w:val="24"/>
          <w:szCs w:val="24"/>
        </w:rPr>
        <w:t>B</w:t>
      </w:r>
      <w:r w:rsidRPr="00F869F3">
        <w:rPr>
          <w:rFonts w:ascii="Times New Roman" w:hAnsi="Times New Roman" w:cs="Times New Roman"/>
          <w:sz w:val="24"/>
          <w:szCs w:val="24"/>
        </w:rPr>
        <w:t>E</w:t>
      </w:r>
      <w:r w:rsidR="001744FA">
        <w:rPr>
          <w:rFonts w:ascii="Times New Roman" w:hAnsi="Times New Roman" w:cs="Times New Roman"/>
          <w:sz w:val="24"/>
          <w:szCs w:val="24"/>
        </w:rPr>
        <w:t>,</w:t>
      </w:r>
      <w:r w:rsidRPr="00F869F3">
        <w:rPr>
          <w:rFonts w:ascii="Times New Roman" w:hAnsi="Times New Roman" w:cs="Times New Roman"/>
          <w:sz w:val="24"/>
          <w:szCs w:val="24"/>
        </w:rPr>
        <w:t xml:space="preserve"> </w:t>
      </w:r>
      <w:r w:rsidR="00AD25FE" w:rsidRPr="00F869F3">
        <w:rPr>
          <w:rFonts w:ascii="Times New Roman" w:hAnsi="Times New Roman" w:cs="Times New Roman"/>
          <w:sz w:val="24"/>
          <w:szCs w:val="24"/>
        </w:rPr>
        <w:t>or provided by the agency under subsections 67ZBD(5) or 67ZBE(5)</w:t>
      </w:r>
      <w:r w:rsidR="001744FA">
        <w:rPr>
          <w:rFonts w:ascii="Times New Roman" w:hAnsi="Times New Roman" w:cs="Times New Roman"/>
          <w:sz w:val="24"/>
          <w:szCs w:val="24"/>
        </w:rPr>
        <w:t>,</w:t>
      </w:r>
      <w:r w:rsidR="00AD25FE" w:rsidRPr="00F869F3">
        <w:rPr>
          <w:rFonts w:ascii="Times New Roman" w:hAnsi="Times New Roman" w:cs="Times New Roman"/>
          <w:sz w:val="24"/>
          <w:szCs w:val="24"/>
        </w:rPr>
        <w:t xml:space="preserve"> of the Amend</w:t>
      </w:r>
      <w:r w:rsidR="008159EC">
        <w:rPr>
          <w:rFonts w:ascii="Times New Roman" w:hAnsi="Times New Roman" w:cs="Times New Roman"/>
          <w:sz w:val="24"/>
          <w:szCs w:val="24"/>
        </w:rPr>
        <w:t>ment</w:t>
      </w:r>
      <w:r w:rsidR="00AD25FE" w:rsidRPr="00F869F3">
        <w:rPr>
          <w:rFonts w:ascii="Times New Roman" w:hAnsi="Times New Roman" w:cs="Times New Roman"/>
          <w:sz w:val="24"/>
          <w:szCs w:val="24"/>
        </w:rPr>
        <w:t xml:space="preserve"> Act.</w:t>
      </w:r>
    </w:p>
    <w:p w14:paraId="29F3BD4D" w14:textId="439E7558" w:rsidR="00AD25FE" w:rsidRPr="00F869F3" w:rsidRDefault="00AD25FE"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This </w:t>
      </w:r>
      <w:r w:rsidR="008159EC">
        <w:rPr>
          <w:rFonts w:ascii="Times New Roman" w:hAnsi="Times New Roman" w:cs="Times New Roman"/>
          <w:sz w:val="24"/>
          <w:szCs w:val="24"/>
        </w:rPr>
        <w:t>s</w:t>
      </w:r>
      <w:r w:rsidRPr="00F869F3">
        <w:rPr>
          <w:rFonts w:ascii="Times New Roman" w:hAnsi="Times New Roman" w:cs="Times New Roman"/>
          <w:sz w:val="24"/>
          <w:szCs w:val="24"/>
        </w:rPr>
        <w:t xml:space="preserve">ubregulation is intended to guide the sharing of information, whether during the making of orders or the contemplation of the provision of material, without </w:t>
      </w:r>
      <w:r w:rsidR="0077677C">
        <w:rPr>
          <w:rFonts w:ascii="Times New Roman" w:hAnsi="Times New Roman" w:cs="Times New Roman"/>
          <w:sz w:val="24"/>
          <w:szCs w:val="24"/>
        </w:rPr>
        <w:t>impacting</w:t>
      </w:r>
      <w:r w:rsidRPr="00F869F3">
        <w:rPr>
          <w:rFonts w:ascii="Times New Roman" w:hAnsi="Times New Roman" w:cs="Times New Roman"/>
          <w:sz w:val="24"/>
          <w:szCs w:val="24"/>
        </w:rPr>
        <w:t xml:space="preserve"> the </w:t>
      </w:r>
      <w:r w:rsidR="0077677C">
        <w:rPr>
          <w:rFonts w:ascii="Times New Roman" w:hAnsi="Times New Roman" w:cs="Times New Roman"/>
          <w:sz w:val="24"/>
          <w:szCs w:val="24"/>
        </w:rPr>
        <w:t>compulsory</w:t>
      </w:r>
      <w:r w:rsidRPr="00F869F3">
        <w:rPr>
          <w:rFonts w:ascii="Times New Roman" w:hAnsi="Times New Roman" w:cs="Times New Roman"/>
          <w:sz w:val="24"/>
          <w:szCs w:val="24"/>
        </w:rPr>
        <w:t xml:space="preserve"> nature of orders made by the</w:t>
      </w:r>
      <w:r w:rsidR="00B02906">
        <w:rPr>
          <w:rFonts w:ascii="Times New Roman" w:hAnsi="Times New Roman" w:cs="Times New Roman"/>
          <w:sz w:val="24"/>
          <w:szCs w:val="24"/>
        </w:rPr>
        <w:t xml:space="preserve"> family law</w:t>
      </w:r>
      <w:r w:rsidRPr="00F869F3">
        <w:rPr>
          <w:rFonts w:ascii="Times New Roman" w:hAnsi="Times New Roman" w:cs="Times New Roman"/>
          <w:sz w:val="24"/>
          <w:szCs w:val="24"/>
        </w:rPr>
        <w:t xml:space="preserve"> court</w:t>
      </w:r>
      <w:r w:rsidR="00B02906">
        <w:rPr>
          <w:rFonts w:ascii="Times New Roman" w:hAnsi="Times New Roman" w:cs="Times New Roman"/>
          <w:sz w:val="24"/>
          <w:szCs w:val="24"/>
        </w:rPr>
        <w:t>s</w:t>
      </w:r>
      <w:r w:rsidRPr="00F869F3">
        <w:rPr>
          <w:rFonts w:ascii="Times New Roman" w:hAnsi="Times New Roman" w:cs="Times New Roman"/>
          <w:sz w:val="24"/>
          <w:szCs w:val="24"/>
        </w:rPr>
        <w:t>.</w:t>
      </w:r>
    </w:p>
    <w:p w14:paraId="0064A67C" w14:textId="05AD6DF5" w:rsidR="0036631F" w:rsidRPr="00F869F3" w:rsidRDefault="00822873" w:rsidP="00F02466">
      <w:pPr>
        <w:keepNext/>
        <w:keepLines/>
        <w:spacing w:line="360" w:lineRule="auto"/>
        <w:rPr>
          <w:rFonts w:ascii="Times New Roman" w:hAnsi="Times New Roman" w:cs="Times New Roman"/>
          <w:i/>
          <w:sz w:val="24"/>
          <w:szCs w:val="24"/>
        </w:rPr>
      </w:pPr>
      <w:r w:rsidRPr="00F869F3">
        <w:rPr>
          <w:rFonts w:ascii="Times New Roman" w:hAnsi="Times New Roman" w:cs="Times New Roman"/>
          <w:i/>
          <w:sz w:val="24"/>
          <w:szCs w:val="24"/>
        </w:rPr>
        <w:t xml:space="preserve">Reasonable care to be taken to protect from physical and psychological harm – </w:t>
      </w:r>
      <w:r w:rsidR="0036631F" w:rsidRPr="00F869F3">
        <w:rPr>
          <w:rFonts w:ascii="Times New Roman" w:hAnsi="Times New Roman" w:cs="Times New Roman"/>
          <w:i/>
          <w:sz w:val="24"/>
          <w:szCs w:val="24"/>
        </w:rPr>
        <w:t>12CBB(3)</w:t>
      </w:r>
    </w:p>
    <w:p w14:paraId="7CB7F188" w14:textId="2DF04DD3" w:rsidR="00226EEC" w:rsidRDefault="00637456" w:rsidP="002E0393">
      <w:pPr>
        <w:keepNext/>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w:t>
      </w:r>
      <w:r w:rsidR="005C2017">
        <w:rPr>
          <w:rFonts w:ascii="Times New Roman" w:hAnsi="Times New Roman" w:cs="Times New Roman"/>
          <w:sz w:val="24"/>
          <w:szCs w:val="24"/>
        </w:rPr>
        <w:t>S</w:t>
      </w:r>
      <w:r w:rsidRPr="00F869F3">
        <w:rPr>
          <w:rFonts w:ascii="Times New Roman" w:hAnsi="Times New Roman" w:cs="Times New Roman"/>
          <w:sz w:val="24"/>
          <w:szCs w:val="24"/>
        </w:rPr>
        <w:t>ubregulation 12CBB(3) would provide that</w:t>
      </w:r>
      <w:r w:rsidR="00E42EB7">
        <w:rPr>
          <w:rFonts w:ascii="Times New Roman" w:hAnsi="Times New Roman" w:cs="Times New Roman"/>
          <w:sz w:val="24"/>
          <w:szCs w:val="24"/>
        </w:rPr>
        <w:t xml:space="preserve"> good faith should be exercised in providing, using or storing shared material, and that</w:t>
      </w:r>
      <w:r w:rsidRPr="00F869F3">
        <w:rPr>
          <w:rFonts w:ascii="Times New Roman" w:hAnsi="Times New Roman" w:cs="Times New Roman"/>
          <w:sz w:val="24"/>
          <w:szCs w:val="24"/>
        </w:rPr>
        <w:t xml:space="preserve"> reasonable care should be taken to protect </w:t>
      </w:r>
      <w:r w:rsidR="00822873" w:rsidRPr="00F869F3">
        <w:rPr>
          <w:rFonts w:ascii="Times New Roman" w:hAnsi="Times New Roman" w:cs="Times New Roman"/>
          <w:sz w:val="24"/>
          <w:szCs w:val="24"/>
        </w:rPr>
        <w:t>persons who are involved in, or could be affected by, the provision, storage or use of shared material from physical and psychological harm.</w:t>
      </w:r>
    </w:p>
    <w:p w14:paraId="7508DC61" w14:textId="31087EAC" w:rsidR="00E42EB7" w:rsidRDefault="00E42EB7" w:rsidP="008914C7">
      <w:pPr>
        <w:keepNext/>
        <w:keepLines/>
        <w:spacing w:line="360" w:lineRule="auto"/>
        <w:rPr>
          <w:rFonts w:ascii="Times New Roman" w:hAnsi="Times New Roman" w:cs="Times New Roman"/>
          <w:sz w:val="24"/>
          <w:szCs w:val="24"/>
        </w:rPr>
      </w:pPr>
      <w:r>
        <w:rPr>
          <w:rFonts w:ascii="Times New Roman" w:hAnsi="Times New Roman" w:cs="Times New Roman"/>
          <w:sz w:val="24"/>
          <w:szCs w:val="24"/>
        </w:rPr>
        <w:t xml:space="preserve">As noted above, the characterisation of this subregulation will cover a broader range of persons potentially connected to the shared material, </w:t>
      </w:r>
      <w:r w:rsidRPr="00F869F3">
        <w:rPr>
          <w:rFonts w:ascii="Times New Roman" w:hAnsi="Times New Roman" w:cs="Times New Roman"/>
          <w:sz w:val="24"/>
          <w:szCs w:val="24"/>
        </w:rPr>
        <w:t>recognis</w:t>
      </w:r>
      <w:r>
        <w:rPr>
          <w:rFonts w:ascii="Times New Roman" w:hAnsi="Times New Roman" w:cs="Times New Roman"/>
          <w:sz w:val="24"/>
          <w:szCs w:val="24"/>
        </w:rPr>
        <w:t>ing</w:t>
      </w:r>
      <w:r w:rsidRPr="00F869F3">
        <w:rPr>
          <w:rFonts w:ascii="Times New Roman" w:hAnsi="Times New Roman" w:cs="Times New Roman"/>
          <w:sz w:val="24"/>
          <w:szCs w:val="24"/>
        </w:rPr>
        <w:t xml:space="preserve"> that the physical and psychological safety of all persons connected to information sharing should be protected. This includes information</w:t>
      </w:r>
      <w:r>
        <w:rPr>
          <w:rFonts w:ascii="Times New Roman" w:hAnsi="Times New Roman" w:cs="Times New Roman"/>
          <w:sz w:val="24"/>
          <w:szCs w:val="24"/>
        </w:rPr>
        <w:t xml:space="preserve"> </w:t>
      </w:r>
      <w:r w:rsidRPr="00F869F3">
        <w:rPr>
          <w:rFonts w:ascii="Times New Roman" w:hAnsi="Times New Roman" w:cs="Times New Roman"/>
          <w:sz w:val="24"/>
          <w:szCs w:val="24"/>
        </w:rPr>
        <w:t xml:space="preserve">sharing officers </w:t>
      </w:r>
      <w:r>
        <w:rPr>
          <w:rFonts w:ascii="Times New Roman" w:hAnsi="Times New Roman" w:cs="Times New Roman"/>
          <w:sz w:val="24"/>
          <w:szCs w:val="24"/>
        </w:rPr>
        <w:t>from the family law courts and</w:t>
      </w:r>
      <w:r w:rsidRPr="00F869F3">
        <w:rPr>
          <w:rFonts w:ascii="Times New Roman" w:hAnsi="Times New Roman" w:cs="Times New Roman"/>
          <w:sz w:val="24"/>
          <w:szCs w:val="24"/>
        </w:rPr>
        <w:t xml:space="preserve"> information sharing agencies, notifiers and individuals involved in family law proceedings or otherwise connected to the </w:t>
      </w:r>
      <w:r>
        <w:rPr>
          <w:rFonts w:ascii="Times New Roman" w:hAnsi="Times New Roman" w:cs="Times New Roman"/>
          <w:sz w:val="24"/>
          <w:szCs w:val="24"/>
        </w:rPr>
        <w:t xml:space="preserve">shared </w:t>
      </w:r>
      <w:r w:rsidRPr="00F869F3">
        <w:rPr>
          <w:rFonts w:ascii="Times New Roman" w:hAnsi="Times New Roman" w:cs="Times New Roman"/>
          <w:sz w:val="24"/>
          <w:szCs w:val="24"/>
        </w:rPr>
        <w:t>material.</w:t>
      </w:r>
    </w:p>
    <w:p w14:paraId="34AE7F4A" w14:textId="77777777" w:rsidR="00E42EB7" w:rsidRDefault="00226EEC" w:rsidP="00E42EB7">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‘Reasonable care’</w:t>
      </w:r>
    </w:p>
    <w:p w14:paraId="079C2FAA" w14:textId="23B5DF53" w:rsidR="00E42EB7" w:rsidRDefault="00FB18B8" w:rsidP="00E42EB7">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subregulation is non-prescriptive in what may constitute reasonable care or reasonable steps, recognising that these will depend on the specific circumstances of an individual matter. </w:t>
      </w:r>
    </w:p>
    <w:p w14:paraId="1B7322AF" w14:textId="76E65A1C" w:rsidR="00E42EB7" w:rsidRDefault="002E4322" w:rsidP="0098436F">
      <w:pPr>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From the</w:t>
      </w:r>
      <w:r w:rsidR="008159EC">
        <w:rPr>
          <w:rFonts w:ascii="Times New Roman" w:hAnsi="Times New Roman" w:cs="Times New Roman"/>
          <w:sz w:val="24"/>
          <w:szCs w:val="24"/>
        </w:rPr>
        <w:t xml:space="preserve"> perspective of the family law</w:t>
      </w:r>
      <w:r w:rsidRPr="00F869F3">
        <w:rPr>
          <w:rFonts w:ascii="Times New Roman" w:hAnsi="Times New Roman" w:cs="Times New Roman"/>
          <w:sz w:val="24"/>
          <w:szCs w:val="24"/>
        </w:rPr>
        <w:t xml:space="preserve"> court</w:t>
      </w:r>
      <w:r w:rsidR="008159EC">
        <w:rPr>
          <w:rFonts w:ascii="Times New Roman" w:hAnsi="Times New Roman" w:cs="Times New Roman"/>
          <w:sz w:val="24"/>
          <w:szCs w:val="24"/>
        </w:rPr>
        <w:t>s</w:t>
      </w:r>
      <w:r w:rsidRPr="00F869F3">
        <w:rPr>
          <w:rFonts w:ascii="Times New Roman" w:hAnsi="Times New Roman" w:cs="Times New Roman"/>
          <w:sz w:val="24"/>
          <w:szCs w:val="24"/>
        </w:rPr>
        <w:t>, what amounts to reasonable</w:t>
      </w:r>
      <w:r w:rsidR="00FB18B8" w:rsidRPr="00F869F3">
        <w:rPr>
          <w:rFonts w:ascii="Times New Roman" w:hAnsi="Times New Roman" w:cs="Times New Roman"/>
          <w:sz w:val="24"/>
          <w:szCs w:val="24"/>
        </w:rPr>
        <w:t xml:space="preserve"> </w:t>
      </w:r>
      <w:r w:rsidR="005709ED" w:rsidRPr="00F869F3">
        <w:rPr>
          <w:rFonts w:ascii="Times New Roman" w:hAnsi="Times New Roman" w:cs="Times New Roman"/>
          <w:sz w:val="24"/>
          <w:szCs w:val="24"/>
        </w:rPr>
        <w:t>care</w:t>
      </w:r>
      <w:r w:rsidR="00FB18B8" w:rsidRPr="00F869F3">
        <w:rPr>
          <w:rFonts w:ascii="Times New Roman" w:hAnsi="Times New Roman" w:cs="Times New Roman"/>
          <w:sz w:val="24"/>
          <w:szCs w:val="24"/>
        </w:rPr>
        <w:t xml:space="preserve"> </w:t>
      </w:r>
      <w:r w:rsidRPr="00F869F3">
        <w:rPr>
          <w:rFonts w:ascii="Times New Roman" w:hAnsi="Times New Roman" w:cs="Times New Roman"/>
          <w:sz w:val="24"/>
          <w:szCs w:val="24"/>
        </w:rPr>
        <w:t>would</w:t>
      </w:r>
      <w:r w:rsidR="00FB18B8" w:rsidRPr="00F869F3">
        <w:rPr>
          <w:rFonts w:ascii="Times New Roman" w:hAnsi="Times New Roman" w:cs="Times New Roman"/>
          <w:sz w:val="24"/>
          <w:szCs w:val="24"/>
        </w:rPr>
        <w:t xml:space="preserve"> be informed by</w:t>
      </w:r>
      <w:r w:rsidR="00C74DA2">
        <w:rPr>
          <w:rFonts w:ascii="Times New Roman" w:hAnsi="Times New Roman" w:cs="Times New Roman"/>
          <w:sz w:val="24"/>
          <w:szCs w:val="24"/>
        </w:rPr>
        <w:t xml:space="preserve"> the court’s understanding of a particular matter. This understanding would be informed by information provided by parties to proceedings, including through </w:t>
      </w:r>
      <w:r w:rsidR="00C74DA2" w:rsidRPr="00F869F3">
        <w:rPr>
          <w:rFonts w:ascii="Times New Roman" w:hAnsi="Times New Roman" w:cs="Times New Roman"/>
          <w:sz w:val="24"/>
          <w:szCs w:val="24"/>
        </w:rPr>
        <w:t xml:space="preserve">Notices of Risk, </w:t>
      </w:r>
      <w:r w:rsidR="0077677C">
        <w:rPr>
          <w:rFonts w:ascii="Times New Roman" w:hAnsi="Times New Roman" w:cs="Times New Roman"/>
          <w:sz w:val="24"/>
          <w:szCs w:val="24"/>
        </w:rPr>
        <w:t>or affidavit material</w:t>
      </w:r>
      <w:r w:rsidR="00C74DA2">
        <w:rPr>
          <w:rFonts w:ascii="Times New Roman" w:hAnsi="Times New Roman" w:cs="Times New Roman"/>
          <w:sz w:val="24"/>
          <w:szCs w:val="24"/>
        </w:rPr>
        <w:t>, in addition to shared material or</w:t>
      </w:r>
      <w:r w:rsidR="00C74DA2" w:rsidRPr="00F869F3">
        <w:rPr>
          <w:rFonts w:ascii="Times New Roman" w:hAnsi="Times New Roman" w:cs="Times New Roman"/>
          <w:sz w:val="24"/>
          <w:szCs w:val="24"/>
        </w:rPr>
        <w:t xml:space="preserve"> </w:t>
      </w:r>
      <w:r w:rsidR="00FB18B8" w:rsidRPr="00F869F3">
        <w:rPr>
          <w:rFonts w:ascii="Times New Roman" w:hAnsi="Times New Roman" w:cs="Times New Roman"/>
          <w:sz w:val="24"/>
          <w:szCs w:val="24"/>
        </w:rPr>
        <w:t xml:space="preserve">advice provided by information sharing agencies under </w:t>
      </w:r>
      <w:r w:rsidR="00C74DA2">
        <w:rPr>
          <w:rFonts w:ascii="Times New Roman" w:hAnsi="Times New Roman" w:cs="Times New Roman"/>
          <w:sz w:val="24"/>
          <w:szCs w:val="24"/>
        </w:rPr>
        <w:t>relevant provisions</w:t>
      </w:r>
      <w:r w:rsidR="00FB18B8" w:rsidRPr="00F869F3">
        <w:rPr>
          <w:rFonts w:ascii="Times New Roman" w:hAnsi="Times New Roman" w:cs="Times New Roman"/>
          <w:sz w:val="24"/>
          <w:szCs w:val="24"/>
        </w:rPr>
        <w:t xml:space="preserve"> of the Amendment Act</w:t>
      </w:r>
      <w:r w:rsidRPr="00F869F3">
        <w:rPr>
          <w:rFonts w:ascii="Times New Roman" w:hAnsi="Times New Roman" w:cs="Times New Roman"/>
          <w:sz w:val="24"/>
          <w:szCs w:val="24"/>
        </w:rPr>
        <w:t>.</w:t>
      </w:r>
    </w:p>
    <w:p w14:paraId="0CC8F5CA" w14:textId="05ED0E25" w:rsidR="00C40AFC" w:rsidRDefault="00C40AFC" w:rsidP="0098436F">
      <w:pPr>
        <w:spacing w:line="360" w:lineRule="auto"/>
        <w:rPr>
          <w:rFonts w:ascii="Times New Roman" w:hAnsi="Times New Roman" w:cs="Times New Roman"/>
          <w:sz w:val="24"/>
          <w:szCs w:val="24"/>
        </w:rPr>
      </w:pPr>
      <w:r w:rsidRPr="00D5287E">
        <w:rPr>
          <w:rFonts w:ascii="Times New Roman" w:hAnsi="Times New Roman" w:cs="Times New Roman"/>
          <w:sz w:val="24"/>
          <w:szCs w:val="24"/>
        </w:rPr>
        <w:t xml:space="preserve">For information sharing agencies, reasonable care could include </w:t>
      </w:r>
      <w:r w:rsidRPr="00C67F12">
        <w:rPr>
          <w:rFonts w:ascii="Times New Roman" w:hAnsi="Times New Roman" w:cs="Times New Roman"/>
          <w:sz w:val="24"/>
          <w:szCs w:val="24"/>
        </w:rPr>
        <w:t>having debriefing and deidentification processes,</w:t>
      </w:r>
      <w:r w:rsidRPr="00972A3C">
        <w:rPr>
          <w:rFonts w:ascii="Times New Roman" w:hAnsi="Times New Roman" w:cs="Times New Roman"/>
          <w:sz w:val="24"/>
          <w:szCs w:val="24"/>
        </w:rPr>
        <w:t xml:space="preserve"> to support the physical</w:t>
      </w:r>
      <w:r w:rsidRPr="005506C2">
        <w:rPr>
          <w:rFonts w:ascii="Times New Roman" w:hAnsi="Times New Roman" w:cs="Times New Roman"/>
          <w:sz w:val="24"/>
          <w:szCs w:val="24"/>
        </w:rPr>
        <w:t xml:space="preserve"> and p</w:t>
      </w:r>
      <w:r w:rsidRPr="00212339">
        <w:rPr>
          <w:rFonts w:ascii="Times New Roman" w:hAnsi="Times New Roman" w:cs="Times New Roman"/>
          <w:sz w:val="24"/>
          <w:szCs w:val="24"/>
        </w:rPr>
        <w:t xml:space="preserve">sychological safety of those involved in information sharing. </w:t>
      </w:r>
      <w:r w:rsidR="0077677C">
        <w:rPr>
          <w:rFonts w:ascii="Times New Roman" w:hAnsi="Times New Roman" w:cs="Times New Roman"/>
          <w:sz w:val="24"/>
          <w:szCs w:val="24"/>
        </w:rPr>
        <w:t>In practice this could involve using</w:t>
      </w:r>
      <w:r w:rsidRPr="00212339">
        <w:rPr>
          <w:rFonts w:ascii="Times New Roman" w:hAnsi="Times New Roman" w:cs="Times New Roman"/>
          <w:sz w:val="24"/>
          <w:szCs w:val="24"/>
        </w:rPr>
        <w:t xml:space="preserve"> </w:t>
      </w:r>
      <w:r w:rsidR="0077677C">
        <w:rPr>
          <w:rFonts w:ascii="Times New Roman" w:hAnsi="Times New Roman" w:cs="Times New Roman"/>
          <w:sz w:val="24"/>
          <w:szCs w:val="24"/>
        </w:rPr>
        <w:t>redactions,</w:t>
      </w:r>
      <w:r w:rsidRPr="00212339">
        <w:rPr>
          <w:rFonts w:ascii="Times New Roman" w:hAnsi="Times New Roman" w:cs="Times New Roman"/>
          <w:sz w:val="24"/>
          <w:szCs w:val="24"/>
        </w:rPr>
        <w:t xml:space="preserve"> excluding</w:t>
      </w:r>
      <w:r w:rsidRPr="00C67F12">
        <w:rPr>
          <w:rFonts w:ascii="Times New Roman" w:hAnsi="Times New Roman" w:cs="Times New Roman"/>
          <w:sz w:val="24"/>
          <w:szCs w:val="24"/>
        </w:rPr>
        <w:t xml:space="preserve"> </w:t>
      </w:r>
      <w:r w:rsidRPr="00972A3C">
        <w:rPr>
          <w:rFonts w:ascii="Times New Roman" w:hAnsi="Times New Roman" w:cs="Times New Roman"/>
          <w:sz w:val="24"/>
          <w:szCs w:val="24"/>
        </w:rPr>
        <w:t>protected material</w:t>
      </w:r>
      <w:r w:rsidR="0077677C">
        <w:rPr>
          <w:rFonts w:ascii="Times New Roman" w:hAnsi="Times New Roman" w:cs="Times New Roman"/>
          <w:sz w:val="24"/>
          <w:szCs w:val="24"/>
        </w:rPr>
        <w:t xml:space="preserve"> (as defined in subsection 67ZBF(3) of the Amendment Act)</w:t>
      </w:r>
      <w:r w:rsidRPr="00C67F12">
        <w:rPr>
          <w:rFonts w:ascii="Times New Roman" w:hAnsi="Times New Roman" w:cs="Times New Roman"/>
          <w:sz w:val="24"/>
          <w:szCs w:val="24"/>
        </w:rPr>
        <w:t xml:space="preserve">, or engaging with the family law courts to understand the greater context of a matter, </w:t>
      </w:r>
      <w:r w:rsidRPr="0000384B">
        <w:rPr>
          <w:rFonts w:ascii="Times New Roman" w:hAnsi="Times New Roman" w:cs="Times New Roman"/>
          <w:sz w:val="24"/>
          <w:szCs w:val="24"/>
        </w:rPr>
        <w:t>to support the safety of those affected by information sharing</w:t>
      </w:r>
      <w:r>
        <w:rPr>
          <w:rFonts w:ascii="Times New Roman" w:hAnsi="Times New Roman" w:cs="Times New Roman"/>
          <w:sz w:val="24"/>
          <w:szCs w:val="24"/>
        </w:rPr>
        <w:t>.</w:t>
      </w:r>
    </w:p>
    <w:p w14:paraId="236D93A2" w14:textId="72444C5F" w:rsidR="00637456" w:rsidRDefault="00FB5B91" w:rsidP="00F02466">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In both instances, the subregulation </w:t>
      </w:r>
      <w:r w:rsidR="00C74DA2">
        <w:rPr>
          <w:rFonts w:ascii="Times New Roman" w:hAnsi="Times New Roman" w:cs="Times New Roman"/>
          <w:sz w:val="24"/>
          <w:szCs w:val="24"/>
        </w:rPr>
        <w:t xml:space="preserve">is intended to </w:t>
      </w:r>
      <w:r w:rsidRPr="00F869F3">
        <w:rPr>
          <w:rFonts w:ascii="Times New Roman" w:hAnsi="Times New Roman" w:cs="Times New Roman"/>
          <w:sz w:val="24"/>
          <w:szCs w:val="24"/>
        </w:rPr>
        <w:t>recognise that reasonable care is only able to be exercised to the extent of the knowledge held by</w:t>
      </w:r>
      <w:r w:rsidR="00C74DA2">
        <w:rPr>
          <w:rFonts w:ascii="Times New Roman" w:hAnsi="Times New Roman" w:cs="Times New Roman"/>
          <w:sz w:val="24"/>
          <w:szCs w:val="24"/>
        </w:rPr>
        <w:t xml:space="preserve"> the family law</w:t>
      </w:r>
      <w:r w:rsidRPr="00F869F3">
        <w:rPr>
          <w:rFonts w:ascii="Times New Roman" w:hAnsi="Times New Roman" w:cs="Times New Roman"/>
          <w:sz w:val="24"/>
          <w:szCs w:val="24"/>
        </w:rPr>
        <w:t xml:space="preserve"> courts or</w:t>
      </w:r>
      <w:r w:rsidR="00C74DA2">
        <w:rPr>
          <w:rFonts w:ascii="Times New Roman" w:hAnsi="Times New Roman" w:cs="Times New Roman"/>
          <w:sz w:val="24"/>
          <w:szCs w:val="24"/>
        </w:rPr>
        <w:t xml:space="preserve"> the</w:t>
      </w:r>
      <w:r w:rsidRPr="00F869F3">
        <w:rPr>
          <w:rFonts w:ascii="Times New Roman" w:hAnsi="Times New Roman" w:cs="Times New Roman"/>
          <w:sz w:val="24"/>
          <w:szCs w:val="24"/>
        </w:rPr>
        <w:t xml:space="preserve"> information sharing agencies.</w:t>
      </w:r>
    </w:p>
    <w:p w14:paraId="00EA3237" w14:textId="30185E29" w:rsidR="00226EEC" w:rsidRPr="00F02466" w:rsidRDefault="00226EEC" w:rsidP="00F02466">
      <w:pPr>
        <w:keepNext/>
        <w:keepLines/>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‘Good faith’</w:t>
      </w:r>
    </w:p>
    <w:p w14:paraId="297B4003" w14:textId="54EFD894" w:rsidR="00C40AFC" w:rsidRDefault="00C40AFC" w:rsidP="00C40AFC">
      <w:pPr>
        <w:spacing w:line="360" w:lineRule="auto"/>
        <w:rPr>
          <w:rFonts w:ascii="Times New Roman" w:hAnsi="Times New Roman" w:cs="Times New Roman"/>
          <w:sz w:val="24"/>
          <w:szCs w:val="24"/>
        </w:rPr>
      </w:pPr>
      <w:r w:rsidRPr="00D5287E">
        <w:rPr>
          <w:rFonts w:ascii="Times New Roman" w:hAnsi="Times New Roman" w:cs="Times New Roman"/>
          <w:sz w:val="24"/>
          <w:szCs w:val="24"/>
        </w:rPr>
        <w:t>Additionally, Subregulation 12CBB(3) requires that shared material is to be provided, stored and used in good faith</w:t>
      </w:r>
      <w:r>
        <w:rPr>
          <w:rFonts w:ascii="Times New Roman" w:hAnsi="Times New Roman" w:cs="Times New Roman"/>
          <w:sz w:val="24"/>
          <w:szCs w:val="24"/>
        </w:rPr>
        <w:t xml:space="preserve"> by all involved, including</w:t>
      </w:r>
      <w:r w:rsidRPr="00D5287E">
        <w:rPr>
          <w:rFonts w:ascii="Times New Roman" w:hAnsi="Times New Roman" w:cs="Times New Roman"/>
          <w:sz w:val="24"/>
          <w:szCs w:val="24"/>
        </w:rPr>
        <w:t xml:space="preserve"> information sharing agencies</w:t>
      </w:r>
      <w:r>
        <w:rPr>
          <w:rFonts w:ascii="Times New Roman" w:hAnsi="Times New Roman" w:cs="Times New Roman"/>
          <w:sz w:val="24"/>
          <w:szCs w:val="24"/>
        </w:rPr>
        <w:t xml:space="preserve"> and</w:t>
      </w:r>
      <w:r w:rsidRPr="00D5287E">
        <w:rPr>
          <w:rFonts w:ascii="Times New Roman" w:hAnsi="Times New Roman" w:cs="Times New Roman"/>
          <w:sz w:val="24"/>
          <w:szCs w:val="24"/>
        </w:rPr>
        <w:t xml:space="preserve"> the family law courts, and </w:t>
      </w:r>
      <w:r>
        <w:rPr>
          <w:rFonts w:ascii="Times New Roman" w:hAnsi="Times New Roman" w:cs="Times New Roman"/>
          <w:sz w:val="24"/>
          <w:szCs w:val="24"/>
        </w:rPr>
        <w:t xml:space="preserve">recognises the impact information sharing can have on </w:t>
      </w:r>
      <w:r w:rsidRPr="00D5287E">
        <w:rPr>
          <w:rFonts w:ascii="Times New Roman" w:hAnsi="Times New Roman" w:cs="Times New Roman"/>
          <w:sz w:val="24"/>
          <w:szCs w:val="24"/>
        </w:rPr>
        <w:t>persons affected</w:t>
      </w:r>
      <w:r>
        <w:rPr>
          <w:rFonts w:ascii="Times New Roman" w:hAnsi="Times New Roman" w:cs="Times New Roman"/>
          <w:sz w:val="24"/>
          <w:szCs w:val="24"/>
        </w:rPr>
        <w:t>.</w:t>
      </w:r>
    </w:p>
    <w:p w14:paraId="7318A326" w14:textId="439CC941" w:rsidR="00822873" w:rsidRDefault="009B263B"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The inclusion of good faith seeks to make it</w:t>
      </w:r>
      <w:r w:rsidR="00822873" w:rsidRPr="00F869F3">
        <w:rPr>
          <w:rFonts w:ascii="Times New Roman" w:hAnsi="Times New Roman" w:cs="Times New Roman"/>
          <w:sz w:val="24"/>
          <w:szCs w:val="24"/>
        </w:rPr>
        <w:t xml:space="preserve"> clear that information sharing is to be conducted in an honest and fair manner</w:t>
      </w:r>
      <w:r w:rsidR="00F0253F">
        <w:rPr>
          <w:rFonts w:ascii="Times New Roman" w:hAnsi="Times New Roman" w:cs="Times New Roman"/>
          <w:sz w:val="24"/>
          <w:szCs w:val="24"/>
        </w:rPr>
        <w:t>,</w:t>
      </w:r>
      <w:r w:rsidRPr="00F869F3">
        <w:rPr>
          <w:rFonts w:ascii="Times New Roman" w:hAnsi="Times New Roman" w:cs="Times New Roman"/>
          <w:sz w:val="24"/>
          <w:szCs w:val="24"/>
        </w:rPr>
        <w:t xml:space="preserve"> for a proper purpose and with reasonable care. Consistent with the </w:t>
      </w:r>
      <w:r w:rsidR="0018496A" w:rsidRPr="00F869F3">
        <w:rPr>
          <w:rFonts w:ascii="Times New Roman" w:hAnsi="Times New Roman" w:cs="Times New Roman"/>
          <w:sz w:val="24"/>
          <w:szCs w:val="24"/>
        </w:rPr>
        <w:t>National Framework</w:t>
      </w:r>
      <w:r w:rsidRPr="00F869F3">
        <w:rPr>
          <w:rFonts w:ascii="Times New Roman" w:hAnsi="Times New Roman" w:cs="Times New Roman"/>
          <w:sz w:val="24"/>
          <w:szCs w:val="24"/>
        </w:rPr>
        <w:t>, the proper purpose of information sharing is to promote the safety and wellbeing of children and families affected by child abuse, neglect and family violence, by supporting informed and appropriate decision-making</w:t>
      </w:r>
      <w:r w:rsidR="00E31892" w:rsidRPr="00F869F3">
        <w:rPr>
          <w:rFonts w:ascii="Times New Roman" w:hAnsi="Times New Roman" w:cs="Times New Roman"/>
          <w:sz w:val="24"/>
          <w:szCs w:val="24"/>
        </w:rPr>
        <w:t>.</w:t>
      </w:r>
    </w:p>
    <w:p w14:paraId="11A1F387" w14:textId="64827931" w:rsidR="00F0253F" w:rsidRDefault="00F0253F" w:rsidP="797FDF2D">
      <w:pPr>
        <w:spacing w:line="360" w:lineRule="auto"/>
        <w:rPr>
          <w:rFonts w:ascii="Times New Roman" w:hAnsi="Times New Roman" w:cs="Times New Roman"/>
          <w:sz w:val="24"/>
          <w:szCs w:val="24"/>
        </w:rPr>
      </w:pPr>
      <w:r>
        <w:rPr>
          <w:rFonts w:ascii="Times New Roman" w:hAnsi="Times New Roman" w:cs="Times New Roman"/>
          <w:sz w:val="24"/>
          <w:szCs w:val="24"/>
        </w:rPr>
        <w:t>The inclusion of subsequent Subregulations (4), (5) and (6), focussed on preventing the improper provision, storage and use of shared material,</w:t>
      </w:r>
      <w:r w:rsidRPr="00F0253F">
        <w:rPr>
          <w:rFonts w:ascii="Times New Roman" w:hAnsi="Times New Roman" w:cs="Times New Roman"/>
          <w:sz w:val="24"/>
          <w:szCs w:val="24"/>
        </w:rPr>
        <w:t xml:space="preserve"> </w:t>
      </w:r>
      <w:r w:rsidRPr="00F869F3">
        <w:rPr>
          <w:rFonts w:ascii="Times New Roman" w:hAnsi="Times New Roman" w:cs="Times New Roman"/>
          <w:sz w:val="24"/>
          <w:szCs w:val="24"/>
        </w:rPr>
        <w:t>provide</w:t>
      </w:r>
      <w:r>
        <w:rPr>
          <w:rFonts w:ascii="Times New Roman" w:hAnsi="Times New Roman" w:cs="Times New Roman"/>
          <w:sz w:val="24"/>
          <w:szCs w:val="24"/>
        </w:rPr>
        <w:t>s</w:t>
      </w:r>
      <w:r w:rsidRPr="00F869F3">
        <w:rPr>
          <w:rFonts w:ascii="Times New Roman" w:hAnsi="Times New Roman" w:cs="Times New Roman"/>
          <w:sz w:val="24"/>
          <w:szCs w:val="24"/>
        </w:rPr>
        <w:t xml:space="preserve"> discrete practical guidance on key components of ensuring information sharing is conducted in good faith</w:t>
      </w:r>
      <w:r w:rsidR="00E42EB7">
        <w:rPr>
          <w:rFonts w:ascii="Times New Roman" w:hAnsi="Times New Roman" w:cs="Times New Roman"/>
          <w:sz w:val="24"/>
          <w:szCs w:val="24"/>
        </w:rPr>
        <w:t>.</w:t>
      </w:r>
    </w:p>
    <w:p w14:paraId="0C079E02" w14:textId="3E86FAD2" w:rsidR="0036631F" w:rsidRPr="00F869F3" w:rsidRDefault="00822873" w:rsidP="0098436F">
      <w:pPr>
        <w:keepLines/>
        <w:spacing w:line="360" w:lineRule="auto"/>
        <w:rPr>
          <w:rFonts w:ascii="Times New Roman" w:hAnsi="Times New Roman" w:cs="Times New Roman"/>
          <w:i/>
          <w:sz w:val="24"/>
          <w:szCs w:val="24"/>
        </w:rPr>
      </w:pPr>
      <w:r w:rsidRPr="00F869F3">
        <w:rPr>
          <w:rFonts w:ascii="Times New Roman" w:hAnsi="Times New Roman" w:cs="Times New Roman"/>
          <w:i/>
          <w:sz w:val="24"/>
          <w:szCs w:val="24"/>
        </w:rPr>
        <w:t xml:space="preserve">Prevention of improper provision, storage and use – </w:t>
      </w:r>
      <w:r w:rsidR="0036631F" w:rsidRPr="00F869F3">
        <w:rPr>
          <w:rFonts w:ascii="Times New Roman" w:hAnsi="Times New Roman" w:cs="Times New Roman"/>
          <w:i/>
          <w:sz w:val="24"/>
          <w:szCs w:val="24"/>
        </w:rPr>
        <w:t>12CBB(4)</w:t>
      </w:r>
      <w:r w:rsidRPr="00F869F3">
        <w:rPr>
          <w:rFonts w:ascii="Times New Roman" w:hAnsi="Times New Roman" w:cs="Times New Roman"/>
          <w:i/>
          <w:sz w:val="24"/>
          <w:szCs w:val="24"/>
        </w:rPr>
        <w:t>, 12CBB(5), 12CBB(6)</w:t>
      </w:r>
    </w:p>
    <w:p w14:paraId="47DBFE2C" w14:textId="4132DBC9" w:rsidR="00545C08" w:rsidRDefault="00C431F2" w:rsidP="0098436F">
      <w:pPr>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 xml:space="preserve">New </w:t>
      </w:r>
      <w:r w:rsidR="005C2017">
        <w:rPr>
          <w:rFonts w:ascii="Times New Roman" w:hAnsi="Times New Roman" w:cs="Times New Roman"/>
          <w:sz w:val="24"/>
          <w:szCs w:val="24"/>
        </w:rPr>
        <w:t>S</w:t>
      </w:r>
      <w:r w:rsidRPr="00F869F3">
        <w:rPr>
          <w:rFonts w:ascii="Times New Roman" w:hAnsi="Times New Roman" w:cs="Times New Roman"/>
          <w:sz w:val="24"/>
          <w:szCs w:val="24"/>
        </w:rPr>
        <w:t>ubregulations 12CBB(4), (5) and (6)</w:t>
      </w:r>
      <w:r w:rsidR="00545C08">
        <w:rPr>
          <w:rFonts w:ascii="Times New Roman" w:hAnsi="Times New Roman" w:cs="Times New Roman"/>
          <w:sz w:val="24"/>
          <w:szCs w:val="24"/>
        </w:rPr>
        <w:t xml:space="preserve"> are complementary to S</w:t>
      </w:r>
      <w:r w:rsidR="00545C08" w:rsidRPr="00F869F3">
        <w:rPr>
          <w:rFonts w:ascii="Times New Roman" w:hAnsi="Times New Roman" w:cs="Times New Roman"/>
          <w:sz w:val="24"/>
          <w:szCs w:val="24"/>
        </w:rPr>
        <w:t>ubregulation 12CBB(3)</w:t>
      </w:r>
      <w:r w:rsidR="00545C08">
        <w:rPr>
          <w:rFonts w:ascii="Times New Roman" w:hAnsi="Times New Roman" w:cs="Times New Roman"/>
          <w:sz w:val="24"/>
          <w:szCs w:val="24"/>
        </w:rPr>
        <w:t>, supporting</w:t>
      </w:r>
      <w:r w:rsidR="00545C08" w:rsidRPr="00F869F3">
        <w:rPr>
          <w:rFonts w:ascii="Times New Roman" w:hAnsi="Times New Roman" w:cs="Times New Roman"/>
          <w:sz w:val="24"/>
          <w:szCs w:val="24"/>
        </w:rPr>
        <w:t xml:space="preserve"> </w:t>
      </w:r>
      <w:r w:rsidRPr="00F869F3">
        <w:rPr>
          <w:rFonts w:ascii="Times New Roman" w:hAnsi="Times New Roman" w:cs="Times New Roman"/>
          <w:sz w:val="24"/>
          <w:szCs w:val="24"/>
        </w:rPr>
        <w:t xml:space="preserve">the prevention of improper access </w:t>
      </w:r>
      <w:r w:rsidR="00545C08">
        <w:rPr>
          <w:rFonts w:ascii="Times New Roman" w:hAnsi="Times New Roman" w:cs="Times New Roman"/>
          <w:sz w:val="24"/>
          <w:szCs w:val="24"/>
        </w:rPr>
        <w:t xml:space="preserve">to </w:t>
      </w:r>
      <w:r w:rsidRPr="00F869F3">
        <w:rPr>
          <w:rFonts w:ascii="Times New Roman" w:hAnsi="Times New Roman" w:cs="Times New Roman"/>
          <w:sz w:val="24"/>
          <w:szCs w:val="24"/>
        </w:rPr>
        <w:t xml:space="preserve">or disclosure of shared material, and </w:t>
      </w:r>
      <w:r w:rsidR="00545C08">
        <w:rPr>
          <w:rFonts w:ascii="Times New Roman" w:hAnsi="Times New Roman" w:cs="Times New Roman"/>
          <w:sz w:val="24"/>
          <w:szCs w:val="24"/>
        </w:rPr>
        <w:t>ensuring</w:t>
      </w:r>
      <w:r w:rsidRPr="00F869F3">
        <w:rPr>
          <w:rFonts w:ascii="Times New Roman" w:hAnsi="Times New Roman" w:cs="Times New Roman"/>
          <w:sz w:val="24"/>
          <w:szCs w:val="24"/>
        </w:rPr>
        <w:t xml:space="preserve"> that persons with actual or potential conflicts of inter</w:t>
      </w:r>
      <w:r w:rsidR="00004DEF">
        <w:rPr>
          <w:rFonts w:ascii="Times New Roman" w:hAnsi="Times New Roman" w:cs="Times New Roman"/>
          <w:sz w:val="24"/>
          <w:szCs w:val="24"/>
        </w:rPr>
        <w:t>e</w:t>
      </w:r>
      <w:r w:rsidRPr="00F869F3">
        <w:rPr>
          <w:rFonts w:ascii="Times New Roman" w:hAnsi="Times New Roman" w:cs="Times New Roman"/>
          <w:sz w:val="24"/>
          <w:szCs w:val="24"/>
        </w:rPr>
        <w:t>s</w:t>
      </w:r>
      <w:r w:rsidR="00004DEF">
        <w:rPr>
          <w:rFonts w:ascii="Times New Roman" w:hAnsi="Times New Roman" w:cs="Times New Roman"/>
          <w:sz w:val="24"/>
          <w:szCs w:val="24"/>
        </w:rPr>
        <w:t>t</w:t>
      </w:r>
      <w:r w:rsidRPr="00F869F3">
        <w:rPr>
          <w:rFonts w:ascii="Times New Roman" w:hAnsi="Times New Roman" w:cs="Times New Roman"/>
          <w:sz w:val="24"/>
          <w:szCs w:val="24"/>
        </w:rPr>
        <w:t xml:space="preserve"> are not involved in the provision or use of shared material.</w:t>
      </w:r>
    </w:p>
    <w:p w14:paraId="5B5117D7" w14:textId="419C3A52" w:rsidR="00C431F2" w:rsidRDefault="00545C08" w:rsidP="797FDF2D">
      <w:pPr>
        <w:spacing w:line="360" w:lineRule="auto"/>
        <w:rPr>
          <w:rFonts w:ascii="Times New Roman" w:hAnsi="Times New Roman" w:cs="Times New Roman"/>
          <w:sz w:val="24"/>
          <w:szCs w:val="24"/>
        </w:rPr>
      </w:pPr>
      <w:r>
        <w:rPr>
          <w:rFonts w:ascii="Times New Roman" w:hAnsi="Times New Roman" w:cs="Times New Roman"/>
          <w:sz w:val="24"/>
          <w:szCs w:val="24"/>
        </w:rPr>
        <w:t>T</w:t>
      </w:r>
      <w:r w:rsidR="00C431F2" w:rsidRPr="00F869F3">
        <w:rPr>
          <w:rFonts w:ascii="Times New Roman" w:hAnsi="Times New Roman" w:cs="Times New Roman"/>
          <w:sz w:val="24"/>
          <w:szCs w:val="24"/>
        </w:rPr>
        <w:t>hese subregulations provide that reasonable care should be taken to</w:t>
      </w:r>
      <w:r w:rsidR="00AB568D" w:rsidRPr="00F869F3">
        <w:rPr>
          <w:rFonts w:ascii="Times New Roman" w:hAnsi="Times New Roman" w:cs="Times New Roman"/>
          <w:sz w:val="24"/>
          <w:szCs w:val="24"/>
        </w:rPr>
        <w:t xml:space="preserve"> limit the risk associated with the disclosure and access of </w:t>
      </w:r>
      <w:r>
        <w:rPr>
          <w:rFonts w:ascii="Times New Roman" w:hAnsi="Times New Roman" w:cs="Times New Roman"/>
          <w:sz w:val="24"/>
          <w:szCs w:val="24"/>
        </w:rPr>
        <w:t>shared</w:t>
      </w:r>
      <w:r w:rsidRPr="00F869F3">
        <w:rPr>
          <w:rFonts w:ascii="Times New Roman" w:hAnsi="Times New Roman" w:cs="Times New Roman"/>
          <w:sz w:val="24"/>
          <w:szCs w:val="24"/>
        </w:rPr>
        <w:t xml:space="preserve"> </w:t>
      </w:r>
      <w:r w:rsidR="00AB568D" w:rsidRPr="00F869F3">
        <w:rPr>
          <w:rFonts w:ascii="Times New Roman" w:hAnsi="Times New Roman" w:cs="Times New Roman"/>
          <w:sz w:val="24"/>
          <w:szCs w:val="24"/>
        </w:rPr>
        <w:t>material, particularly by persons alleged to pose a real or potential risk of child abuse, neglect or family violence.</w:t>
      </w:r>
    </w:p>
    <w:p w14:paraId="369E17BD" w14:textId="21763482" w:rsidR="00AB568D" w:rsidRPr="00F869F3" w:rsidRDefault="00AB568D"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Subregulation 12CBB(4) would direct that shared material is to be provided, stored and used in a manner preventing improper access or disclosure. This may include using secure methods </w:t>
      </w:r>
      <w:r w:rsidR="004A529B">
        <w:rPr>
          <w:rFonts w:ascii="Times New Roman" w:hAnsi="Times New Roman" w:cs="Times New Roman"/>
          <w:sz w:val="24"/>
          <w:szCs w:val="24"/>
        </w:rPr>
        <w:t>to share</w:t>
      </w:r>
      <w:r w:rsidRPr="00F869F3">
        <w:rPr>
          <w:rFonts w:ascii="Times New Roman" w:hAnsi="Times New Roman" w:cs="Times New Roman"/>
          <w:sz w:val="24"/>
          <w:szCs w:val="24"/>
        </w:rPr>
        <w:t xml:space="preserve"> information, and placing access controls on the shared material.</w:t>
      </w:r>
    </w:p>
    <w:p w14:paraId="3DD19920" w14:textId="4EC91519" w:rsidR="00C40AFC" w:rsidRDefault="00C40AFC" w:rsidP="00C40AFC">
      <w:pPr>
        <w:spacing w:line="360" w:lineRule="auto"/>
        <w:rPr>
          <w:rFonts w:ascii="Times New Roman" w:hAnsi="Times New Roman" w:cs="Times New Roman"/>
          <w:sz w:val="24"/>
          <w:szCs w:val="24"/>
        </w:rPr>
      </w:pPr>
      <w:r w:rsidRPr="00D5287E">
        <w:rPr>
          <w:rFonts w:ascii="Times New Roman" w:hAnsi="Times New Roman" w:cs="Times New Roman"/>
          <w:sz w:val="24"/>
          <w:szCs w:val="24"/>
        </w:rPr>
        <w:t xml:space="preserve">Subregulation 12CBB(5) would provide that reasonable steps should be taken to prevent the shared material being accessed or disclosed to a person who poses, or potentially poses, a risk of child abuse, neglect or family violence to any of the following: a party to proceedings; a child to whom the proceedings </w:t>
      </w:r>
      <w:proofErr w:type="gramStart"/>
      <w:r w:rsidRPr="00D5287E">
        <w:rPr>
          <w:rFonts w:ascii="Times New Roman" w:hAnsi="Times New Roman" w:cs="Times New Roman"/>
          <w:sz w:val="24"/>
          <w:szCs w:val="24"/>
        </w:rPr>
        <w:t>relates</w:t>
      </w:r>
      <w:proofErr w:type="gramEnd"/>
      <w:r w:rsidRPr="00D5287E">
        <w:rPr>
          <w:rFonts w:ascii="Times New Roman" w:hAnsi="Times New Roman" w:cs="Times New Roman"/>
          <w:sz w:val="24"/>
          <w:szCs w:val="24"/>
        </w:rPr>
        <w:t>; or another person to whom the shared material relates (such as a notifier). Consistent with the principles of natural justice and procedural fairness, this subregulation expressly notes that disclosure may occur where it is accordance with an order of a court. In this circumstance, it would be open to the court to take any reasonable steps deemed necessary to restrict access</w:t>
      </w:r>
      <w:r>
        <w:rPr>
          <w:rFonts w:ascii="Times New Roman" w:hAnsi="Times New Roman" w:cs="Times New Roman"/>
          <w:sz w:val="24"/>
          <w:szCs w:val="24"/>
        </w:rPr>
        <w:t xml:space="preserve"> to the extent necessary to protect safety </w:t>
      </w:r>
      <w:bookmarkStart w:id="1" w:name="_Hlk151464804"/>
      <w:r>
        <w:rPr>
          <w:rFonts w:ascii="Times New Roman" w:hAnsi="Times New Roman" w:cs="Times New Roman"/>
          <w:sz w:val="24"/>
          <w:szCs w:val="24"/>
        </w:rPr>
        <w:t>while ensuring the requirements of procedural fairness are satisfied</w:t>
      </w:r>
      <w:bookmarkEnd w:id="1"/>
      <w:r w:rsidRPr="00D5287E">
        <w:rPr>
          <w:rFonts w:ascii="Times New Roman" w:hAnsi="Times New Roman" w:cs="Times New Roman"/>
          <w:sz w:val="24"/>
          <w:szCs w:val="24"/>
        </w:rPr>
        <w:t>, such as only allowing inspection of the shared material</w:t>
      </w:r>
      <w:r>
        <w:rPr>
          <w:rFonts w:ascii="Times New Roman" w:hAnsi="Times New Roman" w:cs="Times New Roman"/>
          <w:sz w:val="24"/>
          <w:szCs w:val="24"/>
        </w:rPr>
        <w:t>, or requiring legal representatives to inspect materials</w:t>
      </w:r>
      <w:r w:rsidRPr="00D5287E">
        <w:rPr>
          <w:rFonts w:ascii="Times New Roman" w:hAnsi="Times New Roman" w:cs="Times New Roman"/>
          <w:sz w:val="24"/>
          <w:szCs w:val="24"/>
        </w:rPr>
        <w:t>.</w:t>
      </w:r>
    </w:p>
    <w:p w14:paraId="79320317" w14:textId="133B50ED" w:rsidR="00C40AFC" w:rsidRDefault="00C40AFC" w:rsidP="00C40AFC">
      <w:pPr>
        <w:spacing w:line="360" w:lineRule="auto"/>
        <w:rPr>
          <w:rFonts w:ascii="Times New Roman" w:hAnsi="Times New Roman" w:cs="Times New Roman"/>
          <w:sz w:val="24"/>
          <w:szCs w:val="24"/>
        </w:rPr>
      </w:pPr>
      <w:r w:rsidRPr="00D5287E">
        <w:rPr>
          <w:rFonts w:ascii="Times New Roman" w:hAnsi="Times New Roman" w:cs="Times New Roman"/>
          <w:sz w:val="24"/>
          <w:szCs w:val="24"/>
        </w:rPr>
        <w:t>Consistent with Subregulation 12CBB(3), this subregulation is non-prescriptive in what may be constitute reasonable care or reasonable steps, recognising that these will depend on the specific circumstances of an individual matter. Without seeking to limit what reasonable steps could mean, as per the above this could include placing restrictions on the way in which shared material is accessed by parties to proceedings and/or their legal representative. Such restrictions are already applied by the family law courts on the access and disclosure of information</w:t>
      </w:r>
      <w:r>
        <w:rPr>
          <w:rFonts w:ascii="Times New Roman" w:hAnsi="Times New Roman" w:cs="Times New Roman"/>
          <w:sz w:val="24"/>
          <w:szCs w:val="24"/>
        </w:rPr>
        <w:t xml:space="preserve"> under subpoena or other orders under the Act</w:t>
      </w:r>
      <w:r w:rsidRPr="00D5287E">
        <w:rPr>
          <w:rFonts w:ascii="Times New Roman" w:hAnsi="Times New Roman" w:cs="Times New Roman"/>
          <w:sz w:val="24"/>
          <w:szCs w:val="24"/>
        </w:rPr>
        <w:t>. Reasonable steps are also envisaged to include the redaction or removal of protected or sensitive material by information sharing agencies in responding to information sharing orders.</w:t>
      </w:r>
    </w:p>
    <w:p w14:paraId="1ED103BB" w14:textId="46C420C4" w:rsidR="002D16C0" w:rsidRPr="00F869F3" w:rsidRDefault="002D16C0" w:rsidP="0098436F">
      <w:pPr>
        <w:keepLines/>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Subregulation 12CBB(6) would seek to prevent persons with an actual or potential conflict of interest from providing or using shared material. The actual or potential conflict of interest could be with a party to proceedings, a child to whom proceedings relate, or another person to whom the material relates (such as a notifier).</w:t>
      </w:r>
    </w:p>
    <w:p w14:paraId="627E081A" w14:textId="00252574" w:rsidR="0036631F" w:rsidRPr="00F869F3" w:rsidRDefault="00822873" w:rsidP="797FDF2D">
      <w:pPr>
        <w:spacing w:line="360" w:lineRule="auto"/>
        <w:rPr>
          <w:rFonts w:ascii="Times New Roman" w:hAnsi="Times New Roman" w:cs="Times New Roman"/>
          <w:i/>
          <w:sz w:val="24"/>
          <w:szCs w:val="24"/>
        </w:rPr>
      </w:pPr>
      <w:r w:rsidRPr="00F869F3">
        <w:rPr>
          <w:rFonts w:ascii="Times New Roman" w:hAnsi="Times New Roman" w:cs="Times New Roman"/>
          <w:i/>
          <w:sz w:val="24"/>
          <w:szCs w:val="24"/>
        </w:rPr>
        <w:t xml:space="preserve">Correction of errors – </w:t>
      </w:r>
      <w:r w:rsidR="0036631F" w:rsidRPr="00F869F3">
        <w:rPr>
          <w:rFonts w:ascii="Times New Roman" w:hAnsi="Times New Roman" w:cs="Times New Roman"/>
          <w:i/>
          <w:sz w:val="24"/>
          <w:szCs w:val="24"/>
        </w:rPr>
        <w:t>12CBB(7)</w:t>
      </w:r>
    </w:p>
    <w:p w14:paraId="2C1A84AB" w14:textId="6D29DFC9" w:rsidR="00D7283A" w:rsidRPr="00F869F3" w:rsidRDefault="00D7283A"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w:t>
      </w:r>
      <w:r w:rsidR="005C2017">
        <w:rPr>
          <w:rFonts w:ascii="Times New Roman" w:hAnsi="Times New Roman" w:cs="Times New Roman"/>
          <w:sz w:val="24"/>
          <w:szCs w:val="24"/>
        </w:rPr>
        <w:t>S</w:t>
      </w:r>
      <w:r w:rsidRPr="00F869F3">
        <w:rPr>
          <w:rFonts w:ascii="Times New Roman" w:hAnsi="Times New Roman" w:cs="Times New Roman"/>
          <w:sz w:val="24"/>
          <w:szCs w:val="24"/>
        </w:rPr>
        <w:t>ubregulation 12CBB(</w:t>
      </w:r>
      <w:r w:rsidR="00BC5DEC" w:rsidRPr="00F869F3">
        <w:rPr>
          <w:rFonts w:ascii="Times New Roman" w:hAnsi="Times New Roman" w:cs="Times New Roman"/>
          <w:sz w:val="24"/>
          <w:szCs w:val="24"/>
        </w:rPr>
        <w:t>7) would provide an expectation that information sharing agencies notify the</w:t>
      </w:r>
      <w:r w:rsidR="00C34648">
        <w:rPr>
          <w:rFonts w:ascii="Times New Roman" w:hAnsi="Times New Roman" w:cs="Times New Roman"/>
          <w:sz w:val="24"/>
          <w:szCs w:val="24"/>
        </w:rPr>
        <w:t xml:space="preserve"> relevant family law</w:t>
      </w:r>
      <w:r w:rsidR="00BC5DEC" w:rsidRPr="00F869F3">
        <w:rPr>
          <w:rFonts w:ascii="Times New Roman" w:hAnsi="Times New Roman" w:cs="Times New Roman"/>
          <w:sz w:val="24"/>
          <w:szCs w:val="24"/>
        </w:rPr>
        <w:t xml:space="preserve"> court of corrections to shared material as soon as possible after becoming aware of the need for a correction. The subregulation would also make clear that </w:t>
      </w:r>
      <w:r w:rsidR="006E325E" w:rsidRPr="00F869F3">
        <w:rPr>
          <w:rFonts w:ascii="Times New Roman" w:hAnsi="Times New Roman" w:cs="Times New Roman"/>
          <w:sz w:val="24"/>
          <w:szCs w:val="24"/>
        </w:rPr>
        <w:t xml:space="preserve">the court has an obligation to correct their records </w:t>
      </w:r>
      <w:r w:rsidR="007860CD" w:rsidRPr="00F869F3">
        <w:rPr>
          <w:rFonts w:ascii="Times New Roman" w:hAnsi="Times New Roman" w:cs="Times New Roman"/>
          <w:sz w:val="24"/>
          <w:szCs w:val="24"/>
        </w:rPr>
        <w:t>in line</w:t>
      </w:r>
      <w:r w:rsidR="006E325E" w:rsidRPr="00F869F3">
        <w:rPr>
          <w:rFonts w:ascii="Times New Roman" w:hAnsi="Times New Roman" w:cs="Times New Roman"/>
          <w:sz w:val="24"/>
          <w:szCs w:val="24"/>
        </w:rPr>
        <w:t xml:space="preserve"> with the</w:t>
      </w:r>
      <w:r w:rsidR="00C34648">
        <w:rPr>
          <w:rFonts w:ascii="Times New Roman" w:hAnsi="Times New Roman" w:cs="Times New Roman"/>
          <w:sz w:val="24"/>
          <w:szCs w:val="24"/>
        </w:rPr>
        <w:t xml:space="preserve"> correction</w:t>
      </w:r>
      <w:r w:rsidR="006E325E" w:rsidRPr="00F869F3">
        <w:rPr>
          <w:rFonts w:ascii="Times New Roman" w:hAnsi="Times New Roman" w:cs="Times New Roman"/>
          <w:sz w:val="24"/>
          <w:szCs w:val="24"/>
        </w:rPr>
        <w:t xml:space="preserve"> notification.</w:t>
      </w:r>
    </w:p>
    <w:p w14:paraId="054C5FC6" w14:textId="7A7B0106" w:rsidR="006E325E" w:rsidRPr="00F869F3" w:rsidRDefault="006E325E"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Th</w:t>
      </w:r>
      <w:r w:rsidR="007860CD" w:rsidRPr="00F869F3">
        <w:rPr>
          <w:rFonts w:ascii="Times New Roman" w:hAnsi="Times New Roman" w:cs="Times New Roman"/>
          <w:sz w:val="24"/>
          <w:szCs w:val="24"/>
        </w:rPr>
        <w:t>is proposed subregulation recognises that errors</w:t>
      </w:r>
      <w:r w:rsidR="00C34648">
        <w:rPr>
          <w:rFonts w:ascii="Times New Roman" w:hAnsi="Times New Roman" w:cs="Times New Roman"/>
          <w:sz w:val="24"/>
          <w:szCs w:val="24"/>
        </w:rPr>
        <w:t>, including</w:t>
      </w:r>
      <w:r w:rsidR="007860CD" w:rsidRPr="00F869F3">
        <w:rPr>
          <w:rFonts w:ascii="Times New Roman" w:hAnsi="Times New Roman" w:cs="Times New Roman"/>
          <w:sz w:val="24"/>
          <w:szCs w:val="24"/>
        </w:rPr>
        <w:t xml:space="preserve"> misidentification</w:t>
      </w:r>
      <w:r w:rsidR="00C34648">
        <w:rPr>
          <w:rFonts w:ascii="Times New Roman" w:hAnsi="Times New Roman" w:cs="Times New Roman"/>
          <w:sz w:val="24"/>
          <w:szCs w:val="24"/>
        </w:rPr>
        <w:t>,</w:t>
      </w:r>
      <w:r w:rsidR="007860CD" w:rsidRPr="00F869F3">
        <w:rPr>
          <w:rFonts w:ascii="Times New Roman" w:hAnsi="Times New Roman" w:cs="Times New Roman"/>
          <w:sz w:val="24"/>
          <w:szCs w:val="24"/>
        </w:rPr>
        <w:t xml:space="preserve"> can occur in the context of family violence, child abuse and neglect information.</w:t>
      </w:r>
      <w:r w:rsidRPr="00F869F3">
        <w:rPr>
          <w:rFonts w:ascii="Times New Roman" w:hAnsi="Times New Roman" w:cs="Times New Roman"/>
          <w:sz w:val="24"/>
          <w:szCs w:val="24"/>
        </w:rPr>
        <w:t xml:space="preserve"> </w:t>
      </w:r>
      <w:r w:rsidR="007860CD" w:rsidRPr="00F869F3">
        <w:rPr>
          <w:rFonts w:ascii="Times New Roman" w:hAnsi="Times New Roman" w:cs="Times New Roman"/>
          <w:sz w:val="24"/>
          <w:szCs w:val="24"/>
        </w:rPr>
        <w:t>While it is expected that best efforts will be made to avoid errors</w:t>
      </w:r>
      <w:r w:rsidR="0008590F" w:rsidRPr="00F869F3">
        <w:rPr>
          <w:rFonts w:ascii="Times New Roman" w:hAnsi="Times New Roman" w:cs="Times New Roman"/>
          <w:sz w:val="24"/>
          <w:szCs w:val="24"/>
        </w:rPr>
        <w:t xml:space="preserve"> and protect against misidentification,</w:t>
      </w:r>
      <w:r w:rsidR="00C34648">
        <w:rPr>
          <w:rFonts w:ascii="Times New Roman" w:hAnsi="Times New Roman" w:cs="Times New Roman"/>
          <w:sz w:val="24"/>
          <w:szCs w:val="24"/>
        </w:rPr>
        <w:t xml:space="preserve"> the</w:t>
      </w:r>
      <w:r w:rsidR="0008590F" w:rsidRPr="00F869F3">
        <w:rPr>
          <w:rFonts w:ascii="Times New Roman" w:hAnsi="Times New Roman" w:cs="Times New Roman"/>
          <w:sz w:val="24"/>
          <w:szCs w:val="24"/>
        </w:rPr>
        <w:t xml:space="preserve"> </w:t>
      </w:r>
      <w:r w:rsidR="007860CD" w:rsidRPr="00F869F3">
        <w:rPr>
          <w:rFonts w:ascii="Times New Roman" w:hAnsi="Times New Roman" w:cs="Times New Roman"/>
          <w:sz w:val="24"/>
          <w:szCs w:val="24"/>
        </w:rPr>
        <w:t>intention of this subregu</w:t>
      </w:r>
      <w:r w:rsidR="00C34648">
        <w:rPr>
          <w:rFonts w:ascii="Times New Roman" w:hAnsi="Times New Roman" w:cs="Times New Roman"/>
          <w:sz w:val="24"/>
          <w:szCs w:val="24"/>
        </w:rPr>
        <w:t>l</w:t>
      </w:r>
      <w:r w:rsidR="007860CD" w:rsidRPr="00F869F3">
        <w:rPr>
          <w:rFonts w:ascii="Times New Roman" w:hAnsi="Times New Roman" w:cs="Times New Roman"/>
          <w:sz w:val="24"/>
          <w:szCs w:val="24"/>
        </w:rPr>
        <w:t>ation is to provide an avenue</w:t>
      </w:r>
      <w:r w:rsidR="00C34648">
        <w:rPr>
          <w:rFonts w:ascii="Times New Roman" w:hAnsi="Times New Roman" w:cs="Times New Roman"/>
          <w:sz w:val="24"/>
          <w:szCs w:val="24"/>
        </w:rPr>
        <w:t xml:space="preserve"> for</w:t>
      </w:r>
      <w:r w:rsidR="007860CD" w:rsidRPr="00F869F3">
        <w:rPr>
          <w:rFonts w:ascii="Times New Roman" w:hAnsi="Times New Roman" w:cs="Times New Roman"/>
          <w:sz w:val="24"/>
          <w:szCs w:val="24"/>
        </w:rPr>
        <w:t xml:space="preserve"> </w:t>
      </w:r>
      <w:r w:rsidR="0008590F" w:rsidRPr="00F869F3">
        <w:rPr>
          <w:rFonts w:ascii="Times New Roman" w:hAnsi="Times New Roman" w:cs="Times New Roman"/>
          <w:sz w:val="24"/>
          <w:szCs w:val="24"/>
        </w:rPr>
        <w:t xml:space="preserve">errors to be corrected and </w:t>
      </w:r>
      <w:r w:rsidR="00F703EB">
        <w:rPr>
          <w:rFonts w:ascii="Times New Roman" w:hAnsi="Times New Roman" w:cs="Times New Roman"/>
          <w:sz w:val="24"/>
          <w:szCs w:val="24"/>
        </w:rPr>
        <w:t xml:space="preserve">records </w:t>
      </w:r>
      <w:r w:rsidR="0008590F" w:rsidRPr="00F869F3">
        <w:rPr>
          <w:rFonts w:ascii="Times New Roman" w:hAnsi="Times New Roman" w:cs="Times New Roman"/>
          <w:sz w:val="24"/>
          <w:szCs w:val="24"/>
        </w:rPr>
        <w:t>updated as soon as possible after identification.</w:t>
      </w:r>
    </w:p>
    <w:p w14:paraId="20266599" w14:textId="5BE34FAB" w:rsidR="00AA61DB" w:rsidRPr="00F869F3" w:rsidRDefault="00AA61DB"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correction of errors under this subregulation would be subject to record-keeping obligations for information sharing agencies and the </w:t>
      </w:r>
      <w:r w:rsidR="00F703EB">
        <w:rPr>
          <w:rFonts w:ascii="Times New Roman" w:hAnsi="Times New Roman" w:cs="Times New Roman"/>
          <w:sz w:val="24"/>
          <w:szCs w:val="24"/>
        </w:rPr>
        <w:t xml:space="preserve">family law </w:t>
      </w:r>
      <w:r w:rsidRPr="00F869F3">
        <w:rPr>
          <w:rFonts w:ascii="Times New Roman" w:hAnsi="Times New Roman" w:cs="Times New Roman"/>
          <w:sz w:val="24"/>
          <w:szCs w:val="24"/>
        </w:rPr>
        <w:t xml:space="preserve">courts, as set out in </w:t>
      </w:r>
      <w:proofErr w:type="spellStart"/>
      <w:r w:rsidR="005C2017">
        <w:rPr>
          <w:rFonts w:ascii="Times New Roman" w:hAnsi="Times New Roman" w:cs="Times New Roman"/>
          <w:sz w:val="24"/>
          <w:szCs w:val="24"/>
        </w:rPr>
        <w:t>S</w:t>
      </w:r>
      <w:r w:rsidRPr="00F869F3">
        <w:rPr>
          <w:rFonts w:ascii="Times New Roman" w:hAnsi="Times New Roman" w:cs="Times New Roman"/>
          <w:sz w:val="24"/>
          <w:szCs w:val="24"/>
        </w:rPr>
        <w:t>ubregulation</w:t>
      </w:r>
      <w:proofErr w:type="spellEnd"/>
      <w:r w:rsidRPr="00F869F3">
        <w:rPr>
          <w:rFonts w:ascii="Times New Roman" w:hAnsi="Times New Roman" w:cs="Times New Roman"/>
          <w:sz w:val="24"/>
          <w:szCs w:val="24"/>
        </w:rPr>
        <w:t xml:space="preserve"> 12CBB(10).</w:t>
      </w:r>
    </w:p>
    <w:p w14:paraId="11F95AF9" w14:textId="774B22EB" w:rsidR="0036631F" w:rsidRPr="00F869F3" w:rsidRDefault="00A10462" w:rsidP="797FDF2D">
      <w:pPr>
        <w:spacing w:line="360" w:lineRule="auto"/>
        <w:rPr>
          <w:rFonts w:ascii="Times New Roman" w:hAnsi="Times New Roman" w:cs="Times New Roman"/>
          <w:i/>
          <w:sz w:val="24"/>
          <w:szCs w:val="24"/>
        </w:rPr>
      </w:pPr>
      <w:r w:rsidRPr="00F869F3">
        <w:rPr>
          <w:rFonts w:ascii="Times New Roman" w:hAnsi="Times New Roman" w:cs="Times New Roman"/>
          <w:i/>
          <w:sz w:val="24"/>
          <w:szCs w:val="24"/>
        </w:rPr>
        <w:t xml:space="preserve">Requests for documents or information not in possession or control – </w:t>
      </w:r>
      <w:r w:rsidR="0036631F" w:rsidRPr="00F869F3">
        <w:rPr>
          <w:rFonts w:ascii="Times New Roman" w:hAnsi="Times New Roman" w:cs="Times New Roman"/>
          <w:i/>
          <w:sz w:val="24"/>
          <w:szCs w:val="24"/>
        </w:rPr>
        <w:t>12CBB(8)</w:t>
      </w:r>
      <w:r w:rsidRPr="00F869F3">
        <w:rPr>
          <w:rFonts w:ascii="Times New Roman" w:hAnsi="Times New Roman" w:cs="Times New Roman"/>
          <w:i/>
          <w:sz w:val="24"/>
          <w:szCs w:val="24"/>
        </w:rPr>
        <w:t>, 12CBB(9)</w:t>
      </w:r>
    </w:p>
    <w:p w14:paraId="5B01B1B2" w14:textId="3A744324" w:rsidR="00AD25FE" w:rsidRPr="00F869F3" w:rsidRDefault="00AD25FE"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w:t>
      </w:r>
      <w:r w:rsidR="005C2017">
        <w:rPr>
          <w:rFonts w:ascii="Times New Roman" w:hAnsi="Times New Roman" w:cs="Times New Roman"/>
          <w:sz w:val="24"/>
          <w:szCs w:val="24"/>
        </w:rPr>
        <w:t>S</w:t>
      </w:r>
      <w:r w:rsidRPr="00F869F3">
        <w:rPr>
          <w:rFonts w:ascii="Times New Roman" w:hAnsi="Times New Roman" w:cs="Times New Roman"/>
          <w:sz w:val="24"/>
          <w:szCs w:val="24"/>
        </w:rPr>
        <w:t xml:space="preserve">ubregulations 12CBB(8) and (9) would seek to embed </w:t>
      </w:r>
      <w:r w:rsidR="00F703EB" w:rsidRPr="00F869F3">
        <w:rPr>
          <w:rFonts w:ascii="Times New Roman" w:hAnsi="Times New Roman" w:cs="Times New Roman"/>
          <w:sz w:val="24"/>
          <w:szCs w:val="24"/>
        </w:rPr>
        <w:t xml:space="preserve">data minimisation best practice </w:t>
      </w:r>
      <w:r w:rsidRPr="00F869F3">
        <w:rPr>
          <w:rFonts w:ascii="Times New Roman" w:hAnsi="Times New Roman" w:cs="Times New Roman"/>
          <w:sz w:val="24"/>
          <w:szCs w:val="24"/>
        </w:rPr>
        <w:t xml:space="preserve">within the enhanced information sharing </w:t>
      </w:r>
      <w:r w:rsidR="00F703EB">
        <w:rPr>
          <w:rFonts w:ascii="Times New Roman" w:hAnsi="Times New Roman" w:cs="Times New Roman"/>
          <w:sz w:val="24"/>
          <w:szCs w:val="24"/>
        </w:rPr>
        <w:t xml:space="preserve">framework </w:t>
      </w:r>
      <w:r w:rsidR="00F703EB" w:rsidRPr="00F869F3">
        <w:rPr>
          <w:rFonts w:ascii="Times New Roman" w:hAnsi="Times New Roman" w:cs="Times New Roman"/>
          <w:sz w:val="24"/>
          <w:szCs w:val="24"/>
        </w:rPr>
        <w:t>to mitigate the potential privacy risks associated with data bre</w:t>
      </w:r>
      <w:r w:rsidR="00F703EB">
        <w:rPr>
          <w:rFonts w:ascii="Times New Roman" w:hAnsi="Times New Roman" w:cs="Times New Roman"/>
          <w:sz w:val="24"/>
          <w:szCs w:val="24"/>
        </w:rPr>
        <w:t>a</w:t>
      </w:r>
      <w:r w:rsidR="00F703EB" w:rsidRPr="00F869F3">
        <w:rPr>
          <w:rFonts w:ascii="Times New Roman" w:hAnsi="Times New Roman" w:cs="Times New Roman"/>
          <w:sz w:val="24"/>
          <w:szCs w:val="24"/>
        </w:rPr>
        <w:t>ches or unauthorised disclosure</w:t>
      </w:r>
      <w:r w:rsidRPr="00F869F3">
        <w:rPr>
          <w:rFonts w:ascii="Times New Roman" w:hAnsi="Times New Roman" w:cs="Times New Roman"/>
          <w:sz w:val="24"/>
          <w:szCs w:val="24"/>
        </w:rPr>
        <w:t>. The</w:t>
      </w:r>
      <w:r w:rsidR="00E679DF" w:rsidRPr="00F869F3">
        <w:rPr>
          <w:rFonts w:ascii="Times New Roman" w:hAnsi="Times New Roman" w:cs="Times New Roman"/>
          <w:sz w:val="24"/>
          <w:szCs w:val="24"/>
        </w:rPr>
        <w:t>se</w:t>
      </w:r>
      <w:r w:rsidRPr="00F869F3">
        <w:rPr>
          <w:rFonts w:ascii="Times New Roman" w:hAnsi="Times New Roman" w:cs="Times New Roman"/>
          <w:sz w:val="24"/>
          <w:szCs w:val="24"/>
        </w:rPr>
        <w:t xml:space="preserve"> subregulations </w:t>
      </w:r>
      <w:r w:rsidR="00F703EB">
        <w:rPr>
          <w:rFonts w:ascii="Times New Roman" w:hAnsi="Times New Roman" w:cs="Times New Roman"/>
          <w:sz w:val="24"/>
          <w:szCs w:val="24"/>
        </w:rPr>
        <w:t>achieve this by limiting</w:t>
      </w:r>
      <w:r w:rsidRPr="00F869F3">
        <w:rPr>
          <w:rFonts w:ascii="Times New Roman" w:hAnsi="Times New Roman" w:cs="Times New Roman"/>
          <w:sz w:val="24"/>
          <w:szCs w:val="24"/>
        </w:rPr>
        <w:t xml:space="preserve"> the collection and retention of personal and identifying information to what is directly relevant for operation of the </w:t>
      </w:r>
      <w:r w:rsidR="00F703EB">
        <w:rPr>
          <w:rFonts w:ascii="Times New Roman" w:hAnsi="Times New Roman" w:cs="Times New Roman"/>
          <w:sz w:val="24"/>
          <w:szCs w:val="24"/>
        </w:rPr>
        <w:t>framework</w:t>
      </w:r>
      <w:r w:rsidRPr="00F869F3">
        <w:rPr>
          <w:rFonts w:ascii="Times New Roman" w:hAnsi="Times New Roman" w:cs="Times New Roman"/>
          <w:sz w:val="24"/>
          <w:szCs w:val="24"/>
        </w:rPr>
        <w:t>.</w:t>
      </w:r>
    </w:p>
    <w:p w14:paraId="4FB50B3F" w14:textId="194084C3" w:rsidR="008630E7" w:rsidRPr="00F869F3" w:rsidRDefault="00F703EB" w:rsidP="797FDF2D">
      <w:pPr>
        <w:spacing w:line="360" w:lineRule="auto"/>
        <w:rPr>
          <w:rFonts w:ascii="Times New Roman" w:hAnsi="Times New Roman" w:cs="Times New Roman"/>
          <w:sz w:val="24"/>
          <w:szCs w:val="24"/>
        </w:rPr>
      </w:pPr>
      <w:r>
        <w:rPr>
          <w:rFonts w:ascii="Times New Roman" w:hAnsi="Times New Roman" w:cs="Times New Roman"/>
          <w:sz w:val="24"/>
          <w:szCs w:val="24"/>
        </w:rPr>
        <w:t>Under proposed s</w:t>
      </w:r>
      <w:r w:rsidR="008630E7" w:rsidRPr="00F869F3">
        <w:rPr>
          <w:rFonts w:ascii="Times New Roman" w:hAnsi="Times New Roman" w:cs="Times New Roman"/>
          <w:sz w:val="24"/>
          <w:szCs w:val="24"/>
        </w:rPr>
        <w:t>ubregulation</w:t>
      </w:r>
      <w:r>
        <w:rPr>
          <w:rFonts w:ascii="Times New Roman" w:hAnsi="Times New Roman" w:cs="Times New Roman"/>
          <w:sz w:val="24"/>
          <w:szCs w:val="24"/>
        </w:rPr>
        <w:t>s</w:t>
      </w:r>
      <w:r w:rsidR="008630E7" w:rsidRPr="00F869F3">
        <w:rPr>
          <w:rFonts w:ascii="Times New Roman" w:hAnsi="Times New Roman" w:cs="Times New Roman"/>
          <w:sz w:val="24"/>
          <w:szCs w:val="24"/>
        </w:rPr>
        <w:t xml:space="preserve"> 12CBB(8)</w:t>
      </w:r>
      <w:r>
        <w:rPr>
          <w:rFonts w:ascii="Times New Roman" w:hAnsi="Times New Roman" w:cs="Times New Roman"/>
          <w:sz w:val="24"/>
          <w:szCs w:val="24"/>
        </w:rPr>
        <w:t xml:space="preserve"> or (9), if an information sharing agency or court does not have possession or control of any documents or information relating to an information sharing order or information sharing request, </w:t>
      </w:r>
      <w:r w:rsidR="00E679DF" w:rsidRPr="00F869F3">
        <w:rPr>
          <w:rFonts w:ascii="Times New Roman" w:hAnsi="Times New Roman" w:cs="Times New Roman"/>
          <w:sz w:val="24"/>
          <w:szCs w:val="24"/>
        </w:rPr>
        <w:t>they are to destroy or redact records relating to the order</w:t>
      </w:r>
      <w:r w:rsidR="00B4591C">
        <w:rPr>
          <w:rFonts w:ascii="Times New Roman" w:hAnsi="Times New Roman" w:cs="Times New Roman"/>
          <w:sz w:val="24"/>
          <w:szCs w:val="24"/>
        </w:rPr>
        <w:t xml:space="preserve"> or request</w:t>
      </w:r>
      <w:r w:rsidR="00E679DF" w:rsidRPr="00F869F3">
        <w:rPr>
          <w:rFonts w:ascii="Times New Roman" w:hAnsi="Times New Roman" w:cs="Times New Roman"/>
          <w:sz w:val="24"/>
          <w:szCs w:val="24"/>
        </w:rPr>
        <w:t xml:space="preserve"> after providing a response.</w:t>
      </w:r>
    </w:p>
    <w:p w14:paraId="18878836" w14:textId="5B31E7A8" w:rsidR="00AA61DB" w:rsidRPr="00F869F3" w:rsidRDefault="00AA61DB"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 xml:space="preserve">For the avoidance of doubt, </w:t>
      </w:r>
      <w:r w:rsidR="005C2017">
        <w:rPr>
          <w:rFonts w:ascii="Times New Roman" w:hAnsi="Times New Roman" w:cs="Times New Roman"/>
          <w:sz w:val="24"/>
          <w:szCs w:val="24"/>
        </w:rPr>
        <w:t>S</w:t>
      </w:r>
      <w:r w:rsidRPr="00F869F3">
        <w:rPr>
          <w:rFonts w:ascii="Times New Roman" w:hAnsi="Times New Roman" w:cs="Times New Roman"/>
          <w:sz w:val="24"/>
          <w:szCs w:val="24"/>
        </w:rPr>
        <w:t>ubregulations 12CBB(8) and (9) would be subject to record</w:t>
      </w:r>
      <w:r w:rsidR="008914C7">
        <w:rPr>
          <w:rFonts w:ascii="Times New Roman" w:hAnsi="Times New Roman" w:cs="Times New Roman"/>
          <w:sz w:val="24"/>
          <w:szCs w:val="24"/>
        </w:rPr>
        <w:noBreakHyphen/>
      </w:r>
      <w:r w:rsidRPr="00F869F3">
        <w:rPr>
          <w:rFonts w:ascii="Times New Roman" w:hAnsi="Times New Roman" w:cs="Times New Roman"/>
          <w:sz w:val="24"/>
          <w:szCs w:val="24"/>
        </w:rPr>
        <w:t>keeping obligations for information sharing agencies and the</w:t>
      </w:r>
      <w:r w:rsidR="00B4591C">
        <w:rPr>
          <w:rFonts w:ascii="Times New Roman" w:hAnsi="Times New Roman" w:cs="Times New Roman"/>
          <w:sz w:val="24"/>
          <w:szCs w:val="24"/>
        </w:rPr>
        <w:t xml:space="preserve"> family law</w:t>
      </w:r>
      <w:r w:rsidRPr="00F869F3">
        <w:rPr>
          <w:rFonts w:ascii="Times New Roman" w:hAnsi="Times New Roman" w:cs="Times New Roman"/>
          <w:sz w:val="24"/>
          <w:szCs w:val="24"/>
        </w:rPr>
        <w:t xml:space="preserve"> courts, as set out in </w:t>
      </w:r>
      <w:proofErr w:type="spellStart"/>
      <w:r w:rsidR="005C2017">
        <w:rPr>
          <w:rFonts w:ascii="Times New Roman" w:hAnsi="Times New Roman" w:cs="Times New Roman"/>
          <w:sz w:val="24"/>
          <w:szCs w:val="24"/>
        </w:rPr>
        <w:t>S</w:t>
      </w:r>
      <w:r w:rsidRPr="00F869F3">
        <w:rPr>
          <w:rFonts w:ascii="Times New Roman" w:hAnsi="Times New Roman" w:cs="Times New Roman"/>
          <w:sz w:val="24"/>
          <w:szCs w:val="24"/>
        </w:rPr>
        <w:t>ubregulation</w:t>
      </w:r>
      <w:proofErr w:type="spellEnd"/>
      <w:r w:rsidRPr="00F869F3">
        <w:rPr>
          <w:rFonts w:ascii="Times New Roman" w:hAnsi="Times New Roman" w:cs="Times New Roman"/>
          <w:sz w:val="24"/>
          <w:szCs w:val="24"/>
        </w:rPr>
        <w:t xml:space="preserve"> 12CBB(10).</w:t>
      </w:r>
    </w:p>
    <w:p w14:paraId="273959CD" w14:textId="44B7FDD4" w:rsidR="0036631F" w:rsidRPr="00F869F3" w:rsidRDefault="00A10462" w:rsidP="797FDF2D">
      <w:pPr>
        <w:spacing w:line="360" w:lineRule="auto"/>
        <w:rPr>
          <w:rFonts w:ascii="Times New Roman" w:hAnsi="Times New Roman" w:cs="Times New Roman"/>
          <w:i/>
          <w:sz w:val="24"/>
          <w:szCs w:val="24"/>
        </w:rPr>
      </w:pPr>
      <w:r w:rsidRPr="00F869F3">
        <w:rPr>
          <w:rFonts w:ascii="Times New Roman" w:hAnsi="Times New Roman" w:cs="Times New Roman"/>
          <w:i/>
          <w:sz w:val="24"/>
          <w:szCs w:val="24"/>
        </w:rPr>
        <w:t xml:space="preserve">Record-keeping obligations not affected – </w:t>
      </w:r>
      <w:r w:rsidR="0036631F" w:rsidRPr="00F869F3">
        <w:rPr>
          <w:rFonts w:ascii="Times New Roman" w:hAnsi="Times New Roman" w:cs="Times New Roman"/>
          <w:i/>
          <w:sz w:val="24"/>
          <w:szCs w:val="24"/>
        </w:rPr>
        <w:t>12CBB(10)</w:t>
      </w:r>
    </w:p>
    <w:p w14:paraId="6191871B" w14:textId="2491086D" w:rsidR="00CC606F" w:rsidRPr="00F869F3" w:rsidRDefault="00CC606F" w:rsidP="797FDF2D">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New </w:t>
      </w:r>
      <w:r w:rsidR="005C2017">
        <w:rPr>
          <w:rFonts w:ascii="Times New Roman" w:hAnsi="Times New Roman" w:cs="Times New Roman"/>
          <w:sz w:val="24"/>
          <w:szCs w:val="24"/>
        </w:rPr>
        <w:t>S</w:t>
      </w:r>
      <w:r w:rsidRPr="00F869F3">
        <w:rPr>
          <w:rFonts w:ascii="Times New Roman" w:hAnsi="Times New Roman" w:cs="Times New Roman"/>
          <w:sz w:val="24"/>
          <w:szCs w:val="24"/>
        </w:rPr>
        <w:t xml:space="preserve">ubregulation 12CBB(10) would make it clear that compliance with new </w:t>
      </w:r>
      <w:r w:rsidR="005C2017">
        <w:rPr>
          <w:rFonts w:ascii="Times New Roman" w:hAnsi="Times New Roman" w:cs="Times New Roman"/>
          <w:sz w:val="24"/>
          <w:szCs w:val="24"/>
        </w:rPr>
        <w:t>S</w:t>
      </w:r>
      <w:r w:rsidRPr="00F869F3">
        <w:rPr>
          <w:rFonts w:ascii="Times New Roman" w:hAnsi="Times New Roman" w:cs="Times New Roman"/>
          <w:sz w:val="24"/>
          <w:szCs w:val="24"/>
        </w:rPr>
        <w:t xml:space="preserve">ubregulations </w:t>
      </w:r>
      <w:r w:rsidR="00B4591C">
        <w:rPr>
          <w:rFonts w:ascii="Times New Roman" w:hAnsi="Times New Roman" w:cs="Times New Roman"/>
          <w:sz w:val="24"/>
          <w:szCs w:val="24"/>
        </w:rPr>
        <w:t>12CBB</w:t>
      </w:r>
      <w:r w:rsidRPr="00F869F3">
        <w:rPr>
          <w:rFonts w:ascii="Times New Roman" w:hAnsi="Times New Roman" w:cs="Times New Roman"/>
          <w:sz w:val="24"/>
          <w:szCs w:val="24"/>
        </w:rPr>
        <w:t>(7), (8) and (9) remain</w:t>
      </w:r>
      <w:r w:rsidR="003D3262">
        <w:rPr>
          <w:rFonts w:ascii="Times New Roman" w:hAnsi="Times New Roman" w:cs="Times New Roman"/>
          <w:sz w:val="24"/>
          <w:szCs w:val="24"/>
        </w:rPr>
        <w:t>s</w:t>
      </w:r>
      <w:r w:rsidRPr="00F869F3">
        <w:rPr>
          <w:rFonts w:ascii="Times New Roman" w:hAnsi="Times New Roman" w:cs="Times New Roman"/>
          <w:sz w:val="24"/>
          <w:szCs w:val="24"/>
        </w:rPr>
        <w:t xml:space="preserve"> subject to record-keeping obligations imposed on an information sharing agency or</w:t>
      </w:r>
      <w:r w:rsidR="00B4591C">
        <w:rPr>
          <w:rFonts w:ascii="Times New Roman" w:hAnsi="Times New Roman" w:cs="Times New Roman"/>
          <w:sz w:val="24"/>
          <w:szCs w:val="24"/>
        </w:rPr>
        <w:t xml:space="preserve"> family law</w:t>
      </w:r>
      <w:r w:rsidRPr="00F869F3">
        <w:rPr>
          <w:rFonts w:ascii="Times New Roman" w:hAnsi="Times New Roman" w:cs="Times New Roman"/>
          <w:sz w:val="24"/>
          <w:szCs w:val="24"/>
        </w:rPr>
        <w:t xml:space="preserve"> court. </w:t>
      </w:r>
      <w:r w:rsidR="00B4591C">
        <w:rPr>
          <w:rFonts w:ascii="Times New Roman" w:hAnsi="Times New Roman" w:cs="Times New Roman"/>
          <w:sz w:val="24"/>
          <w:szCs w:val="24"/>
        </w:rPr>
        <w:t>T</w:t>
      </w:r>
      <w:r w:rsidRPr="00F869F3">
        <w:rPr>
          <w:rFonts w:ascii="Times New Roman" w:hAnsi="Times New Roman" w:cs="Times New Roman"/>
          <w:sz w:val="24"/>
          <w:szCs w:val="24"/>
        </w:rPr>
        <w:t xml:space="preserve">he subregulation recognises that there are strong policy reasons behind existing record keeping obligations, and while the information sharing safeguards promote a </w:t>
      </w:r>
      <w:r w:rsidR="00B4591C" w:rsidRPr="00F869F3">
        <w:rPr>
          <w:rFonts w:ascii="Times New Roman" w:hAnsi="Times New Roman" w:cs="Times New Roman"/>
          <w:sz w:val="24"/>
          <w:szCs w:val="24"/>
        </w:rPr>
        <w:t xml:space="preserve">data minimisation </w:t>
      </w:r>
      <w:r w:rsidRPr="00F869F3">
        <w:rPr>
          <w:rFonts w:ascii="Times New Roman" w:hAnsi="Times New Roman" w:cs="Times New Roman"/>
          <w:sz w:val="24"/>
          <w:szCs w:val="24"/>
        </w:rPr>
        <w:t>best practice approach, this is not achievable in all circumstances.</w:t>
      </w:r>
    </w:p>
    <w:p w14:paraId="51FD3127" w14:textId="54887495" w:rsidR="00E31892" w:rsidRPr="00F869F3" w:rsidRDefault="00FC00F8" w:rsidP="005C2017">
      <w:pPr>
        <w:keepNext/>
        <w:keepLines/>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 xml:space="preserve">Item 2 </w:t>
      </w:r>
    </w:p>
    <w:p w14:paraId="71EBE03C" w14:textId="6AFD02C1" w:rsidR="00B16327" w:rsidRPr="00F869F3" w:rsidRDefault="00B16327" w:rsidP="005C2017">
      <w:pPr>
        <w:keepNext/>
        <w:keepLines/>
        <w:spacing w:line="360" w:lineRule="auto"/>
        <w:rPr>
          <w:rFonts w:ascii="Times New Roman" w:hAnsi="Times New Roman" w:cs="Times New Roman"/>
          <w:bCs/>
          <w:sz w:val="24"/>
          <w:szCs w:val="24"/>
        </w:rPr>
      </w:pPr>
      <w:r w:rsidRPr="00F869F3">
        <w:rPr>
          <w:rFonts w:ascii="Times New Roman" w:hAnsi="Times New Roman" w:cs="Times New Roman"/>
          <w:bCs/>
          <w:sz w:val="24"/>
          <w:szCs w:val="24"/>
        </w:rPr>
        <w:t xml:space="preserve">Item 2 would repeal </w:t>
      </w:r>
      <w:r w:rsidR="00B4591C">
        <w:rPr>
          <w:rFonts w:ascii="Times New Roman" w:hAnsi="Times New Roman" w:cs="Times New Roman"/>
          <w:bCs/>
          <w:sz w:val="24"/>
          <w:szCs w:val="24"/>
        </w:rPr>
        <w:t>R</w:t>
      </w:r>
      <w:r w:rsidRPr="00F869F3">
        <w:rPr>
          <w:rFonts w:ascii="Times New Roman" w:hAnsi="Times New Roman" w:cs="Times New Roman"/>
          <w:bCs/>
          <w:sz w:val="24"/>
          <w:szCs w:val="24"/>
        </w:rPr>
        <w:t>egulation 12CD</w:t>
      </w:r>
      <w:r w:rsidR="00B4591C">
        <w:rPr>
          <w:rFonts w:ascii="Times New Roman" w:hAnsi="Times New Roman" w:cs="Times New Roman"/>
          <w:bCs/>
          <w:sz w:val="24"/>
          <w:szCs w:val="24"/>
        </w:rPr>
        <w:t>,</w:t>
      </w:r>
      <w:r w:rsidRPr="00F869F3">
        <w:rPr>
          <w:rFonts w:ascii="Times New Roman" w:hAnsi="Times New Roman" w:cs="Times New Roman"/>
          <w:bCs/>
          <w:sz w:val="24"/>
          <w:szCs w:val="24"/>
        </w:rPr>
        <w:t xml:space="preserve"> which provides that </w:t>
      </w:r>
      <w:r w:rsidR="005C2017">
        <w:rPr>
          <w:rFonts w:ascii="Times New Roman" w:hAnsi="Times New Roman" w:cs="Times New Roman"/>
          <w:bCs/>
          <w:sz w:val="24"/>
          <w:szCs w:val="24"/>
        </w:rPr>
        <w:t>S</w:t>
      </w:r>
      <w:r w:rsidRPr="00F869F3">
        <w:rPr>
          <w:rFonts w:ascii="Times New Roman" w:hAnsi="Times New Roman" w:cs="Times New Roman"/>
          <w:bCs/>
          <w:sz w:val="24"/>
          <w:szCs w:val="24"/>
        </w:rPr>
        <w:t xml:space="preserve">chedule 9 </w:t>
      </w:r>
      <w:r w:rsidR="0077677C">
        <w:rPr>
          <w:rFonts w:ascii="Times New Roman" w:hAnsi="Times New Roman" w:cs="Times New Roman"/>
          <w:bCs/>
          <w:sz w:val="24"/>
          <w:szCs w:val="24"/>
        </w:rPr>
        <w:t>to</w:t>
      </w:r>
      <w:r w:rsidRPr="00F869F3">
        <w:rPr>
          <w:rFonts w:ascii="Times New Roman" w:hAnsi="Times New Roman" w:cs="Times New Roman"/>
          <w:bCs/>
          <w:sz w:val="24"/>
          <w:szCs w:val="24"/>
        </w:rPr>
        <w:t xml:space="preserve"> the Principal Regulations prescribes State and Territory agencies for the purposes of</w:t>
      </w:r>
      <w:r w:rsidR="00B4591C">
        <w:rPr>
          <w:rFonts w:ascii="Times New Roman" w:hAnsi="Times New Roman" w:cs="Times New Roman"/>
          <w:bCs/>
          <w:sz w:val="24"/>
          <w:szCs w:val="24"/>
        </w:rPr>
        <w:t xml:space="preserve"> information sharing under</w:t>
      </w:r>
      <w:r w:rsidRPr="00F869F3">
        <w:rPr>
          <w:rFonts w:ascii="Times New Roman" w:hAnsi="Times New Roman" w:cs="Times New Roman"/>
          <w:bCs/>
          <w:sz w:val="24"/>
          <w:szCs w:val="24"/>
        </w:rPr>
        <w:t xml:space="preserve"> section 69ZW of the Act. The Amend</w:t>
      </w:r>
      <w:r w:rsidR="008159EC">
        <w:rPr>
          <w:rFonts w:ascii="Times New Roman" w:hAnsi="Times New Roman" w:cs="Times New Roman"/>
          <w:bCs/>
          <w:sz w:val="24"/>
          <w:szCs w:val="24"/>
        </w:rPr>
        <w:t>ment</w:t>
      </w:r>
      <w:r w:rsidRPr="00F869F3">
        <w:rPr>
          <w:rFonts w:ascii="Times New Roman" w:hAnsi="Times New Roman" w:cs="Times New Roman"/>
          <w:bCs/>
          <w:sz w:val="24"/>
          <w:szCs w:val="24"/>
        </w:rPr>
        <w:t xml:space="preserve"> Act repeals section 69ZW.</w:t>
      </w:r>
    </w:p>
    <w:p w14:paraId="7F7320C6" w14:textId="1647370A" w:rsidR="00FC00F8" w:rsidRPr="00F869F3" w:rsidRDefault="00FC00F8" w:rsidP="00FC00F8">
      <w:pPr>
        <w:keepNext/>
        <w:spacing w:line="360" w:lineRule="auto"/>
        <w:rPr>
          <w:rFonts w:ascii="Times New Roman" w:hAnsi="Times New Roman" w:cs="Times New Roman"/>
          <w:b/>
          <w:bCs/>
          <w:sz w:val="24"/>
          <w:szCs w:val="24"/>
        </w:rPr>
      </w:pPr>
      <w:r w:rsidRPr="00F869F3">
        <w:rPr>
          <w:rFonts w:ascii="Times New Roman" w:hAnsi="Times New Roman" w:cs="Times New Roman"/>
          <w:b/>
          <w:bCs/>
          <w:sz w:val="24"/>
          <w:szCs w:val="24"/>
        </w:rPr>
        <w:t xml:space="preserve">Item 3 </w:t>
      </w:r>
    </w:p>
    <w:p w14:paraId="7EBD57F8" w14:textId="075F990F" w:rsidR="00716FE0" w:rsidRPr="00F869F3" w:rsidRDefault="00B16327" w:rsidP="00FC00F8">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Item 3 would repeal </w:t>
      </w:r>
      <w:r w:rsidR="005C2017">
        <w:rPr>
          <w:rFonts w:ascii="Times New Roman" w:hAnsi="Times New Roman" w:cs="Times New Roman"/>
          <w:sz w:val="24"/>
          <w:szCs w:val="24"/>
        </w:rPr>
        <w:t>S</w:t>
      </w:r>
      <w:r w:rsidRPr="00F869F3">
        <w:rPr>
          <w:rFonts w:ascii="Times New Roman" w:hAnsi="Times New Roman" w:cs="Times New Roman"/>
          <w:sz w:val="24"/>
          <w:szCs w:val="24"/>
        </w:rPr>
        <w:t xml:space="preserve">chedule 9 </w:t>
      </w:r>
      <w:r w:rsidR="0077677C">
        <w:rPr>
          <w:rFonts w:ascii="Times New Roman" w:hAnsi="Times New Roman" w:cs="Times New Roman"/>
          <w:sz w:val="24"/>
          <w:szCs w:val="24"/>
        </w:rPr>
        <w:t>to</w:t>
      </w:r>
      <w:r w:rsidRPr="00F869F3">
        <w:rPr>
          <w:rFonts w:ascii="Times New Roman" w:hAnsi="Times New Roman" w:cs="Times New Roman"/>
          <w:sz w:val="24"/>
          <w:szCs w:val="24"/>
        </w:rPr>
        <w:t xml:space="preserve"> the Principal Regulations which prescribes State and Territory agencies</w:t>
      </w:r>
      <w:r w:rsidR="00B4591C" w:rsidRPr="00B4591C">
        <w:rPr>
          <w:rFonts w:ascii="Times New Roman" w:hAnsi="Times New Roman" w:cs="Times New Roman"/>
          <w:bCs/>
          <w:sz w:val="24"/>
          <w:szCs w:val="24"/>
        </w:rPr>
        <w:t xml:space="preserve"> </w:t>
      </w:r>
      <w:r w:rsidR="00B4591C" w:rsidRPr="00F869F3">
        <w:rPr>
          <w:rFonts w:ascii="Times New Roman" w:hAnsi="Times New Roman" w:cs="Times New Roman"/>
          <w:bCs/>
          <w:sz w:val="24"/>
          <w:szCs w:val="24"/>
        </w:rPr>
        <w:t>for the purposes of</w:t>
      </w:r>
      <w:r w:rsidR="00B4591C">
        <w:rPr>
          <w:rFonts w:ascii="Times New Roman" w:hAnsi="Times New Roman" w:cs="Times New Roman"/>
          <w:bCs/>
          <w:sz w:val="24"/>
          <w:szCs w:val="24"/>
        </w:rPr>
        <w:t xml:space="preserve"> information sharing under </w:t>
      </w:r>
      <w:r w:rsidRPr="00F869F3">
        <w:rPr>
          <w:rFonts w:ascii="Times New Roman" w:hAnsi="Times New Roman" w:cs="Times New Roman"/>
          <w:sz w:val="24"/>
          <w:szCs w:val="24"/>
        </w:rPr>
        <w:t>section 69ZW of the Act. The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 repeals section 69ZW.</w:t>
      </w:r>
    </w:p>
    <w:p w14:paraId="250DAB91" w14:textId="77777777" w:rsidR="00716FE0" w:rsidRPr="00F869F3" w:rsidRDefault="00716FE0">
      <w:pPr>
        <w:rPr>
          <w:rFonts w:ascii="Times New Roman" w:hAnsi="Times New Roman" w:cs="Times New Roman"/>
          <w:sz w:val="24"/>
          <w:szCs w:val="24"/>
        </w:rPr>
      </w:pPr>
      <w:r w:rsidRPr="00F869F3">
        <w:rPr>
          <w:rFonts w:ascii="Times New Roman" w:hAnsi="Times New Roman" w:cs="Times New Roman"/>
          <w:sz w:val="24"/>
          <w:szCs w:val="24"/>
        </w:rPr>
        <w:br w:type="page"/>
      </w:r>
    </w:p>
    <w:p w14:paraId="45546FB7" w14:textId="76136E31" w:rsidR="00716FE0" w:rsidRPr="00F869F3" w:rsidRDefault="00716FE0" w:rsidP="00716FE0">
      <w:pPr>
        <w:spacing w:line="360" w:lineRule="auto"/>
        <w:jc w:val="right"/>
        <w:rPr>
          <w:rFonts w:ascii="Times New Roman" w:hAnsi="Times New Roman" w:cs="Times New Roman"/>
          <w:b/>
          <w:bCs/>
          <w:caps/>
          <w:sz w:val="24"/>
          <w:szCs w:val="24"/>
        </w:rPr>
      </w:pPr>
      <w:r w:rsidRPr="00F869F3">
        <w:rPr>
          <w:rFonts w:ascii="Times New Roman" w:hAnsi="Times New Roman" w:cs="Times New Roman"/>
          <w:b/>
          <w:bCs/>
          <w:caps/>
          <w:sz w:val="24"/>
          <w:szCs w:val="24"/>
        </w:rPr>
        <w:lastRenderedPageBreak/>
        <w:t>ATTACHMENT B</w:t>
      </w:r>
    </w:p>
    <w:p w14:paraId="187BB158" w14:textId="2687DDCB" w:rsidR="00716FE0" w:rsidRPr="00F869F3" w:rsidRDefault="00716FE0" w:rsidP="00716FE0">
      <w:pPr>
        <w:spacing w:line="360" w:lineRule="auto"/>
        <w:rPr>
          <w:rFonts w:ascii="Times New Roman" w:hAnsi="Times New Roman" w:cs="Times New Roman"/>
          <w:b/>
          <w:bCs/>
          <w:caps/>
          <w:sz w:val="24"/>
          <w:szCs w:val="24"/>
        </w:rPr>
      </w:pPr>
      <w:r w:rsidRPr="00F869F3">
        <w:rPr>
          <w:rFonts w:ascii="Times New Roman" w:hAnsi="Times New Roman" w:cs="Times New Roman"/>
          <w:b/>
          <w:bCs/>
          <w:caps/>
          <w:sz w:val="24"/>
          <w:szCs w:val="24"/>
        </w:rPr>
        <w:t>Statement of Compatibility with Human Rights</w:t>
      </w:r>
    </w:p>
    <w:p w14:paraId="5C4F4460" w14:textId="137FEA91" w:rsidR="00716FE0" w:rsidRPr="00F869F3" w:rsidRDefault="00716FE0" w:rsidP="00716FE0">
      <w:pPr>
        <w:spacing w:line="360" w:lineRule="auto"/>
        <w:rPr>
          <w:rFonts w:ascii="Times New Roman" w:hAnsi="Times New Roman" w:cs="Times New Roman"/>
          <w:i/>
          <w:iCs/>
          <w:color w:val="000000" w:themeColor="text1"/>
          <w:sz w:val="24"/>
          <w:szCs w:val="24"/>
        </w:rPr>
      </w:pPr>
      <w:r w:rsidRPr="00F869F3">
        <w:rPr>
          <w:rFonts w:ascii="Times New Roman" w:hAnsi="Times New Roman" w:cs="Times New Roman"/>
          <w:i/>
          <w:iCs/>
          <w:color w:val="000000" w:themeColor="text1"/>
          <w:sz w:val="24"/>
          <w:szCs w:val="24"/>
        </w:rPr>
        <w:t xml:space="preserve">Prepared in accordance with Part 3 of the Human Rights (Parliamentary Scrutiny) Act 2011 </w:t>
      </w:r>
    </w:p>
    <w:p w14:paraId="67FEF4AF" w14:textId="77777777" w:rsidR="00716FE0" w:rsidRPr="00F869F3" w:rsidRDefault="00716FE0" w:rsidP="00716FE0">
      <w:pPr>
        <w:spacing w:line="360" w:lineRule="auto"/>
        <w:rPr>
          <w:rFonts w:ascii="Times New Roman" w:hAnsi="Times New Roman" w:cs="Times New Roman"/>
          <w:b/>
          <w:i/>
          <w:sz w:val="24"/>
          <w:szCs w:val="24"/>
        </w:rPr>
      </w:pPr>
      <w:r w:rsidRPr="00F869F3">
        <w:rPr>
          <w:rFonts w:ascii="Times New Roman" w:hAnsi="Times New Roman" w:cs="Times New Roman"/>
          <w:b/>
          <w:i/>
          <w:sz w:val="24"/>
          <w:szCs w:val="24"/>
        </w:rPr>
        <w:t>Family Law Amendment (Information Sharing) Regulations 2023</w:t>
      </w:r>
    </w:p>
    <w:p w14:paraId="3AFDC74C" w14:textId="797F7A23"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F869F3">
        <w:rPr>
          <w:rFonts w:ascii="Times New Roman" w:hAnsi="Times New Roman" w:cs="Times New Roman"/>
          <w:i/>
          <w:sz w:val="24"/>
          <w:szCs w:val="24"/>
        </w:rPr>
        <w:t>Human Rights (Parliamentary Scrutiny) Act 2011</w:t>
      </w:r>
      <w:r w:rsidRPr="00F869F3">
        <w:rPr>
          <w:rFonts w:ascii="Times New Roman" w:hAnsi="Times New Roman" w:cs="Times New Roman"/>
          <w:sz w:val="24"/>
          <w:szCs w:val="24"/>
        </w:rPr>
        <w:t>.</w:t>
      </w:r>
    </w:p>
    <w:p w14:paraId="34D393C3" w14:textId="77777777" w:rsidR="00716FE0" w:rsidRPr="00F869F3" w:rsidRDefault="00716FE0" w:rsidP="00716FE0">
      <w:pPr>
        <w:spacing w:line="360" w:lineRule="auto"/>
        <w:rPr>
          <w:rFonts w:ascii="Times New Roman" w:hAnsi="Times New Roman" w:cs="Times New Roman"/>
          <w:b/>
          <w:sz w:val="24"/>
          <w:szCs w:val="24"/>
        </w:rPr>
      </w:pPr>
      <w:r w:rsidRPr="00F869F3">
        <w:rPr>
          <w:rFonts w:ascii="Times New Roman" w:hAnsi="Times New Roman" w:cs="Times New Roman"/>
          <w:b/>
          <w:sz w:val="24"/>
          <w:szCs w:val="24"/>
        </w:rPr>
        <w:t>Overview of the Legislative Instrument</w:t>
      </w:r>
    </w:p>
    <w:p w14:paraId="33D881EC" w14:textId="2A7D7891"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The </w:t>
      </w:r>
      <w:r w:rsidRPr="00F869F3">
        <w:rPr>
          <w:rFonts w:ascii="Times New Roman" w:hAnsi="Times New Roman" w:cs="Times New Roman"/>
          <w:i/>
          <w:sz w:val="24"/>
          <w:szCs w:val="24"/>
        </w:rPr>
        <w:t>Family Law Amendment (Information Sharing) Regulations 2023</w:t>
      </w:r>
      <w:r w:rsidRPr="00F869F3">
        <w:rPr>
          <w:rFonts w:ascii="Times New Roman" w:hAnsi="Times New Roman" w:cs="Times New Roman"/>
          <w:sz w:val="24"/>
          <w:szCs w:val="24"/>
        </w:rPr>
        <w:t xml:space="preserve"> (the Regulations) are made under subsection 125(1) of the </w:t>
      </w:r>
      <w:r w:rsidRPr="00F869F3">
        <w:rPr>
          <w:rFonts w:ascii="Times New Roman" w:hAnsi="Times New Roman" w:cs="Times New Roman"/>
          <w:i/>
          <w:sz w:val="24"/>
          <w:szCs w:val="24"/>
        </w:rPr>
        <w:t>Family Law Act 1975</w:t>
      </w:r>
      <w:r w:rsidRPr="00F869F3">
        <w:rPr>
          <w:rFonts w:ascii="Times New Roman" w:hAnsi="Times New Roman" w:cs="Times New Roman"/>
          <w:sz w:val="24"/>
          <w:szCs w:val="24"/>
        </w:rPr>
        <w:t xml:space="preserve"> (the Act).</w:t>
      </w:r>
    </w:p>
    <w:p w14:paraId="13FD0BA9" w14:textId="77777777"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In particular, the Regulations amend the </w:t>
      </w:r>
      <w:r w:rsidRPr="00F869F3">
        <w:rPr>
          <w:rFonts w:ascii="Times New Roman" w:hAnsi="Times New Roman" w:cs="Times New Roman"/>
          <w:i/>
          <w:sz w:val="24"/>
          <w:szCs w:val="24"/>
        </w:rPr>
        <w:t xml:space="preserve">Family Law Regulations 1984 </w:t>
      </w:r>
      <w:r w:rsidRPr="00F869F3">
        <w:rPr>
          <w:rFonts w:ascii="Times New Roman" w:hAnsi="Times New Roman" w:cs="Times New Roman"/>
          <w:sz w:val="24"/>
          <w:szCs w:val="24"/>
        </w:rPr>
        <w:t>(the Principal Regulations) to:</w:t>
      </w:r>
    </w:p>
    <w:p w14:paraId="6DB50C76" w14:textId="2A87233A" w:rsidR="00716FE0" w:rsidRPr="00F869F3" w:rsidRDefault="00716FE0" w:rsidP="00716FE0">
      <w:pPr>
        <w:pStyle w:val="ListParagraph"/>
        <w:numPr>
          <w:ilvl w:val="0"/>
          <w:numId w:val="16"/>
        </w:numPr>
        <w:spacing w:line="360" w:lineRule="auto"/>
        <w:rPr>
          <w:rFonts w:ascii="Times New Roman" w:hAnsi="Times New Roman" w:cs="Times New Roman"/>
          <w:sz w:val="24"/>
          <w:szCs w:val="24"/>
        </w:rPr>
      </w:pPr>
      <w:r w:rsidRPr="00F869F3">
        <w:rPr>
          <w:rFonts w:ascii="Times New Roman" w:hAnsi="Times New Roman" w:cs="Times New Roman"/>
          <w:sz w:val="24"/>
          <w:szCs w:val="24"/>
        </w:rPr>
        <w:t>prescribe State and Territory agencies, or parts of agencies, with responsibility for child protection, policing and firearms, as information sharing agencies for the purposes of new Subdivision DA</w:t>
      </w:r>
      <w:r w:rsidR="008159EC">
        <w:rPr>
          <w:rFonts w:ascii="Times New Roman" w:hAnsi="Times New Roman" w:cs="Times New Roman"/>
          <w:sz w:val="24"/>
          <w:szCs w:val="24"/>
        </w:rPr>
        <w:t xml:space="preserve"> </w:t>
      </w:r>
      <w:r w:rsidR="008159EC" w:rsidRPr="00F869F3">
        <w:rPr>
          <w:rFonts w:ascii="Times New Roman" w:hAnsi="Times New Roman" w:cs="Times New Roman"/>
          <w:sz w:val="24"/>
          <w:szCs w:val="24"/>
        </w:rPr>
        <w:t xml:space="preserve">of the </w:t>
      </w:r>
      <w:r w:rsidR="008159EC" w:rsidRPr="00F869F3">
        <w:rPr>
          <w:rFonts w:ascii="Times New Roman" w:hAnsi="Times New Roman" w:cs="Times New Roman"/>
          <w:i/>
          <w:sz w:val="24"/>
          <w:szCs w:val="24"/>
        </w:rPr>
        <w:t xml:space="preserve">Family Law Amendment (Information Sharing) Act 2023 </w:t>
      </w:r>
      <w:r w:rsidR="008159EC" w:rsidRPr="00F869F3">
        <w:rPr>
          <w:rFonts w:ascii="Times New Roman" w:hAnsi="Times New Roman" w:cs="Times New Roman"/>
          <w:sz w:val="24"/>
          <w:szCs w:val="24"/>
        </w:rPr>
        <w:t>(the Amend</w:t>
      </w:r>
      <w:r w:rsidR="008159EC">
        <w:rPr>
          <w:rFonts w:ascii="Times New Roman" w:hAnsi="Times New Roman" w:cs="Times New Roman"/>
          <w:sz w:val="24"/>
          <w:szCs w:val="24"/>
        </w:rPr>
        <w:t>ment</w:t>
      </w:r>
      <w:r w:rsidR="008159EC" w:rsidRPr="00F869F3">
        <w:rPr>
          <w:rFonts w:ascii="Times New Roman" w:hAnsi="Times New Roman" w:cs="Times New Roman"/>
          <w:sz w:val="24"/>
          <w:szCs w:val="24"/>
        </w:rPr>
        <w:t xml:space="preserve"> Act)</w:t>
      </w:r>
    </w:p>
    <w:p w14:paraId="55AC024D" w14:textId="204DAF98" w:rsidR="00716FE0" w:rsidRPr="00F869F3" w:rsidRDefault="00716FE0" w:rsidP="00716FE0">
      <w:pPr>
        <w:pStyle w:val="ListParagraph"/>
        <w:numPr>
          <w:ilvl w:val="0"/>
          <w:numId w:val="16"/>
        </w:numPr>
        <w:spacing w:line="360" w:lineRule="auto"/>
        <w:rPr>
          <w:rFonts w:ascii="Times New Roman" w:hAnsi="Times New Roman" w:cs="Times New Roman"/>
          <w:sz w:val="24"/>
          <w:szCs w:val="24"/>
        </w:rPr>
      </w:pPr>
      <w:r w:rsidRPr="00F869F3">
        <w:rPr>
          <w:rFonts w:ascii="Times New Roman" w:hAnsi="Times New Roman" w:cs="Times New Roman"/>
          <w:sz w:val="24"/>
          <w:szCs w:val="24"/>
        </w:rPr>
        <w:t>prescribe information sharing safeguards to support the safe provision, access, storage and use of information under new Subdivision DA of the Amend</w:t>
      </w:r>
      <w:r w:rsidR="008159EC">
        <w:rPr>
          <w:rFonts w:ascii="Times New Roman" w:hAnsi="Times New Roman" w:cs="Times New Roman"/>
          <w:sz w:val="24"/>
          <w:szCs w:val="24"/>
        </w:rPr>
        <w:t>ment</w:t>
      </w:r>
      <w:r w:rsidRPr="00F869F3">
        <w:rPr>
          <w:rFonts w:ascii="Times New Roman" w:hAnsi="Times New Roman" w:cs="Times New Roman"/>
          <w:sz w:val="24"/>
          <w:szCs w:val="24"/>
        </w:rPr>
        <w:t xml:space="preserve"> Act, and</w:t>
      </w:r>
    </w:p>
    <w:p w14:paraId="42E1327E" w14:textId="6634AA12" w:rsidR="00716FE0" w:rsidRPr="00F869F3" w:rsidRDefault="00716FE0" w:rsidP="00716FE0">
      <w:pPr>
        <w:pStyle w:val="ListParagraph"/>
        <w:numPr>
          <w:ilvl w:val="0"/>
          <w:numId w:val="16"/>
        </w:num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repeal existing </w:t>
      </w:r>
      <w:r w:rsidR="0029703D">
        <w:rPr>
          <w:rFonts w:ascii="Times New Roman" w:hAnsi="Times New Roman" w:cs="Times New Roman"/>
          <w:sz w:val="24"/>
          <w:szCs w:val="24"/>
        </w:rPr>
        <w:t>R</w:t>
      </w:r>
      <w:r w:rsidRPr="00F869F3">
        <w:rPr>
          <w:rFonts w:ascii="Times New Roman" w:hAnsi="Times New Roman" w:cs="Times New Roman"/>
          <w:sz w:val="24"/>
          <w:szCs w:val="24"/>
        </w:rPr>
        <w:t>egulation 12CD and Schedule 9 of the Principal Regulations.</w:t>
      </w:r>
    </w:p>
    <w:p w14:paraId="545AE28A" w14:textId="1D5F25AA" w:rsidR="00716FE0" w:rsidRPr="00F869F3" w:rsidRDefault="00716FE0" w:rsidP="00716FE0">
      <w:pPr>
        <w:spacing w:line="360" w:lineRule="auto"/>
        <w:rPr>
          <w:rFonts w:ascii="Times New Roman" w:hAnsi="Times New Roman" w:cs="Times New Roman"/>
          <w:b/>
          <w:sz w:val="24"/>
          <w:szCs w:val="24"/>
        </w:rPr>
      </w:pPr>
      <w:r w:rsidRPr="00F869F3">
        <w:rPr>
          <w:rFonts w:ascii="Times New Roman" w:hAnsi="Times New Roman" w:cs="Times New Roman"/>
          <w:b/>
          <w:sz w:val="24"/>
          <w:szCs w:val="24"/>
        </w:rPr>
        <w:t>Human rights implications</w:t>
      </w:r>
    </w:p>
    <w:p w14:paraId="3DB1AF03" w14:textId="26D801D4"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The Legislative Instrument engage</w:t>
      </w:r>
      <w:r w:rsidR="00CD3801">
        <w:rPr>
          <w:rFonts w:ascii="Times New Roman" w:hAnsi="Times New Roman" w:cs="Times New Roman"/>
          <w:sz w:val="24"/>
          <w:szCs w:val="24"/>
        </w:rPr>
        <w:t>s</w:t>
      </w:r>
      <w:r w:rsidRPr="00F869F3">
        <w:rPr>
          <w:rFonts w:ascii="Times New Roman" w:hAnsi="Times New Roman" w:cs="Times New Roman"/>
          <w:sz w:val="24"/>
          <w:szCs w:val="24"/>
        </w:rPr>
        <w:t xml:space="preserve"> the following rights:</w:t>
      </w:r>
    </w:p>
    <w:p w14:paraId="6493C8A0"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The right to a fair trial and a fair hearing: Article 14(1) of the International Covenant on Civil and Political Rights (ICCPR)</w:t>
      </w:r>
    </w:p>
    <w:p w14:paraId="1484875B"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The right to privacy: Article 17 of the ICCPR</w:t>
      </w:r>
    </w:p>
    <w:p w14:paraId="3B4970BF"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Protection of children, including on dissolution of a marriage: Articles 23(4) and 24(1) of the ICCPR</w:t>
      </w:r>
    </w:p>
    <w:p w14:paraId="0B771C31"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Child’s rights are guaranteed and must be available to all children without discrimination of any kind: Article 2 of the Convention on the Rights of the Child (CRC)</w:t>
      </w:r>
    </w:p>
    <w:p w14:paraId="73813E3E"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Child’s best interests must be the primary consideration of the family courts, State and Territory courts, public welfare institutions and administrative authorities or legislative bodies: Article 3(1) of the CRC</w:t>
      </w:r>
    </w:p>
    <w:p w14:paraId="403DC470"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Protection and care of children for his or her well-being to this end, shall take all appropriate legislative and administrative measures: Article 3(2) of the CRC</w:t>
      </w:r>
    </w:p>
    <w:p w14:paraId="1CA5D687"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Protection from a child being separated from his or her parents against their will, unless it is in the best interests of the child and necessary to protect from abuse or neglect, or where parents are living separately: Article 9(1) of the CRC</w:t>
      </w:r>
    </w:p>
    <w:p w14:paraId="2123CAB8"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Protection of children from physical or mental violence, injury or abuse, neglect or negligent treatment, maltreatment or exploitation, sexual abuse and exploitation: Articles 19(1) and 34 of the CRC</w:t>
      </w:r>
    </w:p>
    <w:p w14:paraId="7524A7DE"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Taking appropriate measures to modify social and cultural patterns of men and women with a view to eliminating discrimination: Article 5 (a) of the Convention on the Elimination of All Forms of Discrimination Against Women (CEDAW), and</w:t>
      </w:r>
    </w:p>
    <w:p w14:paraId="1A48E43D" w14:textId="77777777" w:rsidR="00716FE0" w:rsidRPr="00F869F3" w:rsidRDefault="00716FE0" w:rsidP="00716FE0">
      <w:pPr>
        <w:pStyle w:val="ListParagraph"/>
        <w:numPr>
          <w:ilvl w:val="0"/>
          <w:numId w:val="19"/>
        </w:numPr>
        <w:spacing w:line="360" w:lineRule="auto"/>
        <w:rPr>
          <w:rFonts w:ascii="Times New Roman" w:hAnsi="Times New Roman" w:cs="Times New Roman"/>
          <w:sz w:val="24"/>
          <w:szCs w:val="24"/>
        </w:rPr>
      </w:pPr>
      <w:r w:rsidRPr="00F869F3">
        <w:rPr>
          <w:rFonts w:ascii="Times New Roman" w:hAnsi="Times New Roman" w:cs="Times New Roman"/>
          <w:sz w:val="24"/>
          <w:szCs w:val="24"/>
        </w:rPr>
        <w:t>Rights of equality and non-discrimination in matters relating to marriage and parental responsibility: Article 16(d) of the CEDAW.</w:t>
      </w:r>
    </w:p>
    <w:p w14:paraId="7968C3E9" w14:textId="77777777" w:rsidR="00716FE0" w:rsidRPr="00F869F3" w:rsidRDefault="00716FE0" w:rsidP="00716FE0">
      <w:pPr>
        <w:spacing w:line="360" w:lineRule="auto"/>
        <w:rPr>
          <w:rFonts w:ascii="Times New Roman" w:hAnsi="Times New Roman" w:cs="Times New Roman"/>
          <w:sz w:val="24"/>
          <w:szCs w:val="24"/>
          <w:u w:val="single"/>
        </w:rPr>
      </w:pPr>
      <w:r w:rsidRPr="00F869F3">
        <w:rPr>
          <w:rFonts w:ascii="Times New Roman" w:hAnsi="Times New Roman" w:cs="Times New Roman"/>
          <w:sz w:val="24"/>
          <w:szCs w:val="24"/>
          <w:u w:val="single"/>
        </w:rPr>
        <w:t>Right to a fair trial and a fair hearing: Article 14(1) of the ICCPR</w:t>
      </w:r>
    </w:p>
    <w:p w14:paraId="4330B3FC" w14:textId="77777777"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The ICCPR provides for fundamental civil and political rights which derive from the inherent dignity of each person. Article 14(1) of the ICCPR enshrines the right for all persons to be equal before courts and tribunals. This right recognises that everyone shall be entitled to a fair and public hearing by a competent, independent and impartial tribunal established by law.</w:t>
      </w:r>
    </w:p>
    <w:p w14:paraId="3E75AB94" w14:textId="0D6D610A"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The Regulations will promote equality before the courts, the right to a fair trial and fair hearing by supporting an improved process through which the family law courts obtain information relevant to family violence, child abuse and/or neglect</w:t>
      </w:r>
      <w:r w:rsidR="000F4962">
        <w:rPr>
          <w:rFonts w:ascii="Times New Roman" w:hAnsi="Times New Roman" w:cs="Times New Roman"/>
          <w:sz w:val="24"/>
          <w:szCs w:val="24"/>
        </w:rPr>
        <w:t xml:space="preserve"> to inform decision-making in family law proceedings.</w:t>
      </w:r>
      <w:r w:rsidRPr="00F869F3">
        <w:rPr>
          <w:rFonts w:ascii="Times New Roman" w:hAnsi="Times New Roman" w:cs="Times New Roman"/>
          <w:sz w:val="24"/>
          <w:szCs w:val="24"/>
        </w:rPr>
        <w:t xml:space="preserve"> The Regulations will ensure the family law courts can access the full scope of relevant information held by information sharing agencies, no matter which State or Territory the proceeding is filed in. This will be achieved through appropriately prescribing State and Territory agencies, or parts of agencies, with responsibility for child protection, police and firearms.</w:t>
      </w:r>
    </w:p>
    <w:p w14:paraId="43442F39" w14:textId="383070B5" w:rsidR="00716FE0" w:rsidRPr="00F869F3" w:rsidRDefault="00716FE0" w:rsidP="00716FE0">
      <w:pPr>
        <w:spacing w:line="360" w:lineRule="auto"/>
        <w:rPr>
          <w:rFonts w:ascii="Times New Roman" w:hAnsi="Times New Roman" w:cs="Times New Roman"/>
          <w:sz w:val="24"/>
          <w:szCs w:val="24"/>
          <w:u w:val="single"/>
        </w:rPr>
      </w:pPr>
      <w:r w:rsidRPr="00F869F3">
        <w:rPr>
          <w:rFonts w:ascii="Times New Roman" w:hAnsi="Times New Roman" w:cs="Times New Roman"/>
          <w:sz w:val="24"/>
          <w:szCs w:val="24"/>
          <w:u w:val="single"/>
        </w:rPr>
        <w:lastRenderedPageBreak/>
        <w:t>Right to privacy: Article 17 of the ICCPR</w:t>
      </w:r>
    </w:p>
    <w:p w14:paraId="551DDD00" w14:textId="63205208" w:rsidR="00716FE0" w:rsidRPr="00F869F3" w:rsidRDefault="000F4962" w:rsidP="00716FE0">
      <w:pPr>
        <w:spacing w:line="360" w:lineRule="auto"/>
        <w:rPr>
          <w:rFonts w:ascii="Times New Roman" w:hAnsi="Times New Roman" w:cs="Times New Roman"/>
          <w:sz w:val="24"/>
          <w:szCs w:val="24"/>
        </w:rPr>
      </w:pPr>
      <w:r w:rsidRPr="000F4962">
        <w:rPr>
          <w:rFonts w:ascii="Times New Roman" w:hAnsi="Times New Roman" w:cs="Times New Roman"/>
          <w:sz w:val="24"/>
          <w:szCs w:val="24"/>
        </w:rPr>
        <w:t>Article 17 of the ICCPR prohibits unlawful or arbitrary interferences with a person's privacy, family, home and correspondence. It also prohibits unlawful attacks on a person's reputation. It provides that persons have the right to the protection of the law against such interference or attacks.</w:t>
      </w:r>
      <w:r w:rsidRPr="00F869F3" w:rsidDel="000F4962">
        <w:rPr>
          <w:rFonts w:ascii="Times New Roman" w:hAnsi="Times New Roman" w:cs="Times New Roman"/>
          <w:sz w:val="24"/>
          <w:szCs w:val="24"/>
        </w:rPr>
        <w:t xml:space="preserve"> </w:t>
      </w:r>
      <w:r w:rsidR="00716FE0" w:rsidRPr="00F869F3">
        <w:rPr>
          <w:rFonts w:ascii="Times New Roman" w:hAnsi="Times New Roman" w:cs="Times New Roman"/>
          <w:sz w:val="24"/>
          <w:szCs w:val="24"/>
        </w:rPr>
        <w:t>The Regulations engage the right to privacy by supporting</w:t>
      </w:r>
      <w:r>
        <w:rPr>
          <w:rFonts w:ascii="Times New Roman" w:hAnsi="Times New Roman" w:cs="Times New Roman"/>
          <w:sz w:val="24"/>
          <w:szCs w:val="24"/>
        </w:rPr>
        <w:t xml:space="preserve"> the establishment of a court-driven information sharing framework for </w:t>
      </w:r>
      <w:r w:rsidR="00716FE0" w:rsidRPr="00F869F3">
        <w:rPr>
          <w:rFonts w:ascii="Times New Roman" w:hAnsi="Times New Roman" w:cs="Times New Roman"/>
          <w:sz w:val="24"/>
          <w:szCs w:val="24"/>
        </w:rPr>
        <w:t xml:space="preserve">child-related proceedings. At all stages, information sharing agencies and the family law courts will be guided in the use of </w:t>
      </w:r>
      <w:r>
        <w:rPr>
          <w:rFonts w:ascii="Times New Roman" w:hAnsi="Times New Roman" w:cs="Times New Roman"/>
          <w:sz w:val="24"/>
          <w:szCs w:val="24"/>
        </w:rPr>
        <w:t>shared material</w:t>
      </w:r>
      <w:r w:rsidRPr="00F869F3">
        <w:rPr>
          <w:rFonts w:ascii="Times New Roman" w:hAnsi="Times New Roman" w:cs="Times New Roman"/>
          <w:sz w:val="24"/>
          <w:szCs w:val="24"/>
        </w:rPr>
        <w:t xml:space="preserve"> </w:t>
      </w:r>
      <w:r w:rsidR="00716FE0" w:rsidRPr="00F869F3">
        <w:rPr>
          <w:rFonts w:ascii="Times New Roman" w:hAnsi="Times New Roman" w:cs="Times New Roman"/>
          <w:sz w:val="24"/>
          <w:szCs w:val="24"/>
        </w:rPr>
        <w:t>by the Regulations. These Regulations include privacy protective measures including:</w:t>
      </w:r>
    </w:p>
    <w:p w14:paraId="75B41BF1" w14:textId="77777777" w:rsidR="00716FE0" w:rsidRPr="00F869F3" w:rsidRDefault="00716FE0" w:rsidP="00716FE0">
      <w:pPr>
        <w:pStyle w:val="ListParagraph"/>
        <w:numPr>
          <w:ilvl w:val="0"/>
          <w:numId w:val="24"/>
        </w:numPr>
        <w:spacing w:line="360" w:lineRule="auto"/>
        <w:rPr>
          <w:rFonts w:ascii="Times New Roman" w:hAnsi="Times New Roman" w:cs="Times New Roman"/>
          <w:sz w:val="24"/>
          <w:szCs w:val="24"/>
        </w:rPr>
      </w:pPr>
      <w:r w:rsidRPr="00F869F3">
        <w:rPr>
          <w:rFonts w:ascii="Times New Roman" w:hAnsi="Times New Roman" w:cs="Times New Roman"/>
          <w:sz w:val="24"/>
          <w:szCs w:val="24"/>
        </w:rPr>
        <w:t>limiting the purpose for the sharing and use of information to those included in the Amendment Act and as authorised or required by a law of the Commonwealth, State or Territory or a court order</w:t>
      </w:r>
    </w:p>
    <w:p w14:paraId="19A0EFAE" w14:textId="3560B2CF" w:rsidR="00716FE0" w:rsidRPr="00F869F3" w:rsidRDefault="00716FE0" w:rsidP="00716FE0">
      <w:pPr>
        <w:pStyle w:val="ListParagraph"/>
        <w:numPr>
          <w:ilvl w:val="0"/>
          <w:numId w:val="24"/>
        </w:numPr>
        <w:spacing w:line="360" w:lineRule="auto"/>
        <w:rPr>
          <w:rFonts w:ascii="Times New Roman" w:hAnsi="Times New Roman" w:cs="Times New Roman"/>
          <w:sz w:val="24"/>
          <w:szCs w:val="24"/>
        </w:rPr>
      </w:pPr>
      <w:r w:rsidRPr="00F869F3">
        <w:rPr>
          <w:rFonts w:ascii="Times New Roman" w:hAnsi="Times New Roman" w:cs="Times New Roman"/>
          <w:sz w:val="24"/>
          <w:szCs w:val="24"/>
        </w:rPr>
        <w:t>prescribing agencies based on functions, rather than prescribing entire agenc</w:t>
      </w:r>
      <w:r w:rsidR="000F4962">
        <w:rPr>
          <w:rFonts w:ascii="Times New Roman" w:hAnsi="Times New Roman" w:cs="Times New Roman"/>
          <w:sz w:val="24"/>
          <w:szCs w:val="24"/>
        </w:rPr>
        <w:t>ies</w:t>
      </w:r>
      <w:r w:rsidRPr="00F869F3">
        <w:rPr>
          <w:rFonts w:ascii="Times New Roman" w:hAnsi="Times New Roman" w:cs="Times New Roman"/>
          <w:sz w:val="24"/>
          <w:szCs w:val="24"/>
        </w:rPr>
        <w:t xml:space="preserve">, limiting the sharing of personal information to those functions which are relevant to the </w:t>
      </w:r>
      <w:r w:rsidR="005A4F3E">
        <w:rPr>
          <w:rFonts w:ascii="Times New Roman" w:hAnsi="Times New Roman" w:cs="Times New Roman"/>
          <w:sz w:val="24"/>
          <w:szCs w:val="24"/>
        </w:rPr>
        <w:t>framework</w:t>
      </w:r>
      <w:r w:rsidRPr="00F869F3">
        <w:rPr>
          <w:rFonts w:ascii="Times New Roman" w:hAnsi="Times New Roman" w:cs="Times New Roman"/>
          <w:sz w:val="24"/>
          <w:szCs w:val="24"/>
        </w:rPr>
        <w:t>, and</w:t>
      </w:r>
    </w:p>
    <w:p w14:paraId="4E1794E4" w14:textId="182BCDC6" w:rsidR="00716FE0" w:rsidRPr="00F869F3" w:rsidRDefault="00716FE0" w:rsidP="00716FE0">
      <w:pPr>
        <w:pStyle w:val="ListParagraph"/>
        <w:numPr>
          <w:ilvl w:val="0"/>
          <w:numId w:val="24"/>
        </w:numPr>
        <w:spacing w:line="360" w:lineRule="auto"/>
        <w:rPr>
          <w:rFonts w:ascii="Times New Roman" w:hAnsi="Times New Roman" w:cs="Times New Roman"/>
          <w:sz w:val="24"/>
          <w:szCs w:val="24"/>
        </w:rPr>
      </w:pPr>
      <w:r w:rsidRPr="00F869F3">
        <w:rPr>
          <w:rFonts w:ascii="Times New Roman" w:hAnsi="Times New Roman" w:cs="Times New Roman"/>
          <w:sz w:val="24"/>
          <w:szCs w:val="24"/>
        </w:rPr>
        <w:t xml:space="preserve">promoting </w:t>
      </w:r>
      <w:r w:rsidR="005A4F3E" w:rsidRPr="00F869F3">
        <w:rPr>
          <w:rFonts w:ascii="Times New Roman" w:hAnsi="Times New Roman" w:cs="Times New Roman"/>
          <w:sz w:val="24"/>
          <w:szCs w:val="24"/>
        </w:rPr>
        <w:t xml:space="preserve">data minimisation </w:t>
      </w:r>
      <w:r w:rsidRPr="00F869F3">
        <w:rPr>
          <w:rFonts w:ascii="Times New Roman" w:hAnsi="Times New Roman" w:cs="Times New Roman"/>
          <w:sz w:val="24"/>
          <w:szCs w:val="24"/>
        </w:rPr>
        <w:t>best practice concepts, subject to record-keeping obligations.</w:t>
      </w:r>
    </w:p>
    <w:p w14:paraId="491FE508" w14:textId="5C538AE4" w:rsidR="005A4F3E"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The Regulations, specifically the information sharing safeguards</w:t>
      </w:r>
      <w:r w:rsidR="005A4F3E">
        <w:rPr>
          <w:rFonts w:ascii="Times New Roman" w:hAnsi="Times New Roman" w:cs="Times New Roman"/>
          <w:sz w:val="24"/>
          <w:szCs w:val="24"/>
        </w:rPr>
        <w:t xml:space="preserve"> to be prescribed by Regulation 12CBB</w:t>
      </w:r>
      <w:r w:rsidRPr="00F869F3">
        <w:rPr>
          <w:rFonts w:ascii="Times New Roman" w:hAnsi="Times New Roman" w:cs="Times New Roman"/>
          <w:sz w:val="24"/>
          <w:szCs w:val="24"/>
        </w:rPr>
        <w:t>, will provide a minimum standard for the protection of sensitive information when it is used, shared and accessed. It is expected that these safeguards will complement existing practices within the</w:t>
      </w:r>
      <w:r w:rsidR="005A4F3E">
        <w:rPr>
          <w:rFonts w:ascii="Times New Roman" w:hAnsi="Times New Roman" w:cs="Times New Roman"/>
          <w:sz w:val="24"/>
          <w:szCs w:val="24"/>
        </w:rPr>
        <w:t xml:space="preserve"> family law</w:t>
      </w:r>
      <w:r w:rsidRPr="00F869F3">
        <w:rPr>
          <w:rFonts w:ascii="Times New Roman" w:hAnsi="Times New Roman" w:cs="Times New Roman"/>
          <w:sz w:val="24"/>
          <w:szCs w:val="24"/>
        </w:rPr>
        <w:t xml:space="preserve"> courts and information sharing agencies, providing greater assurances and transparency for families and individuals </w:t>
      </w:r>
      <w:r w:rsidR="005A4F3E">
        <w:rPr>
          <w:rFonts w:ascii="Times New Roman" w:hAnsi="Times New Roman" w:cs="Times New Roman"/>
          <w:sz w:val="24"/>
          <w:szCs w:val="24"/>
        </w:rPr>
        <w:t xml:space="preserve">regarding the sharing and use of their information. </w:t>
      </w:r>
      <w:r w:rsidRPr="00F869F3">
        <w:rPr>
          <w:rFonts w:ascii="Times New Roman" w:hAnsi="Times New Roman" w:cs="Times New Roman"/>
          <w:sz w:val="24"/>
          <w:szCs w:val="24"/>
        </w:rPr>
        <w:t>The</w:t>
      </w:r>
      <w:r w:rsidR="005A4F3E">
        <w:rPr>
          <w:rFonts w:ascii="Times New Roman" w:hAnsi="Times New Roman" w:cs="Times New Roman"/>
          <w:sz w:val="24"/>
          <w:szCs w:val="24"/>
        </w:rPr>
        <w:t xml:space="preserve">se </w:t>
      </w:r>
      <w:r w:rsidRPr="00F869F3">
        <w:rPr>
          <w:rFonts w:ascii="Times New Roman" w:hAnsi="Times New Roman" w:cs="Times New Roman"/>
          <w:sz w:val="24"/>
          <w:szCs w:val="24"/>
        </w:rPr>
        <w:t>information sharing safeguards have been informed by a Privacy Impact Assessment and developed in consultation with peak non-government organisations focused on family and domestic violence, women and children’s safety, First Nations communities, and frontline legal assistance.</w:t>
      </w:r>
    </w:p>
    <w:p w14:paraId="43A6FA7F" w14:textId="335D3EE3" w:rsidR="005A4F3E" w:rsidRDefault="005A4F3E" w:rsidP="00716FE0">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Rights relating to the protection and best interests of children</w:t>
      </w:r>
      <w:r w:rsidR="00DD13A8">
        <w:rPr>
          <w:rFonts w:ascii="Times New Roman" w:hAnsi="Times New Roman" w:cs="Times New Roman"/>
          <w:sz w:val="24"/>
          <w:szCs w:val="24"/>
          <w:u w:val="single"/>
        </w:rPr>
        <w:t xml:space="preserve">: </w:t>
      </w:r>
      <w:r w:rsidRPr="00A97067">
        <w:rPr>
          <w:rFonts w:ascii="Times New Roman" w:hAnsi="Times New Roman" w:cs="Times New Roman"/>
          <w:sz w:val="24"/>
          <w:szCs w:val="24"/>
          <w:u w:val="single"/>
        </w:rPr>
        <w:t>Articles 23(4) and 24(1) of the ICCPR</w:t>
      </w:r>
      <w:r>
        <w:rPr>
          <w:rFonts w:ascii="Times New Roman" w:hAnsi="Times New Roman" w:cs="Times New Roman"/>
          <w:sz w:val="24"/>
          <w:szCs w:val="24"/>
          <w:u w:val="single"/>
        </w:rPr>
        <w:t xml:space="preserve">; </w:t>
      </w:r>
      <w:r w:rsidRPr="00F869F3">
        <w:rPr>
          <w:rFonts w:ascii="Times New Roman" w:hAnsi="Times New Roman" w:cs="Times New Roman"/>
          <w:sz w:val="24"/>
          <w:szCs w:val="24"/>
          <w:u w:val="single"/>
        </w:rPr>
        <w:t>Articles 2</w:t>
      </w:r>
      <w:r>
        <w:rPr>
          <w:rFonts w:ascii="Times New Roman" w:hAnsi="Times New Roman" w:cs="Times New Roman"/>
          <w:sz w:val="24"/>
          <w:szCs w:val="24"/>
          <w:u w:val="single"/>
        </w:rPr>
        <w:t xml:space="preserve">, </w:t>
      </w:r>
      <w:r w:rsidRPr="00F869F3">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sidRPr="00F869F3">
        <w:rPr>
          <w:rFonts w:ascii="Times New Roman" w:hAnsi="Times New Roman" w:cs="Times New Roman"/>
          <w:sz w:val="24"/>
          <w:szCs w:val="24"/>
          <w:u w:val="single"/>
        </w:rPr>
        <w:t>9(1)</w:t>
      </w:r>
      <w:r>
        <w:rPr>
          <w:rFonts w:ascii="Times New Roman" w:hAnsi="Times New Roman" w:cs="Times New Roman"/>
          <w:sz w:val="24"/>
          <w:szCs w:val="24"/>
          <w:u w:val="single"/>
        </w:rPr>
        <w:t xml:space="preserve">, </w:t>
      </w:r>
      <w:r w:rsidRPr="00F869F3">
        <w:rPr>
          <w:rFonts w:ascii="Times New Roman" w:hAnsi="Times New Roman" w:cs="Times New Roman"/>
          <w:sz w:val="24"/>
          <w:szCs w:val="24"/>
          <w:u w:val="single"/>
        </w:rPr>
        <w:t>9(3)</w:t>
      </w:r>
      <w:r>
        <w:rPr>
          <w:rFonts w:ascii="Times New Roman" w:hAnsi="Times New Roman" w:cs="Times New Roman"/>
          <w:sz w:val="24"/>
          <w:szCs w:val="24"/>
          <w:u w:val="single"/>
        </w:rPr>
        <w:t xml:space="preserve">, </w:t>
      </w:r>
      <w:r w:rsidRPr="00F869F3">
        <w:rPr>
          <w:rFonts w:ascii="Times New Roman" w:hAnsi="Times New Roman" w:cs="Times New Roman"/>
          <w:sz w:val="24"/>
          <w:szCs w:val="24"/>
          <w:u w:val="single"/>
        </w:rPr>
        <w:t>19(1) and 34 of the CRC</w:t>
      </w:r>
    </w:p>
    <w:p w14:paraId="65B0AF22" w14:textId="77777777" w:rsidR="00716FE0" w:rsidRPr="00F869F3" w:rsidRDefault="00716FE0" w:rsidP="007432CB">
      <w:pPr>
        <w:spacing w:line="360" w:lineRule="auto"/>
        <w:rPr>
          <w:rFonts w:ascii="Times New Roman" w:hAnsi="Times New Roman" w:cs="Times New Roman"/>
          <w:sz w:val="24"/>
          <w:szCs w:val="24"/>
        </w:rPr>
      </w:pPr>
      <w:r w:rsidRPr="00F869F3">
        <w:rPr>
          <w:rFonts w:ascii="Times New Roman" w:hAnsi="Times New Roman" w:cs="Times New Roman"/>
          <w:sz w:val="24"/>
          <w:szCs w:val="24"/>
        </w:rPr>
        <w:t>Article 23(4) of the ICCPR requires appropriate steps to be taken to ensure the protection of children on the dissolution of a marriage. Article 24(1) provides for the protection of all children, without discrimination, by virtue of their status as minors.</w:t>
      </w:r>
    </w:p>
    <w:p w14:paraId="79BB8890" w14:textId="6381D482" w:rsidR="005A4F3E"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lastRenderedPageBreak/>
        <w:t>The CRC recognises that children should be afforded the necessary protection and assistance for their full and harmonious development so they can be fully prepared to live an individual life in society (Article 2).</w:t>
      </w:r>
    </w:p>
    <w:p w14:paraId="5502B548" w14:textId="06C2662F"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Article 3(1) of the CRC provides that in all actions concerning children, including by courts, public or private social welfare institutions, administrative authorities or legislative bodies, the best interests of the child shall be a primary consideration.</w:t>
      </w:r>
      <w:r w:rsidR="005A4F3E">
        <w:rPr>
          <w:rFonts w:ascii="Times New Roman" w:hAnsi="Times New Roman" w:cs="Times New Roman"/>
          <w:sz w:val="24"/>
          <w:szCs w:val="24"/>
        </w:rPr>
        <w:t xml:space="preserve"> </w:t>
      </w:r>
      <w:r w:rsidR="00A45A8E">
        <w:rPr>
          <w:rFonts w:ascii="Times New Roman" w:hAnsi="Times New Roman" w:cs="Times New Roman"/>
          <w:sz w:val="24"/>
          <w:szCs w:val="24"/>
        </w:rPr>
        <w:t xml:space="preserve">According to </w:t>
      </w:r>
      <w:r w:rsidRPr="00F869F3">
        <w:rPr>
          <w:rFonts w:ascii="Times New Roman" w:hAnsi="Times New Roman" w:cs="Times New Roman"/>
          <w:sz w:val="24"/>
          <w:szCs w:val="24"/>
        </w:rPr>
        <w:t>Article 3(2)</w:t>
      </w:r>
      <w:r w:rsidR="00A45A8E">
        <w:rPr>
          <w:rFonts w:ascii="Times New Roman" w:hAnsi="Times New Roman" w:cs="Times New Roman"/>
          <w:sz w:val="24"/>
          <w:szCs w:val="24"/>
        </w:rPr>
        <w:t xml:space="preserve">, </w:t>
      </w:r>
      <w:r w:rsidRPr="00F869F3">
        <w:rPr>
          <w:rFonts w:ascii="Times New Roman" w:hAnsi="Times New Roman" w:cs="Times New Roman"/>
          <w:sz w:val="24"/>
          <w:szCs w:val="24"/>
        </w:rPr>
        <w:t>appropriate measures should be undertaken to ensure a child has the protection and care necessary for their wellbeing, accounting for the rights and duties of parents or individuals responsible for them.</w:t>
      </w:r>
    </w:p>
    <w:p w14:paraId="608570F5" w14:textId="6AD6BC37"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Article 9(1) of the CRC provides that a child should not be separated from their parent against their will, except where it is determined that this separation is necessary for the best interests of the child, and their protection from abuse or neglect. Article 9(1) contemplates that such decisions may be required in cases alleging abuse or neglect of a child, or where parents are living separately and decisions are required in relation to a child’s place of residence.</w:t>
      </w:r>
      <w:r w:rsidR="00A45A8E">
        <w:rPr>
          <w:rFonts w:ascii="Times New Roman" w:hAnsi="Times New Roman" w:cs="Times New Roman"/>
          <w:sz w:val="24"/>
          <w:szCs w:val="24"/>
        </w:rPr>
        <w:t xml:space="preserve"> Further to</w:t>
      </w:r>
      <w:r w:rsidRPr="00F869F3">
        <w:rPr>
          <w:rFonts w:ascii="Times New Roman" w:hAnsi="Times New Roman" w:cs="Times New Roman"/>
          <w:sz w:val="24"/>
          <w:szCs w:val="24"/>
        </w:rPr>
        <w:t xml:space="preserve"> Article 9(3)</w:t>
      </w:r>
      <w:r w:rsidR="00A45A8E">
        <w:rPr>
          <w:rFonts w:ascii="Times New Roman" w:hAnsi="Times New Roman" w:cs="Times New Roman"/>
          <w:sz w:val="24"/>
          <w:szCs w:val="24"/>
        </w:rPr>
        <w:t>,</w:t>
      </w:r>
      <w:r w:rsidRPr="00F869F3">
        <w:rPr>
          <w:rFonts w:ascii="Times New Roman" w:hAnsi="Times New Roman" w:cs="Times New Roman"/>
          <w:sz w:val="24"/>
          <w:szCs w:val="24"/>
        </w:rPr>
        <w:t xml:space="preserve"> a child separated from one or both parents should be able to maintain personal relations and direct contact with both parents, unless contrary to their best interests.</w:t>
      </w:r>
    </w:p>
    <w:p w14:paraId="37C944B0" w14:textId="4AFF6B16"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Article 19(1)</w:t>
      </w:r>
      <w:r w:rsidR="00A45A8E">
        <w:rPr>
          <w:rFonts w:ascii="Times New Roman" w:hAnsi="Times New Roman" w:cs="Times New Roman"/>
          <w:sz w:val="24"/>
          <w:szCs w:val="24"/>
        </w:rPr>
        <w:t xml:space="preserve"> of the CRC</w:t>
      </w:r>
      <w:r w:rsidRPr="00F869F3">
        <w:rPr>
          <w:rFonts w:ascii="Times New Roman" w:hAnsi="Times New Roman" w:cs="Times New Roman"/>
          <w:sz w:val="24"/>
          <w:szCs w:val="24"/>
        </w:rPr>
        <w:t xml:space="preserve"> provides that appropriate legislative and administrative measures be put in place to protect children from all forms of physical or mental violence, injury or abuse, neglect or negligent treatment, maltreatment or exploitation, including sexual abuse, while in the care of a parent or other person responsible for the care of a child.</w:t>
      </w:r>
    </w:p>
    <w:p w14:paraId="3F5CE9E1" w14:textId="77777777"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Article 34 provides for the protection of children from all forms of sexual exploitation and abuse.</w:t>
      </w:r>
    </w:p>
    <w:p w14:paraId="1582A6CF" w14:textId="3126A25F" w:rsidR="00716FE0" w:rsidRPr="00F869F3" w:rsidRDefault="00CB038B" w:rsidP="00716FE0">
      <w:pPr>
        <w:spacing w:line="360" w:lineRule="auto"/>
        <w:rPr>
          <w:rFonts w:ascii="Times New Roman" w:hAnsi="Times New Roman" w:cs="Times New Roman"/>
          <w:sz w:val="24"/>
          <w:szCs w:val="24"/>
        </w:rPr>
      </w:pPr>
      <w:r>
        <w:rPr>
          <w:rFonts w:ascii="Times New Roman" w:hAnsi="Times New Roman" w:cs="Times New Roman"/>
          <w:sz w:val="24"/>
          <w:szCs w:val="24"/>
        </w:rPr>
        <w:t>A</w:t>
      </w:r>
      <w:r w:rsidR="00716FE0" w:rsidRPr="00F869F3">
        <w:rPr>
          <w:rFonts w:ascii="Times New Roman" w:hAnsi="Times New Roman" w:cs="Times New Roman"/>
          <w:sz w:val="24"/>
          <w:szCs w:val="24"/>
        </w:rPr>
        <w:t>s part of determining what is in a child’s best interests,</w:t>
      </w:r>
      <w:r>
        <w:rPr>
          <w:rFonts w:ascii="Times New Roman" w:hAnsi="Times New Roman" w:cs="Times New Roman"/>
          <w:sz w:val="24"/>
          <w:szCs w:val="24"/>
        </w:rPr>
        <w:t xml:space="preserve"> the family law courts are required by the Act</w:t>
      </w:r>
      <w:r w:rsidR="00716FE0" w:rsidRPr="00F869F3">
        <w:rPr>
          <w:rFonts w:ascii="Times New Roman" w:hAnsi="Times New Roman" w:cs="Times New Roman"/>
          <w:sz w:val="24"/>
          <w:szCs w:val="24"/>
        </w:rPr>
        <w:t xml:space="preserve"> to consider the need to protect children from physical and psychological harm. The </w:t>
      </w:r>
      <w:r>
        <w:rPr>
          <w:rFonts w:ascii="Times New Roman" w:hAnsi="Times New Roman" w:cs="Times New Roman"/>
          <w:sz w:val="24"/>
          <w:szCs w:val="24"/>
        </w:rPr>
        <w:t>Amend</w:t>
      </w:r>
      <w:r w:rsidR="00DD13A8">
        <w:rPr>
          <w:rFonts w:ascii="Times New Roman" w:hAnsi="Times New Roman" w:cs="Times New Roman"/>
          <w:sz w:val="24"/>
          <w:szCs w:val="24"/>
        </w:rPr>
        <w:t>ment</w:t>
      </w:r>
      <w:r>
        <w:rPr>
          <w:rFonts w:ascii="Times New Roman" w:hAnsi="Times New Roman" w:cs="Times New Roman"/>
          <w:sz w:val="24"/>
          <w:szCs w:val="24"/>
        </w:rPr>
        <w:t xml:space="preserve"> Act and accompanying Regulations</w:t>
      </w:r>
      <w:r w:rsidRPr="00F869F3">
        <w:rPr>
          <w:rFonts w:ascii="Times New Roman" w:hAnsi="Times New Roman" w:cs="Times New Roman"/>
          <w:sz w:val="24"/>
          <w:szCs w:val="24"/>
        </w:rPr>
        <w:t xml:space="preserve"> </w:t>
      </w:r>
      <w:r w:rsidR="00716FE0" w:rsidRPr="00F869F3">
        <w:rPr>
          <w:rFonts w:ascii="Times New Roman" w:hAnsi="Times New Roman" w:cs="Times New Roman"/>
          <w:sz w:val="24"/>
          <w:szCs w:val="24"/>
        </w:rPr>
        <w:t>would enhance the family law courts’ ability to order State or Territory information sharing agencies to provide a more comprehensive range of particulars, documents or information</w:t>
      </w:r>
      <w:r>
        <w:rPr>
          <w:rFonts w:ascii="Times New Roman" w:hAnsi="Times New Roman" w:cs="Times New Roman"/>
          <w:sz w:val="24"/>
          <w:szCs w:val="24"/>
        </w:rPr>
        <w:t xml:space="preserve"> relating to family violence, child abuse and neglect risk</w:t>
      </w:r>
      <w:r w:rsidR="00716FE0" w:rsidRPr="00F869F3">
        <w:rPr>
          <w:rFonts w:ascii="Times New Roman" w:hAnsi="Times New Roman" w:cs="Times New Roman"/>
          <w:sz w:val="24"/>
          <w:szCs w:val="24"/>
        </w:rPr>
        <w:t xml:space="preserve">. </w:t>
      </w:r>
      <w:r>
        <w:rPr>
          <w:rFonts w:ascii="Times New Roman" w:hAnsi="Times New Roman" w:cs="Times New Roman"/>
          <w:sz w:val="24"/>
          <w:szCs w:val="24"/>
        </w:rPr>
        <w:t>I</w:t>
      </w:r>
      <w:r w:rsidR="00716FE0" w:rsidRPr="00F869F3">
        <w:rPr>
          <w:rFonts w:ascii="Times New Roman" w:hAnsi="Times New Roman" w:cs="Times New Roman"/>
          <w:sz w:val="24"/>
          <w:szCs w:val="24"/>
        </w:rPr>
        <w:t>mproving the family law courts’ access to this salient information</w:t>
      </w:r>
      <w:r>
        <w:rPr>
          <w:rFonts w:ascii="Times New Roman" w:hAnsi="Times New Roman" w:cs="Times New Roman"/>
          <w:sz w:val="24"/>
          <w:szCs w:val="24"/>
        </w:rPr>
        <w:t xml:space="preserve"> will enhance their capacity</w:t>
      </w:r>
      <w:r w:rsidR="00716FE0" w:rsidRPr="00F869F3">
        <w:rPr>
          <w:rFonts w:ascii="Times New Roman" w:hAnsi="Times New Roman" w:cs="Times New Roman"/>
          <w:sz w:val="24"/>
          <w:szCs w:val="24"/>
        </w:rPr>
        <w:t xml:space="preserve"> to make well informed decisions in the best interests of the child, including consideration of their safety.</w:t>
      </w:r>
    </w:p>
    <w:p w14:paraId="2A91BFFA" w14:textId="77777777" w:rsidR="00716FE0" w:rsidRPr="00F869F3" w:rsidRDefault="00716FE0" w:rsidP="00716FE0">
      <w:pPr>
        <w:spacing w:line="360" w:lineRule="auto"/>
        <w:rPr>
          <w:rFonts w:ascii="Times New Roman" w:hAnsi="Times New Roman" w:cs="Times New Roman"/>
          <w:sz w:val="24"/>
          <w:szCs w:val="24"/>
          <w:u w:val="single"/>
        </w:rPr>
      </w:pPr>
      <w:r w:rsidRPr="00F869F3">
        <w:rPr>
          <w:rFonts w:ascii="Times New Roman" w:hAnsi="Times New Roman" w:cs="Times New Roman"/>
          <w:sz w:val="24"/>
          <w:szCs w:val="24"/>
          <w:u w:val="single"/>
        </w:rPr>
        <w:lastRenderedPageBreak/>
        <w:t>Implement measures to modify social and cultural patterns of men and women with a view to eliminating discrimination and rights of equality and non-discrimination: Articles 5(a) and 16(d) of the CEDAW</w:t>
      </w:r>
    </w:p>
    <w:p w14:paraId="347EA31A" w14:textId="322FE5F0"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Article 5(a) of the CEDAW provides that governments take all appropriate measures to modify the social and cultural patterns of conduct of men and women, with a view to achieving the elimination of prejudices based on the idea of inferiority or superiority of either of the sexes, or stereotyped roles for men and women.</w:t>
      </w:r>
    </w:p>
    <w:p w14:paraId="7943E8A5" w14:textId="77777777"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Article 16(d) of the CEDAW provides that governments take all appropriate measures to eliminate discrimination against women in all matters relating to marriage and family relations and in particular shall ensure that in matters relating to children, the interests of the children shall be paramount.</w:t>
      </w:r>
    </w:p>
    <w:p w14:paraId="3D40F7BB" w14:textId="7294F057"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Discrimination against women includes gender-based violence – that is, violence that is directed towards a woman because she is a woman, or that affects women disproportionately. Although family violence is perpetrated by and committed against both men and women, and the Act is therefore appropriately gender-neutral, the Government recognises that the majority of those who experience family violence are women and girls.</w:t>
      </w:r>
    </w:p>
    <w:p w14:paraId="006C8918" w14:textId="721C8D9F" w:rsidR="00716FE0" w:rsidRPr="00F869F3" w:rsidRDefault="00716FE0" w:rsidP="00716FE0">
      <w:pPr>
        <w:spacing w:line="360" w:lineRule="auto"/>
        <w:rPr>
          <w:rFonts w:ascii="Times New Roman" w:hAnsi="Times New Roman" w:cs="Times New Roman"/>
          <w:sz w:val="24"/>
          <w:szCs w:val="24"/>
        </w:rPr>
      </w:pPr>
      <w:r w:rsidRPr="00F869F3">
        <w:rPr>
          <w:rFonts w:ascii="Times New Roman" w:hAnsi="Times New Roman" w:cs="Times New Roman"/>
          <w:sz w:val="24"/>
          <w:szCs w:val="24"/>
        </w:rPr>
        <w:t>The Government also recognises the connection between the experience of family violence by women, and the exposure to that violence of children within the family, and co</w:t>
      </w:r>
      <w:r w:rsidRPr="00F869F3">
        <w:rPr>
          <w:rFonts w:ascii="Times New Roman" w:hAnsi="Times New Roman" w:cs="Times New Roman"/>
          <w:sz w:val="24"/>
          <w:szCs w:val="24"/>
        </w:rPr>
        <w:noBreakHyphen/>
        <w:t>occurrence of other forms of abuse, neglect and maltreatment affecting the children.</w:t>
      </w:r>
    </w:p>
    <w:p w14:paraId="5ED40E1F" w14:textId="4C72101C" w:rsidR="00716FE0" w:rsidRPr="00F869F3" w:rsidRDefault="00DD13A8" w:rsidP="00716FE0">
      <w:pPr>
        <w:spacing w:line="360" w:lineRule="auto"/>
        <w:rPr>
          <w:rFonts w:ascii="Times New Roman" w:hAnsi="Times New Roman" w:cs="Times New Roman"/>
          <w:sz w:val="24"/>
          <w:szCs w:val="24"/>
        </w:rPr>
      </w:pPr>
      <w:r>
        <w:rPr>
          <w:rFonts w:ascii="Times New Roman" w:hAnsi="Times New Roman" w:cs="Times New Roman"/>
          <w:sz w:val="24"/>
          <w:szCs w:val="24"/>
        </w:rPr>
        <w:t>By supporting the operation of Subdivision DA of the Amendment Act, t</w:t>
      </w:r>
      <w:r w:rsidR="00716FE0" w:rsidRPr="00F869F3">
        <w:rPr>
          <w:rFonts w:ascii="Times New Roman" w:hAnsi="Times New Roman" w:cs="Times New Roman"/>
          <w:sz w:val="24"/>
          <w:szCs w:val="24"/>
        </w:rPr>
        <w:t>he measures in the Regulations seek to better protect victims of family violence, and address the disproportionate impacts of gender-based violence on women and girls. The Regulations prescribe additional information sharing safeguards which seek to</w:t>
      </w:r>
      <w:r>
        <w:rPr>
          <w:rFonts w:ascii="Times New Roman" w:hAnsi="Times New Roman" w:cs="Times New Roman"/>
          <w:sz w:val="24"/>
          <w:szCs w:val="24"/>
        </w:rPr>
        <w:t xml:space="preserve"> mitigate risks to personal safety which can arise from sharing personal information, including </w:t>
      </w:r>
      <w:r w:rsidR="00716FE0" w:rsidRPr="00F869F3">
        <w:rPr>
          <w:rFonts w:ascii="Times New Roman" w:hAnsi="Times New Roman" w:cs="Times New Roman"/>
          <w:sz w:val="24"/>
          <w:szCs w:val="24"/>
        </w:rPr>
        <w:t>ensur</w:t>
      </w:r>
      <w:r>
        <w:rPr>
          <w:rFonts w:ascii="Times New Roman" w:hAnsi="Times New Roman" w:cs="Times New Roman"/>
          <w:sz w:val="24"/>
          <w:szCs w:val="24"/>
        </w:rPr>
        <w:t>ing</w:t>
      </w:r>
      <w:r w:rsidR="00716FE0" w:rsidRPr="00F869F3">
        <w:rPr>
          <w:rFonts w:ascii="Times New Roman" w:hAnsi="Times New Roman" w:cs="Times New Roman"/>
          <w:sz w:val="24"/>
          <w:szCs w:val="24"/>
        </w:rPr>
        <w:t xml:space="preserve"> that all information sharing is undertaken with appropriate regard to physical and psychological safety of those involved or affected.</w:t>
      </w:r>
      <w:bookmarkStart w:id="2" w:name="_GoBack"/>
      <w:bookmarkEnd w:id="2"/>
    </w:p>
    <w:p w14:paraId="082EA225" w14:textId="77777777" w:rsidR="00716FE0" w:rsidRPr="00F869F3" w:rsidRDefault="00716FE0" w:rsidP="00716FE0">
      <w:pPr>
        <w:spacing w:line="360" w:lineRule="auto"/>
        <w:rPr>
          <w:rFonts w:ascii="Times New Roman" w:hAnsi="Times New Roman" w:cs="Times New Roman"/>
          <w:b/>
          <w:sz w:val="24"/>
          <w:szCs w:val="24"/>
        </w:rPr>
      </w:pPr>
      <w:r w:rsidRPr="00F869F3">
        <w:rPr>
          <w:rFonts w:ascii="Times New Roman" w:hAnsi="Times New Roman" w:cs="Times New Roman"/>
          <w:b/>
          <w:sz w:val="24"/>
          <w:szCs w:val="24"/>
        </w:rPr>
        <w:t>Conclusion</w:t>
      </w:r>
    </w:p>
    <w:p w14:paraId="50444DDA" w14:textId="25F441AA" w:rsidR="00FC00F8" w:rsidRPr="00F869F3" w:rsidRDefault="00716FE0" w:rsidP="00FC00F8">
      <w:pPr>
        <w:spacing w:line="360" w:lineRule="auto"/>
        <w:rPr>
          <w:rFonts w:ascii="Times New Roman" w:hAnsi="Times New Roman" w:cs="Times New Roman"/>
          <w:sz w:val="24"/>
          <w:szCs w:val="24"/>
        </w:rPr>
      </w:pPr>
      <w:r w:rsidRPr="00F869F3">
        <w:rPr>
          <w:rFonts w:ascii="Times New Roman" w:hAnsi="Times New Roman" w:cs="Times New Roman"/>
          <w:sz w:val="24"/>
          <w:szCs w:val="24"/>
        </w:rPr>
        <w:t>This Legislative Instrument is compatible with human rights because it promotes to the protection of human rights.</w:t>
      </w:r>
    </w:p>
    <w:p w14:paraId="05C21AAA" w14:textId="4B1B8C9E" w:rsidR="00FC00F8" w:rsidRPr="00F869F3" w:rsidRDefault="00FC00F8" w:rsidP="00FC00F8">
      <w:pPr>
        <w:tabs>
          <w:tab w:val="left" w:pos="1360"/>
        </w:tabs>
        <w:spacing w:line="360" w:lineRule="auto"/>
        <w:rPr>
          <w:rFonts w:ascii="Times New Roman" w:hAnsi="Times New Roman" w:cs="Times New Roman"/>
          <w:b/>
          <w:bCs/>
          <w:i/>
          <w:iCs/>
          <w:sz w:val="24"/>
          <w:szCs w:val="24"/>
        </w:rPr>
      </w:pPr>
      <w:r w:rsidRPr="00F869F3">
        <w:rPr>
          <w:rFonts w:ascii="Times New Roman" w:hAnsi="Times New Roman" w:cs="Times New Roman"/>
          <w:b/>
          <w:bCs/>
          <w:i/>
          <w:iCs/>
          <w:sz w:val="24"/>
          <w:szCs w:val="24"/>
        </w:rPr>
        <w:tab/>
      </w:r>
    </w:p>
    <w:sectPr w:rsidR="00FC00F8" w:rsidRPr="00F869F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BA854" w14:textId="77777777" w:rsidR="00C0579F" w:rsidRDefault="00C0579F" w:rsidP="0002636A">
      <w:pPr>
        <w:spacing w:after="0" w:line="240" w:lineRule="auto"/>
      </w:pPr>
      <w:r>
        <w:separator/>
      </w:r>
    </w:p>
  </w:endnote>
  <w:endnote w:type="continuationSeparator" w:id="0">
    <w:p w14:paraId="6ABE014A" w14:textId="77777777" w:rsidR="00C0579F" w:rsidRDefault="00C0579F"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DA7194" w:rsidRDefault="00DA719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FDD05" w14:textId="77777777" w:rsidR="00DA7194" w:rsidRDefault="00DA7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29598" w14:textId="77777777" w:rsidR="00C0579F" w:rsidRDefault="00C0579F" w:rsidP="0002636A">
      <w:pPr>
        <w:spacing w:after="0" w:line="240" w:lineRule="auto"/>
      </w:pPr>
      <w:r>
        <w:separator/>
      </w:r>
    </w:p>
  </w:footnote>
  <w:footnote w:type="continuationSeparator" w:id="0">
    <w:p w14:paraId="7ACAC30B" w14:textId="77777777" w:rsidR="00C0579F" w:rsidRDefault="00C0579F"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A2"/>
    <w:multiLevelType w:val="hybridMultilevel"/>
    <w:tmpl w:val="88C470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91F36"/>
    <w:multiLevelType w:val="hybridMultilevel"/>
    <w:tmpl w:val="FE7EC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643EFE"/>
    <w:multiLevelType w:val="hybridMultilevel"/>
    <w:tmpl w:val="C43CD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D520B"/>
    <w:multiLevelType w:val="hybridMultilevel"/>
    <w:tmpl w:val="81FE5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DB7D4E"/>
    <w:multiLevelType w:val="hybridMultilevel"/>
    <w:tmpl w:val="88C470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B46879"/>
    <w:multiLevelType w:val="hybridMultilevel"/>
    <w:tmpl w:val="511ABD06"/>
    <w:lvl w:ilvl="0" w:tplc="3FA04144">
      <w:start w:val="1"/>
      <w:numFmt w:val="decimal"/>
      <w:lvlText w:val="%1."/>
      <w:lvlJc w:val="left"/>
      <w:pPr>
        <w:ind w:left="720" w:hanging="360"/>
      </w:pPr>
      <w:rPr>
        <w:b w:val="0"/>
      </w:rPr>
    </w:lvl>
    <w:lvl w:ilvl="1" w:tplc="0C090019">
      <w:start w:val="1"/>
      <w:numFmt w:val="lowerLetter"/>
      <w:lvlText w:val="%2."/>
      <w:lvlJc w:val="left"/>
      <w:pPr>
        <w:ind w:left="1069"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BC1922"/>
    <w:multiLevelType w:val="hybridMultilevel"/>
    <w:tmpl w:val="A4A4C2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25663C"/>
    <w:multiLevelType w:val="hybridMultilevel"/>
    <w:tmpl w:val="B2085F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E37CF8"/>
    <w:multiLevelType w:val="hybridMultilevel"/>
    <w:tmpl w:val="2E480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3F2B50"/>
    <w:multiLevelType w:val="hybridMultilevel"/>
    <w:tmpl w:val="B2644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4F1A04"/>
    <w:multiLevelType w:val="hybridMultilevel"/>
    <w:tmpl w:val="A4A4C2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497068"/>
    <w:multiLevelType w:val="hybridMultilevel"/>
    <w:tmpl w:val="214A7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A33127"/>
    <w:multiLevelType w:val="hybridMultilevel"/>
    <w:tmpl w:val="AAFAA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16102C"/>
    <w:multiLevelType w:val="hybridMultilevel"/>
    <w:tmpl w:val="69D6B55A"/>
    <w:lvl w:ilvl="0" w:tplc="9F086E02">
      <w:start w:val="1"/>
      <w:numFmt w:val="decimal"/>
      <w:lvlText w:val="%1."/>
      <w:lvlJc w:val="left"/>
      <w:pPr>
        <w:ind w:left="360" w:hanging="360"/>
      </w:pPr>
      <w:rPr>
        <w:b w:val="0"/>
        <w:color w:val="auto"/>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3"/>
  </w:num>
  <w:num w:numId="3">
    <w:abstractNumId w:val="14"/>
  </w:num>
  <w:num w:numId="4">
    <w:abstractNumId w:val="23"/>
  </w:num>
  <w:num w:numId="5">
    <w:abstractNumId w:val="5"/>
  </w:num>
  <w:num w:numId="6">
    <w:abstractNumId w:val="25"/>
  </w:num>
  <w:num w:numId="7">
    <w:abstractNumId w:val="1"/>
  </w:num>
  <w:num w:numId="8">
    <w:abstractNumId w:val="13"/>
  </w:num>
  <w:num w:numId="9">
    <w:abstractNumId w:val="7"/>
  </w:num>
  <w:num w:numId="10">
    <w:abstractNumId w:val="18"/>
  </w:num>
  <w:num w:numId="11">
    <w:abstractNumId w:val="17"/>
  </w:num>
  <w:num w:numId="12">
    <w:abstractNumId w:val="15"/>
  </w:num>
  <w:num w:numId="13">
    <w:abstractNumId w:val="8"/>
  </w:num>
  <w:num w:numId="14">
    <w:abstractNumId w:val="0"/>
  </w:num>
  <w:num w:numId="15">
    <w:abstractNumId w:val="20"/>
  </w:num>
  <w:num w:numId="16">
    <w:abstractNumId w:val="9"/>
  </w:num>
  <w:num w:numId="17">
    <w:abstractNumId w:val="10"/>
  </w:num>
  <w:num w:numId="18">
    <w:abstractNumId w:val="26"/>
  </w:num>
  <w:num w:numId="19">
    <w:abstractNumId w:val="6"/>
  </w:num>
  <w:num w:numId="20">
    <w:abstractNumId w:val="19"/>
  </w:num>
  <w:num w:numId="21">
    <w:abstractNumId w:val="4"/>
  </w:num>
  <w:num w:numId="22">
    <w:abstractNumId w:val="2"/>
  </w:num>
  <w:num w:numId="23">
    <w:abstractNumId w:val="24"/>
  </w:num>
  <w:num w:numId="24">
    <w:abstractNumId w:val="22"/>
  </w:num>
  <w:num w:numId="25">
    <w:abstractNumId w:val="16"/>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269"/>
    <w:rsid w:val="00001393"/>
    <w:rsid w:val="00001A39"/>
    <w:rsid w:val="00004DEF"/>
    <w:rsid w:val="00005177"/>
    <w:rsid w:val="00012AD6"/>
    <w:rsid w:val="0002636A"/>
    <w:rsid w:val="000268F3"/>
    <w:rsid w:val="000415BA"/>
    <w:rsid w:val="00043840"/>
    <w:rsid w:val="000543C5"/>
    <w:rsid w:val="00061C3A"/>
    <w:rsid w:val="0008590F"/>
    <w:rsid w:val="00090C2D"/>
    <w:rsid w:val="00092565"/>
    <w:rsid w:val="000A11B0"/>
    <w:rsid w:val="000A66BD"/>
    <w:rsid w:val="000C7D53"/>
    <w:rsid w:val="000D0D75"/>
    <w:rsid w:val="000E1EA1"/>
    <w:rsid w:val="000E2C80"/>
    <w:rsid w:val="000F0FB1"/>
    <w:rsid w:val="000F4962"/>
    <w:rsid w:val="0010364C"/>
    <w:rsid w:val="00106CBA"/>
    <w:rsid w:val="00107DED"/>
    <w:rsid w:val="00132863"/>
    <w:rsid w:val="00137F6F"/>
    <w:rsid w:val="001469C7"/>
    <w:rsid w:val="001608F5"/>
    <w:rsid w:val="00162CE5"/>
    <w:rsid w:val="001744FA"/>
    <w:rsid w:val="0017632E"/>
    <w:rsid w:val="0018496A"/>
    <w:rsid w:val="00186EFA"/>
    <w:rsid w:val="00187DD9"/>
    <w:rsid w:val="00195A18"/>
    <w:rsid w:val="001A04D5"/>
    <w:rsid w:val="001C4696"/>
    <w:rsid w:val="001D3031"/>
    <w:rsid w:val="001D3ED6"/>
    <w:rsid w:val="00211233"/>
    <w:rsid w:val="00212DCC"/>
    <w:rsid w:val="00226EEC"/>
    <w:rsid w:val="00231802"/>
    <w:rsid w:val="00232C48"/>
    <w:rsid w:val="00247FCE"/>
    <w:rsid w:val="0026109C"/>
    <w:rsid w:val="00262B9E"/>
    <w:rsid w:val="002715A8"/>
    <w:rsid w:val="002716C8"/>
    <w:rsid w:val="0029703D"/>
    <w:rsid w:val="002A2B12"/>
    <w:rsid w:val="002B361E"/>
    <w:rsid w:val="002C5B76"/>
    <w:rsid w:val="002D16C0"/>
    <w:rsid w:val="002D2103"/>
    <w:rsid w:val="002E0393"/>
    <w:rsid w:val="002E2783"/>
    <w:rsid w:val="002E318E"/>
    <w:rsid w:val="002E4322"/>
    <w:rsid w:val="002E6200"/>
    <w:rsid w:val="002E7CC3"/>
    <w:rsid w:val="00342F7B"/>
    <w:rsid w:val="00347E58"/>
    <w:rsid w:val="003516FD"/>
    <w:rsid w:val="00356A10"/>
    <w:rsid w:val="0036631F"/>
    <w:rsid w:val="0037208A"/>
    <w:rsid w:val="003721CD"/>
    <w:rsid w:val="003805BF"/>
    <w:rsid w:val="00381AEC"/>
    <w:rsid w:val="003B1819"/>
    <w:rsid w:val="003B1A69"/>
    <w:rsid w:val="003B1D9E"/>
    <w:rsid w:val="003B6050"/>
    <w:rsid w:val="003C6789"/>
    <w:rsid w:val="003D3262"/>
    <w:rsid w:val="003E1FFC"/>
    <w:rsid w:val="00427FCD"/>
    <w:rsid w:val="00446B60"/>
    <w:rsid w:val="004518A4"/>
    <w:rsid w:val="00457CF9"/>
    <w:rsid w:val="004709FE"/>
    <w:rsid w:val="0047223F"/>
    <w:rsid w:val="0047533D"/>
    <w:rsid w:val="0049094A"/>
    <w:rsid w:val="004A0438"/>
    <w:rsid w:val="004A4086"/>
    <w:rsid w:val="004A529B"/>
    <w:rsid w:val="004B3C03"/>
    <w:rsid w:val="004C1DEC"/>
    <w:rsid w:val="004E4D90"/>
    <w:rsid w:val="004F430F"/>
    <w:rsid w:val="004F683F"/>
    <w:rsid w:val="0050322A"/>
    <w:rsid w:val="0050398F"/>
    <w:rsid w:val="00521029"/>
    <w:rsid w:val="00542611"/>
    <w:rsid w:val="00545C08"/>
    <w:rsid w:val="00566C9B"/>
    <w:rsid w:val="005709ED"/>
    <w:rsid w:val="00580D30"/>
    <w:rsid w:val="00585A27"/>
    <w:rsid w:val="005965FF"/>
    <w:rsid w:val="005A0DF2"/>
    <w:rsid w:val="005A4F3E"/>
    <w:rsid w:val="005B0BD3"/>
    <w:rsid w:val="005C2017"/>
    <w:rsid w:val="005C45E4"/>
    <w:rsid w:val="005D194A"/>
    <w:rsid w:val="005D4E89"/>
    <w:rsid w:val="005E2C79"/>
    <w:rsid w:val="005F084E"/>
    <w:rsid w:val="005F4F51"/>
    <w:rsid w:val="00621FBE"/>
    <w:rsid w:val="00627B19"/>
    <w:rsid w:val="0063239B"/>
    <w:rsid w:val="006323B4"/>
    <w:rsid w:val="00634AE9"/>
    <w:rsid w:val="00635C6A"/>
    <w:rsid w:val="00637456"/>
    <w:rsid w:val="00651AE8"/>
    <w:rsid w:val="00653E8E"/>
    <w:rsid w:val="00670C8D"/>
    <w:rsid w:val="00674543"/>
    <w:rsid w:val="00680B7D"/>
    <w:rsid w:val="00686279"/>
    <w:rsid w:val="006A09BE"/>
    <w:rsid w:val="006C43FD"/>
    <w:rsid w:val="006E1110"/>
    <w:rsid w:val="006E325E"/>
    <w:rsid w:val="006F0A54"/>
    <w:rsid w:val="006F1A5D"/>
    <w:rsid w:val="007050AF"/>
    <w:rsid w:val="00716FE0"/>
    <w:rsid w:val="007245FE"/>
    <w:rsid w:val="007432CB"/>
    <w:rsid w:val="00751619"/>
    <w:rsid w:val="00753396"/>
    <w:rsid w:val="00754AF8"/>
    <w:rsid w:val="00755925"/>
    <w:rsid w:val="0076575B"/>
    <w:rsid w:val="0077677C"/>
    <w:rsid w:val="00785A3B"/>
    <w:rsid w:val="007860CD"/>
    <w:rsid w:val="007B7195"/>
    <w:rsid w:val="007E1090"/>
    <w:rsid w:val="007E4B57"/>
    <w:rsid w:val="007F1D53"/>
    <w:rsid w:val="008159EC"/>
    <w:rsid w:val="00822873"/>
    <w:rsid w:val="00823977"/>
    <w:rsid w:val="008429CC"/>
    <w:rsid w:val="0084750D"/>
    <w:rsid w:val="00847AA9"/>
    <w:rsid w:val="00862651"/>
    <w:rsid w:val="008630E7"/>
    <w:rsid w:val="00863836"/>
    <w:rsid w:val="00872B27"/>
    <w:rsid w:val="00886B54"/>
    <w:rsid w:val="008914C7"/>
    <w:rsid w:val="00894D9D"/>
    <w:rsid w:val="008A03FC"/>
    <w:rsid w:val="008B2955"/>
    <w:rsid w:val="008B2B58"/>
    <w:rsid w:val="008C2E30"/>
    <w:rsid w:val="008D0716"/>
    <w:rsid w:val="008D1AB6"/>
    <w:rsid w:val="00901B0E"/>
    <w:rsid w:val="00902F3D"/>
    <w:rsid w:val="00911332"/>
    <w:rsid w:val="00912645"/>
    <w:rsid w:val="00921220"/>
    <w:rsid w:val="009227B6"/>
    <w:rsid w:val="009249BD"/>
    <w:rsid w:val="00924DB1"/>
    <w:rsid w:val="00957401"/>
    <w:rsid w:val="009601BB"/>
    <w:rsid w:val="0098436F"/>
    <w:rsid w:val="009B1F88"/>
    <w:rsid w:val="009B263B"/>
    <w:rsid w:val="009B6322"/>
    <w:rsid w:val="009C0BE2"/>
    <w:rsid w:val="009D04C2"/>
    <w:rsid w:val="009D2B82"/>
    <w:rsid w:val="009F233F"/>
    <w:rsid w:val="00A072F7"/>
    <w:rsid w:val="00A10462"/>
    <w:rsid w:val="00A37803"/>
    <w:rsid w:val="00A415C4"/>
    <w:rsid w:val="00A44C5C"/>
    <w:rsid w:val="00A45A8E"/>
    <w:rsid w:val="00A65273"/>
    <w:rsid w:val="00A801DA"/>
    <w:rsid w:val="00A8722D"/>
    <w:rsid w:val="00AA61DB"/>
    <w:rsid w:val="00AB0F7C"/>
    <w:rsid w:val="00AB3F89"/>
    <w:rsid w:val="00AB568D"/>
    <w:rsid w:val="00AC2D86"/>
    <w:rsid w:val="00AC39E5"/>
    <w:rsid w:val="00AC4D66"/>
    <w:rsid w:val="00AD25FE"/>
    <w:rsid w:val="00AE57AD"/>
    <w:rsid w:val="00AE57B9"/>
    <w:rsid w:val="00AF0C63"/>
    <w:rsid w:val="00AF673F"/>
    <w:rsid w:val="00B006DB"/>
    <w:rsid w:val="00B02906"/>
    <w:rsid w:val="00B1430C"/>
    <w:rsid w:val="00B16327"/>
    <w:rsid w:val="00B273E1"/>
    <w:rsid w:val="00B427D5"/>
    <w:rsid w:val="00B4591C"/>
    <w:rsid w:val="00B57503"/>
    <w:rsid w:val="00B63ACA"/>
    <w:rsid w:val="00B828BC"/>
    <w:rsid w:val="00B91CCD"/>
    <w:rsid w:val="00BA3F3C"/>
    <w:rsid w:val="00BA5965"/>
    <w:rsid w:val="00BA6050"/>
    <w:rsid w:val="00BB6735"/>
    <w:rsid w:val="00BC5DEC"/>
    <w:rsid w:val="00BD40A6"/>
    <w:rsid w:val="00BE2615"/>
    <w:rsid w:val="00BF6A73"/>
    <w:rsid w:val="00C05237"/>
    <w:rsid w:val="00C0579F"/>
    <w:rsid w:val="00C16B35"/>
    <w:rsid w:val="00C225EA"/>
    <w:rsid w:val="00C34648"/>
    <w:rsid w:val="00C40AFC"/>
    <w:rsid w:val="00C431F2"/>
    <w:rsid w:val="00C51E20"/>
    <w:rsid w:val="00C71E6A"/>
    <w:rsid w:val="00C74DA2"/>
    <w:rsid w:val="00C858F4"/>
    <w:rsid w:val="00C876B5"/>
    <w:rsid w:val="00CB038B"/>
    <w:rsid w:val="00CC606F"/>
    <w:rsid w:val="00CC6D65"/>
    <w:rsid w:val="00CD291E"/>
    <w:rsid w:val="00CD3801"/>
    <w:rsid w:val="00CE3D5F"/>
    <w:rsid w:val="00CE6485"/>
    <w:rsid w:val="00CF14E3"/>
    <w:rsid w:val="00D07A80"/>
    <w:rsid w:val="00D11827"/>
    <w:rsid w:val="00D44638"/>
    <w:rsid w:val="00D51A2A"/>
    <w:rsid w:val="00D63BEC"/>
    <w:rsid w:val="00D7283A"/>
    <w:rsid w:val="00D7438F"/>
    <w:rsid w:val="00D76753"/>
    <w:rsid w:val="00D80623"/>
    <w:rsid w:val="00D80BC5"/>
    <w:rsid w:val="00D839CD"/>
    <w:rsid w:val="00D86B44"/>
    <w:rsid w:val="00D9057C"/>
    <w:rsid w:val="00D93CEC"/>
    <w:rsid w:val="00D9509E"/>
    <w:rsid w:val="00DA49AC"/>
    <w:rsid w:val="00DA7194"/>
    <w:rsid w:val="00DB2DA6"/>
    <w:rsid w:val="00DB54AF"/>
    <w:rsid w:val="00DD13A8"/>
    <w:rsid w:val="00DE4EF2"/>
    <w:rsid w:val="00DE79F2"/>
    <w:rsid w:val="00DF4437"/>
    <w:rsid w:val="00E071BA"/>
    <w:rsid w:val="00E148A3"/>
    <w:rsid w:val="00E23B2F"/>
    <w:rsid w:val="00E31892"/>
    <w:rsid w:val="00E42EB7"/>
    <w:rsid w:val="00E44073"/>
    <w:rsid w:val="00E57D62"/>
    <w:rsid w:val="00E679DF"/>
    <w:rsid w:val="00E756A1"/>
    <w:rsid w:val="00E81349"/>
    <w:rsid w:val="00E81C42"/>
    <w:rsid w:val="00EC525A"/>
    <w:rsid w:val="00ED192A"/>
    <w:rsid w:val="00ED357E"/>
    <w:rsid w:val="00ED442F"/>
    <w:rsid w:val="00EE33FD"/>
    <w:rsid w:val="00EE541A"/>
    <w:rsid w:val="00F02466"/>
    <w:rsid w:val="00F0253F"/>
    <w:rsid w:val="00F10A91"/>
    <w:rsid w:val="00F11561"/>
    <w:rsid w:val="00F26896"/>
    <w:rsid w:val="00F33269"/>
    <w:rsid w:val="00F4368B"/>
    <w:rsid w:val="00F703EB"/>
    <w:rsid w:val="00F769DC"/>
    <w:rsid w:val="00F869F3"/>
    <w:rsid w:val="00F86FE0"/>
    <w:rsid w:val="00F90BD0"/>
    <w:rsid w:val="00F913E1"/>
    <w:rsid w:val="00F960E1"/>
    <w:rsid w:val="00FA23E8"/>
    <w:rsid w:val="00FA5578"/>
    <w:rsid w:val="00FB18B8"/>
    <w:rsid w:val="00FB5B91"/>
    <w:rsid w:val="00FC00F8"/>
    <w:rsid w:val="00FC01AC"/>
    <w:rsid w:val="00FC7759"/>
    <w:rsid w:val="00FD733C"/>
    <w:rsid w:val="00FF215B"/>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Recommendation,List Paragraph1,List Paragraph11,Bullet point,Bullet Point,L,Bullet points,Content descriptions,List Paragraph111,F5 List Paragraph,Dot pt,CV text,Medium Grid 1 - Accent 21,Numbered Paragraph,No Spacing1,列出段落,FooterText,列"/>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ListParagraphChar">
    <w:name w:val="List Paragraph Char"/>
    <w:aliases w:val="Recommendation Char,List Paragraph1 Char,List Paragraph11 Char,Bullet point Char,Bullet Point Char,L Char,Bullet points Char,Content descriptions Char,List Paragraph111 Char,F5 List Paragraph Char,Dot pt Char,CV text Char,列出段落 Char"/>
    <w:link w:val="ListParagraph"/>
    <w:uiPriority w:val="34"/>
    <w:qFormat/>
    <w:locked/>
    <w:rsid w:val="005C45E4"/>
  </w:style>
  <w:style w:type="paragraph" w:customStyle="1" w:styleId="paragraph0">
    <w:name w:val="paragraph"/>
    <w:basedOn w:val="Normal"/>
    <w:rsid w:val="009F233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291201761">
      <w:bodyDiv w:val="1"/>
      <w:marLeft w:val="0"/>
      <w:marRight w:val="0"/>
      <w:marTop w:val="0"/>
      <w:marBottom w:val="0"/>
      <w:divBdr>
        <w:top w:val="none" w:sz="0" w:space="0" w:color="auto"/>
        <w:left w:val="none" w:sz="0" w:space="0" w:color="auto"/>
        <w:bottom w:val="none" w:sz="0" w:space="0" w:color="auto"/>
        <w:right w:val="none" w:sz="0" w:space="0" w:color="auto"/>
      </w:divBdr>
    </w:div>
    <w:div w:id="13364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77431D0-28FC-45CF-831C-517C1C067A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09DBB692C90B4CA3609FAB483FBE57" ma:contentTypeVersion="" ma:contentTypeDescription="PDMS Document Site Content Type" ma:contentTypeScope="" ma:versionID="a82942ba276afc8018cee5f149d28a17">
  <xsd:schema xmlns:xsd="http://www.w3.org/2001/XMLSchema" xmlns:xs="http://www.w3.org/2001/XMLSchema" xmlns:p="http://schemas.microsoft.com/office/2006/metadata/properties" xmlns:ns2="777431D0-28FC-45CF-831C-517C1C067AE9" targetNamespace="http://schemas.microsoft.com/office/2006/metadata/properties" ma:root="true" ma:fieldsID="e5e38f1768e7d0d244f0a25f2590928e" ns2:_="">
    <xsd:import namespace="777431D0-28FC-45CF-831C-517C1C067A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431D0-28FC-45CF-831C-517C1C067A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777431D0-28FC-45CF-831C-517C1C067AE9"/>
  </ds:schemaRefs>
</ds:datastoreItem>
</file>

<file path=customXml/itemProps3.xml><?xml version="1.0" encoding="utf-8"?>
<ds:datastoreItem xmlns:ds="http://schemas.openxmlformats.org/officeDocument/2006/customXml" ds:itemID="{CB6F02A8-BDD4-4315-A6CC-5D8E72CA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431D0-28FC-45CF-831C-517C1C06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0B58D-57F9-4470-A1D0-415A1400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5264</Words>
  <Characters>30006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Marron, Claire</cp:lastModifiedBy>
  <cp:revision>4</cp:revision>
  <dcterms:created xsi:type="dcterms:W3CDTF">2023-11-27T22:25:00Z</dcterms:created>
  <dcterms:modified xsi:type="dcterms:W3CDTF">2024-01-24T23:55:00Z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0x010100266966F133664895A6EE3632470D45F500B209DBB692C90B4CA3609FAB483FBE57</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