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2C3" w14:textId="4C5B766D" w:rsidR="003C7B82" w:rsidRDefault="003C7B82" w:rsidP="004A27A8">
      <w:pPr>
        <w:pStyle w:val="Bullet"/>
        <w:numPr>
          <w:ilvl w:val="0"/>
          <w:numId w:val="0"/>
        </w:numPr>
        <w:spacing w:before="0"/>
        <w:ind w:left="567"/>
        <w:rPr>
          <w:rFonts w:ascii="Arial" w:hAnsi="Arial" w:cs="Arial"/>
          <w:color w:val="FF0000"/>
          <w:sz w:val="22"/>
          <w:szCs w:val="22"/>
        </w:rPr>
      </w:pPr>
    </w:p>
    <w:p w14:paraId="33D340C3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4A683E4C" w14:textId="4AEF10A6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>Issued by authority of</w:t>
      </w:r>
      <w:r w:rsidR="000561D0">
        <w:rPr>
          <w:sz w:val="24"/>
          <w:szCs w:val="24"/>
        </w:rPr>
        <w:t xml:space="preserve"> the Compensation Scheme of Last Resort Limited</w:t>
      </w:r>
      <w:r w:rsidR="00076178" w:rsidRPr="003C5719">
        <w:rPr>
          <w:sz w:val="24"/>
          <w:szCs w:val="24"/>
        </w:rPr>
        <w:t xml:space="preserve"> </w:t>
      </w:r>
    </w:p>
    <w:p w14:paraId="1C2AD210" w14:textId="037E743D" w:rsidR="00F109D4" w:rsidRPr="003C5719" w:rsidRDefault="002501C0" w:rsidP="004A27A8">
      <w:pPr>
        <w:spacing w:before="240" w:after="240"/>
        <w:jc w:val="center"/>
        <w:rPr>
          <w:i/>
        </w:rPr>
      </w:pPr>
      <w:r>
        <w:rPr>
          <w:i/>
        </w:rPr>
        <w:t>Financial Services Compensation Scheme of Last Resort Levy (Collection) Act 2023</w:t>
      </w:r>
    </w:p>
    <w:p w14:paraId="31C96B3B" w14:textId="24DB94C2" w:rsidR="00F109D4" w:rsidRPr="003C5719" w:rsidRDefault="002501C0" w:rsidP="004A27A8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Financial Services Compensation Scheme of Last Resort Levy (Collection) (Initial Estimate of Unpaid Claims and Fees) Determination 2024</w:t>
      </w:r>
    </w:p>
    <w:p w14:paraId="696B9709" w14:textId="6D36E34A" w:rsidR="002501C0" w:rsidRDefault="002501C0" w:rsidP="002501C0">
      <w:pPr>
        <w:spacing w:before="240"/>
        <w:rPr>
          <w:szCs w:val="24"/>
        </w:rPr>
      </w:pPr>
      <w:r w:rsidRPr="003C5719">
        <w:t xml:space="preserve">Section 11of the </w:t>
      </w:r>
      <w:r w:rsidRPr="00AE0D19">
        <w:rPr>
          <w:i/>
          <w:iCs/>
        </w:rPr>
        <w:t>Financial Services Compensation Scheme of Last Resort Levy (Collection) Act 2023</w:t>
      </w:r>
      <w:r w:rsidRPr="003C5719">
        <w:t xml:space="preserve"> </w:t>
      </w:r>
      <w:r>
        <w:t>(</w:t>
      </w:r>
      <w:r w:rsidRPr="003C5719">
        <w:t>the Act) provides that the</w:t>
      </w:r>
      <w:r w:rsidR="00D22E96">
        <w:t xml:space="preserve"> Compensation Scheme of Last Resort</w:t>
      </w:r>
      <w:r w:rsidRPr="003C5719">
        <w:t xml:space="preserve"> </w:t>
      </w:r>
      <w:r w:rsidR="00D22E96">
        <w:t>(</w:t>
      </w:r>
      <w:r w:rsidRPr="003C5719">
        <w:t>C</w:t>
      </w:r>
      <w:r>
        <w:t>SLR</w:t>
      </w:r>
      <w:r w:rsidR="00D22E96">
        <w:t>)</w:t>
      </w:r>
      <w:r>
        <w:t xml:space="preserve"> operator</w:t>
      </w:r>
      <w:r w:rsidR="00885A71">
        <w:t xml:space="preserve">, the Compensation Scheme of Last Resort Limited (CSLRL), </w:t>
      </w:r>
      <w:r w:rsidR="00706FE8">
        <w:t xml:space="preserve">may </w:t>
      </w:r>
      <w:r>
        <w:t xml:space="preserve">determine an </w:t>
      </w:r>
      <w:r w:rsidR="00706FE8">
        <w:t xml:space="preserve">initial estimate of unpaid claims, and the Australian Financial Complaints Authority’s (AFCA) unpaid fees, related to complaints provided to AFCA before the accumulation recovery day. </w:t>
      </w:r>
      <w:r w:rsidR="00D22E96">
        <w:t xml:space="preserve"> </w:t>
      </w:r>
    </w:p>
    <w:p w14:paraId="5F9A1A60" w14:textId="2EC9F99A" w:rsidR="00EE2DD5" w:rsidRPr="00C56F2E" w:rsidRDefault="004F03F4" w:rsidP="00EE2DD5">
      <w:pPr>
        <w:spacing w:before="240"/>
        <w:rPr>
          <w:i/>
          <w:iCs/>
        </w:rPr>
      </w:pPr>
      <w:r w:rsidRPr="003C5719">
        <w:t xml:space="preserve">The purpose of the </w:t>
      </w:r>
      <w:r w:rsidR="00D22E96" w:rsidRPr="00510027">
        <w:rPr>
          <w:i/>
        </w:rPr>
        <w:t xml:space="preserve">Financial Services Compensation Scheme of Last Resort Levy (Collection) (Initial Estimate of Unpaid Claims and Fees) Determination 2024 </w:t>
      </w:r>
      <w:r w:rsidRPr="00510027">
        <w:t xml:space="preserve">is to </w:t>
      </w:r>
      <w:r w:rsidR="00D22E96" w:rsidRPr="00510027">
        <w:t>determine that</w:t>
      </w:r>
      <w:r w:rsidR="00706FE8" w:rsidRPr="00510027">
        <w:t xml:space="preserve"> initial</w:t>
      </w:r>
      <w:r w:rsidR="00D22E96" w:rsidRPr="00510027">
        <w:t xml:space="preserve"> </w:t>
      </w:r>
      <w:r w:rsidR="00EE2DD5" w:rsidRPr="00510027">
        <w:t>estimate</w:t>
      </w:r>
      <w:r w:rsidR="00D22E96" w:rsidRPr="00510027">
        <w:t>. This will allow the Australian Securities and Investments Commission (ASIC) to impose a levy of t</w:t>
      </w:r>
      <w:r w:rsidR="00EE2DD5" w:rsidRPr="00510027">
        <w:t xml:space="preserve">he specified amount under section 10 of the </w:t>
      </w:r>
      <w:r w:rsidR="00973016" w:rsidRPr="00510027">
        <w:rPr>
          <w:i/>
          <w:iCs/>
        </w:rPr>
        <w:t>Financial Services Compensation Scheme of Last Resor</w:t>
      </w:r>
      <w:r w:rsidR="004C67B5" w:rsidRPr="00510027">
        <w:rPr>
          <w:i/>
          <w:iCs/>
        </w:rPr>
        <w:t xml:space="preserve">t Levy Act 2023 </w:t>
      </w:r>
      <w:r w:rsidR="00EE2DD5" w:rsidRPr="00510027">
        <w:t xml:space="preserve">in accordance with the calculations detailed in regulation 18 of the </w:t>
      </w:r>
      <w:r w:rsidR="00EE2DD5" w:rsidRPr="00510027">
        <w:rPr>
          <w:i/>
          <w:iCs/>
        </w:rPr>
        <w:t>Financial Services Compensation Scheme of Last Resort Levy Regulations 2023</w:t>
      </w:r>
      <w:r w:rsidR="00EE2DD5" w:rsidRPr="00510027">
        <w:t>.</w:t>
      </w:r>
      <w:r w:rsidR="00EE2DD5" w:rsidRPr="3100962F">
        <w:t xml:space="preserve">  </w:t>
      </w:r>
    </w:p>
    <w:p w14:paraId="7C2E3840" w14:textId="21F67C88" w:rsidR="00D22E96" w:rsidRDefault="00EE2DD5" w:rsidP="00D22E96">
      <w:pPr>
        <w:tabs>
          <w:tab w:val="left" w:pos="1418"/>
        </w:tabs>
        <w:spacing w:before="0" w:after="240"/>
      </w:pPr>
      <w:r>
        <w:t>The Act requires that the CSLR operator reasonably believes the estimate to be accurate having had regard to actuarial principles. To this end, CSLR</w:t>
      </w:r>
      <w:r w:rsidR="00885A71">
        <w:t>L</w:t>
      </w:r>
      <w:r>
        <w:t xml:space="preserve"> engaged act</w:t>
      </w:r>
      <w:r w:rsidR="00885A71">
        <w:t>uarial</w:t>
      </w:r>
      <w:r>
        <w:t xml:space="preserve"> expertise to inform the estimate for the first levy period. CSLR</w:t>
      </w:r>
      <w:r w:rsidR="00885A71">
        <w:t>L</w:t>
      </w:r>
      <w:r>
        <w:t xml:space="preserve"> did not engage in </w:t>
      </w:r>
      <w:r w:rsidR="000561D0">
        <w:t xml:space="preserve">public consultation on this instrument as it reasonably believes the </w:t>
      </w:r>
      <w:r w:rsidR="00885A71">
        <w:t xml:space="preserve">inputs to the specified amount to be accurate. </w:t>
      </w:r>
      <w:r w:rsidR="000561D0">
        <w:t xml:space="preserve"> </w:t>
      </w:r>
    </w:p>
    <w:p w14:paraId="3ACEC12B" w14:textId="08142F7F" w:rsidR="00FE2DD7" w:rsidRPr="00844849" w:rsidRDefault="00F343AA" w:rsidP="000561D0">
      <w:pPr>
        <w:pStyle w:val="Bullet"/>
        <w:numPr>
          <w:ilvl w:val="0"/>
          <w:numId w:val="0"/>
        </w:numPr>
        <w:rPr>
          <w:color w:val="FF0000"/>
        </w:rPr>
      </w:pPr>
      <w:r>
        <w:t xml:space="preserve">The Act </w:t>
      </w:r>
      <w:r w:rsidR="008B33DF">
        <w:t xml:space="preserve">does not </w:t>
      </w:r>
      <w:r>
        <w:t>specif</w:t>
      </w:r>
      <w:r w:rsidR="008B33DF">
        <w:t>y</w:t>
      </w:r>
      <w:r>
        <w:t xml:space="preserve"> </w:t>
      </w:r>
      <w:r w:rsidR="008B33DF">
        <w:t xml:space="preserve">any </w:t>
      </w:r>
      <w:r>
        <w:t>conditions that need</w:t>
      </w:r>
      <w:r w:rsidR="00885A71">
        <w:t>s</w:t>
      </w:r>
      <w:r>
        <w:t xml:space="preserve"> to be satisfied before the power to make the Regulations may be exercised.</w:t>
      </w:r>
      <w:r w:rsidR="007D6771">
        <w:t xml:space="preserve"> </w:t>
      </w:r>
    </w:p>
    <w:p w14:paraId="28D559ED" w14:textId="06E7D2C8" w:rsidR="002C226C" w:rsidRPr="003C5719" w:rsidRDefault="002C226C" w:rsidP="004A27A8">
      <w:pPr>
        <w:spacing w:before="240"/>
      </w:pPr>
      <w:r w:rsidRPr="003C5719">
        <w:t xml:space="preserve">The </w:t>
      </w:r>
      <w:r w:rsidR="000561D0">
        <w:t xml:space="preserve">Determination is </w:t>
      </w:r>
      <w:r w:rsidRPr="003C5719">
        <w:t xml:space="preserve">a legislative instrument for the purposes of the </w:t>
      </w:r>
      <w:r w:rsidRPr="003C5719">
        <w:rPr>
          <w:i/>
          <w:iCs/>
        </w:rPr>
        <w:t>Legislation Act</w:t>
      </w:r>
      <w:r w:rsidR="00A31681" w:rsidRPr="003C5719">
        <w:rPr>
          <w:i/>
          <w:iCs/>
        </w:rPr>
        <w:t> </w:t>
      </w:r>
      <w:r w:rsidRPr="003C5719">
        <w:rPr>
          <w:i/>
          <w:iCs/>
        </w:rPr>
        <w:t>2003</w:t>
      </w:r>
      <w:r w:rsidRPr="003C5719">
        <w:t>.</w:t>
      </w:r>
    </w:p>
    <w:p w14:paraId="1BE7A1A1" w14:textId="0D49C1EB" w:rsidR="0000628C" w:rsidRDefault="00F109D4" w:rsidP="004A27A8">
      <w:pPr>
        <w:spacing w:before="240"/>
      </w:pPr>
      <w:r w:rsidRPr="003C5719">
        <w:t xml:space="preserve">The </w:t>
      </w:r>
      <w:r w:rsidR="000561D0">
        <w:t>Determination</w:t>
      </w:r>
      <w:r w:rsidRPr="003C5719">
        <w:t xml:space="preserve"> commenced on </w:t>
      </w:r>
      <w:r w:rsidR="000561D0">
        <w:t>the day after Registration on the Federal Register of Legislation</w:t>
      </w:r>
      <w:r w:rsidR="008F0C50" w:rsidRPr="003C5719">
        <w:t>.</w:t>
      </w:r>
      <w:r w:rsidR="0047265F" w:rsidRPr="003C5719">
        <w:t xml:space="preserve"> </w:t>
      </w:r>
    </w:p>
    <w:p w14:paraId="7D61AE91" w14:textId="11D4A885" w:rsidR="0011527C" w:rsidRPr="003C5719" w:rsidRDefault="0011527C" w:rsidP="004A27A8">
      <w:pPr>
        <w:spacing w:before="240"/>
      </w:pPr>
      <w:r w:rsidRPr="003C5719">
        <w:t xml:space="preserve">Details of the Regulations are set out in </w:t>
      </w:r>
      <w:r w:rsidRPr="003C5719">
        <w:rPr>
          <w:u w:val="single"/>
        </w:rPr>
        <w:t xml:space="preserve">Attachment </w:t>
      </w:r>
      <w:r w:rsidR="000561D0">
        <w:rPr>
          <w:u w:val="single"/>
        </w:rPr>
        <w:t>A</w:t>
      </w:r>
      <w:r w:rsidRPr="003C5719">
        <w:t xml:space="preserve">. </w:t>
      </w:r>
    </w:p>
    <w:p w14:paraId="2772DB73" w14:textId="3FCC0331" w:rsidR="0000628C" w:rsidRDefault="00EB2AEF" w:rsidP="004A27A8">
      <w:pPr>
        <w:spacing w:before="240"/>
      </w:pPr>
      <w:r w:rsidRPr="003C5719">
        <w:t xml:space="preserve">A statement of Compatibility with Human Rights is at </w:t>
      </w:r>
      <w:r w:rsidRPr="003C5719">
        <w:rPr>
          <w:u w:val="single"/>
        </w:rPr>
        <w:t>Attachment</w:t>
      </w:r>
      <w:r w:rsidR="000561D0">
        <w:rPr>
          <w:u w:val="single"/>
        </w:rPr>
        <w:t xml:space="preserve"> B</w:t>
      </w:r>
      <w:r w:rsidR="00CE4EFB" w:rsidRPr="003C5719">
        <w:rPr>
          <w:u w:val="single"/>
        </w:rPr>
        <w:t>.</w:t>
      </w:r>
      <w:r w:rsidR="00013390" w:rsidRPr="003C5719">
        <w:t xml:space="preserve"> </w:t>
      </w:r>
    </w:p>
    <w:p w14:paraId="5451320F" w14:textId="77777777" w:rsidR="00EB2AEF" w:rsidRPr="003C5719" w:rsidRDefault="00EB2AEF" w:rsidP="004A27A8">
      <w:pPr>
        <w:spacing w:before="240"/>
      </w:pPr>
    </w:p>
    <w:p w14:paraId="49FA496F" w14:textId="6DD8DB46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885950">
        <w:rPr>
          <w:b/>
          <w:u w:val="single"/>
        </w:rPr>
        <w:t>A</w:t>
      </w:r>
    </w:p>
    <w:p w14:paraId="21DFF4F4" w14:textId="33D74A6F" w:rsidR="00EA4DD8" w:rsidRPr="00885950" w:rsidRDefault="00EA4DD8" w:rsidP="004A27A8">
      <w:pPr>
        <w:spacing w:before="240"/>
        <w:rPr>
          <w:b/>
          <w:bCs/>
          <w:u w:val="single"/>
        </w:rPr>
      </w:pPr>
      <w:r w:rsidRPr="00885950">
        <w:rPr>
          <w:b/>
          <w:bCs/>
          <w:u w:val="single"/>
        </w:rPr>
        <w:t xml:space="preserve">Details of the </w:t>
      </w:r>
      <w:r w:rsidR="00885950" w:rsidRPr="00885950">
        <w:rPr>
          <w:b/>
          <w:bCs/>
          <w:i/>
          <w:u w:val="single"/>
        </w:rPr>
        <w:t>Financial Services Compensation Scheme of Last Resort Levy (Collection) (Initial Estimate of Unpaid Claims and Fees) Determination 202</w:t>
      </w:r>
      <w:r w:rsidR="00732EC9">
        <w:rPr>
          <w:b/>
          <w:bCs/>
          <w:i/>
          <w:u w:val="single"/>
        </w:rPr>
        <w:t>4</w:t>
      </w:r>
      <w:r w:rsidR="00885950" w:rsidRPr="00885950">
        <w:rPr>
          <w:b/>
          <w:bCs/>
          <w:i/>
          <w:u w:val="single"/>
        </w:rPr>
        <w:t xml:space="preserve">. </w:t>
      </w:r>
    </w:p>
    <w:p w14:paraId="27C4EF03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49120CAC" w14:textId="5A3070F4" w:rsidR="00EA4DD8" w:rsidRPr="003C5719" w:rsidRDefault="00EA4DD8" w:rsidP="004A27A8">
      <w:pPr>
        <w:spacing w:before="240"/>
      </w:pPr>
      <w:r w:rsidRPr="003C5719">
        <w:t xml:space="preserve">This section provides that the name of the </w:t>
      </w:r>
      <w:r w:rsidR="000561D0">
        <w:t>in</w:t>
      </w:r>
      <w:r w:rsidR="00885950">
        <w:t>strument</w:t>
      </w:r>
      <w:r w:rsidRPr="003C5719">
        <w:t xml:space="preserve"> is the </w:t>
      </w:r>
      <w:r w:rsidR="000561D0">
        <w:rPr>
          <w:i/>
        </w:rPr>
        <w:t>Financial Services Compensation Scheme of Last Resort Levy (Collection) (Initial Estimate of Unpaid Claims and Fees) Determination 202</w:t>
      </w:r>
      <w:r w:rsidR="003C6BD0">
        <w:rPr>
          <w:i/>
        </w:rPr>
        <w:t>4</w:t>
      </w:r>
      <w:r w:rsidR="000561D0">
        <w:rPr>
          <w:i/>
        </w:rPr>
        <w:t xml:space="preserve">. </w:t>
      </w:r>
    </w:p>
    <w:p w14:paraId="547D005E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5A8406D7" w14:textId="2AFA8FC6" w:rsidR="00EA4DD8" w:rsidRPr="003C5719" w:rsidRDefault="00885950" w:rsidP="004A27A8">
      <w:pPr>
        <w:spacing w:before="240"/>
      </w:pPr>
      <w:r>
        <w:t>The Determination</w:t>
      </w:r>
      <w:r w:rsidR="00EA4DD8" w:rsidRPr="003C5719">
        <w:t xml:space="preserve"> commence</w:t>
      </w:r>
      <w:r>
        <w:t>s</w:t>
      </w:r>
      <w:r w:rsidR="00EA4DD8" w:rsidRPr="003C5719">
        <w:t xml:space="preserve"> on </w:t>
      </w:r>
      <w:r w:rsidR="00EA4DD8" w:rsidRPr="006F683C">
        <w:t xml:space="preserve">the day after the instrument is registered </w:t>
      </w:r>
      <w:r w:rsidR="00EA4DD8" w:rsidRPr="003C5719">
        <w:t>on the Federal Register of Legislation.</w:t>
      </w:r>
      <w:r w:rsidR="005858FB">
        <w:t xml:space="preserve"> </w:t>
      </w:r>
    </w:p>
    <w:p w14:paraId="16074724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3040EC2C" w14:textId="2F0D5148" w:rsidR="00EA4DD8" w:rsidRPr="00885950" w:rsidRDefault="00EA4DD8" w:rsidP="00885950">
      <w:pPr>
        <w:spacing w:before="240" w:after="240"/>
        <w:rPr>
          <w:i/>
        </w:rPr>
      </w:pPr>
      <w:r w:rsidRPr="003C5719">
        <w:t xml:space="preserve">The </w:t>
      </w:r>
      <w:r w:rsidR="00885950">
        <w:t>Determination is</w:t>
      </w:r>
      <w:r w:rsidRPr="003C5719">
        <w:t xml:space="preserve"> made under the </w:t>
      </w:r>
      <w:r w:rsidR="00885950">
        <w:rPr>
          <w:i/>
        </w:rPr>
        <w:t xml:space="preserve">Financial Services Compensation Scheme of Last Resort Levy (Collection) Act 2023 </w:t>
      </w:r>
      <w:r w:rsidRPr="003C5719">
        <w:t>(the Act).</w:t>
      </w:r>
    </w:p>
    <w:p w14:paraId="341275F7" w14:textId="09894CC4" w:rsidR="00885950" w:rsidRDefault="00885950" w:rsidP="00885950">
      <w:pPr>
        <w:spacing w:before="240"/>
        <w:rPr>
          <w:u w:val="single"/>
        </w:rPr>
      </w:pPr>
      <w:r>
        <w:rPr>
          <w:u w:val="single"/>
        </w:rPr>
        <w:t>Section 4 – Definitions</w:t>
      </w:r>
    </w:p>
    <w:p w14:paraId="6DA95455" w14:textId="143FA56B" w:rsidR="00885950" w:rsidRPr="00885950" w:rsidRDefault="00885950" w:rsidP="00885950">
      <w:pPr>
        <w:spacing w:before="240"/>
      </w:pPr>
      <w:r>
        <w:t xml:space="preserve">In the Determination references to </w:t>
      </w:r>
      <w:r>
        <w:rPr>
          <w:b/>
          <w:bCs/>
          <w:i/>
          <w:iCs/>
        </w:rPr>
        <w:t xml:space="preserve">the Act </w:t>
      </w:r>
      <w:r>
        <w:t xml:space="preserve">are references to the </w:t>
      </w:r>
      <w:r>
        <w:rPr>
          <w:i/>
        </w:rPr>
        <w:t xml:space="preserve">Financial Services Compensation Scheme of Last Resort Levy (Collection) Act 2023. </w:t>
      </w:r>
    </w:p>
    <w:p w14:paraId="260969E1" w14:textId="77777777" w:rsidR="00885950" w:rsidRDefault="00EA4DD8" w:rsidP="00885950">
      <w:pPr>
        <w:spacing w:before="240"/>
        <w:rPr>
          <w:u w:val="single"/>
        </w:rPr>
      </w:pPr>
      <w:r w:rsidRPr="003C5719">
        <w:rPr>
          <w:u w:val="single"/>
        </w:rPr>
        <w:t xml:space="preserve">Section </w:t>
      </w:r>
      <w:r w:rsidR="00885950">
        <w:rPr>
          <w:u w:val="single"/>
        </w:rPr>
        <w:t>5 – Initial estimate of unpaid claims and unpaid fees</w:t>
      </w:r>
    </w:p>
    <w:p w14:paraId="6CED0115" w14:textId="77777777" w:rsidR="00667A2B" w:rsidRDefault="00885950" w:rsidP="00667A2B">
      <w:pPr>
        <w:spacing w:before="240"/>
      </w:pPr>
      <w:r>
        <w:t xml:space="preserve">The initial estimate for the first level </w:t>
      </w:r>
      <w:r w:rsidR="00667A2B">
        <w:t xml:space="preserve">period is determined to be $240, 857, 800.07 as the sum of: </w:t>
      </w:r>
    </w:p>
    <w:p w14:paraId="0E0450EC" w14:textId="4E67AD29" w:rsidR="00667A2B" w:rsidRPr="00667A2B" w:rsidRDefault="00667A2B" w:rsidP="00667A2B">
      <w:pPr>
        <w:pStyle w:val="ListParagraph"/>
        <w:numPr>
          <w:ilvl w:val="0"/>
          <w:numId w:val="19"/>
        </w:numPr>
        <w:spacing w:before="240"/>
      </w:pPr>
      <w:r w:rsidRPr="00667A2B">
        <w:rPr>
          <w:color w:val="000000" w:themeColor="text1"/>
        </w:rPr>
        <w:t>Th</w:t>
      </w:r>
      <w:r>
        <w:rPr>
          <w:color w:val="000000" w:themeColor="text1"/>
        </w:rPr>
        <w:t xml:space="preserve">e specified amount equal to what </w:t>
      </w:r>
      <w:r w:rsidR="00885A71">
        <w:rPr>
          <w:color w:val="000000" w:themeColor="text1"/>
        </w:rPr>
        <w:t>CSLRL</w:t>
      </w:r>
      <w:r>
        <w:rPr>
          <w:color w:val="000000" w:themeColor="text1"/>
        </w:rPr>
        <w:t xml:space="preserve"> believes (having regard to actuarial principles) will be the total amount of compensation that will be payable under section 1063 of the </w:t>
      </w:r>
      <w:r>
        <w:rPr>
          <w:i/>
          <w:iCs/>
          <w:color w:val="000000" w:themeColor="text1"/>
        </w:rPr>
        <w:t xml:space="preserve">Corporations Act 2001 </w:t>
      </w:r>
      <w:r>
        <w:rPr>
          <w:color w:val="000000" w:themeColor="text1"/>
        </w:rPr>
        <w:t xml:space="preserve">and relates to pre-CSLR complaints. </w:t>
      </w:r>
    </w:p>
    <w:p w14:paraId="1BF5452E" w14:textId="072D0721" w:rsidR="00667A2B" w:rsidRPr="00667A2B" w:rsidRDefault="00667A2B" w:rsidP="00667A2B">
      <w:pPr>
        <w:pStyle w:val="ListParagraph"/>
        <w:numPr>
          <w:ilvl w:val="0"/>
          <w:numId w:val="19"/>
        </w:numPr>
        <w:spacing w:before="240"/>
      </w:pPr>
      <w:r>
        <w:rPr>
          <w:color w:val="000000" w:themeColor="text1"/>
        </w:rPr>
        <w:t xml:space="preserve">The specified amount </w:t>
      </w:r>
      <w:r w:rsidR="00B81DE7">
        <w:rPr>
          <w:color w:val="000000" w:themeColor="text1"/>
        </w:rPr>
        <w:t>that CSLRL</w:t>
      </w:r>
      <w:r>
        <w:rPr>
          <w:color w:val="000000" w:themeColor="text1"/>
        </w:rPr>
        <w:t xml:space="preserve"> reasonably believes (having regard to actuarial principles) wil</w:t>
      </w:r>
      <w:r w:rsidR="00B81DE7">
        <w:rPr>
          <w:color w:val="000000" w:themeColor="text1"/>
        </w:rPr>
        <w:t>l</w:t>
      </w:r>
      <w:r>
        <w:rPr>
          <w:color w:val="000000" w:themeColor="text1"/>
        </w:rPr>
        <w:t xml:space="preserve"> be the portion of the total amount of AFCA’s unpaid fees for all months that relates to pre-CSLR complaints; and </w:t>
      </w:r>
    </w:p>
    <w:p w14:paraId="1B4807CB" w14:textId="657F33A2" w:rsidR="00667A2B" w:rsidRPr="00667A2B" w:rsidRDefault="00667A2B" w:rsidP="00667A2B">
      <w:pPr>
        <w:pStyle w:val="ListParagraph"/>
        <w:numPr>
          <w:ilvl w:val="0"/>
          <w:numId w:val="19"/>
        </w:numPr>
        <w:spacing w:before="240"/>
      </w:pPr>
      <w:r>
        <w:rPr>
          <w:color w:val="000000" w:themeColor="text1"/>
        </w:rPr>
        <w:t xml:space="preserve">The specified amount equal to AFCA’s accumulated unpaid fees. </w:t>
      </w:r>
    </w:p>
    <w:p w14:paraId="7F921A21" w14:textId="77777777" w:rsidR="00667A2B" w:rsidRPr="00667A2B" w:rsidRDefault="00667A2B" w:rsidP="00667A2B">
      <w:pPr>
        <w:spacing w:before="240"/>
      </w:pPr>
    </w:p>
    <w:p w14:paraId="23DCF710" w14:textId="2F7747A5" w:rsidR="00EA4DD8" w:rsidRPr="00667A2B" w:rsidRDefault="00EA4DD8" w:rsidP="00667A2B">
      <w:pPr>
        <w:pStyle w:val="ListParagraph"/>
        <w:numPr>
          <w:ilvl w:val="0"/>
          <w:numId w:val="19"/>
        </w:numPr>
        <w:spacing w:before="240"/>
      </w:pPr>
      <w:r w:rsidRPr="00667A2B">
        <w:rPr>
          <w:color w:val="FF0000"/>
        </w:rPr>
        <w:br w:type="page"/>
      </w:r>
    </w:p>
    <w:p w14:paraId="6EFEF5B4" w14:textId="4BF026C2" w:rsidR="0093421F" w:rsidRPr="003C5719" w:rsidRDefault="007A55A7" w:rsidP="0093421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2909F7">
        <w:rPr>
          <w:b/>
          <w:u w:val="single"/>
        </w:rPr>
        <w:t>B</w:t>
      </w:r>
    </w:p>
    <w:p w14:paraId="46F2EB7B" w14:textId="77777777" w:rsidR="00757B95" w:rsidRPr="00757B95" w:rsidRDefault="00757B95" w:rsidP="00757B95">
      <w:pPr>
        <w:pStyle w:val="base-text-paragraph"/>
      </w:pPr>
    </w:p>
    <w:p w14:paraId="70409BAE" w14:textId="77777777" w:rsidR="00E4438C" w:rsidRPr="003C5719" w:rsidRDefault="00E4438C" w:rsidP="00883863">
      <w:pPr>
        <w:pStyle w:val="Heading3"/>
        <w:jc w:val="center"/>
      </w:pPr>
      <w:r w:rsidRPr="003C5719">
        <w:t>Statement of Compatibility with Human Rights</w:t>
      </w:r>
    </w:p>
    <w:p w14:paraId="79A165C8" w14:textId="77777777" w:rsidR="00E4438C" w:rsidRPr="003C5719" w:rsidRDefault="00E4438C" w:rsidP="004A27A8">
      <w:pPr>
        <w:spacing w:before="240"/>
        <w:jc w:val="center"/>
        <w:rPr>
          <w:i/>
        </w:rPr>
      </w:pPr>
      <w:r w:rsidRPr="003C5719">
        <w:rPr>
          <w:i/>
        </w:rPr>
        <w:t>Prepared in accordance with Part 3 of the Human Rights (Parliamentary Scrutiny) Act</w:t>
      </w:r>
      <w:r w:rsidR="00466731">
        <w:rPr>
          <w:i/>
        </w:rPr>
        <w:t> </w:t>
      </w:r>
      <w:r w:rsidRPr="003C5719">
        <w:rPr>
          <w:i/>
        </w:rPr>
        <w:t>2011</w:t>
      </w:r>
    </w:p>
    <w:p w14:paraId="3FCAA85C" w14:textId="1A136B84" w:rsidR="00E4438C" w:rsidRPr="002909F7" w:rsidRDefault="002909F7" w:rsidP="004A27A8">
      <w:pPr>
        <w:pStyle w:val="Heading3"/>
        <w:jc w:val="center"/>
        <w:rPr>
          <w:iCs/>
        </w:rPr>
      </w:pPr>
      <w:r w:rsidRPr="002909F7">
        <w:rPr>
          <w:iCs/>
        </w:rPr>
        <w:t>Financial Services Compensation Scheme of Last Resort Levy (Collection) (Initial Estimate of Unpaid Claims and Fees) Determination 202</w:t>
      </w:r>
      <w:r w:rsidR="00294690">
        <w:rPr>
          <w:iCs/>
        </w:rPr>
        <w:t>4</w:t>
      </w:r>
    </w:p>
    <w:p w14:paraId="5CA9B141" w14:textId="77777777" w:rsidR="00E4438C" w:rsidRPr="003C5719" w:rsidRDefault="00E4438C" w:rsidP="004A27A8">
      <w:pPr>
        <w:spacing w:before="240"/>
      </w:pPr>
      <w:r w:rsidRPr="003C5719">
        <w:t xml:space="preserve">This Legislative Instrument is compatible with the human rights and freedoms recognised or declared in the international instruments listed in section 3 of the </w:t>
      </w:r>
      <w:r w:rsidRPr="003C5719">
        <w:rPr>
          <w:i/>
        </w:rPr>
        <w:t>Human Rights (Parliamentary Scrutiny) Act 2011</w:t>
      </w:r>
      <w:r w:rsidRPr="003C5719">
        <w:t>.</w:t>
      </w:r>
    </w:p>
    <w:p w14:paraId="7501F0AA" w14:textId="77777777" w:rsidR="00E4438C" w:rsidRPr="003C5719" w:rsidRDefault="00E4438C" w:rsidP="004A27A8">
      <w:pPr>
        <w:pStyle w:val="Heading3"/>
      </w:pPr>
      <w:r w:rsidRPr="003C5719">
        <w:t>Overview of the Legislative Instrument</w:t>
      </w:r>
    </w:p>
    <w:p w14:paraId="7F0C1E5A" w14:textId="1415E6E8" w:rsidR="002909F7" w:rsidRPr="00DB379B" w:rsidRDefault="002909F7" w:rsidP="002909F7">
      <w:pPr>
        <w:spacing w:before="240"/>
        <w:rPr>
          <w:szCs w:val="24"/>
        </w:rPr>
      </w:pPr>
      <w:r>
        <w:t xml:space="preserve">The Determination specifies, for the first levy period, the estimate of the sum of the amounts specified in section 11 of the Act. </w:t>
      </w:r>
    </w:p>
    <w:p w14:paraId="6EE742C9" w14:textId="77777777" w:rsidR="00EB2BED" w:rsidRDefault="00E4438C" w:rsidP="004A27A8">
      <w:pPr>
        <w:pStyle w:val="Heading3"/>
      </w:pPr>
      <w:r w:rsidRPr="003C5719">
        <w:t>Human rights implications</w:t>
      </w:r>
      <w:r w:rsidR="006B520A">
        <w:t xml:space="preserve"> </w:t>
      </w:r>
    </w:p>
    <w:p w14:paraId="6B228E6C" w14:textId="03B56C6D" w:rsidR="00E4438C" w:rsidRPr="003C5719" w:rsidRDefault="00454E2D" w:rsidP="004A27A8">
      <w:pPr>
        <w:spacing w:before="240"/>
      </w:pPr>
      <w:r>
        <w:t>This Legislative Instrument does not engage any of the applicable rights or freedoms.</w:t>
      </w:r>
      <w:r w:rsidR="00F24736">
        <w:t xml:space="preserve"> </w:t>
      </w:r>
    </w:p>
    <w:p w14:paraId="27BEA7FE" w14:textId="77777777" w:rsidR="00EB2BED" w:rsidRDefault="00E4438C" w:rsidP="004A27A8">
      <w:pPr>
        <w:pStyle w:val="Heading3"/>
      </w:pPr>
      <w:r w:rsidRPr="003C5719">
        <w:t>Conclusion</w:t>
      </w:r>
      <w:r w:rsidR="006D60D0">
        <w:t xml:space="preserve"> </w:t>
      </w:r>
    </w:p>
    <w:p w14:paraId="16DE7286" w14:textId="27481F16" w:rsidR="00E37FF7" w:rsidRPr="00C84FA0" w:rsidRDefault="00B91ECE" w:rsidP="004A27A8">
      <w:pPr>
        <w:spacing w:before="240"/>
      </w:pPr>
      <w:r>
        <w:t>This Legislative Instrument is compatible with human rights as it does not raise any human rights issues.</w:t>
      </w:r>
      <w:r w:rsidR="007A57BC">
        <w:t xml:space="preserve"> </w:t>
      </w:r>
    </w:p>
    <w:sectPr w:rsidR="00E37FF7" w:rsidRPr="00C84FA0" w:rsidSect="004A27A8">
      <w:footerReference w:type="default" r:id="rId12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00FD" w14:textId="77777777" w:rsidR="002501C0" w:rsidRDefault="002501C0" w:rsidP="00954679">
      <w:pPr>
        <w:spacing w:before="0" w:after="0"/>
      </w:pPr>
      <w:r>
        <w:separator/>
      </w:r>
    </w:p>
  </w:endnote>
  <w:endnote w:type="continuationSeparator" w:id="0">
    <w:p w14:paraId="23CC9925" w14:textId="77777777" w:rsidR="002501C0" w:rsidRDefault="002501C0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2D3E10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F633" w14:textId="77777777" w:rsidR="002501C0" w:rsidRDefault="002501C0" w:rsidP="00954679">
      <w:pPr>
        <w:spacing w:before="0" w:after="0"/>
      </w:pPr>
      <w:r>
        <w:separator/>
      </w:r>
    </w:p>
  </w:footnote>
  <w:footnote w:type="continuationSeparator" w:id="0">
    <w:p w14:paraId="5E9CF91F" w14:textId="77777777" w:rsidR="002501C0" w:rsidRDefault="002501C0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B100343"/>
    <w:multiLevelType w:val="hybridMultilevel"/>
    <w:tmpl w:val="1E4A43DE"/>
    <w:lvl w:ilvl="0" w:tplc="4DFAF1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561E2"/>
    <w:multiLevelType w:val="hybridMultilevel"/>
    <w:tmpl w:val="FB42CE54"/>
    <w:lvl w:ilvl="0" w:tplc="590A7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D6202"/>
    <w:multiLevelType w:val="hybridMultilevel"/>
    <w:tmpl w:val="11EE29E4"/>
    <w:lvl w:ilvl="0" w:tplc="662616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2"/>
  </w:num>
  <w:num w:numId="2" w16cid:durableId="92435628">
    <w:abstractNumId w:val="6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6"/>
  </w:num>
  <w:num w:numId="6" w16cid:durableId="2012178582">
    <w:abstractNumId w:val="6"/>
  </w:num>
  <w:num w:numId="7" w16cid:durableId="1173374635">
    <w:abstractNumId w:val="6"/>
  </w:num>
  <w:num w:numId="8" w16cid:durableId="1074162301">
    <w:abstractNumId w:val="6"/>
  </w:num>
  <w:num w:numId="9" w16cid:durableId="1206795025">
    <w:abstractNumId w:val="6"/>
  </w:num>
  <w:num w:numId="10" w16cid:durableId="474571849">
    <w:abstractNumId w:val="6"/>
  </w:num>
  <w:num w:numId="11" w16cid:durableId="890385033">
    <w:abstractNumId w:val="6"/>
  </w:num>
  <w:num w:numId="12" w16cid:durableId="392780191">
    <w:abstractNumId w:val="6"/>
  </w:num>
  <w:num w:numId="13" w16cid:durableId="1793669345">
    <w:abstractNumId w:val="6"/>
  </w:num>
  <w:num w:numId="14" w16cid:durableId="2085832638">
    <w:abstractNumId w:val="6"/>
  </w:num>
  <w:num w:numId="15" w16cid:durableId="724838217">
    <w:abstractNumId w:val="6"/>
  </w:num>
  <w:num w:numId="16" w16cid:durableId="951398036">
    <w:abstractNumId w:val="6"/>
  </w:num>
  <w:num w:numId="17" w16cid:durableId="634608596">
    <w:abstractNumId w:val="3"/>
  </w:num>
  <w:num w:numId="18" w16cid:durableId="487358146">
    <w:abstractNumId w:val="5"/>
  </w:num>
  <w:num w:numId="19" w16cid:durableId="1217937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C0"/>
    <w:rsid w:val="000026BE"/>
    <w:rsid w:val="00003189"/>
    <w:rsid w:val="00005B51"/>
    <w:rsid w:val="0000628C"/>
    <w:rsid w:val="00013390"/>
    <w:rsid w:val="00016EA2"/>
    <w:rsid w:val="0002546A"/>
    <w:rsid w:val="00031AE1"/>
    <w:rsid w:val="00041C87"/>
    <w:rsid w:val="000455BA"/>
    <w:rsid w:val="00051648"/>
    <w:rsid w:val="000524A9"/>
    <w:rsid w:val="0005316A"/>
    <w:rsid w:val="000547DB"/>
    <w:rsid w:val="000561D0"/>
    <w:rsid w:val="00075A77"/>
    <w:rsid w:val="00076178"/>
    <w:rsid w:val="00076E15"/>
    <w:rsid w:val="00076FF9"/>
    <w:rsid w:val="00080673"/>
    <w:rsid w:val="000854E0"/>
    <w:rsid w:val="0008741E"/>
    <w:rsid w:val="00095211"/>
    <w:rsid w:val="000A69C5"/>
    <w:rsid w:val="000B39A1"/>
    <w:rsid w:val="000C10DF"/>
    <w:rsid w:val="000C2E12"/>
    <w:rsid w:val="000C3ECC"/>
    <w:rsid w:val="000C4B61"/>
    <w:rsid w:val="000C5C40"/>
    <w:rsid w:val="000C6935"/>
    <w:rsid w:val="000D11E5"/>
    <w:rsid w:val="000D2234"/>
    <w:rsid w:val="000D5827"/>
    <w:rsid w:val="000D59B4"/>
    <w:rsid w:val="000E32E3"/>
    <w:rsid w:val="000F1F12"/>
    <w:rsid w:val="000F3A05"/>
    <w:rsid w:val="000F53D9"/>
    <w:rsid w:val="001012C2"/>
    <w:rsid w:val="00113B45"/>
    <w:rsid w:val="00114003"/>
    <w:rsid w:val="0011527C"/>
    <w:rsid w:val="00117C02"/>
    <w:rsid w:val="00123125"/>
    <w:rsid w:val="001276B4"/>
    <w:rsid w:val="001319C8"/>
    <w:rsid w:val="001331B7"/>
    <w:rsid w:val="00133D7A"/>
    <w:rsid w:val="00142BCF"/>
    <w:rsid w:val="0014608E"/>
    <w:rsid w:val="00172B5A"/>
    <w:rsid w:val="00187857"/>
    <w:rsid w:val="00195A29"/>
    <w:rsid w:val="0019670E"/>
    <w:rsid w:val="001B4919"/>
    <w:rsid w:val="001B7535"/>
    <w:rsid w:val="001B7EC2"/>
    <w:rsid w:val="001C0477"/>
    <w:rsid w:val="001E6A74"/>
    <w:rsid w:val="001F0681"/>
    <w:rsid w:val="001F41D0"/>
    <w:rsid w:val="001F462C"/>
    <w:rsid w:val="00220F16"/>
    <w:rsid w:val="00221082"/>
    <w:rsid w:val="00231837"/>
    <w:rsid w:val="00234534"/>
    <w:rsid w:val="002349A0"/>
    <w:rsid w:val="00240D31"/>
    <w:rsid w:val="0024245F"/>
    <w:rsid w:val="002501C0"/>
    <w:rsid w:val="00254C5B"/>
    <w:rsid w:val="0027118E"/>
    <w:rsid w:val="002725F4"/>
    <w:rsid w:val="002771E5"/>
    <w:rsid w:val="00277840"/>
    <w:rsid w:val="00287C5A"/>
    <w:rsid w:val="002909F7"/>
    <w:rsid w:val="00293839"/>
    <w:rsid w:val="00294690"/>
    <w:rsid w:val="002A1236"/>
    <w:rsid w:val="002A3C80"/>
    <w:rsid w:val="002A6DA4"/>
    <w:rsid w:val="002A7B74"/>
    <w:rsid w:val="002A7E1F"/>
    <w:rsid w:val="002C0792"/>
    <w:rsid w:val="002C0A5A"/>
    <w:rsid w:val="002C226C"/>
    <w:rsid w:val="002C3EE2"/>
    <w:rsid w:val="002C7A8B"/>
    <w:rsid w:val="002D4B55"/>
    <w:rsid w:val="002E73BB"/>
    <w:rsid w:val="002F022D"/>
    <w:rsid w:val="002F6BB1"/>
    <w:rsid w:val="003037F8"/>
    <w:rsid w:val="003041FA"/>
    <w:rsid w:val="00312A68"/>
    <w:rsid w:val="003342CD"/>
    <w:rsid w:val="0033477F"/>
    <w:rsid w:val="00335042"/>
    <w:rsid w:val="00341642"/>
    <w:rsid w:val="00355872"/>
    <w:rsid w:val="00357733"/>
    <w:rsid w:val="00360C0A"/>
    <w:rsid w:val="00362B70"/>
    <w:rsid w:val="00364DEE"/>
    <w:rsid w:val="00370395"/>
    <w:rsid w:val="0037180D"/>
    <w:rsid w:val="00373853"/>
    <w:rsid w:val="00392BBA"/>
    <w:rsid w:val="00392C0C"/>
    <w:rsid w:val="003954FD"/>
    <w:rsid w:val="003B19DD"/>
    <w:rsid w:val="003B31F4"/>
    <w:rsid w:val="003B4356"/>
    <w:rsid w:val="003C445C"/>
    <w:rsid w:val="003C5719"/>
    <w:rsid w:val="003C6BD0"/>
    <w:rsid w:val="003C7907"/>
    <w:rsid w:val="003C7B82"/>
    <w:rsid w:val="003D0B99"/>
    <w:rsid w:val="003D392B"/>
    <w:rsid w:val="003D60D7"/>
    <w:rsid w:val="003E0411"/>
    <w:rsid w:val="003E1C8F"/>
    <w:rsid w:val="003E1CE3"/>
    <w:rsid w:val="003E77BC"/>
    <w:rsid w:val="003F17A4"/>
    <w:rsid w:val="003F3B86"/>
    <w:rsid w:val="004000AE"/>
    <w:rsid w:val="004049A9"/>
    <w:rsid w:val="00412BB6"/>
    <w:rsid w:val="00436952"/>
    <w:rsid w:val="00454E2D"/>
    <w:rsid w:val="004577E7"/>
    <w:rsid w:val="00462095"/>
    <w:rsid w:val="00464356"/>
    <w:rsid w:val="00466731"/>
    <w:rsid w:val="00466DD5"/>
    <w:rsid w:val="00467E83"/>
    <w:rsid w:val="0047265F"/>
    <w:rsid w:val="00473B71"/>
    <w:rsid w:val="004755FE"/>
    <w:rsid w:val="00482B81"/>
    <w:rsid w:val="00482D4C"/>
    <w:rsid w:val="00483475"/>
    <w:rsid w:val="004838E4"/>
    <w:rsid w:val="0048463A"/>
    <w:rsid w:val="00492BF6"/>
    <w:rsid w:val="004A10CE"/>
    <w:rsid w:val="004A1638"/>
    <w:rsid w:val="004A27A8"/>
    <w:rsid w:val="004A3018"/>
    <w:rsid w:val="004A4499"/>
    <w:rsid w:val="004B3C0F"/>
    <w:rsid w:val="004B4A3C"/>
    <w:rsid w:val="004C05E4"/>
    <w:rsid w:val="004C28DF"/>
    <w:rsid w:val="004C67B5"/>
    <w:rsid w:val="004D4AE5"/>
    <w:rsid w:val="004E2EE7"/>
    <w:rsid w:val="004E3590"/>
    <w:rsid w:val="004E39E1"/>
    <w:rsid w:val="004F00BA"/>
    <w:rsid w:val="004F011F"/>
    <w:rsid w:val="004F03F4"/>
    <w:rsid w:val="004F4C00"/>
    <w:rsid w:val="004F56D0"/>
    <w:rsid w:val="0050235E"/>
    <w:rsid w:val="00503A99"/>
    <w:rsid w:val="00503E44"/>
    <w:rsid w:val="0050777E"/>
    <w:rsid w:val="00510027"/>
    <w:rsid w:val="00513FE8"/>
    <w:rsid w:val="0051429B"/>
    <w:rsid w:val="00515283"/>
    <w:rsid w:val="005227CE"/>
    <w:rsid w:val="005231C5"/>
    <w:rsid w:val="00533926"/>
    <w:rsid w:val="00537FB7"/>
    <w:rsid w:val="005411D1"/>
    <w:rsid w:val="00542873"/>
    <w:rsid w:val="0055675D"/>
    <w:rsid w:val="005573C4"/>
    <w:rsid w:val="00566E8F"/>
    <w:rsid w:val="005709DE"/>
    <w:rsid w:val="005726BA"/>
    <w:rsid w:val="00573FFC"/>
    <w:rsid w:val="0057422E"/>
    <w:rsid w:val="005833BE"/>
    <w:rsid w:val="005858FB"/>
    <w:rsid w:val="0059302A"/>
    <w:rsid w:val="005A2572"/>
    <w:rsid w:val="005B3AF1"/>
    <w:rsid w:val="005C032C"/>
    <w:rsid w:val="005C73D6"/>
    <w:rsid w:val="005D2168"/>
    <w:rsid w:val="005D7D5A"/>
    <w:rsid w:val="005D7E35"/>
    <w:rsid w:val="005E4792"/>
    <w:rsid w:val="005E4BAC"/>
    <w:rsid w:val="005E580A"/>
    <w:rsid w:val="005F0ABE"/>
    <w:rsid w:val="005F1BC2"/>
    <w:rsid w:val="0060130D"/>
    <w:rsid w:val="00606671"/>
    <w:rsid w:val="006100E5"/>
    <w:rsid w:val="00612329"/>
    <w:rsid w:val="006137A6"/>
    <w:rsid w:val="00613B16"/>
    <w:rsid w:val="00615574"/>
    <w:rsid w:val="00623F9C"/>
    <w:rsid w:val="006243C6"/>
    <w:rsid w:val="00630893"/>
    <w:rsid w:val="0064129F"/>
    <w:rsid w:val="0064309D"/>
    <w:rsid w:val="00647BB7"/>
    <w:rsid w:val="00660F56"/>
    <w:rsid w:val="00667A2B"/>
    <w:rsid w:val="006711DF"/>
    <w:rsid w:val="00680297"/>
    <w:rsid w:val="0068046D"/>
    <w:rsid w:val="00680871"/>
    <w:rsid w:val="00683956"/>
    <w:rsid w:val="006873CE"/>
    <w:rsid w:val="0069205F"/>
    <w:rsid w:val="006A0786"/>
    <w:rsid w:val="006A11D6"/>
    <w:rsid w:val="006B520A"/>
    <w:rsid w:val="006B523A"/>
    <w:rsid w:val="006C170A"/>
    <w:rsid w:val="006D10EC"/>
    <w:rsid w:val="006D478B"/>
    <w:rsid w:val="006D4DAA"/>
    <w:rsid w:val="006D60D0"/>
    <w:rsid w:val="006D672B"/>
    <w:rsid w:val="006E04DB"/>
    <w:rsid w:val="006E0852"/>
    <w:rsid w:val="006E0CBA"/>
    <w:rsid w:val="006E3AB4"/>
    <w:rsid w:val="006E6321"/>
    <w:rsid w:val="006F06C1"/>
    <w:rsid w:val="006F683C"/>
    <w:rsid w:val="006F6C2A"/>
    <w:rsid w:val="006F74AB"/>
    <w:rsid w:val="0070169C"/>
    <w:rsid w:val="00701F57"/>
    <w:rsid w:val="00704CCA"/>
    <w:rsid w:val="00705171"/>
    <w:rsid w:val="007053B0"/>
    <w:rsid w:val="00706FE8"/>
    <w:rsid w:val="00710E94"/>
    <w:rsid w:val="00727D8A"/>
    <w:rsid w:val="00730DA8"/>
    <w:rsid w:val="00731FEA"/>
    <w:rsid w:val="007323F4"/>
    <w:rsid w:val="00732EC9"/>
    <w:rsid w:val="00735921"/>
    <w:rsid w:val="0073599B"/>
    <w:rsid w:val="00736F61"/>
    <w:rsid w:val="0074185E"/>
    <w:rsid w:val="00742253"/>
    <w:rsid w:val="007436F0"/>
    <w:rsid w:val="0074422A"/>
    <w:rsid w:val="0074728E"/>
    <w:rsid w:val="00757B95"/>
    <w:rsid w:val="007662C7"/>
    <w:rsid w:val="00772FAF"/>
    <w:rsid w:val="00776306"/>
    <w:rsid w:val="007816E2"/>
    <w:rsid w:val="007A1887"/>
    <w:rsid w:val="007A33F8"/>
    <w:rsid w:val="007A55A7"/>
    <w:rsid w:val="007A57BC"/>
    <w:rsid w:val="007B1F10"/>
    <w:rsid w:val="007B2143"/>
    <w:rsid w:val="007B335E"/>
    <w:rsid w:val="007B4A9D"/>
    <w:rsid w:val="007C137D"/>
    <w:rsid w:val="007C7D64"/>
    <w:rsid w:val="007D6771"/>
    <w:rsid w:val="007E018D"/>
    <w:rsid w:val="007E6A45"/>
    <w:rsid w:val="007F1B71"/>
    <w:rsid w:val="0080320B"/>
    <w:rsid w:val="00807E7D"/>
    <w:rsid w:val="008145BA"/>
    <w:rsid w:val="008249BE"/>
    <w:rsid w:val="00831675"/>
    <w:rsid w:val="00833654"/>
    <w:rsid w:val="008404AD"/>
    <w:rsid w:val="00844849"/>
    <w:rsid w:val="00845A80"/>
    <w:rsid w:val="008552D6"/>
    <w:rsid w:val="00855DA3"/>
    <w:rsid w:val="00860BB5"/>
    <w:rsid w:val="00862443"/>
    <w:rsid w:val="00877071"/>
    <w:rsid w:val="008779B4"/>
    <w:rsid w:val="00877A2F"/>
    <w:rsid w:val="0088138D"/>
    <w:rsid w:val="00883863"/>
    <w:rsid w:val="0088467C"/>
    <w:rsid w:val="008853B9"/>
    <w:rsid w:val="00885950"/>
    <w:rsid w:val="00885A71"/>
    <w:rsid w:val="00885AA3"/>
    <w:rsid w:val="00891F21"/>
    <w:rsid w:val="00892D3B"/>
    <w:rsid w:val="00894579"/>
    <w:rsid w:val="008A2BDB"/>
    <w:rsid w:val="008A5B67"/>
    <w:rsid w:val="008A5CCD"/>
    <w:rsid w:val="008A6A6D"/>
    <w:rsid w:val="008B29E7"/>
    <w:rsid w:val="008B2C4E"/>
    <w:rsid w:val="008B33DF"/>
    <w:rsid w:val="008B5C0B"/>
    <w:rsid w:val="008C2216"/>
    <w:rsid w:val="008D07E2"/>
    <w:rsid w:val="008D16F7"/>
    <w:rsid w:val="008D40FA"/>
    <w:rsid w:val="008D4835"/>
    <w:rsid w:val="008E1427"/>
    <w:rsid w:val="008E52C7"/>
    <w:rsid w:val="008E5A1D"/>
    <w:rsid w:val="008F0C50"/>
    <w:rsid w:val="008F2529"/>
    <w:rsid w:val="008F778A"/>
    <w:rsid w:val="00902ED6"/>
    <w:rsid w:val="0090320B"/>
    <w:rsid w:val="00906037"/>
    <w:rsid w:val="0091280A"/>
    <w:rsid w:val="009143A0"/>
    <w:rsid w:val="00921B5A"/>
    <w:rsid w:val="00925124"/>
    <w:rsid w:val="00925635"/>
    <w:rsid w:val="00927C59"/>
    <w:rsid w:val="00931881"/>
    <w:rsid w:val="0093421F"/>
    <w:rsid w:val="00936902"/>
    <w:rsid w:val="00942170"/>
    <w:rsid w:val="0094486D"/>
    <w:rsid w:val="00950E58"/>
    <w:rsid w:val="00952DF0"/>
    <w:rsid w:val="00954679"/>
    <w:rsid w:val="009552FE"/>
    <w:rsid w:val="00955673"/>
    <w:rsid w:val="009562E9"/>
    <w:rsid w:val="009655DA"/>
    <w:rsid w:val="00965BBC"/>
    <w:rsid w:val="009673D0"/>
    <w:rsid w:val="00972823"/>
    <w:rsid w:val="00973016"/>
    <w:rsid w:val="00974996"/>
    <w:rsid w:val="0098737D"/>
    <w:rsid w:val="00990BE6"/>
    <w:rsid w:val="009A2167"/>
    <w:rsid w:val="009A49F0"/>
    <w:rsid w:val="009A5307"/>
    <w:rsid w:val="009B7A38"/>
    <w:rsid w:val="009C0051"/>
    <w:rsid w:val="009C6A1E"/>
    <w:rsid w:val="009D2F0C"/>
    <w:rsid w:val="009D477C"/>
    <w:rsid w:val="009E27A5"/>
    <w:rsid w:val="009E2F86"/>
    <w:rsid w:val="00A12209"/>
    <w:rsid w:val="00A31484"/>
    <w:rsid w:val="00A31681"/>
    <w:rsid w:val="00A34CA4"/>
    <w:rsid w:val="00A36DF3"/>
    <w:rsid w:val="00A4441D"/>
    <w:rsid w:val="00A532DD"/>
    <w:rsid w:val="00A5522E"/>
    <w:rsid w:val="00A649B6"/>
    <w:rsid w:val="00A74B90"/>
    <w:rsid w:val="00A760F0"/>
    <w:rsid w:val="00A80BCF"/>
    <w:rsid w:val="00A825D1"/>
    <w:rsid w:val="00A8369C"/>
    <w:rsid w:val="00A86579"/>
    <w:rsid w:val="00A90212"/>
    <w:rsid w:val="00A90CC4"/>
    <w:rsid w:val="00A9401D"/>
    <w:rsid w:val="00AA1689"/>
    <w:rsid w:val="00AA496F"/>
    <w:rsid w:val="00AA5770"/>
    <w:rsid w:val="00AA70DB"/>
    <w:rsid w:val="00AB2E70"/>
    <w:rsid w:val="00AB33C1"/>
    <w:rsid w:val="00AB3E03"/>
    <w:rsid w:val="00AC1D15"/>
    <w:rsid w:val="00AD44C6"/>
    <w:rsid w:val="00AE460D"/>
    <w:rsid w:val="00AE7F82"/>
    <w:rsid w:val="00AF7AEF"/>
    <w:rsid w:val="00B07B0C"/>
    <w:rsid w:val="00B120F9"/>
    <w:rsid w:val="00B23CDB"/>
    <w:rsid w:val="00B25563"/>
    <w:rsid w:val="00B26D48"/>
    <w:rsid w:val="00B2789F"/>
    <w:rsid w:val="00B40949"/>
    <w:rsid w:val="00B40D80"/>
    <w:rsid w:val="00B41F7B"/>
    <w:rsid w:val="00B42EE1"/>
    <w:rsid w:val="00B47A59"/>
    <w:rsid w:val="00B5349B"/>
    <w:rsid w:val="00B5649C"/>
    <w:rsid w:val="00B579E4"/>
    <w:rsid w:val="00B7138A"/>
    <w:rsid w:val="00B81DE7"/>
    <w:rsid w:val="00B8293D"/>
    <w:rsid w:val="00B87A49"/>
    <w:rsid w:val="00B91ECE"/>
    <w:rsid w:val="00B92478"/>
    <w:rsid w:val="00B943FB"/>
    <w:rsid w:val="00B97463"/>
    <w:rsid w:val="00BA13A1"/>
    <w:rsid w:val="00BA25B4"/>
    <w:rsid w:val="00BA6188"/>
    <w:rsid w:val="00BB608E"/>
    <w:rsid w:val="00BB7567"/>
    <w:rsid w:val="00BC361A"/>
    <w:rsid w:val="00BC68C2"/>
    <w:rsid w:val="00BD2045"/>
    <w:rsid w:val="00BD3450"/>
    <w:rsid w:val="00BD3D7D"/>
    <w:rsid w:val="00BD49F7"/>
    <w:rsid w:val="00BD61A2"/>
    <w:rsid w:val="00BE484D"/>
    <w:rsid w:val="00BF2596"/>
    <w:rsid w:val="00C00B11"/>
    <w:rsid w:val="00C24EDE"/>
    <w:rsid w:val="00C37E05"/>
    <w:rsid w:val="00C4270A"/>
    <w:rsid w:val="00C47789"/>
    <w:rsid w:val="00C52172"/>
    <w:rsid w:val="00C55D29"/>
    <w:rsid w:val="00C56F2E"/>
    <w:rsid w:val="00C62B3A"/>
    <w:rsid w:val="00C83DB6"/>
    <w:rsid w:val="00C84FA0"/>
    <w:rsid w:val="00C86F6D"/>
    <w:rsid w:val="00C948D8"/>
    <w:rsid w:val="00CA0BE9"/>
    <w:rsid w:val="00CA138D"/>
    <w:rsid w:val="00CA57D9"/>
    <w:rsid w:val="00CA5D67"/>
    <w:rsid w:val="00CB684F"/>
    <w:rsid w:val="00CC220F"/>
    <w:rsid w:val="00CC2AFE"/>
    <w:rsid w:val="00CC7641"/>
    <w:rsid w:val="00CE0B46"/>
    <w:rsid w:val="00CE4EFB"/>
    <w:rsid w:val="00CE7D19"/>
    <w:rsid w:val="00CF0681"/>
    <w:rsid w:val="00CF2515"/>
    <w:rsid w:val="00CF3E79"/>
    <w:rsid w:val="00D074A2"/>
    <w:rsid w:val="00D13794"/>
    <w:rsid w:val="00D218E7"/>
    <w:rsid w:val="00D22E96"/>
    <w:rsid w:val="00D24052"/>
    <w:rsid w:val="00D24386"/>
    <w:rsid w:val="00D31575"/>
    <w:rsid w:val="00D31A89"/>
    <w:rsid w:val="00D34626"/>
    <w:rsid w:val="00D34FB4"/>
    <w:rsid w:val="00D359BA"/>
    <w:rsid w:val="00D4257A"/>
    <w:rsid w:val="00D456A9"/>
    <w:rsid w:val="00D52798"/>
    <w:rsid w:val="00D5468A"/>
    <w:rsid w:val="00D61745"/>
    <w:rsid w:val="00D62665"/>
    <w:rsid w:val="00D645AC"/>
    <w:rsid w:val="00D66C71"/>
    <w:rsid w:val="00D66D7C"/>
    <w:rsid w:val="00D70205"/>
    <w:rsid w:val="00D735EF"/>
    <w:rsid w:val="00D7609F"/>
    <w:rsid w:val="00D81AA7"/>
    <w:rsid w:val="00D82E47"/>
    <w:rsid w:val="00D84A01"/>
    <w:rsid w:val="00D977EA"/>
    <w:rsid w:val="00DB148C"/>
    <w:rsid w:val="00DB1A31"/>
    <w:rsid w:val="00DB202E"/>
    <w:rsid w:val="00DB4F78"/>
    <w:rsid w:val="00DC027B"/>
    <w:rsid w:val="00DC0CDE"/>
    <w:rsid w:val="00DC1A85"/>
    <w:rsid w:val="00DC498E"/>
    <w:rsid w:val="00DC4D72"/>
    <w:rsid w:val="00DC6525"/>
    <w:rsid w:val="00DC7018"/>
    <w:rsid w:val="00DD12B0"/>
    <w:rsid w:val="00DD5610"/>
    <w:rsid w:val="00DF0CB3"/>
    <w:rsid w:val="00DF494C"/>
    <w:rsid w:val="00DF6D0B"/>
    <w:rsid w:val="00DF7E0D"/>
    <w:rsid w:val="00E0624D"/>
    <w:rsid w:val="00E179D4"/>
    <w:rsid w:val="00E20023"/>
    <w:rsid w:val="00E353A3"/>
    <w:rsid w:val="00E35C9D"/>
    <w:rsid w:val="00E37FF7"/>
    <w:rsid w:val="00E4438C"/>
    <w:rsid w:val="00E457F3"/>
    <w:rsid w:val="00E50663"/>
    <w:rsid w:val="00E55F9B"/>
    <w:rsid w:val="00E576F5"/>
    <w:rsid w:val="00E57A6A"/>
    <w:rsid w:val="00E73CC1"/>
    <w:rsid w:val="00E86357"/>
    <w:rsid w:val="00E87284"/>
    <w:rsid w:val="00E97664"/>
    <w:rsid w:val="00EA4DD8"/>
    <w:rsid w:val="00EA7959"/>
    <w:rsid w:val="00EB2AEF"/>
    <w:rsid w:val="00EB2BED"/>
    <w:rsid w:val="00EB7E71"/>
    <w:rsid w:val="00ED123E"/>
    <w:rsid w:val="00ED1F15"/>
    <w:rsid w:val="00ED216B"/>
    <w:rsid w:val="00EE2DD5"/>
    <w:rsid w:val="00EF2788"/>
    <w:rsid w:val="00EF3103"/>
    <w:rsid w:val="00EF6E9B"/>
    <w:rsid w:val="00EF7714"/>
    <w:rsid w:val="00F023DB"/>
    <w:rsid w:val="00F109D4"/>
    <w:rsid w:val="00F10A6F"/>
    <w:rsid w:val="00F15EE9"/>
    <w:rsid w:val="00F24736"/>
    <w:rsid w:val="00F27344"/>
    <w:rsid w:val="00F343AA"/>
    <w:rsid w:val="00F4241B"/>
    <w:rsid w:val="00F46704"/>
    <w:rsid w:val="00F46C17"/>
    <w:rsid w:val="00F47585"/>
    <w:rsid w:val="00F6249C"/>
    <w:rsid w:val="00F678B8"/>
    <w:rsid w:val="00F7078E"/>
    <w:rsid w:val="00F75BDB"/>
    <w:rsid w:val="00F81232"/>
    <w:rsid w:val="00F8291C"/>
    <w:rsid w:val="00F85E6F"/>
    <w:rsid w:val="00F95449"/>
    <w:rsid w:val="00FA1942"/>
    <w:rsid w:val="00FA380A"/>
    <w:rsid w:val="00FC2CB5"/>
    <w:rsid w:val="00FC38D9"/>
    <w:rsid w:val="00FC3A8F"/>
    <w:rsid w:val="00FC595E"/>
    <w:rsid w:val="00FD19F7"/>
    <w:rsid w:val="00FD7402"/>
    <w:rsid w:val="00FE04E4"/>
    <w:rsid w:val="00FE2DD7"/>
    <w:rsid w:val="00FE73F9"/>
    <w:rsid w:val="00FF1057"/>
    <w:rsid w:val="00FF3E25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4C2B0"/>
  <w15:docId w15:val="{AF8BFBBB-40C4-4819-A82B-8C8ED79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3" ma:contentTypeDescription="Create a new document." ma:contentTypeScope="" ma:versionID="6bbdea5dd9d6549eb48534dff1c7314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59a97669-a6c8-4691-b007-60f3016a35d2" targetNamespace="http://schemas.microsoft.com/office/2006/metadata/properties" ma:root="true" ma:fieldsID="649521e76a944f32e07158ea2ff424c6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59a97669-a6c8-4691-b007-60f3016a35d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7669-a6c8-4691-b007-60f3016a35d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5D7SUYYWNZQE-1616336108-1585</_dlc_DocId>
    <_dlc_DocIdUrl xmlns="fe39d773-a83d-4623-ae74-f25711a76616">
      <Url>https://austreasury.sharepoint.com/sites/leg-meas-function/_layouts/15/DocIdRedir.aspx?ID=5D7SUYYWNZQE-1616336108-1585</Url>
      <Description>5D7SUYYWNZQE-1616336108-1585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TaxCatchAll xmlns="ff38c824-6e29-4496-8487-69f397e7ed29">
      <Value>96</Value>
      <Value>28</Value>
      <Value>-1</Value>
      <Value>1</Value>
      <Value>153</Value>
    </TaxCatchAll>
    <DocumentSetDescription xmlns="http://schemas.microsoft.com/sharepoint/v3" xsi:nil="true"/>
    <Measureorigin xmlns="a289cb20-8bb9-401f-8d7b-706fb1a2988d" xsi:nil="true"/>
    <PT_x002f_Measure_x0020_No. xmlns="ff38c824-6e29-4496-8487-69f397e7ed29">TSY/47/0636; TSY/47/0301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</documentManagement>
</p:properties>
</file>

<file path=customXml/itemProps1.xml><?xml version="1.0" encoding="utf-8"?>
<ds:datastoreItem xmlns:ds="http://schemas.openxmlformats.org/officeDocument/2006/customXml" ds:itemID="{72AEC2BA-AE17-4950-B3EF-899968B638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FAC3F-4EE4-4108-BD68-096F43DE9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59a97669-a6c8-4691-b007-60f3016a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278533-3486-40E5-9013-DD26FD164D39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9a97669-a6c8-4691-b007-60f3016a35d2"/>
    <ds:schemaRef ds:uri="http://schemas.microsoft.com/sharepoint/v3"/>
    <ds:schemaRef ds:uri="http://schemas.microsoft.com/office/2006/documentManagement/types"/>
    <ds:schemaRef ds:uri="fe39d773-a83d-4623-ae74-f25711a76616"/>
    <ds:schemaRef ds:uri="a289cb20-8bb9-401f-8d7b-706fb1a2988d"/>
    <ds:schemaRef ds:uri="ff38c824-6e29-4496-8487-69f397e7ed2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</TotalTime>
  <Pages>3</Pages>
  <Words>681</Words>
  <Characters>3851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Treasury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Nock, Thomas</dc:creator>
  <cp:lastModifiedBy>Noore, Andrew</cp:lastModifiedBy>
  <cp:revision>2</cp:revision>
  <cp:lastPrinted>2019-02-17T23:23:00Z</cp:lastPrinted>
  <dcterms:created xsi:type="dcterms:W3CDTF">2024-01-03T23:12:00Z</dcterms:created>
  <dcterms:modified xsi:type="dcterms:W3CDTF">2024-01-03T23:12:00Z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0x01010069F666C557CD6C41B02D0F5E9912B6FE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d8744a28-8539-4d41-a390-463b62c9a260</vt:lpwstr>
  </property>
  <property fmtid="{D5CDD505-2E9C-101B-9397-08002B2CF9AE}" pid="6" name="TSYTopic">
    <vt:lpwstr/>
  </property>
  <property fmtid="{D5CDD505-2E9C-101B-9397-08002B2CF9AE}" pid="7" name="eTheme">
    <vt:lpwstr>1;#Law Design|318dd2d2-18da-4b8e-a458-14db2c1af95f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eDocumentType">
    <vt:lpwstr>153;#Explanatory Materials|ac61e78e-992e-40fd-ae93-2c9522960b05</vt:lpwstr>
  </property>
  <property fmtid="{D5CDD505-2E9C-101B-9397-08002B2CF9AE}" pid="11" name="TSYOffice">
    <vt:lpwstr/>
  </property>
  <property fmtid="{D5CDD505-2E9C-101B-9397-08002B2CF9AE}" pid="12" name="eTopic">
    <vt:lpwstr>96;#Financial Advice|49ffcb37-4594-4b2e-83ac-b4bbc5b69eb2</vt:lpwstr>
  </property>
  <property fmtid="{D5CDD505-2E9C-101B-9397-08002B2CF9AE}" pid="13" name="eActivity">
    <vt:lpwstr>28;#Legislative measures|0d31ce10-0017-4a46-8d2d-ba60058cb6a2</vt:lpwstr>
  </property>
  <property fmtid="{D5CDD505-2E9C-101B-9397-08002B2CF9AE}" pid="14" name="k8424359e03846678cc4a99dd97e9705">
    <vt:lpwstr>Treasury Enterprise Terms|69519368-d55f-4403-adc0-7b3d464d5501</vt:lpwstr>
  </property>
</Properties>
</file>