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6606" w14:textId="77777777" w:rsidR="00072CAD" w:rsidRPr="005F1388" w:rsidRDefault="00072CAD" w:rsidP="00072CAD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EC872D" wp14:editId="7D0A8B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ACE6" w14:textId="77777777" w:rsidR="00072CAD" w:rsidRPr="00E500D4" w:rsidRDefault="00072CAD" w:rsidP="00072CAD">
      <w:pPr>
        <w:rPr>
          <w:sz w:val="19"/>
        </w:rPr>
      </w:pPr>
    </w:p>
    <w:p w14:paraId="45F1E0A6" w14:textId="77777777" w:rsidR="0016718C" w:rsidRDefault="0016718C" w:rsidP="0016718C">
      <w:pPr>
        <w:rPr>
          <w:sz w:val="19"/>
        </w:rPr>
      </w:pPr>
    </w:p>
    <w:p w14:paraId="6B442C20" w14:textId="77777777" w:rsidR="00AC2929" w:rsidRPr="00AC2929" w:rsidRDefault="00AC2929" w:rsidP="0016718C">
      <w:pPr>
        <w:rPr>
          <w:sz w:val="24"/>
          <w:szCs w:val="24"/>
        </w:rPr>
      </w:pPr>
      <w:r w:rsidRPr="00AC2929">
        <w:rPr>
          <w:sz w:val="24"/>
          <w:szCs w:val="24"/>
        </w:rPr>
        <w:t>ADMIN 2023/160</w:t>
      </w:r>
    </w:p>
    <w:p w14:paraId="315DB014" w14:textId="77777777" w:rsidR="00AC2929" w:rsidRPr="00E500D4" w:rsidRDefault="00AC2929" w:rsidP="0016718C">
      <w:pPr>
        <w:rPr>
          <w:sz w:val="19"/>
        </w:rPr>
      </w:pPr>
    </w:p>
    <w:p w14:paraId="7238AAD5" w14:textId="77777777" w:rsidR="0016718C" w:rsidRPr="00DA182D" w:rsidRDefault="0007105C" w:rsidP="0016718C">
      <w:pPr>
        <w:pStyle w:val="ShortT"/>
      </w:pPr>
      <w:r>
        <w:t>Social Security</w:t>
      </w:r>
      <w:r w:rsidR="0016718C" w:rsidRPr="00DA182D">
        <w:t xml:space="preserve"> </w:t>
      </w:r>
      <w:r w:rsidR="0016718C">
        <w:t>(</w:t>
      </w:r>
      <w:r>
        <w:t>AGDRP Qualification</w:t>
      </w:r>
      <w:r w:rsidR="0016718C">
        <w:t xml:space="preserve">) </w:t>
      </w:r>
      <w:r>
        <w:t>Determination 2023</w:t>
      </w:r>
    </w:p>
    <w:p w14:paraId="02FE96BB" w14:textId="4287171C" w:rsidR="0016718C" w:rsidRDefault="0016718C" w:rsidP="0016718C">
      <w:pPr>
        <w:pStyle w:val="SignCoverPageStart"/>
        <w:spacing w:before="240"/>
        <w:ind w:right="91"/>
        <w:rPr>
          <w:szCs w:val="22"/>
        </w:rPr>
      </w:pPr>
      <w:r w:rsidRPr="00DA182D">
        <w:t xml:space="preserve">I, </w:t>
      </w:r>
      <w:r w:rsidR="0007105C">
        <w:rPr>
          <w:szCs w:val="22"/>
        </w:rPr>
        <w:t>Murray Watt</w:t>
      </w:r>
      <w:r w:rsidR="0007105C" w:rsidRPr="00DA182D">
        <w:rPr>
          <w:szCs w:val="22"/>
        </w:rPr>
        <w:t xml:space="preserve">, </w:t>
      </w:r>
      <w:r w:rsidR="0007105C">
        <w:rPr>
          <w:szCs w:val="22"/>
        </w:rPr>
        <w:t>Minister for Emergency Management</w:t>
      </w:r>
      <w:r w:rsidR="0007105C" w:rsidRPr="00DA182D">
        <w:rPr>
          <w:szCs w:val="22"/>
        </w:rPr>
        <w:t>,</w:t>
      </w:r>
      <w:r w:rsidR="0007105C">
        <w:rPr>
          <w:szCs w:val="22"/>
        </w:rPr>
        <w:t xml:space="preserve"> under subsection 1061K(3A) of the </w:t>
      </w:r>
      <w:r w:rsidR="0007105C">
        <w:rPr>
          <w:i/>
          <w:szCs w:val="22"/>
        </w:rPr>
        <w:t xml:space="preserve">Social </w:t>
      </w:r>
      <w:r w:rsidR="00477103">
        <w:rPr>
          <w:i/>
          <w:szCs w:val="22"/>
        </w:rPr>
        <w:t>Security</w:t>
      </w:r>
      <w:r w:rsidR="0007105C">
        <w:rPr>
          <w:i/>
          <w:szCs w:val="22"/>
        </w:rPr>
        <w:t xml:space="preserve"> Act 1991 </w:t>
      </w:r>
      <w:r w:rsidR="0007105C">
        <w:rPr>
          <w:szCs w:val="22"/>
        </w:rPr>
        <w:t>(the Act), determine that a person can qualify for an</w:t>
      </w:r>
      <w:r w:rsidR="00EF6BD2">
        <w:rPr>
          <w:szCs w:val="22"/>
        </w:rPr>
        <w:t xml:space="preserve"> </w:t>
      </w:r>
      <w:r w:rsidR="00EF6BD2" w:rsidRPr="00EF6BD2">
        <w:rPr>
          <w:szCs w:val="22"/>
        </w:rPr>
        <w:t>Australian Government Disaster Recovery Payment</w:t>
      </w:r>
      <w:r w:rsidR="0007105C">
        <w:rPr>
          <w:szCs w:val="22"/>
        </w:rPr>
        <w:t xml:space="preserve"> </w:t>
      </w:r>
      <w:r w:rsidR="00EF6BD2">
        <w:rPr>
          <w:szCs w:val="22"/>
        </w:rPr>
        <w:t>(</w:t>
      </w:r>
      <w:r w:rsidR="0007105C">
        <w:rPr>
          <w:szCs w:val="22"/>
        </w:rPr>
        <w:t>AGDRP</w:t>
      </w:r>
      <w:r w:rsidR="00EF6BD2">
        <w:rPr>
          <w:szCs w:val="22"/>
        </w:rPr>
        <w:t>)</w:t>
      </w:r>
      <w:r w:rsidR="0007105C">
        <w:rPr>
          <w:szCs w:val="22"/>
        </w:rPr>
        <w:t xml:space="preserve"> if the person:</w:t>
      </w:r>
    </w:p>
    <w:p w14:paraId="7BE94664" w14:textId="69C56266" w:rsidR="00790B17" w:rsidRDefault="0007105C" w:rsidP="0007105C">
      <w:pPr>
        <w:pStyle w:val="paragraph"/>
      </w:pPr>
      <w:r>
        <w:tab/>
        <w:t>(a)</w:t>
      </w:r>
      <w:r>
        <w:tab/>
      </w:r>
      <w:proofErr w:type="gramStart"/>
      <w:r w:rsidRPr="0007105C">
        <w:t>has</w:t>
      </w:r>
      <w:proofErr w:type="gramEnd"/>
      <w:r w:rsidRPr="0007105C">
        <w:t xml:space="preserve"> been in Australia</w:t>
      </w:r>
      <w:r w:rsidR="004A0C18">
        <w:t xml:space="preserve"> </w:t>
      </w:r>
      <w:r w:rsidRPr="0007105C">
        <w:t>for</w:t>
      </w:r>
      <w:r w:rsidR="00790B17">
        <w:t>:</w:t>
      </w:r>
    </w:p>
    <w:p w14:paraId="3F3E6EF4" w14:textId="77777777" w:rsidR="00D71FB3" w:rsidRDefault="00790B17" w:rsidP="00790B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07105C" w:rsidRPr="0007105C">
        <w:t>a</w:t>
      </w:r>
      <w:proofErr w:type="gramEnd"/>
      <w:r w:rsidR="0007105C" w:rsidRPr="0007105C">
        <w:t xml:space="preserve"> period of</w:t>
      </w:r>
      <w:r w:rsidR="00D71FB3">
        <w:t xml:space="preserve"> no less than</w:t>
      </w:r>
      <w:r w:rsidR="0007105C" w:rsidRPr="0007105C">
        <w:t xml:space="preserve"> 13 weeks</w:t>
      </w:r>
      <w:r w:rsidR="00D71FB3">
        <w:t>;</w:t>
      </w:r>
      <w:r w:rsidR="00B04BB5">
        <w:t xml:space="preserve"> or</w:t>
      </w:r>
    </w:p>
    <w:p w14:paraId="06C5837E" w14:textId="4679271E" w:rsidR="004A0C18" w:rsidRDefault="00D71FB3" w:rsidP="00790B17">
      <w:pPr>
        <w:pStyle w:val="paragraphsub"/>
      </w:pPr>
      <w:r>
        <w:tab/>
        <w:t>(ii)</w:t>
      </w:r>
      <w:r>
        <w:tab/>
      </w:r>
      <w:proofErr w:type="gramStart"/>
      <w:r>
        <w:t>two</w:t>
      </w:r>
      <w:proofErr w:type="gramEnd"/>
      <w:r>
        <w:t xml:space="preserve"> or more periods </w:t>
      </w:r>
      <w:r w:rsidR="005C6380">
        <w:t>of</w:t>
      </w:r>
      <w:r>
        <w:t xml:space="preserve"> no less than 13 weeks</w:t>
      </w:r>
      <w:r w:rsidR="005C6380">
        <w:t xml:space="preserve"> in total</w:t>
      </w:r>
      <w:r w:rsidR="004A0C18">
        <w:t>;</w:t>
      </w:r>
    </w:p>
    <w:p w14:paraId="59336486" w14:textId="2B9FA61B" w:rsidR="0007105C" w:rsidRDefault="004A0C18" w:rsidP="004A0C18">
      <w:pPr>
        <w:pStyle w:val="paragraph"/>
      </w:pPr>
      <w:r>
        <w:tab/>
      </w:r>
      <w:r>
        <w:tab/>
      </w:r>
      <w:r w:rsidRPr="0007105C">
        <w:t>within the period of 19 weeks ending on the day a major disaster is determined under subsection 36(1) of the Act</w:t>
      </w:r>
      <w:r w:rsidR="00D71FB3">
        <w:t>; and</w:t>
      </w:r>
    </w:p>
    <w:p w14:paraId="23A45960" w14:textId="77777777" w:rsidR="0007105C" w:rsidRDefault="0007105C" w:rsidP="0007105C">
      <w:pPr>
        <w:pStyle w:val="paragraph"/>
      </w:pPr>
      <w:r>
        <w:tab/>
        <w:t>(b)</w:t>
      </w:r>
      <w:r>
        <w:tab/>
      </w:r>
      <w:proofErr w:type="gramStart"/>
      <w:r w:rsidRPr="0007105C">
        <w:t>is</w:t>
      </w:r>
      <w:proofErr w:type="gramEnd"/>
      <w:r w:rsidRPr="0007105C">
        <w:t xml:space="preserve"> a person mentioned </w:t>
      </w:r>
      <w:r w:rsidR="00790B17">
        <w:t>in</w:t>
      </w:r>
      <w:r w:rsidRPr="0007105C">
        <w:t xml:space="preserve"> paragraph 1061K(3A)(b) of the Act.</w:t>
      </w:r>
    </w:p>
    <w:p w14:paraId="6DA35BA2" w14:textId="77777777" w:rsidR="00E86D96" w:rsidRPr="00FE6F08" w:rsidRDefault="00E86D96" w:rsidP="00E86D96">
      <w:pPr>
        <w:pStyle w:val="notetext"/>
        <w:spacing w:line="240" w:lineRule="auto"/>
        <w:ind w:left="2291"/>
      </w:pPr>
      <w:r w:rsidRPr="00FE6F08">
        <w:t>Note:</w:t>
      </w:r>
      <w:bookmarkStart w:id="0" w:name="_GoBack"/>
      <w:bookmarkEnd w:id="0"/>
      <w:r w:rsidRPr="00FE6F08">
        <w:tab/>
        <w:t xml:space="preserve">Item 4 of the table under subsection 36(1) of the </w:t>
      </w:r>
      <w:r w:rsidRPr="00FE6F08">
        <w:rPr>
          <w:i/>
        </w:rPr>
        <w:t>Acts Interpretation Act 1901</w:t>
      </w:r>
      <w:r w:rsidRPr="00FE6F08">
        <w:t xml:space="preserve"> provides that a period of time referred to in an Act that is expressed to end at, on or with a specified day includes that day.</w:t>
      </w:r>
    </w:p>
    <w:p w14:paraId="1552F81D" w14:textId="77777777" w:rsidR="00E86D96" w:rsidRDefault="00E86D96" w:rsidP="0007105C">
      <w:pPr>
        <w:pStyle w:val="paragraph"/>
      </w:pPr>
    </w:p>
    <w:p w14:paraId="59E4FE31" w14:textId="4FC304F9" w:rsidR="00B04BB5" w:rsidRDefault="00B04BB5" w:rsidP="0007105C">
      <w:pPr>
        <w:pStyle w:val="paragraph"/>
      </w:pPr>
      <w:r>
        <w:t xml:space="preserve">This determination commences on the day after </w:t>
      </w:r>
      <w:r w:rsidR="00BC1A2A">
        <w:t>it is registered</w:t>
      </w:r>
      <w:r>
        <w:t>.</w:t>
      </w:r>
    </w:p>
    <w:p w14:paraId="07A2971B" w14:textId="553FC505" w:rsidR="00E86D96" w:rsidRDefault="00E86D96" w:rsidP="0007105C">
      <w:pPr>
        <w:pStyle w:val="paragraph"/>
      </w:pPr>
    </w:p>
    <w:p w14:paraId="0A7645A2" w14:textId="77777777" w:rsidR="00E86D96" w:rsidRPr="0007105C" w:rsidRDefault="00E86D96" w:rsidP="0007105C">
      <w:pPr>
        <w:pStyle w:val="paragraph"/>
      </w:pPr>
    </w:p>
    <w:p w14:paraId="40F87791" w14:textId="5F803C50" w:rsidR="0016718C" w:rsidRPr="00001A63" w:rsidRDefault="0016718C" w:rsidP="0016718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426819">
        <w:rPr>
          <w:szCs w:val="22"/>
        </w:rPr>
        <w:t xml:space="preserve">16 October </w:t>
      </w:r>
      <w:r w:rsidR="0007105C">
        <w:rPr>
          <w:szCs w:val="22"/>
        </w:rPr>
        <w:t>2023</w:t>
      </w:r>
    </w:p>
    <w:p w14:paraId="170FC062" w14:textId="16A0A944" w:rsidR="0016718C" w:rsidRPr="0002611C" w:rsidRDefault="00D71FB3" w:rsidP="0016718C">
      <w:pPr>
        <w:keepNext/>
        <w:tabs>
          <w:tab w:val="left" w:pos="3402"/>
        </w:tabs>
        <w:spacing w:before="1440" w:line="300" w:lineRule="atLeast"/>
        <w:ind w:right="397"/>
        <w:rPr>
          <w:rFonts w:ascii="Arial" w:hAnsi="Arial" w:cs="Arial"/>
          <w:b/>
          <w:sz w:val="24"/>
          <w:szCs w:val="22"/>
        </w:rPr>
      </w:pPr>
      <w:r w:rsidRPr="0002611C">
        <w:rPr>
          <w:rFonts w:ascii="Arial" w:hAnsi="Arial" w:cs="Arial"/>
          <w:b/>
          <w:sz w:val="24"/>
          <w:szCs w:val="22"/>
        </w:rPr>
        <w:t>Murray Watt</w:t>
      </w:r>
    </w:p>
    <w:p w14:paraId="525426BF" w14:textId="77777777" w:rsidR="0016718C" w:rsidRPr="00DF5032" w:rsidRDefault="00D71FB3" w:rsidP="009A15AC">
      <w:pPr>
        <w:pStyle w:val="SignCoverPageEnd"/>
        <w:pBdr>
          <w:bottom w:val="none" w:sz="0" w:space="0" w:color="auto"/>
        </w:pBdr>
        <w:ind w:right="91"/>
        <w:rPr>
          <w:sz w:val="22"/>
        </w:rPr>
      </w:pPr>
      <w:r w:rsidRPr="006D4601">
        <w:rPr>
          <w:sz w:val="22"/>
        </w:rPr>
        <w:t>Minister for Emergency Management</w:t>
      </w:r>
    </w:p>
    <w:sectPr w:rsidR="0016718C" w:rsidRPr="00DF5032" w:rsidSect="00DF503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264C" w14:textId="77777777" w:rsidR="0007105C" w:rsidRDefault="0007105C" w:rsidP="00715914">
      <w:pPr>
        <w:spacing w:line="240" w:lineRule="auto"/>
      </w:pPr>
      <w:r>
        <w:separator/>
      </w:r>
    </w:p>
  </w:endnote>
  <w:endnote w:type="continuationSeparator" w:id="0">
    <w:p w14:paraId="6A93ECCD" w14:textId="77777777" w:rsidR="0007105C" w:rsidRDefault="000710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C60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E8C8AF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46424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A678D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13756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296F37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BC4B05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64078867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DF79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1179DA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93F5F5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F790B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E367F3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4D01D0E7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0821B4" w14:textId="77777777" w:rsidR="00472DBE" w:rsidRDefault="00472DBE" w:rsidP="008067B4">
          <w:pPr>
            <w:rPr>
              <w:sz w:val="18"/>
            </w:rPr>
          </w:pPr>
        </w:p>
      </w:tc>
    </w:tr>
  </w:tbl>
  <w:p w14:paraId="59B817F1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3694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14:paraId="6E658B8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1E9E3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A769CA" w14:textId="1026280F" w:rsidR="007500C8" w:rsidRPr="00A276B9" w:rsidRDefault="00A276B9" w:rsidP="00830B62">
          <w:pPr>
            <w:spacing w:line="0" w:lineRule="atLeast"/>
            <w:jc w:val="center"/>
            <w:rPr>
              <w:i/>
              <w:sz w:val="18"/>
            </w:rPr>
          </w:pPr>
          <w:r w:rsidRPr="00A276B9">
            <w:rPr>
              <w:i/>
              <w:sz w:val="18"/>
            </w:rPr>
            <w:fldChar w:fldCharType="begin"/>
          </w:r>
          <w:r w:rsidRPr="00A276B9">
            <w:rPr>
              <w:i/>
              <w:sz w:val="18"/>
            </w:rPr>
            <w:instrText xml:space="preserve"> STYLEREF  ShortT </w:instrText>
          </w:r>
          <w:r w:rsidRPr="00A276B9">
            <w:rPr>
              <w:i/>
              <w:sz w:val="18"/>
            </w:rPr>
            <w:fldChar w:fldCharType="separate"/>
          </w:r>
          <w:r w:rsidR="0002611C">
            <w:rPr>
              <w:i/>
              <w:noProof/>
              <w:sz w:val="18"/>
            </w:rPr>
            <w:t>Social Security (AGDRP Qualification) Determination 2023</w:t>
          </w:r>
          <w:r w:rsidRPr="00A276B9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920F6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02739C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A795B6" w14:textId="77777777" w:rsidR="007500C8" w:rsidRDefault="007500C8" w:rsidP="00830B62">
          <w:pPr>
            <w:rPr>
              <w:sz w:val="18"/>
            </w:rPr>
          </w:pPr>
        </w:p>
      </w:tc>
    </w:tr>
  </w:tbl>
  <w:p w14:paraId="5BDFD517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EB8BC" w14:textId="77777777" w:rsidR="0007105C" w:rsidRDefault="0007105C" w:rsidP="00715914">
      <w:pPr>
        <w:spacing w:line="240" w:lineRule="auto"/>
      </w:pPr>
      <w:r>
        <w:separator/>
      </w:r>
    </w:p>
  </w:footnote>
  <w:footnote w:type="continuationSeparator" w:id="0">
    <w:p w14:paraId="2B01D4EC" w14:textId="77777777" w:rsidR="0007105C" w:rsidRDefault="000710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2038" w14:textId="77777777" w:rsidR="00715914" w:rsidRPr="007A1328" w:rsidRDefault="00715914" w:rsidP="00A276B9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4292" w14:textId="77777777" w:rsidR="00715914" w:rsidRPr="007A1328" w:rsidRDefault="00715914" w:rsidP="00A276B9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5C"/>
    <w:rsid w:val="00004174"/>
    <w:rsid w:val="00004470"/>
    <w:rsid w:val="000136AF"/>
    <w:rsid w:val="000258B1"/>
    <w:rsid w:val="0002611C"/>
    <w:rsid w:val="000437C1"/>
    <w:rsid w:val="0005365D"/>
    <w:rsid w:val="000614BF"/>
    <w:rsid w:val="0006709C"/>
    <w:rsid w:val="0007105C"/>
    <w:rsid w:val="00072CAD"/>
    <w:rsid w:val="00075A25"/>
    <w:rsid w:val="00083F12"/>
    <w:rsid w:val="00095C7C"/>
    <w:rsid w:val="000978F5"/>
    <w:rsid w:val="000D05EF"/>
    <w:rsid w:val="000E2261"/>
    <w:rsid w:val="000E78B7"/>
    <w:rsid w:val="000F21C1"/>
    <w:rsid w:val="000F7FCE"/>
    <w:rsid w:val="00106427"/>
    <w:rsid w:val="0010745C"/>
    <w:rsid w:val="00132CEB"/>
    <w:rsid w:val="00134811"/>
    <w:rsid w:val="00142B62"/>
    <w:rsid w:val="001441B7"/>
    <w:rsid w:val="00157B8B"/>
    <w:rsid w:val="00166C2F"/>
    <w:rsid w:val="0016718C"/>
    <w:rsid w:val="001809D7"/>
    <w:rsid w:val="001939E1"/>
    <w:rsid w:val="00194C3E"/>
    <w:rsid w:val="00195382"/>
    <w:rsid w:val="001967E0"/>
    <w:rsid w:val="00196EE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A5CC8"/>
    <w:rsid w:val="003B23E9"/>
    <w:rsid w:val="003C6231"/>
    <w:rsid w:val="003D0BFE"/>
    <w:rsid w:val="003D5700"/>
    <w:rsid w:val="003E341B"/>
    <w:rsid w:val="004116CD"/>
    <w:rsid w:val="00417EB9"/>
    <w:rsid w:val="00424CA9"/>
    <w:rsid w:val="00426819"/>
    <w:rsid w:val="00431E9B"/>
    <w:rsid w:val="004379E3"/>
    <w:rsid w:val="0044015E"/>
    <w:rsid w:val="0044291A"/>
    <w:rsid w:val="00467661"/>
    <w:rsid w:val="00472DBE"/>
    <w:rsid w:val="00474A19"/>
    <w:rsid w:val="00477103"/>
    <w:rsid w:val="00477830"/>
    <w:rsid w:val="00496F97"/>
    <w:rsid w:val="004A0C18"/>
    <w:rsid w:val="004D5B4A"/>
    <w:rsid w:val="004E063A"/>
    <w:rsid w:val="004E7BEC"/>
    <w:rsid w:val="00504F53"/>
    <w:rsid w:val="00505D3D"/>
    <w:rsid w:val="00506AF6"/>
    <w:rsid w:val="00516B8D"/>
    <w:rsid w:val="005240BD"/>
    <w:rsid w:val="00537FBC"/>
    <w:rsid w:val="005714EA"/>
    <w:rsid w:val="00584811"/>
    <w:rsid w:val="00585784"/>
    <w:rsid w:val="00593AA6"/>
    <w:rsid w:val="00594161"/>
    <w:rsid w:val="00594749"/>
    <w:rsid w:val="005B4067"/>
    <w:rsid w:val="005C3F41"/>
    <w:rsid w:val="005C6380"/>
    <w:rsid w:val="005D1D92"/>
    <w:rsid w:val="005D2D09"/>
    <w:rsid w:val="00600219"/>
    <w:rsid w:val="00620076"/>
    <w:rsid w:val="006321AE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0B17"/>
    <w:rsid w:val="00793915"/>
    <w:rsid w:val="007A7B9A"/>
    <w:rsid w:val="007C2253"/>
    <w:rsid w:val="007E163D"/>
    <w:rsid w:val="007E667A"/>
    <w:rsid w:val="007F28C9"/>
    <w:rsid w:val="008117E9"/>
    <w:rsid w:val="0081543B"/>
    <w:rsid w:val="00824498"/>
    <w:rsid w:val="00830970"/>
    <w:rsid w:val="00834EC0"/>
    <w:rsid w:val="008515AD"/>
    <w:rsid w:val="00856A31"/>
    <w:rsid w:val="00860B4E"/>
    <w:rsid w:val="00867B37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EE0"/>
    <w:rsid w:val="008E6067"/>
    <w:rsid w:val="008F54E7"/>
    <w:rsid w:val="00903422"/>
    <w:rsid w:val="0090557F"/>
    <w:rsid w:val="009254C3"/>
    <w:rsid w:val="00932377"/>
    <w:rsid w:val="00935FF4"/>
    <w:rsid w:val="00947D5A"/>
    <w:rsid w:val="009532A5"/>
    <w:rsid w:val="00953EC5"/>
    <w:rsid w:val="00954526"/>
    <w:rsid w:val="00977806"/>
    <w:rsid w:val="00982242"/>
    <w:rsid w:val="009868E9"/>
    <w:rsid w:val="009900A3"/>
    <w:rsid w:val="009A15AC"/>
    <w:rsid w:val="009B7323"/>
    <w:rsid w:val="009C3413"/>
    <w:rsid w:val="009D521D"/>
    <w:rsid w:val="00A12128"/>
    <w:rsid w:val="00A22C98"/>
    <w:rsid w:val="00A231E2"/>
    <w:rsid w:val="00A276B9"/>
    <w:rsid w:val="00A64912"/>
    <w:rsid w:val="00A70A74"/>
    <w:rsid w:val="00A74B06"/>
    <w:rsid w:val="00AC2929"/>
    <w:rsid w:val="00AD53CC"/>
    <w:rsid w:val="00AD5641"/>
    <w:rsid w:val="00AF06CF"/>
    <w:rsid w:val="00B04BB5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A9B"/>
    <w:rsid w:val="00BB4E1A"/>
    <w:rsid w:val="00BC015E"/>
    <w:rsid w:val="00BC1A2A"/>
    <w:rsid w:val="00BC6FC4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70DFB"/>
    <w:rsid w:val="00D71EB8"/>
    <w:rsid w:val="00D71FB3"/>
    <w:rsid w:val="00D766DF"/>
    <w:rsid w:val="00D84434"/>
    <w:rsid w:val="00D91E55"/>
    <w:rsid w:val="00D91F10"/>
    <w:rsid w:val="00DA186E"/>
    <w:rsid w:val="00DA4116"/>
    <w:rsid w:val="00DB251C"/>
    <w:rsid w:val="00DB4630"/>
    <w:rsid w:val="00DC4F88"/>
    <w:rsid w:val="00DF5032"/>
    <w:rsid w:val="00E05704"/>
    <w:rsid w:val="00E338EF"/>
    <w:rsid w:val="00E51CB7"/>
    <w:rsid w:val="00E544BB"/>
    <w:rsid w:val="00E74DC7"/>
    <w:rsid w:val="00E8075A"/>
    <w:rsid w:val="00E86D96"/>
    <w:rsid w:val="00E94D5E"/>
    <w:rsid w:val="00EA7100"/>
    <w:rsid w:val="00EA7F9F"/>
    <w:rsid w:val="00EB1274"/>
    <w:rsid w:val="00EC58F5"/>
    <w:rsid w:val="00ED2BB6"/>
    <w:rsid w:val="00ED34E1"/>
    <w:rsid w:val="00ED3575"/>
    <w:rsid w:val="00ED3B8D"/>
    <w:rsid w:val="00EE49F3"/>
    <w:rsid w:val="00EF2E3A"/>
    <w:rsid w:val="00EF6BD2"/>
    <w:rsid w:val="00F072A7"/>
    <w:rsid w:val="00F078DC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7315"/>
    <w:rsid w:val="00FE4688"/>
    <w:rsid w:val="00FE6F0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A6C9D9"/>
  <w15:docId w15:val="{85828C75-74A5-4CEC-87BF-A425E30B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072CAD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072CAD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072CA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072CAD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072CAD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FE6F0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D69A-A8FB-4123-BE2E-584179923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839A8-F951-4CF1-9B7B-9F4FFB14E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8050F-AB0C-444C-ACE4-5B64685C37DF}">
  <ds:schemaRefs>
    <ds:schemaRef ds:uri="http://purl.org/dc/dcmitype/"/>
    <ds:schemaRef ds:uri="C847FB30-BCFC-4660-B68B-AAE14CD986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BCC1A1-C9EB-4343-9A95-D2B3897B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CUNNINGTON</dc:creator>
  <cp:lastModifiedBy>Thwane FOUCHÃ‰</cp:lastModifiedBy>
  <cp:revision>4</cp:revision>
  <cp:lastPrinted>2023-10-04T08:17:00Z</cp:lastPrinted>
  <dcterms:created xsi:type="dcterms:W3CDTF">2023-10-17T01:38:00Z</dcterms:created>
  <dcterms:modified xsi:type="dcterms:W3CDTF">2023-10-17T01:43:00Z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