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797FF" w14:textId="0533C3F2" w:rsidR="00584C92" w:rsidRPr="00EB58D4" w:rsidRDefault="008467D1" w:rsidP="00584C92">
      <w:pPr>
        <w:spacing w:after="80"/>
        <w:rPr>
          <w:rFonts w:cs="Arial"/>
          <w:b/>
        </w:rPr>
      </w:pPr>
      <w:r w:rsidRPr="00EB58D4">
        <w:rPr>
          <w:noProof/>
          <w:lang w:eastAsia="en-AU"/>
        </w:rPr>
        <w:drawing>
          <wp:inline distT="0" distB="0" distL="0" distR="0" wp14:anchorId="58096CA2" wp14:editId="7C99550B">
            <wp:extent cx="2409825" cy="704850"/>
            <wp:effectExtent l="0" t="0" r="9525" b="0"/>
            <wp:docPr id="3" name="Picture 3"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O_in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9825" cy="704850"/>
                    </a:xfrm>
                    <a:prstGeom prst="rect">
                      <a:avLst/>
                    </a:prstGeom>
                    <a:noFill/>
                    <a:ln>
                      <a:noFill/>
                    </a:ln>
                  </pic:spPr>
                </pic:pic>
              </a:graphicData>
            </a:graphic>
          </wp:inline>
        </w:drawing>
      </w:r>
    </w:p>
    <w:p w14:paraId="608463A5" w14:textId="77777777" w:rsidR="00584C92" w:rsidRPr="00EB58D4" w:rsidRDefault="00584C92" w:rsidP="00584C92">
      <w:pPr>
        <w:spacing w:after="80"/>
        <w:rPr>
          <w:rFonts w:cs="Arial"/>
          <w:bCs/>
          <w:sz w:val="18"/>
          <w:szCs w:val="18"/>
        </w:rPr>
      </w:pPr>
    </w:p>
    <w:p w14:paraId="486E620F" w14:textId="504FB7C9" w:rsidR="00584C92" w:rsidRPr="00EB58D4" w:rsidRDefault="00584C92" w:rsidP="00584C92">
      <w:pPr>
        <w:spacing w:after="80"/>
        <w:rPr>
          <w:rFonts w:cs="Arial"/>
          <w:b/>
          <w:sz w:val="28"/>
          <w:szCs w:val="28"/>
        </w:rPr>
      </w:pPr>
      <w:r w:rsidRPr="00EB58D4">
        <w:rPr>
          <w:rFonts w:cs="Arial"/>
          <w:b/>
          <w:sz w:val="28"/>
          <w:szCs w:val="28"/>
        </w:rPr>
        <w:t xml:space="preserve">Notice of Ruling </w:t>
      </w:r>
      <w:r w:rsidR="00B22E30">
        <w:rPr>
          <w:rFonts w:cs="Arial"/>
          <w:b/>
          <w:sz w:val="28"/>
          <w:szCs w:val="28"/>
        </w:rPr>
        <w:t xml:space="preserve">13 </w:t>
      </w:r>
      <w:r w:rsidR="00E314B3">
        <w:rPr>
          <w:rFonts w:cs="Arial"/>
          <w:b/>
          <w:sz w:val="28"/>
          <w:szCs w:val="28"/>
        </w:rPr>
        <w:t>September 2023</w:t>
      </w:r>
    </w:p>
    <w:p w14:paraId="029B1A8C" w14:textId="52F77983" w:rsidR="009D1CB0" w:rsidRPr="00EB58D4" w:rsidRDefault="00AE1163" w:rsidP="00AE1163">
      <w:pPr>
        <w:rPr>
          <w:rFonts w:cs="Arial"/>
          <w:color w:val="0000FF"/>
          <w:sz w:val="18"/>
          <w:szCs w:val="18"/>
          <w:u w:val="single"/>
        </w:rPr>
      </w:pPr>
      <w:r w:rsidRPr="00EB58D4">
        <w:rPr>
          <w:rFonts w:cs="Arial"/>
          <w:sz w:val="18"/>
          <w:szCs w:val="18"/>
        </w:rPr>
        <w:t xml:space="preserve">The </w:t>
      </w:r>
      <w:r w:rsidR="00263715">
        <w:rPr>
          <w:rFonts w:cs="Arial"/>
          <w:sz w:val="18"/>
          <w:szCs w:val="18"/>
        </w:rPr>
        <w:t xml:space="preserve">Acting </w:t>
      </w:r>
      <w:r w:rsidRPr="00EB58D4">
        <w:rPr>
          <w:rFonts w:cs="Arial"/>
          <w:sz w:val="18"/>
          <w:szCs w:val="18"/>
        </w:rPr>
        <w:t xml:space="preserve">Commissioner of Taxation, </w:t>
      </w:r>
      <w:r w:rsidR="00263715">
        <w:rPr>
          <w:rFonts w:cs="Arial"/>
          <w:sz w:val="18"/>
          <w:szCs w:val="18"/>
        </w:rPr>
        <w:t>Jeremy Hirschhorn</w:t>
      </w:r>
      <w:r w:rsidRPr="00EB58D4">
        <w:rPr>
          <w:rFonts w:cs="Arial"/>
          <w:sz w:val="18"/>
          <w:szCs w:val="18"/>
        </w:rPr>
        <w:t>, gives notice by notifiable instrument under subsection</w:t>
      </w:r>
      <w:r w:rsidR="00393985">
        <w:rPr>
          <w:rFonts w:cs="Arial"/>
          <w:sz w:val="18"/>
          <w:szCs w:val="18"/>
        </w:rPr>
        <w:t> </w:t>
      </w:r>
      <w:r w:rsidRPr="00EB58D4">
        <w:rPr>
          <w:rFonts w:cs="Arial"/>
          <w:sz w:val="18"/>
          <w:szCs w:val="18"/>
        </w:rPr>
        <w:t>358</w:t>
      </w:r>
      <w:r w:rsidR="00263715">
        <w:rPr>
          <w:rFonts w:cs="Arial"/>
          <w:sz w:val="18"/>
          <w:szCs w:val="18"/>
        </w:rPr>
        <w:noBreakHyphen/>
      </w:r>
      <w:r w:rsidRPr="00EB58D4">
        <w:rPr>
          <w:rFonts w:cs="Arial"/>
          <w:sz w:val="18"/>
          <w:szCs w:val="18"/>
        </w:rPr>
        <w:t xml:space="preserve">5(4) of Schedule 1 to the </w:t>
      </w:r>
      <w:r w:rsidRPr="00EB58D4">
        <w:rPr>
          <w:rFonts w:cs="Arial"/>
          <w:i/>
          <w:iCs/>
          <w:sz w:val="18"/>
          <w:szCs w:val="18"/>
        </w:rPr>
        <w:t>Taxation Administration Act 1953</w:t>
      </w:r>
      <w:r w:rsidRPr="00EB58D4">
        <w:rPr>
          <w:rFonts w:cs="Arial"/>
          <w:sz w:val="18"/>
          <w:szCs w:val="18"/>
        </w:rPr>
        <w:t xml:space="preserve"> of the following public ruling, </w:t>
      </w:r>
      <w:r w:rsidR="00B00833">
        <w:rPr>
          <w:rFonts w:cs="Arial"/>
          <w:sz w:val="18"/>
          <w:szCs w:val="18"/>
        </w:rPr>
        <w:t>a copy</w:t>
      </w:r>
      <w:r w:rsidRPr="00EB58D4">
        <w:rPr>
          <w:rFonts w:cs="Arial"/>
          <w:sz w:val="18"/>
          <w:szCs w:val="18"/>
        </w:rPr>
        <w:t xml:space="preserve"> of which can be obtained from </w:t>
      </w:r>
      <w:hyperlink r:id="rId9" w:history="1">
        <w:r w:rsidRPr="00EB58D4">
          <w:rPr>
            <w:rStyle w:val="Hyperlink"/>
            <w:rFonts w:cs="Arial"/>
            <w:sz w:val="18"/>
            <w:szCs w:val="18"/>
          </w:rPr>
          <w:t>ato.gov.au/law</w:t>
        </w:r>
      </w:hyperlink>
    </w:p>
    <w:p w14:paraId="15C24E07" w14:textId="77777777" w:rsidR="00114CB2" w:rsidRPr="00EB58D4" w:rsidRDefault="00114CB2" w:rsidP="008D0A06">
      <w:pPr>
        <w:spacing w:after="60"/>
        <w:rPr>
          <w:sz w:val="18"/>
          <w:szCs w:val="18"/>
        </w:rPr>
      </w:pPr>
    </w:p>
    <w:tbl>
      <w:tblPr>
        <w:tblW w:w="9923" w:type="dxa"/>
        <w:tblLayout w:type="fixed"/>
        <w:tblLook w:val="0000" w:firstRow="0" w:lastRow="0" w:firstColumn="0" w:lastColumn="0" w:noHBand="0" w:noVBand="0"/>
      </w:tblPr>
      <w:tblGrid>
        <w:gridCol w:w="1984"/>
        <w:gridCol w:w="3686"/>
        <w:gridCol w:w="4253"/>
      </w:tblGrid>
      <w:tr w:rsidR="008D0A06" w:rsidRPr="00EB58D4" w14:paraId="3712F412" w14:textId="77777777" w:rsidTr="00B4789B">
        <w:tc>
          <w:tcPr>
            <w:tcW w:w="9923" w:type="dxa"/>
            <w:gridSpan w:val="3"/>
            <w:tcBorders>
              <w:top w:val="single" w:sz="6" w:space="0" w:color="auto"/>
              <w:left w:val="single" w:sz="6" w:space="0" w:color="auto"/>
              <w:bottom w:val="single" w:sz="6" w:space="0" w:color="auto"/>
              <w:right w:val="single" w:sz="6" w:space="0" w:color="auto"/>
            </w:tcBorders>
          </w:tcPr>
          <w:p w14:paraId="5A3825E7" w14:textId="3C465F3E" w:rsidR="008D0A06" w:rsidRPr="00EB58D4" w:rsidRDefault="008D0A06" w:rsidP="00926234">
            <w:pPr>
              <w:pStyle w:val="Heading3"/>
              <w:keepLines/>
              <w:spacing w:before="60"/>
              <w:jc w:val="center"/>
              <w:rPr>
                <w:sz w:val="20"/>
                <w:szCs w:val="20"/>
              </w:rPr>
            </w:pPr>
            <w:r w:rsidRPr="00EB58D4">
              <w:rPr>
                <w:sz w:val="20"/>
                <w:szCs w:val="20"/>
              </w:rPr>
              <w:t xml:space="preserve">NOTICE OF </w:t>
            </w:r>
            <w:r w:rsidR="008321AB">
              <w:rPr>
                <w:sz w:val="20"/>
                <w:szCs w:val="20"/>
              </w:rPr>
              <w:t>ADDENDUM</w:t>
            </w:r>
          </w:p>
        </w:tc>
      </w:tr>
      <w:tr w:rsidR="008D0A06" w:rsidRPr="00EB58D4" w14:paraId="44896BCD" w14:textId="77777777" w:rsidTr="00B4789B">
        <w:tc>
          <w:tcPr>
            <w:tcW w:w="1984" w:type="dxa"/>
            <w:tcBorders>
              <w:top w:val="single" w:sz="6" w:space="0" w:color="auto"/>
              <w:left w:val="single" w:sz="6" w:space="0" w:color="auto"/>
              <w:bottom w:val="single" w:sz="6" w:space="0" w:color="auto"/>
              <w:right w:val="single" w:sz="6" w:space="0" w:color="auto"/>
            </w:tcBorders>
            <w:vAlign w:val="center"/>
          </w:tcPr>
          <w:p w14:paraId="6D2A389E" w14:textId="77777777" w:rsidR="008D0A06" w:rsidRPr="00EB58D4" w:rsidRDefault="004242FC" w:rsidP="00926234">
            <w:pPr>
              <w:pStyle w:val="Heading3"/>
              <w:keepLines/>
              <w:spacing w:before="60"/>
              <w:jc w:val="center"/>
              <w:rPr>
                <w:sz w:val="20"/>
                <w:szCs w:val="20"/>
              </w:rPr>
            </w:pPr>
            <w:r w:rsidRPr="00EB58D4">
              <w:rPr>
                <w:sz w:val="20"/>
                <w:szCs w:val="20"/>
              </w:rPr>
              <w:t>Ruling n</w:t>
            </w:r>
            <w:r w:rsidR="008D0A06" w:rsidRPr="00EB58D4">
              <w:rPr>
                <w:sz w:val="20"/>
                <w:szCs w:val="20"/>
              </w:rPr>
              <w:t>umber</w:t>
            </w:r>
          </w:p>
        </w:tc>
        <w:tc>
          <w:tcPr>
            <w:tcW w:w="3686" w:type="dxa"/>
            <w:tcBorders>
              <w:top w:val="single" w:sz="6" w:space="0" w:color="auto"/>
              <w:left w:val="single" w:sz="6" w:space="0" w:color="auto"/>
              <w:bottom w:val="single" w:sz="6" w:space="0" w:color="auto"/>
              <w:right w:val="single" w:sz="6" w:space="0" w:color="auto"/>
            </w:tcBorders>
            <w:vAlign w:val="center"/>
          </w:tcPr>
          <w:p w14:paraId="07CAFCB0" w14:textId="77777777" w:rsidR="008D0A06" w:rsidRPr="00EB58D4" w:rsidRDefault="008D0A06" w:rsidP="00926234">
            <w:pPr>
              <w:pStyle w:val="Heading3"/>
              <w:keepLines/>
              <w:spacing w:before="60"/>
              <w:jc w:val="center"/>
              <w:rPr>
                <w:sz w:val="20"/>
                <w:szCs w:val="20"/>
              </w:rPr>
            </w:pPr>
            <w:r w:rsidRPr="00EB58D4">
              <w:rPr>
                <w:sz w:val="20"/>
                <w:szCs w:val="20"/>
              </w:rPr>
              <w:t>Subject</w:t>
            </w:r>
          </w:p>
        </w:tc>
        <w:tc>
          <w:tcPr>
            <w:tcW w:w="4253" w:type="dxa"/>
            <w:tcBorders>
              <w:top w:val="single" w:sz="6" w:space="0" w:color="auto"/>
              <w:left w:val="single" w:sz="6" w:space="0" w:color="auto"/>
              <w:bottom w:val="single" w:sz="6" w:space="0" w:color="auto"/>
              <w:right w:val="single" w:sz="6" w:space="0" w:color="auto"/>
            </w:tcBorders>
            <w:vAlign w:val="center"/>
          </w:tcPr>
          <w:p w14:paraId="114CA603" w14:textId="77777777" w:rsidR="008D0A06" w:rsidRPr="00EB58D4" w:rsidRDefault="004242FC" w:rsidP="00926234">
            <w:pPr>
              <w:pStyle w:val="Heading3"/>
              <w:keepLines/>
              <w:spacing w:before="60"/>
              <w:jc w:val="center"/>
              <w:rPr>
                <w:sz w:val="20"/>
                <w:szCs w:val="20"/>
              </w:rPr>
            </w:pPr>
            <w:r w:rsidRPr="00EB58D4">
              <w:rPr>
                <w:sz w:val="20"/>
                <w:szCs w:val="20"/>
              </w:rPr>
              <w:t>Brief d</w:t>
            </w:r>
            <w:r w:rsidR="008D0A06" w:rsidRPr="00EB58D4">
              <w:rPr>
                <w:sz w:val="20"/>
                <w:szCs w:val="20"/>
              </w:rPr>
              <w:t>escription</w:t>
            </w:r>
          </w:p>
        </w:tc>
      </w:tr>
      <w:tr w:rsidR="00F278A7" w:rsidRPr="00EB58D4" w14:paraId="4D9061E7" w14:textId="77777777" w:rsidTr="00B4789B">
        <w:tc>
          <w:tcPr>
            <w:tcW w:w="1984" w:type="dxa"/>
            <w:tcBorders>
              <w:top w:val="single" w:sz="6" w:space="0" w:color="auto"/>
              <w:left w:val="single" w:sz="6" w:space="0" w:color="auto"/>
              <w:bottom w:val="single" w:sz="6" w:space="0" w:color="auto"/>
              <w:right w:val="single" w:sz="6" w:space="0" w:color="auto"/>
            </w:tcBorders>
          </w:tcPr>
          <w:p w14:paraId="66F95F7A" w14:textId="1F829CEC" w:rsidR="00F278A7" w:rsidRPr="006371D0" w:rsidRDefault="00747475" w:rsidP="00926234">
            <w:pPr>
              <w:pStyle w:val="Header"/>
              <w:spacing w:before="60" w:after="60"/>
              <w:rPr>
                <w:rFonts w:cs="Arial"/>
                <w:sz w:val="18"/>
                <w:szCs w:val="18"/>
              </w:rPr>
            </w:pPr>
            <w:r>
              <w:rPr>
                <w:rFonts w:cs="Arial"/>
                <w:sz w:val="18"/>
                <w:szCs w:val="18"/>
              </w:rPr>
              <w:t>PR 2021/10</w:t>
            </w:r>
          </w:p>
        </w:tc>
        <w:tc>
          <w:tcPr>
            <w:tcW w:w="3686" w:type="dxa"/>
            <w:tcBorders>
              <w:top w:val="single" w:sz="6" w:space="0" w:color="auto"/>
              <w:left w:val="single" w:sz="6" w:space="0" w:color="auto"/>
              <w:bottom w:val="single" w:sz="6" w:space="0" w:color="auto"/>
              <w:right w:val="single" w:sz="6" w:space="0" w:color="auto"/>
            </w:tcBorders>
          </w:tcPr>
          <w:p w14:paraId="07D0BA85" w14:textId="40FE2BE5" w:rsidR="00F278A7" w:rsidRPr="006371D0" w:rsidRDefault="00747475" w:rsidP="00926234">
            <w:pPr>
              <w:pStyle w:val="Header"/>
              <w:spacing w:before="60" w:after="60"/>
              <w:rPr>
                <w:rFonts w:cs="Arial"/>
                <w:sz w:val="18"/>
                <w:szCs w:val="18"/>
              </w:rPr>
            </w:pPr>
            <w:r>
              <w:rPr>
                <w:rFonts w:cs="Arial"/>
                <w:sz w:val="18"/>
                <w:szCs w:val="18"/>
              </w:rPr>
              <w:t>Income tax:  Morgan Stanley Option and Loan Facility</w:t>
            </w:r>
          </w:p>
        </w:tc>
        <w:tc>
          <w:tcPr>
            <w:tcW w:w="4253" w:type="dxa"/>
            <w:tcBorders>
              <w:top w:val="single" w:sz="6" w:space="0" w:color="auto"/>
              <w:left w:val="single" w:sz="6" w:space="0" w:color="auto"/>
              <w:bottom w:val="single" w:sz="6" w:space="0" w:color="auto"/>
              <w:right w:val="single" w:sz="6" w:space="0" w:color="auto"/>
            </w:tcBorders>
          </w:tcPr>
          <w:p w14:paraId="345BC6D5" w14:textId="2F732BD2" w:rsidR="007852CF" w:rsidRDefault="00D44763" w:rsidP="00926234">
            <w:pPr>
              <w:spacing w:before="60" w:after="60"/>
              <w:rPr>
                <w:rFonts w:cs="Arial"/>
                <w:sz w:val="18"/>
                <w:szCs w:val="18"/>
              </w:rPr>
            </w:pPr>
            <w:r>
              <w:rPr>
                <w:rFonts w:cs="Arial"/>
                <w:sz w:val="18"/>
                <w:szCs w:val="18"/>
              </w:rPr>
              <w:t xml:space="preserve">This </w:t>
            </w:r>
            <w:r w:rsidR="009549E7">
              <w:rPr>
                <w:rFonts w:cs="Arial"/>
                <w:sz w:val="18"/>
                <w:szCs w:val="18"/>
              </w:rPr>
              <w:t>u</w:t>
            </w:r>
            <w:r>
              <w:rPr>
                <w:rFonts w:cs="Arial"/>
                <w:sz w:val="18"/>
                <w:szCs w:val="18"/>
              </w:rPr>
              <w:t>pdate</w:t>
            </w:r>
            <w:r w:rsidR="00B00833">
              <w:rPr>
                <w:rFonts w:cs="Arial"/>
                <w:sz w:val="18"/>
                <w:szCs w:val="18"/>
              </w:rPr>
              <w:t>s</w:t>
            </w:r>
            <w:r>
              <w:rPr>
                <w:rFonts w:cs="Arial"/>
                <w:sz w:val="18"/>
                <w:szCs w:val="18"/>
              </w:rPr>
              <w:t xml:space="preserve"> the list of documents upon which the scheme that is the subject of this Ruling is identified and </w:t>
            </w:r>
            <w:proofErr w:type="gramStart"/>
            <w:r>
              <w:rPr>
                <w:rFonts w:cs="Arial"/>
                <w:sz w:val="18"/>
                <w:szCs w:val="18"/>
              </w:rPr>
              <w:t>described, and</w:t>
            </w:r>
            <w:proofErr w:type="gramEnd"/>
            <w:r w:rsidR="007243CA">
              <w:rPr>
                <w:rFonts w:cs="Arial"/>
                <w:sz w:val="18"/>
                <w:szCs w:val="18"/>
              </w:rPr>
              <w:t xml:space="preserve"> </w:t>
            </w:r>
            <w:r w:rsidR="009549E7">
              <w:rPr>
                <w:rFonts w:cs="Arial"/>
                <w:sz w:val="18"/>
                <w:szCs w:val="18"/>
              </w:rPr>
              <w:t>i</w:t>
            </w:r>
            <w:r>
              <w:rPr>
                <w:rFonts w:cs="Arial"/>
                <w:sz w:val="18"/>
                <w:szCs w:val="18"/>
              </w:rPr>
              <w:t>ncorporate</w:t>
            </w:r>
            <w:r w:rsidR="007852CF">
              <w:rPr>
                <w:rFonts w:cs="Arial"/>
                <w:sz w:val="18"/>
                <w:szCs w:val="18"/>
              </w:rPr>
              <w:t>s</w:t>
            </w:r>
            <w:r>
              <w:rPr>
                <w:rFonts w:cs="Arial"/>
                <w:sz w:val="18"/>
                <w:szCs w:val="18"/>
              </w:rPr>
              <w:t xml:space="preserve"> the application of subsections 82KZM</w:t>
            </w:r>
            <w:r w:rsidR="007243CA">
              <w:rPr>
                <w:rFonts w:cs="Arial"/>
                <w:sz w:val="18"/>
                <w:szCs w:val="18"/>
              </w:rPr>
              <w:t>(</w:t>
            </w:r>
            <w:r>
              <w:rPr>
                <w:rFonts w:cs="Arial"/>
                <w:sz w:val="18"/>
                <w:szCs w:val="18"/>
              </w:rPr>
              <w:t xml:space="preserve">1A) and 82KZMA(2A) of the </w:t>
            </w:r>
            <w:r w:rsidRPr="007243CA">
              <w:rPr>
                <w:rFonts w:cs="Arial"/>
                <w:i/>
                <w:iCs/>
                <w:sz w:val="18"/>
                <w:szCs w:val="18"/>
              </w:rPr>
              <w:t>Income Tax Assessment Act</w:t>
            </w:r>
            <w:r w:rsidR="00AB4905">
              <w:rPr>
                <w:rFonts w:cs="Arial"/>
                <w:i/>
                <w:iCs/>
                <w:sz w:val="18"/>
                <w:szCs w:val="18"/>
              </w:rPr>
              <w:t> </w:t>
            </w:r>
            <w:r w:rsidRPr="007243CA">
              <w:rPr>
                <w:rFonts w:cs="Arial"/>
                <w:i/>
                <w:iCs/>
                <w:sz w:val="18"/>
                <w:szCs w:val="18"/>
              </w:rPr>
              <w:t>1936</w:t>
            </w:r>
            <w:r>
              <w:rPr>
                <w:rFonts w:cs="Arial"/>
                <w:sz w:val="18"/>
                <w:szCs w:val="18"/>
              </w:rPr>
              <w:t>.</w:t>
            </w:r>
          </w:p>
          <w:p w14:paraId="6D9022B5" w14:textId="4996AC46" w:rsidR="00D44763" w:rsidRPr="006371D0" w:rsidRDefault="009549E7" w:rsidP="00926234">
            <w:pPr>
              <w:spacing w:before="60" w:after="60"/>
              <w:rPr>
                <w:rFonts w:cs="Arial"/>
                <w:sz w:val="18"/>
                <w:szCs w:val="18"/>
              </w:rPr>
            </w:pPr>
            <w:r>
              <w:rPr>
                <w:rFonts w:cs="Arial"/>
                <w:sz w:val="18"/>
                <w:szCs w:val="18"/>
              </w:rPr>
              <w:t>This Addendum applies before and after its date of issue.</w:t>
            </w:r>
          </w:p>
        </w:tc>
      </w:tr>
    </w:tbl>
    <w:p w14:paraId="3708C757" w14:textId="68532D4D" w:rsidR="008D0A06" w:rsidRPr="00EB58D4" w:rsidRDefault="008D0A06" w:rsidP="008D0A06">
      <w:pPr>
        <w:spacing w:after="60"/>
        <w:rPr>
          <w:sz w:val="18"/>
          <w:szCs w:val="18"/>
        </w:rPr>
      </w:pPr>
    </w:p>
    <w:p w14:paraId="340251D0" w14:textId="77777777" w:rsidR="00FA0A9F" w:rsidRPr="008D0A06" w:rsidRDefault="00FA0A9F" w:rsidP="008D0A06">
      <w:pPr>
        <w:spacing w:after="60"/>
        <w:rPr>
          <w:sz w:val="18"/>
          <w:szCs w:val="18"/>
        </w:rPr>
      </w:pPr>
    </w:p>
    <w:sectPr w:rsidR="00FA0A9F" w:rsidRPr="008D0A06" w:rsidSect="008E4F6C">
      <w:headerReference w:type="first" r:id="rId10"/>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8187C" w14:textId="77777777" w:rsidR="00114CB2" w:rsidRDefault="00114CB2" w:rsidP="003A707F">
      <w:pPr>
        <w:spacing w:after="0"/>
      </w:pPr>
      <w:r>
        <w:separator/>
      </w:r>
    </w:p>
  </w:endnote>
  <w:endnote w:type="continuationSeparator" w:id="0">
    <w:p w14:paraId="1DA9CA9C" w14:textId="77777777" w:rsidR="00114CB2" w:rsidRDefault="00114CB2" w:rsidP="003A70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0912B" w14:textId="77777777" w:rsidR="00114CB2" w:rsidRDefault="00114CB2" w:rsidP="003A707F">
      <w:pPr>
        <w:spacing w:after="0"/>
      </w:pPr>
      <w:r>
        <w:separator/>
      </w:r>
    </w:p>
  </w:footnote>
  <w:footnote w:type="continuationSeparator" w:id="0">
    <w:p w14:paraId="77115E5F" w14:textId="77777777" w:rsidR="00114CB2" w:rsidRDefault="00114CB2" w:rsidP="003A70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75AA3" w14:textId="77777777" w:rsidR="00114CB2" w:rsidRPr="003A707F" w:rsidRDefault="00114CB2" w:rsidP="00F40885">
    <w:pPr>
      <w:pStyle w:val="Header"/>
      <w:rPr>
        <w:sz w:val="2"/>
        <w:szCs w:val="2"/>
      </w:rPr>
    </w:pPr>
  </w:p>
  <w:p w14:paraId="6B6CD8FB" w14:textId="77777777" w:rsidR="00114CB2" w:rsidRPr="00F40885" w:rsidRDefault="00114CB2">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87787"/>
    <w:multiLevelType w:val="hybridMultilevel"/>
    <w:tmpl w:val="997CA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FC32CC3"/>
    <w:multiLevelType w:val="hybridMultilevel"/>
    <w:tmpl w:val="4E629648"/>
    <w:lvl w:ilvl="0" w:tplc="71A2D9D0">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ocumentProtection w:edit="forms" w:enforcement="0"/>
  <w:defaultTabStop w:val="720"/>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6C"/>
    <w:rsid w:val="00007360"/>
    <w:rsid w:val="000335B4"/>
    <w:rsid w:val="00035E5A"/>
    <w:rsid w:val="00060BF0"/>
    <w:rsid w:val="00084784"/>
    <w:rsid w:val="000970F2"/>
    <w:rsid w:val="000D726C"/>
    <w:rsid w:val="000E1F2B"/>
    <w:rsid w:val="00105CCA"/>
    <w:rsid w:val="00113AFE"/>
    <w:rsid w:val="00114CB2"/>
    <w:rsid w:val="00141674"/>
    <w:rsid w:val="00150596"/>
    <w:rsid w:val="00151647"/>
    <w:rsid w:val="00160BA0"/>
    <w:rsid w:val="00162794"/>
    <w:rsid w:val="00174BD4"/>
    <w:rsid w:val="00180A9A"/>
    <w:rsid w:val="001C2AAD"/>
    <w:rsid w:val="001C3060"/>
    <w:rsid w:val="001F6E54"/>
    <w:rsid w:val="00237961"/>
    <w:rsid w:val="00263715"/>
    <w:rsid w:val="0027020D"/>
    <w:rsid w:val="00280BCD"/>
    <w:rsid w:val="002A2F5D"/>
    <w:rsid w:val="002C0CCE"/>
    <w:rsid w:val="002D493C"/>
    <w:rsid w:val="002E1A8C"/>
    <w:rsid w:val="002F3FFB"/>
    <w:rsid w:val="0036599C"/>
    <w:rsid w:val="00372678"/>
    <w:rsid w:val="00374297"/>
    <w:rsid w:val="00390473"/>
    <w:rsid w:val="00393985"/>
    <w:rsid w:val="0039702D"/>
    <w:rsid w:val="003A707F"/>
    <w:rsid w:val="003B084E"/>
    <w:rsid w:val="003B0EC1"/>
    <w:rsid w:val="003B1424"/>
    <w:rsid w:val="003B573B"/>
    <w:rsid w:val="003B6D7F"/>
    <w:rsid w:val="003C5CD9"/>
    <w:rsid w:val="003D05C0"/>
    <w:rsid w:val="003F2CBD"/>
    <w:rsid w:val="00417973"/>
    <w:rsid w:val="004242FC"/>
    <w:rsid w:val="00424B97"/>
    <w:rsid w:val="0044162A"/>
    <w:rsid w:val="004471EA"/>
    <w:rsid w:val="0045442D"/>
    <w:rsid w:val="00456620"/>
    <w:rsid w:val="004736BE"/>
    <w:rsid w:val="00493FC5"/>
    <w:rsid w:val="004B2753"/>
    <w:rsid w:val="004C3A58"/>
    <w:rsid w:val="004C5A5D"/>
    <w:rsid w:val="004E56BF"/>
    <w:rsid w:val="00520873"/>
    <w:rsid w:val="005235BD"/>
    <w:rsid w:val="0056742A"/>
    <w:rsid w:val="00573D44"/>
    <w:rsid w:val="00584C92"/>
    <w:rsid w:val="005B191D"/>
    <w:rsid w:val="005C2585"/>
    <w:rsid w:val="005D7EFC"/>
    <w:rsid w:val="005E7AE5"/>
    <w:rsid w:val="005F4B61"/>
    <w:rsid w:val="00616661"/>
    <w:rsid w:val="00636F01"/>
    <w:rsid w:val="006371D0"/>
    <w:rsid w:val="00656DC4"/>
    <w:rsid w:val="006A1223"/>
    <w:rsid w:val="006B1A9D"/>
    <w:rsid w:val="006B38CC"/>
    <w:rsid w:val="006D4435"/>
    <w:rsid w:val="006E08E8"/>
    <w:rsid w:val="006E4DA1"/>
    <w:rsid w:val="006F2C91"/>
    <w:rsid w:val="00722E6A"/>
    <w:rsid w:val="007243CA"/>
    <w:rsid w:val="00725904"/>
    <w:rsid w:val="00741958"/>
    <w:rsid w:val="00747475"/>
    <w:rsid w:val="00773255"/>
    <w:rsid w:val="007852CF"/>
    <w:rsid w:val="007A32AB"/>
    <w:rsid w:val="007A744D"/>
    <w:rsid w:val="007B0545"/>
    <w:rsid w:val="007C490F"/>
    <w:rsid w:val="007E2CA6"/>
    <w:rsid w:val="007F191A"/>
    <w:rsid w:val="00803D35"/>
    <w:rsid w:val="00813AAA"/>
    <w:rsid w:val="00827D16"/>
    <w:rsid w:val="008321AB"/>
    <w:rsid w:val="00840A06"/>
    <w:rsid w:val="008439B7"/>
    <w:rsid w:val="008467D1"/>
    <w:rsid w:val="00851F51"/>
    <w:rsid w:val="008529F3"/>
    <w:rsid w:val="008639C6"/>
    <w:rsid w:val="0087253F"/>
    <w:rsid w:val="00874074"/>
    <w:rsid w:val="00874399"/>
    <w:rsid w:val="00884552"/>
    <w:rsid w:val="008A25CE"/>
    <w:rsid w:val="008D0A06"/>
    <w:rsid w:val="008D17C9"/>
    <w:rsid w:val="008D30A5"/>
    <w:rsid w:val="008E4F6C"/>
    <w:rsid w:val="00925F89"/>
    <w:rsid w:val="00926234"/>
    <w:rsid w:val="00927926"/>
    <w:rsid w:val="00930E40"/>
    <w:rsid w:val="0094219E"/>
    <w:rsid w:val="00943B8D"/>
    <w:rsid w:val="009539C7"/>
    <w:rsid w:val="009549E7"/>
    <w:rsid w:val="0095650D"/>
    <w:rsid w:val="009641EC"/>
    <w:rsid w:val="00993A30"/>
    <w:rsid w:val="009D1CB0"/>
    <w:rsid w:val="009F72D9"/>
    <w:rsid w:val="00A00F21"/>
    <w:rsid w:val="00A34FC6"/>
    <w:rsid w:val="00A41F5C"/>
    <w:rsid w:val="00A562D4"/>
    <w:rsid w:val="00A60CE8"/>
    <w:rsid w:val="00A61A5B"/>
    <w:rsid w:val="00A83BCC"/>
    <w:rsid w:val="00A85D11"/>
    <w:rsid w:val="00A92B4F"/>
    <w:rsid w:val="00AB4905"/>
    <w:rsid w:val="00AD0943"/>
    <w:rsid w:val="00AE1163"/>
    <w:rsid w:val="00AF37BE"/>
    <w:rsid w:val="00B00833"/>
    <w:rsid w:val="00B04E06"/>
    <w:rsid w:val="00B06021"/>
    <w:rsid w:val="00B22E30"/>
    <w:rsid w:val="00B316DB"/>
    <w:rsid w:val="00B4706B"/>
    <w:rsid w:val="00B4789B"/>
    <w:rsid w:val="00B6495D"/>
    <w:rsid w:val="00B82ED0"/>
    <w:rsid w:val="00B84226"/>
    <w:rsid w:val="00BA3936"/>
    <w:rsid w:val="00BB0951"/>
    <w:rsid w:val="00BB4D13"/>
    <w:rsid w:val="00BC3F4D"/>
    <w:rsid w:val="00BE2C61"/>
    <w:rsid w:val="00BF2DF1"/>
    <w:rsid w:val="00C33FB6"/>
    <w:rsid w:val="00C3770B"/>
    <w:rsid w:val="00C41FB1"/>
    <w:rsid w:val="00C51D3C"/>
    <w:rsid w:val="00C63C4E"/>
    <w:rsid w:val="00C6746D"/>
    <w:rsid w:val="00CA3F55"/>
    <w:rsid w:val="00CD2F77"/>
    <w:rsid w:val="00CF5501"/>
    <w:rsid w:val="00CF7558"/>
    <w:rsid w:val="00D27ECD"/>
    <w:rsid w:val="00D44763"/>
    <w:rsid w:val="00D4639E"/>
    <w:rsid w:val="00D61839"/>
    <w:rsid w:val="00D77A88"/>
    <w:rsid w:val="00D96D63"/>
    <w:rsid w:val="00DA443B"/>
    <w:rsid w:val="00DC142B"/>
    <w:rsid w:val="00DD3F16"/>
    <w:rsid w:val="00DE5526"/>
    <w:rsid w:val="00E04578"/>
    <w:rsid w:val="00E16A0C"/>
    <w:rsid w:val="00E314B3"/>
    <w:rsid w:val="00E34115"/>
    <w:rsid w:val="00E6384F"/>
    <w:rsid w:val="00E823AE"/>
    <w:rsid w:val="00EA2F50"/>
    <w:rsid w:val="00EB3C1D"/>
    <w:rsid w:val="00EB58D4"/>
    <w:rsid w:val="00ED2E52"/>
    <w:rsid w:val="00EE1171"/>
    <w:rsid w:val="00F232E7"/>
    <w:rsid w:val="00F278A7"/>
    <w:rsid w:val="00F40885"/>
    <w:rsid w:val="00F44FF5"/>
    <w:rsid w:val="00F71D5A"/>
    <w:rsid w:val="00F831F5"/>
    <w:rsid w:val="00FA0A9F"/>
    <w:rsid w:val="00FA3CDA"/>
    <w:rsid w:val="00FE34B5"/>
    <w:rsid w:val="00FF01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93"/>
    <o:shapelayout v:ext="edit">
      <o:idmap v:ext="edit" data="1"/>
    </o:shapelayout>
  </w:shapeDefaults>
  <w:decimalSymbol w:val="."/>
  <w:listSeparator w:val=","/>
  <w14:docId w14:val="06AC0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A06"/>
    <w:pPr>
      <w:spacing w:after="120"/>
    </w:pPr>
    <w:rPr>
      <w:rFonts w:ascii="Arial" w:hAnsi="Arial"/>
      <w:lang w:eastAsia="en-US"/>
    </w:rPr>
  </w:style>
  <w:style w:type="paragraph" w:styleId="Heading3">
    <w:name w:val="heading 3"/>
    <w:basedOn w:val="Normal"/>
    <w:next w:val="Normal"/>
    <w:link w:val="Heading3Char"/>
    <w:uiPriority w:val="9"/>
    <w:qFormat/>
    <w:locked/>
    <w:rsid w:val="0094219E"/>
    <w:pPr>
      <w:keepNext/>
      <w:spacing w:before="240" w:after="60"/>
      <w:outlineLvl w:val="2"/>
    </w:pPr>
    <w:rPr>
      <w:rFonts w:cs="Arial"/>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locked/>
    <w:rsid w:val="008D0A06"/>
    <w:rPr>
      <w:rFonts w:ascii="Arial" w:hAnsi="Arial" w:cs="Arial"/>
      <w:b/>
      <w:bCs/>
      <w:sz w:val="26"/>
      <w:szCs w:val="26"/>
    </w:rPr>
  </w:style>
  <w:style w:type="paragraph" w:styleId="BalloonText">
    <w:name w:val="Balloon Text"/>
    <w:basedOn w:val="Normal"/>
    <w:link w:val="BalloonTextChar"/>
    <w:uiPriority w:val="99"/>
    <w:semiHidden/>
    <w:rsid w:val="0087253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253F"/>
    <w:rPr>
      <w:rFonts w:ascii="Tahoma" w:hAnsi="Tahoma" w:cs="Tahoma"/>
      <w:sz w:val="16"/>
      <w:szCs w:val="16"/>
    </w:rPr>
  </w:style>
  <w:style w:type="paragraph" w:styleId="Header">
    <w:name w:val="header"/>
    <w:aliases w:val="Header Char2 Char,Header Char Char1 Char,Header Char1 Char Char1 Char,Header Char Char Char Char1 Char,Header Char1 Char Char Char Char Char,Header Char Char Char Char Char Char Char,Header Char1 Char1 Char Char,Header Char2"/>
    <w:basedOn w:val="Normal"/>
    <w:link w:val="HeaderChar"/>
    <w:rsid w:val="003A707F"/>
    <w:pPr>
      <w:tabs>
        <w:tab w:val="center" w:pos="4513"/>
        <w:tab w:val="right" w:pos="9026"/>
      </w:tabs>
      <w:spacing w:after="0"/>
    </w:pPr>
  </w:style>
  <w:style w:type="character" w:customStyle="1" w:styleId="HeaderChar">
    <w:name w:val="Header Char"/>
    <w:aliases w:val="Header Char2 Char Char1,Header Char Char1 Char Char1,Header Char1 Char Char1 Char Char1,Header Char Char Char Char1 Char Char1,Header Char1 Char Char Char Char Char Char1,Header Char Char Char Char Char Char Char Char1,Header Char2 Char1"/>
    <w:basedOn w:val="DefaultParagraphFont"/>
    <w:link w:val="Header"/>
    <w:locked/>
    <w:rsid w:val="003A707F"/>
    <w:rPr>
      <w:rFonts w:cs="Times New Roman"/>
    </w:rPr>
  </w:style>
  <w:style w:type="paragraph" w:styleId="Footer">
    <w:name w:val="footer"/>
    <w:basedOn w:val="Normal"/>
    <w:link w:val="FooterChar"/>
    <w:uiPriority w:val="99"/>
    <w:rsid w:val="003A707F"/>
    <w:pPr>
      <w:tabs>
        <w:tab w:val="center" w:pos="4513"/>
        <w:tab w:val="right" w:pos="9026"/>
      </w:tabs>
      <w:spacing w:after="0"/>
    </w:pPr>
  </w:style>
  <w:style w:type="character" w:customStyle="1" w:styleId="FooterChar">
    <w:name w:val="Footer Char"/>
    <w:basedOn w:val="DefaultParagraphFont"/>
    <w:link w:val="Footer"/>
    <w:uiPriority w:val="99"/>
    <w:locked/>
    <w:rsid w:val="003A707F"/>
    <w:rPr>
      <w:rFonts w:cs="Times New Roman"/>
    </w:rPr>
  </w:style>
  <w:style w:type="character" w:styleId="Hyperlink">
    <w:name w:val="Hyperlink"/>
    <w:basedOn w:val="DefaultParagraphFont"/>
    <w:uiPriority w:val="99"/>
    <w:rsid w:val="0094219E"/>
    <w:rPr>
      <w:rFonts w:cs="Times New Roman"/>
      <w:color w:val="0000FF"/>
      <w:u w:val="single"/>
    </w:rPr>
  </w:style>
  <w:style w:type="character" w:customStyle="1" w:styleId="HeaderChar1">
    <w:name w:val="Header Char1"/>
    <w:aliases w:val="Header Char Char,Header Char2 Char Char,Header Char Char1 Char Char,Header Char1 Char Char1 Char Char,Header Char Char Char Char1 Char Char,Header Char1 Char Char Char Char Char Char,Header Char Char Char Char Char Char Char Char"/>
    <w:basedOn w:val="DefaultParagraphFont"/>
    <w:rsid w:val="00E823AE"/>
    <w:rPr>
      <w:sz w:val="24"/>
      <w:lang w:val="en-AU" w:eastAsia="en-AU" w:bidi="ar-SA"/>
    </w:rPr>
  </w:style>
  <w:style w:type="character" w:styleId="CommentReference">
    <w:name w:val="annotation reference"/>
    <w:basedOn w:val="DefaultParagraphFont"/>
    <w:uiPriority w:val="99"/>
    <w:semiHidden/>
    <w:unhideWhenUsed/>
    <w:rsid w:val="00BE2C61"/>
    <w:rPr>
      <w:sz w:val="16"/>
      <w:szCs w:val="16"/>
    </w:rPr>
  </w:style>
  <w:style w:type="paragraph" w:styleId="CommentText">
    <w:name w:val="annotation text"/>
    <w:basedOn w:val="Normal"/>
    <w:link w:val="CommentTextChar"/>
    <w:uiPriority w:val="99"/>
    <w:semiHidden/>
    <w:unhideWhenUsed/>
    <w:rsid w:val="00BE2C61"/>
    <w:rPr>
      <w:sz w:val="20"/>
      <w:szCs w:val="20"/>
    </w:rPr>
  </w:style>
  <w:style w:type="character" w:customStyle="1" w:styleId="CommentTextChar">
    <w:name w:val="Comment Text Char"/>
    <w:basedOn w:val="DefaultParagraphFont"/>
    <w:link w:val="CommentText"/>
    <w:uiPriority w:val="99"/>
    <w:semiHidden/>
    <w:rsid w:val="00BE2C61"/>
    <w:rPr>
      <w:rFonts w:ascii="Arial" w:hAnsi="Arial"/>
      <w:sz w:val="20"/>
      <w:szCs w:val="20"/>
      <w:lang w:eastAsia="en-US"/>
    </w:rPr>
  </w:style>
  <w:style w:type="paragraph" w:styleId="CommentSubject">
    <w:name w:val="annotation subject"/>
    <w:basedOn w:val="CommentText"/>
    <w:next w:val="CommentText"/>
    <w:link w:val="CommentSubjectChar"/>
    <w:uiPriority w:val="99"/>
    <w:semiHidden/>
    <w:unhideWhenUsed/>
    <w:rsid w:val="00BE2C61"/>
    <w:rPr>
      <w:b/>
      <w:bCs/>
    </w:rPr>
  </w:style>
  <w:style w:type="character" w:customStyle="1" w:styleId="CommentSubjectChar">
    <w:name w:val="Comment Subject Char"/>
    <w:basedOn w:val="CommentTextChar"/>
    <w:link w:val="CommentSubject"/>
    <w:uiPriority w:val="99"/>
    <w:semiHidden/>
    <w:rsid w:val="00BE2C61"/>
    <w:rPr>
      <w:rFonts w:ascii="Arial" w:hAnsi="Arial"/>
      <w:b/>
      <w:bCs/>
      <w:sz w:val="20"/>
      <w:szCs w:val="20"/>
      <w:lang w:eastAsia="en-US"/>
    </w:rPr>
  </w:style>
  <w:style w:type="character" w:styleId="FollowedHyperlink">
    <w:name w:val="FollowedHyperlink"/>
    <w:basedOn w:val="DefaultParagraphFont"/>
    <w:uiPriority w:val="99"/>
    <w:semiHidden/>
    <w:unhideWhenUsed/>
    <w:rsid w:val="009D1CB0"/>
    <w:rPr>
      <w:color w:val="800080" w:themeColor="followedHyperlink"/>
      <w:u w:val="single"/>
    </w:rPr>
  </w:style>
  <w:style w:type="paragraph" w:styleId="ListParagraph">
    <w:name w:val="List Paragraph"/>
    <w:basedOn w:val="Normal"/>
    <w:uiPriority w:val="34"/>
    <w:qFormat/>
    <w:rsid w:val="00D447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239506">
      <w:bodyDiv w:val="1"/>
      <w:marLeft w:val="0"/>
      <w:marRight w:val="0"/>
      <w:marTop w:val="0"/>
      <w:marBottom w:val="0"/>
      <w:divBdr>
        <w:top w:val="none" w:sz="0" w:space="0" w:color="auto"/>
        <w:left w:val="none" w:sz="0" w:space="0" w:color="auto"/>
        <w:bottom w:val="none" w:sz="0" w:space="0" w:color="auto"/>
        <w:right w:val="none" w:sz="0" w:space="0" w:color="auto"/>
      </w:divBdr>
    </w:div>
    <w:div w:id="474643704">
      <w:bodyDiv w:val="1"/>
      <w:marLeft w:val="0"/>
      <w:marRight w:val="0"/>
      <w:marTop w:val="0"/>
      <w:marBottom w:val="0"/>
      <w:divBdr>
        <w:top w:val="none" w:sz="0" w:space="0" w:color="auto"/>
        <w:left w:val="none" w:sz="0" w:space="0" w:color="auto"/>
        <w:bottom w:val="none" w:sz="0" w:space="0" w:color="auto"/>
        <w:right w:val="none" w:sz="0" w:space="0" w:color="auto"/>
      </w:divBdr>
    </w:div>
    <w:div w:id="522474549">
      <w:bodyDiv w:val="1"/>
      <w:marLeft w:val="0"/>
      <w:marRight w:val="0"/>
      <w:marTop w:val="0"/>
      <w:marBottom w:val="0"/>
      <w:divBdr>
        <w:top w:val="none" w:sz="0" w:space="0" w:color="auto"/>
        <w:left w:val="none" w:sz="0" w:space="0" w:color="auto"/>
        <w:bottom w:val="none" w:sz="0" w:space="0" w:color="auto"/>
        <w:right w:val="none" w:sz="0" w:space="0" w:color="auto"/>
      </w:divBdr>
    </w:div>
    <w:div w:id="759521024">
      <w:bodyDiv w:val="1"/>
      <w:marLeft w:val="0"/>
      <w:marRight w:val="0"/>
      <w:marTop w:val="0"/>
      <w:marBottom w:val="0"/>
      <w:divBdr>
        <w:top w:val="none" w:sz="0" w:space="0" w:color="auto"/>
        <w:left w:val="none" w:sz="0" w:space="0" w:color="auto"/>
        <w:bottom w:val="none" w:sz="0" w:space="0" w:color="auto"/>
        <w:right w:val="none" w:sz="0" w:space="0" w:color="auto"/>
      </w:divBdr>
    </w:div>
    <w:div w:id="973369356">
      <w:bodyDiv w:val="1"/>
      <w:marLeft w:val="0"/>
      <w:marRight w:val="0"/>
      <w:marTop w:val="0"/>
      <w:marBottom w:val="0"/>
      <w:divBdr>
        <w:top w:val="none" w:sz="0" w:space="0" w:color="auto"/>
        <w:left w:val="none" w:sz="0" w:space="0" w:color="auto"/>
        <w:bottom w:val="none" w:sz="0" w:space="0" w:color="auto"/>
        <w:right w:val="none" w:sz="0" w:space="0" w:color="auto"/>
      </w:divBdr>
    </w:div>
    <w:div w:id="1327780788">
      <w:bodyDiv w:val="1"/>
      <w:marLeft w:val="0"/>
      <w:marRight w:val="0"/>
      <w:marTop w:val="0"/>
      <w:marBottom w:val="0"/>
      <w:divBdr>
        <w:top w:val="none" w:sz="0" w:space="0" w:color="auto"/>
        <w:left w:val="none" w:sz="0" w:space="0" w:color="auto"/>
        <w:bottom w:val="none" w:sz="0" w:space="0" w:color="auto"/>
        <w:right w:val="none" w:sz="0" w:space="0" w:color="auto"/>
      </w:divBdr>
    </w:div>
    <w:div w:id="1458141586">
      <w:bodyDiv w:val="1"/>
      <w:marLeft w:val="0"/>
      <w:marRight w:val="0"/>
      <w:marTop w:val="0"/>
      <w:marBottom w:val="0"/>
      <w:divBdr>
        <w:top w:val="none" w:sz="0" w:space="0" w:color="auto"/>
        <w:left w:val="none" w:sz="0" w:space="0" w:color="auto"/>
        <w:bottom w:val="none" w:sz="0" w:space="0" w:color="auto"/>
        <w:right w:val="none" w:sz="0" w:space="0" w:color="auto"/>
      </w:divBdr>
    </w:div>
    <w:div w:id="1499226494">
      <w:bodyDiv w:val="1"/>
      <w:marLeft w:val="0"/>
      <w:marRight w:val="0"/>
      <w:marTop w:val="0"/>
      <w:marBottom w:val="0"/>
      <w:divBdr>
        <w:top w:val="none" w:sz="0" w:space="0" w:color="auto"/>
        <w:left w:val="none" w:sz="0" w:space="0" w:color="auto"/>
        <w:bottom w:val="none" w:sz="0" w:space="0" w:color="auto"/>
        <w:right w:val="none" w:sz="0" w:space="0" w:color="auto"/>
      </w:divBdr>
    </w:div>
    <w:div w:id="1507672094">
      <w:bodyDiv w:val="1"/>
      <w:marLeft w:val="0"/>
      <w:marRight w:val="0"/>
      <w:marTop w:val="0"/>
      <w:marBottom w:val="0"/>
      <w:divBdr>
        <w:top w:val="none" w:sz="0" w:space="0" w:color="auto"/>
        <w:left w:val="none" w:sz="0" w:space="0" w:color="auto"/>
        <w:bottom w:val="none" w:sz="0" w:space="0" w:color="auto"/>
        <w:right w:val="none" w:sz="0" w:space="0" w:color="auto"/>
      </w:divBdr>
    </w:div>
    <w:div w:id="1955020270">
      <w:bodyDiv w:val="1"/>
      <w:marLeft w:val="0"/>
      <w:marRight w:val="0"/>
      <w:marTop w:val="0"/>
      <w:marBottom w:val="0"/>
      <w:divBdr>
        <w:top w:val="none" w:sz="0" w:space="0" w:color="auto"/>
        <w:left w:val="none" w:sz="0" w:space="0" w:color="auto"/>
        <w:bottom w:val="none" w:sz="0" w:space="0" w:color="auto"/>
        <w:right w:val="none" w:sz="0" w:space="0" w:color="auto"/>
      </w:divBdr>
    </w:div>
    <w:div w:id="201110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to.gov.au/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5E138-2C00-4357-B25A-463475C07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645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2023-09-05T22:59:00Z</dcterms:created>
  <dcterms:modified xsi:type="dcterms:W3CDTF">2023-09-08T04:15:00Z</dcterms:modified>
</cp:coreProperties>
</file>