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294D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9EA379C" wp14:editId="296449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A2094" w14:textId="77777777" w:rsidR="00FA06CA" w:rsidRPr="00E500D4" w:rsidRDefault="00FA06CA" w:rsidP="00FA06CA">
      <w:pPr>
        <w:rPr>
          <w:sz w:val="19"/>
        </w:rPr>
      </w:pPr>
    </w:p>
    <w:p w14:paraId="0D708AB0" w14:textId="31FC3F8D" w:rsidR="00FA06CA" w:rsidRPr="00E500D4" w:rsidRDefault="007467FF" w:rsidP="00FA06CA">
      <w:pPr>
        <w:pStyle w:val="ShortT"/>
      </w:pPr>
      <w:r w:rsidRPr="007467FF">
        <w:t>National Anti-Corruption Commission</w:t>
      </w:r>
      <w:r>
        <w:t xml:space="preserve"> (Treasury) Delegations 2023</w:t>
      </w:r>
    </w:p>
    <w:p w14:paraId="318528E7" w14:textId="65A1F846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7467FF">
        <w:rPr>
          <w:szCs w:val="22"/>
        </w:rPr>
        <w:t>Steven Kennedy</w:t>
      </w:r>
      <w:r w:rsidRPr="00BC5754">
        <w:rPr>
          <w:szCs w:val="22"/>
        </w:rPr>
        <w:t xml:space="preserve">, </w:t>
      </w:r>
      <w:r w:rsidR="007467FF">
        <w:rPr>
          <w:szCs w:val="22"/>
        </w:rPr>
        <w:t xml:space="preserve">Secretary to the Department of the Treasury, </w:t>
      </w:r>
      <w:r w:rsidRPr="00BC5754">
        <w:rPr>
          <w:szCs w:val="22"/>
        </w:rPr>
        <w:t xml:space="preserve">make the following </w:t>
      </w:r>
      <w:r w:rsidR="007467FF">
        <w:rPr>
          <w:szCs w:val="22"/>
        </w:rPr>
        <w:t>delegations</w:t>
      </w:r>
      <w:r w:rsidRPr="00BC5754">
        <w:rPr>
          <w:szCs w:val="22"/>
        </w:rPr>
        <w:t>.</w:t>
      </w:r>
    </w:p>
    <w:p w14:paraId="5C7EEAC7" w14:textId="405E5D2B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661C12">
        <w:rPr>
          <w:szCs w:val="22"/>
        </w:rPr>
        <w:t xml:space="preserve">23 June </w:t>
      </w:r>
      <w:r w:rsidR="007467FF">
        <w:rPr>
          <w:szCs w:val="22"/>
        </w:rPr>
        <w:t>2023</w:t>
      </w:r>
    </w:p>
    <w:p w14:paraId="25E6119E" w14:textId="47C81301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063E9AC4" w14:textId="27DF90C6" w:rsidR="00FA06CA" w:rsidRPr="00BC5754" w:rsidRDefault="007467FF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Steven Kennedy</w:t>
      </w:r>
    </w:p>
    <w:p w14:paraId="2AC405CE" w14:textId="5576F0EE" w:rsidR="00FA06CA" w:rsidRPr="00BC5754" w:rsidRDefault="007467FF" w:rsidP="00FA06CA">
      <w:pPr>
        <w:pStyle w:val="SignCoverPageEnd"/>
        <w:rPr>
          <w:szCs w:val="22"/>
        </w:rPr>
      </w:pPr>
      <w:r>
        <w:rPr>
          <w:szCs w:val="22"/>
        </w:rPr>
        <w:t>Secretary</w:t>
      </w:r>
      <w:r>
        <w:rPr>
          <w:szCs w:val="22"/>
        </w:rPr>
        <w:br/>
        <w:t>Department of the Treasury</w:t>
      </w:r>
    </w:p>
    <w:p w14:paraId="3D1F76F2" w14:textId="77777777" w:rsidR="00FA06CA" w:rsidRPr="00BC5754" w:rsidRDefault="00FA06CA" w:rsidP="00FA06CA">
      <w:pPr>
        <w:rPr>
          <w:rStyle w:val="CharAmSchNo"/>
        </w:rPr>
      </w:pPr>
    </w:p>
    <w:p w14:paraId="7B22E3D9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048BF60B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086AC15E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0288DD90" w14:textId="77777777" w:rsidR="00FA06CA" w:rsidRDefault="00FA06CA" w:rsidP="00FA06CA">
      <w:pPr>
        <w:sectPr w:rsidR="00FA06CA" w:rsidSect="00FA1E5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7A88972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D4B96BA" w14:textId="79E8BD0C" w:rsidR="00EE7CA6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E7CA6">
        <w:fldChar w:fldCharType="begin"/>
      </w:r>
      <w:r>
        <w:instrText xml:space="preserve"> TOC \o "1-9" </w:instrText>
      </w:r>
      <w:r w:rsidRPr="00EE7CA6">
        <w:fldChar w:fldCharType="separate"/>
      </w:r>
      <w:r w:rsidR="00EE7CA6">
        <w:rPr>
          <w:noProof/>
        </w:rPr>
        <w:t>Part 1—Preliminary</w:t>
      </w:r>
      <w:r w:rsidR="00EE7CA6">
        <w:rPr>
          <w:noProof/>
        </w:rPr>
        <w:tab/>
      </w:r>
      <w:r w:rsidR="00EE7CA6" w:rsidRPr="00EE7CA6">
        <w:rPr>
          <w:b w:val="0"/>
          <w:noProof/>
          <w:sz w:val="18"/>
        </w:rPr>
        <w:fldChar w:fldCharType="begin"/>
      </w:r>
      <w:r w:rsidR="00EE7CA6" w:rsidRPr="00EE7CA6">
        <w:rPr>
          <w:b w:val="0"/>
          <w:noProof/>
          <w:sz w:val="18"/>
        </w:rPr>
        <w:instrText xml:space="preserve"> PAGEREF _Toc136941923 \h </w:instrText>
      </w:r>
      <w:r w:rsidR="00EE7CA6" w:rsidRPr="00EE7CA6">
        <w:rPr>
          <w:b w:val="0"/>
          <w:noProof/>
          <w:sz w:val="18"/>
        </w:rPr>
      </w:r>
      <w:r w:rsidR="00EE7CA6" w:rsidRPr="00EE7CA6">
        <w:rPr>
          <w:b w:val="0"/>
          <w:noProof/>
          <w:sz w:val="18"/>
        </w:rPr>
        <w:fldChar w:fldCharType="separate"/>
      </w:r>
      <w:r w:rsidR="008E6CB9">
        <w:rPr>
          <w:b w:val="0"/>
          <w:noProof/>
          <w:sz w:val="18"/>
        </w:rPr>
        <w:t>1</w:t>
      </w:r>
      <w:r w:rsidR="00EE7CA6" w:rsidRPr="00EE7CA6">
        <w:rPr>
          <w:b w:val="0"/>
          <w:noProof/>
          <w:sz w:val="18"/>
        </w:rPr>
        <w:fldChar w:fldCharType="end"/>
      </w:r>
    </w:p>
    <w:p w14:paraId="27E21DA3" w14:textId="311E1AE7" w:rsidR="00EE7CA6" w:rsidRDefault="00EE7C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EE7CA6">
        <w:rPr>
          <w:noProof/>
        </w:rPr>
        <w:fldChar w:fldCharType="begin"/>
      </w:r>
      <w:r w:rsidRPr="00EE7CA6">
        <w:rPr>
          <w:noProof/>
        </w:rPr>
        <w:instrText xml:space="preserve"> PAGEREF _Toc136941924 \h </w:instrText>
      </w:r>
      <w:r w:rsidRPr="00EE7CA6">
        <w:rPr>
          <w:noProof/>
        </w:rPr>
      </w:r>
      <w:r w:rsidRPr="00EE7CA6">
        <w:rPr>
          <w:noProof/>
        </w:rPr>
        <w:fldChar w:fldCharType="separate"/>
      </w:r>
      <w:r w:rsidR="008E6CB9">
        <w:rPr>
          <w:noProof/>
        </w:rPr>
        <w:t>1</w:t>
      </w:r>
      <w:r w:rsidRPr="00EE7CA6">
        <w:rPr>
          <w:noProof/>
        </w:rPr>
        <w:fldChar w:fldCharType="end"/>
      </w:r>
    </w:p>
    <w:p w14:paraId="2897B54E" w14:textId="3753C43C" w:rsidR="00EE7CA6" w:rsidRDefault="00EE7C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EE7CA6">
        <w:rPr>
          <w:noProof/>
        </w:rPr>
        <w:fldChar w:fldCharType="begin"/>
      </w:r>
      <w:r w:rsidRPr="00EE7CA6">
        <w:rPr>
          <w:noProof/>
        </w:rPr>
        <w:instrText xml:space="preserve"> PAGEREF _Toc136941925 \h </w:instrText>
      </w:r>
      <w:r w:rsidRPr="00EE7CA6">
        <w:rPr>
          <w:noProof/>
        </w:rPr>
      </w:r>
      <w:r w:rsidRPr="00EE7CA6">
        <w:rPr>
          <w:noProof/>
        </w:rPr>
        <w:fldChar w:fldCharType="separate"/>
      </w:r>
      <w:r w:rsidR="008E6CB9">
        <w:rPr>
          <w:noProof/>
        </w:rPr>
        <w:t>1</w:t>
      </w:r>
      <w:r w:rsidRPr="00EE7CA6">
        <w:rPr>
          <w:noProof/>
        </w:rPr>
        <w:fldChar w:fldCharType="end"/>
      </w:r>
    </w:p>
    <w:p w14:paraId="5F1348ED" w14:textId="33ED4418" w:rsidR="00EE7CA6" w:rsidRDefault="00EE7C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EE7CA6">
        <w:rPr>
          <w:noProof/>
        </w:rPr>
        <w:fldChar w:fldCharType="begin"/>
      </w:r>
      <w:r w:rsidRPr="00EE7CA6">
        <w:rPr>
          <w:noProof/>
        </w:rPr>
        <w:instrText xml:space="preserve"> PAGEREF _Toc136941926 \h </w:instrText>
      </w:r>
      <w:r w:rsidRPr="00EE7CA6">
        <w:rPr>
          <w:noProof/>
        </w:rPr>
      </w:r>
      <w:r w:rsidRPr="00EE7CA6">
        <w:rPr>
          <w:noProof/>
        </w:rPr>
        <w:fldChar w:fldCharType="separate"/>
      </w:r>
      <w:r w:rsidR="008E6CB9">
        <w:rPr>
          <w:noProof/>
        </w:rPr>
        <w:t>1</w:t>
      </w:r>
      <w:r w:rsidRPr="00EE7CA6">
        <w:rPr>
          <w:noProof/>
        </w:rPr>
        <w:fldChar w:fldCharType="end"/>
      </w:r>
    </w:p>
    <w:p w14:paraId="01E192E7" w14:textId="0E5AC40E" w:rsidR="00EE7CA6" w:rsidRDefault="00EE7C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EE7CA6">
        <w:rPr>
          <w:noProof/>
        </w:rPr>
        <w:fldChar w:fldCharType="begin"/>
      </w:r>
      <w:r w:rsidRPr="00EE7CA6">
        <w:rPr>
          <w:noProof/>
        </w:rPr>
        <w:instrText xml:space="preserve"> PAGEREF _Toc136941927 \h </w:instrText>
      </w:r>
      <w:r w:rsidRPr="00EE7CA6">
        <w:rPr>
          <w:noProof/>
        </w:rPr>
      </w:r>
      <w:r w:rsidRPr="00EE7CA6">
        <w:rPr>
          <w:noProof/>
        </w:rPr>
        <w:fldChar w:fldCharType="separate"/>
      </w:r>
      <w:r w:rsidR="008E6CB9">
        <w:rPr>
          <w:noProof/>
        </w:rPr>
        <w:t>1</w:t>
      </w:r>
      <w:r w:rsidRPr="00EE7CA6">
        <w:rPr>
          <w:noProof/>
        </w:rPr>
        <w:fldChar w:fldCharType="end"/>
      </w:r>
    </w:p>
    <w:p w14:paraId="45CD637C" w14:textId="25FBE366" w:rsidR="00EE7CA6" w:rsidRDefault="00EE7CA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2—Delegations from the Treasury Secretary</w:t>
      </w:r>
      <w:r>
        <w:rPr>
          <w:noProof/>
        </w:rPr>
        <w:tab/>
      </w:r>
      <w:r w:rsidRPr="00EE7CA6">
        <w:rPr>
          <w:b w:val="0"/>
          <w:noProof/>
          <w:sz w:val="18"/>
        </w:rPr>
        <w:fldChar w:fldCharType="begin"/>
      </w:r>
      <w:r w:rsidRPr="00EE7CA6">
        <w:rPr>
          <w:b w:val="0"/>
          <w:noProof/>
          <w:sz w:val="18"/>
        </w:rPr>
        <w:instrText xml:space="preserve"> PAGEREF _Toc136941928 \h </w:instrText>
      </w:r>
      <w:r w:rsidRPr="00EE7CA6">
        <w:rPr>
          <w:b w:val="0"/>
          <w:noProof/>
          <w:sz w:val="18"/>
        </w:rPr>
      </w:r>
      <w:r w:rsidRPr="00EE7CA6">
        <w:rPr>
          <w:b w:val="0"/>
          <w:noProof/>
          <w:sz w:val="18"/>
        </w:rPr>
        <w:fldChar w:fldCharType="separate"/>
      </w:r>
      <w:r w:rsidR="008E6CB9">
        <w:rPr>
          <w:b w:val="0"/>
          <w:noProof/>
          <w:sz w:val="18"/>
        </w:rPr>
        <w:t>2</w:t>
      </w:r>
      <w:r w:rsidRPr="00EE7CA6">
        <w:rPr>
          <w:b w:val="0"/>
          <w:noProof/>
          <w:sz w:val="18"/>
        </w:rPr>
        <w:fldChar w:fldCharType="end"/>
      </w:r>
    </w:p>
    <w:p w14:paraId="736E7565" w14:textId="46E40278" w:rsidR="00EE7CA6" w:rsidRPr="00EE7CA6" w:rsidRDefault="00EE7CA6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5  Delegations</w:t>
      </w:r>
      <w:r>
        <w:rPr>
          <w:noProof/>
        </w:rPr>
        <w:sym w:font="Symbol" w:char="F0BE"/>
      </w:r>
      <w:r>
        <w:rPr>
          <w:noProof/>
        </w:rPr>
        <w:t>general</w:t>
      </w:r>
      <w:r>
        <w:rPr>
          <w:noProof/>
        </w:rPr>
        <w:tab/>
      </w:r>
      <w:r w:rsidRPr="00EE7CA6">
        <w:rPr>
          <w:noProof/>
        </w:rPr>
        <w:fldChar w:fldCharType="begin"/>
      </w:r>
      <w:r w:rsidRPr="00EE7CA6">
        <w:rPr>
          <w:noProof/>
        </w:rPr>
        <w:instrText xml:space="preserve"> PAGEREF _Toc136941929 \h </w:instrText>
      </w:r>
      <w:r w:rsidRPr="00EE7CA6">
        <w:rPr>
          <w:noProof/>
        </w:rPr>
      </w:r>
      <w:r w:rsidRPr="00EE7CA6">
        <w:rPr>
          <w:noProof/>
        </w:rPr>
        <w:fldChar w:fldCharType="separate"/>
      </w:r>
      <w:r w:rsidR="008E6CB9">
        <w:rPr>
          <w:noProof/>
        </w:rPr>
        <w:t>2</w:t>
      </w:r>
      <w:r w:rsidRPr="00EE7CA6">
        <w:rPr>
          <w:noProof/>
        </w:rPr>
        <w:fldChar w:fldCharType="end"/>
      </w:r>
    </w:p>
    <w:p w14:paraId="3D68A386" w14:textId="6F9AA35E" w:rsidR="00FA06CA" w:rsidRDefault="00FA06CA" w:rsidP="00FA06CA">
      <w:r w:rsidRPr="00EE7CA6">
        <w:rPr>
          <w:sz w:val="18"/>
        </w:rPr>
        <w:fldChar w:fldCharType="end"/>
      </w:r>
    </w:p>
    <w:p w14:paraId="72561C86" w14:textId="77777777" w:rsidR="00FA06CA" w:rsidRDefault="00FA06CA" w:rsidP="00FA06CA">
      <w:pPr>
        <w:sectPr w:rsidR="00FA06CA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4CD4FF6" w14:textId="164F8472" w:rsidR="000A5B07" w:rsidRPr="000A5B07" w:rsidRDefault="000A5B07" w:rsidP="000A5B07">
      <w:pPr>
        <w:pStyle w:val="ActHead2"/>
        <w:pageBreakBefore/>
        <w:rPr>
          <w:lang w:eastAsia="en-US"/>
        </w:rPr>
      </w:pPr>
      <w:bookmarkStart w:id="16" w:name="_Toc136941923"/>
      <w:r w:rsidRPr="000A5B07">
        <w:rPr>
          <w:rStyle w:val="CharPartNo"/>
        </w:rPr>
        <w:lastRenderedPageBreak/>
        <w:t>Part 1</w:t>
      </w:r>
      <w:r>
        <w:t>—</w:t>
      </w:r>
      <w:r w:rsidRPr="000A5B07">
        <w:rPr>
          <w:rStyle w:val="CharPartText"/>
        </w:rPr>
        <w:t>Preliminary</w:t>
      </w:r>
      <w:bookmarkEnd w:id="16"/>
    </w:p>
    <w:p w14:paraId="7C0B06AE" w14:textId="77777777" w:rsidR="00FA06CA" w:rsidRDefault="00FA06CA" w:rsidP="00FA06CA">
      <w:pPr>
        <w:pStyle w:val="ActHead5"/>
      </w:pPr>
      <w:bookmarkStart w:id="17" w:name="_Toc136941924"/>
      <w:r w:rsidRPr="00C2746F">
        <w:rPr>
          <w:rStyle w:val="CharSectno"/>
        </w:rPr>
        <w:t>1</w:t>
      </w:r>
      <w:r>
        <w:t xml:space="preserve">  Name</w:t>
      </w:r>
      <w:bookmarkEnd w:id="17"/>
    </w:p>
    <w:p w14:paraId="4E0C32A7" w14:textId="685C0C8A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7467FF" w:rsidRPr="007467FF">
        <w:rPr>
          <w:i/>
          <w:noProof/>
        </w:rPr>
        <w:t>National Anti-Corruption Commission (Treasury) Delegations 2023</w:t>
      </w:r>
      <w:r w:rsidRPr="009A038B">
        <w:t>.</w:t>
      </w:r>
    </w:p>
    <w:p w14:paraId="45000ACF" w14:textId="77777777" w:rsidR="00FA06CA" w:rsidRDefault="00FA06CA" w:rsidP="00FA06CA">
      <w:pPr>
        <w:pStyle w:val="ActHead5"/>
      </w:pPr>
      <w:bookmarkStart w:id="18" w:name="_Toc136941925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</w:p>
    <w:p w14:paraId="2DAB6E62" w14:textId="2BACF056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7467FF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24B66E82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555A8E4E" w14:textId="77777777" w:rsidTr="00EE7CA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5BA40F4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2294A760" w14:textId="77777777" w:rsidTr="00EE7CA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1232FC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3AAF8E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6DDBC3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7D393FCB" w14:textId="77777777" w:rsidTr="00EE7CA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E5D80E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9E642E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76236A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7467FF" w14:paraId="14310521" w14:textId="77777777" w:rsidTr="00EE7CA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641718" w14:textId="7DD901B2" w:rsidR="007467FF" w:rsidRDefault="007467FF" w:rsidP="007467FF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230E84" w14:textId="157B162F" w:rsidR="007467FF" w:rsidRDefault="007467FF" w:rsidP="007467FF">
            <w:pPr>
              <w:pStyle w:val="Tabletext"/>
            </w:pPr>
            <w:r>
              <w:t xml:space="preserve">The later </w:t>
            </w:r>
            <w:r w:rsidR="000A5B07">
              <w:t>of:</w:t>
            </w:r>
          </w:p>
          <w:p w14:paraId="20F09361" w14:textId="77777777" w:rsidR="007467FF" w:rsidRDefault="007467FF" w:rsidP="007467FF">
            <w:pPr>
              <w:pStyle w:val="Tablea"/>
            </w:pPr>
            <w:r>
              <w:t>(a) 1 July 2023; and</w:t>
            </w:r>
          </w:p>
          <w:p w14:paraId="4DD6D5CD" w14:textId="4852B745" w:rsidR="007467FF" w:rsidRDefault="007467FF" w:rsidP="007467FF">
            <w:pPr>
              <w:pStyle w:val="Tablea"/>
            </w:pPr>
            <w:r>
              <w:t xml:space="preserve">(b) the day after this instrument is </w:t>
            </w:r>
            <w:r w:rsidRPr="007467FF">
              <w:t>registered</w:t>
            </w:r>
            <w: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D4EA65" w14:textId="77777777" w:rsidR="007467FF" w:rsidRDefault="007467FF" w:rsidP="007467FF">
            <w:pPr>
              <w:pStyle w:val="Tabletext"/>
            </w:pPr>
          </w:p>
        </w:tc>
      </w:tr>
    </w:tbl>
    <w:p w14:paraId="379E6DB3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53E33408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4E500619" w14:textId="77777777" w:rsidR="00FA06CA" w:rsidRDefault="00FA06CA" w:rsidP="00FA06CA">
      <w:pPr>
        <w:pStyle w:val="ActHead5"/>
      </w:pPr>
      <w:bookmarkStart w:id="19" w:name="_Toc136941926"/>
      <w:r w:rsidRPr="00C2746F">
        <w:rPr>
          <w:rStyle w:val="CharSectno"/>
        </w:rPr>
        <w:t>3</w:t>
      </w:r>
      <w:r>
        <w:t xml:space="preserve">  Authority</w:t>
      </w:r>
      <w:bookmarkEnd w:id="19"/>
    </w:p>
    <w:p w14:paraId="6F06DC33" w14:textId="594DC980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0A5B07" w:rsidRPr="000A5B07">
        <w:rPr>
          <w:i/>
        </w:rPr>
        <w:t>National Anti-Corruption Commission Act</w:t>
      </w:r>
      <w:r w:rsidR="000A5B07">
        <w:rPr>
          <w:i/>
        </w:rPr>
        <w:t> </w:t>
      </w:r>
      <w:r w:rsidR="000A5B07" w:rsidRPr="000A5B07">
        <w:rPr>
          <w:i/>
        </w:rPr>
        <w:t>2022</w:t>
      </w:r>
      <w:r w:rsidRPr="003C6231">
        <w:t>.</w:t>
      </w:r>
    </w:p>
    <w:p w14:paraId="753A78AD" w14:textId="66C384ED" w:rsidR="00FA06CA" w:rsidRDefault="00FA06CA" w:rsidP="00FA06CA">
      <w:pPr>
        <w:pStyle w:val="ActHead5"/>
      </w:pPr>
      <w:bookmarkStart w:id="20" w:name="_Toc136941927"/>
      <w:r w:rsidRPr="00AE1A82">
        <w:rPr>
          <w:rStyle w:val="CharSectno"/>
        </w:rPr>
        <w:t>4</w:t>
      </w:r>
      <w:r>
        <w:t xml:space="preserve">  </w:t>
      </w:r>
      <w:r w:rsidR="000A5B07">
        <w:t>Definitions</w:t>
      </w:r>
      <w:bookmarkEnd w:id="20"/>
    </w:p>
    <w:p w14:paraId="15B089B0" w14:textId="126A3B0B" w:rsidR="000A5B07" w:rsidRDefault="000A5B07" w:rsidP="000A5B07">
      <w:pPr>
        <w:pStyle w:val="notemargin"/>
      </w:pPr>
      <w:r>
        <w:t>Note:</w:t>
      </w:r>
      <w:r>
        <w:tab/>
        <w:t xml:space="preserve">Expressions have the same meaning in this instrument as in the </w:t>
      </w:r>
      <w:r w:rsidRPr="000A5B07">
        <w:rPr>
          <w:i/>
        </w:rPr>
        <w:t>National Anti-Corruption Commission Act</w:t>
      </w:r>
      <w:r>
        <w:rPr>
          <w:i/>
        </w:rPr>
        <w:t> </w:t>
      </w:r>
      <w:r w:rsidRPr="000A5B07">
        <w:rPr>
          <w:i/>
        </w:rPr>
        <w:t>2022</w:t>
      </w:r>
      <w:r>
        <w:t xml:space="preserve"> as in force from time to time—see paragraph 13(1)(b) of the </w:t>
      </w:r>
      <w:r>
        <w:rPr>
          <w:i/>
          <w:iCs/>
        </w:rPr>
        <w:t>Legislation Act 2003</w:t>
      </w:r>
      <w:r>
        <w:t>.</w:t>
      </w:r>
    </w:p>
    <w:p w14:paraId="5F347144" w14:textId="0AE59123" w:rsidR="00FA06CA" w:rsidRDefault="00FA06CA" w:rsidP="00FA06CA">
      <w:pPr>
        <w:pStyle w:val="subsection"/>
      </w:pPr>
      <w:r>
        <w:tab/>
      </w:r>
      <w:r>
        <w:tab/>
      </w:r>
      <w:r w:rsidR="000A5B07" w:rsidRPr="000A5B07">
        <w:t>In this instrument:</w:t>
      </w:r>
    </w:p>
    <w:p w14:paraId="3CF5C215" w14:textId="5385D4A7" w:rsidR="000A5B07" w:rsidRDefault="000A5B07" w:rsidP="000A5B07">
      <w:pPr>
        <w:pStyle w:val="Definition"/>
      </w:pPr>
      <w:r>
        <w:rPr>
          <w:b/>
          <w:bCs/>
          <w:i/>
          <w:iCs/>
        </w:rPr>
        <w:t>the Act</w:t>
      </w:r>
      <w:r>
        <w:t xml:space="preserve"> means the </w:t>
      </w:r>
      <w:r w:rsidRPr="000A5B07">
        <w:rPr>
          <w:i/>
        </w:rPr>
        <w:t>National Anti-Corruption Commission Act</w:t>
      </w:r>
      <w:r>
        <w:rPr>
          <w:i/>
        </w:rPr>
        <w:t> </w:t>
      </w:r>
      <w:r w:rsidRPr="000A5B07">
        <w:rPr>
          <w:i/>
        </w:rPr>
        <w:t>2022</w:t>
      </w:r>
      <w:r>
        <w:t>.</w:t>
      </w:r>
    </w:p>
    <w:p w14:paraId="3B2375DF" w14:textId="77777777" w:rsidR="000A5B07" w:rsidRDefault="000A5B07" w:rsidP="000A5B07">
      <w:pPr>
        <w:pStyle w:val="Definition"/>
      </w:pPr>
      <w:r>
        <w:rPr>
          <w:b/>
          <w:bCs/>
          <w:i/>
          <w:iCs/>
        </w:rPr>
        <w:t>the Treasury</w:t>
      </w:r>
      <w:r>
        <w:t xml:space="preserve"> means the Department of the Treasury.</w:t>
      </w:r>
    </w:p>
    <w:p w14:paraId="23FDA7CF" w14:textId="55F4AE0C" w:rsidR="000A5B07" w:rsidRPr="000A5B07" w:rsidRDefault="000A5B07" w:rsidP="000A5B07">
      <w:pPr>
        <w:pStyle w:val="ActHead2"/>
        <w:pageBreakBefore/>
        <w:rPr>
          <w:lang w:eastAsia="en-US"/>
        </w:rPr>
      </w:pPr>
      <w:bookmarkStart w:id="21" w:name="_Toc136941928"/>
      <w:r w:rsidRPr="000A5B07">
        <w:rPr>
          <w:rStyle w:val="CharPartNo"/>
        </w:rPr>
        <w:lastRenderedPageBreak/>
        <w:t>Part 2</w:t>
      </w:r>
      <w:r>
        <w:t>—</w:t>
      </w:r>
      <w:r w:rsidRPr="000A5B07">
        <w:rPr>
          <w:rStyle w:val="CharPartText"/>
        </w:rPr>
        <w:t>Delegations</w:t>
      </w:r>
      <w:r>
        <w:rPr>
          <w:rStyle w:val="CharPartText"/>
        </w:rPr>
        <w:t xml:space="preserve"> from the Treasury Secretary</w:t>
      </w:r>
      <w:bookmarkEnd w:id="21"/>
    </w:p>
    <w:p w14:paraId="6B27560D" w14:textId="23AE0672" w:rsidR="000A5B07" w:rsidRDefault="000A5B07" w:rsidP="000A5B07">
      <w:pPr>
        <w:pStyle w:val="ActHead5"/>
      </w:pPr>
      <w:bookmarkStart w:id="22" w:name="_Toc136941929"/>
      <w:r w:rsidRPr="000A5B07">
        <w:rPr>
          <w:rStyle w:val="CharSectno"/>
        </w:rPr>
        <w:t>5</w:t>
      </w:r>
      <w:r>
        <w:t xml:space="preserve">  Delegations</w:t>
      </w:r>
      <w:r>
        <w:sym w:font="Symbol" w:char="F0BE"/>
      </w:r>
      <w:r>
        <w:t>general</w:t>
      </w:r>
      <w:bookmarkEnd w:id="22"/>
    </w:p>
    <w:p w14:paraId="2B96BFFE" w14:textId="2A74E4CB" w:rsidR="0006319B" w:rsidRPr="0006319B" w:rsidRDefault="0006319B" w:rsidP="0006319B">
      <w:pPr>
        <w:pStyle w:val="SubsectionHead"/>
      </w:pPr>
      <w:r>
        <w:t>Delegations</w:t>
      </w:r>
    </w:p>
    <w:p w14:paraId="440614E1" w14:textId="365755DF" w:rsidR="000A5B07" w:rsidRDefault="000A5B07" w:rsidP="000A5B07">
      <w:pPr>
        <w:pStyle w:val="subsection"/>
        <w:rPr>
          <w:color w:val="000000"/>
          <w:szCs w:val="22"/>
          <w:shd w:val="clear" w:color="auto" w:fill="FFFFFF"/>
        </w:rPr>
      </w:pPr>
      <w:r>
        <w:tab/>
      </w:r>
      <w:r w:rsidR="0006319B">
        <w:t>(1)</w:t>
      </w:r>
      <w:r>
        <w:tab/>
        <w:t xml:space="preserve">Under subsection 277(1) of the Act, </w:t>
      </w:r>
      <w:r>
        <w:rPr>
          <w:color w:val="000000"/>
          <w:szCs w:val="22"/>
          <w:shd w:val="clear" w:color="auto" w:fill="FFFFFF"/>
        </w:rPr>
        <w:t>any person holding, occupying or performing the duties of any of the following offices or positions in the Treasury</w:t>
      </w:r>
      <w:r w:rsidR="0006319B">
        <w:rPr>
          <w:color w:val="000000"/>
          <w:szCs w:val="22"/>
          <w:shd w:val="clear" w:color="auto" w:fill="FFFFFF"/>
        </w:rPr>
        <w:t>, is delegated all of the Secretary to the Treasury’s functions, powers or duties under the Act:</w:t>
      </w:r>
    </w:p>
    <w:p w14:paraId="4F979471" w14:textId="344580B9" w:rsidR="0006319B" w:rsidRDefault="0006319B" w:rsidP="0006319B">
      <w:pPr>
        <w:pStyle w:val="paragraph"/>
      </w:pPr>
      <w:r>
        <w:tab/>
        <w:t>(a)</w:t>
      </w:r>
      <w:r>
        <w:tab/>
      </w:r>
      <w:r w:rsidR="005369A0">
        <w:t xml:space="preserve">the </w:t>
      </w:r>
      <w:r>
        <w:t>Deputy Secretary of Corporate and Foreign Investment Group;</w:t>
      </w:r>
    </w:p>
    <w:p w14:paraId="10E9F424" w14:textId="069E53F9" w:rsidR="006733C3" w:rsidRDefault="006733C3" w:rsidP="0006319B">
      <w:pPr>
        <w:pStyle w:val="paragraph"/>
      </w:pPr>
      <w:r>
        <w:tab/>
        <w:t>(b)</w:t>
      </w:r>
      <w:r>
        <w:tab/>
      </w:r>
      <w:r w:rsidR="005369A0">
        <w:t xml:space="preserve">the </w:t>
      </w:r>
      <w:r>
        <w:t xml:space="preserve">Chief </w:t>
      </w:r>
      <w:r w:rsidR="005369A0">
        <w:t>Operating</w:t>
      </w:r>
      <w:r>
        <w:t xml:space="preserve"> Officer</w:t>
      </w:r>
      <w:r w:rsidR="005369A0">
        <w:t>, Corporate Division</w:t>
      </w:r>
      <w:r w:rsidR="00AB21AB">
        <w:t>;</w:t>
      </w:r>
    </w:p>
    <w:p w14:paraId="47BF39D9" w14:textId="382E0315" w:rsidR="00AB21AB" w:rsidRDefault="00AB21AB" w:rsidP="0006319B">
      <w:pPr>
        <w:pStyle w:val="paragraph"/>
      </w:pPr>
      <w:r>
        <w:tab/>
        <w:t>(c)</w:t>
      </w:r>
      <w:r>
        <w:tab/>
        <w:t xml:space="preserve">the First Assistant Secretary </w:t>
      </w:r>
      <w:r w:rsidR="0094743B">
        <w:t>and Chief Counsel, Law Division;</w:t>
      </w:r>
    </w:p>
    <w:p w14:paraId="052685DA" w14:textId="76F29361" w:rsidR="0006319B" w:rsidRDefault="0006319B" w:rsidP="0006319B">
      <w:pPr>
        <w:pStyle w:val="paragraph"/>
      </w:pPr>
      <w:r>
        <w:tab/>
        <w:t>(</w:t>
      </w:r>
      <w:r w:rsidR="00F92A5D">
        <w:t>d</w:t>
      </w:r>
      <w:r>
        <w:t>)</w:t>
      </w:r>
      <w:r>
        <w:tab/>
      </w:r>
      <w:r w:rsidR="00876AF7" w:rsidRPr="00876AF7">
        <w:t>if an office or position covered by a preceding paragraph ceases to exist or is renamed—all of the offices or positions with similar functions or responsibilities.</w:t>
      </w:r>
    </w:p>
    <w:p w14:paraId="61257EC2" w14:textId="71730A2F" w:rsidR="0006319B" w:rsidRPr="0006319B" w:rsidRDefault="0006319B" w:rsidP="0006319B">
      <w:pPr>
        <w:pStyle w:val="SubsectionHead"/>
      </w:pPr>
      <w:r>
        <w:t>Directions</w:t>
      </w:r>
    </w:p>
    <w:p w14:paraId="104E8C14" w14:textId="50272362" w:rsidR="0006319B" w:rsidRDefault="0006319B" w:rsidP="0006319B">
      <w:pPr>
        <w:pStyle w:val="subsection"/>
      </w:pPr>
      <w:r>
        <w:tab/>
        <w:t>(2)</w:t>
      </w:r>
      <w:r>
        <w:tab/>
        <w:t xml:space="preserve">Under subsection 277(3) of the Act, a delegate under subsection (1) is directed to exercise the </w:t>
      </w:r>
      <w:r>
        <w:rPr>
          <w:color w:val="000000"/>
          <w:szCs w:val="22"/>
          <w:shd w:val="clear" w:color="auto" w:fill="FFFFFF"/>
        </w:rPr>
        <w:t xml:space="preserve">functions, powers or duties </w:t>
      </w:r>
      <w:r>
        <w:t>in a manner consistent with all of the following:</w:t>
      </w:r>
    </w:p>
    <w:p w14:paraId="787D135A" w14:textId="6EBD6835" w:rsidR="00492EA1" w:rsidRPr="00492EA1" w:rsidRDefault="00492EA1" w:rsidP="00492EA1">
      <w:pPr>
        <w:pStyle w:val="paragraph"/>
      </w:pPr>
      <w:r>
        <w:tab/>
        <w:t>(a)</w:t>
      </w:r>
      <w:r>
        <w:tab/>
      </w:r>
      <w:r w:rsidR="00F87DCA">
        <w:t>if an issue is referred to the Commissioner under subsection 33(1) of the Act</w:t>
      </w:r>
      <w:r w:rsidR="00127E36">
        <w:sym w:font="Symbol" w:char="F0BE"/>
      </w:r>
      <w:r w:rsidR="00127E36">
        <w:t xml:space="preserve">the </w:t>
      </w:r>
      <w:r w:rsidR="000D6D73">
        <w:t>delegate is required to notify the Secretary to the Treasury of the referral as soon as is practicable</w:t>
      </w:r>
      <w:r w:rsidR="00CA0978">
        <w:t>.</w:t>
      </w:r>
    </w:p>
    <w:sectPr w:rsidR="00492EA1" w:rsidRPr="00492EA1" w:rsidSect="0024301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FFB3" w14:textId="77777777" w:rsidR="00403294" w:rsidRDefault="00403294" w:rsidP="00FA06CA">
      <w:pPr>
        <w:spacing w:line="240" w:lineRule="auto"/>
      </w:pPr>
      <w:r>
        <w:separator/>
      </w:r>
    </w:p>
  </w:endnote>
  <w:endnote w:type="continuationSeparator" w:id="0">
    <w:p w14:paraId="5F6BD7B1" w14:textId="77777777" w:rsidR="00403294" w:rsidRDefault="00403294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DCDE" w14:textId="58F34796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3072C4E7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8EE4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C3D6" w14:textId="147F559A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0F22C335" w14:textId="77777777" w:rsidTr="007467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8FBDA3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AE855" w14:textId="2C49B140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E6CB9">
            <w:rPr>
              <w:i/>
              <w:noProof/>
              <w:sz w:val="18"/>
            </w:rPr>
            <w:t>National Anti-Corruption Commission (Treasury) Delegations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600814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251DECF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E061" w14:textId="62FF2858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32786E10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069D835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798438A" w14:textId="2D5A738C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61C12">
            <w:rPr>
              <w:i/>
              <w:noProof/>
              <w:sz w:val="18"/>
            </w:rPr>
            <w:t>National Anti-Corruption Commission (Treasury) Delegations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64009D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7B4D43A9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7E88" w14:textId="26948393" w:rsidR="007500C8" w:rsidRPr="00E33C1C" w:rsidRDefault="00661C1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00C1463" w14:textId="77777777" w:rsidTr="007467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3B133A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5D8099" w14:textId="4F978739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61C12">
            <w:rPr>
              <w:i/>
              <w:noProof/>
              <w:sz w:val="18"/>
            </w:rPr>
            <w:t>National Anti-Corruption Commission (Treasury) Delegations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1B2FF8" w14:textId="77777777" w:rsidR="007500C8" w:rsidRDefault="00661C12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32EBF60" w14:textId="77777777" w:rsidR="007500C8" w:rsidRPr="00ED79B6" w:rsidRDefault="00661C12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9130" w14:textId="749436E6" w:rsidR="00472DBE" w:rsidRPr="00E33C1C" w:rsidRDefault="00661C1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6453"/>
    <w:bookmarkStart w:id="28" w:name="_Hlk26286454"/>
    <w:bookmarkStart w:id="29" w:name="_Hlk26286457"/>
    <w:bookmarkStart w:id="30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472DBE" w14:paraId="6C622D2B" w14:textId="77777777" w:rsidTr="007467FF">
      <w:tc>
        <w:tcPr>
          <w:tcW w:w="1360" w:type="dxa"/>
          <w:tcBorders>
            <w:top w:val="nil"/>
            <w:left w:val="nil"/>
            <w:bottom w:val="nil"/>
            <w:right w:val="nil"/>
          </w:tcBorders>
        </w:tcPr>
        <w:p w14:paraId="7199C443" w14:textId="77777777" w:rsidR="00472DBE" w:rsidRDefault="00661C12" w:rsidP="008067B4">
          <w:pPr>
            <w:spacing w:line="0" w:lineRule="atLeast"/>
            <w:rPr>
              <w:sz w:val="18"/>
            </w:rPr>
          </w:pPr>
        </w:p>
      </w:tc>
      <w:tc>
        <w:tcPr>
          <w:tcW w:w="6252" w:type="dxa"/>
          <w:tcBorders>
            <w:top w:val="nil"/>
            <w:left w:val="nil"/>
            <w:bottom w:val="nil"/>
            <w:right w:val="nil"/>
          </w:tcBorders>
        </w:tcPr>
        <w:p w14:paraId="330B38C6" w14:textId="7E6E9488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61C12">
            <w:rPr>
              <w:i/>
              <w:noProof/>
              <w:sz w:val="18"/>
            </w:rPr>
            <w:t>National Anti-Corruption Commission (Treasury) Delegations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1" w:type="dxa"/>
          <w:tcBorders>
            <w:top w:val="nil"/>
            <w:left w:val="nil"/>
            <w:bottom w:val="nil"/>
            <w:right w:val="nil"/>
          </w:tcBorders>
        </w:tcPr>
        <w:p w14:paraId="508DD646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74AF5E80" w14:textId="77777777" w:rsidR="00472DBE" w:rsidRPr="00ED79B6" w:rsidRDefault="00661C12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5E7B" w14:textId="77777777" w:rsidR="007500C8" w:rsidRPr="00E33C1C" w:rsidRDefault="00661C12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6455"/>
    <w:bookmarkStart w:id="34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58BBB8A0" w14:textId="77777777" w:rsidTr="007467FF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73D2866C" w14:textId="77777777" w:rsidR="007500C8" w:rsidRDefault="00661C12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6E7BD33E" w14:textId="425AD946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6CB9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1F63F506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225FD1FD" w14:textId="77777777" w:rsidR="007500C8" w:rsidRPr="00ED79B6" w:rsidRDefault="00661C12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1947" w14:textId="77777777" w:rsidR="00403294" w:rsidRDefault="00403294" w:rsidP="00FA06CA">
      <w:pPr>
        <w:spacing w:line="240" w:lineRule="auto"/>
      </w:pPr>
      <w:r>
        <w:separator/>
      </w:r>
    </w:p>
  </w:footnote>
  <w:footnote w:type="continuationSeparator" w:id="0">
    <w:p w14:paraId="2DC7926F" w14:textId="77777777" w:rsidR="00403294" w:rsidRDefault="00403294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AA89" w14:textId="36E0EA30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EA95" w14:textId="31FA25DD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A7F0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C411" w14:textId="725F522E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F061" w14:textId="69CEB0DB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23FC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8C49" w14:textId="4A8721E3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E8CBDA9" w14:textId="4CFE155C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661C12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661C12">
      <w:rPr>
        <w:noProof/>
        <w:sz w:val="20"/>
      </w:rPr>
      <w:t>Delegations from the Treasury Secretary</w:t>
    </w:r>
    <w:r>
      <w:rPr>
        <w:sz w:val="20"/>
      </w:rPr>
      <w:fldChar w:fldCharType="end"/>
    </w:r>
  </w:p>
  <w:p w14:paraId="0854E107" w14:textId="607FF08A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B497AD9" w14:textId="77777777" w:rsidR="00715914" w:rsidRPr="007A1328" w:rsidRDefault="00661C12" w:rsidP="00715914">
    <w:pPr>
      <w:rPr>
        <w:b/>
        <w:sz w:val="24"/>
      </w:rPr>
    </w:pPr>
  </w:p>
  <w:p w14:paraId="0CFA9E3E" w14:textId="39B455A1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E6CB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61C12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6447"/>
  <w:bookmarkStart w:id="24" w:name="_Hlk26286448"/>
  <w:bookmarkStart w:id="25" w:name="_Hlk26286451"/>
  <w:bookmarkStart w:id="26" w:name="_Hlk26286452"/>
  <w:p w14:paraId="4FC27ED1" w14:textId="75B88A0E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387FD13" w14:textId="1FBC37DB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661C12">
      <w:rPr>
        <w:sz w:val="20"/>
      </w:rPr>
      <w:fldChar w:fldCharType="separate"/>
    </w:r>
    <w:r w:rsidR="00661C12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661C12">
      <w:rPr>
        <w:b/>
        <w:sz w:val="20"/>
      </w:rPr>
      <w:fldChar w:fldCharType="separate"/>
    </w:r>
    <w:r w:rsidR="00661C12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4304CA59" w14:textId="20B85CF1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9D38955" w14:textId="77777777" w:rsidR="00715914" w:rsidRPr="007A1328" w:rsidRDefault="00661C12" w:rsidP="00715914">
    <w:pPr>
      <w:jc w:val="right"/>
      <w:rPr>
        <w:b/>
        <w:sz w:val="24"/>
      </w:rPr>
    </w:pPr>
  </w:p>
  <w:p w14:paraId="334842EB" w14:textId="2B792759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E6CB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61C12">
      <w:rPr>
        <w:noProof/>
        <w:sz w:val="24"/>
      </w:rPr>
      <w:t>1</w:t>
    </w:r>
    <w:r w:rsidRPr="007A1328">
      <w:rPr>
        <w:sz w:val="24"/>
      </w:rPr>
      <w:fldChar w:fldCharType="end"/>
    </w:r>
    <w:bookmarkEnd w:id="23"/>
    <w:bookmarkEnd w:id="24"/>
    <w:bookmarkEnd w:id="25"/>
    <w:bookmarkEnd w:id="26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0150" w14:textId="77777777" w:rsidR="00715914" w:rsidRPr="007A1328" w:rsidRDefault="00661C12" w:rsidP="00715914">
    <w:bookmarkStart w:id="31" w:name="_Hlk26286449"/>
    <w:bookmarkStart w:id="32" w:name="_Hlk26286450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391469091">
    <w:abstractNumId w:val="9"/>
  </w:num>
  <w:num w:numId="2" w16cid:durableId="912810454">
    <w:abstractNumId w:val="7"/>
  </w:num>
  <w:num w:numId="3" w16cid:durableId="625818179">
    <w:abstractNumId w:val="6"/>
  </w:num>
  <w:num w:numId="4" w16cid:durableId="1603148521">
    <w:abstractNumId w:val="5"/>
  </w:num>
  <w:num w:numId="5" w16cid:durableId="1973754631">
    <w:abstractNumId w:val="4"/>
  </w:num>
  <w:num w:numId="6" w16cid:durableId="264962634">
    <w:abstractNumId w:val="8"/>
  </w:num>
  <w:num w:numId="7" w16cid:durableId="333847843">
    <w:abstractNumId w:val="3"/>
  </w:num>
  <w:num w:numId="8" w16cid:durableId="1668551568">
    <w:abstractNumId w:val="2"/>
  </w:num>
  <w:num w:numId="9" w16cid:durableId="274409126">
    <w:abstractNumId w:val="1"/>
  </w:num>
  <w:num w:numId="10" w16cid:durableId="1659110437">
    <w:abstractNumId w:val="0"/>
  </w:num>
  <w:num w:numId="11" w16cid:durableId="821239162">
    <w:abstractNumId w:val="11"/>
  </w:num>
  <w:num w:numId="12" w16cid:durableId="9240717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FF"/>
    <w:rsid w:val="0006319B"/>
    <w:rsid w:val="000A5B07"/>
    <w:rsid w:val="000D6D73"/>
    <w:rsid w:val="00127E36"/>
    <w:rsid w:val="001564E5"/>
    <w:rsid w:val="002B370E"/>
    <w:rsid w:val="00300AC1"/>
    <w:rsid w:val="00403294"/>
    <w:rsid w:val="00420F10"/>
    <w:rsid w:val="00492EA1"/>
    <w:rsid w:val="005369A0"/>
    <w:rsid w:val="005A1EE7"/>
    <w:rsid w:val="00636078"/>
    <w:rsid w:val="00661C12"/>
    <w:rsid w:val="006733C3"/>
    <w:rsid w:val="006E51DB"/>
    <w:rsid w:val="00714F31"/>
    <w:rsid w:val="007467FF"/>
    <w:rsid w:val="00876AF7"/>
    <w:rsid w:val="008B4B51"/>
    <w:rsid w:val="008E6CB9"/>
    <w:rsid w:val="00921B4C"/>
    <w:rsid w:val="0094743B"/>
    <w:rsid w:val="009C5B9D"/>
    <w:rsid w:val="00A059CE"/>
    <w:rsid w:val="00A06765"/>
    <w:rsid w:val="00A10E85"/>
    <w:rsid w:val="00A24522"/>
    <w:rsid w:val="00AB21AB"/>
    <w:rsid w:val="00C53081"/>
    <w:rsid w:val="00C9209D"/>
    <w:rsid w:val="00C9500F"/>
    <w:rsid w:val="00CA0978"/>
    <w:rsid w:val="00EE7CA6"/>
    <w:rsid w:val="00F87DCA"/>
    <w:rsid w:val="00F92A5D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B29DF"/>
  <w15:chartTrackingRefBased/>
  <w15:docId w15:val="{CAD78A75-CF51-42A7-A748-C179698B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Subject xmlns="fe39d773-a83d-4623-ae74-f25711a76616" xsi:nil="true"/>
    <MailSubject xmlns="fe39d773-a83d-4623-ae74-f25711a76616" xsi:nil="true"/>
    <Cc xmlns="fe39d773-a83d-4623-ae74-f25711a76616" xsi:nil="true"/>
    <From1 xmlns="fe39d773-a83d-4623-ae74-f25711a76616" xsi:nil="true"/>
    <_dlc_DocId xmlns="fe39d773-a83d-4623-ae74-f25711a76616">S574FYTY5PW6-969949929-561</_dlc_DocId>
    <MailIn-Reply-To xmlns="fe39d773-a83d-4623-ae74-f25711a76616" xsi:nil="true"/>
    <MailTo xmlns="fe39d773-a83d-4623-ae74-f25711a76616" xsi:nil="true"/>
    <Date12 xmlns="fe39d773-a83d-4623-ae74-f25711a76616" xsi:nil="true"/>
    <_dlc_DocIdUrl xmlns="fe39d773-a83d-4623-ae74-f25711a76616">
      <Url>https://austreasury.sharepoint.com/sites/leg-cord-function/_layouts/15/DocIdRedir.aspx?ID=S574FYTY5PW6-969949929-561</Url>
      <Description>S574FYTY5PW6-969949929-561</Description>
    </_dlc_DocIdUrl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oae75e2df9d943898d59cb03ca0993c5 xmlns="fe39d773-a83d-4623-ae74-f25711a76616" xsi:nil="true"/>
    <MailReferences xmlns="fe39d773-a83d-4623-ae74-f25711a76616" xsi:nil="true"/>
    <TaxCatchAll xmlns="ff38c824-6e29-4496-8487-69f397e7ed29">
      <Value>36</Value>
      <Value>35</Value>
      <Value>1</Value>
      <Value>42</Value>
    </TaxCatchAll>
    <EmailAttachments xmlns="fe39d773-a83d-4623-ae74-f25711a76616">false</EmailAttachments>
    <k5702ebc2d804f54815653409837d9c5 xmlns="30b813c2-29e2-43aa-bac2-1ed67b791ce7">Legislation Coordination|58c6712e-e847-48f4-81ab-b25e2bbd3986</k5702ebc2d804f54815653409837d9c5>
    <lcf76f155ced4ddcb4097134ff3c332f xmlns="30b813c2-29e2-43aa-bac2-1ed67b791ce7" xsi:nil="true"/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E969BE2F7B1AE24D9EF5D8700B1FECCB" ma:contentTypeVersion="49" ma:contentTypeDescription="" ma:contentTypeScope="" ma:versionID="98b9c861952b464b62ba05c9c94a33e8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42f4cb5a-261c-4c59-b165-7132460581a3" xmlns:ns5="30b813c2-29e2-43aa-bac2-1ed67b791ce7" targetNamespace="http://schemas.microsoft.com/office/2006/metadata/properties" ma:root="true" ma:fieldsID="29b1481e8177ead5c247436d59578662" ns2:_="" ns3:_="" ns4:_="" ns5:_="">
    <xsd:import namespace="ff38c824-6e29-4496-8487-69f397e7ed29"/>
    <xsd:import namespace="fe39d773-a83d-4623-ae74-f25711a76616"/>
    <xsd:import namespace="42f4cb5a-261c-4c59-b165-7132460581a3"/>
    <xsd:import namespace="30b813c2-29e2-43aa-bac2-1ed67b791ce7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ge25bdd0d6464e36b066695d9e81d63d" minOccurs="0"/>
                <xsd:element ref="ns3:_dlc_DocId" minOccurs="0"/>
                <xsd:element ref="ns2:TaxCatchAll" minOccurs="0"/>
                <xsd:element ref="ns3:_dlc_DocIdPersistId" minOccurs="0"/>
                <xsd:element ref="ns3:_dlc_DocIdUrl" minOccurs="0"/>
                <xsd:element ref="ns2:TaxCatchAllLabel" minOccurs="0"/>
                <xsd:element ref="ns3:oae75e2df9d943898d59cb03ca0993c5" minOccurs="0"/>
                <xsd:element ref="ns4:a922f8bb565746e594dfd9759c83997b" minOccurs="0"/>
                <xsd:element ref="ns5:n354c18657b04d3aab7a0b7552b22c2a" minOccurs="0"/>
                <xsd:element ref="ns5:k5702ebc2d804f54815653409837d9c5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4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5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6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7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8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9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0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1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2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4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6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26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28" ma:taxonomy="true" ma:internalName="a922f8bb565746e594dfd9759c83997b" ma:taxonomyFieldName="Document_x0020_Type" ma:displayName="Document Type" ma:readOnly="fals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30" nillable="true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31" nillable="true" ma:displayName="Topic_0" ma:hidden="true" ma:internalName="k5702ebc2d804f54815653409837d9c5">
      <xsd:simpleType>
        <xsd:restriction base="dms:Note"/>
      </xsd:simpleType>
    </xsd:element>
    <xsd:element name="lcf76f155ced4ddcb4097134ff3c332f" ma:index="3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51530-F64A-4687-8497-0EBBDDFE60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BB1EC9-2567-42FA-BA2D-107CFCB3A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03BE5-EB76-4377-9DA1-A5F9DC43F4EF}">
  <ds:schemaRefs>
    <ds:schemaRef ds:uri="a289cb20-8bb9-401f-8d7b-706fb1a2988d"/>
    <ds:schemaRef ds:uri="http://schemas.microsoft.com/office/infopath/2007/PartnerControls"/>
    <ds:schemaRef ds:uri="http://schemas.openxmlformats.org/package/2006/metadata/core-properties"/>
    <ds:schemaRef ds:uri="fe39d773-a83d-4623-ae74-f25711a76616"/>
    <ds:schemaRef ds:uri="http://www.w3.org/XML/1998/namespace"/>
    <ds:schemaRef ds:uri="ff38c824-6e29-4496-8487-69f397e7ed29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22DD375-65C4-4E9A-A281-4ED793CF8A40}"/>
</file>

<file path=customXml/itemProps5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42</TotalTime>
  <Pages>6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Leggett, Chris</cp:lastModifiedBy>
  <cp:revision>26</cp:revision>
  <cp:lastPrinted>2023-06-19T06:05:00Z</cp:lastPrinted>
  <dcterms:created xsi:type="dcterms:W3CDTF">2023-06-06T00:46:00Z</dcterms:created>
  <dcterms:modified xsi:type="dcterms:W3CDTF">2023-06-25T23:47:00Z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0x0101003ECC5A3B3DB5EC46B1D76B9A37FC826900E969BE2F7B1AE24D9EF5D8700B1FECCB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ba9fea45-1ff4-4e5f-8d85-dea39024fb67</vt:lpwstr>
  </property>
  <property fmtid="{D5CDD505-2E9C-101B-9397-08002B2CF9AE}" pid="17" name="TSYStatu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129;#Delegations|fe1041dc-8723-4ceb-be35-134357177b67</vt:lpwstr>
  </property>
  <property fmtid="{D5CDD505-2E9C-101B-9397-08002B2CF9AE}" pid="21" name="LMDivision">
    <vt:lpwstr/>
  </property>
  <property fmtid="{D5CDD505-2E9C-101B-9397-08002B2CF9AE}" pid="22" name="eActivity">
    <vt:lpwstr>28;#Legislative measures|0d31ce10-0017-4a46-8d2d-ba60058cb6a2</vt:lpwstr>
  </property>
  <property fmtid="{D5CDD505-2E9C-101B-9397-08002B2CF9AE}" pid="23" name="k8424359e03846678cc4a99dd97e9705">
    <vt:lpwstr/>
  </property>
  <property fmtid="{D5CDD505-2E9C-101B-9397-08002B2CF9AE}" pid="24" name="Order">
    <vt:r8>8100</vt:r8>
  </property>
  <property fmtid="{D5CDD505-2E9C-101B-9397-08002B2CF9AE}" pid="25" name="Activity">
    <vt:lpwstr>35;#Legislation management|cb630f2f-9155-496b-ad0f-d960eb1bf90c</vt:lpwstr>
  </property>
  <property fmtid="{D5CDD505-2E9C-101B-9397-08002B2CF9AE}" pid="26" name="Topic">
    <vt:lpwstr>36;#Legislation Coordination|58c6712e-e847-48f4-81ab-b25e2bbd3986</vt:lpwstr>
  </property>
  <property fmtid="{D5CDD505-2E9C-101B-9397-08002B2CF9AE}" pid="27" name="MediaServiceImageTags">
    <vt:lpwstr/>
  </property>
  <property fmtid="{D5CDD505-2E9C-101B-9397-08002B2CF9AE}" pid="28" name="Document Type">
    <vt:lpwstr>42;#Legislation|25c35cca-98fe-4d3e-a63c-3dda1c39f3ec</vt:lpwstr>
  </property>
</Properties>
</file>