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8B77" w14:textId="77777777" w:rsidR="00166D8A" w:rsidRPr="00166D8A" w:rsidRDefault="00166D8A" w:rsidP="0021216C">
      <w:pPr>
        <w:spacing w:after="0"/>
        <w:jc w:val="center"/>
        <w:rPr>
          <w:rFonts w:asciiTheme="minorHAnsi" w:hAnsiTheme="minorHAnsi" w:cstheme="minorHAnsi"/>
          <w:b/>
          <w:szCs w:val="24"/>
          <w:u w:val="single"/>
          <w:lang w:val="en-GB"/>
        </w:rPr>
      </w:pPr>
      <w:r w:rsidRPr="00166D8A">
        <w:rPr>
          <w:rFonts w:asciiTheme="minorHAnsi" w:hAnsiTheme="minorHAnsi" w:cstheme="minorHAnsi"/>
          <w:b/>
          <w:szCs w:val="24"/>
          <w:u w:val="single"/>
          <w:lang w:val="en-GB"/>
        </w:rPr>
        <w:t>EXPLANATORY STATEMENT</w:t>
      </w:r>
    </w:p>
    <w:p w14:paraId="6E7E4C1D" w14:textId="77777777" w:rsidR="00166D8A" w:rsidRPr="00166D8A" w:rsidRDefault="00166D8A" w:rsidP="0021216C">
      <w:pPr>
        <w:spacing w:after="0"/>
        <w:jc w:val="center"/>
        <w:rPr>
          <w:rFonts w:asciiTheme="minorHAnsi" w:hAnsiTheme="minorHAnsi" w:cstheme="minorHAnsi"/>
          <w:b/>
          <w:szCs w:val="24"/>
          <w:u w:val="single"/>
          <w:lang w:val="en-GB"/>
        </w:rPr>
      </w:pPr>
    </w:p>
    <w:p w14:paraId="7E3AE659" w14:textId="77777777" w:rsidR="00166D8A" w:rsidRPr="00166D8A" w:rsidRDefault="00166D8A" w:rsidP="0021216C">
      <w:pPr>
        <w:spacing w:after="0"/>
        <w:jc w:val="center"/>
        <w:rPr>
          <w:rFonts w:asciiTheme="minorHAnsi" w:hAnsiTheme="minorHAnsi" w:cstheme="minorHAnsi"/>
          <w:szCs w:val="24"/>
          <w:u w:val="single"/>
          <w:lang w:val="en-GB"/>
        </w:rPr>
      </w:pPr>
      <w:r w:rsidRPr="00166D8A">
        <w:rPr>
          <w:rFonts w:asciiTheme="minorHAnsi" w:hAnsiTheme="minorHAnsi" w:cstheme="minorHAnsi"/>
          <w:szCs w:val="24"/>
          <w:u w:val="single"/>
          <w:lang w:val="en-GB"/>
        </w:rPr>
        <w:t>Issued by the authority of the Minister for Skills and Training</w:t>
      </w:r>
    </w:p>
    <w:p w14:paraId="34A3E13D" w14:textId="77777777" w:rsidR="00166D8A" w:rsidRPr="00166D8A" w:rsidRDefault="00166D8A" w:rsidP="0021216C">
      <w:pPr>
        <w:spacing w:after="0"/>
        <w:jc w:val="center"/>
        <w:rPr>
          <w:rFonts w:asciiTheme="minorHAnsi" w:hAnsiTheme="minorHAnsi" w:cstheme="minorHAnsi"/>
          <w:szCs w:val="24"/>
          <w:u w:val="single"/>
          <w:lang w:val="en-GB"/>
        </w:rPr>
      </w:pPr>
    </w:p>
    <w:p w14:paraId="0E04B336" w14:textId="77777777" w:rsidR="00166D8A" w:rsidRPr="00166D8A" w:rsidRDefault="00166D8A" w:rsidP="0021216C">
      <w:pPr>
        <w:spacing w:after="0"/>
        <w:jc w:val="center"/>
        <w:rPr>
          <w:rFonts w:asciiTheme="minorHAnsi" w:hAnsiTheme="minorHAnsi" w:cstheme="minorHAnsi"/>
          <w:b/>
          <w:i/>
          <w:szCs w:val="24"/>
          <w:lang w:val="en-GB"/>
        </w:rPr>
      </w:pPr>
      <w:r w:rsidRPr="00166D8A">
        <w:rPr>
          <w:rFonts w:asciiTheme="minorHAnsi" w:hAnsiTheme="minorHAnsi" w:cstheme="minorHAnsi"/>
          <w:b/>
          <w:i/>
          <w:szCs w:val="24"/>
          <w:lang w:val="en-GB"/>
        </w:rPr>
        <w:t>VET Student Loans Act 2016</w:t>
      </w:r>
    </w:p>
    <w:p w14:paraId="655BCE1F" w14:textId="77777777" w:rsidR="00166D8A" w:rsidRPr="00166D8A" w:rsidRDefault="00166D8A" w:rsidP="0021216C">
      <w:pPr>
        <w:spacing w:after="0"/>
        <w:jc w:val="center"/>
        <w:rPr>
          <w:rFonts w:asciiTheme="minorHAnsi" w:hAnsiTheme="minorHAnsi" w:cstheme="minorHAnsi"/>
          <w:b/>
          <w:i/>
          <w:szCs w:val="24"/>
          <w:lang w:val="en-GB"/>
        </w:rPr>
      </w:pPr>
    </w:p>
    <w:p w14:paraId="0DFF5B40" w14:textId="77777777" w:rsidR="00166D8A" w:rsidRPr="00166D8A" w:rsidRDefault="00166D8A" w:rsidP="0021216C">
      <w:pPr>
        <w:spacing w:after="0"/>
        <w:jc w:val="center"/>
        <w:rPr>
          <w:rFonts w:asciiTheme="minorHAnsi" w:hAnsiTheme="minorHAnsi" w:cstheme="minorHAnsi"/>
          <w:b/>
          <w:i/>
          <w:szCs w:val="24"/>
          <w:lang w:val="en-GB"/>
        </w:rPr>
      </w:pPr>
      <w:r w:rsidRPr="00166D8A">
        <w:rPr>
          <w:rFonts w:asciiTheme="minorHAnsi" w:hAnsiTheme="minorHAnsi" w:cstheme="minorHAnsi"/>
          <w:b/>
          <w:i/>
          <w:szCs w:val="24"/>
          <w:lang w:val="en-GB"/>
        </w:rPr>
        <w:t>VET Student Loans (Courses and Loan Caps) Amendment Determination (No. 2) 2023</w:t>
      </w:r>
    </w:p>
    <w:p w14:paraId="185C4D84" w14:textId="77777777" w:rsidR="00166D8A" w:rsidRPr="00166D8A" w:rsidRDefault="00166D8A" w:rsidP="0021216C">
      <w:pPr>
        <w:spacing w:after="0"/>
        <w:jc w:val="center"/>
        <w:rPr>
          <w:rFonts w:asciiTheme="minorHAnsi" w:hAnsiTheme="minorHAnsi" w:cstheme="minorHAnsi"/>
          <w:b/>
          <w:szCs w:val="24"/>
        </w:rPr>
      </w:pPr>
    </w:p>
    <w:p w14:paraId="28167B53" w14:textId="77777777" w:rsidR="00166D8A" w:rsidRPr="00166D8A" w:rsidRDefault="00166D8A" w:rsidP="0021216C">
      <w:pPr>
        <w:spacing w:after="0"/>
        <w:rPr>
          <w:rFonts w:asciiTheme="minorHAnsi" w:hAnsiTheme="minorHAnsi" w:cstheme="minorHAnsi"/>
          <w:b/>
          <w:szCs w:val="24"/>
        </w:rPr>
      </w:pPr>
      <w:r w:rsidRPr="00166D8A" w:rsidDel="004E04E2">
        <w:rPr>
          <w:rFonts w:asciiTheme="minorHAnsi" w:hAnsiTheme="minorHAnsi" w:cstheme="minorHAnsi"/>
          <w:b/>
          <w:szCs w:val="24"/>
        </w:rPr>
        <w:t>AUTHORITY</w:t>
      </w:r>
      <w:r w:rsidRPr="00166D8A">
        <w:rPr>
          <w:rFonts w:asciiTheme="minorHAnsi" w:hAnsiTheme="minorHAnsi" w:cstheme="minorHAnsi"/>
          <w:b/>
          <w:szCs w:val="24"/>
        </w:rPr>
        <w:t xml:space="preserve"> </w:t>
      </w:r>
    </w:p>
    <w:p w14:paraId="0185E5BD" w14:textId="77777777" w:rsidR="00166D8A" w:rsidRPr="00166D8A" w:rsidDel="004E04E2" w:rsidRDefault="00166D8A" w:rsidP="0021216C">
      <w:pPr>
        <w:spacing w:after="0"/>
        <w:rPr>
          <w:rFonts w:asciiTheme="minorHAnsi" w:hAnsiTheme="minorHAnsi" w:cstheme="minorHAnsi"/>
          <w:szCs w:val="24"/>
        </w:rPr>
      </w:pPr>
    </w:p>
    <w:p w14:paraId="08CB3B30" w14:textId="77777777" w:rsidR="00166D8A" w:rsidRPr="00166D8A" w:rsidRDefault="00166D8A" w:rsidP="0021216C">
      <w:pPr>
        <w:spacing w:after="0"/>
        <w:rPr>
          <w:rFonts w:asciiTheme="minorHAnsi" w:hAnsiTheme="minorHAnsi" w:cstheme="minorHAnsi"/>
          <w:szCs w:val="24"/>
        </w:rPr>
      </w:pPr>
      <w:r w:rsidRPr="00166D8A">
        <w:rPr>
          <w:rFonts w:asciiTheme="minorHAnsi" w:hAnsiTheme="minorHAnsi" w:cstheme="minorHAnsi"/>
          <w:szCs w:val="24"/>
        </w:rPr>
        <w:t xml:space="preserve">The </w:t>
      </w:r>
      <w:r w:rsidRPr="00166D8A">
        <w:rPr>
          <w:rFonts w:asciiTheme="minorHAnsi" w:hAnsiTheme="minorHAnsi" w:cstheme="minorHAnsi"/>
          <w:i/>
          <w:iCs/>
          <w:szCs w:val="24"/>
        </w:rPr>
        <w:t>VET Student Loans (Courses and Loan Caps) Amendment Determination (No.2) 2023</w:t>
      </w:r>
      <w:r w:rsidRPr="00166D8A">
        <w:rPr>
          <w:rFonts w:asciiTheme="minorHAnsi" w:hAnsiTheme="minorHAnsi" w:cstheme="minorHAnsi"/>
          <w:szCs w:val="24"/>
        </w:rPr>
        <w:t xml:space="preserve"> (Amendment Determination) is made under section 16 of the </w:t>
      </w:r>
      <w:r w:rsidRPr="00166D8A">
        <w:rPr>
          <w:rFonts w:asciiTheme="minorHAnsi" w:hAnsiTheme="minorHAnsi" w:cstheme="minorHAnsi"/>
          <w:i/>
          <w:iCs/>
          <w:szCs w:val="24"/>
        </w:rPr>
        <w:t xml:space="preserve">VET Student Loans Act 2016 </w:t>
      </w:r>
      <w:r w:rsidRPr="00166D8A">
        <w:rPr>
          <w:rFonts w:asciiTheme="minorHAnsi" w:hAnsiTheme="minorHAnsi" w:cstheme="minorHAnsi"/>
          <w:szCs w:val="24"/>
        </w:rPr>
        <w:t>(VET Student Loans Act). Subsection 16(1) of that Act provides that the Minister may, by legislative instrument, determine: courses of study for which vocational education and training (VET) student loans may be approved; and maximum loan amounts, or methods for working out maximum loan amounts, for those courses.</w:t>
      </w:r>
    </w:p>
    <w:p w14:paraId="77AA4467" w14:textId="77777777" w:rsidR="00166D8A" w:rsidRPr="00166D8A" w:rsidRDefault="00166D8A" w:rsidP="0021216C">
      <w:pPr>
        <w:spacing w:after="0"/>
        <w:rPr>
          <w:rFonts w:asciiTheme="minorHAnsi" w:hAnsiTheme="minorHAnsi" w:cstheme="minorHAnsi"/>
          <w:szCs w:val="24"/>
        </w:rPr>
      </w:pPr>
    </w:p>
    <w:p w14:paraId="5A0F0FF3"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Under subsection 33(3) of the </w:t>
      </w:r>
      <w:r w:rsidRPr="00166D8A">
        <w:rPr>
          <w:rFonts w:asciiTheme="minorHAnsi" w:hAnsiTheme="minorHAnsi" w:cstheme="minorHAnsi"/>
          <w:i/>
          <w:iCs/>
          <w:szCs w:val="24"/>
          <w:lang w:val="en-GB"/>
        </w:rPr>
        <w:t>Acts Interpretation Act 1901</w:t>
      </w:r>
      <w:r w:rsidRPr="00166D8A">
        <w:rPr>
          <w:rFonts w:asciiTheme="minorHAnsi" w:hAnsiTheme="minorHAnsi" w:cstheme="minorHAnsi"/>
          <w:szCs w:val="24"/>
          <w:lang w:val="en-GB"/>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p>
    <w:p w14:paraId="0EE3CE7F" w14:textId="77777777" w:rsidR="00166D8A" w:rsidRPr="00166D8A" w:rsidRDefault="00166D8A" w:rsidP="0021216C">
      <w:pPr>
        <w:spacing w:after="0"/>
        <w:rPr>
          <w:rFonts w:asciiTheme="minorHAnsi" w:hAnsiTheme="minorHAnsi" w:cstheme="minorHAnsi"/>
          <w:szCs w:val="24"/>
          <w:lang w:val="en-GB"/>
        </w:rPr>
      </w:pPr>
    </w:p>
    <w:p w14:paraId="5475A338" w14:textId="77777777" w:rsidR="00166D8A" w:rsidRPr="00166D8A" w:rsidRDefault="00166D8A" w:rsidP="0021216C">
      <w:pPr>
        <w:spacing w:after="0"/>
        <w:rPr>
          <w:rFonts w:asciiTheme="minorHAnsi" w:hAnsiTheme="minorHAnsi" w:cstheme="minorHAnsi"/>
          <w:b/>
          <w:szCs w:val="24"/>
        </w:rPr>
      </w:pPr>
      <w:r w:rsidRPr="00166D8A">
        <w:rPr>
          <w:rFonts w:asciiTheme="minorHAnsi" w:hAnsiTheme="minorHAnsi" w:cstheme="minorHAnsi"/>
          <w:b/>
          <w:szCs w:val="24"/>
        </w:rPr>
        <w:t>PURPOSE AND OPERATION</w:t>
      </w:r>
    </w:p>
    <w:p w14:paraId="40038751" w14:textId="77777777" w:rsidR="00166D8A" w:rsidRPr="00166D8A" w:rsidRDefault="00166D8A" w:rsidP="0021216C">
      <w:pPr>
        <w:spacing w:after="0"/>
        <w:rPr>
          <w:rFonts w:asciiTheme="minorHAnsi" w:hAnsiTheme="minorHAnsi" w:cstheme="minorHAnsi"/>
          <w:szCs w:val="24"/>
        </w:rPr>
      </w:pPr>
    </w:p>
    <w:p w14:paraId="626AFE73"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w:t>
      </w:r>
      <w:r w:rsidRPr="00166D8A">
        <w:rPr>
          <w:rFonts w:asciiTheme="minorHAnsi" w:hAnsiTheme="minorHAnsi" w:cstheme="minorHAnsi"/>
          <w:i/>
          <w:iCs/>
          <w:szCs w:val="24"/>
          <w:lang w:val="en-GB"/>
        </w:rPr>
        <w:t>VET Student Loans (Courses and Loan Caps) Determination 2016</w:t>
      </w:r>
      <w:r w:rsidRPr="00166D8A">
        <w:rPr>
          <w:rFonts w:asciiTheme="minorHAnsi" w:hAnsiTheme="minorHAnsi" w:cstheme="minorHAnsi"/>
          <w:szCs w:val="24"/>
          <w:lang w:val="en-GB"/>
        </w:rPr>
        <w:t xml:space="preserve"> (Courses and Loan Caps Determination) specifies the courses for which VET Student Loans (VSL) may be approved under the VET Student Loans Act; sets the maximum loan amounts for those courses; and provides for the annual indexation of the maximum loan amounts.</w:t>
      </w:r>
    </w:p>
    <w:p w14:paraId="3DB05B51" w14:textId="77777777" w:rsidR="00166D8A" w:rsidRPr="00166D8A" w:rsidRDefault="00166D8A" w:rsidP="0021216C">
      <w:pPr>
        <w:spacing w:after="0"/>
        <w:rPr>
          <w:rFonts w:asciiTheme="minorHAnsi" w:hAnsiTheme="minorHAnsi" w:cstheme="minorHAnsi"/>
          <w:szCs w:val="24"/>
          <w:lang w:val="en-GB"/>
        </w:rPr>
      </w:pPr>
    </w:p>
    <w:p w14:paraId="31AC0E97"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Courses are approved for VSL where they are:</w:t>
      </w:r>
    </w:p>
    <w:p w14:paraId="30B87A5E" w14:textId="77777777" w:rsidR="00166D8A" w:rsidRPr="00166D8A" w:rsidRDefault="00166D8A" w:rsidP="0021216C">
      <w:pPr>
        <w:spacing w:after="0"/>
        <w:rPr>
          <w:rFonts w:asciiTheme="minorHAnsi" w:hAnsiTheme="minorHAnsi" w:cstheme="minorHAnsi"/>
          <w:szCs w:val="24"/>
          <w:lang w:val="en-GB"/>
        </w:rPr>
      </w:pPr>
    </w:p>
    <w:p w14:paraId="303B34E0"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on at least two state and/or territory subsidy/skills lists; or</w:t>
      </w:r>
    </w:p>
    <w:p w14:paraId="6A684F36" w14:textId="4EEC716C"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 xml:space="preserve">a science, technology, engineering, </w:t>
      </w:r>
      <w:proofErr w:type="gramStart"/>
      <w:r w:rsidRPr="00166D8A">
        <w:rPr>
          <w:rFonts w:asciiTheme="minorHAnsi" w:hAnsiTheme="minorHAnsi" w:cstheme="minorHAnsi"/>
          <w:szCs w:val="24"/>
        </w:rPr>
        <w:t>agriculture</w:t>
      </w:r>
      <w:proofErr w:type="gramEnd"/>
      <w:r w:rsidRPr="00166D8A">
        <w:rPr>
          <w:rFonts w:asciiTheme="minorHAnsi" w:hAnsiTheme="minorHAnsi" w:cstheme="minorHAnsi"/>
          <w:szCs w:val="24"/>
        </w:rPr>
        <w:t xml:space="preserve"> or mathematics (STEM) related course; or</w:t>
      </w:r>
    </w:p>
    <w:p w14:paraId="3EB3C2A7"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required for occupational licensing.</w:t>
      </w:r>
    </w:p>
    <w:p w14:paraId="113F5A10" w14:textId="77777777" w:rsidR="00166D8A" w:rsidRPr="00166D8A" w:rsidRDefault="00166D8A" w:rsidP="0021216C">
      <w:pPr>
        <w:spacing w:after="0"/>
        <w:rPr>
          <w:rFonts w:asciiTheme="minorHAnsi" w:hAnsiTheme="minorHAnsi" w:cstheme="minorHAnsi"/>
          <w:szCs w:val="24"/>
        </w:rPr>
      </w:pPr>
    </w:p>
    <w:p w14:paraId="466EBFAD" w14:textId="77777777" w:rsidR="00166D8A" w:rsidRPr="00166D8A" w:rsidRDefault="00166D8A" w:rsidP="0021216C">
      <w:pPr>
        <w:spacing w:after="0"/>
        <w:rPr>
          <w:rFonts w:asciiTheme="minorHAnsi" w:hAnsiTheme="minorHAnsi" w:cstheme="minorHAnsi"/>
          <w:iCs/>
          <w:szCs w:val="24"/>
          <w:lang w:val="en-GB"/>
        </w:rPr>
      </w:pPr>
      <w:r w:rsidRPr="00166D8A">
        <w:rPr>
          <w:rFonts w:asciiTheme="minorHAnsi" w:hAnsiTheme="minorHAnsi" w:cstheme="minorHAnsi"/>
          <w:szCs w:val="24"/>
          <w:lang w:val="en-GB"/>
        </w:rPr>
        <w:t xml:space="preserve">The purpose of the Amendment Determination is to amend the </w:t>
      </w:r>
      <w:r w:rsidRPr="00166D8A">
        <w:rPr>
          <w:rFonts w:asciiTheme="minorHAnsi" w:hAnsiTheme="minorHAnsi" w:cstheme="minorHAnsi"/>
          <w:bCs/>
          <w:iCs/>
          <w:szCs w:val="24"/>
          <w:lang w:val="en-GB"/>
        </w:rPr>
        <w:t>Courses and Loan Caps Determination</w:t>
      </w:r>
      <w:r w:rsidRPr="00166D8A">
        <w:rPr>
          <w:rFonts w:asciiTheme="minorHAnsi" w:hAnsiTheme="minorHAnsi" w:cstheme="minorHAnsi"/>
          <w:iCs/>
          <w:szCs w:val="24"/>
          <w:lang w:val="en-GB"/>
        </w:rPr>
        <w:t xml:space="preserve"> to:</w:t>
      </w:r>
    </w:p>
    <w:p w14:paraId="21BC1B9A" w14:textId="77777777" w:rsidR="00166D8A" w:rsidRPr="00166D8A" w:rsidRDefault="00166D8A" w:rsidP="0021216C">
      <w:pPr>
        <w:spacing w:after="0"/>
        <w:rPr>
          <w:rFonts w:asciiTheme="minorHAnsi" w:hAnsiTheme="minorHAnsi" w:cstheme="minorHAnsi"/>
          <w:iCs/>
          <w:szCs w:val="24"/>
          <w:lang w:val="en-GB"/>
        </w:rPr>
      </w:pPr>
    </w:p>
    <w:p w14:paraId="487BAEEC"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lastRenderedPageBreak/>
        <w:t xml:space="preserve">extend the list of courses for which VET student loans may be approved under the </w:t>
      </w:r>
      <w:r w:rsidRPr="00166D8A">
        <w:rPr>
          <w:rFonts w:asciiTheme="minorHAnsi" w:hAnsiTheme="minorHAnsi" w:cstheme="minorHAnsi"/>
          <w:bCs/>
          <w:szCs w:val="24"/>
        </w:rPr>
        <w:t xml:space="preserve">VET Student Loans </w:t>
      </w:r>
      <w:proofErr w:type="gramStart"/>
      <w:r w:rsidRPr="00166D8A">
        <w:rPr>
          <w:rFonts w:asciiTheme="minorHAnsi" w:hAnsiTheme="minorHAnsi" w:cstheme="minorHAnsi"/>
          <w:bCs/>
          <w:szCs w:val="24"/>
        </w:rPr>
        <w:t>Act</w:t>
      </w:r>
      <w:r w:rsidRPr="00166D8A">
        <w:rPr>
          <w:rFonts w:asciiTheme="minorHAnsi" w:hAnsiTheme="minorHAnsi" w:cstheme="minorHAnsi"/>
          <w:szCs w:val="24"/>
        </w:rPr>
        <w:t>;</w:t>
      </w:r>
      <w:proofErr w:type="gramEnd"/>
    </w:p>
    <w:p w14:paraId="4BF2749E"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remove courses from the tables to the</w:t>
      </w:r>
      <w:r w:rsidRPr="00166D8A">
        <w:rPr>
          <w:rFonts w:asciiTheme="minorHAnsi" w:hAnsiTheme="minorHAnsi" w:cstheme="minorHAnsi"/>
          <w:bCs/>
          <w:iCs/>
          <w:szCs w:val="24"/>
        </w:rPr>
        <w:t xml:space="preserve"> Courses and Loan Caps Determination</w:t>
      </w:r>
      <w:r w:rsidRPr="00166D8A">
        <w:rPr>
          <w:rFonts w:asciiTheme="minorHAnsi" w:hAnsiTheme="minorHAnsi" w:cstheme="minorHAnsi"/>
          <w:szCs w:val="24"/>
        </w:rPr>
        <w:t xml:space="preserve"> which are no longer available for students to enrol in; and</w:t>
      </w:r>
    </w:p>
    <w:p w14:paraId="2F70A5EB"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increase the loan cap for one approved course under Schedule 3 of the Courses and Loan Caps Determination.</w:t>
      </w:r>
    </w:p>
    <w:p w14:paraId="0F99FE04" w14:textId="77777777" w:rsidR="00166D8A" w:rsidRPr="00166D8A" w:rsidRDefault="00166D8A" w:rsidP="0021216C">
      <w:pPr>
        <w:spacing w:after="0"/>
        <w:rPr>
          <w:rFonts w:asciiTheme="minorHAnsi" w:hAnsiTheme="minorHAnsi" w:cstheme="minorHAnsi"/>
          <w:szCs w:val="24"/>
        </w:rPr>
      </w:pPr>
    </w:p>
    <w:p w14:paraId="21B2AA89" w14:textId="77777777" w:rsidR="00166D8A" w:rsidRPr="00166D8A" w:rsidRDefault="00166D8A" w:rsidP="0021216C">
      <w:pPr>
        <w:spacing w:after="0"/>
        <w:rPr>
          <w:rFonts w:asciiTheme="minorHAnsi" w:hAnsiTheme="minorHAnsi" w:cstheme="minorHAnsi"/>
          <w:b/>
          <w:szCs w:val="24"/>
        </w:rPr>
      </w:pPr>
      <w:r w:rsidRPr="00166D8A">
        <w:rPr>
          <w:rFonts w:asciiTheme="minorHAnsi" w:hAnsiTheme="minorHAnsi" w:cstheme="minorHAnsi"/>
          <w:b/>
          <w:szCs w:val="24"/>
        </w:rPr>
        <w:t>REGULATORY IMPACT</w:t>
      </w:r>
    </w:p>
    <w:p w14:paraId="5E44FD65" w14:textId="77777777" w:rsidR="00166D8A" w:rsidRPr="00166D8A" w:rsidRDefault="00166D8A" w:rsidP="0021216C">
      <w:pPr>
        <w:spacing w:after="0"/>
        <w:rPr>
          <w:rFonts w:asciiTheme="minorHAnsi" w:hAnsiTheme="minorHAnsi" w:cstheme="minorHAnsi"/>
          <w:szCs w:val="24"/>
        </w:rPr>
      </w:pPr>
    </w:p>
    <w:p w14:paraId="17B9EB4D"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Office of Impact Analysis assessed that an Impact Analysis was not required for the Amendment Determination because it is unlikely to have a more than minor regulatory impact (OIA reference OIA23-05921). </w:t>
      </w:r>
    </w:p>
    <w:p w14:paraId="5284BA1F" w14:textId="77777777" w:rsidR="00166D8A" w:rsidRPr="00166D8A" w:rsidRDefault="00166D8A" w:rsidP="0021216C">
      <w:pPr>
        <w:spacing w:after="0"/>
        <w:rPr>
          <w:rFonts w:asciiTheme="minorHAnsi" w:hAnsiTheme="minorHAnsi" w:cstheme="minorHAnsi"/>
          <w:szCs w:val="24"/>
          <w:lang w:val="en-GB"/>
        </w:rPr>
      </w:pPr>
    </w:p>
    <w:p w14:paraId="48E5063C" w14:textId="77777777" w:rsidR="00166D8A" w:rsidRPr="00166D8A" w:rsidRDefault="00166D8A" w:rsidP="0021216C">
      <w:pPr>
        <w:spacing w:after="0"/>
        <w:rPr>
          <w:rFonts w:asciiTheme="minorHAnsi" w:hAnsiTheme="minorHAnsi" w:cstheme="minorHAnsi"/>
          <w:b/>
          <w:bCs/>
          <w:szCs w:val="24"/>
          <w:lang w:val="en-GB"/>
        </w:rPr>
      </w:pPr>
      <w:r w:rsidRPr="00166D8A">
        <w:rPr>
          <w:rFonts w:asciiTheme="minorHAnsi" w:hAnsiTheme="minorHAnsi" w:cstheme="minorHAnsi"/>
          <w:b/>
          <w:bCs/>
          <w:szCs w:val="24"/>
          <w:lang w:val="en-GB"/>
        </w:rPr>
        <w:t>CONSULTATION</w:t>
      </w:r>
    </w:p>
    <w:p w14:paraId="152D16DF" w14:textId="77777777" w:rsidR="00166D8A" w:rsidRPr="00166D8A" w:rsidRDefault="00166D8A" w:rsidP="0021216C">
      <w:pPr>
        <w:spacing w:after="0"/>
        <w:rPr>
          <w:rFonts w:asciiTheme="minorHAnsi" w:hAnsiTheme="minorHAnsi" w:cstheme="minorHAnsi"/>
          <w:b/>
          <w:bCs/>
          <w:szCs w:val="24"/>
          <w:lang w:val="en-GB"/>
        </w:rPr>
      </w:pPr>
    </w:p>
    <w:p w14:paraId="7DD33223" w14:textId="77777777" w:rsidR="00166D8A" w:rsidRPr="00166D8A" w:rsidRDefault="00166D8A" w:rsidP="0021216C">
      <w:pPr>
        <w:spacing w:after="0"/>
        <w:rPr>
          <w:rFonts w:asciiTheme="minorHAnsi" w:hAnsiTheme="minorHAnsi" w:cstheme="minorHAnsi"/>
          <w:i/>
          <w:iCs/>
          <w:szCs w:val="24"/>
          <w:lang w:val="en-GB"/>
        </w:rPr>
      </w:pPr>
      <w:r w:rsidRPr="00166D8A">
        <w:rPr>
          <w:rFonts w:asciiTheme="minorHAnsi" w:hAnsiTheme="minorHAnsi" w:cstheme="minorHAnsi"/>
          <w:i/>
          <w:iCs/>
          <w:szCs w:val="24"/>
          <w:lang w:val="en-GB"/>
        </w:rPr>
        <w:t>Schedules 1 and 2</w:t>
      </w:r>
    </w:p>
    <w:p w14:paraId="2A3773B5" w14:textId="77777777" w:rsidR="00166D8A" w:rsidRPr="00166D8A" w:rsidRDefault="00166D8A" w:rsidP="0021216C">
      <w:pPr>
        <w:spacing w:after="0"/>
        <w:rPr>
          <w:rFonts w:asciiTheme="minorHAnsi" w:hAnsiTheme="minorHAnsi" w:cstheme="minorHAnsi"/>
          <w:i/>
          <w:iCs/>
          <w:szCs w:val="24"/>
          <w:lang w:val="en-GB"/>
        </w:rPr>
      </w:pPr>
    </w:p>
    <w:p w14:paraId="2C5EBE7F"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In August and September 2023, </w:t>
      </w:r>
      <w:proofErr w:type="gramStart"/>
      <w:r w:rsidRPr="00166D8A">
        <w:rPr>
          <w:rFonts w:asciiTheme="minorHAnsi" w:hAnsiTheme="minorHAnsi" w:cstheme="minorHAnsi"/>
          <w:szCs w:val="24"/>
          <w:lang w:val="en-GB"/>
        </w:rPr>
        <w:t>states</w:t>
      </w:r>
      <w:proofErr w:type="gramEnd"/>
      <w:r w:rsidRPr="00166D8A">
        <w:rPr>
          <w:rFonts w:asciiTheme="minorHAnsi" w:hAnsiTheme="minorHAnsi" w:cstheme="minorHAnsi"/>
          <w:szCs w:val="24"/>
          <w:lang w:val="en-GB"/>
        </w:rPr>
        <w:t xml:space="preserve"> and territories (States) were consulted on their subsidised training courses, course prices, subsidy amounts and courses which form part of occupational licensing requirements. </w:t>
      </w:r>
    </w:p>
    <w:p w14:paraId="49BEDC83" w14:textId="77777777" w:rsidR="00166D8A" w:rsidRPr="00166D8A" w:rsidRDefault="00166D8A" w:rsidP="0021216C">
      <w:pPr>
        <w:spacing w:after="0"/>
        <w:rPr>
          <w:rFonts w:asciiTheme="minorHAnsi" w:hAnsiTheme="minorHAnsi" w:cstheme="minorHAnsi"/>
          <w:szCs w:val="24"/>
          <w:lang w:val="en-GB"/>
        </w:rPr>
      </w:pPr>
    </w:p>
    <w:p w14:paraId="3A1E6748" w14:textId="605E6C70" w:rsidR="00166D8A" w:rsidRPr="00166D8A" w:rsidRDefault="00166D8A" w:rsidP="0021216C">
      <w:pPr>
        <w:spacing w:after="0"/>
        <w:rPr>
          <w:rFonts w:asciiTheme="minorHAnsi" w:hAnsiTheme="minorHAnsi" w:cstheme="minorHAnsi"/>
          <w:szCs w:val="24"/>
          <w:lang w:val="en-GB"/>
        </w:rPr>
      </w:pPr>
      <w:bookmarkStart w:id="0" w:name="_Hlk89787970"/>
      <w:r w:rsidRPr="00166D8A">
        <w:rPr>
          <w:rFonts w:asciiTheme="minorHAnsi" w:hAnsiTheme="minorHAnsi" w:cstheme="minorHAnsi"/>
          <w:szCs w:val="24"/>
          <w:lang w:val="en-GB"/>
        </w:rPr>
        <w:t xml:space="preserve">This consultation </w:t>
      </w:r>
      <w:bookmarkEnd w:id="0"/>
      <w:r w:rsidRPr="00166D8A">
        <w:rPr>
          <w:rFonts w:asciiTheme="minorHAnsi" w:hAnsiTheme="minorHAnsi" w:cstheme="minorHAnsi"/>
          <w:szCs w:val="24"/>
          <w:lang w:val="en-GB"/>
        </w:rPr>
        <w:t xml:space="preserve">informs whether courses meet the eligibility criteria for VSL approval – </w:t>
      </w:r>
      <w:proofErr w:type="gramStart"/>
      <w:r w:rsidRPr="00166D8A">
        <w:rPr>
          <w:rFonts w:asciiTheme="minorHAnsi" w:hAnsiTheme="minorHAnsi" w:cstheme="minorHAnsi"/>
          <w:szCs w:val="24"/>
          <w:lang w:val="en-GB"/>
        </w:rPr>
        <w:t>i.e.</w:t>
      </w:r>
      <w:proofErr w:type="gramEnd"/>
      <w:r w:rsidRPr="00166D8A">
        <w:rPr>
          <w:rFonts w:asciiTheme="minorHAnsi" w:hAnsiTheme="minorHAnsi" w:cstheme="minorHAnsi"/>
          <w:szCs w:val="24"/>
          <w:lang w:val="en-GB"/>
        </w:rPr>
        <w:t xml:space="preserve"> </w:t>
      </w:r>
      <w:r w:rsidR="00FE5396">
        <w:rPr>
          <w:rFonts w:asciiTheme="minorHAnsi" w:hAnsiTheme="minorHAnsi" w:cstheme="minorHAnsi"/>
          <w:szCs w:val="24"/>
          <w:lang w:val="en-GB"/>
        </w:rPr>
        <w:t>are</w:t>
      </w:r>
      <w:r w:rsidR="00FE5396" w:rsidRPr="00166D8A">
        <w:rPr>
          <w:rFonts w:asciiTheme="minorHAnsi" w:hAnsiTheme="minorHAnsi" w:cstheme="minorHAnsi"/>
          <w:szCs w:val="24"/>
          <w:lang w:val="en-GB"/>
        </w:rPr>
        <w:t xml:space="preserve"> </w:t>
      </w:r>
      <w:r w:rsidRPr="00166D8A">
        <w:rPr>
          <w:rFonts w:asciiTheme="minorHAnsi" w:hAnsiTheme="minorHAnsi" w:cstheme="minorHAnsi"/>
          <w:szCs w:val="24"/>
          <w:lang w:val="en-GB"/>
        </w:rPr>
        <w:t xml:space="preserve">on at least two state and territory subsidy/skills lists, </w:t>
      </w:r>
      <w:r w:rsidR="00FE5396">
        <w:rPr>
          <w:rFonts w:asciiTheme="minorHAnsi" w:hAnsiTheme="minorHAnsi" w:cstheme="minorHAnsi"/>
          <w:szCs w:val="24"/>
          <w:lang w:val="en-GB"/>
        </w:rPr>
        <w:t>are</w:t>
      </w:r>
      <w:r w:rsidR="00FE5396" w:rsidRPr="00166D8A">
        <w:rPr>
          <w:rFonts w:asciiTheme="minorHAnsi" w:hAnsiTheme="minorHAnsi" w:cstheme="minorHAnsi"/>
          <w:szCs w:val="24"/>
          <w:lang w:val="en-GB"/>
        </w:rPr>
        <w:t xml:space="preserve"> </w:t>
      </w:r>
      <w:r w:rsidRPr="00166D8A">
        <w:rPr>
          <w:rFonts w:asciiTheme="minorHAnsi" w:hAnsiTheme="minorHAnsi" w:cstheme="minorHAnsi"/>
          <w:szCs w:val="24"/>
          <w:lang w:val="en-GB"/>
        </w:rPr>
        <w:t xml:space="preserve">STEM related, or </w:t>
      </w:r>
      <w:r w:rsidR="00FE5396">
        <w:rPr>
          <w:rFonts w:asciiTheme="minorHAnsi" w:hAnsiTheme="minorHAnsi" w:cstheme="minorHAnsi"/>
          <w:szCs w:val="24"/>
          <w:lang w:val="en-GB"/>
        </w:rPr>
        <w:t>are</w:t>
      </w:r>
      <w:r w:rsidR="00FE5396" w:rsidRPr="00166D8A">
        <w:rPr>
          <w:rFonts w:asciiTheme="minorHAnsi" w:hAnsiTheme="minorHAnsi" w:cstheme="minorHAnsi"/>
          <w:szCs w:val="24"/>
          <w:lang w:val="en-GB"/>
        </w:rPr>
        <w:t xml:space="preserve"> </w:t>
      </w:r>
      <w:r w:rsidRPr="00166D8A">
        <w:rPr>
          <w:rFonts w:asciiTheme="minorHAnsi" w:hAnsiTheme="minorHAnsi" w:cstheme="minorHAnsi"/>
          <w:szCs w:val="24"/>
          <w:lang w:val="en-GB"/>
        </w:rPr>
        <w:t>tied to licensing requirements for a particular occupation.</w:t>
      </w:r>
    </w:p>
    <w:p w14:paraId="3B6CF8E4" w14:textId="77777777" w:rsidR="00166D8A" w:rsidRPr="00166D8A" w:rsidRDefault="00166D8A" w:rsidP="0021216C">
      <w:pPr>
        <w:spacing w:after="0"/>
        <w:rPr>
          <w:rFonts w:asciiTheme="minorHAnsi" w:hAnsiTheme="minorHAnsi" w:cstheme="minorHAnsi"/>
          <w:szCs w:val="24"/>
          <w:lang w:val="en-GB"/>
        </w:rPr>
      </w:pPr>
    </w:p>
    <w:p w14:paraId="5E952475"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The consultation also fulfils the Australian Government’s commitment to consult with States on the development of the VSL course list under National Skills Agreement arrangements.</w:t>
      </w:r>
    </w:p>
    <w:p w14:paraId="1AA49058" w14:textId="77777777" w:rsidR="00166D8A" w:rsidRPr="00166D8A" w:rsidRDefault="00166D8A" w:rsidP="0021216C">
      <w:pPr>
        <w:spacing w:after="0"/>
        <w:rPr>
          <w:rFonts w:asciiTheme="minorHAnsi" w:hAnsiTheme="minorHAnsi" w:cstheme="minorHAnsi"/>
          <w:szCs w:val="24"/>
          <w:lang w:val="en-GB"/>
        </w:rPr>
      </w:pPr>
    </w:p>
    <w:p w14:paraId="364252C4" w14:textId="77777777" w:rsidR="00166D8A" w:rsidRPr="00166D8A" w:rsidRDefault="00166D8A" w:rsidP="0021216C">
      <w:pPr>
        <w:spacing w:after="0"/>
        <w:rPr>
          <w:rFonts w:asciiTheme="minorHAnsi" w:hAnsiTheme="minorHAnsi" w:cstheme="minorHAnsi"/>
          <w:i/>
          <w:iCs/>
          <w:szCs w:val="24"/>
          <w:lang w:val="en-GB"/>
        </w:rPr>
      </w:pPr>
      <w:r w:rsidRPr="00166D8A">
        <w:rPr>
          <w:rFonts w:asciiTheme="minorHAnsi" w:hAnsiTheme="minorHAnsi" w:cstheme="minorHAnsi"/>
          <w:i/>
          <w:iCs/>
          <w:szCs w:val="24"/>
          <w:lang w:val="en-GB"/>
        </w:rPr>
        <w:t>Schedule 3</w:t>
      </w:r>
    </w:p>
    <w:p w14:paraId="296DF808" w14:textId="77777777" w:rsidR="00166D8A" w:rsidRPr="00166D8A" w:rsidRDefault="00166D8A" w:rsidP="0021216C">
      <w:pPr>
        <w:spacing w:after="0"/>
        <w:rPr>
          <w:rFonts w:asciiTheme="minorHAnsi" w:hAnsiTheme="minorHAnsi" w:cstheme="minorHAnsi"/>
          <w:i/>
          <w:iCs/>
          <w:szCs w:val="24"/>
          <w:lang w:val="en-GB"/>
        </w:rPr>
      </w:pPr>
    </w:p>
    <w:p w14:paraId="7AD101AD" w14:textId="76A0043E"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Department of Employment and Workplace Relations </w:t>
      </w:r>
      <w:r w:rsidR="006F14CC">
        <w:rPr>
          <w:rFonts w:asciiTheme="minorHAnsi" w:hAnsiTheme="minorHAnsi" w:cstheme="minorHAnsi"/>
          <w:szCs w:val="24"/>
          <w:lang w:val="en-GB"/>
        </w:rPr>
        <w:t xml:space="preserve">(the department) </w:t>
      </w:r>
      <w:r w:rsidRPr="00166D8A">
        <w:rPr>
          <w:rFonts w:asciiTheme="minorHAnsi" w:hAnsiTheme="minorHAnsi" w:cstheme="minorHAnsi"/>
          <w:szCs w:val="24"/>
          <w:lang w:val="en-GB"/>
        </w:rPr>
        <w:t>conducts an annual application process for listed providers (as defined under section 27 of the VET Student Loans Act) and for not-for-profit providers</w:t>
      </w:r>
      <w:r w:rsidR="00A52B70">
        <w:rPr>
          <w:rFonts w:asciiTheme="minorHAnsi" w:hAnsiTheme="minorHAnsi" w:cstheme="minorHAnsi"/>
          <w:szCs w:val="24"/>
          <w:lang w:val="en-GB"/>
        </w:rPr>
        <w:t>,</w:t>
      </w:r>
      <w:r w:rsidRPr="00166D8A">
        <w:rPr>
          <w:rFonts w:asciiTheme="minorHAnsi" w:hAnsiTheme="minorHAnsi" w:cstheme="minorHAnsi"/>
          <w:szCs w:val="24"/>
          <w:lang w:val="en-GB"/>
        </w:rPr>
        <w:t xml:space="preserve"> to have additional courses approved for VET student loans under Schedule 3 of the Courses and Loan Caps Determination. Courses listed on Schedule 3 are only approved for VET student loans for the provider listed against them and must not already be on Schedule 1 or 2 of the Courses and Loan Caps Determination. </w:t>
      </w:r>
    </w:p>
    <w:p w14:paraId="3F3A4195" w14:textId="77777777" w:rsidR="00166D8A" w:rsidRPr="00166D8A" w:rsidRDefault="00166D8A" w:rsidP="0021216C">
      <w:pPr>
        <w:spacing w:after="0"/>
        <w:rPr>
          <w:rFonts w:asciiTheme="minorHAnsi" w:hAnsiTheme="minorHAnsi" w:cstheme="minorHAnsi"/>
          <w:szCs w:val="24"/>
          <w:lang w:val="en-GB"/>
        </w:rPr>
      </w:pPr>
    </w:p>
    <w:p w14:paraId="38F2D529"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department invited applications from eligible providers through its annual Schedule 3 Application process, open from 7 August 2023 to 28 August 2023. </w:t>
      </w:r>
    </w:p>
    <w:p w14:paraId="56E84C2D" w14:textId="77777777" w:rsidR="00166D8A" w:rsidRPr="00166D8A" w:rsidRDefault="00166D8A" w:rsidP="0021216C">
      <w:pPr>
        <w:spacing w:after="0"/>
        <w:rPr>
          <w:rFonts w:asciiTheme="minorHAnsi" w:hAnsiTheme="minorHAnsi" w:cstheme="minorHAnsi"/>
          <w:szCs w:val="24"/>
          <w:lang w:val="en-GB"/>
        </w:rPr>
      </w:pPr>
    </w:p>
    <w:p w14:paraId="28BF42B9" w14:textId="35F0654B"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lastRenderedPageBreak/>
        <w:t xml:space="preserve">Six courses were added to Schedule 3 of the Amendment Instrument, as approved under the Schedule 3 annual application process. One course was moved from </w:t>
      </w:r>
      <w:r w:rsidR="00A0790A">
        <w:rPr>
          <w:rFonts w:asciiTheme="minorHAnsi" w:hAnsiTheme="minorHAnsi" w:cstheme="minorHAnsi"/>
          <w:szCs w:val="24"/>
          <w:lang w:val="en-GB"/>
        </w:rPr>
        <w:t>L</w:t>
      </w:r>
      <w:r w:rsidRPr="00166D8A">
        <w:rPr>
          <w:rFonts w:asciiTheme="minorHAnsi" w:hAnsiTheme="minorHAnsi" w:cstheme="minorHAnsi"/>
          <w:szCs w:val="24"/>
          <w:lang w:val="en-GB"/>
        </w:rPr>
        <w:t xml:space="preserve">oan </w:t>
      </w:r>
      <w:r w:rsidR="00A0790A">
        <w:rPr>
          <w:rFonts w:asciiTheme="minorHAnsi" w:hAnsiTheme="minorHAnsi" w:cstheme="minorHAnsi"/>
          <w:szCs w:val="24"/>
          <w:lang w:val="en-GB"/>
        </w:rPr>
        <w:t>C</w:t>
      </w:r>
      <w:r w:rsidRPr="00166D8A">
        <w:rPr>
          <w:rFonts w:asciiTheme="minorHAnsi" w:hAnsiTheme="minorHAnsi" w:cstheme="minorHAnsi"/>
          <w:szCs w:val="24"/>
          <w:lang w:val="en-GB"/>
        </w:rPr>
        <w:t xml:space="preserve">ap </w:t>
      </w:r>
      <w:r w:rsidR="00A0790A">
        <w:rPr>
          <w:rFonts w:asciiTheme="minorHAnsi" w:hAnsiTheme="minorHAnsi" w:cstheme="minorHAnsi"/>
          <w:szCs w:val="24"/>
          <w:lang w:val="en-GB"/>
        </w:rPr>
        <w:t>B</w:t>
      </w:r>
      <w:r w:rsidRPr="00166D8A">
        <w:rPr>
          <w:rFonts w:asciiTheme="minorHAnsi" w:hAnsiTheme="minorHAnsi" w:cstheme="minorHAnsi"/>
          <w:szCs w:val="24"/>
          <w:lang w:val="en-GB"/>
        </w:rPr>
        <w:t xml:space="preserve">and </w:t>
      </w:r>
      <w:r w:rsidR="00A0790A">
        <w:rPr>
          <w:rFonts w:asciiTheme="minorHAnsi" w:hAnsiTheme="minorHAnsi" w:cstheme="minorHAnsi"/>
          <w:szCs w:val="24"/>
          <w:lang w:val="en-GB"/>
        </w:rPr>
        <w:t>2 to Loan Cap Band 3</w:t>
      </w:r>
      <w:r w:rsidRPr="00166D8A">
        <w:rPr>
          <w:rFonts w:asciiTheme="minorHAnsi" w:hAnsiTheme="minorHAnsi" w:cstheme="minorHAnsi"/>
          <w:szCs w:val="24"/>
          <w:lang w:val="en-GB"/>
        </w:rPr>
        <w:t xml:space="preserve">.  </w:t>
      </w:r>
    </w:p>
    <w:p w14:paraId="4C6F8E05" w14:textId="77777777" w:rsidR="00166D8A" w:rsidRPr="00166D8A" w:rsidRDefault="00166D8A" w:rsidP="0021216C">
      <w:pPr>
        <w:spacing w:after="0"/>
        <w:rPr>
          <w:rFonts w:asciiTheme="minorHAnsi" w:hAnsiTheme="minorHAnsi" w:cstheme="minorHAnsi"/>
          <w:szCs w:val="24"/>
          <w:lang w:val="en-GB"/>
        </w:rPr>
      </w:pPr>
    </w:p>
    <w:p w14:paraId="6EA83559"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Additional courses were also added to Schedule 3 by the Amendment Determination as replacements for courses previously included in Schedule 3 that have become superseded. No consultation was necessary in relation to the addition of superseding courses.</w:t>
      </w:r>
    </w:p>
    <w:p w14:paraId="461387E0" w14:textId="77777777" w:rsidR="00166D8A" w:rsidRPr="00166D8A" w:rsidRDefault="00166D8A" w:rsidP="0021216C">
      <w:pPr>
        <w:spacing w:after="0"/>
        <w:rPr>
          <w:rFonts w:asciiTheme="minorHAnsi" w:hAnsiTheme="minorHAnsi" w:cstheme="minorHAnsi"/>
          <w:szCs w:val="24"/>
          <w:lang w:val="en-GB"/>
        </w:rPr>
      </w:pPr>
    </w:p>
    <w:p w14:paraId="76506F9E"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Internal departmental stakeholders were also consulted on new training packages and replacement courses, as part of the department’s quality assurance process. </w:t>
      </w:r>
    </w:p>
    <w:p w14:paraId="06D6F909" w14:textId="77777777" w:rsidR="00166D8A" w:rsidRPr="00166D8A" w:rsidRDefault="00166D8A" w:rsidP="0021216C">
      <w:pPr>
        <w:spacing w:after="0"/>
        <w:rPr>
          <w:rFonts w:asciiTheme="minorHAnsi" w:hAnsiTheme="minorHAnsi" w:cstheme="minorHAnsi"/>
          <w:szCs w:val="24"/>
          <w:lang w:val="en-GB"/>
        </w:rPr>
      </w:pPr>
    </w:p>
    <w:p w14:paraId="001C92D5" w14:textId="77777777" w:rsidR="00166D8A" w:rsidRPr="00166D8A" w:rsidRDefault="00166D8A" w:rsidP="0021216C">
      <w:pPr>
        <w:spacing w:after="0"/>
        <w:rPr>
          <w:rFonts w:asciiTheme="minorHAnsi" w:hAnsiTheme="minorHAnsi" w:cstheme="minorHAnsi"/>
          <w:szCs w:val="24"/>
          <w:lang w:val="en-GB"/>
        </w:rPr>
      </w:pPr>
    </w:p>
    <w:p w14:paraId="6339B092" w14:textId="77777777" w:rsidR="00166D8A" w:rsidRPr="00166D8A" w:rsidRDefault="00166D8A" w:rsidP="0021216C">
      <w:pPr>
        <w:spacing w:after="0"/>
        <w:rPr>
          <w:rFonts w:asciiTheme="minorHAnsi" w:hAnsiTheme="minorHAnsi" w:cstheme="minorHAnsi"/>
          <w:b/>
          <w:szCs w:val="24"/>
        </w:rPr>
      </w:pPr>
      <w:bookmarkStart w:id="1" w:name="_Toc23942241"/>
      <w:bookmarkStart w:id="2" w:name="_Toc34293362"/>
      <w:r w:rsidRPr="00166D8A">
        <w:rPr>
          <w:rFonts w:asciiTheme="minorHAnsi" w:hAnsiTheme="minorHAnsi" w:cstheme="minorHAnsi"/>
          <w:szCs w:val="24"/>
          <w:lang w:val="en-GB"/>
        </w:rPr>
        <w:br w:type="page"/>
      </w:r>
    </w:p>
    <w:p w14:paraId="3737BDEA" w14:textId="77777777" w:rsidR="00166D8A" w:rsidRPr="00166D8A" w:rsidRDefault="00166D8A" w:rsidP="0021216C">
      <w:pPr>
        <w:spacing w:after="0"/>
        <w:jc w:val="center"/>
        <w:rPr>
          <w:rFonts w:asciiTheme="minorHAnsi" w:hAnsiTheme="minorHAnsi" w:cstheme="minorHAnsi"/>
          <w:b/>
          <w:szCs w:val="24"/>
        </w:rPr>
      </w:pPr>
      <w:r w:rsidRPr="00166D8A">
        <w:rPr>
          <w:rFonts w:asciiTheme="minorHAnsi" w:hAnsiTheme="minorHAnsi" w:cstheme="minorHAnsi"/>
          <w:b/>
          <w:szCs w:val="24"/>
        </w:rPr>
        <w:lastRenderedPageBreak/>
        <w:t>STATEMENT OF COMPATIBILITY WITH HUMAN RIGHTS</w:t>
      </w:r>
      <w:bookmarkEnd w:id="1"/>
      <w:bookmarkEnd w:id="2"/>
    </w:p>
    <w:p w14:paraId="707D78F2" w14:textId="77777777" w:rsidR="00166D8A" w:rsidRPr="00166D8A" w:rsidRDefault="00166D8A" w:rsidP="0021216C">
      <w:pPr>
        <w:spacing w:after="0"/>
        <w:jc w:val="center"/>
        <w:rPr>
          <w:rFonts w:asciiTheme="minorHAnsi" w:hAnsiTheme="minorHAnsi" w:cstheme="minorHAnsi"/>
          <w:szCs w:val="24"/>
        </w:rPr>
      </w:pPr>
    </w:p>
    <w:p w14:paraId="1895CBEF" w14:textId="77777777" w:rsidR="00166D8A" w:rsidRPr="00166D8A" w:rsidRDefault="00166D8A" w:rsidP="0021216C">
      <w:pPr>
        <w:spacing w:after="0"/>
        <w:jc w:val="center"/>
        <w:rPr>
          <w:rFonts w:asciiTheme="minorHAnsi" w:hAnsiTheme="minorHAnsi" w:cstheme="minorHAnsi"/>
          <w:i/>
          <w:szCs w:val="24"/>
          <w:lang w:val="en-GB"/>
        </w:rPr>
      </w:pPr>
      <w:r w:rsidRPr="00166D8A">
        <w:rPr>
          <w:rFonts w:asciiTheme="minorHAnsi" w:hAnsiTheme="minorHAnsi" w:cstheme="minorHAnsi"/>
          <w:i/>
          <w:szCs w:val="24"/>
          <w:lang w:val="en-GB"/>
        </w:rPr>
        <w:t>Prepared in accordance with Part 3 of the Human Rights (Parliamentary Scrutiny) Act 2011</w:t>
      </w:r>
    </w:p>
    <w:p w14:paraId="45BD5894" w14:textId="77777777" w:rsidR="00166D8A" w:rsidRPr="00166D8A" w:rsidRDefault="00166D8A" w:rsidP="0021216C">
      <w:pPr>
        <w:spacing w:after="0"/>
        <w:jc w:val="center"/>
        <w:rPr>
          <w:rFonts w:asciiTheme="minorHAnsi" w:hAnsiTheme="minorHAnsi" w:cstheme="minorHAnsi"/>
          <w:szCs w:val="24"/>
          <w:lang w:val="en-GB"/>
        </w:rPr>
      </w:pPr>
    </w:p>
    <w:p w14:paraId="0BFC0DEB" w14:textId="77777777" w:rsidR="00166D8A" w:rsidRPr="00166D8A" w:rsidRDefault="00166D8A" w:rsidP="0021216C">
      <w:pPr>
        <w:spacing w:after="0"/>
        <w:jc w:val="center"/>
        <w:rPr>
          <w:rFonts w:asciiTheme="minorHAnsi" w:hAnsiTheme="minorHAnsi" w:cstheme="minorHAnsi"/>
          <w:szCs w:val="24"/>
          <w:lang w:val="en-GB"/>
        </w:rPr>
      </w:pPr>
      <w:r w:rsidRPr="00166D8A">
        <w:rPr>
          <w:rFonts w:asciiTheme="minorHAnsi" w:hAnsiTheme="minorHAnsi" w:cstheme="minorHAnsi"/>
          <w:szCs w:val="24"/>
          <w:u w:val="single"/>
          <w:lang w:val="en-GB"/>
        </w:rPr>
        <w:t>VET Student Loans (Courses and Loan Caps) Amendment Determination (No. 2) 2023</w:t>
      </w:r>
      <w:r w:rsidRPr="00166D8A">
        <w:rPr>
          <w:rFonts w:asciiTheme="minorHAnsi" w:hAnsiTheme="minorHAnsi" w:cstheme="minorHAnsi"/>
          <w:szCs w:val="24"/>
          <w:u w:val="single"/>
          <w:lang w:val="en-GB"/>
        </w:rPr>
        <w:br/>
      </w:r>
    </w:p>
    <w:p w14:paraId="5FAEB647"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w:t>
      </w:r>
      <w:r w:rsidRPr="00166D8A">
        <w:rPr>
          <w:rFonts w:asciiTheme="minorHAnsi" w:hAnsiTheme="minorHAnsi" w:cstheme="minorHAnsi"/>
          <w:i/>
          <w:iCs/>
          <w:szCs w:val="24"/>
          <w:lang w:val="en-GB"/>
        </w:rPr>
        <w:t>VET Student Loans (Courses and Loan Caps) Amendment Determination (No. 2) 2023</w:t>
      </w:r>
      <w:r w:rsidRPr="00166D8A">
        <w:rPr>
          <w:rFonts w:asciiTheme="minorHAnsi" w:hAnsiTheme="minorHAnsi" w:cstheme="minorHAnsi"/>
          <w:szCs w:val="24"/>
          <w:lang w:val="en-GB"/>
        </w:rPr>
        <w:t xml:space="preserve"> (Amendment Determination) is compatible with the human rights and freedoms recognised or declared in the international instruments listed in section 3 of the </w:t>
      </w:r>
      <w:r w:rsidRPr="00166D8A">
        <w:rPr>
          <w:rFonts w:asciiTheme="minorHAnsi" w:hAnsiTheme="minorHAnsi" w:cstheme="minorHAnsi"/>
          <w:i/>
          <w:szCs w:val="24"/>
          <w:lang w:val="en-GB"/>
        </w:rPr>
        <w:t>Human Rights (Parliamentary Scrutiny) Act 2011</w:t>
      </w:r>
      <w:r w:rsidRPr="00166D8A">
        <w:rPr>
          <w:rFonts w:asciiTheme="minorHAnsi" w:hAnsiTheme="minorHAnsi" w:cstheme="minorHAnsi"/>
          <w:szCs w:val="24"/>
          <w:lang w:val="en-GB"/>
        </w:rPr>
        <w:t>.</w:t>
      </w:r>
    </w:p>
    <w:p w14:paraId="4C93ADB0" w14:textId="77777777" w:rsidR="00166D8A" w:rsidRPr="00166D8A" w:rsidRDefault="00166D8A" w:rsidP="0021216C">
      <w:pPr>
        <w:spacing w:after="0"/>
        <w:rPr>
          <w:rFonts w:asciiTheme="minorHAnsi" w:hAnsiTheme="minorHAnsi" w:cstheme="minorHAnsi"/>
          <w:szCs w:val="24"/>
          <w:lang w:val="en-GB"/>
        </w:rPr>
      </w:pPr>
    </w:p>
    <w:p w14:paraId="587B285B" w14:textId="77777777" w:rsidR="00166D8A" w:rsidRPr="00166D8A" w:rsidRDefault="00166D8A" w:rsidP="0021216C">
      <w:pPr>
        <w:spacing w:after="0"/>
        <w:rPr>
          <w:rFonts w:asciiTheme="minorHAnsi" w:hAnsiTheme="minorHAnsi" w:cstheme="minorHAnsi"/>
          <w:b/>
          <w:bCs/>
          <w:szCs w:val="24"/>
          <w:lang w:val="en-GB"/>
        </w:rPr>
      </w:pPr>
      <w:r w:rsidRPr="00166D8A">
        <w:rPr>
          <w:rFonts w:asciiTheme="minorHAnsi" w:hAnsiTheme="minorHAnsi" w:cstheme="minorHAnsi"/>
          <w:b/>
          <w:szCs w:val="24"/>
          <w:lang w:val="en-GB"/>
        </w:rPr>
        <w:t xml:space="preserve">Overview of the </w:t>
      </w:r>
      <w:r w:rsidRPr="00166D8A">
        <w:rPr>
          <w:rFonts w:asciiTheme="minorHAnsi" w:hAnsiTheme="minorHAnsi" w:cstheme="minorHAnsi"/>
          <w:b/>
          <w:bCs/>
          <w:szCs w:val="24"/>
          <w:lang w:val="en-GB"/>
        </w:rPr>
        <w:t>Amendment Determination</w:t>
      </w:r>
    </w:p>
    <w:p w14:paraId="07C808B9" w14:textId="77777777" w:rsidR="00166D8A" w:rsidRPr="00166D8A" w:rsidRDefault="00166D8A" w:rsidP="0021216C">
      <w:pPr>
        <w:spacing w:after="0"/>
        <w:rPr>
          <w:rFonts w:asciiTheme="minorHAnsi" w:hAnsiTheme="minorHAnsi" w:cstheme="minorHAnsi"/>
          <w:szCs w:val="24"/>
          <w:lang w:val="en-GB"/>
        </w:rPr>
      </w:pPr>
    </w:p>
    <w:p w14:paraId="200356A2" w14:textId="337727FB" w:rsid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w:t>
      </w:r>
      <w:r w:rsidRPr="00166D8A">
        <w:rPr>
          <w:rFonts w:asciiTheme="minorHAnsi" w:hAnsiTheme="minorHAnsi" w:cstheme="minorHAnsi"/>
          <w:i/>
          <w:szCs w:val="24"/>
          <w:lang w:val="en-GB"/>
        </w:rPr>
        <w:t>VET Student Loans (Courses and Loan Caps) Determination 2016</w:t>
      </w:r>
      <w:r w:rsidRPr="00166D8A">
        <w:rPr>
          <w:rFonts w:asciiTheme="minorHAnsi" w:hAnsiTheme="minorHAnsi" w:cstheme="minorHAnsi"/>
          <w:iCs/>
          <w:szCs w:val="24"/>
          <w:lang w:val="en-GB"/>
        </w:rPr>
        <w:t xml:space="preserve"> (</w:t>
      </w:r>
      <w:r w:rsidRPr="00166D8A">
        <w:rPr>
          <w:rFonts w:asciiTheme="minorHAnsi" w:hAnsiTheme="minorHAnsi" w:cstheme="minorHAnsi"/>
          <w:bCs/>
          <w:iCs/>
          <w:szCs w:val="24"/>
          <w:lang w:val="en-GB"/>
        </w:rPr>
        <w:t>Courses and Loan Caps Determination</w:t>
      </w:r>
      <w:r w:rsidRPr="00166D8A">
        <w:rPr>
          <w:rFonts w:asciiTheme="minorHAnsi" w:hAnsiTheme="minorHAnsi" w:cstheme="minorHAnsi"/>
          <w:iCs/>
          <w:szCs w:val="24"/>
          <w:lang w:val="en-GB"/>
        </w:rPr>
        <w:t xml:space="preserve">) </w:t>
      </w:r>
      <w:r w:rsidRPr="00166D8A">
        <w:rPr>
          <w:rFonts w:asciiTheme="minorHAnsi" w:hAnsiTheme="minorHAnsi" w:cstheme="minorHAnsi"/>
          <w:szCs w:val="24"/>
          <w:lang w:val="en-GB"/>
        </w:rPr>
        <w:t>specifies the courses for which VET Student Loans (VSL) may be approved under the VET Student Loans Act</w:t>
      </w:r>
      <w:r w:rsidR="005152BF">
        <w:rPr>
          <w:rFonts w:asciiTheme="minorHAnsi" w:hAnsiTheme="minorHAnsi" w:cstheme="minorHAnsi"/>
          <w:szCs w:val="24"/>
          <w:lang w:val="en-GB"/>
        </w:rPr>
        <w:t>,</w:t>
      </w:r>
      <w:r w:rsidRPr="00166D8A">
        <w:rPr>
          <w:rFonts w:asciiTheme="minorHAnsi" w:hAnsiTheme="minorHAnsi" w:cstheme="minorHAnsi"/>
          <w:szCs w:val="24"/>
          <w:lang w:val="en-GB"/>
        </w:rPr>
        <w:t xml:space="preserve"> sets the maximum loan amounts for those courses</w:t>
      </w:r>
      <w:r w:rsidR="005152BF">
        <w:rPr>
          <w:rFonts w:asciiTheme="minorHAnsi" w:hAnsiTheme="minorHAnsi" w:cstheme="minorHAnsi"/>
          <w:szCs w:val="24"/>
          <w:lang w:val="en-GB"/>
        </w:rPr>
        <w:t>,</w:t>
      </w:r>
      <w:r w:rsidRPr="00166D8A">
        <w:rPr>
          <w:rFonts w:asciiTheme="minorHAnsi" w:hAnsiTheme="minorHAnsi" w:cstheme="minorHAnsi"/>
          <w:szCs w:val="24"/>
          <w:lang w:val="en-GB"/>
        </w:rPr>
        <w:t xml:space="preserve"> and provides for the annual indexation of the maximum loan amounts.</w:t>
      </w:r>
    </w:p>
    <w:p w14:paraId="0BBCE935" w14:textId="77777777" w:rsidR="007868A8" w:rsidRPr="00166D8A" w:rsidRDefault="007868A8" w:rsidP="0021216C">
      <w:pPr>
        <w:spacing w:after="0"/>
        <w:rPr>
          <w:rFonts w:asciiTheme="minorHAnsi" w:hAnsiTheme="minorHAnsi" w:cstheme="minorHAnsi"/>
          <w:szCs w:val="24"/>
          <w:lang w:val="en-GB"/>
        </w:rPr>
      </w:pPr>
    </w:p>
    <w:p w14:paraId="3B1F4BE2"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Courses are approved for VSL where they are:</w:t>
      </w:r>
    </w:p>
    <w:p w14:paraId="3AAEFE6F" w14:textId="77777777" w:rsidR="00166D8A" w:rsidRPr="00166D8A" w:rsidRDefault="00166D8A" w:rsidP="0021216C">
      <w:pPr>
        <w:spacing w:after="0"/>
        <w:rPr>
          <w:rFonts w:asciiTheme="minorHAnsi" w:hAnsiTheme="minorHAnsi" w:cstheme="minorHAnsi"/>
          <w:szCs w:val="24"/>
          <w:lang w:val="en-GB"/>
        </w:rPr>
      </w:pPr>
    </w:p>
    <w:p w14:paraId="6663C04A"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on at least two state and/or territory subsidy/skills lists; or</w:t>
      </w:r>
    </w:p>
    <w:p w14:paraId="1BD4BA2A" w14:textId="2172DF4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 xml:space="preserve">a science, technology, engineering, </w:t>
      </w:r>
      <w:proofErr w:type="gramStart"/>
      <w:r w:rsidRPr="00166D8A">
        <w:rPr>
          <w:rFonts w:asciiTheme="minorHAnsi" w:hAnsiTheme="minorHAnsi" w:cstheme="minorHAnsi"/>
          <w:szCs w:val="24"/>
        </w:rPr>
        <w:t>agriculture</w:t>
      </w:r>
      <w:proofErr w:type="gramEnd"/>
      <w:r w:rsidRPr="00166D8A">
        <w:rPr>
          <w:rFonts w:asciiTheme="minorHAnsi" w:hAnsiTheme="minorHAnsi" w:cstheme="minorHAnsi"/>
          <w:szCs w:val="24"/>
        </w:rPr>
        <w:t xml:space="preserve"> or mathematics (STEM) related course; or</w:t>
      </w:r>
    </w:p>
    <w:p w14:paraId="4AF6AA95"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required for occupational licensing.</w:t>
      </w:r>
    </w:p>
    <w:p w14:paraId="73FB0159" w14:textId="77777777" w:rsidR="00166D8A" w:rsidRPr="00166D8A" w:rsidRDefault="00166D8A" w:rsidP="0021216C">
      <w:pPr>
        <w:spacing w:after="0"/>
        <w:rPr>
          <w:rFonts w:asciiTheme="minorHAnsi" w:hAnsiTheme="minorHAnsi" w:cstheme="minorHAnsi"/>
          <w:szCs w:val="24"/>
        </w:rPr>
      </w:pPr>
    </w:p>
    <w:p w14:paraId="7F6FB0C2" w14:textId="77777777" w:rsidR="00166D8A" w:rsidRPr="00166D8A" w:rsidRDefault="00166D8A" w:rsidP="0021216C">
      <w:pPr>
        <w:spacing w:after="0"/>
        <w:rPr>
          <w:rFonts w:asciiTheme="minorHAnsi" w:hAnsiTheme="minorHAnsi" w:cstheme="minorHAnsi"/>
          <w:iCs/>
          <w:szCs w:val="24"/>
          <w:lang w:val="en-GB"/>
        </w:rPr>
      </w:pPr>
      <w:r w:rsidRPr="00166D8A">
        <w:rPr>
          <w:rFonts w:asciiTheme="minorHAnsi" w:hAnsiTheme="minorHAnsi" w:cstheme="minorHAnsi"/>
          <w:szCs w:val="24"/>
          <w:lang w:val="en-GB"/>
        </w:rPr>
        <w:t xml:space="preserve">The purpose of the Amendment Determination is to amend the </w:t>
      </w:r>
      <w:r w:rsidRPr="00166D8A">
        <w:rPr>
          <w:rFonts w:asciiTheme="minorHAnsi" w:hAnsiTheme="minorHAnsi" w:cstheme="minorHAnsi"/>
          <w:bCs/>
          <w:iCs/>
          <w:szCs w:val="24"/>
          <w:lang w:val="en-GB"/>
        </w:rPr>
        <w:t>Courses and Loan Caps Determination</w:t>
      </w:r>
      <w:r w:rsidRPr="00166D8A">
        <w:rPr>
          <w:rFonts w:asciiTheme="minorHAnsi" w:hAnsiTheme="minorHAnsi" w:cstheme="minorHAnsi"/>
          <w:iCs/>
          <w:szCs w:val="24"/>
          <w:lang w:val="en-GB"/>
        </w:rPr>
        <w:t xml:space="preserve"> to:</w:t>
      </w:r>
    </w:p>
    <w:p w14:paraId="7ADD055F" w14:textId="77777777" w:rsidR="00166D8A" w:rsidRPr="00166D8A" w:rsidRDefault="00166D8A" w:rsidP="0021216C">
      <w:pPr>
        <w:spacing w:after="0"/>
        <w:rPr>
          <w:rFonts w:asciiTheme="minorHAnsi" w:hAnsiTheme="minorHAnsi" w:cstheme="minorHAnsi"/>
          <w:iCs/>
          <w:szCs w:val="24"/>
          <w:lang w:val="en-GB"/>
        </w:rPr>
      </w:pPr>
    </w:p>
    <w:p w14:paraId="0C241A4E" w14:textId="73B594A2"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 xml:space="preserve">extend the list of courses for which VET student loans may be approved under the </w:t>
      </w:r>
      <w:r w:rsidRPr="00166D8A">
        <w:rPr>
          <w:rFonts w:asciiTheme="minorHAnsi" w:hAnsiTheme="minorHAnsi" w:cstheme="minorHAnsi"/>
          <w:bCs/>
          <w:szCs w:val="24"/>
        </w:rPr>
        <w:t xml:space="preserve">VET Student Loans </w:t>
      </w:r>
      <w:proofErr w:type="gramStart"/>
      <w:r w:rsidRPr="00166D8A">
        <w:rPr>
          <w:rFonts w:asciiTheme="minorHAnsi" w:hAnsiTheme="minorHAnsi" w:cstheme="minorHAnsi"/>
          <w:bCs/>
          <w:szCs w:val="24"/>
        </w:rPr>
        <w:t>Act</w:t>
      </w:r>
      <w:r w:rsidRPr="00166D8A">
        <w:rPr>
          <w:rFonts w:asciiTheme="minorHAnsi" w:hAnsiTheme="minorHAnsi" w:cstheme="minorHAnsi"/>
          <w:szCs w:val="24"/>
        </w:rPr>
        <w:t>;</w:t>
      </w:r>
      <w:proofErr w:type="gramEnd"/>
    </w:p>
    <w:p w14:paraId="6011E180"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 xml:space="preserve">remove courses from the tables to the </w:t>
      </w:r>
      <w:r w:rsidRPr="00166D8A">
        <w:rPr>
          <w:rFonts w:asciiTheme="minorHAnsi" w:hAnsiTheme="minorHAnsi" w:cstheme="minorHAnsi"/>
          <w:bCs/>
          <w:iCs/>
          <w:szCs w:val="24"/>
        </w:rPr>
        <w:t>Courses and Loan Caps Determination</w:t>
      </w:r>
      <w:r w:rsidRPr="00166D8A">
        <w:rPr>
          <w:rFonts w:asciiTheme="minorHAnsi" w:hAnsiTheme="minorHAnsi" w:cstheme="minorHAnsi"/>
          <w:szCs w:val="24"/>
        </w:rPr>
        <w:t xml:space="preserve"> which are no longer available for students to enrol in; and</w:t>
      </w:r>
    </w:p>
    <w:p w14:paraId="2904CA10" w14:textId="77777777" w:rsidR="00166D8A" w:rsidRPr="00166D8A" w:rsidRDefault="00166D8A" w:rsidP="0021216C">
      <w:pPr>
        <w:numPr>
          <w:ilvl w:val="0"/>
          <w:numId w:val="8"/>
        </w:numPr>
        <w:spacing w:after="0"/>
        <w:rPr>
          <w:rFonts w:asciiTheme="minorHAnsi" w:hAnsiTheme="minorHAnsi" w:cstheme="minorHAnsi"/>
          <w:szCs w:val="24"/>
        </w:rPr>
      </w:pPr>
      <w:r w:rsidRPr="00166D8A">
        <w:rPr>
          <w:rFonts w:asciiTheme="minorHAnsi" w:hAnsiTheme="minorHAnsi" w:cstheme="minorHAnsi"/>
          <w:szCs w:val="24"/>
        </w:rPr>
        <w:t xml:space="preserve">increase the loan cap for one approved course under Schedule 3 of the </w:t>
      </w:r>
      <w:r w:rsidRPr="00166D8A">
        <w:rPr>
          <w:rFonts w:asciiTheme="minorHAnsi" w:hAnsiTheme="minorHAnsi" w:cstheme="minorHAnsi"/>
          <w:bCs/>
          <w:iCs/>
          <w:szCs w:val="24"/>
        </w:rPr>
        <w:t>Courses and Loan Caps Determination</w:t>
      </w:r>
      <w:r w:rsidRPr="00166D8A">
        <w:rPr>
          <w:rFonts w:asciiTheme="minorHAnsi" w:hAnsiTheme="minorHAnsi" w:cstheme="minorHAnsi"/>
          <w:szCs w:val="24"/>
        </w:rPr>
        <w:t>.</w:t>
      </w:r>
    </w:p>
    <w:p w14:paraId="37C88421" w14:textId="77777777" w:rsidR="00166D8A" w:rsidRPr="00166D8A" w:rsidRDefault="00166D8A" w:rsidP="0021216C">
      <w:pPr>
        <w:spacing w:after="0"/>
        <w:rPr>
          <w:rFonts w:asciiTheme="minorHAnsi" w:hAnsiTheme="minorHAnsi" w:cstheme="minorHAnsi"/>
          <w:szCs w:val="24"/>
          <w:lang w:val="en-GB"/>
        </w:rPr>
      </w:pPr>
    </w:p>
    <w:p w14:paraId="2281C84C" w14:textId="77777777" w:rsidR="00166D8A" w:rsidRPr="00166D8A" w:rsidRDefault="00166D8A" w:rsidP="0021216C">
      <w:pPr>
        <w:spacing w:after="0"/>
        <w:rPr>
          <w:rFonts w:asciiTheme="minorHAnsi" w:hAnsiTheme="minorHAnsi" w:cstheme="minorHAnsi"/>
          <w:b/>
          <w:szCs w:val="24"/>
          <w:lang w:val="en-GB"/>
        </w:rPr>
      </w:pPr>
      <w:r w:rsidRPr="00166D8A">
        <w:rPr>
          <w:rFonts w:asciiTheme="minorHAnsi" w:hAnsiTheme="minorHAnsi" w:cstheme="minorHAnsi"/>
          <w:b/>
          <w:szCs w:val="24"/>
          <w:lang w:val="en-GB"/>
        </w:rPr>
        <w:t>Human rights implications</w:t>
      </w:r>
    </w:p>
    <w:p w14:paraId="67EDCB12" w14:textId="77777777" w:rsidR="00166D8A" w:rsidRPr="00166D8A" w:rsidRDefault="00166D8A" w:rsidP="0021216C">
      <w:pPr>
        <w:spacing w:after="0"/>
        <w:rPr>
          <w:rFonts w:asciiTheme="minorHAnsi" w:hAnsiTheme="minorHAnsi" w:cstheme="minorHAnsi"/>
          <w:szCs w:val="24"/>
          <w:lang w:val="en-GB"/>
        </w:rPr>
      </w:pPr>
    </w:p>
    <w:p w14:paraId="28946BF9"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The Amendment Determination engages the following human rights:</w:t>
      </w:r>
    </w:p>
    <w:p w14:paraId="60FF01A7" w14:textId="77777777" w:rsidR="00166D8A" w:rsidRPr="00166D8A" w:rsidRDefault="00166D8A" w:rsidP="0021216C">
      <w:pPr>
        <w:spacing w:after="0"/>
        <w:rPr>
          <w:rFonts w:asciiTheme="minorHAnsi" w:hAnsiTheme="minorHAnsi" w:cstheme="minorHAnsi"/>
          <w:szCs w:val="24"/>
          <w:lang w:val="en-GB"/>
        </w:rPr>
      </w:pPr>
    </w:p>
    <w:p w14:paraId="31EF4779" w14:textId="124E001E" w:rsidR="00166D8A" w:rsidRPr="00166D8A" w:rsidRDefault="00166D8A" w:rsidP="0021216C">
      <w:pPr>
        <w:numPr>
          <w:ilvl w:val="0"/>
          <w:numId w:val="7"/>
        </w:numPr>
        <w:spacing w:after="0"/>
        <w:rPr>
          <w:rFonts w:asciiTheme="minorHAnsi" w:hAnsiTheme="minorHAnsi" w:cstheme="minorHAnsi"/>
          <w:szCs w:val="24"/>
          <w:lang w:val="en-GB"/>
        </w:rPr>
      </w:pPr>
      <w:r w:rsidRPr="00166D8A">
        <w:rPr>
          <w:rFonts w:asciiTheme="minorHAnsi" w:hAnsiTheme="minorHAnsi" w:cstheme="minorHAnsi"/>
          <w:i/>
          <w:szCs w:val="24"/>
          <w:lang w:val="en-GB"/>
        </w:rPr>
        <w:t xml:space="preserve">Right to Education – </w:t>
      </w:r>
      <w:r w:rsidRPr="00166D8A">
        <w:rPr>
          <w:rFonts w:asciiTheme="minorHAnsi" w:hAnsiTheme="minorHAnsi" w:cstheme="minorHAnsi"/>
          <w:szCs w:val="24"/>
          <w:lang w:val="en-GB"/>
        </w:rPr>
        <w:t xml:space="preserve">Article 13, </w:t>
      </w:r>
      <w:r w:rsidRPr="00166D8A">
        <w:rPr>
          <w:rFonts w:asciiTheme="minorHAnsi" w:hAnsiTheme="minorHAnsi" w:cstheme="minorHAnsi"/>
          <w:i/>
          <w:iCs/>
          <w:szCs w:val="24"/>
          <w:lang w:val="en-GB"/>
        </w:rPr>
        <w:t>International Covenant on Economic, Social and Cultural Rights</w:t>
      </w:r>
      <w:r w:rsidRPr="00166D8A">
        <w:rPr>
          <w:rFonts w:asciiTheme="minorHAnsi" w:hAnsiTheme="minorHAnsi" w:cstheme="minorHAnsi"/>
          <w:szCs w:val="24"/>
          <w:lang w:val="en-GB"/>
        </w:rPr>
        <w:t xml:space="preserve"> (ICESR);</w:t>
      </w:r>
      <w:r w:rsidR="005152BF">
        <w:rPr>
          <w:rFonts w:asciiTheme="minorHAnsi" w:hAnsiTheme="minorHAnsi" w:cstheme="minorHAnsi"/>
          <w:szCs w:val="24"/>
          <w:lang w:val="en-GB"/>
        </w:rPr>
        <w:t xml:space="preserve"> and</w:t>
      </w:r>
    </w:p>
    <w:p w14:paraId="4395C4B3" w14:textId="77777777" w:rsidR="00166D8A" w:rsidRPr="00166D8A" w:rsidRDefault="00166D8A" w:rsidP="0021216C">
      <w:pPr>
        <w:numPr>
          <w:ilvl w:val="0"/>
          <w:numId w:val="7"/>
        </w:numPr>
        <w:spacing w:after="0"/>
        <w:rPr>
          <w:rFonts w:asciiTheme="minorHAnsi" w:hAnsiTheme="minorHAnsi" w:cstheme="minorHAnsi"/>
          <w:szCs w:val="24"/>
          <w:lang w:val="en-GB"/>
        </w:rPr>
      </w:pPr>
      <w:r w:rsidRPr="00166D8A">
        <w:rPr>
          <w:rFonts w:asciiTheme="minorHAnsi" w:hAnsiTheme="minorHAnsi" w:cstheme="minorHAnsi"/>
          <w:i/>
          <w:szCs w:val="24"/>
          <w:lang w:val="en-GB"/>
        </w:rPr>
        <w:lastRenderedPageBreak/>
        <w:t xml:space="preserve">Right to Work – </w:t>
      </w:r>
      <w:r w:rsidRPr="00166D8A">
        <w:rPr>
          <w:rFonts w:asciiTheme="minorHAnsi" w:hAnsiTheme="minorHAnsi" w:cstheme="minorHAnsi"/>
          <w:szCs w:val="24"/>
          <w:lang w:val="en-GB"/>
        </w:rPr>
        <w:t>Articles 6(1) and 7 of the ICESCR.</w:t>
      </w:r>
    </w:p>
    <w:p w14:paraId="63A7D567" w14:textId="77777777" w:rsidR="00166D8A" w:rsidRPr="00166D8A" w:rsidRDefault="00166D8A" w:rsidP="0021216C">
      <w:pPr>
        <w:spacing w:after="0"/>
        <w:rPr>
          <w:rFonts w:asciiTheme="minorHAnsi" w:hAnsiTheme="minorHAnsi" w:cstheme="minorHAnsi"/>
          <w:szCs w:val="24"/>
          <w:lang w:val="en-GB"/>
        </w:rPr>
      </w:pPr>
    </w:p>
    <w:p w14:paraId="38B2AA1C" w14:textId="77777777" w:rsidR="00166D8A" w:rsidRPr="00166D8A" w:rsidRDefault="00166D8A" w:rsidP="0021216C">
      <w:pPr>
        <w:spacing w:after="0"/>
        <w:rPr>
          <w:rFonts w:asciiTheme="minorHAnsi" w:hAnsiTheme="minorHAnsi" w:cstheme="minorHAnsi"/>
          <w:iCs/>
          <w:szCs w:val="24"/>
          <w:u w:val="single"/>
          <w:lang w:val="en-GB"/>
        </w:rPr>
      </w:pPr>
      <w:r w:rsidRPr="00166D8A">
        <w:rPr>
          <w:rFonts w:asciiTheme="minorHAnsi" w:hAnsiTheme="minorHAnsi" w:cstheme="minorHAnsi"/>
          <w:iCs/>
          <w:szCs w:val="24"/>
          <w:u w:val="single"/>
          <w:lang w:val="en-GB"/>
        </w:rPr>
        <w:t>Right to Education</w:t>
      </w:r>
    </w:p>
    <w:p w14:paraId="3934B7E8" w14:textId="77777777" w:rsidR="00166D8A" w:rsidRPr="00166D8A" w:rsidRDefault="00166D8A" w:rsidP="0021216C">
      <w:pPr>
        <w:spacing w:after="0"/>
        <w:rPr>
          <w:rFonts w:asciiTheme="minorHAnsi" w:hAnsiTheme="minorHAnsi" w:cstheme="minorHAnsi"/>
          <w:iCs/>
          <w:szCs w:val="24"/>
          <w:u w:val="single"/>
          <w:lang w:val="en-GB"/>
        </w:rPr>
      </w:pPr>
    </w:p>
    <w:p w14:paraId="368020EA"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Amendment Determination engages the right to education contained in Article 13 of the ICESR. The right to education recognises the important personal, societal, economic, and intellectual benefits of education and provides that higher education shall be made equally accessible to all, </w:t>
      </w:r>
      <w:proofErr w:type="gramStart"/>
      <w:r w:rsidRPr="00166D8A">
        <w:rPr>
          <w:rFonts w:asciiTheme="minorHAnsi" w:hAnsiTheme="minorHAnsi" w:cstheme="minorHAnsi"/>
          <w:szCs w:val="24"/>
          <w:lang w:val="en-GB"/>
        </w:rPr>
        <w:t>on the basis of</w:t>
      </w:r>
      <w:proofErr w:type="gramEnd"/>
      <w:r w:rsidRPr="00166D8A">
        <w:rPr>
          <w:rFonts w:asciiTheme="minorHAnsi" w:hAnsiTheme="minorHAnsi" w:cstheme="minorHAnsi"/>
          <w:szCs w:val="24"/>
          <w:lang w:val="en-GB"/>
        </w:rPr>
        <w:t xml:space="preserve"> capacity, by every appropriate means, and in particular by the progressive introduction of free education.</w:t>
      </w:r>
    </w:p>
    <w:p w14:paraId="6C7B7E7B" w14:textId="77777777" w:rsidR="00166D8A" w:rsidRPr="00166D8A" w:rsidRDefault="00166D8A" w:rsidP="0021216C">
      <w:pPr>
        <w:spacing w:after="0"/>
        <w:rPr>
          <w:rFonts w:asciiTheme="minorHAnsi" w:hAnsiTheme="minorHAnsi" w:cstheme="minorHAnsi"/>
          <w:szCs w:val="24"/>
          <w:lang w:val="en-GB"/>
        </w:rPr>
      </w:pPr>
    </w:p>
    <w:p w14:paraId="58B02DD7" w14:textId="4FE858A6"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The right to education is positively engaged by the measures contained in the Amendment Determination because these amendments will ensure that students have access to educational opportunities in courses, up to the appropriate loan cap amount. These courses prepare students to meet industry needs within the VET sector, thereby providing students with educational opportunities in relevant fields that lead to genuine employment opportunities.</w:t>
      </w:r>
    </w:p>
    <w:p w14:paraId="79DB865D" w14:textId="77777777" w:rsidR="00166D8A" w:rsidRPr="00166D8A" w:rsidRDefault="00166D8A" w:rsidP="0021216C">
      <w:pPr>
        <w:spacing w:after="0"/>
        <w:rPr>
          <w:rFonts w:asciiTheme="minorHAnsi" w:hAnsiTheme="minorHAnsi" w:cstheme="minorHAnsi"/>
          <w:szCs w:val="24"/>
          <w:lang w:val="en-GB"/>
        </w:rPr>
      </w:pPr>
    </w:p>
    <w:p w14:paraId="75BEA840" w14:textId="77777777" w:rsidR="00166D8A" w:rsidRPr="00166D8A" w:rsidRDefault="00166D8A" w:rsidP="0021216C">
      <w:pPr>
        <w:spacing w:after="0"/>
        <w:rPr>
          <w:rFonts w:asciiTheme="minorHAnsi" w:hAnsiTheme="minorHAnsi" w:cstheme="minorHAnsi"/>
          <w:iCs/>
          <w:szCs w:val="24"/>
          <w:lang w:val="en-GB"/>
        </w:rPr>
      </w:pPr>
      <w:r w:rsidRPr="00166D8A">
        <w:rPr>
          <w:rFonts w:asciiTheme="minorHAnsi" w:hAnsiTheme="minorHAnsi" w:cstheme="minorHAnsi"/>
          <w:iCs/>
          <w:szCs w:val="24"/>
          <w:lang w:val="en-GB"/>
        </w:rPr>
        <w:t xml:space="preserve">To the extent that the </w:t>
      </w:r>
      <w:r w:rsidRPr="00166D8A">
        <w:rPr>
          <w:rFonts w:asciiTheme="minorHAnsi" w:hAnsiTheme="minorHAnsi" w:cstheme="minorHAnsi"/>
          <w:szCs w:val="24"/>
          <w:lang w:val="en-GB"/>
        </w:rPr>
        <w:t>Amendment Determination</w:t>
      </w:r>
      <w:r w:rsidRPr="00166D8A">
        <w:rPr>
          <w:rFonts w:asciiTheme="minorHAnsi" w:hAnsiTheme="minorHAnsi" w:cstheme="minorHAnsi"/>
          <w:iCs/>
          <w:szCs w:val="24"/>
          <w:lang w:val="en-GB"/>
        </w:rPr>
        <w:t xml:space="preserve"> could be interpreted in any way as to limit students’ access to </w:t>
      </w:r>
      <w:proofErr w:type="gramStart"/>
      <w:r w:rsidRPr="00166D8A">
        <w:rPr>
          <w:rFonts w:asciiTheme="minorHAnsi" w:hAnsiTheme="minorHAnsi" w:cstheme="minorHAnsi"/>
          <w:iCs/>
          <w:szCs w:val="24"/>
          <w:lang w:val="en-GB"/>
        </w:rPr>
        <w:t>particular courses</w:t>
      </w:r>
      <w:proofErr w:type="gramEnd"/>
      <w:r w:rsidRPr="00166D8A">
        <w:rPr>
          <w:rFonts w:asciiTheme="minorHAnsi" w:hAnsiTheme="minorHAnsi" w:cstheme="minorHAnsi"/>
          <w:iCs/>
          <w:szCs w:val="24"/>
          <w:lang w:val="en-GB"/>
        </w:rPr>
        <w:t xml:space="preserve"> and confine course choice, this is justifiable to ensure fiscal accountability and quality output from providers. The criteria according to which courses are eligible for loan access is intended to ensure that students are undertaking courses that are focused on areas of skills needs, more likely to result in an employment outcome, and consider students’ capacity to repay. To the extent that VSL eligibility represents a constraint on course choice, this limitation is necessary and proportionate to the broader policy </w:t>
      </w:r>
      <w:proofErr w:type="gramStart"/>
      <w:r w:rsidRPr="00166D8A">
        <w:rPr>
          <w:rFonts w:asciiTheme="minorHAnsi" w:hAnsiTheme="minorHAnsi" w:cstheme="minorHAnsi"/>
          <w:iCs/>
          <w:szCs w:val="24"/>
          <w:lang w:val="en-GB"/>
        </w:rPr>
        <w:t>objective</w:t>
      </w:r>
      <w:proofErr w:type="gramEnd"/>
      <w:r w:rsidRPr="00166D8A">
        <w:rPr>
          <w:rFonts w:asciiTheme="minorHAnsi" w:hAnsiTheme="minorHAnsi" w:cstheme="minorHAnsi"/>
          <w:iCs/>
          <w:szCs w:val="24"/>
          <w:lang w:val="en-GB"/>
        </w:rPr>
        <w:t xml:space="preserve"> which is to maximise students’ educational and employment outcomes, by ensuring that they are receiving value for money, and that there is a high level of quality assurance, transparency and rigour in the training courses offered to them.</w:t>
      </w:r>
    </w:p>
    <w:p w14:paraId="2E4992DE" w14:textId="77777777" w:rsidR="00166D8A" w:rsidRPr="00166D8A" w:rsidRDefault="00166D8A" w:rsidP="0021216C">
      <w:pPr>
        <w:spacing w:after="0"/>
        <w:rPr>
          <w:rFonts w:asciiTheme="minorHAnsi" w:hAnsiTheme="minorHAnsi" w:cstheme="minorHAnsi"/>
          <w:szCs w:val="24"/>
          <w:lang w:val="en-GB"/>
        </w:rPr>
      </w:pPr>
    </w:p>
    <w:p w14:paraId="57940C9D" w14:textId="77777777" w:rsidR="00166D8A" w:rsidRPr="00166D8A" w:rsidRDefault="00166D8A" w:rsidP="0021216C">
      <w:pPr>
        <w:spacing w:after="0"/>
        <w:rPr>
          <w:rFonts w:asciiTheme="minorHAnsi" w:hAnsiTheme="minorHAnsi" w:cstheme="minorHAnsi"/>
          <w:iCs/>
          <w:szCs w:val="24"/>
          <w:lang w:val="en-GB"/>
        </w:rPr>
      </w:pPr>
      <w:r w:rsidRPr="00166D8A">
        <w:rPr>
          <w:rFonts w:asciiTheme="minorHAnsi" w:hAnsiTheme="minorHAnsi" w:cstheme="minorHAnsi"/>
          <w:szCs w:val="24"/>
          <w:lang w:val="en-GB"/>
        </w:rPr>
        <w:t xml:space="preserve">The Amendment Determination is compatible with, and in furtherance of, the right to education. </w:t>
      </w:r>
      <w:r w:rsidRPr="00166D8A">
        <w:rPr>
          <w:rFonts w:asciiTheme="minorHAnsi" w:hAnsiTheme="minorHAnsi" w:cstheme="minorHAnsi"/>
          <w:iCs/>
          <w:szCs w:val="24"/>
          <w:lang w:val="en-GB"/>
        </w:rPr>
        <w:t>The promotion of the right to education inherently leads into the promotion of the right to work, as education is one of the pathways to employment.</w:t>
      </w:r>
    </w:p>
    <w:p w14:paraId="65B4C530" w14:textId="77777777" w:rsidR="00166D8A" w:rsidRPr="00166D8A" w:rsidRDefault="00166D8A" w:rsidP="0021216C">
      <w:pPr>
        <w:spacing w:after="0"/>
        <w:rPr>
          <w:rFonts w:asciiTheme="minorHAnsi" w:hAnsiTheme="minorHAnsi" w:cstheme="minorHAnsi"/>
          <w:szCs w:val="24"/>
          <w:lang w:val="en-GB"/>
        </w:rPr>
      </w:pPr>
    </w:p>
    <w:p w14:paraId="62FDC0B1" w14:textId="77777777" w:rsidR="00166D8A" w:rsidRPr="00166D8A" w:rsidRDefault="00166D8A" w:rsidP="0021216C">
      <w:pPr>
        <w:spacing w:after="0"/>
        <w:rPr>
          <w:rFonts w:asciiTheme="minorHAnsi" w:hAnsiTheme="minorHAnsi" w:cstheme="minorHAnsi"/>
          <w:iCs/>
          <w:szCs w:val="24"/>
          <w:u w:val="single"/>
          <w:lang w:val="en-GB"/>
        </w:rPr>
      </w:pPr>
      <w:r w:rsidRPr="00166D8A">
        <w:rPr>
          <w:rFonts w:asciiTheme="minorHAnsi" w:hAnsiTheme="minorHAnsi" w:cstheme="minorHAnsi"/>
          <w:iCs/>
          <w:szCs w:val="24"/>
          <w:u w:val="single"/>
          <w:lang w:val="en-GB"/>
        </w:rPr>
        <w:t>Right to Work</w:t>
      </w:r>
    </w:p>
    <w:p w14:paraId="3BD6229D" w14:textId="77777777" w:rsidR="00166D8A" w:rsidRPr="00166D8A" w:rsidRDefault="00166D8A" w:rsidP="0021216C">
      <w:pPr>
        <w:spacing w:after="0"/>
        <w:rPr>
          <w:rFonts w:asciiTheme="minorHAnsi" w:hAnsiTheme="minorHAnsi" w:cstheme="minorHAnsi"/>
          <w:iCs/>
          <w:szCs w:val="24"/>
          <w:u w:val="single"/>
          <w:lang w:val="en-GB"/>
        </w:rPr>
      </w:pPr>
    </w:p>
    <w:p w14:paraId="20FAB27C" w14:textId="1F9DB452"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Amendment Determination engages the right to work contained in Articles 6 and 7 of the ICESCR. The right to work recognises the right of everyone to the opportunity to gain their living by work, which they freely choose or accept and under conditions where their fundamental political and economic freedoms are safeguarded. Positive steps by State </w:t>
      </w:r>
      <w:r w:rsidR="009419A3">
        <w:rPr>
          <w:rFonts w:asciiTheme="minorHAnsi" w:hAnsiTheme="minorHAnsi" w:cstheme="minorHAnsi"/>
          <w:szCs w:val="24"/>
          <w:lang w:val="en-GB"/>
        </w:rPr>
        <w:t>p</w:t>
      </w:r>
      <w:r w:rsidRPr="00166D8A">
        <w:rPr>
          <w:rFonts w:asciiTheme="minorHAnsi" w:hAnsiTheme="minorHAnsi" w:cstheme="minorHAnsi"/>
          <w:szCs w:val="24"/>
          <w:lang w:val="en-GB"/>
        </w:rPr>
        <w:t xml:space="preserve">arties towards the progressive realisation of the right to work include assisting individuals </w:t>
      </w:r>
      <w:r w:rsidRPr="00166D8A">
        <w:rPr>
          <w:rFonts w:asciiTheme="minorHAnsi" w:hAnsiTheme="minorHAnsi" w:cstheme="minorHAnsi"/>
          <w:szCs w:val="24"/>
          <w:lang w:val="en-GB"/>
        </w:rPr>
        <w:lastRenderedPageBreak/>
        <w:t>to identify and access available employment by enabling and supporting access to technical and vocational education.</w:t>
      </w:r>
    </w:p>
    <w:p w14:paraId="4C9E0388" w14:textId="77777777" w:rsidR="00166D8A" w:rsidRPr="00166D8A" w:rsidRDefault="00166D8A" w:rsidP="0021216C">
      <w:pPr>
        <w:spacing w:after="0"/>
        <w:rPr>
          <w:rFonts w:asciiTheme="minorHAnsi" w:hAnsiTheme="minorHAnsi" w:cstheme="minorHAnsi"/>
          <w:szCs w:val="24"/>
          <w:lang w:val="en-GB"/>
        </w:rPr>
      </w:pPr>
    </w:p>
    <w:p w14:paraId="64FA52FE" w14:textId="77777777" w:rsidR="00166D8A" w:rsidRPr="00166D8A" w:rsidRDefault="00166D8A" w:rsidP="0021216C">
      <w:pPr>
        <w:spacing w:after="0"/>
        <w:rPr>
          <w:rFonts w:asciiTheme="minorHAnsi" w:hAnsiTheme="minorHAnsi" w:cstheme="minorHAnsi"/>
          <w:i/>
          <w:iCs/>
          <w:szCs w:val="24"/>
          <w:lang w:val="en-GB"/>
        </w:rPr>
      </w:pPr>
      <w:r w:rsidRPr="00166D8A">
        <w:rPr>
          <w:rFonts w:asciiTheme="minorHAnsi" w:hAnsiTheme="minorHAnsi" w:cstheme="minorHAnsi"/>
          <w:szCs w:val="24"/>
          <w:lang w:val="en-GB"/>
        </w:rPr>
        <w:t>In particular, the Amendment Determination promotes the objects of Article 6(2) of the ICESCR, which include access to </w:t>
      </w:r>
      <w:r w:rsidRPr="00166D8A">
        <w:rPr>
          <w:rFonts w:asciiTheme="minorHAnsi" w:hAnsiTheme="minorHAnsi" w:cstheme="minorHAnsi"/>
          <w:i/>
          <w:iCs/>
          <w:szCs w:val="24"/>
          <w:lang w:val="en-GB"/>
        </w:rPr>
        <w:t>"technical and vocational guidance and training programmes, policies and techniques to achieve steady economic, social and cultural development and full and productive employment ... "</w:t>
      </w:r>
      <w:r w:rsidRPr="00166D8A">
        <w:rPr>
          <w:rFonts w:asciiTheme="minorHAnsi" w:hAnsiTheme="minorHAnsi" w:cstheme="minorHAnsi"/>
          <w:szCs w:val="24"/>
          <w:lang w:val="en-GB"/>
        </w:rPr>
        <w:t>.</w:t>
      </w:r>
      <w:r w:rsidRPr="00166D8A">
        <w:rPr>
          <w:rFonts w:asciiTheme="minorHAnsi" w:hAnsiTheme="minorHAnsi" w:cstheme="minorHAnsi"/>
          <w:i/>
          <w:iCs/>
          <w:szCs w:val="24"/>
          <w:lang w:val="en-GB"/>
        </w:rPr>
        <w:t> </w:t>
      </w:r>
    </w:p>
    <w:p w14:paraId="724ECB43" w14:textId="77777777" w:rsidR="00166D8A" w:rsidRPr="00166D8A" w:rsidRDefault="00166D8A" w:rsidP="0021216C">
      <w:pPr>
        <w:spacing w:after="0"/>
        <w:rPr>
          <w:rFonts w:asciiTheme="minorHAnsi" w:hAnsiTheme="minorHAnsi" w:cstheme="minorHAnsi"/>
          <w:i/>
          <w:iCs/>
          <w:szCs w:val="24"/>
          <w:lang w:val="en-GB"/>
        </w:rPr>
      </w:pPr>
    </w:p>
    <w:p w14:paraId="53D8C63F" w14:textId="77777777" w:rsidR="00166D8A" w:rsidRPr="00166D8A" w:rsidRDefault="00166D8A" w:rsidP="0021216C">
      <w:pPr>
        <w:spacing w:after="0"/>
        <w:rPr>
          <w:rFonts w:asciiTheme="minorHAnsi" w:hAnsiTheme="minorHAnsi" w:cstheme="minorHAnsi"/>
          <w:i/>
          <w:iCs/>
          <w:szCs w:val="24"/>
          <w:lang w:val="en-GB"/>
        </w:rPr>
      </w:pPr>
      <w:r w:rsidRPr="00166D8A">
        <w:rPr>
          <w:rFonts w:asciiTheme="minorHAnsi" w:hAnsiTheme="minorHAnsi" w:cstheme="minorHAnsi"/>
          <w:szCs w:val="24"/>
          <w:lang w:val="en-GB"/>
        </w:rPr>
        <w:t xml:space="preserve">VET equips students with workplace specific skills, designed by industry, for a wide range of occupations. It also represents an important economic and social opportunity for those seeking new employment opportunities, or those seeking to retrain. </w:t>
      </w:r>
    </w:p>
    <w:p w14:paraId="3E3A30EF" w14:textId="77777777" w:rsidR="00166D8A" w:rsidRPr="00166D8A" w:rsidRDefault="00166D8A" w:rsidP="0021216C">
      <w:pPr>
        <w:spacing w:after="0"/>
        <w:rPr>
          <w:rFonts w:asciiTheme="minorHAnsi" w:hAnsiTheme="minorHAnsi" w:cstheme="minorHAnsi"/>
          <w:szCs w:val="24"/>
          <w:lang w:val="en-GB"/>
        </w:rPr>
      </w:pPr>
    </w:p>
    <w:p w14:paraId="597416B1" w14:textId="77777777" w:rsidR="00166D8A" w:rsidRPr="00166D8A" w:rsidRDefault="00166D8A" w:rsidP="0021216C">
      <w:pPr>
        <w:spacing w:after="0"/>
        <w:rPr>
          <w:rFonts w:asciiTheme="minorHAnsi" w:hAnsiTheme="minorHAnsi" w:cstheme="minorHAnsi"/>
          <w:i/>
          <w:iCs/>
          <w:szCs w:val="24"/>
          <w:lang w:val="en-GB"/>
        </w:rPr>
      </w:pPr>
      <w:r w:rsidRPr="00166D8A">
        <w:rPr>
          <w:rFonts w:asciiTheme="minorHAnsi" w:hAnsiTheme="minorHAnsi" w:cstheme="minorHAnsi"/>
          <w:szCs w:val="24"/>
          <w:lang w:val="en-GB"/>
        </w:rPr>
        <w:t>The Courses and Loan Caps Determination is intended to ensure the VET student loans program is focused on providing support for students in respect to courses that have a high national priority, align with industry needs, contribute to addressing skills shortages and lead to employment outcomes.</w:t>
      </w:r>
      <w:r w:rsidRPr="00166D8A">
        <w:rPr>
          <w:rFonts w:asciiTheme="minorHAnsi" w:hAnsiTheme="minorHAnsi" w:cstheme="minorHAnsi"/>
          <w:i/>
          <w:iCs/>
          <w:szCs w:val="24"/>
          <w:lang w:val="en-GB"/>
        </w:rPr>
        <w:t xml:space="preserve"> </w:t>
      </w:r>
    </w:p>
    <w:p w14:paraId="55976448" w14:textId="77777777" w:rsidR="00166D8A" w:rsidRPr="00166D8A" w:rsidRDefault="00166D8A" w:rsidP="0021216C">
      <w:pPr>
        <w:spacing w:after="0"/>
        <w:rPr>
          <w:rFonts w:asciiTheme="minorHAnsi" w:hAnsiTheme="minorHAnsi" w:cstheme="minorHAnsi"/>
          <w:szCs w:val="24"/>
          <w:lang w:val="en-GB"/>
        </w:rPr>
      </w:pPr>
    </w:p>
    <w:p w14:paraId="2BEF1226"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Further, the Amendment Determination allows the Courses and Loan Caps Determination to be updated with approved courses to ensure that Commonwealth income contingent loans are available to support students in VET training courses where genuine employment opportunities exist. </w:t>
      </w:r>
    </w:p>
    <w:p w14:paraId="0D97F62D" w14:textId="77777777" w:rsidR="00166D8A" w:rsidRPr="00166D8A" w:rsidRDefault="00166D8A" w:rsidP="0021216C">
      <w:pPr>
        <w:spacing w:after="0"/>
        <w:rPr>
          <w:rFonts w:asciiTheme="minorHAnsi" w:hAnsiTheme="minorHAnsi" w:cstheme="minorHAnsi"/>
          <w:szCs w:val="24"/>
          <w:lang w:val="en-GB"/>
        </w:rPr>
      </w:pPr>
    </w:p>
    <w:p w14:paraId="19CBE2EF" w14:textId="77777777" w:rsidR="00166D8A" w:rsidRPr="00166D8A" w:rsidRDefault="00166D8A" w:rsidP="0021216C">
      <w:pPr>
        <w:spacing w:after="0"/>
        <w:rPr>
          <w:rFonts w:asciiTheme="minorHAnsi" w:hAnsiTheme="minorHAnsi" w:cstheme="minorHAnsi"/>
          <w:b/>
          <w:szCs w:val="24"/>
          <w:lang w:val="en-GB"/>
        </w:rPr>
      </w:pPr>
      <w:r w:rsidRPr="00166D8A">
        <w:rPr>
          <w:rFonts w:asciiTheme="minorHAnsi" w:hAnsiTheme="minorHAnsi" w:cstheme="minorHAnsi"/>
          <w:b/>
          <w:szCs w:val="24"/>
          <w:lang w:val="en-GB"/>
        </w:rPr>
        <w:t>Conclusion</w:t>
      </w:r>
    </w:p>
    <w:p w14:paraId="3DCDA259" w14:textId="77777777" w:rsidR="00166D8A" w:rsidRPr="00166D8A" w:rsidRDefault="00166D8A" w:rsidP="0021216C">
      <w:pPr>
        <w:spacing w:after="0"/>
        <w:rPr>
          <w:rFonts w:asciiTheme="minorHAnsi" w:hAnsiTheme="minorHAnsi" w:cstheme="minorHAnsi"/>
          <w:szCs w:val="24"/>
          <w:lang w:val="en-GB"/>
        </w:rPr>
      </w:pPr>
    </w:p>
    <w:p w14:paraId="14D9FAAA" w14:textId="77777777" w:rsidR="00166D8A" w:rsidRPr="00166D8A" w:rsidRDefault="00166D8A" w:rsidP="0021216C">
      <w:pPr>
        <w:spacing w:after="0"/>
        <w:rPr>
          <w:rFonts w:asciiTheme="minorHAnsi" w:hAnsiTheme="minorHAnsi" w:cstheme="minorHAnsi"/>
          <w:szCs w:val="24"/>
          <w:lang w:val="en-GB"/>
        </w:rPr>
      </w:pPr>
      <w:r w:rsidRPr="00166D8A">
        <w:rPr>
          <w:rFonts w:asciiTheme="minorHAnsi" w:hAnsiTheme="minorHAnsi" w:cstheme="minorHAnsi"/>
          <w:szCs w:val="24"/>
          <w:lang w:val="en-GB"/>
        </w:rPr>
        <w:t xml:space="preserve">The Amendment Determination is compatible with human rights and to the extent that it may limit human rights, those limitations are reasonable, </w:t>
      </w:r>
      <w:proofErr w:type="gramStart"/>
      <w:r w:rsidRPr="00166D8A">
        <w:rPr>
          <w:rFonts w:asciiTheme="minorHAnsi" w:hAnsiTheme="minorHAnsi" w:cstheme="minorHAnsi"/>
          <w:szCs w:val="24"/>
          <w:lang w:val="en-GB"/>
        </w:rPr>
        <w:t>necessary</w:t>
      </w:r>
      <w:proofErr w:type="gramEnd"/>
      <w:r w:rsidRPr="00166D8A">
        <w:rPr>
          <w:rFonts w:asciiTheme="minorHAnsi" w:hAnsiTheme="minorHAnsi" w:cstheme="minorHAnsi"/>
          <w:szCs w:val="24"/>
          <w:lang w:val="en-GB"/>
        </w:rPr>
        <w:t xml:space="preserve"> and proportionate. </w:t>
      </w:r>
    </w:p>
    <w:p w14:paraId="0972066E" w14:textId="77777777" w:rsidR="00166D8A" w:rsidRPr="00166D8A" w:rsidRDefault="00166D8A" w:rsidP="0021216C">
      <w:pPr>
        <w:spacing w:after="0"/>
        <w:rPr>
          <w:rFonts w:asciiTheme="minorHAnsi" w:hAnsiTheme="minorHAnsi" w:cstheme="minorHAnsi"/>
          <w:szCs w:val="24"/>
          <w:lang w:val="en-GB"/>
        </w:rPr>
      </w:pPr>
    </w:p>
    <w:p w14:paraId="766D660D" w14:textId="51DFDA22" w:rsidR="00166D8A" w:rsidRPr="00166D8A" w:rsidRDefault="00166D8A" w:rsidP="0021216C">
      <w:pPr>
        <w:spacing w:after="0"/>
        <w:jc w:val="center"/>
        <w:rPr>
          <w:rFonts w:asciiTheme="minorHAnsi" w:hAnsiTheme="minorHAnsi" w:cstheme="minorHAnsi"/>
          <w:b/>
          <w:szCs w:val="24"/>
          <w:lang w:val="en-GB"/>
        </w:rPr>
      </w:pPr>
      <w:r w:rsidRPr="00166D8A">
        <w:rPr>
          <w:rFonts w:asciiTheme="minorHAnsi" w:hAnsiTheme="minorHAnsi" w:cstheme="minorHAnsi"/>
          <w:b/>
          <w:szCs w:val="24"/>
          <w:lang w:val="en-GB"/>
        </w:rPr>
        <w:t>Minister for Skills and Training</w:t>
      </w:r>
    </w:p>
    <w:p w14:paraId="1103BC73" w14:textId="1D89A2BB" w:rsidR="00DA552F" w:rsidRPr="008134D5" w:rsidRDefault="00166D8A" w:rsidP="0021216C">
      <w:pPr>
        <w:spacing w:after="0"/>
        <w:jc w:val="center"/>
        <w:rPr>
          <w:rFonts w:asciiTheme="minorHAnsi" w:hAnsiTheme="minorHAnsi" w:cstheme="minorHAnsi"/>
          <w:szCs w:val="24"/>
        </w:rPr>
        <w:sectPr w:rsidR="00DA552F" w:rsidRPr="008134D5" w:rsidSect="00785B13">
          <w:footerReference w:type="even" r:id="rId12"/>
          <w:footerReference w:type="default" r:id="rId13"/>
          <w:footerReference w:type="first" r:id="rId14"/>
          <w:pgSz w:w="11906" w:h="16838"/>
          <w:pgMar w:top="1440" w:right="1440" w:bottom="1440" w:left="1440" w:header="708" w:footer="708" w:gutter="0"/>
          <w:pgNumType w:start="1"/>
          <w:cols w:space="708"/>
          <w:docGrid w:linePitch="360"/>
        </w:sectPr>
      </w:pPr>
      <w:r w:rsidRPr="00166D8A">
        <w:rPr>
          <w:rFonts w:asciiTheme="minorHAnsi" w:hAnsiTheme="minorHAnsi" w:cstheme="minorHAnsi"/>
          <w:b/>
          <w:szCs w:val="24"/>
          <w:lang w:val="en-GB"/>
        </w:rPr>
        <w:t>the Hon Brendan O’Connor MP</w:t>
      </w:r>
    </w:p>
    <w:p w14:paraId="192B2E5C" w14:textId="39037333" w:rsidR="00DA552F" w:rsidRDefault="001962B9" w:rsidP="0021216C">
      <w:pPr>
        <w:pStyle w:val="Title"/>
        <w:spacing w:after="0"/>
        <w:rPr>
          <w:i/>
          <w:iCs/>
          <w:u w:val="none"/>
        </w:rPr>
      </w:pPr>
      <w:bookmarkStart w:id="3" w:name="_Hlk150350706"/>
      <w:r w:rsidRPr="001962B9">
        <w:rPr>
          <w:i/>
          <w:iCs/>
          <w:u w:val="none"/>
        </w:rPr>
        <w:lastRenderedPageBreak/>
        <w:t>VET Student Loans (Courses and Loan Caps) Amendment Determination (No. 2) 2023</w:t>
      </w:r>
    </w:p>
    <w:p w14:paraId="4EA2EA8D" w14:textId="77777777" w:rsidR="00166D8A" w:rsidRPr="00166D8A" w:rsidRDefault="00166D8A" w:rsidP="0021216C">
      <w:pPr>
        <w:spacing w:after="0"/>
      </w:pPr>
    </w:p>
    <w:p w14:paraId="289E50B9" w14:textId="77777777" w:rsidR="00DA552F" w:rsidRPr="008134D5" w:rsidRDefault="00DB6247" w:rsidP="0021216C">
      <w:pPr>
        <w:pStyle w:val="Heading1"/>
        <w:spacing w:before="0" w:after="0"/>
        <w:jc w:val="center"/>
      </w:pPr>
      <w:r>
        <w:t>EXPLANATION OF PROVISIONS</w:t>
      </w:r>
    </w:p>
    <w:p w14:paraId="5C8B7FC1" w14:textId="77777777" w:rsidR="00DA552F" w:rsidRDefault="00DB6247" w:rsidP="0021216C">
      <w:pPr>
        <w:pStyle w:val="Heading3"/>
        <w:spacing w:before="0" w:after="0"/>
        <w:rPr>
          <w:b/>
          <w:bCs/>
        </w:rPr>
      </w:pPr>
      <w:r w:rsidRPr="000C310A">
        <w:rPr>
          <w:b/>
          <w:bCs/>
        </w:rPr>
        <w:t>Section</w:t>
      </w:r>
      <w:r w:rsidR="00DA552F" w:rsidRPr="000C310A">
        <w:rPr>
          <w:b/>
          <w:bCs/>
        </w:rPr>
        <w:t xml:space="preserve"> 1: </w:t>
      </w:r>
      <w:r w:rsidR="00E631F9" w:rsidRPr="000C310A">
        <w:rPr>
          <w:b/>
          <w:bCs/>
        </w:rPr>
        <w:t>Name</w:t>
      </w:r>
    </w:p>
    <w:p w14:paraId="1B5DEB9C" w14:textId="77777777" w:rsidR="00166D8A" w:rsidRPr="00166D8A" w:rsidRDefault="00166D8A" w:rsidP="0021216C">
      <w:pPr>
        <w:spacing w:after="0"/>
      </w:pPr>
    </w:p>
    <w:p w14:paraId="6EB0F1F1" w14:textId="55AEECFE" w:rsidR="00DA552F" w:rsidRPr="00810B19" w:rsidRDefault="00DA552F" w:rsidP="00810B19">
      <w:pPr>
        <w:pStyle w:val="ListParagraph"/>
        <w:numPr>
          <w:ilvl w:val="0"/>
          <w:numId w:val="9"/>
        </w:numPr>
        <w:spacing w:after="0"/>
        <w:rPr>
          <w:rFonts w:asciiTheme="minorHAnsi" w:hAnsiTheme="minorHAnsi" w:cstheme="minorHAnsi"/>
          <w:szCs w:val="24"/>
        </w:rPr>
      </w:pPr>
      <w:r w:rsidRPr="00810B19">
        <w:rPr>
          <w:rFonts w:asciiTheme="minorHAnsi" w:hAnsiTheme="minorHAnsi" w:cstheme="minorHAnsi"/>
          <w:szCs w:val="24"/>
        </w:rPr>
        <w:t xml:space="preserve">This is a formal provision specifying the </w:t>
      </w:r>
      <w:r w:rsidR="00E631F9" w:rsidRPr="00810B19">
        <w:rPr>
          <w:rFonts w:asciiTheme="minorHAnsi" w:hAnsiTheme="minorHAnsi" w:cstheme="minorHAnsi"/>
          <w:szCs w:val="24"/>
        </w:rPr>
        <w:t>name of the instrument</w:t>
      </w:r>
      <w:r w:rsidR="002B4AD5" w:rsidRPr="00810B19">
        <w:rPr>
          <w:rFonts w:asciiTheme="minorHAnsi" w:hAnsiTheme="minorHAnsi" w:cstheme="minorHAnsi"/>
          <w:szCs w:val="24"/>
        </w:rPr>
        <w:t xml:space="preserve"> to be </w:t>
      </w:r>
      <w:r w:rsidR="002B4AD5" w:rsidRPr="00810B19">
        <w:rPr>
          <w:rFonts w:asciiTheme="minorHAnsi" w:hAnsiTheme="minorHAnsi" w:cstheme="minorHAnsi"/>
          <w:i/>
          <w:iCs/>
          <w:szCs w:val="24"/>
        </w:rPr>
        <w:t>VET Student Loans (Courses and Loan Caps) Amendment Determination (No. 2) 2023</w:t>
      </w:r>
      <w:r w:rsidR="008E4712" w:rsidRPr="00810B19">
        <w:rPr>
          <w:rFonts w:asciiTheme="minorHAnsi" w:hAnsiTheme="minorHAnsi" w:cstheme="minorHAnsi"/>
          <w:szCs w:val="24"/>
        </w:rPr>
        <w:t xml:space="preserve"> (Amendment Determination)</w:t>
      </w:r>
      <w:r w:rsidR="00E631F9" w:rsidRPr="00810B19">
        <w:rPr>
          <w:rFonts w:asciiTheme="minorHAnsi" w:hAnsiTheme="minorHAnsi" w:cstheme="minorHAnsi"/>
          <w:szCs w:val="24"/>
        </w:rPr>
        <w:t>.</w:t>
      </w:r>
    </w:p>
    <w:p w14:paraId="7BAFBB79" w14:textId="77777777" w:rsidR="00166D8A" w:rsidRPr="00EF4ACB" w:rsidRDefault="00166D8A" w:rsidP="0021216C">
      <w:pPr>
        <w:pStyle w:val="ListParagraph"/>
        <w:spacing w:after="0"/>
        <w:contextualSpacing w:val="0"/>
        <w:rPr>
          <w:rFonts w:asciiTheme="minorHAnsi" w:hAnsiTheme="minorHAnsi" w:cstheme="minorHAnsi"/>
          <w:szCs w:val="24"/>
        </w:rPr>
      </w:pPr>
    </w:p>
    <w:p w14:paraId="70C542AD" w14:textId="5A9BE52D" w:rsidR="00166D8A" w:rsidRDefault="00DB6247" w:rsidP="0021216C">
      <w:pPr>
        <w:pStyle w:val="Heading3"/>
        <w:spacing w:before="0" w:after="0"/>
        <w:rPr>
          <w:b/>
          <w:bCs/>
        </w:rPr>
      </w:pPr>
      <w:r w:rsidRPr="000C310A">
        <w:rPr>
          <w:b/>
          <w:bCs/>
        </w:rPr>
        <w:t>Section</w:t>
      </w:r>
      <w:r w:rsidR="00DA552F" w:rsidRPr="000C310A">
        <w:rPr>
          <w:b/>
          <w:bCs/>
        </w:rPr>
        <w:t xml:space="preserve"> 2: Commencement</w:t>
      </w:r>
    </w:p>
    <w:p w14:paraId="72A9F78E" w14:textId="77777777" w:rsidR="00166D8A" w:rsidRPr="00166D8A" w:rsidRDefault="00166D8A" w:rsidP="0021216C">
      <w:pPr>
        <w:spacing w:after="0"/>
      </w:pPr>
    </w:p>
    <w:p w14:paraId="2869FA7C" w14:textId="34F25423" w:rsidR="002B4AD5" w:rsidRPr="00810B19" w:rsidRDefault="002B4AD5" w:rsidP="00810B19">
      <w:pPr>
        <w:pStyle w:val="ListParagraph"/>
        <w:keepNext/>
        <w:numPr>
          <w:ilvl w:val="0"/>
          <w:numId w:val="9"/>
        </w:numPr>
        <w:spacing w:after="0"/>
        <w:rPr>
          <w:rFonts w:asciiTheme="minorHAnsi" w:hAnsiTheme="minorHAnsi" w:cstheme="minorHAnsi"/>
          <w:iCs/>
        </w:rPr>
      </w:pPr>
      <w:r w:rsidRPr="00810B19">
        <w:rPr>
          <w:rFonts w:asciiTheme="minorHAnsi" w:hAnsiTheme="minorHAnsi" w:cstheme="minorHAnsi"/>
          <w:iCs/>
        </w:rPr>
        <w:t xml:space="preserve">Subsection 2(1) contains a table that sets out the commencement information for the </w:t>
      </w:r>
      <w:r w:rsidR="009B3BE5" w:rsidRPr="00810B19">
        <w:rPr>
          <w:rFonts w:asciiTheme="minorHAnsi" w:hAnsiTheme="minorHAnsi" w:cstheme="minorHAnsi"/>
          <w:iCs/>
        </w:rPr>
        <w:t xml:space="preserve">Amendment Determination </w:t>
      </w:r>
      <w:r w:rsidRPr="00810B19">
        <w:rPr>
          <w:rFonts w:asciiTheme="minorHAnsi" w:hAnsiTheme="minorHAnsi" w:cstheme="minorHAnsi"/>
          <w:iCs/>
        </w:rPr>
        <w:t xml:space="preserve">instrument. Each provision of the </w:t>
      </w:r>
      <w:r w:rsidR="009B3BE5" w:rsidRPr="00810B19">
        <w:rPr>
          <w:rFonts w:asciiTheme="minorHAnsi" w:hAnsiTheme="minorHAnsi" w:cstheme="minorHAnsi"/>
          <w:iCs/>
        </w:rPr>
        <w:t>Amendment Det</w:t>
      </w:r>
      <w:r w:rsidR="001C667E" w:rsidRPr="00810B19">
        <w:rPr>
          <w:rFonts w:asciiTheme="minorHAnsi" w:hAnsiTheme="minorHAnsi" w:cstheme="minorHAnsi"/>
          <w:iCs/>
        </w:rPr>
        <w:t>ermination</w:t>
      </w:r>
      <w:r w:rsidR="009B3BE5" w:rsidRPr="00810B19">
        <w:rPr>
          <w:rFonts w:asciiTheme="minorHAnsi" w:hAnsiTheme="minorHAnsi" w:cstheme="minorHAnsi"/>
          <w:iCs/>
        </w:rPr>
        <w:t xml:space="preserve"> </w:t>
      </w:r>
      <w:r w:rsidRPr="00810B19">
        <w:rPr>
          <w:rFonts w:asciiTheme="minorHAnsi" w:hAnsiTheme="minorHAnsi" w:cstheme="minorHAnsi"/>
          <w:iCs/>
        </w:rPr>
        <w:t>specified in column 1 of the table commences, or is taken to have commenced, in accordance with column 2 of the table and any other statement in column 2 has effect according to its terms.</w:t>
      </w:r>
    </w:p>
    <w:p w14:paraId="5495C391" w14:textId="77777777" w:rsidR="00166D8A" w:rsidRPr="002B4AD5" w:rsidRDefault="00166D8A" w:rsidP="0021216C">
      <w:pPr>
        <w:pStyle w:val="ListParagraph"/>
        <w:keepNext/>
        <w:spacing w:after="0"/>
        <w:contextualSpacing w:val="0"/>
        <w:rPr>
          <w:rFonts w:asciiTheme="minorHAnsi" w:hAnsiTheme="minorHAnsi" w:cstheme="minorHAnsi"/>
          <w:iCs/>
        </w:rPr>
      </w:pPr>
    </w:p>
    <w:p w14:paraId="1DC53B7C" w14:textId="499C5CDF" w:rsidR="00E631F9" w:rsidRDefault="002B4AD5" w:rsidP="00810B19">
      <w:pPr>
        <w:pStyle w:val="ListParagraph"/>
        <w:keepNext/>
        <w:numPr>
          <w:ilvl w:val="0"/>
          <w:numId w:val="9"/>
        </w:numPr>
        <w:spacing w:after="0"/>
        <w:contextualSpacing w:val="0"/>
        <w:rPr>
          <w:rFonts w:asciiTheme="minorHAnsi" w:hAnsiTheme="minorHAnsi" w:cstheme="minorHAnsi"/>
          <w:iCs/>
        </w:rPr>
      </w:pPr>
      <w:r w:rsidRPr="002B4AD5">
        <w:rPr>
          <w:rFonts w:asciiTheme="minorHAnsi" w:hAnsiTheme="minorHAnsi" w:cstheme="minorHAnsi"/>
          <w:iCs/>
        </w:rPr>
        <w:t xml:space="preserve">The table </w:t>
      </w:r>
      <w:r w:rsidR="00DD5C34" w:rsidRPr="002B4AD5">
        <w:rPr>
          <w:rFonts w:asciiTheme="minorHAnsi" w:hAnsiTheme="minorHAnsi" w:cstheme="minorHAnsi"/>
          <w:iCs/>
        </w:rPr>
        <w:t xml:space="preserve">has the effect of providing that </w:t>
      </w:r>
      <w:r w:rsidR="00DD5C34">
        <w:rPr>
          <w:rFonts w:asciiTheme="minorHAnsi" w:hAnsiTheme="minorHAnsi" w:cstheme="minorHAnsi"/>
          <w:iCs/>
        </w:rPr>
        <w:t>the Amendment Determination</w:t>
      </w:r>
      <w:r w:rsidR="00DD5C34" w:rsidRPr="002B4AD5">
        <w:rPr>
          <w:rFonts w:asciiTheme="minorHAnsi" w:hAnsiTheme="minorHAnsi" w:cstheme="minorHAnsi"/>
          <w:iCs/>
        </w:rPr>
        <w:t xml:space="preserve"> </w:t>
      </w:r>
      <w:r w:rsidR="00DD5C34">
        <w:rPr>
          <w:rFonts w:asciiTheme="minorHAnsi" w:hAnsiTheme="minorHAnsi" w:cstheme="minorHAnsi"/>
          <w:iCs/>
        </w:rPr>
        <w:t xml:space="preserve">will </w:t>
      </w:r>
      <w:r w:rsidR="00DD5C34" w:rsidRPr="002B4AD5">
        <w:rPr>
          <w:rFonts w:asciiTheme="minorHAnsi" w:hAnsiTheme="minorHAnsi" w:cstheme="minorHAnsi"/>
          <w:iCs/>
        </w:rPr>
        <w:t xml:space="preserve">commence </w:t>
      </w:r>
      <w:r w:rsidR="00DD5C34">
        <w:rPr>
          <w:rFonts w:asciiTheme="minorHAnsi" w:hAnsiTheme="minorHAnsi" w:cstheme="minorHAnsi"/>
          <w:iCs/>
        </w:rPr>
        <w:t>on 1 January 2024, or – if the Amendment Determination</w:t>
      </w:r>
      <w:r w:rsidR="00DD5C34" w:rsidRPr="002B4AD5">
        <w:rPr>
          <w:rFonts w:asciiTheme="minorHAnsi" w:hAnsiTheme="minorHAnsi" w:cstheme="minorHAnsi"/>
          <w:iCs/>
        </w:rPr>
        <w:t xml:space="preserve"> </w:t>
      </w:r>
      <w:r w:rsidR="00DD5C34" w:rsidRPr="000F0CAD">
        <w:rPr>
          <w:rFonts w:asciiTheme="minorHAnsi" w:hAnsiTheme="minorHAnsi" w:cstheme="minorHAnsi"/>
          <w:iCs/>
        </w:rPr>
        <w:t>is registered on a</w:t>
      </w:r>
      <w:r w:rsidR="00DD5C34">
        <w:rPr>
          <w:rFonts w:asciiTheme="minorHAnsi" w:hAnsiTheme="minorHAnsi" w:cstheme="minorHAnsi"/>
          <w:iCs/>
        </w:rPr>
        <w:t xml:space="preserve"> </w:t>
      </w:r>
      <w:r w:rsidR="00DD5C34" w:rsidRPr="000F0CAD">
        <w:rPr>
          <w:rFonts w:asciiTheme="minorHAnsi" w:hAnsiTheme="minorHAnsi" w:cstheme="minorHAnsi"/>
          <w:iCs/>
        </w:rPr>
        <w:t>day</w:t>
      </w:r>
      <w:r w:rsidR="00DD5C34">
        <w:rPr>
          <w:rFonts w:asciiTheme="minorHAnsi" w:hAnsiTheme="minorHAnsi" w:cstheme="minorHAnsi"/>
          <w:iCs/>
        </w:rPr>
        <w:t xml:space="preserve"> later than 1 January 2024</w:t>
      </w:r>
      <w:r w:rsidR="00DD5C34" w:rsidRPr="000F0CAD">
        <w:rPr>
          <w:rFonts w:asciiTheme="minorHAnsi" w:hAnsiTheme="minorHAnsi" w:cstheme="minorHAnsi"/>
          <w:iCs/>
        </w:rPr>
        <w:t xml:space="preserve"> – the day after </w:t>
      </w:r>
      <w:r w:rsidR="00DD5C34">
        <w:rPr>
          <w:rFonts w:asciiTheme="minorHAnsi" w:hAnsiTheme="minorHAnsi" w:cstheme="minorHAnsi"/>
          <w:iCs/>
        </w:rPr>
        <w:t>the Amendment Determination</w:t>
      </w:r>
      <w:r w:rsidR="00DD5C34" w:rsidRPr="000F0CAD">
        <w:rPr>
          <w:rFonts w:asciiTheme="minorHAnsi" w:hAnsiTheme="minorHAnsi" w:cstheme="minorHAnsi"/>
          <w:iCs/>
        </w:rPr>
        <w:t xml:space="preserve"> is registered.</w:t>
      </w:r>
    </w:p>
    <w:p w14:paraId="1097343B" w14:textId="77777777" w:rsidR="00166D8A" w:rsidRPr="00166D8A" w:rsidRDefault="00166D8A" w:rsidP="0021216C">
      <w:pPr>
        <w:keepNext/>
        <w:spacing w:after="0"/>
        <w:rPr>
          <w:rFonts w:asciiTheme="minorHAnsi" w:hAnsiTheme="minorHAnsi" w:cstheme="minorHAnsi"/>
          <w:iCs/>
        </w:rPr>
      </w:pPr>
    </w:p>
    <w:p w14:paraId="3287C071" w14:textId="77777777" w:rsidR="00E631F9" w:rsidRDefault="00E631F9" w:rsidP="0021216C">
      <w:pPr>
        <w:pStyle w:val="Heading3"/>
        <w:spacing w:before="0" w:after="0"/>
        <w:rPr>
          <w:b/>
          <w:bCs/>
        </w:rPr>
      </w:pPr>
      <w:r w:rsidRPr="000C310A">
        <w:rPr>
          <w:b/>
          <w:bCs/>
        </w:rPr>
        <w:t>Section 3: Authority</w:t>
      </w:r>
    </w:p>
    <w:p w14:paraId="38FA17E1" w14:textId="77777777" w:rsidR="00166D8A" w:rsidRPr="00166D8A" w:rsidRDefault="00166D8A" w:rsidP="0021216C">
      <w:pPr>
        <w:spacing w:after="0"/>
      </w:pPr>
    </w:p>
    <w:p w14:paraId="1CEE71F7" w14:textId="2BA073D1" w:rsidR="00E631F9" w:rsidRDefault="002B4AD5" w:rsidP="00810B19">
      <w:pPr>
        <w:pStyle w:val="ListParagraph"/>
        <w:keepNext/>
        <w:numPr>
          <w:ilvl w:val="0"/>
          <w:numId w:val="9"/>
        </w:numPr>
        <w:spacing w:after="0"/>
        <w:contextualSpacing w:val="0"/>
        <w:rPr>
          <w:rFonts w:asciiTheme="minorHAnsi" w:hAnsiTheme="minorHAnsi" w:cstheme="minorHAnsi"/>
          <w:iCs/>
        </w:rPr>
      </w:pPr>
      <w:r>
        <w:rPr>
          <w:rFonts w:asciiTheme="minorHAnsi" w:hAnsiTheme="minorHAnsi" w:cstheme="minorHAnsi"/>
          <w:iCs/>
        </w:rPr>
        <w:t>S</w:t>
      </w:r>
      <w:r w:rsidRPr="002B4AD5">
        <w:rPr>
          <w:rFonts w:asciiTheme="minorHAnsi" w:hAnsiTheme="minorHAnsi" w:cstheme="minorHAnsi"/>
          <w:iCs/>
        </w:rPr>
        <w:t xml:space="preserve">ection 3 provides that the making of the </w:t>
      </w:r>
      <w:r w:rsidR="0021216C">
        <w:rPr>
          <w:rFonts w:asciiTheme="minorHAnsi" w:hAnsiTheme="minorHAnsi" w:cstheme="minorHAnsi"/>
          <w:iCs/>
        </w:rPr>
        <w:t>Amendment Determination</w:t>
      </w:r>
      <w:r w:rsidRPr="002B4AD5">
        <w:rPr>
          <w:rFonts w:asciiTheme="minorHAnsi" w:hAnsiTheme="minorHAnsi" w:cstheme="minorHAnsi"/>
          <w:iCs/>
        </w:rPr>
        <w:t xml:space="preserve"> is authorised under section 16 of the </w:t>
      </w:r>
      <w:r w:rsidRPr="002B4AD5">
        <w:rPr>
          <w:rFonts w:asciiTheme="minorHAnsi" w:hAnsiTheme="minorHAnsi" w:cstheme="minorHAnsi"/>
          <w:i/>
        </w:rPr>
        <w:t>VET Student Loans Act 2016</w:t>
      </w:r>
      <w:r>
        <w:rPr>
          <w:rFonts w:asciiTheme="minorHAnsi" w:hAnsiTheme="minorHAnsi" w:cstheme="minorHAnsi"/>
          <w:iCs/>
        </w:rPr>
        <w:t>.</w:t>
      </w:r>
    </w:p>
    <w:p w14:paraId="6C77C09C" w14:textId="77777777" w:rsidR="00166D8A" w:rsidRDefault="00166D8A" w:rsidP="0021216C">
      <w:pPr>
        <w:pStyle w:val="ListParagraph"/>
        <w:keepNext/>
        <w:spacing w:after="0"/>
        <w:contextualSpacing w:val="0"/>
        <w:rPr>
          <w:rFonts w:asciiTheme="minorHAnsi" w:hAnsiTheme="minorHAnsi" w:cstheme="minorHAnsi"/>
          <w:iCs/>
        </w:rPr>
      </w:pPr>
    </w:p>
    <w:p w14:paraId="68ACCDFB" w14:textId="1A0D8D73" w:rsidR="00B34CFD" w:rsidRDefault="00B34CFD" w:rsidP="0021216C">
      <w:pPr>
        <w:keepNext/>
        <w:spacing w:after="0"/>
        <w:rPr>
          <w:rFonts w:asciiTheme="minorHAnsi" w:hAnsiTheme="minorHAnsi" w:cstheme="minorHAnsi"/>
          <w:b/>
          <w:bCs/>
          <w:iCs/>
          <w:u w:val="single"/>
        </w:rPr>
      </w:pPr>
      <w:r>
        <w:rPr>
          <w:rFonts w:asciiTheme="minorHAnsi" w:hAnsiTheme="minorHAnsi" w:cstheme="minorHAnsi"/>
          <w:b/>
          <w:bCs/>
          <w:iCs/>
          <w:u w:val="single"/>
        </w:rPr>
        <w:t>Section 4: Schedules</w:t>
      </w:r>
    </w:p>
    <w:p w14:paraId="2C54B233" w14:textId="77777777" w:rsidR="00166D8A" w:rsidRPr="00B34CFD" w:rsidRDefault="00166D8A" w:rsidP="0021216C">
      <w:pPr>
        <w:keepNext/>
        <w:spacing w:after="0"/>
        <w:rPr>
          <w:rFonts w:asciiTheme="minorHAnsi" w:hAnsiTheme="minorHAnsi" w:cstheme="minorHAnsi"/>
          <w:b/>
          <w:bCs/>
          <w:iCs/>
          <w:u w:val="single"/>
        </w:rPr>
      </w:pPr>
    </w:p>
    <w:p w14:paraId="2F8704A0" w14:textId="62FC8482" w:rsidR="00B34CFD" w:rsidRPr="00166D8A" w:rsidRDefault="00B34CFD"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Section 4 provides that the </w:t>
      </w:r>
      <w:r>
        <w:rPr>
          <w:rFonts w:ascii="Calibri" w:hAnsi="Calibri" w:cs="Calibri"/>
          <w:i/>
          <w:iCs/>
          <w:color w:val="000000"/>
          <w:shd w:val="clear" w:color="auto" w:fill="FFFFFF"/>
        </w:rPr>
        <w:t>VET Student Loans (Courses and Loan Caps) Determination 2016</w:t>
      </w:r>
      <w:r>
        <w:rPr>
          <w:rFonts w:ascii="Calibri" w:hAnsi="Calibri" w:cs="Calibri"/>
          <w:color w:val="000000"/>
          <w:shd w:val="clear" w:color="auto" w:fill="FFFFFF"/>
        </w:rPr>
        <w:t> (Courses and Loan Caps Determination) is amended as set out in Schedule 1 to the instrument.</w:t>
      </w:r>
    </w:p>
    <w:p w14:paraId="1BFA4010" w14:textId="77777777" w:rsidR="00166D8A" w:rsidRPr="00B34CFD" w:rsidRDefault="00166D8A" w:rsidP="0021216C">
      <w:pPr>
        <w:pStyle w:val="ListParagraph"/>
        <w:keepNext/>
        <w:spacing w:after="0"/>
        <w:contextualSpacing w:val="0"/>
        <w:rPr>
          <w:rFonts w:asciiTheme="minorHAnsi" w:hAnsiTheme="minorHAnsi" w:cstheme="minorHAnsi"/>
          <w:iCs/>
        </w:rPr>
      </w:pPr>
    </w:p>
    <w:p w14:paraId="0C74495E" w14:textId="6B23C296" w:rsidR="00B34CFD" w:rsidRDefault="00B34CFD" w:rsidP="0021216C">
      <w:pPr>
        <w:keepNext/>
        <w:spacing w:after="0"/>
        <w:rPr>
          <w:rFonts w:asciiTheme="minorHAnsi" w:hAnsiTheme="minorHAnsi" w:cstheme="minorHAnsi"/>
          <w:b/>
          <w:bCs/>
          <w:iCs/>
          <w:u w:val="single"/>
        </w:rPr>
      </w:pPr>
      <w:r>
        <w:rPr>
          <w:rFonts w:asciiTheme="minorHAnsi" w:hAnsiTheme="minorHAnsi" w:cstheme="minorHAnsi"/>
          <w:b/>
          <w:bCs/>
          <w:iCs/>
          <w:u w:val="single"/>
        </w:rPr>
        <w:t>Section 5: Transitional arrangements</w:t>
      </w:r>
    </w:p>
    <w:p w14:paraId="265999CE" w14:textId="77777777" w:rsidR="00166D8A" w:rsidRPr="00B34CFD" w:rsidRDefault="00166D8A" w:rsidP="0021216C">
      <w:pPr>
        <w:keepNext/>
        <w:spacing w:after="0"/>
        <w:rPr>
          <w:rFonts w:asciiTheme="minorHAnsi" w:hAnsiTheme="minorHAnsi" w:cstheme="minorHAnsi"/>
          <w:b/>
          <w:bCs/>
          <w:iCs/>
          <w:u w:val="single"/>
        </w:rPr>
      </w:pPr>
    </w:p>
    <w:p w14:paraId="35824E24" w14:textId="1E9505F8" w:rsidR="00B34CFD" w:rsidRPr="00166D8A" w:rsidRDefault="00B34CFD"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rPr>
        <w:t>Section 5 of the Amendment Determination is inserted in the instrument to clarify, for the avoidance of doubt, the transitional arrangements for the courses which are removed.</w:t>
      </w:r>
    </w:p>
    <w:p w14:paraId="5FEBDFED" w14:textId="77777777" w:rsidR="00166D8A" w:rsidRPr="00993BB0" w:rsidRDefault="00166D8A" w:rsidP="0021216C">
      <w:pPr>
        <w:pStyle w:val="ListParagraph"/>
        <w:keepNext/>
        <w:spacing w:after="0"/>
        <w:contextualSpacing w:val="0"/>
        <w:rPr>
          <w:rFonts w:asciiTheme="minorHAnsi" w:hAnsiTheme="minorHAnsi" w:cstheme="minorHAnsi"/>
          <w:iCs/>
        </w:rPr>
      </w:pPr>
    </w:p>
    <w:p w14:paraId="5612C592" w14:textId="45F96C9F" w:rsidR="00993BB0" w:rsidRPr="00166D8A" w:rsidRDefault="00993BB0"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This amendment makes clear that if a VET student loan for an approved course has been approved by the Secretary and the student has not yet completed the course </w:t>
      </w:r>
      <w:r>
        <w:rPr>
          <w:rFonts w:ascii="Calibri" w:hAnsi="Calibri" w:cs="Calibri"/>
          <w:color w:val="000000"/>
          <w:shd w:val="clear" w:color="auto" w:fill="FFFFFF"/>
        </w:rPr>
        <w:lastRenderedPageBreak/>
        <w:t>of study, the loan remains approved even if the course is later removed from the approved course list in the Courses and Loan Caps Determination (for example, because the course is no longer current). This ensures that, if the full loan amount has not been paid by the Secretary to the approved course provider at the time a course is removed from the Determination, the Secretary can continue to make loan payments to the provider for the course which has been removed.</w:t>
      </w:r>
    </w:p>
    <w:p w14:paraId="7E3A8ACC" w14:textId="77777777" w:rsidR="00166D8A" w:rsidRPr="00166D8A" w:rsidRDefault="00166D8A" w:rsidP="0021216C">
      <w:pPr>
        <w:keepNext/>
        <w:spacing w:after="0"/>
        <w:rPr>
          <w:rFonts w:asciiTheme="minorHAnsi" w:hAnsiTheme="minorHAnsi" w:cstheme="minorHAnsi"/>
          <w:iCs/>
        </w:rPr>
      </w:pPr>
    </w:p>
    <w:p w14:paraId="0CC8EAF4" w14:textId="60EA222C" w:rsidR="00993BB0" w:rsidRPr="00166D8A" w:rsidRDefault="00993BB0"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Section 5 of the Amendment Determination makes it clear that this can occur for the courses that are listed in items 2, 5, 8, </w:t>
      </w:r>
      <w:r w:rsidRPr="00CD765E">
        <w:rPr>
          <w:rFonts w:ascii="Calibri" w:hAnsi="Calibri" w:cs="Calibri"/>
          <w:color w:val="000000"/>
          <w:shd w:val="clear" w:color="auto" w:fill="FFFFFF"/>
        </w:rPr>
        <w:t>11</w:t>
      </w:r>
      <w:r w:rsidR="00CD765E">
        <w:rPr>
          <w:rFonts w:ascii="Calibri" w:hAnsi="Calibri" w:cs="Calibri"/>
          <w:color w:val="000000"/>
          <w:shd w:val="clear" w:color="auto" w:fill="FFFFFF"/>
        </w:rPr>
        <w:t xml:space="preserve"> and 14</w:t>
      </w:r>
      <w:r>
        <w:rPr>
          <w:rFonts w:ascii="Calibri" w:hAnsi="Calibri" w:cs="Calibri"/>
          <w:color w:val="000000"/>
          <w:shd w:val="clear" w:color="auto" w:fill="FFFFFF"/>
        </w:rPr>
        <w:t xml:space="preserve"> of Schedule 1 to the Amendment Determination (courses that are non-current or deleted and are being removed from the Courses and Loan Caps Determination from the day the Amendment Determination commences).</w:t>
      </w:r>
    </w:p>
    <w:p w14:paraId="2F12A71C" w14:textId="77777777" w:rsidR="00166D8A" w:rsidRPr="00166D8A" w:rsidRDefault="00166D8A" w:rsidP="0021216C">
      <w:pPr>
        <w:keepNext/>
        <w:spacing w:after="0"/>
        <w:rPr>
          <w:rFonts w:asciiTheme="minorHAnsi" w:hAnsiTheme="minorHAnsi" w:cstheme="minorHAnsi"/>
          <w:iCs/>
        </w:rPr>
      </w:pPr>
    </w:p>
    <w:p w14:paraId="693B3422" w14:textId="0B2DA02F" w:rsidR="00993BB0" w:rsidRDefault="00993BB0" w:rsidP="0021216C">
      <w:pPr>
        <w:keepNext/>
        <w:spacing w:after="0"/>
        <w:rPr>
          <w:rFonts w:asciiTheme="minorHAnsi" w:hAnsiTheme="minorHAnsi" w:cstheme="minorHAnsi"/>
          <w:b/>
          <w:bCs/>
          <w:iCs/>
          <w:u w:val="single"/>
        </w:rPr>
      </w:pPr>
      <w:r>
        <w:rPr>
          <w:rFonts w:asciiTheme="minorHAnsi" w:hAnsiTheme="minorHAnsi" w:cstheme="minorHAnsi"/>
          <w:b/>
          <w:bCs/>
          <w:iCs/>
          <w:u w:val="single"/>
        </w:rPr>
        <w:t xml:space="preserve">Schedule 1 </w:t>
      </w:r>
      <w:r w:rsidR="00166D8A">
        <w:rPr>
          <w:rFonts w:asciiTheme="minorHAnsi" w:hAnsiTheme="minorHAnsi" w:cstheme="minorHAnsi"/>
          <w:b/>
          <w:bCs/>
          <w:iCs/>
          <w:u w:val="single"/>
        </w:rPr>
        <w:t>–</w:t>
      </w:r>
      <w:r>
        <w:rPr>
          <w:rFonts w:asciiTheme="minorHAnsi" w:hAnsiTheme="minorHAnsi" w:cstheme="minorHAnsi"/>
          <w:b/>
          <w:bCs/>
          <w:iCs/>
          <w:u w:val="single"/>
        </w:rPr>
        <w:t xml:space="preserve"> Amendments</w:t>
      </w:r>
    </w:p>
    <w:p w14:paraId="5D266247" w14:textId="77777777" w:rsidR="00166D8A" w:rsidRPr="00993BB0" w:rsidRDefault="00166D8A" w:rsidP="0021216C">
      <w:pPr>
        <w:keepNext/>
        <w:spacing w:after="0"/>
        <w:rPr>
          <w:rFonts w:asciiTheme="minorHAnsi" w:hAnsiTheme="minorHAnsi" w:cstheme="minorHAnsi"/>
          <w:b/>
          <w:bCs/>
          <w:iCs/>
          <w:u w:val="single"/>
        </w:rPr>
      </w:pPr>
    </w:p>
    <w:p w14:paraId="0EA1E29A" w14:textId="3B1C88AB" w:rsidR="00993BB0" w:rsidRPr="00810B19" w:rsidRDefault="00993BB0" w:rsidP="00810B19">
      <w:pPr>
        <w:pStyle w:val="ListParagraph"/>
        <w:keepNext/>
        <w:numPr>
          <w:ilvl w:val="0"/>
          <w:numId w:val="9"/>
        </w:numPr>
        <w:spacing w:after="0"/>
        <w:rPr>
          <w:rFonts w:asciiTheme="minorHAnsi" w:hAnsiTheme="minorHAnsi" w:cstheme="minorHAnsi"/>
          <w:iCs/>
        </w:rPr>
      </w:pPr>
      <w:r w:rsidRPr="00810B19">
        <w:rPr>
          <w:rFonts w:ascii="Calibri" w:hAnsi="Calibri" w:cs="Calibri"/>
          <w:color w:val="000000"/>
        </w:rPr>
        <w:t xml:space="preserve">Schedule 1 sets out the amendments to the Courses and Loan Caps Determination. The Amendment Determination adds </w:t>
      </w:r>
      <w:r w:rsidR="009E5E82" w:rsidRPr="00810B19">
        <w:rPr>
          <w:rFonts w:ascii="Calibri" w:hAnsi="Calibri" w:cs="Calibri"/>
          <w:color w:val="000000"/>
        </w:rPr>
        <w:t>74</w:t>
      </w:r>
      <w:r w:rsidRPr="00810B19">
        <w:rPr>
          <w:rFonts w:ascii="Calibri" w:hAnsi="Calibri" w:cs="Calibri"/>
          <w:color w:val="000000"/>
        </w:rPr>
        <w:t xml:space="preserve"> courses to Schedule 1 (which is divided into three different loan cap bands) of the Courses and Loan Caps Determination. The addition of these courses in the Determination will benefit students because they will be able to apply for a VET Student Loan to undertake their study of these courses.</w:t>
      </w:r>
    </w:p>
    <w:p w14:paraId="7758BD7D" w14:textId="77777777" w:rsidR="00810B19" w:rsidRDefault="00810B19" w:rsidP="00810B19">
      <w:pPr>
        <w:keepNext/>
        <w:spacing w:after="0"/>
        <w:rPr>
          <w:rFonts w:ascii="Calibri" w:hAnsi="Calibri" w:cs="Calibri"/>
          <w:color w:val="000000"/>
          <w:shd w:val="clear" w:color="auto" w:fill="FFFFFF"/>
        </w:rPr>
      </w:pPr>
    </w:p>
    <w:p w14:paraId="5C7E5BC7" w14:textId="68892D33" w:rsidR="009E5E82" w:rsidRPr="00810B19" w:rsidRDefault="009E5E82" w:rsidP="00810B19">
      <w:pPr>
        <w:pStyle w:val="ListParagraph"/>
        <w:keepNext/>
        <w:numPr>
          <w:ilvl w:val="0"/>
          <w:numId w:val="9"/>
        </w:numPr>
        <w:spacing w:after="0"/>
        <w:rPr>
          <w:rFonts w:asciiTheme="minorHAnsi" w:hAnsiTheme="minorHAnsi" w:cstheme="minorHAnsi"/>
          <w:iCs/>
        </w:rPr>
      </w:pPr>
      <w:r w:rsidRPr="00810B19">
        <w:rPr>
          <w:rFonts w:ascii="Calibri" w:hAnsi="Calibri" w:cs="Calibri"/>
          <w:color w:val="000000"/>
          <w:shd w:val="clear" w:color="auto" w:fill="FFFFFF"/>
        </w:rPr>
        <w:t xml:space="preserve">The Amendment Determination removes </w:t>
      </w:r>
      <w:r w:rsidR="00F84501" w:rsidRPr="00810B19">
        <w:rPr>
          <w:rFonts w:ascii="Calibri" w:hAnsi="Calibri" w:cs="Calibri"/>
          <w:color w:val="000000"/>
          <w:shd w:val="clear" w:color="auto" w:fill="FFFFFF"/>
        </w:rPr>
        <w:t>92</w:t>
      </w:r>
      <w:r w:rsidRPr="00810B19">
        <w:rPr>
          <w:rFonts w:ascii="Calibri" w:hAnsi="Calibri" w:cs="Calibri"/>
          <w:color w:val="000000"/>
          <w:shd w:val="clear" w:color="auto" w:fill="FFFFFF"/>
        </w:rPr>
        <w:t xml:space="preserve"> courses from Schedule 1 of the Courses and Loan Caps Determination </w:t>
      </w:r>
      <w:r w:rsidR="00E003D0" w:rsidRPr="00810B19">
        <w:rPr>
          <w:rFonts w:ascii="Calibri" w:hAnsi="Calibri" w:cs="Calibri"/>
          <w:color w:val="000000"/>
          <w:shd w:val="clear" w:color="auto" w:fill="FFFFFF"/>
        </w:rPr>
        <w:t xml:space="preserve">because (as indicated on the National Register) they have become ‘non-current’, or ‘expired’ or were ‘superseded’ more than 12 months ago. The National Register is a register maintained by the </w:t>
      </w:r>
      <w:r w:rsidR="006F14CC" w:rsidRPr="00810B19">
        <w:rPr>
          <w:rFonts w:ascii="Calibri" w:hAnsi="Calibri" w:cs="Calibri"/>
          <w:color w:val="000000"/>
          <w:shd w:val="clear" w:color="auto" w:fill="FFFFFF"/>
        </w:rPr>
        <w:t>d</w:t>
      </w:r>
      <w:r w:rsidR="00E003D0" w:rsidRPr="00810B19">
        <w:rPr>
          <w:rFonts w:ascii="Calibri" w:hAnsi="Calibri" w:cs="Calibri"/>
          <w:color w:val="000000"/>
          <w:shd w:val="clear" w:color="auto" w:fill="FFFFFF"/>
        </w:rPr>
        <w:t xml:space="preserve">epartment and is referred to in section 216 of the </w:t>
      </w:r>
      <w:r w:rsidR="00E003D0" w:rsidRPr="00810B19">
        <w:rPr>
          <w:rFonts w:ascii="Calibri" w:hAnsi="Calibri" w:cs="Calibri"/>
          <w:i/>
          <w:iCs/>
          <w:color w:val="000000"/>
          <w:shd w:val="clear" w:color="auto" w:fill="FFFFFF"/>
        </w:rPr>
        <w:t>National Vocational Education and Training Act 2011</w:t>
      </w:r>
      <w:r w:rsidR="00E003D0" w:rsidRPr="00810B19">
        <w:rPr>
          <w:rFonts w:ascii="Calibri" w:hAnsi="Calibri" w:cs="Calibri"/>
          <w:color w:val="000000"/>
          <w:shd w:val="clear" w:color="auto" w:fill="FFFFFF"/>
        </w:rPr>
        <w:t>. It is accessible at https://training.gov.au/Home/Tga and includes details of nationally registered training, including accredited courses. It is important to remove these courses from the Courses and Loan Caps Determination as students are no longer able to enrol in these courses.</w:t>
      </w:r>
    </w:p>
    <w:p w14:paraId="31726FB6" w14:textId="77777777" w:rsidR="00166D8A" w:rsidRPr="00166D8A" w:rsidRDefault="00166D8A" w:rsidP="0021216C">
      <w:pPr>
        <w:keepNext/>
        <w:spacing w:after="0"/>
        <w:rPr>
          <w:rFonts w:asciiTheme="minorHAnsi" w:hAnsiTheme="minorHAnsi" w:cstheme="minorHAnsi"/>
          <w:iCs/>
        </w:rPr>
      </w:pPr>
    </w:p>
    <w:p w14:paraId="62C0C5DC" w14:textId="6E587B18" w:rsidR="004239B4" w:rsidRPr="00166D8A" w:rsidRDefault="004239B4" w:rsidP="00810B19">
      <w:pPr>
        <w:pStyle w:val="ListParagraph"/>
        <w:keepNext/>
        <w:numPr>
          <w:ilvl w:val="0"/>
          <w:numId w:val="9"/>
        </w:numPr>
        <w:spacing w:after="0"/>
        <w:contextualSpacing w:val="0"/>
        <w:rPr>
          <w:rFonts w:asciiTheme="minorHAnsi" w:hAnsiTheme="minorHAnsi" w:cstheme="minorHAnsi"/>
          <w:iCs/>
        </w:rPr>
      </w:pPr>
      <w:r>
        <w:rPr>
          <w:rFonts w:asciiTheme="minorHAnsi" w:hAnsiTheme="minorHAnsi" w:cstheme="minorHAnsi"/>
          <w:iCs/>
        </w:rPr>
        <w:t xml:space="preserve">The Amendment Determination adds </w:t>
      </w:r>
      <w:r w:rsidR="00107EDD">
        <w:rPr>
          <w:rFonts w:asciiTheme="minorHAnsi" w:hAnsiTheme="minorHAnsi" w:cstheme="minorHAnsi"/>
          <w:iCs/>
        </w:rPr>
        <w:t xml:space="preserve">two </w:t>
      </w:r>
      <w:r>
        <w:rPr>
          <w:rFonts w:asciiTheme="minorHAnsi" w:hAnsiTheme="minorHAnsi" w:cstheme="minorHAnsi"/>
          <w:iCs/>
        </w:rPr>
        <w:t xml:space="preserve">courses to Schedule 2 of </w:t>
      </w:r>
      <w:r>
        <w:rPr>
          <w:rFonts w:ascii="Calibri" w:hAnsi="Calibri" w:cs="Calibri"/>
          <w:color w:val="000000"/>
        </w:rPr>
        <w:t>the Courses and Loan Caps Determination.</w:t>
      </w:r>
      <w:r>
        <w:rPr>
          <w:rFonts w:asciiTheme="minorHAnsi" w:hAnsiTheme="minorHAnsi" w:cstheme="minorHAnsi"/>
          <w:iCs/>
        </w:rPr>
        <w:t xml:space="preserve"> </w:t>
      </w:r>
      <w:r>
        <w:rPr>
          <w:rFonts w:ascii="Calibri" w:hAnsi="Calibri" w:cs="Calibri"/>
          <w:color w:val="000000"/>
        </w:rPr>
        <w:t>The addition of these courses in the Determination will benefit students because they will be able to apply for a VET Student Loan to undertake their study of these courses.</w:t>
      </w:r>
    </w:p>
    <w:p w14:paraId="4D1C65DC" w14:textId="77777777" w:rsidR="00166D8A" w:rsidRPr="00166D8A" w:rsidRDefault="00166D8A" w:rsidP="0021216C">
      <w:pPr>
        <w:keepNext/>
        <w:spacing w:after="0"/>
        <w:rPr>
          <w:rFonts w:asciiTheme="minorHAnsi" w:hAnsiTheme="minorHAnsi" w:cstheme="minorHAnsi"/>
          <w:iCs/>
        </w:rPr>
      </w:pPr>
    </w:p>
    <w:p w14:paraId="6FC36785" w14:textId="7CB29E95" w:rsidR="00166D8A" w:rsidRPr="00166D8A" w:rsidRDefault="009E5E82"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The Amendment Determination removes </w:t>
      </w:r>
      <w:r w:rsidR="004239B4">
        <w:rPr>
          <w:rFonts w:ascii="Calibri" w:hAnsi="Calibri" w:cs="Calibri"/>
          <w:color w:val="000000"/>
          <w:shd w:val="clear" w:color="auto" w:fill="FFFFFF"/>
        </w:rPr>
        <w:t>two</w:t>
      </w:r>
      <w:r>
        <w:rPr>
          <w:rFonts w:ascii="Calibri" w:hAnsi="Calibri" w:cs="Calibri"/>
          <w:color w:val="000000"/>
          <w:shd w:val="clear" w:color="auto" w:fill="FFFFFF"/>
        </w:rPr>
        <w:t xml:space="preserve"> courses from Schedule 2 </w:t>
      </w:r>
      <w:r w:rsidR="00E003D0" w:rsidRPr="00E003D0">
        <w:rPr>
          <w:rFonts w:ascii="Calibri" w:hAnsi="Calibri" w:cs="Calibri"/>
          <w:color w:val="000000"/>
          <w:shd w:val="clear" w:color="auto" w:fill="FFFFFF"/>
        </w:rPr>
        <w:t xml:space="preserve">because (as indicated on the National Register) they have become ‘non-current’, or ‘expired’ or were ‘superseded’ more than 12 months ago. It is important to remove these </w:t>
      </w:r>
      <w:r w:rsidR="00E003D0" w:rsidRPr="00E003D0">
        <w:rPr>
          <w:rFonts w:ascii="Calibri" w:hAnsi="Calibri" w:cs="Calibri"/>
          <w:color w:val="000000"/>
          <w:shd w:val="clear" w:color="auto" w:fill="FFFFFF"/>
        </w:rPr>
        <w:lastRenderedPageBreak/>
        <w:t>courses from the Courses and Loan Caps Determination as students are no longer able to enrol in these courses.</w:t>
      </w:r>
    </w:p>
    <w:p w14:paraId="2DEB8FC4" w14:textId="77777777" w:rsidR="00810B19" w:rsidRDefault="00810B19" w:rsidP="00810B19">
      <w:pPr>
        <w:keepNext/>
        <w:spacing w:after="0"/>
        <w:rPr>
          <w:rFonts w:asciiTheme="minorHAnsi" w:hAnsiTheme="minorHAnsi" w:cstheme="minorHAnsi"/>
          <w:iCs/>
        </w:rPr>
      </w:pPr>
    </w:p>
    <w:p w14:paraId="1FA3F314" w14:textId="22253E85" w:rsidR="00107EDD" w:rsidRPr="00810B19" w:rsidRDefault="009E5E82" w:rsidP="00810B19">
      <w:pPr>
        <w:pStyle w:val="ListParagraph"/>
        <w:keepNext/>
        <w:numPr>
          <w:ilvl w:val="0"/>
          <w:numId w:val="9"/>
        </w:numPr>
        <w:spacing w:after="0"/>
        <w:rPr>
          <w:rFonts w:asciiTheme="minorHAnsi" w:hAnsiTheme="minorHAnsi" w:cstheme="minorHAnsi"/>
          <w:iCs/>
        </w:rPr>
      </w:pPr>
      <w:r w:rsidRPr="00810B19">
        <w:rPr>
          <w:rFonts w:ascii="Calibri" w:hAnsi="Calibri" w:cs="Calibri"/>
          <w:color w:val="000000"/>
        </w:rPr>
        <w:t xml:space="preserve">The Amendment Determination adds </w:t>
      </w:r>
      <w:r w:rsidR="00107EDD" w:rsidRPr="00810B19">
        <w:rPr>
          <w:rFonts w:ascii="Calibri" w:hAnsi="Calibri" w:cs="Calibri"/>
          <w:color w:val="000000"/>
        </w:rPr>
        <w:t xml:space="preserve">11 </w:t>
      </w:r>
      <w:r w:rsidRPr="00810B19">
        <w:rPr>
          <w:rFonts w:ascii="Calibri" w:hAnsi="Calibri" w:cs="Calibri"/>
          <w:color w:val="000000"/>
        </w:rPr>
        <w:t xml:space="preserve">additional courses for </w:t>
      </w:r>
      <w:r w:rsidR="00107EDD" w:rsidRPr="00810B19">
        <w:rPr>
          <w:rFonts w:ascii="Calibri" w:hAnsi="Calibri" w:cs="Calibri"/>
          <w:color w:val="000000"/>
        </w:rPr>
        <w:t xml:space="preserve">11 </w:t>
      </w:r>
      <w:r w:rsidRPr="00810B19">
        <w:rPr>
          <w:rFonts w:ascii="Calibri" w:hAnsi="Calibri" w:cs="Calibri"/>
          <w:color w:val="000000"/>
        </w:rPr>
        <w:t xml:space="preserve">specific providers to Schedule 3 and removes </w:t>
      </w:r>
      <w:r w:rsidR="00F952FB" w:rsidRPr="00810B19">
        <w:rPr>
          <w:rFonts w:ascii="Calibri" w:hAnsi="Calibri" w:cs="Calibri"/>
          <w:color w:val="000000"/>
        </w:rPr>
        <w:t>five</w:t>
      </w:r>
      <w:r w:rsidRPr="00810B19">
        <w:rPr>
          <w:rFonts w:ascii="Calibri" w:hAnsi="Calibri" w:cs="Calibri"/>
          <w:color w:val="000000"/>
        </w:rPr>
        <w:t xml:space="preserve"> courses for </w:t>
      </w:r>
      <w:r w:rsidR="00F952FB" w:rsidRPr="00810B19">
        <w:rPr>
          <w:rFonts w:ascii="Calibri" w:hAnsi="Calibri" w:cs="Calibri"/>
          <w:color w:val="000000"/>
        </w:rPr>
        <w:t xml:space="preserve">seven </w:t>
      </w:r>
      <w:r w:rsidRPr="00810B19">
        <w:rPr>
          <w:rFonts w:ascii="Calibri" w:hAnsi="Calibri" w:cs="Calibri"/>
          <w:color w:val="000000"/>
        </w:rPr>
        <w:t xml:space="preserve">specific providers from Schedule 3. </w:t>
      </w:r>
    </w:p>
    <w:p w14:paraId="1AA09CBB" w14:textId="77777777" w:rsidR="00E003D0" w:rsidRPr="00E003D0" w:rsidRDefault="00E003D0" w:rsidP="00E003D0">
      <w:pPr>
        <w:pStyle w:val="ListParagraph"/>
        <w:rPr>
          <w:rFonts w:ascii="Calibri" w:hAnsi="Calibri" w:cs="Calibri"/>
          <w:color w:val="000000"/>
        </w:rPr>
      </w:pPr>
    </w:p>
    <w:p w14:paraId="026A25A0" w14:textId="5C475A2A" w:rsidR="009E5E82" w:rsidRPr="00166D8A" w:rsidRDefault="009E5E82"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rPr>
        <w:t>The Amendment Determination also increases the loan cap for one course for a specific provider</w:t>
      </w:r>
      <w:r w:rsidR="00E003D0">
        <w:rPr>
          <w:rFonts w:ascii="Calibri" w:hAnsi="Calibri" w:cs="Calibri"/>
          <w:color w:val="000000"/>
        </w:rPr>
        <w:t xml:space="preserve"> (</w:t>
      </w:r>
      <w:r w:rsidR="00E003D0" w:rsidRPr="00E003D0">
        <w:rPr>
          <w:rFonts w:ascii="Calibri" w:hAnsi="Calibri" w:cs="Calibri"/>
          <w:color w:val="000000"/>
        </w:rPr>
        <w:t>Royal Melbourne Institute of Technology</w:t>
      </w:r>
      <w:r w:rsidR="00E003D0">
        <w:rPr>
          <w:rFonts w:ascii="Calibri" w:hAnsi="Calibri" w:cs="Calibri"/>
          <w:color w:val="000000"/>
        </w:rPr>
        <w:t xml:space="preserve"> – </w:t>
      </w:r>
      <w:r w:rsidR="00E003D0" w:rsidRPr="00E003D0">
        <w:rPr>
          <w:rFonts w:ascii="Calibri" w:hAnsi="Calibri" w:cs="Calibri"/>
          <w:color w:val="000000"/>
        </w:rPr>
        <w:t>10871NAT</w:t>
      </w:r>
      <w:r w:rsidR="00E003D0">
        <w:rPr>
          <w:rFonts w:ascii="Calibri" w:hAnsi="Calibri" w:cs="Calibri"/>
          <w:color w:val="000000"/>
        </w:rPr>
        <w:t xml:space="preserve">: </w:t>
      </w:r>
      <w:r w:rsidR="00E003D0" w:rsidRPr="00E003D0">
        <w:rPr>
          <w:rFonts w:ascii="Calibri" w:hAnsi="Calibri" w:cs="Calibri"/>
          <w:color w:val="000000"/>
        </w:rPr>
        <w:t>Diploma of Fashion Styling</w:t>
      </w:r>
      <w:r w:rsidR="00E003D0">
        <w:rPr>
          <w:rFonts w:ascii="Calibri" w:hAnsi="Calibri" w:cs="Calibri"/>
          <w:color w:val="000000"/>
        </w:rPr>
        <w:t>)</w:t>
      </w:r>
      <w:r>
        <w:rPr>
          <w:rFonts w:ascii="Calibri" w:hAnsi="Calibri" w:cs="Calibri"/>
          <w:color w:val="000000"/>
        </w:rPr>
        <w:t xml:space="preserve"> in Schedule 3</w:t>
      </w:r>
      <w:r w:rsidR="00E003D0">
        <w:rPr>
          <w:rFonts w:ascii="Calibri" w:hAnsi="Calibri" w:cs="Calibri"/>
          <w:color w:val="000000"/>
        </w:rPr>
        <w:t>. The loan cap for this course</w:t>
      </w:r>
      <w:r>
        <w:rPr>
          <w:rFonts w:ascii="Calibri" w:hAnsi="Calibri" w:cs="Calibri"/>
          <w:color w:val="000000"/>
        </w:rPr>
        <w:t xml:space="preserve"> has moved from $10,000 to $15,000.</w:t>
      </w:r>
    </w:p>
    <w:bookmarkEnd w:id="3"/>
    <w:p w14:paraId="46234EED" w14:textId="77777777" w:rsidR="00166D8A" w:rsidRPr="00B34075" w:rsidRDefault="00166D8A" w:rsidP="00B34075">
      <w:pPr>
        <w:keepNext/>
        <w:spacing w:after="0"/>
        <w:rPr>
          <w:rFonts w:asciiTheme="minorHAnsi" w:hAnsiTheme="minorHAnsi" w:cstheme="minorHAnsi"/>
          <w:iCs/>
        </w:rPr>
      </w:pPr>
    </w:p>
    <w:p w14:paraId="778D50CF" w14:textId="4AD352FA" w:rsidR="00E965EF" w:rsidRDefault="00E965EF" w:rsidP="0021216C">
      <w:pPr>
        <w:keepNext/>
        <w:spacing w:after="0"/>
        <w:rPr>
          <w:rFonts w:ascii="Calibri" w:hAnsi="Calibri" w:cs="Calibri"/>
          <w:b/>
          <w:bCs/>
          <w:color w:val="000000"/>
          <w:u w:val="single"/>
          <w:shd w:val="clear" w:color="auto" w:fill="FFFFFF"/>
        </w:rPr>
      </w:pPr>
      <w:r w:rsidRPr="00E965EF">
        <w:rPr>
          <w:rFonts w:ascii="Calibri" w:hAnsi="Calibri" w:cs="Calibri"/>
          <w:b/>
          <w:bCs/>
          <w:color w:val="000000"/>
          <w:u w:val="single"/>
          <w:shd w:val="clear" w:color="auto" w:fill="FFFFFF"/>
        </w:rPr>
        <w:t xml:space="preserve">Item </w:t>
      </w:r>
      <w:r>
        <w:rPr>
          <w:rFonts w:ascii="Calibri" w:hAnsi="Calibri" w:cs="Calibri"/>
          <w:b/>
          <w:bCs/>
          <w:color w:val="000000"/>
          <w:u w:val="single"/>
          <w:shd w:val="clear" w:color="auto" w:fill="FFFFFF"/>
        </w:rPr>
        <w:t>1</w:t>
      </w:r>
      <w:r w:rsidRPr="00E965EF">
        <w:rPr>
          <w:rFonts w:ascii="Calibri" w:hAnsi="Calibri" w:cs="Calibri"/>
          <w:b/>
          <w:bCs/>
          <w:color w:val="000000"/>
          <w:u w:val="single"/>
          <w:shd w:val="clear" w:color="auto" w:fill="FFFFFF"/>
        </w:rPr>
        <w:t xml:space="preserve"> – Schedule 1, Part 1 (table)</w:t>
      </w:r>
    </w:p>
    <w:p w14:paraId="50B9C6DC" w14:textId="77777777" w:rsidR="00166D8A" w:rsidRPr="00E965EF" w:rsidRDefault="00166D8A" w:rsidP="0021216C">
      <w:pPr>
        <w:keepNext/>
        <w:spacing w:after="0"/>
        <w:rPr>
          <w:rFonts w:asciiTheme="minorHAnsi" w:hAnsiTheme="minorHAnsi" w:cstheme="minorHAnsi"/>
          <w:b/>
          <w:bCs/>
          <w:iCs/>
        </w:rPr>
      </w:pPr>
    </w:p>
    <w:p w14:paraId="33C82F75" w14:textId="34923F57" w:rsidR="00E965EF" w:rsidRPr="00166D8A" w:rsidRDefault="00E965EF"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Item 1 provides that the table in Schedule 1, Part 1 (which lists the courses in loan cap band 1) is amended by inserting </w:t>
      </w:r>
      <w:r w:rsidR="00107EDD">
        <w:rPr>
          <w:rFonts w:ascii="Calibri" w:hAnsi="Calibri" w:cs="Calibri"/>
          <w:color w:val="000000"/>
          <w:shd w:val="clear" w:color="auto" w:fill="FFFFFF"/>
        </w:rPr>
        <w:t>eight</w:t>
      </w:r>
      <w:r w:rsidR="00E003D0">
        <w:rPr>
          <w:rFonts w:ascii="Calibri" w:hAnsi="Calibri" w:cs="Calibri"/>
          <w:color w:val="000000"/>
          <w:shd w:val="clear" w:color="auto" w:fill="FFFFFF"/>
        </w:rPr>
        <w:t xml:space="preserve"> </w:t>
      </w:r>
      <w:r>
        <w:rPr>
          <w:rFonts w:ascii="Calibri" w:hAnsi="Calibri" w:cs="Calibri"/>
          <w:color w:val="000000"/>
          <w:shd w:val="clear" w:color="auto" w:fill="FFFFFF"/>
        </w:rPr>
        <w:t xml:space="preserve">rows setting out the details of </w:t>
      </w:r>
      <w:r w:rsidR="00107EDD">
        <w:rPr>
          <w:rFonts w:ascii="Calibri" w:hAnsi="Calibri" w:cs="Calibri"/>
          <w:color w:val="000000"/>
          <w:shd w:val="clear" w:color="auto" w:fill="FFFFFF"/>
        </w:rPr>
        <w:t>eight</w:t>
      </w:r>
      <w:r w:rsidR="00B73474">
        <w:rPr>
          <w:rFonts w:ascii="Calibri" w:hAnsi="Calibri" w:cs="Calibri"/>
          <w:color w:val="000000"/>
          <w:shd w:val="clear" w:color="auto" w:fill="FFFFFF"/>
        </w:rPr>
        <w:t xml:space="preserve"> </w:t>
      </w:r>
      <w:r>
        <w:rPr>
          <w:rFonts w:ascii="Calibri" w:hAnsi="Calibri" w:cs="Calibri"/>
          <w:color w:val="000000"/>
          <w:shd w:val="clear" w:color="auto" w:fill="FFFFFF"/>
        </w:rPr>
        <w:t>new approved courses. The rows are to be added to the table in ascending numerical order, ordered by course code.</w:t>
      </w:r>
    </w:p>
    <w:p w14:paraId="0BA004DA" w14:textId="77777777" w:rsidR="00166D8A" w:rsidRPr="008F5A04" w:rsidRDefault="00166D8A" w:rsidP="0021216C">
      <w:pPr>
        <w:pStyle w:val="ListParagraph"/>
        <w:keepNext/>
        <w:spacing w:after="0"/>
        <w:contextualSpacing w:val="0"/>
        <w:rPr>
          <w:rFonts w:asciiTheme="minorHAnsi" w:hAnsiTheme="minorHAnsi" w:cstheme="minorHAnsi"/>
          <w:iCs/>
        </w:rPr>
      </w:pPr>
    </w:p>
    <w:p w14:paraId="5FA03126" w14:textId="1D8400ED" w:rsidR="008F5A04" w:rsidRDefault="008F5A04" w:rsidP="0021216C">
      <w:pPr>
        <w:keepNext/>
        <w:spacing w:after="0"/>
        <w:rPr>
          <w:rFonts w:ascii="Calibri" w:hAnsi="Calibri" w:cs="Calibri"/>
          <w:b/>
          <w:bCs/>
          <w:color w:val="000000"/>
          <w:u w:val="single"/>
          <w:shd w:val="clear" w:color="auto" w:fill="FFFFFF"/>
        </w:rPr>
      </w:pPr>
      <w:r>
        <w:rPr>
          <w:rFonts w:asciiTheme="minorHAnsi" w:hAnsiTheme="minorHAnsi" w:cstheme="minorHAnsi"/>
          <w:b/>
          <w:bCs/>
          <w:iCs/>
          <w:u w:val="single"/>
        </w:rPr>
        <w:t xml:space="preserve">Item 2 </w:t>
      </w:r>
      <w:r w:rsidRPr="00E965EF">
        <w:rPr>
          <w:rFonts w:ascii="Calibri" w:hAnsi="Calibri" w:cs="Calibri"/>
          <w:b/>
          <w:bCs/>
          <w:color w:val="000000"/>
          <w:u w:val="single"/>
          <w:shd w:val="clear" w:color="auto" w:fill="FFFFFF"/>
        </w:rPr>
        <w:t>– Schedule 1, Part 1 (table)</w:t>
      </w:r>
    </w:p>
    <w:p w14:paraId="74F966FC" w14:textId="77777777" w:rsidR="00166D8A" w:rsidRPr="008F5A04" w:rsidRDefault="00166D8A" w:rsidP="0021216C">
      <w:pPr>
        <w:keepNext/>
        <w:spacing w:after="0"/>
        <w:rPr>
          <w:rFonts w:asciiTheme="minorHAnsi" w:hAnsiTheme="minorHAnsi" w:cstheme="minorHAnsi"/>
          <w:b/>
          <w:bCs/>
          <w:iCs/>
          <w:u w:val="single"/>
        </w:rPr>
      </w:pPr>
    </w:p>
    <w:p w14:paraId="31262DEF" w14:textId="3C581AF9" w:rsidR="00E965EF" w:rsidRPr="00166D8A" w:rsidRDefault="008F5A04" w:rsidP="00810B19">
      <w:pPr>
        <w:pStyle w:val="ListParagraph"/>
        <w:keepNext/>
        <w:numPr>
          <w:ilvl w:val="0"/>
          <w:numId w:val="9"/>
        </w:numPr>
        <w:spacing w:after="0"/>
        <w:rPr>
          <w:rFonts w:asciiTheme="minorHAnsi" w:hAnsiTheme="minorHAnsi"/>
        </w:rPr>
      </w:pPr>
      <w:r>
        <w:rPr>
          <w:rFonts w:ascii="Calibri" w:hAnsi="Calibri" w:cs="Calibri"/>
          <w:color w:val="000000"/>
          <w:shd w:val="clear" w:color="auto" w:fill="FFFFFF"/>
        </w:rPr>
        <w:t xml:space="preserve">Item 2 provides that the table in Schedule 1, Part 1 is amended by omitting </w:t>
      </w:r>
      <w:r w:rsidR="00107EDD">
        <w:rPr>
          <w:rFonts w:ascii="Calibri" w:hAnsi="Calibri" w:cs="Calibri"/>
          <w:color w:val="000000"/>
          <w:shd w:val="clear" w:color="auto" w:fill="FFFFFF"/>
        </w:rPr>
        <w:t>seven</w:t>
      </w:r>
      <w:r>
        <w:rPr>
          <w:rFonts w:ascii="Calibri" w:hAnsi="Calibri" w:cs="Calibri"/>
          <w:color w:val="000000"/>
          <w:shd w:val="clear" w:color="auto" w:fill="FFFFFF"/>
        </w:rPr>
        <w:t xml:space="preserve"> rows setting out the details of </w:t>
      </w:r>
      <w:r w:rsidR="00107EDD">
        <w:rPr>
          <w:rFonts w:ascii="Calibri" w:hAnsi="Calibri" w:cs="Calibri"/>
          <w:color w:val="000000"/>
          <w:shd w:val="clear" w:color="auto" w:fill="FFFFFF"/>
        </w:rPr>
        <w:t>seven</w:t>
      </w:r>
      <w:r>
        <w:rPr>
          <w:rFonts w:ascii="Calibri" w:hAnsi="Calibri" w:cs="Calibri"/>
          <w:color w:val="000000"/>
          <w:shd w:val="clear" w:color="auto" w:fill="FFFFFF"/>
        </w:rPr>
        <w:t xml:space="preserve"> courses to be removed from the table. These courses are to be removed because </w:t>
      </w:r>
      <w:r w:rsidR="00AE5584" w:rsidRPr="14E91F26">
        <w:rPr>
          <w:rFonts w:ascii="Calibri" w:hAnsi="Calibri" w:cs="Calibri"/>
          <w:color w:val="000000" w:themeColor="text1"/>
        </w:rPr>
        <w:t xml:space="preserve">(as indicated on the National Training Register) </w:t>
      </w:r>
      <w:r>
        <w:rPr>
          <w:rFonts w:ascii="Calibri" w:hAnsi="Calibri" w:cs="Calibri"/>
          <w:color w:val="000000"/>
          <w:shd w:val="clear" w:color="auto" w:fill="FFFFFF"/>
        </w:rPr>
        <w:t xml:space="preserve">they </w:t>
      </w:r>
      <w:r w:rsidR="00CA67D5" w:rsidRPr="14E91F26">
        <w:rPr>
          <w:rFonts w:ascii="Calibri" w:hAnsi="Calibri" w:cs="Calibri"/>
          <w:color w:val="000000" w:themeColor="text1"/>
        </w:rPr>
        <w:t xml:space="preserve">have </w:t>
      </w:r>
      <w:r w:rsidR="006B10F1" w:rsidRPr="14E91F26">
        <w:rPr>
          <w:rFonts w:ascii="Calibri" w:hAnsi="Calibri" w:cs="Calibri"/>
          <w:color w:val="000000" w:themeColor="text1"/>
        </w:rPr>
        <w:t>become ‘non-current’ or ‘expired’</w:t>
      </w:r>
      <w:r>
        <w:rPr>
          <w:rFonts w:ascii="Calibri" w:hAnsi="Calibri" w:cs="Calibri"/>
          <w:color w:val="000000"/>
          <w:shd w:val="clear" w:color="auto" w:fill="FFFFFF"/>
        </w:rPr>
        <w:t xml:space="preserve"> or have been replaced by new versions of these courses that have been inserted by Item 1.</w:t>
      </w:r>
    </w:p>
    <w:p w14:paraId="16CCBE7C" w14:textId="77777777" w:rsidR="00166D8A" w:rsidRPr="008F5A04" w:rsidRDefault="00166D8A" w:rsidP="0021216C">
      <w:pPr>
        <w:pStyle w:val="ListParagraph"/>
        <w:keepNext/>
        <w:spacing w:after="0"/>
        <w:contextualSpacing w:val="0"/>
        <w:rPr>
          <w:rFonts w:asciiTheme="minorHAnsi" w:hAnsiTheme="minorHAnsi" w:cstheme="minorHAnsi"/>
          <w:iCs/>
        </w:rPr>
      </w:pPr>
    </w:p>
    <w:p w14:paraId="30E32E0E" w14:textId="610C587D" w:rsidR="008F5A04" w:rsidRDefault="008F5A04" w:rsidP="0021216C">
      <w:pPr>
        <w:keepNext/>
        <w:spacing w:after="0"/>
        <w:rPr>
          <w:rFonts w:ascii="Calibri" w:hAnsi="Calibri" w:cs="Calibri"/>
          <w:b/>
          <w:bCs/>
          <w:color w:val="000000"/>
          <w:u w:val="single"/>
          <w:shd w:val="clear" w:color="auto" w:fill="FFFFFF"/>
        </w:rPr>
      </w:pPr>
      <w:r>
        <w:rPr>
          <w:rFonts w:asciiTheme="minorHAnsi" w:hAnsiTheme="minorHAnsi" w:cstheme="minorHAnsi"/>
          <w:b/>
          <w:bCs/>
          <w:iCs/>
          <w:u w:val="single"/>
        </w:rPr>
        <w:t xml:space="preserve">Item 3 </w:t>
      </w:r>
      <w:r w:rsidRPr="00E965EF">
        <w:rPr>
          <w:rFonts w:ascii="Calibri" w:hAnsi="Calibri" w:cs="Calibri"/>
          <w:b/>
          <w:bCs/>
          <w:color w:val="000000"/>
          <w:u w:val="single"/>
          <w:shd w:val="clear" w:color="auto" w:fill="FFFFFF"/>
        </w:rPr>
        <w:t>– Schedule 1, Part 1 (table)</w:t>
      </w:r>
    </w:p>
    <w:p w14:paraId="6D884194" w14:textId="77777777" w:rsidR="00166D8A" w:rsidRPr="008F5A04" w:rsidRDefault="00166D8A" w:rsidP="0021216C">
      <w:pPr>
        <w:keepNext/>
        <w:spacing w:after="0"/>
        <w:rPr>
          <w:rFonts w:asciiTheme="minorHAnsi" w:hAnsiTheme="minorHAnsi" w:cstheme="minorHAnsi"/>
          <w:b/>
          <w:bCs/>
          <w:iCs/>
          <w:u w:val="single"/>
        </w:rPr>
      </w:pPr>
    </w:p>
    <w:p w14:paraId="21C8C4D9" w14:textId="095B7176" w:rsidR="008F5A04" w:rsidRPr="00166D8A" w:rsidRDefault="008F5A04"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Item 3 provides that all items in the table in Schedule 1, Part 1 are to be renumbered starting at 1.</w:t>
      </w:r>
    </w:p>
    <w:p w14:paraId="45324E31" w14:textId="77777777" w:rsidR="00166D8A" w:rsidRPr="008F5A04" w:rsidRDefault="00166D8A" w:rsidP="0021216C">
      <w:pPr>
        <w:pStyle w:val="ListParagraph"/>
        <w:keepNext/>
        <w:spacing w:after="0"/>
        <w:contextualSpacing w:val="0"/>
        <w:rPr>
          <w:rFonts w:asciiTheme="minorHAnsi" w:hAnsiTheme="minorHAnsi" w:cstheme="minorHAnsi"/>
          <w:iCs/>
        </w:rPr>
      </w:pPr>
    </w:p>
    <w:p w14:paraId="141C6ADA" w14:textId="721A5D06" w:rsidR="008F5A04" w:rsidRDefault="008F5A04" w:rsidP="0021216C">
      <w:pPr>
        <w:keepNext/>
        <w:spacing w:after="0"/>
        <w:rPr>
          <w:rFonts w:ascii="Calibri" w:hAnsi="Calibri" w:cs="Calibri"/>
          <w:b/>
          <w:bCs/>
          <w:color w:val="000000"/>
          <w:u w:val="single"/>
          <w:shd w:val="clear" w:color="auto" w:fill="FFFFFF"/>
        </w:rPr>
      </w:pPr>
      <w:r>
        <w:rPr>
          <w:rFonts w:asciiTheme="minorHAnsi" w:hAnsiTheme="minorHAnsi" w:cstheme="minorHAnsi"/>
          <w:b/>
          <w:bCs/>
          <w:iCs/>
          <w:u w:val="single"/>
        </w:rPr>
        <w:t xml:space="preserve">Item 4 </w:t>
      </w:r>
      <w:r w:rsidRPr="00E965EF">
        <w:rPr>
          <w:rFonts w:ascii="Calibri" w:hAnsi="Calibri" w:cs="Calibri"/>
          <w:b/>
          <w:bCs/>
          <w:color w:val="000000"/>
          <w:u w:val="single"/>
          <w:shd w:val="clear" w:color="auto" w:fill="FFFFFF"/>
        </w:rPr>
        <w:t xml:space="preserve">– Schedule 1, Part </w:t>
      </w:r>
      <w:r>
        <w:rPr>
          <w:rFonts w:ascii="Calibri" w:hAnsi="Calibri" w:cs="Calibri"/>
          <w:b/>
          <w:bCs/>
          <w:color w:val="000000"/>
          <w:u w:val="single"/>
          <w:shd w:val="clear" w:color="auto" w:fill="FFFFFF"/>
        </w:rPr>
        <w:t>2</w:t>
      </w:r>
      <w:r w:rsidRPr="00E965EF">
        <w:rPr>
          <w:rFonts w:ascii="Calibri" w:hAnsi="Calibri" w:cs="Calibri"/>
          <w:b/>
          <w:bCs/>
          <w:color w:val="000000"/>
          <w:u w:val="single"/>
          <w:shd w:val="clear" w:color="auto" w:fill="FFFFFF"/>
        </w:rPr>
        <w:t xml:space="preserve"> (table)</w:t>
      </w:r>
    </w:p>
    <w:p w14:paraId="18B728B2" w14:textId="77777777" w:rsidR="00166D8A" w:rsidRPr="008F5A04" w:rsidRDefault="00166D8A" w:rsidP="0021216C">
      <w:pPr>
        <w:keepNext/>
        <w:spacing w:after="0"/>
        <w:rPr>
          <w:rFonts w:asciiTheme="minorHAnsi" w:hAnsiTheme="minorHAnsi" w:cstheme="minorHAnsi"/>
          <w:b/>
          <w:bCs/>
          <w:iCs/>
          <w:u w:val="single"/>
        </w:rPr>
      </w:pPr>
    </w:p>
    <w:p w14:paraId="7DD5AD04" w14:textId="201134FD" w:rsidR="008F5A04" w:rsidRPr="00166D8A" w:rsidRDefault="008A1D52"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Item 4 provides that the table in Schedule 1, Part 2 (which lists the courses in loan cap band 2) is amended by inserting </w:t>
      </w:r>
      <w:r w:rsidR="00B73474">
        <w:rPr>
          <w:rFonts w:ascii="Calibri" w:hAnsi="Calibri" w:cs="Calibri"/>
          <w:color w:val="000000"/>
          <w:shd w:val="clear" w:color="auto" w:fill="FFFFFF"/>
        </w:rPr>
        <w:t xml:space="preserve">13 new </w:t>
      </w:r>
      <w:r>
        <w:rPr>
          <w:rFonts w:ascii="Calibri" w:hAnsi="Calibri" w:cs="Calibri"/>
          <w:color w:val="000000"/>
          <w:shd w:val="clear" w:color="auto" w:fill="FFFFFF"/>
        </w:rPr>
        <w:t xml:space="preserve">rows setting out the details of 13 new </w:t>
      </w:r>
      <w:r>
        <w:rPr>
          <w:rFonts w:ascii="Calibri" w:hAnsi="Calibri" w:cs="Calibri"/>
          <w:color w:val="000000"/>
          <w:shd w:val="clear" w:color="auto" w:fill="FFFFFF"/>
        </w:rPr>
        <w:lastRenderedPageBreak/>
        <w:t>approved courses. The rows are to be added to the table in ascending numerical order, ordered by course code.</w:t>
      </w:r>
    </w:p>
    <w:p w14:paraId="4AA2CB7B" w14:textId="77777777" w:rsidR="00166D8A" w:rsidRPr="00CB7D65" w:rsidRDefault="00166D8A" w:rsidP="0021216C">
      <w:pPr>
        <w:pStyle w:val="ListParagraph"/>
        <w:keepNext/>
        <w:spacing w:after="0"/>
        <w:contextualSpacing w:val="0"/>
        <w:rPr>
          <w:rFonts w:asciiTheme="minorHAnsi" w:hAnsiTheme="minorHAnsi" w:cstheme="minorHAnsi"/>
          <w:iCs/>
        </w:rPr>
      </w:pPr>
    </w:p>
    <w:p w14:paraId="3B7E3414" w14:textId="5B531DB8" w:rsidR="00CB7D65" w:rsidRDefault="00CB7D65" w:rsidP="0021216C">
      <w:pPr>
        <w:keepNext/>
        <w:spacing w:after="0"/>
        <w:rPr>
          <w:rFonts w:asciiTheme="minorHAnsi" w:hAnsiTheme="minorHAnsi" w:cstheme="minorHAnsi"/>
          <w:b/>
          <w:bCs/>
          <w:iCs/>
          <w:u w:val="single"/>
        </w:rPr>
      </w:pPr>
      <w:r w:rsidRPr="00CB7D65">
        <w:rPr>
          <w:rFonts w:asciiTheme="minorHAnsi" w:hAnsiTheme="minorHAnsi" w:cstheme="minorHAnsi"/>
          <w:b/>
          <w:bCs/>
          <w:iCs/>
          <w:u w:val="single"/>
        </w:rPr>
        <w:t>Item 5 – Schedule 1, Part 2 (table)</w:t>
      </w:r>
    </w:p>
    <w:p w14:paraId="58C49284" w14:textId="77777777" w:rsidR="00166D8A" w:rsidRPr="00CB7D65" w:rsidRDefault="00166D8A" w:rsidP="0021216C">
      <w:pPr>
        <w:keepNext/>
        <w:spacing w:after="0"/>
        <w:rPr>
          <w:rFonts w:asciiTheme="minorHAnsi" w:hAnsiTheme="minorHAnsi" w:cstheme="minorHAnsi"/>
          <w:b/>
          <w:bCs/>
          <w:iCs/>
          <w:u w:val="single"/>
        </w:rPr>
      </w:pPr>
    </w:p>
    <w:p w14:paraId="42386A1E" w14:textId="2F4F04D8" w:rsidR="00CB7D65" w:rsidRPr="00166D8A" w:rsidRDefault="00CB7D65" w:rsidP="00810B19">
      <w:pPr>
        <w:pStyle w:val="ListParagraph"/>
        <w:keepNext/>
        <w:numPr>
          <w:ilvl w:val="0"/>
          <w:numId w:val="9"/>
        </w:numPr>
        <w:spacing w:after="0"/>
        <w:rPr>
          <w:rFonts w:asciiTheme="minorHAnsi" w:hAnsiTheme="minorHAnsi"/>
        </w:rPr>
      </w:pPr>
      <w:r>
        <w:rPr>
          <w:rFonts w:ascii="Calibri" w:hAnsi="Calibri" w:cs="Calibri"/>
          <w:color w:val="000000"/>
          <w:shd w:val="clear" w:color="auto" w:fill="FFFFFF"/>
        </w:rPr>
        <w:t xml:space="preserve">Item 5 provides that the table in Schedule 1, Part 2 is amended by omitting 14 rows setting out the details of 14 courses to be removed from the table. These courses are to be removed because </w:t>
      </w:r>
      <w:r w:rsidR="00CA67D5" w:rsidRPr="3030BAC0">
        <w:rPr>
          <w:rFonts w:ascii="Calibri" w:hAnsi="Calibri" w:cs="Calibri"/>
          <w:color w:val="000000" w:themeColor="text1"/>
        </w:rPr>
        <w:t xml:space="preserve">(as indicated on the National Training Register) </w:t>
      </w:r>
      <w:r>
        <w:rPr>
          <w:rFonts w:ascii="Calibri" w:hAnsi="Calibri" w:cs="Calibri"/>
          <w:color w:val="000000"/>
          <w:shd w:val="clear" w:color="auto" w:fill="FFFFFF"/>
        </w:rPr>
        <w:t xml:space="preserve">they </w:t>
      </w:r>
      <w:r w:rsidR="004427B2" w:rsidRPr="3030BAC0">
        <w:rPr>
          <w:rFonts w:ascii="Calibri" w:hAnsi="Calibri" w:cs="Calibri"/>
          <w:color w:val="000000" w:themeColor="text1"/>
        </w:rPr>
        <w:t>have become ‘non-current’ or ‘expired’</w:t>
      </w:r>
      <w:r>
        <w:rPr>
          <w:rFonts w:ascii="Calibri" w:hAnsi="Calibri" w:cs="Calibri"/>
          <w:color w:val="000000"/>
          <w:shd w:val="clear" w:color="auto" w:fill="FFFFFF"/>
        </w:rPr>
        <w:t xml:space="preserve"> or have been replaced by new versions of these courses that have been inserted by Item 4.</w:t>
      </w:r>
    </w:p>
    <w:p w14:paraId="0DCA3F65" w14:textId="77777777" w:rsidR="00166D8A" w:rsidRPr="00CB7D65" w:rsidRDefault="00166D8A" w:rsidP="0021216C">
      <w:pPr>
        <w:pStyle w:val="ListParagraph"/>
        <w:keepNext/>
        <w:spacing w:after="0"/>
        <w:contextualSpacing w:val="0"/>
        <w:rPr>
          <w:rFonts w:asciiTheme="minorHAnsi" w:hAnsiTheme="minorHAnsi" w:cstheme="minorHAnsi"/>
          <w:iCs/>
        </w:rPr>
      </w:pPr>
    </w:p>
    <w:p w14:paraId="3DE5F9E7" w14:textId="3AB0E2F1" w:rsidR="00166D8A" w:rsidRDefault="00CB7D65" w:rsidP="0021216C">
      <w:pPr>
        <w:keepNext/>
        <w:spacing w:after="0"/>
        <w:rPr>
          <w:rFonts w:asciiTheme="minorHAnsi" w:hAnsiTheme="minorHAnsi" w:cstheme="minorHAnsi"/>
          <w:b/>
          <w:bCs/>
          <w:iCs/>
          <w:u w:val="single"/>
        </w:rPr>
      </w:pPr>
      <w:r w:rsidRPr="00CB7D65">
        <w:rPr>
          <w:rFonts w:asciiTheme="minorHAnsi" w:hAnsiTheme="minorHAnsi" w:cstheme="minorHAnsi"/>
          <w:b/>
          <w:bCs/>
          <w:iCs/>
          <w:u w:val="single"/>
        </w:rPr>
        <w:t xml:space="preserve">Item </w:t>
      </w:r>
      <w:r>
        <w:rPr>
          <w:rFonts w:asciiTheme="minorHAnsi" w:hAnsiTheme="minorHAnsi" w:cstheme="minorHAnsi"/>
          <w:b/>
          <w:bCs/>
          <w:iCs/>
          <w:u w:val="single"/>
        </w:rPr>
        <w:t>6</w:t>
      </w:r>
      <w:r w:rsidRPr="00CB7D65">
        <w:rPr>
          <w:rFonts w:asciiTheme="minorHAnsi" w:hAnsiTheme="minorHAnsi" w:cstheme="minorHAnsi"/>
          <w:b/>
          <w:bCs/>
          <w:iCs/>
          <w:u w:val="single"/>
        </w:rPr>
        <w:t xml:space="preserve"> – Schedule 1, Part 2 (table)</w:t>
      </w:r>
    </w:p>
    <w:p w14:paraId="0A3F7B85" w14:textId="77777777" w:rsidR="00166D8A" w:rsidRPr="00166D8A" w:rsidRDefault="00166D8A" w:rsidP="0021216C">
      <w:pPr>
        <w:keepNext/>
        <w:spacing w:after="0"/>
        <w:rPr>
          <w:rFonts w:asciiTheme="minorHAnsi" w:hAnsiTheme="minorHAnsi" w:cstheme="minorHAnsi"/>
          <w:b/>
          <w:bCs/>
          <w:iCs/>
          <w:u w:val="single"/>
        </w:rPr>
      </w:pPr>
    </w:p>
    <w:p w14:paraId="0448D1A5" w14:textId="3D9FD3C0" w:rsidR="00CB7D65" w:rsidRPr="00166D8A" w:rsidRDefault="00CB7D65" w:rsidP="00810B19">
      <w:pPr>
        <w:pStyle w:val="ListParagraph"/>
        <w:keepNext/>
        <w:numPr>
          <w:ilvl w:val="0"/>
          <w:numId w:val="9"/>
        </w:numPr>
        <w:spacing w:after="0"/>
        <w:contextualSpacing w:val="0"/>
        <w:rPr>
          <w:rFonts w:asciiTheme="minorHAnsi" w:hAnsiTheme="minorHAnsi" w:cstheme="minorHAnsi"/>
          <w:iCs/>
        </w:rPr>
      </w:pPr>
      <w:r>
        <w:rPr>
          <w:rFonts w:asciiTheme="minorHAnsi" w:hAnsiTheme="minorHAnsi" w:cstheme="minorHAnsi"/>
          <w:iCs/>
        </w:rPr>
        <w:t xml:space="preserve">Item 6 </w:t>
      </w:r>
      <w:r>
        <w:rPr>
          <w:rFonts w:ascii="Calibri" w:hAnsi="Calibri" w:cs="Calibri"/>
          <w:color w:val="000000"/>
          <w:shd w:val="clear" w:color="auto" w:fill="FFFFFF"/>
        </w:rPr>
        <w:t>provides that all items in the table in Schedule 1, Part 2 are to be renumbered starting at 1.</w:t>
      </w:r>
    </w:p>
    <w:p w14:paraId="7EF971BD" w14:textId="77777777" w:rsidR="00166D8A" w:rsidRPr="00CB7D65" w:rsidRDefault="00166D8A" w:rsidP="0021216C">
      <w:pPr>
        <w:pStyle w:val="ListParagraph"/>
        <w:keepNext/>
        <w:spacing w:after="0"/>
        <w:contextualSpacing w:val="0"/>
        <w:rPr>
          <w:rFonts w:asciiTheme="minorHAnsi" w:hAnsiTheme="minorHAnsi" w:cstheme="minorHAnsi"/>
          <w:iCs/>
        </w:rPr>
      </w:pPr>
    </w:p>
    <w:p w14:paraId="378B4BE9" w14:textId="21C94DB1" w:rsidR="00CB7D65" w:rsidRDefault="00CB7D65" w:rsidP="0021216C">
      <w:pPr>
        <w:keepNext/>
        <w:spacing w:after="0"/>
        <w:rPr>
          <w:rFonts w:asciiTheme="minorHAnsi" w:hAnsiTheme="minorHAnsi" w:cstheme="minorHAnsi"/>
          <w:b/>
          <w:bCs/>
          <w:iCs/>
          <w:u w:val="single"/>
        </w:rPr>
      </w:pPr>
      <w:r w:rsidRPr="00CB7D65">
        <w:rPr>
          <w:rFonts w:asciiTheme="minorHAnsi" w:hAnsiTheme="minorHAnsi" w:cstheme="minorHAnsi"/>
          <w:b/>
          <w:bCs/>
          <w:iCs/>
          <w:u w:val="single"/>
        </w:rPr>
        <w:t xml:space="preserve">Item </w:t>
      </w:r>
      <w:r>
        <w:rPr>
          <w:rFonts w:asciiTheme="minorHAnsi" w:hAnsiTheme="minorHAnsi" w:cstheme="minorHAnsi"/>
          <w:b/>
          <w:bCs/>
          <w:iCs/>
          <w:u w:val="single"/>
        </w:rPr>
        <w:t>7</w:t>
      </w:r>
      <w:r w:rsidRPr="00CB7D65">
        <w:rPr>
          <w:rFonts w:asciiTheme="minorHAnsi" w:hAnsiTheme="minorHAnsi" w:cstheme="minorHAnsi"/>
          <w:b/>
          <w:bCs/>
          <w:iCs/>
          <w:u w:val="single"/>
        </w:rPr>
        <w:t xml:space="preserve"> – Schedule 1, Part </w:t>
      </w:r>
      <w:r>
        <w:rPr>
          <w:rFonts w:asciiTheme="minorHAnsi" w:hAnsiTheme="minorHAnsi" w:cstheme="minorHAnsi"/>
          <w:b/>
          <w:bCs/>
          <w:iCs/>
          <w:u w:val="single"/>
        </w:rPr>
        <w:t>3</w:t>
      </w:r>
      <w:r w:rsidRPr="00CB7D65">
        <w:rPr>
          <w:rFonts w:asciiTheme="minorHAnsi" w:hAnsiTheme="minorHAnsi" w:cstheme="minorHAnsi"/>
          <w:b/>
          <w:bCs/>
          <w:iCs/>
          <w:u w:val="single"/>
        </w:rPr>
        <w:t xml:space="preserve"> (table)</w:t>
      </w:r>
    </w:p>
    <w:p w14:paraId="44A37308" w14:textId="77777777" w:rsidR="00166D8A" w:rsidRPr="00CB7D65" w:rsidRDefault="00166D8A" w:rsidP="0021216C">
      <w:pPr>
        <w:keepNext/>
        <w:spacing w:after="0"/>
        <w:rPr>
          <w:rFonts w:asciiTheme="minorHAnsi" w:hAnsiTheme="minorHAnsi" w:cstheme="minorHAnsi"/>
          <w:iCs/>
        </w:rPr>
      </w:pPr>
    </w:p>
    <w:p w14:paraId="62ADB905" w14:textId="0D720187" w:rsidR="00CB7D65" w:rsidRPr="00166D8A" w:rsidRDefault="00CB7D65"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Item 7 provides that the table in Schedule 1, Part 3 (which lists the courses in loan cap band 3) is amended by inserting </w:t>
      </w:r>
      <w:r w:rsidR="009A62E7">
        <w:rPr>
          <w:rFonts w:ascii="Calibri" w:hAnsi="Calibri" w:cs="Calibri"/>
          <w:color w:val="000000"/>
          <w:shd w:val="clear" w:color="auto" w:fill="FFFFFF"/>
        </w:rPr>
        <w:t xml:space="preserve">53 new </w:t>
      </w:r>
      <w:r>
        <w:rPr>
          <w:rFonts w:ascii="Calibri" w:hAnsi="Calibri" w:cs="Calibri"/>
          <w:color w:val="000000"/>
          <w:shd w:val="clear" w:color="auto" w:fill="FFFFFF"/>
        </w:rPr>
        <w:t>rows setting out the details of 53 new approved courses. The rows are to be added to the table in ascending numerical order, ordered by course code.</w:t>
      </w:r>
    </w:p>
    <w:p w14:paraId="63422CCE" w14:textId="77777777" w:rsidR="00166D8A" w:rsidRPr="00CB7D65" w:rsidRDefault="00166D8A" w:rsidP="0021216C">
      <w:pPr>
        <w:pStyle w:val="ListParagraph"/>
        <w:keepNext/>
        <w:spacing w:after="0"/>
        <w:contextualSpacing w:val="0"/>
        <w:rPr>
          <w:rFonts w:asciiTheme="minorHAnsi" w:hAnsiTheme="minorHAnsi" w:cstheme="minorHAnsi"/>
          <w:iCs/>
        </w:rPr>
      </w:pPr>
    </w:p>
    <w:p w14:paraId="322CEC5D" w14:textId="566A0106" w:rsidR="00CB7D65" w:rsidRDefault="00CB7D65" w:rsidP="0021216C">
      <w:pPr>
        <w:keepNext/>
        <w:spacing w:after="0"/>
        <w:rPr>
          <w:rFonts w:asciiTheme="minorHAnsi" w:hAnsiTheme="minorHAnsi" w:cstheme="minorHAnsi"/>
          <w:b/>
          <w:bCs/>
          <w:iCs/>
          <w:u w:val="single"/>
        </w:rPr>
      </w:pPr>
      <w:r w:rsidRPr="00CB7D65">
        <w:rPr>
          <w:rFonts w:asciiTheme="minorHAnsi" w:hAnsiTheme="minorHAnsi" w:cstheme="minorHAnsi"/>
          <w:b/>
          <w:bCs/>
          <w:iCs/>
          <w:u w:val="single"/>
        </w:rPr>
        <w:t xml:space="preserve">Item </w:t>
      </w:r>
      <w:r>
        <w:rPr>
          <w:rFonts w:asciiTheme="minorHAnsi" w:hAnsiTheme="minorHAnsi" w:cstheme="minorHAnsi"/>
          <w:b/>
          <w:bCs/>
          <w:iCs/>
          <w:u w:val="single"/>
        </w:rPr>
        <w:t>8</w:t>
      </w:r>
      <w:r w:rsidRPr="00CB7D65">
        <w:rPr>
          <w:rFonts w:asciiTheme="minorHAnsi" w:hAnsiTheme="minorHAnsi" w:cstheme="minorHAnsi"/>
          <w:b/>
          <w:bCs/>
          <w:iCs/>
          <w:u w:val="single"/>
        </w:rPr>
        <w:t xml:space="preserve"> – Schedule 1, Part </w:t>
      </w:r>
      <w:r>
        <w:rPr>
          <w:rFonts w:asciiTheme="minorHAnsi" w:hAnsiTheme="minorHAnsi" w:cstheme="minorHAnsi"/>
          <w:b/>
          <w:bCs/>
          <w:iCs/>
          <w:u w:val="single"/>
        </w:rPr>
        <w:t>3</w:t>
      </w:r>
      <w:r w:rsidRPr="00CB7D65">
        <w:rPr>
          <w:rFonts w:asciiTheme="minorHAnsi" w:hAnsiTheme="minorHAnsi" w:cstheme="minorHAnsi"/>
          <w:b/>
          <w:bCs/>
          <w:iCs/>
          <w:u w:val="single"/>
        </w:rPr>
        <w:t xml:space="preserve"> (table)</w:t>
      </w:r>
    </w:p>
    <w:p w14:paraId="187AD7F9" w14:textId="77777777" w:rsidR="00166D8A" w:rsidRPr="00CB7D65" w:rsidRDefault="00166D8A" w:rsidP="0021216C">
      <w:pPr>
        <w:keepNext/>
        <w:spacing w:after="0"/>
        <w:rPr>
          <w:rFonts w:asciiTheme="minorHAnsi" w:hAnsiTheme="minorHAnsi" w:cstheme="minorHAnsi"/>
          <w:iCs/>
        </w:rPr>
      </w:pPr>
    </w:p>
    <w:p w14:paraId="1D7716AE" w14:textId="05799802" w:rsidR="00CB7D65" w:rsidRPr="00166D8A" w:rsidRDefault="00CB7D65" w:rsidP="00810B19">
      <w:pPr>
        <w:pStyle w:val="ListParagraph"/>
        <w:keepNext/>
        <w:numPr>
          <w:ilvl w:val="0"/>
          <w:numId w:val="9"/>
        </w:numPr>
        <w:spacing w:after="0"/>
        <w:rPr>
          <w:rFonts w:asciiTheme="minorHAnsi" w:hAnsiTheme="minorHAnsi"/>
        </w:rPr>
      </w:pPr>
      <w:r>
        <w:rPr>
          <w:rFonts w:ascii="Calibri" w:hAnsi="Calibri" w:cs="Calibri"/>
          <w:color w:val="000000"/>
          <w:shd w:val="clear" w:color="auto" w:fill="FFFFFF"/>
        </w:rPr>
        <w:t xml:space="preserve">Item 8 provides that the table in Schedule 1, Part 3 is amended by omitting </w:t>
      </w:r>
      <w:r w:rsidR="00503CD2">
        <w:rPr>
          <w:rFonts w:ascii="Calibri" w:hAnsi="Calibri" w:cs="Calibri"/>
          <w:color w:val="000000"/>
          <w:shd w:val="clear" w:color="auto" w:fill="FFFFFF"/>
        </w:rPr>
        <w:t>71</w:t>
      </w:r>
      <w:r>
        <w:rPr>
          <w:rFonts w:ascii="Calibri" w:hAnsi="Calibri" w:cs="Calibri"/>
          <w:color w:val="000000"/>
          <w:shd w:val="clear" w:color="auto" w:fill="FFFFFF"/>
        </w:rPr>
        <w:t xml:space="preserve"> rows setting out the details of </w:t>
      </w:r>
      <w:r w:rsidR="00503CD2">
        <w:rPr>
          <w:rFonts w:ascii="Calibri" w:hAnsi="Calibri" w:cs="Calibri"/>
          <w:color w:val="000000"/>
          <w:shd w:val="clear" w:color="auto" w:fill="FFFFFF"/>
        </w:rPr>
        <w:t>71</w:t>
      </w:r>
      <w:r>
        <w:rPr>
          <w:rFonts w:ascii="Calibri" w:hAnsi="Calibri" w:cs="Calibri"/>
          <w:color w:val="000000"/>
          <w:shd w:val="clear" w:color="auto" w:fill="FFFFFF"/>
        </w:rPr>
        <w:t xml:space="preserve"> courses to be removed from the table. These courses are to be removed because </w:t>
      </w:r>
      <w:r w:rsidR="00894528" w:rsidRPr="3030BAC0">
        <w:rPr>
          <w:rFonts w:ascii="Calibri" w:hAnsi="Calibri" w:cs="Calibri"/>
          <w:color w:val="000000" w:themeColor="text1"/>
        </w:rPr>
        <w:t xml:space="preserve">(as indicated on the National Training Register) </w:t>
      </w:r>
      <w:r>
        <w:rPr>
          <w:rFonts w:ascii="Calibri" w:hAnsi="Calibri" w:cs="Calibri"/>
          <w:color w:val="000000"/>
          <w:shd w:val="clear" w:color="auto" w:fill="FFFFFF"/>
        </w:rPr>
        <w:t xml:space="preserve">they </w:t>
      </w:r>
      <w:r w:rsidR="00894528" w:rsidRPr="3030BAC0">
        <w:rPr>
          <w:rFonts w:ascii="Calibri" w:hAnsi="Calibri" w:cs="Calibri"/>
          <w:color w:val="000000" w:themeColor="text1"/>
        </w:rPr>
        <w:t xml:space="preserve">have become ‘non-current’ or ‘expired’ </w:t>
      </w:r>
      <w:r>
        <w:rPr>
          <w:rFonts w:ascii="Calibri" w:hAnsi="Calibri" w:cs="Calibri"/>
          <w:color w:val="000000"/>
          <w:shd w:val="clear" w:color="auto" w:fill="FFFFFF"/>
        </w:rPr>
        <w:t xml:space="preserve">or have been replaced by new versions of these courses that have been inserted by Item </w:t>
      </w:r>
      <w:r w:rsidR="00503CD2">
        <w:rPr>
          <w:rFonts w:ascii="Calibri" w:hAnsi="Calibri" w:cs="Calibri"/>
          <w:color w:val="000000"/>
          <w:shd w:val="clear" w:color="auto" w:fill="FFFFFF"/>
        </w:rPr>
        <w:t>7</w:t>
      </w:r>
      <w:r>
        <w:rPr>
          <w:rFonts w:ascii="Calibri" w:hAnsi="Calibri" w:cs="Calibri"/>
          <w:color w:val="000000"/>
          <w:shd w:val="clear" w:color="auto" w:fill="FFFFFF"/>
        </w:rPr>
        <w:t>.</w:t>
      </w:r>
    </w:p>
    <w:p w14:paraId="3EB5DD8F" w14:textId="77777777" w:rsidR="00166D8A" w:rsidRPr="00503CD2" w:rsidRDefault="00166D8A" w:rsidP="0021216C">
      <w:pPr>
        <w:pStyle w:val="ListParagraph"/>
        <w:keepNext/>
        <w:spacing w:after="0"/>
        <w:contextualSpacing w:val="0"/>
        <w:rPr>
          <w:rFonts w:asciiTheme="minorHAnsi" w:hAnsiTheme="minorHAnsi" w:cstheme="minorHAnsi"/>
          <w:iCs/>
        </w:rPr>
      </w:pPr>
    </w:p>
    <w:p w14:paraId="75D6ABD3" w14:textId="752D3E40" w:rsidR="00503CD2" w:rsidRDefault="00503CD2" w:rsidP="0021216C">
      <w:pPr>
        <w:keepNext/>
        <w:spacing w:after="0"/>
        <w:rPr>
          <w:rFonts w:asciiTheme="minorHAnsi" w:hAnsiTheme="minorHAnsi" w:cstheme="minorHAnsi"/>
          <w:b/>
          <w:bCs/>
          <w:iCs/>
          <w:u w:val="single"/>
        </w:rPr>
      </w:pPr>
      <w:r w:rsidRPr="00CB7D65">
        <w:rPr>
          <w:rFonts w:asciiTheme="minorHAnsi" w:hAnsiTheme="minorHAnsi" w:cstheme="minorHAnsi"/>
          <w:b/>
          <w:bCs/>
          <w:iCs/>
          <w:u w:val="single"/>
        </w:rPr>
        <w:t xml:space="preserve">Item </w:t>
      </w:r>
      <w:r>
        <w:rPr>
          <w:rFonts w:asciiTheme="minorHAnsi" w:hAnsiTheme="minorHAnsi" w:cstheme="minorHAnsi"/>
          <w:b/>
          <w:bCs/>
          <w:iCs/>
          <w:u w:val="single"/>
        </w:rPr>
        <w:t>9</w:t>
      </w:r>
      <w:r w:rsidRPr="00CB7D65">
        <w:rPr>
          <w:rFonts w:asciiTheme="minorHAnsi" w:hAnsiTheme="minorHAnsi" w:cstheme="minorHAnsi"/>
          <w:b/>
          <w:bCs/>
          <w:iCs/>
          <w:u w:val="single"/>
        </w:rPr>
        <w:t xml:space="preserve"> – Schedule 1, Part </w:t>
      </w:r>
      <w:r>
        <w:rPr>
          <w:rFonts w:asciiTheme="minorHAnsi" w:hAnsiTheme="minorHAnsi" w:cstheme="minorHAnsi"/>
          <w:b/>
          <w:bCs/>
          <w:iCs/>
          <w:u w:val="single"/>
        </w:rPr>
        <w:t>3</w:t>
      </w:r>
      <w:r w:rsidRPr="00CB7D65">
        <w:rPr>
          <w:rFonts w:asciiTheme="minorHAnsi" w:hAnsiTheme="minorHAnsi" w:cstheme="minorHAnsi"/>
          <w:b/>
          <w:bCs/>
          <w:iCs/>
          <w:u w:val="single"/>
        </w:rPr>
        <w:t xml:space="preserve"> (table)</w:t>
      </w:r>
    </w:p>
    <w:p w14:paraId="72F99195" w14:textId="77777777" w:rsidR="00166D8A" w:rsidRPr="00503CD2" w:rsidRDefault="00166D8A" w:rsidP="0021216C">
      <w:pPr>
        <w:keepNext/>
        <w:spacing w:after="0"/>
        <w:rPr>
          <w:rFonts w:asciiTheme="minorHAnsi" w:hAnsiTheme="minorHAnsi" w:cstheme="minorHAnsi"/>
          <w:iCs/>
        </w:rPr>
      </w:pPr>
    </w:p>
    <w:p w14:paraId="3A9912E7" w14:textId="12C0B948" w:rsidR="00503CD2" w:rsidRPr="00166D8A" w:rsidRDefault="00503CD2" w:rsidP="00810B19">
      <w:pPr>
        <w:pStyle w:val="ListParagraph"/>
        <w:keepNext/>
        <w:numPr>
          <w:ilvl w:val="0"/>
          <w:numId w:val="9"/>
        </w:numPr>
        <w:spacing w:after="0"/>
        <w:contextualSpacing w:val="0"/>
        <w:rPr>
          <w:rFonts w:asciiTheme="minorHAnsi" w:hAnsiTheme="minorHAnsi" w:cstheme="minorHAnsi"/>
          <w:iCs/>
        </w:rPr>
      </w:pPr>
      <w:r>
        <w:rPr>
          <w:rFonts w:asciiTheme="minorHAnsi" w:hAnsiTheme="minorHAnsi" w:cstheme="minorHAnsi"/>
          <w:iCs/>
        </w:rPr>
        <w:t xml:space="preserve">Item 9 </w:t>
      </w:r>
      <w:r>
        <w:rPr>
          <w:rFonts w:ascii="Calibri" w:hAnsi="Calibri" w:cs="Calibri"/>
          <w:color w:val="000000"/>
          <w:shd w:val="clear" w:color="auto" w:fill="FFFFFF"/>
        </w:rPr>
        <w:t>provides that all items in the table in Schedule 1, Part 3 are to be renumbered starting at 1.</w:t>
      </w:r>
    </w:p>
    <w:p w14:paraId="6B4CE147" w14:textId="77777777" w:rsidR="00166D8A" w:rsidRPr="00503CD2" w:rsidRDefault="00166D8A" w:rsidP="0021216C">
      <w:pPr>
        <w:pStyle w:val="ListParagraph"/>
        <w:keepNext/>
        <w:spacing w:after="0"/>
        <w:contextualSpacing w:val="0"/>
        <w:rPr>
          <w:rFonts w:asciiTheme="minorHAnsi" w:hAnsiTheme="minorHAnsi" w:cstheme="minorHAnsi"/>
          <w:iCs/>
        </w:rPr>
      </w:pPr>
    </w:p>
    <w:p w14:paraId="0690B21C" w14:textId="4DF8F810" w:rsidR="00503CD2" w:rsidRDefault="00503CD2" w:rsidP="0021216C">
      <w:pPr>
        <w:keepNext/>
        <w:spacing w:after="0"/>
        <w:rPr>
          <w:rFonts w:asciiTheme="minorHAnsi" w:hAnsiTheme="minorHAnsi" w:cstheme="minorHAnsi"/>
          <w:b/>
          <w:bCs/>
          <w:iCs/>
          <w:u w:val="single"/>
        </w:rPr>
      </w:pPr>
      <w:r>
        <w:rPr>
          <w:rFonts w:asciiTheme="minorHAnsi" w:hAnsiTheme="minorHAnsi" w:cstheme="minorHAnsi"/>
          <w:b/>
          <w:bCs/>
          <w:iCs/>
          <w:u w:val="single"/>
        </w:rPr>
        <w:t xml:space="preserve">Item 10 </w:t>
      </w:r>
      <w:r w:rsidRPr="00CB7D65">
        <w:rPr>
          <w:rFonts w:asciiTheme="minorHAnsi" w:hAnsiTheme="minorHAnsi" w:cstheme="minorHAnsi"/>
          <w:b/>
          <w:bCs/>
          <w:iCs/>
          <w:u w:val="single"/>
        </w:rPr>
        <w:t>–</w:t>
      </w:r>
      <w:r>
        <w:rPr>
          <w:rFonts w:asciiTheme="minorHAnsi" w:hAnsiTheme="minorHAnsi" w:cstheme="minorHAnsi"/>
          <w:b/>
          <w:bCs/>
          <w:iCs/>
          <w:u w:val="single"/>
        </w:rPr>
        <w:t xml:space="preserve"> Schedule 2 (table)</w:t>
      </w:r>
    </w:p>
    <w:p w14:paraId="53080451" w14:textId="77777777" w:rsidR="00166D8A" w:rsidRPr="00503CD2" w:rsidRDefault="00166D8A" w:rsidP="0021216C">
      <w:pPr>
        <w:keepNext/>
        <w:spacing w:after="0"/>
        <w:rPr>
          <w:rFonts w:asciiTheme="minorHAnsi" w:hAnsiTheme="minorHAnsi" w:cstheme="minorHAnsi"/>
          <w:b/>
          <w:bCs/>
          <w:iCs/>
          <w:u w:val="single"/>
        </w:rPr>
      </w:pPr>
    </w:p>
    <w:p w14:paraId="768BFE01" w14:textId="2B49392D" w:rsidR="00503CD2" w:rsidRPr="00166D8A" w:rsidRDefault="00503CD2" w:rsidP="00810B19">
      <w:pPr>
        <w:pStyle w:val="ListParagraph"/>
        <w:keepNext/>
        <w:numPr>
          <w:ilvl w:val="0"/>
          <w:numId w:val="9"/>
        </w:numPr>
        <w:spacing w:after="0"/>
        <w:contextualSpacing w:val="0"/>
        <w:rPr>
          <w:rFonts w:asciiTheme="minorHAnsi" w:hAnsiTheme="minorHAnsi" w:cstheme="minorHAnsi"/>
          <w:iCs/>
        </w:rPr>
      </w:pPr>
      <w:r>
        <w:rPr>
          <w:rFonts w:asciiTheme="minorHAnsi" w:hAnsiTheme="minorHAnsi" w:cstheme="minorHAnsi"/>
          <w:iCs/>
        </w:rPr>
        <w:t>Item 10</w:t>
      </w:r>
      <w:r w:rsidRPr="00503CD2">
        <w:rPr>
          <w:rFonts w:ascii="Calibri" w:hAnsi="Calibri" w:cs="Calibri"/>
          <w:color w:val="000000"/>
          <w:shd w:val="clear" w:color="auto" w:fill="FFFFFF"/>
        </w:rPr>
        <w:t xml:space="preserve"> </w:t>
      </w:r>
      <w:r>
        <w:rPr>
          <w:rFonts w:ascii="Calibri" w:hAnsi="Calibri" w:cs="Calibri"/>
          <w:color w:val="000000"/>
          <w:shd w:val="clear" w:color="auto" w:fill="FFFFFF"/>
        </w:rPr>
        <w:t>provides that the table in Schedule 2 (which lists approved course with specific maximum loan amounts) is amended by inserting</w:t>
      </w:r>
      <w:r w:rsidR="009A62E7">
        <w:rPr>
          <w:rFonts w:ascii="Calibri" w:hAnsi="Calibri" w:cs="Calibri"/>
          <w:color w:val="000000"/>
          <w:shd w:val="clear" w:color="auto" w:fill="FFFFFF"/>
        </w:rPr>
        <w:t xml:space="preserve"> </w:t>
      </w:r>
      <w:r w:rsidR="00107EDD">
        <w:rPr>
          <w:rFonts w:ascii="Calibri" w:hAnsi="Calibri" w:cs="Calibri"/>
          <w:color w:val="000000"/>
          <w:shd w:val="clear" w:color="auto" w:fill="FFFFFF"/>
        </w:rPr>
        <w:t>two</w:t>
      </w:r>
      <w:r w:rsidR="009A62E7">
        <w:rPr>
          <w:rFonts w:ascii="Calibri" w:hAnsi="Calibri" w:cs="Calibri"/>
          <w:color w:val="000000"/>
          <w:shd w:val="clear" w:color="auto" w:fill="FFFFFF"/>
        </w:rPr>
        <w:t xml:space="preserve"> new</w:t>
      </w:r>
      <w:r>
        <w:rPr>
          <w:rFonts w:ascii="Calibri" w:hAnsi="Calibri" w:cs="Calibri"/>
          <w:color w:val="000000"/>
          <w:shd w:val="clear" w:color="auto" w:fill="FFFFFF"/>
        </w:rPr>
        <w:t xml:space="preserve"> rows setting out </w:t>
      </w:r>
      <w:r>
        <w:rPr>
          <w:rFonts w:ascii="Calibri" w:hAnsi="Calibri" w:cs="Calibri"/>
          <w:color w:val="000000"/>
          <w:shd w:val="clear" w:color="auto" w:fill="FFFFFF"/>
        </w:rPr>
        <w:lastRenderedPageBreak/>
        <w:t xml:space="preserve">the details of </w:t>
      </w:r>
      <w:r w:rsidR="00107EDD">
        <w:rPr>
          <w:rFonts w:ascii="Calibri" w:hAnsi="Calibri" w:cs="Calibri"/>
          <w:color w:val="000000"/>
          <w:shd w:val="clear" w:color="auto" w:fill="FFFFFF"/>
        </w:rPr>
        <w:t>two</w:t>
      </w:r>
      <w:r>
        <w:rPr>
          <w:rFonts w:ascii="Calibri" w:hAnsi="Calibri" w:cs="Calibri"/>
          <w:color w:val="000000"/>
          <w:shd w:val="clear" w:color="auto" w:fill="FFFFFF"/>
        </w:rPr>
        <w:t xml:space="preserve"> new approved courses. The rows are to be added to the table in ascending numerical order, ordered by course code.</w:t>
      </w:r>
    </w:p>
    <w:p w14:paraId="431FF68B" w14:textId="77777777" w:rsidR="00166D8A" w:rsidRDefault="00166D8A" w:rsidP="0021216C">
      <w:pPr>
        <w:pStyle w:val="ListParagraph"/>
        <w:keepNext/>
        <w:spacing w:after="0"/>
        <w:contextualSpacing w:val="0"/>
        <w:rPr>
          <w:rFonts w:asciiTheme="minorHAnsi" w:hAnsiTheme="minorHAnsi" w:cstheme="minorHAnsi"/>
          <w:iCs/>
        </w:rPr>
      </w:pPr>
    </w:p>
    <w:p w14:paraId="246CA3F0" w14:textId="1A9C5E4E" w:rsidR="00503CD2" w:rsidRDefault="00503CD2" w:rsidP="0021216C">
      <w:pPr>
        <w:keepNext/>
        <w:spacing w:after="0"/>
        <w:rPr>
          <w:rFonts w:asciiTheme="minorHAnsi" w:hAnsiTheme="minorHAnsi" w:cstheme="minorHAnsi"/>
          <w:b/>
          <w:bCs/>
          <w:iCs/>
          <w:u w:val="single"/>
        </w:rPr>
      </w:pPr>
      <w:r>
        <w:rPr>
          <w:rFonts w:asciiTheme="minorHAnsi" w:hAnsiTheme="minorHAnsi" w:cstheme="minorHAnsi"/>
          <w:b/>
          <w:bCs/>
          <w:iCs/>
          <w:u w:val="single"/>
        </w:rPr>
        <w:t xml:space="preserve">Item 11 </w:t>
      </w:r>
      <w:r w:rsidRPr="00CB7D65">
        <w:rPr>
          <w:rFonts w:asciiTheme="minorHAnsi" w:hAnsiTheme="minorHAnsi" w:cstheme="minorHAnsi"/>
          <w:b/>
          <w:bCs/>
          <w:iCs/>
          <w:u w:val="single"/>
        </w:rPr>
        <w:t>–</w:t>
      </w:r>
      <w:r>
        <w:rPr>
          <w:rFonts w:asciiTheme="minorHAnsi" w:hAnsiTheme="minorHAnsi" w:cstheme="minorHAnsi"/>
          <w:b/>
          <w:bCs/>
          <w:iCs/>
          <w:u w:val="single"/>
        </w:rPr>
        <w:t xml:space="preserve"> Schedule 2 (table)</w:t>
      </w:r>
    </w:p>
    <w:p w14:paraId="4EFC789A" w14:textId="77777777" w:rsidR="00166D8A" w:rsidRPr="00503CD2" w:rsidRDefault="00166D8A" w:rsidP="0021216C">
      <w:pPr>
        <w:keepNext/>
        <w:spacing w:after="0"/>
        <w:rPr>
          <w:rFonts w:asciiTheme="minorHAnsi" w:hAnsiTheme="minorHAnsi" w:cstheme="minorHAnsi"/>
          <w:iCs/>
        </w:rPr>
      </w:pPr>
    </w:p>
    <w:p w14:paraId="0B2E8569" w14:textId="207ABBD8" w:rsidR="00503CD2" w:rsidRPr="00166D8A" w:rsidRDefault="00503CD2" w:rsidP="00810B19">
      <w:pPr>
        <w:pStyle w:val="ListParagraph"/>
        <w:keepNext/>
        <w:numPr>
          <w:ilvl w:val="0"/>
          <w:numId w:val="9"/>
        </w:numPr>
        <w:spacing w:after="0"/>
        <w:rPr>
          <w:rFonts w:asciiTheme="minorHAnsi" w:hAnsiTheme="minorHAnsi"/>
        </w:rPr>
      </w:pPr>
      <w:r>
        <w:rPr>
          <w:rFonts w:ascii="Calibri" w:hAnsi="Calibri" w:cs="Calibri"/>
          <w:color w:val="000000"/>
          <w:shd w:val="clear" w:color="auto" w:fill="FFFFFF"/>
        </w:rPr>
        <w:t xml:space="preserve">Item 11 provides that the table in Schedule 2 is amended by omitting </w:t>
      </w:r>
      <w:r w:rsidR="00107EDD">
        <w:rPr>
          <w:rFonts w:ascii="Calibri" w:hAnsi="Calibri" w:cs="Calibri"/>
          <w:color w:val="000000"/>
          <w:shd w:val="clear" w:color="auto" w:fill="FFFFFF"/>
        </w:rPr>
        <w:t>two</w:t>
      </w:r>
      <w:r>
        <w:rPr>
          <w:rFonts w:ascii="Calibri" w:hAnsi="Calibri" w:cs="Calibri"/>
          <w:color w:val="000000"/>
          <w:shd w:val="clear" w:color="auto" w:fill="FFFFFF"/>
        </w:rPr>
        <w:t xml:space="preserve"> rows setting out the details of </w:t>
      </w:r>
      <w:r w:rsidR="00107EDD">
        <w:rPr>
          <w:rFonts w:ascii="Calibri" w:hAnsi="Calibri" w:cs="Calibri"/>
          <w:color w:val="000000"/>
          <w:shd w:val="clear" w:color="auto" w:fill="FFFFFF"/>
        </w:rPr>
        <w:t>two</w:t>
      </w:r>
      <w:r>
        <w:rPr>
          <w:rFonts w:ascii="Calibri" w:hAnsi="Calibri" w:cs="Calibri"/>
          <w:color w:val="000000"/>
          <w:shd w:val="clear" w:color="auto" w:fill="FFFFFF"/>
        </w:rPr>
        <w:t xml:space="preserve"> courses to be removed from the table. These courses are to be removed because </w:t>
      </w:r>
      <w:r w:rsidR="0053218E" w:rsidRPr="3030BAC0">
        <w:rPr>
          <w:rFonts w:ascii="Calibri" w:hAnsi="Calibri" w:cs="Calibri"/>
          <w:color w:val="000000" w:themeColor="text1"/>
        </w:rPr>
        <w:t xml:space="preserve">(as indicated on the National Training Register) </w:t>
      </w:r>
      <w:r>
        <w:rPr>
          <w:rFonts w:ascii="Calibri" w:hAnsi="Calibri" w:cs="Calibri"/>
          <w:color w:val="000000"/>
          <w:shd w:val="clear" w:color="auto" w:fill="FFFFFF"/>
        </w:rPr>
        <w:t xml:space="preserve">they </w:t>
      </w:r>
      <w:r w:rsidR="00C3622C" w:rsidRPr="3030BAC0">
        <w:rPr>
          <w:rFonts w:ascii="Calibri" w:hAnsi="Calibri" w:cs="Calibri"/>
          <w:color w:val="000000" w:themeColor="text1"/>
        </w:rPr>
        <w:t>have become ‘non-current’ or ‘expired’</w:t>
      </w:r>
      <w:r>
        <w:rPr>
          <w:rFonts w:ascii="Calibri" w:hAnsi="Calibri" w:cs="Calibri"/>
          <w:color w:val="000000"/>
          <w:shd w:val="clear" w:color="auto" w:fill="FFFFFF"/>
        </w:rPr>
        <w:t>.</w:t>
      </w:r>
    </w:p>
    <w:p w14:paraId="3C078F67" w14:textId="77777777" w:rsidR="00166D8A" w:rsidRPr="00503CD2" w:rsidRDefault="00166D8A" w:rsidP="0021216C">
      <w:pPr>
        <w:pStyle w:val="ListParagraph"/>
        <w:keepNext/>
        <w:spacing w:after="0"/>
        <w:contextualSpacing w:val="0"/>
        <w:rPr>
          <w:rFonts w:asciiTheme="minorHAnsi" w:hAnsiTheme="minorHAnsi" w:cstheme="minorHAnsi"/>
          <w:iCs/>
        </w:rPr>
      </w:pPr>
    </w:p>
    <w:p w14:paraId="51144A62" w14:textId="7FAAB042" w:rsidR="00503CD2" w:rsidRDefault="00503CD2" w:rsidP="0021216C">
      <w:pPr>
        <w:keepNext/>
        <w:spacing w:after="0"/>
        <w:rPr>
          <w:rFonts w:asciiTheme="minorHAnsi" w:hAnsiTheme="minorHAnsi" w:cstheme="minorHAnsi"/>
          <w:b/>
          <w:bCs/>
          <w:iCs/>
          <w:u w:val="single"/>
        </w:rPr>
      </w:pPr>
      <w:r>
        <w:rPr>
          <w:rFonts w:asciiTheme="minorHAnsi" w:hAnsiTheme="minorHAnsi" w:cstheme="minorHAnsi"/>
          <w:b/>
          <w:bCs/>
          <w:iCs/>
          <w:u w:val="single"/>
        </w:rPr>
        <w:t xml:space="preserve">Item 12 </w:t>
      </w:r>
      <w:r w:rsidRPr="00CB7D65">
        <w:rPr>
          <w:rFonts w:asciiTheme="minorHAnsi" w:hAnsiTheme="minorHAnsi" w:cstheme="minorHAnsi"/>
          <w:b/>
          <w:bCs/>
          <w:iCs/>
          <w:u w:val="single"/>
        </w:rPr>
        <w:t>–</w:t>
      </w:r>
      <w:r>
        <w:rPr>
          <w:rFonts w:asciiTheme="minorHAnsi" w:hAnsiTheme="minorHAnsi" w:cstheme="minorHAnsi"/>
          <w:b/>
          <w:bCs/>
          <w:iCs/>
          <w:u w:val="single"/>
        </w:rPr>
        <w:t xml:space="preserve"> Schedule 2 (table)</w:t>
      </w:r>
    </w:p>
    <w:p w14:paraId="0B1DAB09" w14:textId="77777777" w:rsidR="00166D8A" w:rsidRPr="00503CD2" w:rsidRDefault="00166D8A" w:rsidP="0021216C">
      <w:pPr>
        <w:keepNext/>
        <w:spacing w:after="0"/>
        <w:rPr>
          <w:rFonts w:asciiTheme="minorHAnsi" w:hAnsiTheme="minorHAnsi" w:cstheme="minorHAnsi"/>
          <w:iCs/>
        </w:rPr>
      </w:pPr>
    </w:p>
    <w:p w14:paraId="0E406C74" w14:textId="27473ACF" w:rsidR="00503CD2" w:rsidRDefault="00503CD2" w:rsidP="00810B19">
      <w:pPr>
        <w:pStyle w:val="ListParagraph"/>
        <w:keepNext/>
        <w:numPr>
          <w:ilvl w:val="0"/>
          <w:numId w:val="9"/>
        </w:numPr>
        <w:spacing w:after="0"/>
        <w:contextualSpacing w:val="0"/>
        <w:rPr>
          <w:rFonts w:ascii="Calibri" w:hAnsi="Calibri" w:cs="Calibri"/>
          <w:color w:val="000000"/>
          <w:shd w:val="clear" w:color="auto" w:fill="FFFFFF"/>
        </w:rPr>
      </w:pPr>
      <w:r w:rsidRPr="00721B20">
        <w:rPr>
          <w:rFonts w:ascii="Calibri" w:hAnsi="Calibri" w:cs="Calibri"/>
          <w:color w:val="000000"/>
          <w:shd w:val="clear" w:color="auto" w:fill="FFFFFF"/>
        </w:rPr>
        <w:t xml:space="preserve">Item 12 </w:t>
      </w:r>
      <w:r>
        <w:rPr>
          <w:rFonts w:ascii="Calibri" w:hAnsi="Calibri" w:cs="Calibri"/>
          <w:color w:val="000000"/>
          <w:shd w:val="clear" w:color="auto" w:fill="FFFFFF"/>
        </w:rPr>
        <w:t>provides that all items in the table in Schedule 2 are to be renumbered starting at 1.</w:t>
      </w:r>
    </w:p>
    <w:p w14:paraId="3DACB801" w14:textId="77777777" w:rsidR="00166D8A" w:rsidRPr="00721B20" w:rsidRDefault="00166D8A" w:rsidP="0021216C">
      <w:pPr>
        <w:pStyle w:val="ListParagraph"/>
        <w:keepNext/>
        <w:spacing w:after="0"/>
        <w:contextualSpacing w:val="0"/>
        <w:rPr>
          <w:rFonts w:ascii="Calibri" w:hAnsi="Calibri" w:cs="Calibri"/>
          <w:color w:val="000000"/>
          <w:shd w:val="clear" w:color="auto" w:fill="FFFFFF"/>
        </w:rPr>
      </w:pPr>
    </w:p>
    <w:p w14:paraId="72A7DB4E" w14:textId="5F193B4F" w:rsidR="00503CD2" w:rsidRDefault="00721B20" w:rsidP="0021216C">
      <w:pPr>
        <w:keepNext/>
        <w:spacing w:after="0"/>
        <w:rPr>
          <w:rFonts w:asciiTheme="minorHAnsi" w:hAnsiTheme="minorHAnsi" w:cstheme="minorHAnsi"/>
          <w:b/>
          <w:bCs/>
          <w:iCs/>
          <w:u w:val="single"/>
        </w:rPr>
      </w:pPr>
      <w:r>
        <w:rPr>
          <w:rFonts w:asciiTheme="minorHAnsi" w:hAnsiTheme="minorHAnsi" w:cstheme="minorHAnsi"/>
          <w:b/>
          <w:bCs/>
          <w:iCs/>
          <w:u w:val="single"/>
        </w:rPr>
        <w:t xml:space="preserve">Item 13 </w:t>
      </w:r>
      <w:r w:rsidRPr="00CB7D65">
        <w:rPr>
          <w:rFonts w:asciiTheme="minorHAnsi" w:hAnsiTheme="minorHAnsi" w:cstheme="minorHAnsi"/>
          <w:b/>
          <w:bCs/>
          <w:iCs/>
          <w:u w:val="single"/>
        </w:rPr>
        <w:t>–</w:t>
      </w:r>
      <w:r>
        <w:rPr>
          <w:rFonts w:asciiTheme="minorHAnsi" w:hAnsiTheme="minorHAnsi" w:cstheme="minorHAnsi"/>
          <w:b/>
          <w:bCs/>
          <w:iCs/>
          <w:u w:val="single"/>
        </w:rPr>
        <w:t xml:space="preserve"> Schedule 3 (table)</w:t>
      </w:r>
    </w:p>
    <w:p w14:paraId="154D940C" w14:textId="77777777" w:rsidR="00166D8A" w:rsidRPr="00503CD2" w:rsidRDefault="00166D8A" w:rsidP="0021216C">
      <w:pPr>
        <w:keepNext/>
        <w:spacing w:after="0"/>
        <w:rPr>
          <w:rFonts w:asciiTheme="minorHAnsi" w:hAnsiTheme="minorHAnsi" w:cstheme="minorHAnsi"/>
          <w:iCs/>
        </w:rPr>
      </w:pPr>
    </w:p>
    <w:p w14:paraId="59795AF9" w14:textId="3B7F6A32" w:rsidR="00107EDD" w:rsidRPr="00107EDD" w:rsidRDefault="00721B20" w:rsidP="00810B19">
      <w:pPr>
        <w:pStyle w:val="ListParagraph"/>
        <w:keepNext/>
        <w:numPr>
          <w:ilvl w:val="0"/>
          <w:numId w:val="9"/>
        </w:numPr>
        <w:spacing w:after="0"/>
        <w:contextualSpacing w:val="0"/>
        <w:rPr>
          <w:rFonts w:asciiTheme="minorHAnsi" w:hAnsiTheme="minorHAnsi" w:cstheme="minorHAnsi"/>
          <w:iCs/>
        </w:rPr>
      </w:pPr>
      <w:r>
        <w:rPr>
          <w:rFonts w:asciiTheme="minorHAnsi" w:hAnsiTheme="minorHAnsi" w:cstheme="minorHAnsi"/>
          <w:iCs/>
        </w:rPr>
        <w:t xml:space="preserve">Item 13 </w:t>
      </w:r>
      <w:r>
        <w:rPr>
          <w:rFonts w:ascii="Calibri" w:hAnsi="Calibri" w:cs="Calibri"/>
          <w:color w:val="000000"/>
          <w:shd w:val="clear" w:color="auto" w:fill="FFFFFF"/>
        </w:rPr>
        <w:t xml:space="preserve">provides that the table in Schedule 3 (which lists approved courses for specific providers) is amended by inserting </w:t>
      </w:r>
      <w:r w:rsidR="009A62E7">
        <w:rPr>
          <w:rFonts w:ascii="Calibri" w:hAnsi="Calibri" w:cs="Calibri"/>
          <w:color w:val="000000"/>
          <w:shd w:val="clear" w:color="auto" w:fill="FFFFFF"/>
        </w:rPr>
        <w:t>16</w:t>
      </w:r>
      <w:r>
        <w:rPr>
          <w:rFonts w:ascii="Calibri" w:hAnsi="Calibri" w:cs="Calibri"/>
          <w:color w:val="000000"/>
          <w:shd w:val="clear" w:color="auto" w:fill="FFFFFF"/>
        </w:rPr>
        <w:t xml:space="preserve"> additional rows setting out the details of an additional </w:t>
      </w:r>
      <w:r w:rsidR="009A62E7">
        <w:rPr>
          <w:rFonts w:ascii="Calibri" w:hAnsi="Calibri" w:cs="Calibri"/>
          <w:color w:val="000000"/>
          <w:shd w:val="clear" w:color="auto" w:fill="FFFFFF"/>
        </w:rPr>
        <w:t>11</w:t>
      </w:r>
      <w:r>
        <w:rPr>
          <w:rFonts w:ascii="Calibri" w:hAnsi="Calibri" w:cs="Calibri"/>
          <w:color w:val="000000"/>
          <w:shd w:val="clear" w:color="auto" w:fill="FFFFFF"/>
        </w:rPr>
        <w:t xml:space="preserve"> courses at </w:t>
      </w:r>
      <w:r w:rsidR="00EE5C0D">
        <w:rPr>
          <w:rFonts w:ascii="Calibri" w:hAnsi="Calibri" w:cs="Calibri"/>
          <w:color w:val="000000"/>
          <w:shd w:val="clear" w:color="auto" w:fill="FFFFFF"/>
        </w:rPr>
        <w:t xml:space="preserve">11 </w:t>
      </w:r>
      <w:r>
        <w:rPr>
          <w:rFonts w:ascii="Calibri" w:hAnsi="Calibri" w:cs="Calibri"/>
          <w:color w:val="000000"/>
          <w:shd w:val="clear" w:color="auto" w:fill="FFFFFF"/>
        </w:rPr>
        <w:t>specific approved course providers.</w:t>
      </w:r>
      <w:r w:rsidR="009A62E7">
        <w:rPr>
          <w:rFonts w:ascii="Calibri" w:hAnsi="Calibri" w:cs="Calibri"/>
          <w:color w:val="000000"/>
          <w:shd w:val="clear" w:color="auto" w:fill="FFFFFF"/>
        </w:rPr>
        <w:t xml:space="preserve"> </w:t>
      </w:r>
    </w:p>
    <w:p w14:paraId="77B83F08" w14:textId="77777777" w:rsidR="00107EDD" w:rsidRPr="00107EDD" w:rsidRDefault="00107EDD" w:rsidP="00107EDD">
      <w:pPr>
        <w:pStyle w:val="ListParagraph"/>
        <w:keepNext/>
        <w:spacing w:after="0"/>
        <w:contextualSpacing w:val="0"/>
        <w:rPr>
          <w:rFonts w:asciiTheme="minorHAnsi" w:hAnsiTheme="minorHAnsi" w:cstheme="minorHAnsi"/>
          <w:iCs/>
        </w:rPr>
      </w:pPr>
    </w:p>
    <w:p w14:paraId="35553E04" w14:textId="28DDA115" w:rsidR="009A62E7" w:rsidRPr="00146323" w:rsidRDefault="009A62E7"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Item 13 also amends the table in Schedule 3 by inserting an additional row setting out the details of one course. The relevant course in this row is </w:t>
      </w:r>
      <w:r w:rsidR="00146323" w:rsidRPr="00E003D0">
        <w:rPr>
          <w:rFonts w:ascii="Calibri" w:hAnsi="Calibri" w:cs="Calibri"/>
          <w:color w:val="000000"/>
        </w:rPr>
        <w:t>Royal Melbourne Institute of Technology</w:t>
      </w:r>
      <w:r w:rsidR="00146323">
        <w:rPr>
          <w:rFonts w:ascii="Calibri" w:hAnsi="Calibri" w:cs="Calibri"/>
          <w:color w:val="000000"/>
        </w:rPr>
        <w:t xml:space="preserve"> – </w:t>
      </w:r>
      <w:r w:rsidR="00146323" w:rsidRPr="00E003D0">
        <w:rPr>
          <w:rFonts w:ascii="Calibri" w:hAnsi="Calibri" w:cs="Calibri"/>
          <w:color w:val="000000"/>
        </w:rPr>
        <w:t>10871NAT</w:t>
      </w:r>
      <w:r w:rsidR="00146323">
        <w:rPr>
          <w:rFonts w:ascii="Calibri" w:hAnsi="Calibri" w:cs="Calibri"/>
          <w:color w:val="000000"/>
        </w:rPr>
        <w:t xml:space="preserve">: </w:t>
      </w:r>
      <w:r w:rsidR="00146323" w:rsidRPr="00E003D0">
        <w:rPr>
          <w:rFonts w:ascii="Calibri" w:hAnsi="Calibri" w:cs="Calibri"/>
          <w:color w:val="000000"/>
        </w:rPr>
        <w:t>Diploma of Fashion Styling</w:t>
      </w:r>
      <w:r w:rsidR="00146323">
        <w:rPr>
          <w:rFonts w:ascii="Calibri" w:hAnsi="Calibri" w:cs="Calibri"/>
          <w:color w:val="000000"/>
        </w:rPr>
        <w:t xml:space="preserve">. This row is being omitted by Item 14, and added by Item 13, for the purposes of </w:t>
      </w:r>
      <w:r w:rsidR="00146323" w:rsidRPr="00146323">
        <w:rPr>
          <w:rFonts w:ascii="Calibri" w:hAnsi="Calibri" w:cs="Calibri"/>
          <w:color w:val="000000"/>
        </w:rPr>
        <w:t>increas</w:t>
      </w:r>
      <w:r w:rsidR="00146323">
        <w:rPr>
          <w:rFonts w:ascii="Calibri" w:hAnsi="Calibri" w:cs="Calibri"/>
          <w:color w:val="000000"/>
        </w:rPr>
        <w:t>ing</w:t>
      </w:r>
      <w:r w:rsidR="00146323" w:rsidRPr="00146323">
        <w:rPr>
          <w:rFonts w:ascii="Calibri" w:hAnsi="Calibri" w:cs="Calibri"/>
          <w:color w:val="000000"/>
        </w:rPr>
        <w:t xml:space="preserve"> the loan cap amount for this course from $</w:t>
      </w:r>
      <w:r w:rsidR="00146323">
        <w:rPr>
          <w:rFonts w:ascii="Calibri" w:hAnsi="Calibri" w:cs="Calibri"/>
          <w:color w:val="000000"/>
        </w:rPr>
        <w:t>10</w:t>
      </w:r>
      <w:r w:rsidR="00146323" w:rsidRPr="00146323">
        <w:rPr>
          <w:rFonts w:ascii="Calibri" w:hAnsi="Calibri" w:cs="Calibri"/>
          <w:color w:val="000000"/>
        </w:rPr>
        <w:t>,000 to $</w:t>
      </w:r>
      <w:r w:rsidR="00146323">
        <w:rPr>
          <w:rFonts w:ascii="Calibri" w:hAnsi="Calibri" w:cs="Calibri"/>
          <w:color w:val="000000"/>
        </w:rPr>
        <w:t>15</w:t>
      </w:r>
      <w:r w:rsidR="00146323" w:rsidRPr="00146323">
        <w:rPr>
          <w:rFonts w:ascii="Calibri" w:hAnsi="Calibri" w:cs="Calibri"/>
          <w:color w:val="000000"/>
        </w:rPr>
        <w:t>,000.</w:t>
      </w:r>
    </w:p>
    <w:p w14:paraId="6B1AA579" w14:textId="77777777" w:rsidR="00146323" w:rsidRPr="009A62E7" w:rsidRDefault="00146323" w:rsidP="00146323">
      <w:pPr>
        <w:pStyle w:val="ListParagraph"/>
        <w:keepNext/>
        <w:spacing w:after="0"/>
        <w:contextualSpacing w:val="0"/>
        <w:rPr>
          <w:rFonts w:asciiTheme="minorHAnsi" w:hAnsiTheme="minorHAnsi" w:cstheme="minorHAnsi"/>
          <w:iCs/>
        </w:rPr>
      </w:pPr>
    </w:p>
    <w:p w14:paraId="21165505" w14:textId="26696BB1" w:rsidR="00503CD2" w:rsidRPr="00166D8A" w:rsidRDefault="00721B20"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The rows are to be added to the table in alphabetical order by approved course provider.</w:t>
      </w:r>
    </w:p>
    <w:p w14:paraId="05AE556E" w14:textId="77777777" w:rsidR="00166D8A" w:rsidRPr="00721B20" w:rsidRDefault="00166D8A" w:rsidP="0021216C">
      <w:pPr>
        <w:pStyle w:val="ListParagraph"/>
        <w:keepNext/>
        <w:spacing w:after="0"/>
        <w:contextualSpacing w:val="0"/>
        <w:rPr>
          <w:rFonts w:asciiTheme="minorHAnsi" w:hAnsiTheme="minorHAnsi" w:cstheme="minorHAnsi"/>
          <w:iCs/>
        </w:rPr>
      </w:pPr>
    </w:p>
    <w:p w14:paraId="3C640A93" w14:textId="7EF0294B" w:rsidR="00721B20" w:rsidRDefault="00721B20" w:rsidP="0021216C">
      <w:pPr>
        <w:keepNext/>
        <w:spacing w:after="0"/>
        <w:rPr>
          <w:rFonts w:asciiTheme="minorHAnsi" w:hAnsiTheme="minorHAnsi" w:cstheme="minorHAnsi"/>
          <w:b/>
          <w:bCs/>
          <w:iCs/>
          <w:u w:val="single"/>
        </w:rPr>
      </w:pPr>
      <w:r>
        <w:rPr>
          <w:rFonts w:asciiTheme="minorHAnsi" w:hAnsiTheme="minorHAnsi" w:cstheme="minorHAnsi"/>
          <w:b/>
          <w:bCs/>
          <w:iCs/>
          <w:u w:val="single"/>
        </w:rPr>
        <w:t xml:space="preserve">Item 14 </w:t>
      </w:r>
      <w:r w:rsidRPr="00CB7D65">
        <w:rPr>
          <w:rFonts w:asciiTheme="minorHAnsi" w:hAnsiTheme="minorHAnsi" w:cstheme="minorHAnsi"/>
          <w:b/>
          <w:bCs/>
          <w:iCs/>
          <w:u w:val="single"/>
        </w:rPr>
        <w:t>–</w:t>
      </w:r>
      <w:r>
        <w:rPr>
          <w:rFonts w:asciiTheme="minorHAnsi" w:hAnsiTheme="minorHAnsi" w:cstheme="minorHAnsi"/>
          <w:b/>
          <w:bCs/>
          <w:iCs/>
          <w:u w:val="single"/>
        </w:rPr>
        <w:t xml:space="preserve"> Schedule 3 (table)</w:t>
      </w:r>
    </w:p>
    <w:p w14:paraId="60DA58C5" w14:textId="77777777" w:rsidR="00166D8A" w:rsidRPr="00721B20" w:rsidRDefault="00166D8A" w:rsidP="0021216C">
      <w:pPr>
        <w:keepNext/>
        <w:spacing w:after="0"/>
        <w:rPr>
          <w:rFonts w:asciiTheme="minorHAnsi" w:hAnsiTheme="minorHAnsi" w:cstheme="minorHAnsi"/>
          <w:iCs/>
        </w:rPr>
      </w:pPr>
    </w:p>
    <w:p w14:paraId="12D3158B" w14:textId="51FBAA7F" w:rsidR="00721B20" w:rsidRPr="00146323" w:rsidRDefault="00721B20" w:rsidP="00810B19">
      <w:pPr>
        <w:pStyle w:val="ListParagraph"/>
        <w:keepNext/>
        <w:numPr>
          <w:ilvl w:val="0"/>
          <w:numId w:val="9"/>
        </w:numPr>
        <w:spacing w:after="0"/>
        <w:rPr>
          <w:rFonts w:asciiTheme="minorHAnsi" w:hAnsiTheme="minorHAnsi"/>
        </w:rPr>
      </w:pPr>
      <w:r w:rsidRPr="3030BAC0">
        <w:rPr>
          <w:rFonts w:asciiTheme="minorHAnsi" w:hAnsiTheme="minorHAnsi"/>
        </w:rPr>
        <w:t xml:space="preserve">Item 14 </w:t>
      </w:r>
      <w:r>
        <w:rPr>
          <w:rFonts w:ascii="Calibri" w:hAnsi="Calibri" w:cs="Calibri"/>
          <w:color w:val="000000"/>
          <w:shd w:val="clear" w:color="auto" w:fill="FFFFFF"/>
        </w:rPr>
        <w:t xml:space="preserve">provides that the table in Schedule 3 is amended by omitting seven rows setting out the details of </w:t>
      </w:r>
      <w:r w:rsidR="005477D1">
        <w:rPr>
          <w:rFonts w:ascii="Calibri" w:hAnsi="Calibri" w:cs="Calibri"/>
          <w:color w:val="000000"/>
          <w:shd w:val="clear" w:color="auto" w:fill="FFFFFF"/>
        </w:rPr>
        <w:t>five</w:t>
      </w:r>
      <w:r>
        <w:rPr>
          <w:rFonts w:ascii="Calibri" w:hAnsi="Calibri" w:cs="Calibri"/>
          <w:color w:val="000000"/>
          <w:shd w:val="clear" w:color="auto" w:fill="FFFFFF"/>
        </w:rPr>
        <w:t xml:space="preserve"> courses at </w:t>
      </w:r>
      <w:r w:rsidR="004239B4">
        <w:rPr>
          <w:rFonts w:ascii="Calibri" w:hAnsi="Calibri" w:cs="Calibri"/>
          <w:color w:val="000000"/>
          <w:shd w:val="clear" w:color="auto" w:fill="FFFFFF"/>
        </w:rPr>
        <w:t>seven</w:t>
      </w:r>
      <w:r>
        <w:rPr>
          <w:rFonts w:ascii="Calibri" w:hAnsi="Calibri" w:cs="Calibri"/>
          <w:color w:val="000000"/>
          <w:shd w:val="clear" w:color="auto" w:fill="FFFFFF"/>
        </w:rPr>
        <w:t xml:space="preserve"> specified approved course providers. These courses are to be </w:t>
      </w:r>
      <w:r w:rsidR="00A0718C">
        <w:rPr>
          <w:rFonts w:ascii="Calibri" w:hAnsi="Calibri" w:cs="Calibri"/>
          <w:color w:val="000000"/>
          <w:shd w:val="clear" w:color="auto" w:fill="FFFFFF"/>
        </w:rPr>
        <w:t xml:space="preserve">removed because </w:t>
      </w:r>
      <w:r w:rsidR="00DC6FEC" w:rsidRPr="3030BAC0">
        <w:rPr>
          <w:rFonts w:ascii="Calibri" w:hAnsi="Calibri" w:cs="Calibri"/>
          <w:color w:val="000000" w:themeColor="text1"/>
        </w:rPr>
        <w:t xml:space="preserve">(as indicated on the National Training Register) </w:t>
      </w:r>
      <w:r w:rsidR="00A0718C">
        <w:rPr>
          <w:rFonts w:ascii="Calibri" w:hAnsi="Calibri" w:cs="Calibri"/>
          <w:color w:val="000000"/>
          <w:shd w:val="clear" w:color="auto" w:fill="FFFFFF"/>
        </w:rPr>
        <w:t xml:space="preserve">they </w:t>
      </w:r>
      <w:r w:rsidR="00DC6FEC" w:rsidRPr="3030BAC0">
        <w:rPr>
          <w:rFonts w:ascii="Calibri" w:hAnsi="Calibri" w:cs="Calibri"/>
          <w:color w:val="000000" w:themeColor="text1"/>
        </w:rPr>
        <w:t xml:space="preserve">have become ‘non-current’ or ‘expired’ </w:t>
      </w:r>
      <w:r w:rsidR="00A0718C">
        <w:rPr>
          <w:rFonts w:ascii="Calibri" w:hAnsi="Calibri" w:cs="Calibri"/>
          <w:color w:val="000000"/>
          <w:shd w:val="clear" w:color="auto" w:fill="FFFFFF"/>
        </w:rPr>
        <w:t>or have been replaced by new versions of these courses that have been inserted by Item 13</w:t>
      </w:r>
      <w:r>
        <w:rPr>
          <w:rFonts w:ascii="Calibri" w:hAnsi="Calibri" w:cs="Calibri"/>
          <w:color w:val="000000"/>
          <w:shd w:val="clear" w:color="auto" w:fill="FFFFFF"/>
        </w:rPr>
        <w:t>.</w:t>
      </w:r>
    </w:p>
    <w:p w14:paraId="76E0505A" w14:textId="77777777" w:rsidR="00146323" w:rsidRPr="00146323" w:rsidRDefault="00146323" w:rsidP="00146323">
      <w:pPr>
        <w:pStyle w:val="ListParagraph"/>
        <w:keepNext/>
        <w:spacing w:after="0"/>
        <w:contextualSpacing w:val="0"/>
        <w:rPr>
          <w:rFonts w:asciiTheme="minorHAnsi" w:hAnsiTheme="minorHAnsi" w:cstheme="minorHAnsi"/>
          <w:iCs/>
        </w:rPr>
      </w:pPr>
    </w:p>
    <w:p w14:paraId="27568D66" w14:textId="31FFA2BA" w:rsidR="00146323" w:rsidRPr="009A62E7" w:rsidRDefault="00146323" w:rsidP="00810B19">
      <w:pPr>
        <w:pStyle w:val="ListParagraph"/>
        <w:keepNext/>
        <w:numPr>
          <w:ilvl w:val="0"/>
          <w:numId w:val="9"/>
        </w:numPr>
        <w:spacing w:after="0"/>
        <w:contextualSpacing w:val="0"/>
        <w:rPr>
          <w:rFonts w:asciiTheme="minorHAnsi" w:hAnsiTheme="minorHAnsi" w:cstheme="minorHAnsi"/>
          <w:iCs/>
        </w:rPr>
      </w:pPr>
      <w:r>
        <w:rPr>
          <w:rFonts w:ascii="Calibri" w:hAnsi="Calibri" w:cs="Calibri"/>
          <w:color w:val="000000"/>
          <w:shd w:val="clear" w:color="auto" w:fill="FFFFFF"/>
        </w:rPr>
        <w:t xml:space="preserve">Item 14 also amends the table in Schedule 3 by omitting an additional row which sets out the details of one course. The relevant course in this row is </w:t>
      </w:r>
      <w:r w:rsidRPr="00E003D0">
        <w:rPr>
          <w:rFonts w:ascii="Calibri" w:hAnsi="Calibri" w:cs="Calibri"/>
          <w:color w:val="000000"/>
        </w:rPr>
        <w:t>Royal Melbourne Institute of Technology</w:t>
      </w:r>
      <w:r>
        <w:rPr>
          <w:rFonts w:ascii="Calibri" w:hAnsi="Calibri" w:cs="Calibri"/>
          <w:color w:val="000000"/>
        </w:rPr>
        <w:t xml:space="preserve"> – </w:t>
      </w:r>
      <w:r w:rsidRPr="00E003D0">
        <w:rPr>
          <w:rFonts w:ascii="Calibri" w:hAnsi="Calibri" w:cs="Calibri"/>
          <w:color w:val="000000"/>
        </w:rPr>
        <w:t>10871NAT</w:t>
      </w:r>
      <w:r>
        <w:rPr>
          <w:rFonts w:ascii="Calibri" w:hAnsi="Calibri" w:cs="Calibri"/>
          <w:color w:val="000000"/>
        </w:rPr>
        <w:t xml:space="preserve">: </w:t>
      </w:r>
      <w:r w:rsidRPr="00E003D0">
        <w:rPr>
          <w:rFonts w:ascii="Calibri" w:hAnsi="Calibri" w:cs="Calibri"/>
          <w:color w:val="000000"/>
        </w:rPr>
        <w:t>Diploma of Fashion Styling</w:t>
      </w:r>
      <w:r>
        <w:rPr>
          <w:rFonts w:ascii="Calibri" w:hAnsi="Calibri" w:cs="Calibri"/>
          <w:color w:val="000000"/>
        </w:rPr>
        <w:t xml:space="preserve">. This row is being </w:t>
      </w:r>
      <w:r>
        <w:rPr>
          <w:rFonts w:ascii="Calibri" w:hAnsi="Calibri" w:cs="Calibri"/>
          <w:color w:val="000000"/>
        </w:rPr>
        <w:lastRenderedPageBreak/>
        <w:t xml:space="preserve">omitted by Item 14, and added by Item 13, for the purposes of </w:t>
      </w:r>
      <w:r w:rsidRPr="00146323">
        <w:rPr>
          <w:rFonts w:ascii="Calibri" w:hAnsi="Calibri" w:cs="Calibri"/>
          <w:color w:val="000000"/>
        </w:rPr>
        <w:t>increas</w:t>
      </w:r>
      <w:r>
        <w:rPr>
          <w:rFonts w:ascii="Calibri" w:hAnsi="Calibri" w:cs="Calibri"/>
          <w:color w:val="000000"/>
        </w:rPr>
        <w:t>ing</w:t>
      </w:r>
      <w:r w:rsidRPr="00146323">
        <w:rPr>
          <w:rFonts w:ascii="Calibri" w:hAnsi="Calibri" w:cs="Calibri"/>
          <w:color w:val="000000"/>
        </w:rPr>
        <w:t xml:space="preserve"> the loan cap amount for this course from $</w:t>
      </w:r>
      <w:r>
        <w:rPr>
          <w:rFonts w:ascii="Calibri" w:hAnsi="Calibri" w:cs="Calibri"/>
          <w:color w:val="000000"/>
        </w:rPr>
        <w:t>10</w:t>
      </w:r>
      <w:r w:rsidRPr="00146323">
        <w:rPr>
          <w:rFonts w:ascii="Calibri" w:hAnsi="Calibri" w:cs="Calibri"/>
          <w:color w:val="000000"/>
        </w:rPr>
        <w:t>,000 to $</w:t>
      </w:r>
      <w:r>
        <w:rPr>
          <w:rFonts w:ascii="Calibri" w:hAnsi="Calibri" w:cs="Calibri"/>
          <w:color w:val="000000"/>
        </w:rPr>
        <w:t>15</w:t>
      </w:r>
      <w:r w:rsidRPr="00146323">
        <w:rPr>
          <w:rFonts w:ascii="Calibri" w:hAnsi="Calibri" w:cs="Calibri"/>
          <w:color w:val="000000"/>
        </w:rPr>
        <w:t>,000.</w:t>
      </w:r>
    </w:p>
    <w:p w14:paraId="54A7F422" w14:textId="77777777" w:rsidR="00166D8A" w:rsidRPr="00146323" w:rsidRDefault="00166D8A" w:rsidP="00146323">
      <w:pPr>
        <w:keepNext/>
        <w:spacing w:after="0"/>
        <w:rPr>
          <w:rFonts w:asciiTheme="minorHAnsi" w:hAnsiTheme="minorHAnsi" w:cstheme="minorHAnsi"/>
          <w:iCs/>
        </w:rPr>
      </w:pPr>
    </w:p>
    <w:p w14:paraId="5B3253BD" w14:textId="345DBE4B" w:rsidR="00A0718C" w:rsidRDefault="00A0718C" w:rsidP="0021216C">
      <w:pPr>
        <w:keepNext/>
        <w:spacing w:after="0"/>
        <w:rPr>
          <w:rFonts w:asciiTheme="minorHAnsi" w:hAnsiTheme="minorHAnsi" w:cstheme="minorHAnsi"/>
          <w:b/>
          <w:bCs/>
          <w:iCs/>
          <w:u w:val="single"/>
        </w:rPr>
      </w:pPr>
      <w:r>
        <w:rPr>
          <w:rFonts w:asciiTheme="minorHAnsi" w:hAnsiTheme="minorHAnsi" w:cstheme="minorHAnsi"/>
          <w:b/>
          <w:bCs/>
          <w:iCs/>
          <w:u w:val="single"/>
        </w:rPr>
        <w:t>Item 1</w:t>
      </w:r>
      <w:r w:rsidR="00146323">
        <w:rPr>
          <w:rFonts w:asciiTheme="minorHAnsi" w:hAnsiTheme="minorHAnsi" w:cstheme="minorHAnsi"/>
          <w:b/>
          <w:bCs/>
          <w:iCs/>
          <w:u w:val="single"/>
        </w:rPr>
        <w:t>5</w:t>
      </w:r>
      <w:r>
        <w:rPr>
          <w:rFonts w:asciiTheme="minorHAnsi" w:hAnsiTheme="minorHAnsi" w:cstheme="minorHAnsi"/>
          <w:b/>
          <w:bCs/>
          <w:iCs/>
          <w:u w:val="single"/>
        </w:rPr>
        <w:t xml:space="preserve"> </w:t>
      </w:r>
      <w:r w:rsidRPr="00CB7D65">
        <w:rPr>
          <w:rFonts w:asciiTheme="minorHAnsi" w:hAnsiTheme="minorHAnsi" w:cstheme="minorHAnsi"/>
          <w:b/>
          <w:bCs/>
          <w:iCs/>
          <w:u w:val="single"/>
        </w:rPr>
        <w:t>–</w:t>
      </w:r>
      <w:r>
        <w:rPr>
          <w:rFonts w:asciiTheme="minorHAnsi" w:hAnsiTheme="minorHAnsi" w:cstheme="minorHAnsi"/>
          <w:b/>
          <w:bCs/>
          <w:iCs/>
          <w:u w:val="single"/>
        </w:rPr>
        <w:t xml:space="preserve"> Schedule 3 (table)</w:t>
      </w:r>
    </w:p>
    <w:p w14:paraId="214D7C05" w14:textId="77777777" w:rsidR="00166D8A" w:rsidRPr="00A0718C" w:rsidRDefault="00166D8A" w:rsidP="0021216C">
      <w:pPr>
        <w:keepNext/>
        <w:spacing w:after="0"/>
        <w:rPr>
          <w:rFonts w:asciiTheme="minorHAnsi" w:hAnsiTheme="minorHAnsi" w:cstheme="minorHAnsi"/>
          <w:b/>
          <w:bCs/>
          <w:iCs/>
          <w:u w:val="single"/>
        </w:rPr>
      </w:pPr>
    </w:p>
    <w:p w14:paraId="4AA67520" w14:textId="371286E6" w:rsidR="00A0718C" w:rsidRPr="002B4AD5" w:rsidRDefault="00A0718C" w:rsidP="00810B19">
      <w:pPr>
        <w:pStyle w:val="ListParagraph"/>
        <w:keepNext/>
        <w:numPr>
          <w:ilvl w:val="0"/>
          <w:numId w:val="9"/>
        </w:numPr>
        <w:spacing w:after="0"/>
        <w:contextualSpacing w:val="0"/>
        <w:rPr>
          <w:rFonts w:asciiTheme="minorHAnsi" w:hAnsiTheme="minorHAnsi" w:cstheme="minorHAnsi"/>
          <w:iCs/>
        </w:rPr>
      </w:pPr>
      <w:r>
        <w:rPr>
          <w:rFonts w:asciiTheme="minorHAnsi" w:hAnsiTheme="minorHAnsi" w:cstheme="minorHAnsi"/>
          <w:iCs/>
        </w:rPr>
        <w:t>I</w:t>
      </w:r>
      <w:r>
        <w:rPr>
          <w:rFonts w:ascii="Calibri" w:hAnsi="Calibri" w:cs="Calibri"/>
          <w:color w:val="000000"/>
          <w:shd w:val="clear" w:color="auto" w:fill="FFFFFF"/>
        </w:rPr>
        <w:t xml:space="preserve">tem </w:t>
      </w:r>
      <w:r w:rsidR="008F200D">
        <w:rPr>
          <w:rFonts w:ascii="Calibri" w:hAnsi="Calibri" w:cs="Calibri"/>
          <w:color w:val="000000"/>
          <w:shd w:val="clear" w:color="auto" w:fill="FFFFFF"/>
        </w:rPr>
        <w:t xml:space="preserve">15 </w:t>
      </w:r>
      <w:r>
        <w:rPr>
          <w:rFonts w:ascii="Calibri" w:hAnsi="Calibri" w:cs="Calibri"/>
          <w:color w:val="000000"/>
          <w:shd w:val="clear" w:color="auto" w:fill="FFFFFF"/>
        </w:rPr>
        <w:t>provides that all items in the table in Schedule 3 are to be renumbered starting at 1.</w:t>
      </w:r>
    </w:p>
    <w:p w14:paraId="2AB55D93" w14:textId="77777777" w:rsidR="00756D99" w:rsidRDefault="00756D99" w:rsidP="0021216C">
      <w:pPr>
        <w:spacing w:after="0" w:line="259" w:lineRule="auto"/>
        <w:rPr>
          <w:rFonts w:asciiTheme="minorHAnsi" w:hAnsiTheme="minorHAnsi" w:cstheme="minorHAnsi"/>
          <w:u w:val="single"/>
        </w:rPr>
      </w:pPr>
      <w:bookmarkStart w:id="4" w:name="_Toc23942243"/>
      <w:bookmarkEnd w:id="4"/>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4346" w14:textId="77777777" w:rsidR="00F313B7" w:rsidRDefault="00F313B7" w:rsidP="00783FAB">
      <w:pPr>
        <w:spacing w:after="0" w:line="240" w:lineRule="auto"/>
      </w:pPr>
      <w:r>
        <w:separator/>
      </w:r>
    </w:p>
  </w:endnote>
  <w:endnote w:type="continuationSeparator" w:id="0">
    <w:p w14:paraId="556FB19E" w14:textId="77777777" w:rsidR="00F313B7" w:rsidRDefault="00F313B7" w:rsidP="00783FAB">
      <w:pPr>
        <w:spacing w:after="0" w:line="240" w:lineRule="auto"/>
      </w:pPr>
      <w:r>
        <w:continuationSeparator/>
      </w:r>
    </w:p>
  </w:endnote>
  <w:endnote w:type="continuationNotice" w:id="1">
    <w:p w14:paraId="00A0CD59" w14:textId="77777777" w:rsidR="00F313B7" w:rsidRDefault="00F31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10A1BFD6" w:rsidR="00DE1334" w:rsidRDefault="007457F4">
    <w:pPr>
      <w:pStyle w:val="Footer"/>
    </w:pPr>
    <w:fldSimple w:instr=" DOCVARIABLE  CUFooterText \* MERGEFORMAT " w:fldLock="1">
      <w:r w:rsidR="006C65B3">
        <w:t>L\351445527.1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85581"/>
      <w:docPartObj>
        <w:docPartGallery w:val="Page Numbers (Bottom of Page)"/>
        <w:docPartUnique/>
      </w:docPartObj>
    </w:sdtPr>
    <w:sdtEndPr>
      <w:rPr>
        <w:rFonts w:asciiTheme="minorHAnsi" w:hAnsiTheme="minorHAnsi" w:cstheme="minorHAnsi"/>
        <w:noProof/>
      </w:rPr>
    </w:sdtEndPr>
    <w:sdtContent>
      <w:p w14:paraId="24A28136" w14:textId="58CDBF95" w:rsidR="005152BF" w:rsidRPr="005E139C" w:rsidRDefault="005152BF">
        <w:pPr>
          <w:pStyle w:val="Footer"/>
          <w:jc w:val="center"/>
          <w:rPr>
            <w:rFonts w:asciiTheme="minorHAnsi" w:hAnsiTheme="minorHAnsi" w:cstheme="minorHAnsi"/>
          </w:rPr>
        </w:pPr>
        <w:r w:rsidRPr="005E139C">
          <w:rPr>
            <w:rFonts w:asciiTheme="minorHAnsi" w:hAnsiTheme="minorHAnsi" w:cstheme="minorHAnsi"/>
          </w:rPr>
          <w:fldChar w:fldCharType="begin"/>
        </w:r>
        <w:r w:rsidRPr="00B34075">
          <w:rPr>
            <w:rFonts w:asciiTheme="minorHAnsi" w:hAnsiTheme="minorHAnsi" w:cstheme="minorHAnsi"/>
          </w:rPr>
          <w:instrText xml:space="preserve"> PAGE   \* MERGEFORMAT </w:instrText>
        </w:r>
        <w:r w:rsidRPr="005E139C">
          <w:rPr>
            <w:rFonts w:asciiTheme="minorHAnsi" w:hAnsiTheme="minorHAnsi" w:cstheme="minorHAnsi"/>
          </w:rPr>
          <w:fldChar w:fldCharType="separate"/>
        </w:r>
        <w:r w:rsidRPr="00B34075">
          <w:rPr>
            <w:rFonts w:asciiTheme="minorHAnsi" w:hAnsiTheme="minorHAnsi" w:cstheme="minorHAnsi"/>
            <w:noProof/>
          </w:rPr>
          <w:t>2</w:t>
        </w:r>
        <w:r w:rsidRPr="005E139C">
          <w:rPr>
            <w:rFonts w:asciiTheme="minorHAnsi" w:hAnsiTheme="minorHAnsi" w:cstheme="minorHAnsi"/>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61F92D12" w:rsidR="00DE1334" w:rsidRDefault="007457F4">
    <w:pPr>
      <w:pStyle w:val="Footer"/>
    </w:pPr>
    <w:fldSimple w:instr=" DOCVARIABLE  CUFooterText \* MERGEFORMAT " w:fldLock="1">
      <w:r w:rsidR="006C65B3">
        <w:t>L\351445527.1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EF5A" w14:textId="77777777" w:rsidR="00F313B7" w:rsidRDefault="00F313B7" w:rsidP="00783FAB">
      <w:pPr>
        <w:spacing w:after="0" w:line="240" w:lineRule="auto"/>
      </w:pPr>
      <w:r>
        <w:separator/>
      </w:r>
    </w:p>
  </w:footnote>
  <w:footnote w:type="continuationSeparator" w:id="0">
    <w:p w14:paraId="239DF8E6" w14:textId="77777777" w:rsidR="00F313B7" w:rsidRDefault="00F313B7" w:rsidP="00783FAB">
      <w:pPr>
        <w:spacing w:after="0" w:line="240" w:lineRule="auto"/>
      </w:pPr>
      <w:r>
        <w:continuationSeparator/>
      </w:r>
    </w:p>
  </w:footnote>
  <w:footnote w:type="continuationNotice" w:id="1">
    <w:p w14:paraId="1DD7375F" w14:textId="77777777" w:rsidR="00F313B7" w:rsidRDefault="00F313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843"/>
    <w:multiLevelType w:val="hybridMultilevel"/>
    <w:tmpl w:val="7892E180"/>
    <w:lvl w:ilvl="0" w:tplc="45AC6C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DE2C52"/>
    <w:multiLevelType w:val="hybridMultilevel"/>
    <w:tmpl w:val="2128774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6F689C"/>
    <w:multiLevelType w:val="hybridMultilevel"/>
    <w:tmpl w:val="1070DBE2"/>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5" w15:restartNumberingAfterBreak="0">
    <w:nsid w:val="2DBD7A2A"/>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E34036"/>
    <w:multiLevelType w:val="hybridMultilevel"/>
    <w:tmpl w:val="24A8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6098284">
    <w:abstractNumId w:val="2"/>
  </w:num>
  <w:num w:numId="2" w16cid:durableId="1833371484">
    <w:abstractNumId w:val="8"/>
  </w:num>
  <w:num w:numId="3" w16cid:durableId="603608675">
    <w:abstractNumId w:val="3"/>
  </w:num>
  <w:num w:numId="4" w16cid:durableId="90711263">
    <w:abstractNumId w:val="6"/>
  </w:num>
  <w:num w:numId="5" w16cid:durableId="86508617">
    <w:abstractNumId w:val="4"/>
  </w:num>
  <w:num w:numId="6" w16cid:durableId="1704133789">
    <w:abstractNumId w:val="5"/>
  </w:num>
  <w:num w:numId="7" w16cid:durableId="773476964">
    <w:abstractNumId w:val="7"/>
  </w:num>
  <w:num w:numId="8" w16cid:durableId="2075926612">
    <w:abstractNumId w:val="1"/>
  </w:num>
  <w:num w:numId="9" w16cid:durableId="16458885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1445527.1"/>
  </w:docVars>
  <w:rsids>
    <w:rsidRoot w:val="00DA552F"/>
    <w:rsid w:val="000009D4"/>
    <w:rsid w:val="00000F56"/>
    <w:rsid w:val="00003184"/>
    <w:rsid w:val="000036EB"/>
    <w:rsid w:val="0000395C"/>
    <w:rsid w:val="00011E4D"/>
    <w:rsid w:val="000138CF"/>
    <w:rsid w:val="000140D5"/>
    <w:rsid w:val="000146FA"/>
    <w:rsid w:val="0001554B"/>
    <w:rsid w:val="00016836"/>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6E76"/>
    <w:rsid w:val="00083F41"/>
    <w:rsid w:val="000846B7"/>
    <w:rsid w:val="000A2A28"/>
    <w:rsid w:val="000A2D3A"/>
    <w:rsid w:val="000A3124"/>
    <w:rsid w:val="000A35D6"/>
    <w:rsid w:val="000B1BE1"/>
    <w:rsid w:val="000B3914"/>
    <w:rsid w:val="000B6430"/>
    <w:rsid w:val="000B7622"/>
    <w:rsid w:val="000C224C"/>
    <w:rsid w:val="000C310A"/>
    <w:rsid w:val="000C34FD"/>
    <w:rsid w:val="000C4D6B"/>
    <w:rsid w:val="000D0F3C"/>
    <w:rsid w:val="000D1472"/>
    <w:rsid w:val="000D5E6D"/>
    <w:rsid w:val="000E3516"/>
    <w:rsid w:val="000E57DB"/>
    <w:rsid w:val="000E6FD6"/>
    <w:rsid w:val="000F0CAD"/>
    <w:rsid w:val="000F1811"/>
    <w:rsid w:val="000F7A8C"/>
    <w:rsid w:val="00103015"/>
    <w:rsid w:val="00103253"/>
    <w:rsid w:val="001042BA"/>
    <w:rsid w:val="00104813"/>
    <w:rsid w:val="00107EDD"/>
    <w:rsid w:val="00120A34"/>
    <w:rsid w:val="00122F49"/>
    <w:rsid w:val="00124260"/>
    <w:rsid w:val="00125A8E"/>
    <w:rsid w:val="0012750D"/>
    <w:rsid w:val="00127CD8"/>
    <w:rsid w:val="001301AD"/>
    <w:rsid w:val="001334D9"/>
    <w:rsid w:val="001377D9"/>
    <w:rsid w:val="00137ACD"/>
    <w:rsid w:val="00140DAD"/>
    <w:rsid w:val="00140E3D"/>
    <w:rsid w:val="001421FE"/>
    <w:rsid w:val="001437EA"/>
    <w:rsid w:val="00144950"/>
    <w:rsid w:val="00145BE1"/>
    <w:rsid w:val="00146323"/>
    <w:rsid w:val="0015276C"/>
    <w:rsid w:val="00152947"/>
    <w:rsid w:val="0015508C"/>
    <w:rsid w:val="00160153"/>
    <w:rsid w:val="00161037"/>
    <w:rsid w:val="00161A1F"/>
    <w:rsid w:val="00166D8A"/>
    <w:rsid w:val="0017006A"/>
    <w:rsid w:val="001732DA"/>
    <w:rsid w:val="00173A64"/>
    <w:rsid w:val="00173E0C"/>
    <w:rsid w:val="00185491"/>
    <w:rsid w:val="00195030"/>
    <w:rsid w:val="00195105"/>
    <w:rsid w:val="001962B9"/>
    <w:rsid w:val="00197C3F"/>
    <w:rsid w:val="001A2FE9"/>
    <w:rsid w:val="001A4389"/>
    <w:rsid w:val="001B3C7A"/>
    <w:rsid w:val="001C56F0"/>
    <w:rsid w:val="001C667E"/>
    <w:rsid w:val="001D00E3"/>
    <w:rsid w:val="001D0AF3"/>
    <w:rsid w:val="001D1D8A"/>
    <w:rsid w:val="001D36EE"/>
    <w:rsid w:val="001E07CE"/>
    <w:rsid w:val="001E52EB"/>
    <w:rsid w:val="001E5A0B"/>
    <w:rsid w:val="001F127D"/>
    <w:rsid w:val="001F160A"/>
    <w:rsid w:val="001F18A6"/>
    <w:rsid w:val="001F3626"/>
    <w:rsid w:val="001F7336"/>
    <w:rsid w:val="00200358"/>
    <w:rsid w:val="002005CD"/>
    <w:rsid w:val="00201F75"/>
    <w:rsid w:val="00202EC1"/>
    <w:rsid w:val="00204283"/>
    <w:rsid w:val="00204EEF"/>
    <w:rsid w:val="00205DBD"/>
    <w:rsid w:val="00207297"/>
    <w:rsid w:val="0021216C"/>
    <w:rsid w:val="0021337D"/>
    <w:rsid w:val="00216A1C"/>
    <w:rsid w:val="00223F82"/>
    <w:rsid w:val="00224C52"/>
    <w:rsid w:val="00232304"/>
    <w:rsid w:val="002378EE"/>
    <w:rsid w:val="002445E3"/>
    <w:rsid w:val="002473FE"/>
    <w:rsid w:val="00247EBF"/>
    <w:rsid w:val="00256EB4"/>
    <w:rsid w:val="00261499"/>
    <w:rsid w:val="002672A4"/>
    <w:rsid w:val="00273CF5"/>
    <w:rsid w:val="002747E8"/>
    <w:rsid w:val="00274EEA"/>
    <w:rsid w:val="002759C4"/>
    <w:rsid w:val="0027686D"/>
    <w:rsid w:val="002808A9"/>
    <w:rsid w:val="00284C9D"/>
    <w:rsid w:val="00291423"/>
    <w:rsid w:val="00292863"/>
    <w:rsid w:val="00294430"/>
    <w:rsid w:val="00296CA7"/>
    <w:rsid w:val="00296FAF"/>
    <w:rsid w:val="00297EAB"/>
    <w:rsid w:val="002A15F1"/>
    <w:rsid w:val="002A4961"/>
    <w:rsid w:val="002B313C"/>
    <w:rsid w:val="002B4AD5"/>
    <w:rsid w:val="002B5C28"/>
    <w:rsid w:val="002C1F84"/>
    <w:rsid w:val="002C40FB"/>
    <w:rsid w:val="002D1504"/>
    <w:rsid w:val="002D564A"/>
    <w:rsid w:val="002E12E6"/>
    <w:rsid w:val="002E4A44"/>
    <w:rsid w:val="002E4FFA"/>
    <w:rsid w:val="002F5805"/>
    <w:rsid w:val="002F76C6"/>
    <w:rsid w:val="00304A88"/>
    <w:rsid w:val="00304E64"/>
    <w:rsid w:val="00307358"/>
    <w:rsid w:val="00307A33"/>
    <w:rsid w:val="0031070C"/>
    <w:rsid w:val="00313612"/>
    <w:rsid w:val="00316053"/>
    <w:rsid w:val="003170AC"/>
    <w:rsid w:val="00326C24"/>
    <w:rsid w:val="0033070E"/>
    <w:rsid w:val="00336FF4"/>
    <w:rsid w:val="003440C7"/>
    <w:rsid w:val="00350779"/>
    <w:rsid w:val="00351E12"/>
    <w:rsid w:val="00353D81"/>
    <w:rsid w:val="00354743"/>
    <w:rsid w:val="0035488E"/>
    <w:rsid w:val="00361821"/>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F09F7"/>
    <w:rsid w:val="003F1AA1"/>
    <w:rsid w:val="003F24BC"/>
    <w:rsid w:val="00402CC7"/>
    <w:rsid w:val="00402D70"/>
    <w:rsid w:val="00403CE4"/>
    <w:rsid w:val="004075A3"/>
    <w:rsid w:val="00410A3F"/>
    <w:rsid w:val="0041144F"/>
    <w:rsid w:val="004143B1"/>
    <w:rsid w:val="00415A55"/>
    <w:rsid w:val="004228EE"/>
    <w:rsid w:val="004239B4"/>
    <w:rsid w:val="00425A1E"/>
    <w:rsid w:val="00425FCB"/>
    <w:rsid w:val="00430F1B"/>
    <w:rsid w:val="00431717"/>
    <w:rsid w:val="004327E1"/>
    <w:rsid w:val="00434240"/>
    <w:rsid w:val="00434641"/>
    <w:rsid w:val="00434CDD"/>
    <w:rsid w:val="004355D0"/>
    <w:rsid w:val="004355E8"/>
    <w:rsid w:val="00436435"/>
    <w:rsid w:val="00441CE7"/>
    <w:rsid w:val="004427B2"/>
    <w:rsid w:val="00445460"/>
    <w:rsid w:val="00446B03"/>
    <w:rsid w:val="0044797F"/>
    <w:rsid w:val="00455168"/>
    <w:rsid w:val="00455C2A"/>
    <w:rsid w:val="00472F61"/>
    <w:rsid w:val="00481DE1"/>
    <w:rsid w:val="00484DBC"/>
    <w:rsid w:val="00490BA0"/>
    <w:rsid w:val="00494834"/>
    <w:rsid w:val="0049486C"/>
    <w:rsid w:val="00497F7B"/>
    <w:rsid w:val="004A2F70"/>
    <w:rsid w:val="004A409F"/>
    <w:rsid w:val="004A48D9"/>
    <w:rsid w:val="004A6B2D"/>
    <w:rsid w:val="004B2C3F"/>
    <w:rsid w:val="004B3D95"/>
    <w:rsid w:val="004D5695"/>
    <w:rsid w:val="004D665B"/>
    <w:rsid w:val="004D7B86"/>
    <w:rsid w:val="004F53E6"/>
    <w:rsid w:val="004F54FF"/>
    <w:rsid w:val="00503218"/>
    <w:rsid w:val="00503CD2"/>
    <w:rsid w:val="00505873"/>
    <w:rsid w:val="00506F28"/>
    <w:rsid w:val="005146EC"/>
    <w:rsid w:val="005152BF"/>
    <w:rsid w:val="00515BBE"/>
    <w:rsid w:val="005169CB"/>
    <w:rsid w:val="00517337"/>
    <w:rsid w:val="005173FC"/>
    <w:rsid w:val="00520C62"/>
    <w:rsid w:val="00524226"/>
    <w:rsid w:val="00527330"/>
    <w:rsid w:val="0053218E"/>
    <w:rsid w:val="00536596"/>
    <w:rsid w:val="005366FF"/>
    <w:rsid w:val="00537A32"/>
    <w:rsid w:val="0054602B"/>
    <w:rsid w:val="00546375"/>
    <w:rsid w:val="005477D1"/>
    <w:rsid w:val="005620CA"/>
    <w:rsid w:val="005703E6"/>
    <w:rsid w:val="00572401"/>
    <w:rsid w:val="005732E6"/>
    <w:rsid w:val="00577C30"/>
    <w:rsid w:val="005812FF"/>
    <w:rsid w:val="005819C8"/>
    <w:rsid w:val="0058422E"/>
    <w:rsid w:val="00584B84"/>
    <w:rsid w:val="005905A0"/>
    <w:rsid w:val="00591EC0"/>
    <w:rsid w:val="005938CC"/>
    <w:rsid w:val="00597535"/>
    <w:rsid w:val="005A54B4"/>
    <w:rsid w:val="005A7050"/>
    <w:rsid w:val="005B3CBC"/>
    <w:rsid w:val="005B510A"/>
    <w:rsid w:val="005C0740"/>
    <w:rsid w:val="005C0B29"/>
    <w:rsid w:val="005C18D0"/>
    <w:rsid w:val="005D29AA"/>
    <w:rsid w:val="005E139C"/>
    <w:rsid w:val="005E2026"/>
    <w:rsid w:val="005F29F8"/>
    <w:rsid w:val="005F3139"/>
    <w:rsid w:val="005F4914"/>
    <w:rsid w:val="005F5DF6"/>
    <w:rsid w:val="005F5FA1"/>
    <w:rsid w:val="005F7D42"/>
    <w:rsid w:val="0060088C"/>
    <w:rsid w:val="00604F05"/>
    <w:rsid w:val="00611D31"/>
    <w:rsid w:val="006202A1"/>
    <w:rsid w:val="0062319E"/>
    <w:rsid w:val="00625432"/>
    <w:rsid w:val="00626E42"/>
    <w:rsid w:val="00627EDA"/>
    <w:rsid w:val="0063186C"/>
    <w:rsid w:val="00636200"/>
    <w:rsid w:val="00645DC7"/>
    <w:rsid w:val="0064724F"/>
    <w:rsid w:val="00647CD8"/>
    <w:rsid w:val="006507CB"/>
    <w:rsid w:val="00651D68"/>
    <w:rsid w:val="00652D30"/>
    <w:rsid w:val="00656314"/>
    <w:rsid w:val="00661BE8"/>
    <w:rsid w:val="00667B6F"/>
    <w:rsid w:val="00667F82"/>
    <w:rsid w:val="006700AA"/>
    <w:rsid w:val="00677A0D"/>
    <w:rsid w:val="00683087"/>
    <w:rsid w:val="00685653"/>
    <w:rsid w:val="006930D1"/>
    <w:rsid w:val="006931AD"/>
    <w:rsid w:val="006940BB"/>
    <w:rsid w:val="00696CF0"/>
    <w:rsid w:val="00697001"/>
    <w:rsid w:val="006A1788"/>
    <w:rsid w:val="006A1A90"/>
    <w:rsid w:val="006A666D"/>
    <w:rsid w:val="006B10F1"/>
    <w:rsid w:val="006B28C1"/>
    <w:rsid w:val="006B2D99"/>
    <w:rsid w:val="006B6E38"/>
    <w:rsid w:val="006C19C8"/>
    <w:rsid w:val="006C65B3"/>
    <w:rsid w:val="006D58E2"/>
    <w:rsid w:val="006D7B6B"/>
    <w:rsid w:val="006E3838"/>
    <w:rsid w:val="006E3C40"/>
    <w:rsid w:val="006E7699"/>
    <w:rsid w:val="006E7B85"/>
    <w:rsid w:val="006F14CC"/>
    <w:rsid w:val="006F27AC"/>
    <w:rsid w:val="006F3E5C"/>
    <w:rsid w:val="006F627D"/>
    <w:rsid w:val="007002A1"/>
    <w:rsid w:val="00701CB8"/>
    <w:rsid w:val="00701E47"/>
    <w:rsid w:val="007042C9"/>
    <w:rsid w:val="00707E57"/>
    <w:rsid w:val="00707F49"/>
    <w:rsid w:val="007103B5"/>
    <w:rsid w:val="007213BB"/>
    <w:rsid w:val="00721B20"/>
    <w:rsid w:val="0072758F"/>
    <w:rsid w:val="007314EF"/>
    <w:rsid w:val="0073763E"/>
    <w:rsid w:val="007452A0"/>
    <w:rsid w:val="007457F4"/>
    <w:rsid w:val="007459EF"/>
    <w:rsid w:val="00745FCA"/>
    <w:rsid w:val="00747943"/>
    <w:rsid w:val="00752BD5"/>
    <w:rsid w:val="00753090"/>
    <w:rsid w:val="0075573F"/>
    <w:rsid w:val="00756861"/>
    <w:rsid w:val="00756D99"/>
    <w:rsid w:val="00756F20"/>
    <w:rsid w:val="00760772"/>
    <w:rsid w:val="00760DDE"/>
    <w:rsid w:val="007620AE"/>
    <w:rsid w:val="007701F2"/>
    <w:rsid w:val="00772715"/>
    <w:rsid w:val="00774144"/>
    <w:rsid w:val="0077536C"/>
    <w:rsid w:val="00782538"/>
    <w:rsid w:val="007828DD"/>
    <w:rsid w:val="00783FAB"/>
    <w:rsid w:val="00785B13"/>
    <w:rsid w:val="007868A8"/>
    <w:rsid w:val="00791AAC"/>
    <w:rsid w:val="00795969"/>
    <w:rsid w:val="00796074"/>
    <w:rsid w:val="007A635B"/>
    <w:rsid w:val="007A6AF0"/>
    <w:rsid w:val="007B44CD"/>
    <w:rsid w:val="007B4836"/>
    <w:rsid w:val="007C5020"/>
    <w:rsid w:val="007D12B2"/>
    <w:rsid w:val="007D1F16"/>
    <w:rsid w:val="007D4E08"/>
    <w:rsid w:val="007E00A8"/>
    <w:rsid w:val="007E16D6"/>
    <w:rsid w:val="007E2197"/>
    <w:rsid w:val="007E3446"/>
    <w:rsid w:val="007E3447"/>
    <w:rsid w:val="007E36E5"/>
    <w:rsid w:val="007E6EC6"/>
    <w:rsid w:val="007F563E"/>
    <w:rsid w:val="007F778A"/>
    <w:rsid w:val="00803447"/>
    <w:rsid w:val="008035CF"/>
    <w:rsid w:val="0080510C"/>
    <w:rsid w:val="0080584E"/>
    <w:rsid w:val="00805FEB"/>
    <w:rsid w:val="00810B19"/>
    <w:rsid w:val="00811E34"/>
    <w:rsid w:val="00812C37"/>
    <w:rsid w:val="008134D5"/>
    <w:rsid w:val="00813A38"/>
    <w:rsid w:val="00823B66"/>
    <w:rsid w:val="00824A98"/>
    <w:rsid w:val="008310AA"/>
    <w:rsid w:val="00834114"/>
    <w:rsid w:val="00844D23"/>
    <w:rsid w:val="008517D8"/>
    <w:rsid w:val="00855239"/>
    <w:rsid w:val="008567A5"/>
    <w:rsid w:val="00856BC4"/>
    <w:rsid w:val="00867101"/>
    <w:rsid w:val="0086775F"/>
    <w:rsid w:val="008755D8"/>
    <w:rsid w:val="0088497A"/>
    <w:rsid w:val="00894528"/>
    <w:rsid w:val="008A1971"/>
    <w:rsid w:val="008A1D52"/>
    <w:rsid w:val="008A1F97"/>
    <w:rsid w:val="008A2B56"/>
    <w:rsid w:val="008A6224"/>
    <w:rsid w:val="008B478B"/>
    <w:rsid w:val="008B5DB3"/>
    <w:rsid w:val="008B61B7"/>
    <w:rsid w:val="008C48EF"/>
    <w:rsid w:val="008C497B"/>
    <w:rsid w:val="008C5CE9"/>
    <w:rsid w:val="008C6FDA"/>
    <w:rsid w:val="008C76FD"/>
    <w:rsid w:val="008D72EA"/>
    <w:rsid w:val="008D7625"/>
    <w:rsid w:val="008E06CB"/>
    <w:rsid w:val="008E30D6"/>
    <w:rsid w:val="008E30D9"/>
    <w:rsid w:val="008E4712"/>
    <w:rsid w:val="008E68D3"/>
    <w:rsid w:val="008E79DF"/>
    <w:rsid w:val="008F002D"/>
    <w:rsid w:val="008F200D"/>
    <w:rsid w:val="008F43E8"/>
    <w:rsid w:val="008F5A04"/>
    <w:rsid w:val="00902A26"/>
    <w:rsid w:val="00903257"/>
    <w:rsid w:val="009048A2"/>
    <w:rsid w:val="00905C61"/>
    <w:rsid w:val="00907D61"/>
    <w:rsid w:val="00910064"/>
    <w:rsid w:val="009114DC"/>
    <w:rsid w:val="00911D92"/>
    <w:rsid w:val="009121D3"/>
    <w:rsid w:val="0091672D"/>
    <w:rsid w:val="009176F5"/>
    <w:rsid w:val="009273DE"/>
    <w:rsid w:val="00933AD6"/>
    <w:rsid w:val="009419A3"/>
    <w:rsid w:val="009421AA"/>
    <w:rsid w:val="0094476A"/>
    <w:rsid w:val="0094774B"/>
    <w:rsid w:val="00970AAB"/>
    <w:rsid w:val="00974504"/>
    <w:rsid w:val="00975A4A"/>
    <w:rsid w:val="00976413"/>
    <w:rsid w:val="009765B8"/>
    <w:rsid w:val="009767B4"/>
    <w:rsid w:val="00977D37"/>
    <w:rsid w:val="009807AE"/>
    <w:rsid w:val="0098485F"/>
    <w:rsid w:val="00990334"/>
    <w:rsid w:val="00991158"/>
    <w:rsid w:val="0099199E"/>
    <w:rsid w:val="00993BB0"/>
    <w:rsid w:val="00995C44"/>
    <w:rsid w:val="009A04A5"/>
    <w:rsid w:val="009A35A0"/>
    <w:rsid w:val="009A62E7"/>
    <w:rsid w:val="009A7CFA"/>
    <w:rsid w:val="009B0C51"/>
    <w:rsid w:val="009B2183"/>
    <w:rsid w:val="009B29AC"/>
    <w:rsid w:val="009B3BE5"/>
    <w:rsid w:val="009B4B7F"/>
    <w:rsid w:val="009C0F35"/>
    <w:rsid w:val="009C10C1"/>
    <w:rsid w:val="009C2419"/>
    <w:rsid w:val="009C4F55"/>
    <w:rsid w:val="009C5E5D"/>
    <w:rsid w:val="009D0999"/>
    <w:rsid w:val="009D23FB"/>
    <w:rsid w:val="009D7562"/>
    <w:rsid w:val="009E0803"/>
    <w:rsid w:val="009E5E82"/>
    <w:rsid w:val="009E7C1C"/>
    <w:rsid w:val="009F13BF"/>
    <w:rsid w:val="009F1D34"/>
    <w:rsid w:val="009F4C47"/>
    <w:rsid w:val="009F528F"/>
    <w:rsid w:val="009F6AC9"/>
    <w:rsid w:val="00A0718C"/>
    <w:rsid w:val="00A0790A"/>
    <w:rsid w:val="00A105DA"/>
    <w:rsid w:val="00A20031"/>
    <w:rsid w:val="00A202D5"/>
    <w:rsid w:val="00A23CDC"/>
    <w:rsid w:val="00A24596"/>
    <w:rsid w:val="00A24B24"/>
    <w:rsid w:val="00A25E6C"/>
    <w:rsid w:val="00A2676E"/>
    <w:rsid w:val="00A40E3D"/>
    <w:rsid w:val="00A40EA6"/>
    <w:rsid w:val="00A46B61"/>
    <w:rsid w:val="00A47C4E"/>
    <w:rsid w:val="00A52753"/>
    <w:rsid w:val="00A52B70"/>
    <w:rsid w:val="00A550E8"/>
    <w:rsid w:val="00A556D1"/>
    <w:rsid w:val="00A56E8B"/>
    <w:rsid w:val="00A71133"/>
    <w:rsid w:val="00A7209C"/>
    <w:rsid w:val="00A761C7"/>
    <w:rsid w:val="00A77D42"/>
    <w:rsid w:val="00A82E17"/>
    <w:rsid w:val="00A85075"/>
    <w:rsid w:val="00A871B2"/>
    <w:rsid w:val="00A90245"/>
    <w:rsid w:val="00A9261A"/>
    <w:rsid w:val="00A93F1F"/>
    <w:rsid w:val="00AA12F7"/>
    <w:rsid w:val="00AA3173"/>
    <w:rsid w:val="00AA3A3E"/>
    <w:rsid w:val="00AB19B6"/>
    <w:rsid w:val="00AC6ABA"/>
    <w:rsid w:val="00AD1C80"/>
    <w:rsid w:val="00AD2E24"/>
    <w:rsid w:val="00AD5627"/>
    <w:rsid w:val="00AD65C9"/>
    <w:rsid w:val="00AD6639"/>
    <w:rsid w:val="00AE3035"/>
    <w:rsid w:val="00AE4A25"/>
    <w:rsid w:val="00AE5584"/>
    <w:rsid w:val="00AE5CCB"/>
    <w:rsid w:val="00AE7179"/>
    <w:rsid w:val="00AF58D0"/>
    <w:rsid w:val="00AF6215"/>
    <w:rsid w:val="00AF6F6E"/>
    <w:rsid w:val="00AF6F7A"/>
    <w:rsid w:val="00B00A18"/>
    <w:rsid w:val="00B05609"/>
    <w:rsid w:val="00B11323"/>
    <w:rsid w:val="00B13A2F"/>
    <w:rsid w:val="00B145D2"/>
    <w:rsid w:val="00B178D3"/>
    <w:rsid w:val="00B22B33"/>
    <w:rsid w:val="00B22F73"/>
    <w:rsid w:val="00B339F8"/>
    <w:rsid w:val="00B34075"/>
    <w:rsid w:val="00B34CFD"/>
    <w:rsid w:val="00B4065C"/>
    <w:rsid w:val="00B43512"/>
    <w:rsid w:val="00B52CD8"/>
    <w:rsid w:val="00B604EB"/>
    <w:rsid w:val="00B6108C"/>
    <w:rsid w:val="00B6146F"/>
    <w:rsid w:val="00B67F7B"/>
    <w:rsid w:val="00B73474"/>
    <w:rsid w:val="00B739E2"/>
    <w:rsid w:val="00B8151D"/>
    <w:rsid w:val="00B819AA"/>
    <w:rsid w:val="00B9671E"/>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033EA"/>
    <w:rsid w:val="00C12197"/>
    <w:rsid w:val="00C1330A"/>
    <w:rsid w:val="00C145EB"/>
    <w:rsid w:val="00C2416A"/>
    <w:rsid w:val="00C30E45"/>
    <w:rsid w:val="00C325A5"/>
    <w:rsid w:val="00C3622C"/>
    <w:rsid w:val="00C36A15"/>
    <w:rsid w:val="00C3701B"/>
    <w:rsid w:val="00C37043"/>
    <w:rsid w:val="00C4300F"/>
    <w:rsid w:val="00C45661"/>
    <w:rsid w:val="00C5010C"/>
    <w:rsid w:val="00C62BC1"/>
    <w:rsid w:val="00C64879"/>
    <w:rsid w:val="00C64C52"/>
    <w:rsid w:val="00C66953"/>
    <w:rsid w:val="00C73133"/>
    <w:rsid w:val="00C731FA"/>
    <w:rsid w:val="00C7617C"/>
    <w:rsid w:val="00C82C91"/>
    <w:rsid w:val="00C846A2"/>
    <w:rsid w:val="00C90EFC"/>
    <w:rsid w:val="00C90FC4"/>
    <w:rsid w:val="00C954B7"/>
    <w:rsid w:val="00C9591A"/>
    <w:rsid w:val="00CA46AC"/>
    <w:rsid w:val="00CA4F71"/>
    <w:rsid w:val="00CA67D5"/>
    <w:rsid w:val="00CB1DE8"/>
    <w:rsid w:val="00CB337B"/>
    <w:rsid w:val="00CB45D5"/>
    <w:rsid w:val="00CB7A83"/>
    <w:rsid w:val="00CB7D65"/>
    <w:rsid w:val="00CC3AE0"/>
    <w:rsid w:val="00CC3C0B"/>
    <w:rsid w:val="00CC3CD3"/>
    <w:rsid w:val="00CC4C6D"/>
    <w:rsid w:val="00CC4D39"/>
    <w:rsid w:val="00CD20F8"/>
    <w:rsid w:val="00CD3705"/>
    <w:rsid w:val="00CD6E72"/>
    <w:rsid w:val="00CD765E"/>
    <w:rsid w:val="00CE3EA5"/>
    <w:rsid w:val="00CE530A"/>
    <w:rsid w:val="00CF1C96"/>
    <w:rsid w:val="00CF5A8C"/>
    <w:rsid w:val="00D010D3"/>
    <w:rsid w:val="00D05A8C"/>
    <w:rsid w:val="00D11667"/>
    <w:rsid w:val="00D119DD"/>
    <w:rsid w:val="00D14A9D"/>
    <w:rsid w:val="00D17A67"/>
    <w:rsid w:val="00D17FC6"/>
    <w:rsid w:val="00D217D1"/>
    <w:rsid w:val="00D2517F"/>
    <w:rsid w:val="00D332AB"/>
    <w:rsid w:val="00D3758C"/>
    <w:rsid w:val="00D46134"/>
    <w:rsid w:val="00D468A9"/>
    <w:rsid w:val="00D502DA"/>
    <w:rsid w:val="00D50946"/>
    <w:rsid w:val="00D5387E"/>
    <w:rsid w:val="00D56A3B"/>
    <w:rsid w:val="00D61A73"/>
    <w:rsid w:val="00D63270"/>
    <w:rsid w:val="00D63AFE"/>
    <w:rsid w:val="00D63CDD"/>
    <w:rsid w:val="00D6472B"/>
    <w:rsid w:val="00D66B65"/>
    <w:rsid w:val="00D70EAE"/>
    <w:rsid w:val="00D73415"/>
    <w:rsid w:val="00D74B9B"/>
    <w:rsid w:val="00D7566D"/>
    <w:rsid w:val="00D773CB"/>
    <w:rsid w:val="00D8103E"/>
    <w:rsid w:val="00D818BA"/>
    <w:rsid w:val="00D81B6E"/>
    <w:rsid w:val="00D842A2"/>
    <w:rsid w:val="00D84946"/>
    <w:rsid w:val="00D93741"/>
    <w:rsid w:val="00DA552F"/>
    <w:rsid w:val="00DB1C9E"/>
    <w:rsid w:val="00DB2434"/>
    <w:rsid w:val="00DB461B"/>
    <w:rsid w:val="00DB4D35"/>
    <w:rsid w:val="00DB6247"/>
    <w:rsid w:val="00DC3314"/>
    <w:rsid w:val="00DC3E8C"/>
    <w:rsid w:val="00DC4B5E"/>
    <w:rsid w:val="00DC6087"/>
    <w:rsid w:val="00DC6FEC"/>
    <w:rsid w:val="00DD1234"/>
    <w:rsid w:val="00DD408F"/>
    <w:rsid w:val="00DD5C34"/>
    <w:rsid w:val="00DD5F43"/>
    <w:rsid w:val="00DD651A"/>
    <w:rsid w:val="00DD7496"/>
    <w:rsid w:val="00DD7B03"/>
    <w:rsid w:val="00DE02BB"/>
    <w:rsid w:val="00DE1334"/>
    <w:rsid w:val="00DE5F92"/>
    <w:rsid w:val="00DE715E"/>
    <w:rsid w:val="00DE7C37"/>
    <w:rsid w:val="00DF13F3"/>
    <w:rsid w:val="00DF3683"/>
    <w:rsid w:val="00DF46B2"/>
    <w:rsid w:val="00DF61B7"/>
    <w:rsid w:val="00E003D0"/>
    <w:rsid w:val="00E01C32"/>
    <w:rsid w:val="00E01F85"/>
    <w:rsid w:val="00E1257E"/>
    <w:rsid w:val="00E24E50"/>
    <w:rsid w:val="00E251EE"/>
    <w:rsid w:val="00E27ACD"/>
    <w:rsid w:val="00E302D5"/>
    <w:rsid w:val="00E33927"/>
    <w:rsid w:val="00E33FED"/>
    <w:rsid w:val="00E37D7C"/>
    <w:rsid w:val="00E43542"/>
    <w:rsid w:val="00E46005"/>
    <w:rsid w:val="00E5541C"/>
    <w:rsid w:val="00E55D04"/>
    <w:rsid w:val="00E60A2A"/>
    <w:rsid w:val="00E62C51"/>
    <w:rsid w:val="00E631F9"/>
    <w:rsid w:val="00E662FD"/>
    <w:rsid w:val="00E72FD0"/>
    <w:rsid w:val="00E73189"/>
    <w:rsid w:val="00E757D0"/>
    <w:rsid w:val="00E767BE"/>
    <w:rsid w:val="00E8671C"/>
    <w:rsid w:val="00E90298"/>
    <w:rsid w:val="00E916A2"/>
    <w:rsid w:val="00E91930"/>
    <w:rsid w:val="00E965EF"/>
    <w:rsid w:val="00EA6D4F"/>
    <w:rsid w:val="00EA716A"/>
    <w:rsid w:val="00EA7EA8"/>
    <w:rsid w:val="00EC0A15"/>
    <w:rsid w:val="00ED36C7"/>
    <w:rsid w:val="00EE412B"/>
    <w:rsid w:val="00EE5C0D"/>
    <w:rsid w:val="00EF4ACB"/>
    <w:rsid w:val="00F00674"/>
    <w:rsid w:val="00F03635"/>
    <w:rsid w:val="00F0455E"/>
    <w:rsid w:val="00F0609A"/>
    <w:rsid w:val="00F1230D"/>
    <w:rsid w:val="00F14BCE"/>
    <w:rsid w:val="00F21042"/>
    <w:rsid w:val="00F21FAC"/>
    <w:rsid w:val="00F313B7"/>
    <w:rsid w:val="00F318F1"/>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4501"/>
    <w:rsid w:val="00F85B48"/>
    <w:rsid w:val="00F861AE"/>
    <w:rsid w:val="00F86E01"/>
    <w:rsid w:val="00F871D7"/>
    <w:rsid w:val="00F87FB6"/>
    <w:rsid w:val="00F90098"/>
    <w:rsid w:val="00F9205E"/>
    <w:rsid w:val="00F92FA5"/>
    <w:rsid w:val="00F935BD"/>
    <w:rsid w:val="00F952FB"/>
    <w:rsid w:val="00F96889"/>
    <w:rsid w:val="00FA6309"/>
    <w:rsid w:val="00FA6319"/>
    <w:rsid w:val="00FB14CA"/>
    <w:rsid w:val="00FB46DD"/>
    <w:rsid w:val="00FB656A"/>
    <w:rsid w:val="00FB7019"/>
    <w:rsid w:val="00FC522B"/>
    <w:rsid w:val="00FC5D76"/>
    <w:rsid w:val="00FD0A30"/>
    <w:rsid w:val="00FD1A80"/>
    <w:rsid w:val="00FE2F0A"/>
    <w:rsid w:val="00FE5396"/>
    <w:rsid w:val="00FF2A10"/>
    <w:rsid w:val="00FF557B"/>
    <w:rsid w:val="00FF57B7"/>
    <w:rsid w:val="00FF6E25"/>
    <w:rsid w:val="14E91F26"/>
    <w:rsid w:val="15A98B47"/>
    <w:rsid w:val="3030BAC0"/>
    <w:rsid w:val="36A97D05"/>
    <w:rsid w:val="3D8B7D43"/>
    <w:rsid w:val="6155AE3A"/>
    <w:rsid w:val="78B5A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07424D37-A098-4657-8570-5223761D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10348463">
      <w:bodyDiv w:val="1"/>
      <w:marLeft w:val="0"/>
      <w:marRight w:val="0"/>
      <w:marTop w:val="0"/>
      <w:marBottom w:val="0"/>
      <w:divBdr>
        <w:top w:val="none" w:sz="0" w:space="0" w:color="auto"/>
        <w:left w:val="none" w:sz="0" w:space="0" w:color="auto"/>
        <w:bottom w:val="none" w:sz="0" w:space="0" w:color="auto"/>
        <w:right w:val="none" w:sz="0" w:space="0" w:color="auto"/>
      </w:divBdr>
    </w:div>
    <w:div w:id="909997533">
      <w:bodyDiv w:val="1"/>
      <w:marLeft w:val="0"/>
      <w:marRight w:val="0"/>
      <w:marTop w:val="0"/>
      <w:marBottom w:val="0"/>
      <w:divBdr>
        <w:top w:val="none" w:sz="0" w:space="0" w:color="auto"/>
        <w:left w:val="none" w:sz="0" w:space="0" w:color="auto"/>
        <w:bottom w:val="none" w:sz="0" w:space="0" w:color="auto"/>
        <w:right w:val="none" w:sz="0" w:space="0" w:color="auto"/>
      </w:divBdr>
    </w:div>
    <w:div w:id="1078288404">
      <w:bodyDiv w:val="1"/>
      <w:marLeft w:val="0"/>
      <w:marRight w:val="0"/>
      <w:marTop w:val="0"/>
      <w:marBottom w:val="0"/>
      <w:divBdr>
        <w:top w:val="none" w:sz="0" w:space="0" w:color="auto"/>
        <w:left w:val="none" w:sz="0" w:space="0" w:color="auto"/>
        <w:bottom w:val="none" w:sz="0" w:space="0" w:color="auto"/>
        <w:right w:val="none" w:sz="0" w:space="0" w:color="auto"/>
      </w:divBdr>
    </w:div>
    <w:div w:id="1716272701">
      <w:bodyDiv w:val="1"/>
      <w:marLeft w:val="0"/>
      <w:marRight w:val="0"/>
      <w:marTop w:val="0"/>
      <w:marBottom w:val="0"/>
      <w:divBdr>
        <w:top w:val="none" w:sz="0" w:space="0" w:color="auto"/>
        <w:left w:val="none" w:sz="0" w:space="0" w:color="auto"/>
        <w:bottom w:val="none" w:sz="0" w:space="0" w:color="auto"/>
        <w:right w:val="none" w:sz="0" w:space="0" w:color="auto"/>
      </w:divBdr>
    </w:div>
    <w:div w:id="18974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E68E64CFA86C4690ADF3481321F33F" ma:contentTypeVersion="" ma:contentTypeDescription="PDMS Document Site Content Type" ma:contentTypeScope="" ma:versionID="037f07939412001bbd457a107c961697">
  <xsd:schema xmlns:xsd="http://www.w3.org/2001/XMLSchema" xmlns:xs="http://www.w3.org/2001/XMLSchema" xmlns:p="http://schemas.microsoft.com/office/2006/metadata/properties" xmlns:ns2="EEBC7CD1-148D-4DC8-A56C-40FB8CB6A58B" targetNamespace="http://schemas.microsoft.com/office/2006/metadata/properties" ma:root="true" ma:fieldsID="42ff9573b25fd1184b4747cfe0990192" ns2:_="">
    <xsd:import namespace="EEBC7CD1-148D-4DC8-A56C-40FB8CB6A58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7CD1-148D-4DC8-A56C-40FB8CB6A58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EBC7CD1-148D-4DC8-A56C-40FB8CB6A58B" xsi:nil="true"/>
  </documentManagement>
</p:properties>
</file>

<file path=customXml/item4.xml>��< ? x m l   v e r s i o n = " 1 . 0 "   e n c o d i n g = " u t f - 1 6 " ? > < p r o p e r t i e s   x m l n s = " h t t p : / / w w w . i m a n a g e . c o m / w o r k / x m l s c h e m a " >  
     < d o c u m e n t i d > L e g a l ! 3 5 1 4 4 5 5 2 7 . 1 < / d o c u m e n t i d >  
     < s e n d e r i d > K C R A W F O R D < / s e n d e r i d >  
     < s e n d e r e m a i l > K C R A W F O R D @ C L A Y T O N U T Z . C O M < / s e n d e r e m a i l >  
     < l a s t m o d i f i e d > 2 0 2 3 - 1 1 - 0 3 T 0 9 : 3 1 : 0 0 . 0 0 0 0 0 0 0 + 1 1 : 0 0 < / l a s t m o d i f i e d >  
     < d a t a b a s e > L e g a l < / 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DC91E-003E-4A5E-8605-E91C454F4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7CD1-148D-4DC8-A56C-40FB8CB6A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EB42F429-4198-4ECD-8E59-23F01B09005A}">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EEBC7CD1-148D-4DC8-A56C-40FB8CB6A58B"/>
    <ds:schemaRef ds:uri="http://purl.org/dc/terms/"/>
  </ds:schemaRefs>
</ds:datastoreItem>
</file>

<file path=customXml/itemProps4.xml><?xml version="1.0" encoding="utf-8"?>
<ds:datastoreItem xmlns:ds="http://schemas.openxmlformats.org/officeDocument/2006/customXml" ds:itemID="{817DA727-8DE1-402D-9829-91E080E30650}">
  <ds:schemaRefs>
    <ds:schemaRef ds:uri="http://www.imanage.com/work/xmlschema"/>
  </ds:schemaRefs>
</ds:datastoreItem>
</file>

<file path=customXml/itemProps5.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2962</Words>
  <Characters>16889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GILMOUR,Sarah</cp:lastModifiedBy>
  <cp:revision>2</cp:revision>
  <cp:lastPrinted>2019-11-18T18:12:00Z</cp:lastPrinted>
  <dcterms:created xsi:type="dcterms:W3CDTF">2023-12-18T03:10:00Z</dcterms:created>
  <dcterms:modified xsi:type="dcterms:W3CDTF">2023-12-18T03:10:00Z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0x010100266966F133664895A6EE3632470D45F50076E68E64CFA86C4690ADF3481321F33F</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SetDate">
    <vt:lpwstr>2023-11-03T05:49:03Z</vt:lpwstr>
  </property>
  <property fmtid="{D5CDD505-2E9C-101B-9397-08002B2CF9AE}" pid="14" name="MSIP_Label_79d889eb-932f-4752-8739-64d25806ef64_Name">
    <vt:lpwstr>OFFICIAL</vt:lpwstr>
  </property>
  <property fmtid="{D5CDD505-2E9C-101B-9397-08002B2CF9AE}" pid="15" name="MSIP_Label_79d889eb-932f-4752-8739-64d25806ef64_ActionId">
    <vt:lpwstr>4aec21ab-c027-4fa8-b4d3-07f76ab29bf0</vt:lpwstr>
  </property>
  <property fmtid="{D5CDD505-2E9C-101B-9397-08002B2CF9AE}" pid="16" name="MSIP_Label_79d889eb-932f-4752-8739-64d25806ef64_Removed">
    <vt:lpwstr>False</vt:lpwstr>
  </property>
  <property fmtid="{D5CDD505-2E9C-101B-9397-08002B2CF9AE}" pid="17" name="MSIP_Label_79d889eb-932f-4752-8739-64d25806ef64_Extended_MSFT_Method">
    <vt:lpwstr>Standard</vt:lpwstr>
  </property>
  <property fmtid="{D5CDD505-2E9C-101B-9397-08002B2CF9AE}" pid="18" name="Sensitivity">
    <vt:lpwstr>OFFICIAL</vt:lpwstr>
  </property>
  <property fmtid="{D5CDD505-2E9C-101B-9397-08002B2CF9AE}" pid="19" name="MediaServiceImageTags">
    <vt:lpwstr/>
  </property>
</Properties>
</file>