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B297" w14:textId="77777777" w:rsidR="00715914" w:rsidRPr="0039275A" w:rsidRDefault="00DA186E" w:rsidP="00B05CF4">
      <w:pPr>
        <w:rPr>
          <w:sz w:val="28"/>
        </w:rPr>
      </w:pPr>
      <w:r w:rsidRPr="0039275A">
        <w:rPr>
          <w:noProof/>
          <w:lang w:eastAsia="en-AU"/>
        </w:rPr>
        <w:drawing>
          <wp:inline distT="0" distB="0" distL="0" distR="0" wp14:anchorId="08622BD4" wp14:editId="483FC54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16E20F4" w14:textId="77777777" w:rsidR="00715914" w:rsidRPr="0039275A" w:rsidRDefault="00715914" w:rsidP="00715914">
      <w:pPr>
        <w:rPr>
          <w:sz w:val="19"/>
        </w:rPr>
      </w:pPr>
    </w:p>
    <w:p w14:paraId="78F2D8CD" w14:textId="77777777" w:rsidR="00715914" w:rsidRPr="0039275A" w:rsidRDefault="00F564FE" w:rsidP="00715914">
      <w:pPr>
        <w:pStyle w:val="ShortT"/>
      </w:pPr>
      <w:r w:rsidRPr="0039275A">
        <w:t>Biosecurity (Electronic Decisions)</w:t>
      </w:r>
      <w:r w:rsidR="00CB0812" w:rsidRPr="0039275A">
        <w:t xml:space="preserve"> </w:t>
      </w:r>
      <w:r w:rsidR="00C20EFB" w:rsidRPr="0039275A">
        <w:t>Determination 2</w:t>
      </w:r>
      <w:r w:rsidRPr="0039275A">
        <w:t>023</w:t>
      </w:r>
    </w:p>
    <w:p w14:paraId="1774181A" w14:textId="77777777" w:rsidR="00F564FE" w:rsidRPr="0039275A" w:rsidRDefault="00F564FE" w:rsidP="002357AC">
      <w:pPr>
        <w:pStyle w:val="SignCoverPageStart"/>
        <w:rPr>
          <w:szCs w:val="22"/>
        </w:rPr>
      </w:pPr>
      <w:r w:rsidRPr="0039275A">
        <w:rPr>
          <w:szCs w:val="22"/>
        </w:rPr>
        <w:t xml:space="preserve">I, </w:t>
      </w:r>
      <w:r w:rsidR="006777B9" w:rsidRPr="0039275A">
        <w:rPr>
          <w:szCs w:val="22"/>
        </w:rPr>
        <w:t>Adam Phillip Fennessy PSM</w:t>
      </w:r>
      <w:r w:rsidR="00B33C51" w:rsidRPr="0039275A">
        <w:rPr>
          <w:szCs w:val="22"/>
        </w:rPr>
        <w:t xml:space="preserve">, </w:t>
      </w:r>
      <w:r w:rsidRPr="0039275A">
        <w:rPr>
          <w:szCs w:val="22"/>
        </w:rPr>
        <w:t xml:space="preserve">Director of Biosecurity, make the following </w:t>
      </w:r>
      <w:r w:rsidR="00F376CB" w:rsidRPr="0039275A">
        <w:rPr>
          <w:szCs w:val="22"/>
        </w:rPr>
        <w:t>determination</w:t>
      </w:r>
      <w:r w:rsidRPr="0039275A">
        <w:rPr>
          <w:szCs w:val="22"/>
        </w:rPr>
        <w:t>.</w:t>
      </w:r>
    </w:p>
    <w:p w14:paraId="5BCD648D" w14:textId="1802D858" w:rsidR="00F564FE" w:rsidRPr="0039275A" w:rsidRDefault="00F564FE" w:rsidP="002357AC">
      <w:pPr>
        <w:keepNext/>
        <w:spacing w:before="300" w:line="240" w:lineRule="atLeast"/>
        <w:ind w:right="397"/>
        <w:jc w:val="both"/>
        <w:rPr>
          <w:szCs w:val="22"/>
        </w:rPr>
      </w:pPr>
      <w:r w:rsidRPr="0039275A">
        <w:rPr>
          <w:szCs w:val="22"/>
        </w:rPr>
        <w:t>Dated</w:t>
      </w:r>
      <w:r w:rsidRPr="0039275A">
        <w:rPr>
          <w:szCs w:val="22"/>
        </w:rPr>
        <w:tab/>
      </w:r>
      <w:r w:rsidR="00686508">
        <w:rPr>
          <w:szCs w:val="22"/>
        </w:rPr>
        <w:t xml:space="preserve">13 December </w:t>
      </w:r>
      <w:r w:rsidRPr="0039275A">
        <w:rPr>
          <w:szCs w:val="22"/>
        </w:rPr>
        <w:fldChar w:fldCharType="begin"/>
      </w:r>
      <w:r w:rsidRPr="0039275A">
        <w:rPr>
          <w:szCs w:val="22"/>
        </w:rPr>
        <w:instrText xml:space="preserve"> DOCPROPERTY  DateMade </w:instrText>
      </w:r>
      <w:r w:rsidRPr="0039275A">
        <w:rPr>
          <w:szCs w:val="22"/>
        </w:rPr>
        <w:fldChar w:fldCharType="separate"/>
      </w:r>
      <w:r w:rsidR="00130F9A">
        <w:rPr>
          <w:szCs w:val="22"/>
        </w:rPr>
        <w:t>2023</w:t>
      </w:r>
      <w:r w:rsidRPr="0039275A">
        <w:rPr>
          <w:szCs w:val="22"/>
        </w:rPr>
        <w:fldChar w:fldCharType="end"/>
      </w:r>
    </w:p>
    <w:p w14:paraId="71975D85" w14:textId="2132926B" w:rsidR="00F564FE" w:rsidRPr="0039275A" w:rsidRDefault="00686508" w:rsidP="002357AC">
      <w:pPr>
        <w:keepNext/>
        <w:tabs>
          <w:tab w:val="left" w:pos="3402"/>
        </w:tabs>
        <w:spacing w:before="1440" w:line="300" w:lineRule="atLeast"/>
        <w:ind w:right="397"/>
        <w:rPr>
          <w:szCs w:val="22"/>
        </w:rPr>
      </w:pPr>
      <w:r>
        <w:rPr>
          <w:szCs w:val="22"/>
        </w:rPr>
        <w:t>Adam Phillip Fennessy PSM</w:t>
      </w:r>
      <w:r>
        <w:rPr>
          <w:szCs w:val="22"/>
        </w:rPr>
        <w:br/>
      </w:r>
      <w:r w:rsidR="006777B9" w:rsidRPr="0039275A">
        <w:rPr>
          <w:szCs w:val="22"/>
        </w:rPr>
        <w:t>Adam Phillip Fennessy PSM</w:t>
      </w:r>
    </w:p>
    <w:p w14:paraId="56EBB186" w14:textId="77777777" w:rsidR="00F564FE" w:rsidRPr="0039275A" w:rsidRDefault="00F564FE" w:rsidP="002357AC">
      <w:pPr>
        <w:pStyle w:val="SignCoverPageEnd"/>
        <w:rPr>
          <w:szCs w:val="22"/>
        </w:rPr>
      </w:pPr>
      <w:r w:rsidRPr="0039275A">
        <w:rPr>
          <w:szCs w:val="22"/>
        </w:rPr>
        <w:t>Director of Biosecurity</w:t>
      </w:r>
    </w:p>
    <w:p w14:paraId="2B064569" w14:textId="77777777" w:rsidR="00F564FE" w:rsidRPr="0039275A" w:rsidRDefault="00F564FE" w:rsidP="002357AC"/>
    <w:p w14:paraId="2AA19DEB" w14:textId="77777777" w:rsidR="00715914" w:rsidRPr="007B6FA2" w:rsidRDefault="00715914" w:rsidP="00715914">
      <w:pPr>
        <w:pStyle w:val="Header"/>
        <w:tabs>
          <w:tab w:val="clear" w:pos="4150"/>
          <w:tab w:val="clear" w:pos="8307"/>
        </w:tabs>
      </w:pPr>
      <w:r w:rsidRPr="007B6FA2">
        <w:rPr>
          <w:rStyle w:val="CharChapNo"/>
        </w:rPr>
        <w:t xml:space="preserve"> </w:t>
      </w:r>
      <w:r w:rsidRPr="007B6FA2">
        <w:rPr>
          <w:rStyle w:val="CharChapText"/>
        </w:rPr>
        <w:t xml:space="preserve"> </w:t>
      </w:r>
    </w:p>
    <w:p w14:paraId="153412DF" w14:textId="77777777" w:rsidR="00715914" w:rsidRPr="007B6FA2" w:rsidRDefault="00715914" w:rsidP="00715914">
      <w:pPr>
        <w:pStyle w:val="Header"/>
        <w:tabs>
          <w:tab w:val="clear" w:pos="4150"/>
          <w:tab w:val="clear" w:pos="8307"/>
        </w:tabs>
      </w:pPr>
      <w:r w:rsidRPr="007B6FA2">
        <w:rPr>
          <w:rStyle w:val="CharPartNo"/>
        </w:rPr>
        <w:t xml:space="preserve"> </w:t>
      </w:r>
      <w:r w:rsidRPr="007B6FA2">
        <w:rPr>
          <w:rStyle w:val="CharPartText"/>
        </w:rPr>
        <w:t xml:space="preserve"> </w:t>
      </w:r>
    </w:p>
    <w:p w14:paraId="09C4A7F7" w14:textId="77777777" w:rsidR="00715914" w:rsidRPr="007B6FA2" w:rsidRDefault="00715914" w:rsidP="00715914">
      <w:pPr>
        <w:pStyle w:val="Header"/>
        <w:tabs>
          <w:tab w:val="clear" w:pos="4150"/>
          <w:tab w:val="clear" w:pos="8307"/>
        </w:tabs>
      </w:pPr>
      <w:r w:rsidRPr="007B6FA2">
        <w:rPr>
          <w:rStyle w:val="CharDivNo"/>
        </w:rPr>
        <w:t xml:space="preserve"> </w:t>
      </w:r>
      <w:r w:rsidRPr="007B6FA2">
        <w:rPr>
          <w:rStyle w:val="CharDivText"/>
        </w:rPr>
        <w:t xml:space="preserve"> </w:t>
      </w:r>
    </w:p>
    <w:p w14:paraId="586C75FC" w14:textId="77777777" w:rsidR="00715914" w:rsidRPr="0039275A" w:rsidRDefault="00715914" w:rsidP="00715914">
      <w:pPr>
        <w:sectPr w:rsidR="00715914" w:rsidRPr="0039275A" w:rsidSect="00136151">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53F73AC8" w14:textId="77777777" w:rsidR="00F67BCA" w:rsidRPr="0039275A" w:rsidRDefault="00715914" w:rsidP="00715914">
      <w:pPr>
        <w:outlineLvl w:val="0"/>
        <w:rPr>
          <w:sz w:val="36"/>
        </w:rPr>
      </w:pPr>
      <w:r w:rsidRPr="0039275A">
        <w:rPr>
          <w:sz w:val="36"/>
        </w:rPr>
        <w:lastRenderedPageBreak/>
        <w:t>Contents</w:t>
      </w:r>
    </w:p>
    <w:p w14:paraId="4E96FC9F" w14:textId="72027C07" w:rsidR="0039275A" w:rsidRDefault="0039275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39275A">
        <w:rPr>
          <w:noProof/>
        </w:rPr>
        <w:tab/>
      </w:r>
      <w:r w:rsidRPr="0039275A">
        <w:rPr>
          <w:noProof/>
        </w:rPr>
        <w:fldChar w:fldCharType="begin"/>
      </w:r>
      <w:r w:rsidRPr="0039275A">
        <w:rPr>
          <w:noProof/>
        </w:rPr>
        <w:instrText xml:space="preserve"> PAGEREF _Toc147482739 \h </w:instrText>
      </w:r>
      <w:r w:rsidRPr="0039275A">
        <w:rPr>
          <w:noProof/>
        </w:rPr>
      </w:r>
      <w:r w:rsidRPr="0039275A">
        <w:rPr>
          <w:noProof/>
        </w:rPr>
        <w:fldChar w:fldCharType="separate"/>
      </w:r>
      <w:r w:rsidR="00130F9A">
        <w:rPr>
          <w:noProof/>
        </w:rPr>
        <w:t>1</w:t>
      </w:r>
      <w:r w:rsidRPr="0039275A">
        <w:rPr>
          <w:noProof/>
        </w:rPr>
        <w:fldChar w:fldCharType="end"/>
      </w:r>
    </w:p>
    <w:p w14:paraId="1166442B" w14:textId="630103C1" w:rsidR="0039275A" w:rsidRDefault="0039275A">
      <w:pPr>
        <w:pStyle w:val="TOC5"/>
        <w:rPr>
          <w:rFonts w:asciiTheme="minorHAnsi" w:eastAsiaTheme="minorEastAsia" w:hAnsiTheme="minorHAnsi" w:cstheme="minorBidi"/>
          <w:noProof/>
          <w:kern w:val="0"/>
          <w:sz w:val="22"/>
          <w:szCs w:val="22"/>
        </w:rPr>
      </w:pPr>
      <w:r>
        <w:rPr>
          <w:noProof/>
        </w:rPr>
        <w:t>2</w:t>
      </w:r>
      <w:r>
        <w:rPr>
          <w:noProof/>
        </w:rPr>
        <w:tab/>
        <w:t>Commencement</w:t>
      </w:r>
      <w:r w:rsidRPr="0039275A">
        <w:rPr>
          <w:noProof/>
        </w:rPr>
        <w:tab/>
      </w:r>
      <w:r w:rsidRPr="0039275A">
        <w:rPr>
          <w:noProof/>
        </w:rPr>
        <w:fldChar w:fldCharType="begin"/>
      </w:r>
      <w:r w:rsidRPr="0039275A">
        <w:rPr>
          <w:noProof/>
        </w:rPr>
        <w:instrText xml:space="preserve"> PAGEREF _Toc147482740 \h </w:instrText>
      </w:r>
      <w:r w:rsidRPr="0039275A">
        <w:rPr>
          <w:noProof/>
        </w:rPr>
      </w:r>
      <w:r w:rsidRPr="0039275A">
        <w:rPr>
          <w:noProof/>
        </w:rPr>
        <w:fldChar w:fldCharType="separate"/>
      </w:r>
      <w:r w:rsidR="00130F9A">
        <w:rPr>
          <w:noProof/>
        </w:rPr>
        <w:t>1</w:t>
      </w:r>
      <w:r w:rsidRPr="0039275A">
        <w:rPr>
          <w:noProof/>
        </w:rPr>
        <w:fldChar w:fldCharType="end"/>
      </w:r>
    </w:p>
    <w:p w14:paraId="1B51E863" w14:textId="67F9C7A4" w:rsidR="0039275A" w:rsidRDefault="0039275A">
      <w:pPr>
        <w:pStyle w:val="TOC5"/>
        <w:rPr>
          <w:rFonts w:asciiTheme="minorHAnsi" w:eastAsiaTheme="minorEastAsia" w:hAnsiTheme="minorHAnsi" w:cstheme="minorBidi"/>
          <w:noProof/>
          <w:kern w:val="0"/>
          <w:sz w:val="22"/>
          <w:szCs w:val="22"/>
        </w:rPr>
      </w:pPr>
      <w:r>
        <w:rPr>
          <w:noProof/>
        </w:rPr>
        <w:t>3</w:t>
      </w:r>
      <w:r>
        <w:rPr>
          <w:noProof/>
        </w:rPr>
        <w:tab/>
        <w:t>Authority</w:t>
      </w:r>
      <w:r w:rsidRPr="0039275A">
        <w:rPr>
          <w:noProof/>
        </w:rPr>
        <w:tab/>
      </w:r>
      <w:r w:rsidRPr="0039275A">
        <w:rPr>
          <w:noProof/>
        </w:rPr>
        <w:fldChar w:fldCharType="begin"/>
      </w:r>
      <w:r w:rsidRPr="0039275A">
        <w:rPr>
          <w:noProof/>
        </w:rPr>
        <w:instrText xml:space="preserve"> PAGEREF _Toc147482741 \h </w:instrText>
      </w:r>
      <w:r w:rsidRPr="0039275A">
        <w:rPr>
          <w:noProof/>
        </w:rPr>
      </w:r>
      <w:r w:rsidRPr="0039275A">
        <w:rPr>
          <w:noProof/>
        </w:rPr>
        <w:fldChar w:fldCharType="separate"/>
      </w:r>
      <w:r w:rsidR="00130F9A">
        <w:rPr>
          <w:noProof/>
        </w:rPr>
        <w:t>1</w:t>
      </w:r>
      <w:r w:rsidRPr="0039275A">
        <w:rPr>
          <w:noProof/>
        </w:rPr>
        <w:fldChar w:fldCharType="end"/>
      </w:r>
    </w:p>
    <w:p w14:paraId="304CCB5F" w14:textId="0EEAD8FF" w:rsidR="0039275A" w:rsidRDefault="0039275A">
      <w:pPr>
        <w:pStyle w:val="TOC5"/>
        <w:rPr>
          <w:rFonts w:asciiTheme="minorHAnsi" w:eastAsiaTheme="minorEastAsia" w:hAnsiTheme="minorHAnsi" w:cstheme="minorBidi"/>
          <w:noProof/>
          <w:kern w:val="0"/>
          <w:sz w:val="22"/>
          <w:szCs w:val="22"/>
        </w:rPr>
      </w:pPr>
      <w:r>
        <w:rPr>
          <w:noProof/>
        </w:rPr>
        <w:t>4</w:t>
      </w:r>
      <w:r>
        <w:rPr>
          <w:noProof/>
        </w:rPr>
        <w:tab/>
        <w:t>Definitions</w:t>
      </w:r>
      <w:r w:rsidRPr="0039275A">
        <w:rPr>
          <w:noProof/>
        </w:rPr>
        <w:tab/>
      </w:r>
      <w:r w:rsidRPr="0039275A">
        <w:rPr>
          <w:noProof/>
        </w:rPr>
        <w:fldChar w:fldCharType="begin"/>
      </w:r>
      <w:r w:rsidRPr="0039275A">
        <w:rPr>
          <w:noProof/>
        </w:rPr>
        <w:instrText xml:space="preserve"> PAGEREF _Toc147482742 \h </w:instrText>
      </w:r>
      <w:r w:rsidRPr="0039275A">
        <w:rPr>
          <w:noProof/>
        </w:rPr>
      </w:r>
      <w:r w:rsidRPr="0039275A">
        <w:rPr>
          <w:noProof/>
        </w:rPr>
        <w:fldChar w:fldCharType="separate"/>
      </w:r>
      <w:r w:rsidR="00130F9A">
        <w:rPr>
          <w:noProof/>
        </w:rPr>
        <w:t>1</w:t>
      </w:r>
      <w:r w:rsidRPr="0039275A">
        <w:rPr>
          <w:noProof/>
        </w:rPr>
        <w:fldChar w:fldCharType="end"/>
      </w:r>
    </w:p>
    <w:p w14:paraId="0D22D834" w14:textId="4C3BB7CB" w:rsidR="0039275A" w:rsidRDefault="0039275A">
      <w:pPr>
        <w:pStyle w:val="TOC5"/>
        <w:rPr>
          <w:rFonts w:asciiTheme="minorHAnsi" w:eastAsiaTheme="minorEastAsia" w:hAnsiTheme="minorHAnsi" w:cstheme="minorBidi"/>
          <w:noProof/>
          <w:kern w:val="0"/>
          <w:sz w:val="22"/>
          <w:szCs w:val="22"/>
        </w:rPr>
      </w:pPr>
      <w:r>
        <w:rPr>
          <w:noProof/>
        </w:rPr>
        <w:t>5</w:t>
      </w:r>
      <w:r>
        <w:rPr>
          <w:noProof/>
        </w:rPr>
        <w:tab/>
        <w:t>Use of computer programs to make decisions</w:t>
      </w:r>
      <w:r w:rsidRPr="0039275A">
        <w:rPr>
          <w:noProof/>
        </w:rPr>
        <w:tab/>
      </w:r>
      <w:r w:rsidRPr="0039275A">
        <w:rPr>
          <w:noProof/>
        </w:rPr>
        <w:fldChar w:fldCharType="begin"/>
      </w:r>
      <w:r w:rsidRPr="0039275A">
        <w:rPr>
          <w:noProof/>
        </w:rPr>
        <w:instrText xml:space="preserve"> PAGEREF _Toc147482743 \h </w:instrText>
      </w:r>
      <w:r w:rsidRPr="0039275A">
        <w:rPr>
          <w:noProof/>
        </w:rPr>
      </w:r>
      <w:r w:rsidRPr="0039275A">
        <w:rPr>
          <w:noProof/>
        </w:rPr>
        <w:fldChar w:fldCharType="separate"/>
      </w:r>
      <w:r w:rsidR="00130F9A">
        <w:rPr>
          <w:noProof/>
        </w:rPr>
        <w:t>1</w:t>
      </w:r>
      <w:r w:rsidRPr="0039275A">
        <w:rPr>
          <w:noProof/>
        </w:rPr>
        <w:fldChar w:fldCharType="end"/>
      </w:r>
    </w:p>
    <w:p w14:paraId="0CCCEA75" w14:textId="77777777" w:rsidR="00670EA1" w:rsidRPr="0039275A" w:rsidRDefault="0039275A" w:rsidP="00715914">
      <w:r>
        <w:fldChar w:fldCharType="end"/>
      </w:r>
    </w:p>
    <w:p w14:paraId="2C4B3A62" w14:textId="77777777" w:rsidR="00670EA1" w:rsidRPr="0039275A" w:rsidRDefault="00670EA1" w:rsidP="00715914">
      <w:pPr>
        <w:sectPr w:rsidR="00670EA1" w:rsidRPr="0039275A" w:rsidSect="00136151">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5D0B9E10" w14:textId="77777777" w:rsidR="00715914" w:rsidRPr="0039275A" w:rsidRDefault="00715914" w:rsidP="00715914">
      <w:pPr>
        <w:pStyle w:val="ActHead5"/>
      </w:pPr>
      <w:bookmarkStart w:id="0" w:name="_Toc147482739"/>
      <w:r w:rsidRPr="007B6FA2">
        <w:rPr>
          <w:rStyle w:val="CharSectno"/>
        </w:rPr>
        <w:lastRenderedPageBreak/>
        <w:t>1</w:t>
      </w:r>
      <w:r w:rsidRPr="0039275A">
        <w:t xml:space="preserve">  </w:t>
      </w:r>
      <w:r w:rsidR="00CE493D" w:rsidRPr="0039275A">
        <w:t>Name</w:t>
      </w:r>
      <w:bookmarkEnd w:id="0"/>
    </w:p>
    <w:p w14:paraId="21BBAB33" w14:textId="77777777" w:rsidR="00715914" w:rsidRPr="0039275A" w:rsidRDefault="00715914" w:rsidP="00715914">
      <w:pPr>
        <w:pStyle w:val="subsection"/>
      </w:pPr>
      <w:r w:rsidRPr="0039275A">
        <w:tab/>
      </w:r>
      <w:r w:rsidRPr="0039275A">
        <w:tab/>
      </w:r>
      <w:r w:rsidR="00F564FE" w:rsidRPr="0039275A">
        <w:t>This instrument is</w:t>
      </w:r>
      <w:r w:rsidR="00CE493D" w:rsidRPr="0039275A">
        <w:t xml:space="preserve"> the </w:t>
      </w:r>
      <w:r w:rsidR="00C20EFB" w:rsidRPr="0039275A">
        <w:rPr>
          <w:i/>
          <w:noProof/>
        </w:rPr>
        <w:t>Biosecurity (Electronic Decisions) Determination 2023</w:t>
      </w:r>
      <w:r w:rsidRPr="0039275A">
        <w:t>.</w:t>
      </w:r>
    </w:p>
    <w:p w14:paraId="37A37FC5" w14:textId="77777777" w:rsidR="00715914" w:rsidRPr="0039275A" w:rsidRDefault="00715914" w:rsidP="00715914">
      <w:pPr>
        <w:pStyle w:val="ActHead5"/>
      </w:pPr>
      <w:bookmarkStart w:id="1" w:name="_Toc147482740"/>
      <w:r w:rsidRPr="007B6FA2">
        <w:rPr>
          <w:rStyle w:val="CharSectno"/>
        </w:rPr>
        <w:t>2</w:t>
      </w:r>
      <w:r w:rsidRPr="0039275A">
        <w:t xml:space="preserve">  Commencement</w:t>
      </w:r>
      <w:bookmarkEnd w:id="1"/>
    </w:p>
    <w:p w14:paraId="166983E8" w14:textId="77777777" w:rsidR="00AE3652" w:rsidRPr="0039275A" w:rsidRDefault="00807626" w:rsidP="00AE3652">
      <w:pPr>
        <w:pStyle w:val="subsection"/>
      </w:pPr>
      <w:r w:rsidRPr="0039275A">
        <w:tab/>
      </w:r>
      <w:r w:rsidR="00AE3652" w:rsidRPr="0039275A">
        <w:t>(1)</w:t>
      </w:r>
      <w:r w:rsidR="00AE3652" w:rsidRPr="0039275A">
        <w:tab/>
        <w:t xml:space="preserve">Each provision of </w:t>
      </w:r>
      <w:r w:rsidR="00F564FE" w:rsidRPr="0039275A">
        <w:t>this instrument</w:t>
      </w:r>
      <w:r w:rsidR="00AE3652" w:rsidRPr="0039275A">
        <w:t xml:space="preserve"> specified in column 1 of the table commences, or is taken to have commenced, in accordance with column 2 of the table. Any other statement in column 2 has effect according to its terms.</w:t>
      </w:r>
    </w:p>
    <w:p w14:paraId="68F61EDD" w14:textId="77777777" w:rsidR="00AE3652" w:rsidRPr="0039275A"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39275A" w14:paraId="51CC4BB0" w14:textId="77777777" w:rsidTr="002357AC">
        <w:trPr>
          <w:tblHeader/>
        </w:trPr>
        <w:tc>
          <w:tcPr>
            <w:tcW w:w="8364" w:type="dxa"/>
            <w:gridSpan w:val="3"/>
            <w:tcBorders>
              <w:top w:val="single" w:sz="12" w:space="0" w:color="auto"/>
              <w:bottom w:val="single" w:sz="6" w:space="0" w:color="auto"/>
            </w:tcBorders>
            <w:shd w:val="clear" w:color="auto" w:fill="auto"/>
            <w:hideMark/>
          </w:tcPr>
          <w:p w14:paraId="450AFE58" w14:textId="77777777" w:rsidR="00AE3652" w:rsidRPr="0039275A" w:rsidRDefault="00AE3652" w:rsidP="002357AC">
            <w:pPr>
              <w:pStyle w:val="TableHeading"/>
            </w:pPr>
            <w:r w:rsidRPr="0039275A">
              <w:t>Commencement information</w:t>
            </w:r>
          </w:p>
        </w:tc>
      </w:tr>
      <w:tr w:rsidR="00AE3652" w:rsidRPr="0039275A" w14:paraId="790F7A65" w14:textId="77777777" w:rsidTr="002357AC">
        <w:trPr>
          <w:tblHeader/>
        </w:trPr>
        <w:tc>
          <w:tcPr>
            <w:tcW w:w="2127" w:type="dxa"/>
            <w:tcBorders>
              <w:top w:val="single" w:sz="6" w:space="0" w:color="auto"/>
              <w:bottom w:val="single" w:sz="6" w:space="0" w:color="auto"/>
            </w:tcBorders>
            <w:shd w:val="clear" w:color="auto" w:fill="auto"/>
            <w:hideMark/>
          </w:tcPr>
          <w:p w14:paraId="258070FC" w14:textId="77777777" w:rsidR="00AE3652" w:rsidRPr="0039275A" w:rsidRDefault="00AE3652" w:rsidP="002357AC">
            <w:pPr>
              <w:pStyle w:val="TableHeading"/>
            </w:pPr>
            <w:r w:rsidRPr="0039275A">
              <w:t>Column 1</w:t>
            </w:r>
          </w:p>
        </w:tc>
        <w:tc>
          <w:tcPr>
            <w:tcW w:w="4394" w:type="dxa"/>
            <w:tcBorders>
              <w:top w:val="single" w:sz="6" w:space="0" w:color="auto"/>
              <w:bottom w:val="single" w:sz="6" w:space="0" w:color="auto"/>
            </w:tcBorders>
            <w:shd w:val="clear" w:color="auto" w:fill="auto"/>
            <w:hideMark/>
          </w:tcPr>
          <w:p w14:paraId="4B7B496A" w14:textId="77777777" w:rsidR="00AE3652" w:rsidRPr="0039275A" w:rsidRDefault="00AE3652" w:rsidP="002357AC">
            <w:pPr>
              <w:pStyle w:val="TableHeading"/>
            </w:pPr>
            <w:r w:rsidRPr="0039275A">
              <w:t>Column 2</w:t>
            </w:r>
          </w:p>
        </w:tc>
        <w:tc>
          <w:tcPr>
            <w:tcW w:w="1843" w:type="dxa"/>
            <w:tcBorders>
              <w:top w:val="single" w:sz="6" w:space="0" w:color="auto"/>
              <w:bottom w:val="single" w:sz="6" w:space="0" w:color="auto"/>
            </w:tcBorders>
            <w:shd w:val="clear" w:color="auto" w:fill="auto"/>
            <w:hideMark/>
          </w:tcPr>
          <w:p w14:paraId="53BC477D" w14:textId="77777777" w:rsidR="00AE3652" w:rsidRPr="0039275A" w:rsidRDefault="00AE3652" w:rsidP="002357AC">
            <w:pPr>
              <w:pStyle w:val="TableHeading"/>
            </w:pPr>
            <w:r w:rsidRPr="0039275A">
              <w:t>Column 3</w:t>
            </w:r>
          </w:p>
        </w:tc>
      </w:tr>
      <w:tr w:rsidR="00AE3652" w:rsidRPr="0039275A" w14:paraId="4527A89E" w14:textId="77777777" w:rsidTr="002357AC">
        <w:trPr>
          <w:tblHeader/>
        </w:trPr>
        <w:tc>
          <w:tcPr>
            <w:tcW w:w="2127" w:type="dxa"/>
            <w:tcBorders>
              <w:top w:val="single" w:sz="6" w:space="0" w:color="auto"/>
              <w:bottom w:val="single" w:sz="12" w:space="0" w:color="auto"/>
            </w:tcBorders>
            <w:shd w:val="clear" w:color="auto" w:fill="auto"/>
            <w:hideMark/>
          </w:tcPr>
          <w:p w14:paraId="61D77BC9" w14:textId="77777777" w:rsidR="00AE3652" w:rsidRPr="0039275A" w:rsidRDefault="00AE3652" w:rsidP="002357AC">
            <w:pPr>
              <w:pStyle w:val="TableHeading"/>
            </w:pPr>
            <w:r w:rsidRPr="0039275A">
              <w:t>Provisions</w:t>
            </w:r>
          </w:p>
        </w:tc>
        <w:tc>
          <w:tcPr>
            <w:tcW w:w="4394" w:type="dxa"/>
            <w:tcBorders>
              <w:top w:val="single" w:sz="6" w:space="0" w:color="auto"/>
              <w:bottom w:val="single" w:sz="12" w:space="0" w:color="auto"/>
            </w:tcBorders>
            <w:shd w:val="clear" w:color="auto" w:fill="auto"/>
            <w:hideMark/>
          </w:tcPr>
          <w:p w14:paraId="22B4BB0B" w14:textId="77777777" w:rsidR="00AE3652" w:rsidRPr="0039275A" w:rsidRDefault="00AE3652" w:rsidP="002357AC">
            <w:pPr>
              <w:pStyle w:val="TableHeading"/>
            </w:pPr>
            <w:r w:rsidRPr="0039275A">
              <w:t>Commencement</w:t>
            </w:r>
          </w:p>
        </w:tc>
        <w:tc>
          <w:tcPr>
            <w:tcW w:w="1843" w:type="dxa"/>
            <w:tcBorders>
              <w:top w:val="single" w:sz="6" w:space="0" w:color="auto"/>
              <w:bottom w:val="single" w:sz="12" w:space="0" w:color="auto"/>
            </w:tcBorders>
            <w:shd w:val="clear" w:color="auto" w:fill="auto"/>
            <w:hideMark/>
          </w:tcPr>
          <w:p w14:paraId="0A78537D" w14:textId="77777777" w:rsidR="00AE3652" w:rsidRPr="0039275A" w:rsidRDefault="00AE3652" w:rsidP="002357AC">
            <w:pPr>
              <w:pStyle w:val="TableHeading"/>
            </w:pPr>
            <w:r w:rsidRPr="0039275A">
              <w:t>Date/Details</w:t>
            </w:r>
          </w:p>
        </w:tc>
      </w:tr>
      <w:tr w:rsidR="00AE3652" w:rsidRPr="0039275A" w14:paraId="2C3BC2C5" w14:textId="77777777" w:rsidTr="002357AC">
        <w:tc>
          <w:tcPr>
            <w:tcW w:w="2127" w:type="dxa"/>
            <w:tcBorders>
              <w:top w:val="single" w:sz="12" w:space="0" w:color="auto"/>
              <w:bottom w:val="single" w:sz="12" w:space="0" w:color="auto"/>
            </w:tcBorders>
            <w:shd w:val="clear" w:color="auto" w:fill="auto"/>
            <w:hideMark/>
          </w:tcPr>
          <w:p w14:paraId="1D7C96CF" w14:textId="77777777" w:rsidR="00AE3652" w:rsidRPr="0039275A" w:rsidRDefault="00AE3652" w:rsidP="002357AC">
            <w:pPr>
              <w:pStyle w:val="Tabletext"/>
            </w:pPr>
            <w:r w:rsidRPr="0039275A">
              <w:t xml:space="preserve">1.  The whole of </w:t>
            </w:r>
            <w:r w:rsidR="00F564FE" w:rsidRPr="0039275A">
              <w:t>this instrument</w:t>
            </w:r>
          </w:p>
        </w:tc>
        <w:tc>
          <w:tcPr>
            <w:tcW w:w="4394" w:type="dxa"/>
            <w:tcBorders>
              <w:top w:val="single" w:sz="12" w:space="0" w:color="auto"/>
              <w:bottom w:val="single" w:sz="12" w:space="0" w:color="auto"/>
            </w:tcBorders>
            <w:shd w:val="clear" w:color="auto" w:fill="auto"/>
            <w:hideMark/>
          </w:tcPr>
          <w:p w14:paraId="4FB23BC5" w14:textId="77777777" w:rsidR="00AE3652" w:rsidRPr="0039275A" w:rsidRDefault="00AE3652" w:rsidP="002357AC">
            <w:pPr>
              <w:pStyle w:val="Tabletext"/>
            </w:pPr>
            <w:r w:rsidRPr="0039275A">
              <w:t xml:space="preserve">The </w:t>
            </w:r>
            <w:r w:rsidR="00347E6D" w:rsidRPr="0039275A">
              <w:t xml:space="preserve">seventh </w:t>
            </w:r>
            <w:r w:rsidRPr="0039275A">
              <w:t xml:space="preserve">day after </w:t>
            </w:r>
            <w:r w:rsidR="00F564FE" w:rsidRPr="0039275A">
              <w:t>this instrument is</w:t>
            </w:r>
            <w:r w:rsidRPr="0039275A">
              <w:t xml:space="preserve"> registered.</w:t>
            </w:r>
          </w:p>
          <w:p w14:paraId="03ABD3BB" w14:textId="77777777" w:rsidR="00347E6D" w:rsidRPr="0039275A" w:rsidRDefault="00347E6D" w:rsidP="002357AC">
            <w:pPr>
              <w:pStyle w:val="Tabletext"/>
            </w:pPr>
          </w:p>
        </w:tc>
        <w:tc>
          <w:tcPr>
            <w:tcW w:w="1843" w:type="dxa"/>
            <w:tcBorders>
              <w:top w:val="single" w:sz="12" w:space="0" w:color="auto"/>
              <w:bottom w:val="single" w:sz="12" w:space="0" w:color="auto"/>
            </w:tcBorders>
            <w:shd w:val="clear" w:color="auto" w:fill="auto"/>
          </w:tcPr>
          <w:p w14:paraId="71E65445" w14:textId="77777777" w:rsidR="00AE3652" w:rsidRPr="0039275A" w:rsidRDefault="00AE3652" w:rsidP="002357AC">
            <w:pPr>
              <w:pStyle w:val="Tabletext"/>
            </w:pPr>
          </w:p>
        </w:tc>
      </w:tr>
    </w:tbl>
    <w:p w14:paraId="0BABC208" w14:textId="77777777" w:rsidR="00AE3652" w:rsidRPr="0039275A" w:rsidRDefault="00AE3652" w:rsidP="00AE3652">
      <w:pPr>
        <w:pStyle w:val="notetext"/>
      </w:pPr>
      <w:r w:rsidRPr="0039275A">
        <w:rPr>
          <w:snapToGrid w:val="0"/>
          <w:lang w:eastAsia="en-US"/>
        </w:rPr>
        <w:t>Note:</w:t>
      </w:r>
      <w:r w:rsidRPr="0039275A">
        <w:rPr>
          <w:snapToGrid w:val="0"/>
          <w:lang w:eastAsia="en-US"/>
        </w:rPr>
        <w:tab/>
        <w:t xml:space="preserve">This table relates only to the provisions of </w:t>
      </w:r>
      <w:r w:rsidR="00F564FE" w:rsidRPr="0039275A">
        <w:rPr>
          <w:snapToGrid w:val="0"/>
          <w:lang w:eastAsia="en-US"/>
        </w:rPr>
        <w:t>this instrument</w:t>
      </w:r>
      <w:r w:rsidRPr="0039275A">
        <w:t xml:space="preserve"> </w:t>
      </w:r>
      <w:r w:rsidRPr="0039275A">
        <w:rPr>
          <w:snapToGrid w:val="0"/>
          <w:lang w:eastAsia="en-US"/>
        </w:rPr>
        <w:t xml:space="preserve">as originally made. It will not be amended to deal with any later amendments of </w:t>
      </w:r>
      <w:r w:rsidR="00F564FE" w:rsidRPr="0039275A">
        <w:rPr>
          <w:snapToGrid w:val="0"/>
          <w:lang w:eastAsia="en-US"/>
        </w:rPr>
        <w:t>this instrument</w:t>
      </w:r>
      <w:r w:rsidRPr="0039275A">
        <w:rPr>
          <w:snapToGrid w:val="0"/>
          <w:lang w:eastAsia="en-US"/>
        </w:rPr>
        <w:t>.</w:t>
      </w:r>
    </w:p>
    <w:p w14:paraId="573F64CD" w14:textId="77777777" w:rsidR="00807626" w:rsidRPr="0039275A" w:rsidRDefault="00AE3652" w:rsidP="00AE3652">
      <w:pPr>
        <w:pStyle w:val="subsection"/>
      </w:pPr>
      <w:r w:rsidRPr="0039275A">
        <w:tab/>
        <w:t>(2)</w:t>
      </w:r>
      <w:r w:rsidRPr="0039275A">
        <w:tab/>
        <w:t xml:space="preserve">Any information in column 3 of the table is not part of </w:t>
      </w:r>
      <w:r w:rsidR="00F564FE" w:rsidRPr="0039275A">
        <w:t>this instrument</w:t>
      </w:r>
      <w:r w:rsidRPr="0039275A">
        <w:t xml:space="preserve">. Information may be inserted in this column, or information in it may be edited, in any published version of </w:t>
      </w:r>
      <w:r w:rsidR="00F564FE" w:rsidRPr="0039275A">
        <w:t>this instrument</w:t>
      </w:r>
      <w:r w:rsidRPr="0039275A">
        <w:t>.</w:t>
      </w:r>
    </w:p>
    <w:p w14:paraId="360AF9A5" w14:textId="77777777" w:rsidR="007500C8" w:rsidRPr="0039275A" w:rsidRDefault="007500C8" w:rsidP="007500C8">
      <w:pPr>
        <w:pStyle w:val="ActHead5"/>
      </w:pPr>
      <w:bookmarkStart w:id="2" w:name="_Toc147482741"/>
      <w:r w:rsidRPr="007B6FA2">
        <w:rPr>
          <w:rStyle w:val="CharSectno"/>
        </w:rPr>
        <w:t>3</w:t>
      </w:r>
      <w:r w:rsidRPr="0039275A">
        <w:t xml:space="preserve">  Authority</w:t>
      </w:r>
      <w:bookmarkEnd w:id="2"/>
    </w:p>
    <w:p w14:paraId="5E17FB5E" w14:textId="77777777" w:rsidR="00157B8B" w:rsidRPr="0039275A" w:rsidRDefault="007500C8" w:rsidP="007E667A">
      <w:pPr>
        <w:pStyle w:val="subsection"/>
      </w:pPr>
      <w:r w:rsidRPr="0039275A">
        <w:tab/>
      </w:r>
      <w:r w:rsidRPr="0039275A">
        <w:tab/>
      </w:r>
      <w:r w:rsidR="00F564FE" w:rsidRPr="0039275A">
        <w:t>This instrument is</w:t>
      </w:r>
      <w:r w:rsidRPr="0039275A">
        <w:t xml:space="preserve"> made under</w:t>
      </w:r>
      <w:r w:rsidR="00D82626" w:rsidRPr="0039275A">
        <w:t xml:space="preserve"> </w:t>
      </w:r>
      <w:r w:rsidR="0099638C" w:rsidRPr="0039275A">
        <w:t>subsection 5</w:t>
      </w:r>
      <w:r w:rsidR="00F65D04" w:rsidRPr="0039275A">
        <w:t xml:space="preserve">41A(2) of the </w:t>
      </w:r>
      <w:r w:rsidR="00F65D04" w:rsidRPr="0039275A">
        <w:rPr>
          <w:i/>
        </w:rPr>
        <w:t>Biosecurity Act 2015</w:t>
      </w:r>
      <w:r w:rsidR="00F4350D" w:rsidRPr="0039275A">
        <w:t>.</w:t>
      </w:r>
    </w:p>
    <w:p w14:paraId="5913297A" w14:textId="77777777" w:rsidR="00F65D04" w:rsidRPr="0039275A" w:rsidRDefault="00F65D04" w:rsidP="00F65D04">
      <w:pPr>
        <w:pStyle w:val="ActHead5"/>
      </w:pPr>
      <w:bookmarkStart w:id="3" w:name="_Toc147482742"/>
      <w:r w:rsidRPr="007B6FA2">
        <w:rPr>
          <w:rStyle w:val="CharSectno"/>
        </w:rPr>
        <w:t>4</w:t>
      </w:r>
      <w:r w:rsidRPr="0039275A">
        <w:t xml:space="preserve">  Definitions</w:t>
      </w:r>
      <w:bookmarkEnd w:id="3"/>
    </w:p>
    <w:p w14:paraId="4F2B0F7A" w14:textId="77777777" w:rsidR="00C56573" w:rsidRPr="0039275A" w:rsidRDefault="00C56573" w:rsidP="00C56573">
      <w:pPr>
        <w:pStyle w:val="notetext"/>
      </w:pPr>
      <w:r w:rsidRPr="0039275A">
        <w:t>Note:</w:t>
      </w:r>
      <w:r w:rsidRPr="0039275A">
        <w:tab/>
        <w:t>A number of expressions used in this instrument are defined in the Act, including the following:</w:t>
      </w:r>
    </w:p>
    <w:p w14:paraId="41FD9336" w14:textId="77777777" w:rsidR="00C56573" w:rsidRPr="0039275A" w:rsidRDefault="00C56573" w:rsidP="00C56573">
      <w:pPr>
        <w:pStyle w:val="notepara"/>
      </w:pPr>
      <w:r w:rsidRPr="0039275A">
        <w:t>(a)</w:t>
      </w:r>
      <w:r w:rsidRPr="0039275A">
        <w:tab/>
        <w:t>Agriculture Department;</w:t>
      </w:r>
    </w:p>
    <w:p w14:paraId="38055AEE" w14:textId="77777777" w:rsidR="00C56573" w:rsidRPr="0039275A" w:rsidRDefault="00C56573" w:rsidP="00C56573">
      <w:pPr>
        <w:pStyle w:val="notepara"/>
      </w:pPr>
      <w:r w:rsidRPr="0039275A">
        <w:t>(b)</w:t>
      </w:r>
      <w:r w:rsidRPr="0039275A">
        <w:tab/>
        <w:t>biosecurity officer;</w:t>
      </w:r>
    </w:p>
    <w:p w14:paraId="407E2DE9" w14:textId="77777777" w:rsidR="00E308C3" w:rsidRPr="0039275A" w:rsidRDefault="00E308C3" w:rsidP="00C56573">
      <w:pPr>
        <w:pStyle w:val="notepara"/>
      </w:pPr>
      <w:r w:rsidRPr="0039275A">
        <w:t>(c)</w:t>
      </w:r>
      <w:r w:rsidRPr="0039275A">
        <w:tab/>
        <w:t>conveyance;</w:t>
      </w:r>
    </w:p>
    <w:p w14:paraId="43B40821" w14:textId="77777777" w:rsidR="002C3C95" w:rsidRPr="0039275A" w:rsidRDefault="002C3C95" w:rsidP="00C56573">
      <w:pPr>
        <w:pStyle w:val="notepara"/>
      </w:pPr>
      <w:r w:rsidRPr="0039275A">
        <w:t>(</w:t>
      </w:r>
      <w:r w:rsidR="00347E6D" w:rsidRPr="0039275A">
        <w:t>d</w:t>
      </w:r>
      <w:r w:rsidRPr="0039275A">
        <w:t>)</w:t>
      </w:r>
      <w:r w:rsidRPr="0039275A">
        <w:tab/>
        <w:t>person in charge.</w:t>
      </w:r>
    </w:p>
    <w:p w14:paraId="6CA8B493" w14:textId="77777777" w:rsidR="00F65D04" w:rsidRPr="0039275A" w:rsidRDefault="00C56573" w:rsidP="00F65D04">
      <w:pPr>
        <w:pStyle w:val="subsection"/>
      </w:pPr>
      <w:r w:rsidRPr="0039275A">
        <w:tab/>
      </w:r>
      <w:r w:rsidRPr="0039275A">
        <w:tab/>
      </w:r>
      <w:r w:rsidR="00F65D04" w:rsidRPr="0039275A">
        <w:t>In this instrument:</w:t>
      </w:r>
    </w:p>
    <w:p w14:paraId="1F245C66" w14:textId="77777777" w:rsidR="00F65D04" w:rsidRPr="0039275A" w:rsidRDefault="00F65D04" w:rsidP="00F65D04">
      <w:pPr>
        <w:pStyle w:val="Definition"/>
      </w:pPr>
      <w:r w:rsidRPr="0039275A">
        <w:rPr>
          <w:b/>
          <w:i/>
        </w:rPr>
        <w:t>Act</w:t>
      </w:r>
      <w:r w:rsidRPr="0039275A">
        <w:rPr>
          <w:i/>
        </w:rPr>
        <w:t xml:space="preserve"> </w:t>
      </w:r>
      <w:r w:rsidRPr="0039275A">
        <w:t xml:space="preserve">means the </w:t>
      </w:r>
      <w:r w:rsidRPr="0039275A">
        <w:rPr>
          <w:i/>
        </w:rPr>
        <w:t>Biosecurity Act 2015</w:t>
      </w:r>
      <w:r w:rsidRPr="0039275A">
        <w:t>.</w:t>
      </w:r>
    </w:p>
    <w:p w14:paraId="50F9653C" w14:textId="77777777" w:rsidR="00ED5586" w:rsidRPr="0039275A" w:rsidRDefault="00ED5586" w:rsidP="00F65D04">
      <w:pPr>
        <w:pStyle w:val="Definition"/>
      </w:pPr>
      <w:r w:rsidRPr="0039275A">
        <w:rPr>
          <w:b/>
          <w:i/>
        </w:rPr>
        <w:t>authorised computer program</w:t>
      </w:r>
      <w:r w:rsidRPr="0039275A">
        <w:t xml:space="preserve">: see </w:t>
      </w:r>
      <w:r w:rsidR="0099638C" w:rsidRPr="0039275A">
        <w:t>subsection 5</w:t>
      </w:r>
      <w:r w:rsidRPr="0039275A">
        <w:t>(1).</w:t>
      </w:r>
    </w:p>
    <w:p w14:paraId="0AAD80C6" w14:textId="77777777" w:rsidR="0048075C" w:rsidRPr="0039275A" w:rsidRDefault="00D248D2" w:rsidP="00D248D2">
      <w:pPr>
        <w:pStyle w:val="ActHead5"/>
      </w:pPr>
      <w:bookmarkStart w:id="4" w:name="_Toc147482743"/>
      <w:r w:rsidRPr="007B6FA2">
        <w:rPr>
          <w:rStyle w:val="CharSectno"/>
        </w:rPr>
        <w:t>5</w:t>
      </w:r>
      <w:r w:rsidRPr="0039275A">
        <w:t xml:space="preserve">  </w:t>
      </w:r>
      <w:r w:rsidR="00C54825" w:rsidRPr="0039275A">
        <w:t>Use of computer programs to make decisions</w:t>
      </w:r>
      <w:bookmarkEnd w:id="4"/>
    </w:p>
    <w:p w14:paraId="3D31D477" w14:textId="77777777" w:rsidR="00C54825" w:rsidRPr="0039275A" w:rsidRDefault="00012467" w:rsidP="00C54825">
      <w:pPr>
        <w:pStyle w:val="SubsectionHead"/>
      </w:pPr>
      <w:r w:rsidRPr="0039275A">
        <w:t>Relevant p</w:t>
      </w:r>
      <w:r w:rsidR="00C54825" w:rsidRPr="0039275A">
        <w:t>rovisions under which</w:t>
      </w:r>
      <w:r w:rsidR="006A0A9F" w:rsidRPr="0039275A">
        <w:t xml:space="preserve"> </w:t>
      </w:r>
      <w:r w:rsidR="00C54825" w:rsidRPr="0039275A">
        <w:t>decisions may be made by operation of a computer program</w:t>
      </w:r>
    </w:p>
    <w:p w14:paraId="3BB0BD56" w14:textId="77777777" w:rsidR="00D248D2" w:rsidRPr="0039275A" w:rsidRDefault="00D248D2" w:rsidP="0048075C">
      <w:pPr>
        <w:pStyle w:val="subsection"/>
      </w:pPr>
      <w:r w:rsidRPr="0039275A">
        <w:tab/>
        <w:t>(1)</w:t>
      </w:r>
      <w:r w:rsidRPr="0039275A">
        <w:tab/>
        <w:t xml:space="preserve">For the purposes of </w:t>
      </w:r>
      <w:r w:rsidR="0099638C" w:rsidRPr="0039275A">
        <w:t>paragraph 5</w:t>
      </w:r>
      <w:r w:rsidRPr="0039275A">
        <w:t>41A(2)(a) of the Act, a decision under the following</w:t>
      </w:r>
      <w:r w:rsidR="00012467" w:rsidRPr="0039275A">
        <w:t xml:space="preserve"> </w:t>
      </w:r>
      <w:r w:rsidR="00261AB8" w:rsidRPr="0039275A">
        <w:t xml:space="preserve">relevant </w:t>
      </w:r>
      <w:r w:rsidRPr="0039275A">
        <w:t>provisions of the Act may be made by the operation of a computer program</w:t>
      </w:r>
      <w:r w:rsidR="00E74C33" w:rsidRPr="0039275A">
        <w:t xml:space="preserve"> </w:t>
      </w:r>
      <w:r w:rsidR="00E83743" w:rsidRPr="0039275A">
        <w:t xml:space="preserve">(an </w:t>
      </w:r>
      <w:r w:rsidR="00E83743" w:rsidRPr="0039275A">
        <w:rPr>
          <w:b/>
          <w:i/>
        </w:rPr>
        <w:t>authorised computer program</w:t>
      </w:r>
      <w:r w:rsidR="00E83743" w:rsidRPr="0039275A">
        <w:t xml:space="preserve">) </w:t>
      </w:r>
      <w:r w:rsidR="00E74C33" w:rsidRPr="0039275A">
        <w:t>u</w:t>
      </w:r>
      <w:r w:rsidRPr="0039275A">
        <w:t xml:space="preserve">nder an arrangement made under </w:t>
      </w:r>
      <w:r w:rsidR="0099638C" w:rsidRPr="0039275A">
        <w:t>subsection 5</w:t>
      </w:r>
      <w:r w:rsidRPr="0039275A">
        <w:t>41A(1) of the Act:</w:t>
      </w:r>
    </w:p>
    <w:p w14:paraId="065C597F" w14:textId="77777777" w:rsidR="00261AB8" w:rsidRPr="0039275A" w:rsidRDefault="00012467" w:rsidP="00347E6D">
      <w:pPr>
        <w:pStyle w:val="paragraph"/>
      </w:pPr>
      <w:r w:rsidRPr="0039275A">
        <w:tab/>
        <w:t>(a)</w:t>
      </w:r>
      <w:r w:rsidRPr="0039275A">
        <w:tab/>
      </w:r>
      <w:r w:rsidR="0008321A" w:rsidRPr="0039275A">
        <w:t>subsection 1</w:t>
      </w:r>
      <w:r w:rsidR="000A18E7" w:rsidRPr="0039275A">
        <w:t>95(2) or (3);</w:t>
      </w:r>
    </w:p>
    <w:p w14:paraId="1FE21B08" w14:textId="77777777" w:rsidR="000A18E7" w:rsidRPr="0039275A" w:rsidRDefault="000A18E7" w:rsidP="00012467">
      <w:pPr>
        <w:pStyle w:val="paragraph"/>
      </w:pPr>
      <w:r w:rsidRPr="0039275A">
        <w:lastRenderedPageBreak/>
        <w:tab/>
        <w:t>(</w:t>
      </w:r>
      <w:r w:rsidR="00347E6D" w:rsidRPr="0039275A">
        <w:t>b</w:t>
      </w:r>
      <w:r w:rsidRPr="0039275A">
        <w:t>)</w:t>
      </w:r>
      <w:r w:rsidRPr="0039275A">
        <w:tab/>
      </w:r>
      <w:r w:rsidR="0099638C" w:rsidRPr="0039275A">
        <w:t>subsection 2</w:t>
      </w:r>
      <w:r w:rsidRPr="0039275A">
        <w:t>00(1);</w:t>
      </w:r>
    </w:p>
    <w:p w14:paraId="4033B6BB" w14:textId="77777777" w:rsidR="00237E19" w:rsidRPr="0039275A" w:rsidRDefault="000A18E7" w:rsidP="00012467">
      <w:pPr>
        <w:pStyle w:val="paragraph"/>
      </w:pPr>
      <w:r w:rsidRPr="0039275A">
        <w:tab/>
        <w:t>(</w:t>
      </w:r>
      <w:r w:rsidR="00347E6D" w:rsidRPr="0039275A">
        <w:t>c</w:t>
      </w:r>
      <w:r w:rsidRPr="0039275A">
        <w:t>)</w:t>
      </w:r>
      <w:r w:rsidRPr="0039275A">
        <w:tab/>
      </w:r>
      <w:r w:rsidR="0099638C" w:rsidRPr="0039275A">
        <w:t>subsection 2</w:t>
      </w:r>
      <w:r w:rsidRPr="0039275A">
        <w:t>01(1)</w:t>
      </w:r>
      <w:r w:rsidR="00347E6D" w:rsidRPr="0039275A">
        <w:t>.</w:t>
      </w:r>
    </w:p>
    <w:p w14:paraId="1AF5FFF3" w14:textId="77777777" w:rsidR="00D248D2" w:rsidRPr="0039275A" w:rsidRDefault="00A17B32" w:rsidP="00D248D2">
      <w:pPr>
        <w:pStyle w:val="SubsectionHead"/>
      </w:pPr>
      <w:r w:rsidRPr="0039275A">
        <w:t xml:space="preserve">Classes of persons </w:t>
      </w:r>
      <w:r w:rsidR="00D248D2" w:rsidRPr="0039275A">
        <w:t>who may use computer program</w:t>
      </w:r>
    </w:p>
    <w:p w14:paraId="6A68C2D9" w14:textId="77777777" w:rsidR="00A17B32" w:rsidRPr="0039275A" w:rsidRDefault="00D248D2" w:rsidP="00D248D2">
      <w:pPr>
        <w:pStyle w:val="subsection"/>
      </w:pPr>
      <w:r w:rsidRPr="0039275A">
        <w:tab/>
        <w:t>(2)</w:t>
      </w:r>
      <w:r w:rsidRPr="0039275A">
        <w:tab/>
      </w:r>
      <w:r w:rsidR="00CD68EC" w:rsidRPr="0039275A">
        <w:t xml:space="preserve">For the purposes of </w:t>
      </w:r>
      <w:r w:rsidR="0099638C" w:rsidRPr="0039275A">
        <w:t>paragraph 5</w:t>
      </w:r>
      <w:r w:rsidR="00CD68EC" w:rsidRPr="0039275A">
        <w:t xml:space="preserve">41A(2)(b) of the Act, </w:t>
      </w:r>
      <w:r w:rsidR="00A17B32" w:rsidRPr="0039275A">
        <w:t>each of the following is a class of persons that may use a</w:t>
      </w:r>
      <w:r w:rsidR="00E83743" w:rsidRPr="0039275A">
        <w:t>n</w:t>
      </w:r>
      <w:r w:rsidR="00A17B32" w:rsidRPr="0039275A">
        <w:t xml:space="preserve"> </w:t>
      </w:r>
      <w:r w:rsidR="00E83743" w:rsidRPr="0039275A">
        <w:t xml:space="preserve">authorised computer program </w:t>
      </w:r>
      <w:r w:rsidR="00A17B32" w:rsidRPr="0039275A">
        <w:t xml:space="preserve">for a decision referred to in </w:t>
      </w:r>
      <w:r w:rsidR="0099638C" w:rsidRPr="0039275A">
        <w:t>subsection (</w:t>
      </w:r>
      <w:r w:rsidR="00327768" w:rsidRPr="0039275A">
        <w:t>1) of this section</w:t>
      </w:r>
      <w:r w:rsidR="00A17B32" w:rsidRPr="0039275A">
        <w:t>:</w:t>
      </w:r>
    </w:p>
    <w:p w14:paraId="5007FA2A" w14:textId="77777777" w:rsidR="00A17B32" w:rsidRPr="0039275A" w:rsidRDefault="00A17B32" w:rsidP="00A17B32">
      <w:pPr>
        <w:pStyle w:val="paragraph"/>
      </w:pPr>
      <w:r w:rsidRPr="0039275A">
        <w:tab/>
        <w:t>(a)</w:t>
      </w:r>
      <w:r w:rsidRPr="0039275A">
        <w:tab/>
        <w:t>persons:</w:t>
      </w:r>
    </w:p>
    <w:p w14:paraId="5D14F659" w14:textId="77777777" w:rsidR="00A17B32" w:rsidRPr="0039275A" w:rsidRDefault="00A17B32" w:rsidP="00A17B32">
      <w:pPr>
        <w:pStyle w:val="paragraphsub"/>
      </w:pPr>
      <w:r w:rsidRPr="0039275A">
        <w:tab/>
        <w:t>(i)</w:t>
      </w:r>
      <w:r w:rsidRPr="0039275A">
        <w:tab/>
        <w:t>who are a biosecurity officer; and</w:t>
      </w:r>
    </w:p>
    <w:p w14:paraId="083B8D0D" w14:textId="77777777" w:rsidR="00EE6C7E" w:rsidRPr="0039275A" w:rsidRDefault="00EE6C7E" w:rsidP="00A17B32">
      <w:pPr>
        <w:pStyle w:val="paragraphsub"/>
      </w:pPr>
      <w:r w:rsidRPr="0039275A">
        <w:tab/>
        <w:t>(ii)</w:t>
      </w:r>
      <w:r w:rsidRPr="0039275A">
        <w:tab/>
        <w:t xml:space="preserve">who have a unique identifier </w:t>
      </w:r>
      <w:r w:rsidR="00E12C14" w:rsidRPr="0039275A">
        <w:t xml:space="preserve">issued by the Agriculture Department </w:t>
      </w:r>
      <w:r w:rsidRPr="0039275A">
        <w:t>that enables the person to access the computer program;</w:t>
      </w:r>
    </w:p>
    <w:p w14:paraId="6F9EE198" w14:textId="77777777" w:rsidR="00A17B32" w:rsidRPr="0039275A" w:rsidRDefault="00A17B32" w:rsidP="00A17B32">
      <w:pPr>
        <w:pStyle w:val="paragraph"/>
      </w:pPr>
      <w:r w:rsidRPr="0039275A">
        <w:tab/>
        <w:t>(b)</w:t>
      </w:r>
      <w:r w:rsidRPr="0039275A">
        <w:tab/>
        <w:t>persons:</w:t>
      </w:r>
    </w:p>
    <w:p w14:paraId="3D417510" w14:textId="77777777" w:rsidR="00A17B32" w:rsidRPr="0039275A" w:rsidRDefault="00A17B32" w:rsidP="00A17B32">
      <w:pPr>
        <w:pStyle w:val="paragraphsub"/>
      </w:pPr>
      <w:r w:rsidRPr="0039275A">
        <w:tab/>
        <w:t>(i)</w:t>
      </w:r>
      <w:r w:rsidRPr="0039275A">
        <w:tab/>
        <w:t>who are an APS employee of the Agriculture Department; and</w:t>
      </w:r>
    </w:p>
    <w:p w14:paraId="1334AF92" w14:textId="77777777" w:rsidR="00A17B32" w:rsidRPr="0039275A" w:rsidRDefault="00A17B32" w:rsidP="00A17B32">
      <w:pPr>
        <w:pStyle w:val="paragraphsub"/>
      </w:pPr>
      <w:r w:rsidRPr="0039275A">
        <w:tab/>
        <w:t>(ii)</w:t>
      </w:r>
      <w:r w:rsidRPr="0039275A">
        <w:tab/>
      </w:r>
      <w:r w:rsidR="00E12C14" w:rsidRPr="0039275A">
        <w:t>who have a unique identifier issued by the Agriculture Department that enables the person to access the computer program;</w:t>
      </w:r>
    </w:p>
    <w:p w14:paraId="674035D3" w14:textId="77777777" w:rsidR="00A17B32" w:rsidRPr="0039275A" w:rsidRDefault="00A17B32" w:rsidP="00A17B32">
      <w:pPr>
        <w:pStyle w:val="paragraph"/>
      </w:pPr>
      <w:r w:rsidRPr="0039275A">
        <w:tab/>
        <w:t>(c)</w:t>
      </w:r>
      <w:r w:rsidRPr="0039275A">
        <w:tab/>
        <w:t>persons:</w:t>
      </w:r>
    </w:p>
    <w:p w14:paraId="255DCBED" w14:textId="77777777" w:rsidR="00A17B32" w:rsidRPr="0039275A" w:rsidRDefault="00A17B32" w:rsidP="00A17B32">
      <w:pPr>
        <w:pStyle w:val="paragraphsub"/>
      </w:pPr>
      <w:r w:rsidRPr="0039275A">
        <w:tab/>
        <w:t>(i)</w:t>
      </w:r>
      <w:r w:rsidRPr="0039275A">
        <w:tab/>
        <w:t>who are performing services for the Agriculture Department under a contract; and</w:t>
      </w:r>
    </w:p>
    <w:p w14:paraId="1A6508A2" w14:textId="77777777" w:rsidR="00A17B32" w:rsidRPr="0039275A" w:rsidRDefault="00A17B32" w:rsidP="00A17B32">
      <w:pPr>
        <w:pStyle w:val="paragraphsub"/>
      </w:pPr>
      <w:r w:rsidRPr="0039275A">
        <w:tab/>
        <w:t>(ii)</w:t>
      </w:r>
      <w:r w:rsidRPr="0039275A">
        <w:tab/>
      </w:r>
      <w:r w:rsidR="00E12C14" w:rsidRPr="0039275A">
        <w:t>who have a unique identifier issued by the Agriculture Department that enables the person to access the computer program</w:t>
      </w:r>
      <w:r w:rsidR="00347E6D" w:rsidRPr="0039275A">
        <w:t>;</w:t>
      </w:r>
    </w:p>
    <w:p w14:paraId="3108F7E8" w14:textId="77777777" w:rsidR="00327768" w:rsidRPr="0039275A" w:rsidRDefault="00CA6E9E" w:rsidP="00CA6E9E">
      <w:pPr>
        <w:pStyle w:val="paragraph"/>
      </w:pPr>
      <w:r w:rsidRPr="0039275A">
        <w:tab/>
        <w:t>(</w:t>
      </w:r>
      <w:r w:rsidR="00347E6D" w:rsidRPr="0039275A">
        <w:t>d</w:t>
      </w:r>
      <w:r w:rsidRPr="0039275A">
        <w:t>)</w:t>
      </w:r>
      <w:r w:rsidRPr="0039275A">
        <w:tab/>
        <w:t>persons</w:t>
      </w:r>
      <w:r w:rsidR="00327768" w:rsidRPr="0039275A">
        <w:t>:</w:t>
      </w:r>
    </w:p>
    <w:p w14:paraId="401B5CF1" w14:textId="77777777" w:rsidR="00327768" w:rsidRPr="0039275A" w:rsidRDefault="00327768" w:rsidP="00327768">
      <w:pPr>
        <w:pStyle w:val="paragraphsub"/>
      </w:pPr>
      <w:r w:rsidRPr="0039275A">
        <w:tab/>
        <w:t>(i)</w:t>
      </w:r>
      <w:r w:rsidRPr="0039275A">
        <w:tab/>
        <w:t>who are a registered agent (within the meaning of the</w:t>
      </w:r>
      <w:r w:rsidRPr="0039275A">
        <w:rPr>
          <w:i/>
        </w:rPr>
        <w:t xml:space="preserve"> Shipping Registration Act 1981</w:t>
      </w:r>
      <w:r w:rsidRPr="0039275A">
        <w:t>) in relation to a ship</w:t>
      </w:r>
      <w:r w:rsidRPr="0039275A">
        <w:rPr>
          <w:i/>
        </w:rPr>
        <w:t xml:space="preserve"> </w:t>
      </w:r>
      <w:r w:rsidRPr="0039275A">
        <w:t>(within the meaning of that Act); and</w:t>
      </w:r>
    </w:p>
    <w:p w14:paraId="74C96556" w14:textId="77777777" w:rsidR="0029014D" w:rsidRPr="0039275A" w:rsidRDefault="00A300F2" w:rsidP="00327768">
      <w:pPr>
        <w:pStyle w:val="paragraphsub"/>
      </w:pPr>
      <w:r w:rsidRPr="0039275A">
        <w:tab/>
      </w:r>
      <w:r w:rsidR="0029014D" w:rsidRPr="0039275A">
        <w:t>(ii)</w:t>
      </w:r>
      <w:r w:rsidR="0029014D" w:rsidRPr="0039275A">
        <w:tab/>
      </w:r>
      <w:r w:rsidR="00E12C14" w:rsidRPr="0039275A">
        <w:t>who have a unique identifier issued by the Agriculture Department that enables the person to access the computer program</w:t>
      </w:r>
      <w:r w:rsidR="0029014D" w:rsidRPr="0039275A">
        <w:t>;</w:t>
      </w:r>
    </w:p>
    <w:p w14:paraId="6D4181A3" w14:textId="77777777" w:rsidR="00327768" w:rsidRPr="0039275A" w:rsidRDefault="00C56573" w:rsidP="00CA6E9E">
      <w:pPr>
        <w:pStyle w:val="paragraph"/>
      </w:pPr>
      <w:r w:rsidRPr="0039275A">
        <w:tab/>
      </w:r>
      <w:r w:rsidR="0029014D" w:rsidRPr="0039275A">
        <w:t>(</w:t>
      </w:r>
      <w:r w:rsidR="00347E6D" w:rsidRPr="0039275A">
        <w:t>e</w:t>
      </w:r>
      <w:r w:rsidR="0029014D" w:rsidRPr="0039275A">
        <w:t>)</w:t>
      </w:r>
      <w:r w:rsidR="0029014D" w:rsidRPr="0039275A">
        <w:tab/>
        <w:t>persons:</w:t>
      </w:r>
    </w:p>
    <w:p w14:paraId="05172B8D" w14:textId="77777777" w:rsidR="0029014D" w:rsidRPr="0039275A" w:rsidRDefault="0029014D" w:rsidP="0029014D">
      <w:pPr>
        <w:pStyle w:val="paragraphsub"/>
      </w:pPr>
      <w:r w:rsidRPr="0039275A">
        <w:tab/>
        <w:t>(i)</w:t>
      </w:r>
      <w:r w:rsidRPr="0039275A">
        <w:tab/>
        <w:t xml:space="preserve">who are a master (within the meaning of the </w:t>
      </w:r>
      <w:r w:rsidRPr="0039275A">
        <w:rPr>
          <w:i/>
        </w:rPr>
        <w:t>Admiralty Act 1988</w:t>
      </w:r>
      <w:r w:rsidRPr="0039275A">
        <w:t>) in relation to a ship (within the meaning of that Act); and</w:t>
      </w:r>
    </w:p>
    <w:p w14:paraId="64EE71E6" w14:textId="77777777" w:rsidR="0029014D" w:rsidRPr="0039275A" w:rsidRDefault="0029014D" w:rsidP="0029014D">
      <w:pPr>
        <w:pStyle w:val="paragraphsub"/>
      </w:pPr>
      <w:r w:rsidRPr="0039275A">
        <w:tab/>
        <w:t>(ii)</w:t>
      </w:r>
      <w:r w:rsidRPr="0039275A">
        <w:tab/>
      </w:r>
      <w:r w:rsidR="00E12C14" w:rsidRPr="0039275A">
        <w:t>who have a unique identifier issued by the Agriculture Department that enables the person to access the computer program</w:t>
      </w:r>
      <w:r w:rsidRPr="0039275A">
        <w:t>;</w:t>
      </w:r>
    </w:p>
    <w:p w14:paraId="2A946ECE" w14:textId="77777777" w:rsidR="0029014D" w:rsidRPr="0039275A" w:rsidRDefault="0029014D" w:rsidP="0029014D">
      <w:pPr>
        <w:pStyle w:val="paragraph"/>
      </w:pPr>
      <w:r w:rsidRPr="0039275A">
        <w:tab/>
        <w:t>(</w:t>
      </w:r>
      <w:r w:rsidR="00347E6D" w:rsidRPr="0039275A">
        <w:t>f</w:t>
      </w:r>
      <w:r w:rsidRPr="0039275A">
        <w:t>)</w:t>
      </w:r>
      <w:r w:rsidRPr="0039275A">
        <w:tab/>
        <w:t>persons:</w:t>
      </w:r>
    </w:p>
    <w:p w14:paraId="1B6B9E0B" w14:textId="77777777" w:rsidR="008F0E39" w:rsidRPr="0039275A" w:rsidRDefault="0029014D" w:rsidP="0029014D">
      <w:pPr>
        <w:pStyle w:val="paragraphsub"/>
      </w:pPr>
      <w:r w:rsidRPr="0039275A">
        <w:tab/>
        <w:t>(i)</w:t>
      </w:r>
      <w:r w:rsidRPr="0039275A">
        <w:tab/>
        <w:t>who are an aircraft operator or airline (</w:t>
      </w:r>
      <w:r w:rsidR="008F0E39" w:rsidRPr="0039275A">
        <w:t xml:space="preserve">within the meaning of the </w:t>
      </w:r>
      <w:r w:rsidR="008F0E39" w:rsidRPr="0039275A">
        <w:rPr>
          <w:i/>
        </w:rPr>
        <w:t>Aviation Transport Security Act 2004</w:t>
      </w:r>
      <w:r w:rsidR="008F0E39" w:rsidRPr="0039275A">
        <w:t>)</w:t>
      </w:r>
      <w:r w:rsidRPr="0039275A">
        <w:t>; and</w:t>
      </w:r>
    </w:p>
    <w:p w14:paraId="0A9AD13C" w14:textId="77777777" w:rsidR="008F0E39" w:rsidRPr="0039275A" w:rsidRDefault="0029014D" w:rsidP="0029014D">
      <w:pPr>
        <w:pStyle w:val="paragraphsub"/>
      </w:pPr>
      <w:r w:rsidRPr="0039275A">
        <w:tab/>
        <w:t>(ii)</w:t>
      </w:r>
      <w:r w:rsidRPr="0039275A">
        <w:tab/>
      </w:r>
      <w:r w:rsidR="00E12C14" w:rsidRPr="0039275A">
        <w:t>who have a unique identifier issued by the Agriculture Department that enables the person to access the computer program</w:t>
      </w:r>
      <w:r w:rsidR="002C3C95" w:rsidRPr="0039275A">
        <w:t>;</w:t>
      </w:r>
    </w:p>
    <w:p w14:paraId="705997FA" w14:textId="77777777" w:rsidR="002C3C95" w:rsidRPr="0039275A" w:rsidRDefault="002C3C95" w:rsidP="002C3C95">
      <w:pPr>
        <w:pStyle w:val="paragraph"/>
      </w:pPr>
      <w:r w:rsidRPr="0039275A">
        <w:tab/>
        <w:t>(</w:t>
      </w:r>
      <w:r w:rsidR="00347E6D" w:rsidRPr="0039275A">
        <w:t>g</w:t>
      </w:r>
      <w:r w:rsidRPr="0039275A">
        <w:t>)</w:t>
      </w:r>
      <w:r w:rsidRPr="0039275A">
        <w:tab/>
        <w:t>persons:</w:t>
      </w:r>
    </w:p>
    <w:p w14:paraId="38283FF7" w14:textId="77777777" w:rsidR="002C3C95" w:rsidRPr="0039275A" w:rsidRDefault="002C3C95" w:rsidP="002C3C95">
      <w:pPr>
        <w:pStyle w:val="paragraphsub"/>
      </w:pPr>
      <w:r w:rsidRPr="0039275A">
        <w:tab/>
        <w:t>(i)</w:t>
      </w:r>
      <w:r w:rsidRPr="0039275A">
        <w:tab/>
        <w:t>in charge of a conveyance or acting on behalf of a person in charge of a conveyance; and</w:t>
      </w:r>
    </w:p>
    <w:p w14:paraId="7B2AC12A" w14:textId="77777777" w:rsidR="002C3C95" w:rsidRPr="0039275A" w:rsidRDefault="002C3C95" w:rsidP="002C3C95">
      <w:pPr>
        <w:pStyle w:val="paragraphsub"/>
      </w:pPr>
      <w:r w:rsidRPr="0039275A">
        <w:tab/>
        <w:t>(ii)</w:t>
      </w:r>
      <w:r w:rsidRPr="0039275A">
        <w:tab/>
        <w:t>who have a unique identifier issued by the Agriculture Department that enables the person to access the computer program.</w:t>
      </w:r>
    </w:p>
    <w:p w14:paraId="324171AD" w14:textId="77777777" w:rsidR="00D248D2" w:rsidRPr="0039275A" w:rsidRDefault="00D248D2" w:rsidP="00D248D2">
      <w:pPr>
        <w:pStyle w:val="SubsectionHead"/>
      </w:pPr>
      <w:r w:rsidRPr="0039275A">
        <w:t>Conditions of use of computer program</w:t>
      </w:r>
    </w:p>
    <w:p w14:paraId="13B2D8C9" w14:textId="77777777" w:rsidR="002E731B" w:rsidRPr="0039275A" w:rsidRDefault="004366AA" w:rsidP="0048075C">
      <w:pPr>
        <w:pStyle w:val="subsection"/>
      </w:pPr>
      <w:r w:rsidRPr="0039275A">
        <w:tab/>
        <w:t>(</w:t>
      </w:r>
      <w:r w:rsidR="00347E6D" w:rsidRPr="0039275A">
        <w:t>3</w:t>
      </w:r>
      <w:r w:rsidRPr="0039275A">
        <w:t>)</w:t>
      </w:r>
      <w:r w:rsidRPr="0039275A">
        <w:tab/>
      </w:r>
      <w:r w:rsidR="00D248D2" w:rsidRPr="0039275A">
        <w:t xml:space="preserve">For the purposes of </w:t>
      </w:r>
      <w:r w:rsidR="0099638C" w:rsidRPr="0039275A">
        <w:t>paragraph 5</w:t>
      </w:r>
      <w:r w:rsidR="00D248D2" w:rsidRPr="0039275A">
        <w:t xml:space="preserve">41A(2)(c) of the Act, </w:t>
      </w:r>
      <w:r w:rsidR="002E731B" w:rsidRPr="0039275A">
        <w:t xml:space="preserve">a person </w:t>
      </w:r>
      <w:r w:rsidR="000651D5" w:rsidRPr="0039275A">
        <w:t>in a class of persons</w:t>
      </w:r>
      <w:r w:rsidRPr="0039275A">
        <w:t xml:space="preserve"> who may use </w:t>
      </w:r>
      <w:r w:rsidR="002E731B" w:rsidRPr="0039275A">
        <w:t>a</w:t>
      </w:r>
      <w:r w:rsidR="00012467" w:rsidRPr="0039275A">
        <w:t xml:space="preserve">n authorised computer program </w:t>
      </w:r>
      <w:r w:rsidR="002E731B" w:rsidRPr="0039275A">
        <w:t xml:space="preserve">under </w:t>
      </w:r>
      <w:r w:rsidR="0099638C" w:rsidRPr="0039275A">
        <w:t>subsection (</w:t>
      </w:r>
      <w:r w:rsidR="002E731B" w:rsidRPr="0039275A">
        <w:t>2)</w:t>
      </w:r>
      <w:r w:rsidRPr="0039275A">
        <w:t xml:space="preserve"> </w:t>
      </w:r>
      <w:r w:rsidR="002E731B" w:rsidRPr="0039275A">
        <w:t>of this section must:</w:t>
      </w:r>
    </w:p>
    <w:p w14:paraId="4F334FD1" w14:textId="77777777" w:rsidR="00D248D2" w:rsidRPr="0039275A" w:rsidRDefault="002E731B" w:rsidP="002E731B">
      <w:pPr>
        <w:pStyle w:val="paragraph"/>
      </w:pPr>
      <w:r w:rsidRPr="0039275A">
        <w:lastRenderedPageBreak/>
        <w:tab/>
        <w:t>(a)</w:t>
      </w:r>
      <w:r w:rsidRPr="0039275A">
        <w:tab/>
        <w:t>be satisfied on reasonable grounds that information entered into the computer program by the person for the purpose of enabling decisions to be made by operation of the computer program is true and correct; and</w:t>
      </w:r>
    </w:p>
    <w:p w14:paraId="7E89D29F" w14:textId="77777777" w:rsidR="00C84131" w:rsidRPr="0039275A" w:rsidRDefault="002E731B" w:rsidP="00685483">
      <w:pPr>
        <w:pStyle w:val="paragraph"/>
      </w:pPr>
      <w:r w:rsidRPr="0039275A">
        <w:tab/>
        <w:t>(b)</w:t>
      </w:r>
      <w:r w:rsidRPr="0039275A">
        <w:tab/>
        <w:t>ensure that the information is accurately entered into the computer program</w:t>
      </w:r>
      <w:r w:rsidR="004F48BA" w:rsidRPr="0039275A">
        <w:t>.</w:t>
      </w:r>
    </w:p>
    <w:sectPr w:rsidR="00C84131" w:rsidRPr="0039275A" w:rsidSect="00136151">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FDD07" w14:textId="77777777" w:rsidR="00C20EFB" w:rsidRDefault="00C20EFB" w:rsidP="00715914">
      <w:pPr>
        <w:spacing w:line="240" w:lineRule="auto"/>
      </w:pPr>
      <w:r>
        <w:separator/>
      </w:r>
    </w:p>
  </w:endnote>
  <w:endnote w:type="continuationSeparator" w:id="0">
    <w:p w14:paraId="403A4250" w14:textId="77777777" w:rsidR="00C20EFB" w:rsidRDefault="00C20EF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1C1B" w14:textId="77777777" w:rsidR="007B6FA2" w:rsidRPr="00136151" w:rsidRDefault="00136151" w:rsidP="00136151">
    <w:pPr>
      <w:pStyle w:val="Footer"/>
      <w:rPr>
        <w:i/>
        <w:sz w:val="18"/>
      </w:rPr>
    </w:pPr>
    <w:r w:rsidRPr="00136151">
      <w:rPr>
        <w:i/>
        <w:sz w:val="18"/>
      </w:rPr>
      <w:t>OPC66372 -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BDB3" w14:textId="77777777" w:rsidR="00C20EFB" w:rsidRDefault="00C20EFB" w:rsidP="007500C8">
    <w:pPr>
      <w:pStyle w:val="Footer"/>
    </w:pPr>
  </w:p>
  <w:p w14:paraId="258C593D" w14:textId="77777777" w:rsidR="00C20EFB" w:rsidRPr="00136151" w:rsidRDefault="00136151" w:rsidP="00136151">
    <w:pPr>
      <w:pStyle w:val="Footer"/>
      <w:rPr>
        <w:i/>
        <w:sz w:val="18"/>
      </w:rPr>
    </w:pPr>
    <w:r w:rsidRPr="00136151">
      <w:rPr>
        <w:i/>
        <w:sz w:val="18"/>
      </w:rPr>
      <w:t>OPC66372 -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968B" w14:textId="77777777" w:rsidR="00C20EFB" w:rsidRPr="00136151" w:rsidRDefault="00136151" w:rsidP="00136151">
    <w:pPr>
      <w:pStyle w:val="Footer"/>
      <w:tabs>
        <w:tab w:val="clear" w:pos="4153"/>
        <w:tab w:val="clear" w:pos="8306"/>
        <w:tab w:val="center" w:pos="4150"/>
        <w:tab w:val="right" w:pos="8307"/>
      </w:tabs>
      <w:spacing w:before="120"/>
      <w:rPr>
        <w:i/>
        <w:sz w:val="18"/>
      </w:rPr>
    </w:pPr>
    <w:r w:rsidRPr="00136151">
      <w:rPr>
        <w:i/>
        <w:sz w:val="18"/>
      </w:rPr>
      <w:t>OPC66372 -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3A6A" w14:textId="77777777" w:rsidR="00C20EFB" w:rsidRPr="00E33C1C" w:rsidRDefault="00C20EFB"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20EFB" w14:paraId="63D61351" w14:textId="77777777" w:rsidTr="007B6FA2">
      <w:tc>
        <w:tcPr>
          <w:tcW w:w="709" w:type="dxa"/>
          <w:tcBorders>
            <w:top w:val="nil"/>
            <w:left w:val="nil"/>
            <w:bottom w:val="nil"/>
            <w:right w:val="nil"/>
          </w:tcBorders>
        </w:tcPr>
        <w:p w14:paraId="39CDA7E9" w14:textId="77777777" w:rsidR="00C20EFB" w:rsidRDefault="00C20EFB" w:rsidP="002357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1AF605A" w14:textId="3D80C256" w:rsidR="00C20EFB" w:rsidRDefault="00C20EFB" w:rsidP="002357A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F9A">
            <w:rPr>
              <w:i/>
              <w:sz w:val="18"/>
            </w:rPr>
            <w:t>Biosecurity (Electronic Decisions) Determination 2023</w:t>
          </w:r>
          <w:r w:rsidRPr="007A1328">
            <w:rPr>
              <w:i/>
              <w:sz w:val="18"/>
            </w:rPr>
            <w:fldChar w:fldCharType="end"/>
          </w:r>
        </w:p>
      </w:tc>
      <w:tc>
        <w:tcPr>
          <w:tcW w:w="1384" w:type="dxa"/>
          <w:tcBorders>
            <w:top w:val="nil"/>
            <w:left w:val="nil"/>
            <w:bottom w:val="nil"/>
            <w:right w:val="nil"/>
          </w:tcBorders>
        </w:tcPr>
        <w:p w14:paraId="601013D7" w14:textId="77777777" w:rsidR="00C20EFB" w:rsidRDefault="00C20EFB" w:rsidP="002357AC">
          <w:pPr>
            <w:spacing w:line="0" w:lineRule="atLeast"/>
            <w:jc w:val="right"/>
            <w:rPr>
              <w:sz w:val="18"/>
            </w:rPr>
          </w:pPr>
        </w:p>
      </w:tc>
    </w:tr>
  </w:tbl>
  <w:p w14:paraId="26B00011" w14:textId="77777777" w:rsidR="00C20EFB" w:rsidRPr="00136151" w:rsidRDefault="00136151" w:rsidP="00136151">
    <w:pPr>
      <w:rPr>
        <w:rFonts w:cs="Times New Roman"/>
        <w:i/>
        <w:sz w:val="18"/>
      </w:rPr>
    </w:pPr>
    <w:r w:rsidRPr="00136151">
      <w:rPr>
        <w:rFonts w:cs="Times New Roman"/>
        <w:i/>
        <w:sz w:val="18"/>
      </w:rPr>
      <w:t>OPC66372 -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6FB4" w14:textId="77777777" w:rsidR="00C20EFB" w:rsidRPr="00E33C1C" w:rsidRDefault="00C20EFB"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C20EFB" w14:paraId="02DE0C32" w14:textId="77777777" w:rsidTr="00B33709">
      <w:tc>
        <w:tcPr>
          <w:tcW w:w="1383" w:type="dxa"/>
          <w:tcBorders>
            <w:top w:val="nil"/>
            <w:left w:val="nil"/>
            <w:bottom w:val="nil"/>
            <w:right w:val="nil"/>
          </w:tcBorders>
        </w:tcPr>
        <w:p w14:paraId="1D960C28" w14:textId="77777777" w:rsidR="00C20EFB" w:rsidRDefault="00C20EFB" w:rsidP="002357AC">
          <w:pPr>
            <w:spacing w:line="0" w:lineRule="atLeast"/>
            <w:rPr>
              <w:sz w:val="18"/>
            </w:rPr>
          </w:pPr>
        </w:p>
      </w:tc>
      <w:tc>
        <w:tcPr>
          <w:tcW w:w="6380" w:type="dxa"/>
          <w:tcBorders>
            <w:top w:val="nil"/>
            <w:left w:val="nil"/>
            <w:bottom w:val="nil"/>
            <w:right w:val="nil"/>
          </w:tcBorders>
        </w:tcPr>
        <w:p w14:paraId="205D241D" w14:textId="5AAD8A9D" w:rsidR="00C20EFB" w:rsidRDefault="00C20EFB" w:rsidP="002357A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F9A">
            <w:rPr>
              <w:i/>
              <w:sz w:val="18"/>
            </w:rPr>
            <w:t>Biosecurity (Electronic Decisions) Determination 2023</w:t>
          </w:r>
          <w:r w:rsidRPr="007A1328">
            <w:rPr>
              <w:i/>
              <w:sz w:val="18"/>
            </w:rPr>
            <w:fldChar w:fldCharType="end"/>
          </w:r>
        </w:p>
      </w:tc>
      <w:tc>
        <w:tcPr>
          <w:tcW w:w="709" w:type="dxa"/>
          <w:tcBorders>
            <w:top w:val="nil"/>
            <w:left w:val="nil"/>
            <w:bottom w:val="nil"/>
            <w:right w:val="nil"/>
          </w:tcBorders>
        </w:tcPr>
        <w:p w14:paraId="303F2E40" w14:textId="77777777" w:rsidR="00C20EFB" w:rsidRDefault="00C20EFB" w:rsidP="002357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B867D75" w14:textId="77777777" w:rsidR="00C20EFB" w:rsidRPr="00136151" w:rsidRDefault="00136151" w:rsidP="00136151">
    <w:pPr>
      <w:rPr>
        <w:rFonts w:cs="Times New Roman"/>
        <w:i/>
        <w:sz w:val="18"/>
      </w:rPr>
    </w:pPr>
    <w:r w:rsidRPr="00136151">
      <w:rPr>
        <w:rFonts w:cs="Times New Roman"/>
        <w:i/>
        <w:sz w:val="18"/>
      </w:rPr>
      <w:t>OPC66372 -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5C71" w14:textId="77777777" w:rsidR="00C20EFB" w:rsidRPr="00E33C1C" w:rsidRDefault="00C20EFB"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20EFB" w14:paraId="5BEA28F9" w14:textId="77777777" w:rsidTr="007B6FA2">
      <w:tc>
        <w:tcPr>
          <w:tcW w:w="709" w:type="dxa"/>
          <w:tcBorders>
            <w:top w:val="nil"/>
            <w:left w:val="nil"/>
            <w:bottom w:val="nil"/>
            <w:right w:val="nil"/>
          </w:tcBorders>
        </w:tcPr>
        <w:p w14:paraId="57F04872" w14:textId="77777777" w:rsidR="00C20EFB" w:rsidRDefault="00C20EFB" w:rsidP="002357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38181EBF" w14:textId="6E1FDDC0" w:rsidR="00C20EFB" w:rsidRDefault="00C20EFB" w:rsidP="002357A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F9A">
            <w:rPr>
              <w:i/>
              <w:sz w:val="18"/>
            </w:rPr>
            <w:t>Biosecurity (Electronic Decisions) Determination 2023</w:t>
          </w:r>
          <w:r w:rsidRPr="007A1328">
            <w:rPr>
              <w:i/>
              <w:sz w:val="18"/>
            </w:rPr>
            <w:fldChar w:fldCharType="end"/>
          </w:r>
        </w:p>
      </w:tc>
      <w:tc>
        <w:tcPr>
          <w:tcW w:w="1384" w:type="dxa"/>
          <w:tcBorders>
            <w:top w:val="nil"/>
            <w:left w:val="nil"/>
            <w:bottom w:val="nil"/>
            <w:right w:val="nil"/>
          </w:tcBorders>
        </w:tcPr>
        <w:p w14:paraId="10605D5B" w14:textId="77777777" w:rsidR="00C20EFB" w:rsidRDefault="00C20EFB" w:rsidP="002357AC">
          <w:pPr>
            <w:spacing w:line="0" w:lineRule="atLeast"/>
            <w:jc w:val="right"/>
            <w:rPr>
              <w:sz w:val="18"/>
            </w:rPr>
          </w:pPr>
        </w:p>
      </w:tc>
    </w:tr>
  </w:tbl>
  <w:p w14:paraId="4132CC26" w14:textId="77777777" w:rsidR="00C20EFB" w:rsidRPr="00136151" w:rsidRDefault="00136151" w:rsidP="00136151">
    <w:pPr>
      <w:rPr>
        <w:rFonts w:cs="Times New Roman"/>
        <w:i/>
        <w:sz w:val="18"/>
      </w:rPr>
    </w:pPr>
    <w:r w:rsidRPr="00136151">
      <w:rPr>
        <w:rFonts w:cs="Times New Roman"/>
        <w:i/>
        <w:sz w:val="18"/>
      </w:rPr>
      <w:t>OPC66372 -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5AD4" w14:textId="77777777" w:rsidR="00C20EFB" w:rsidRPr="00E33C1C" w:rsidRDefault="00C20EFB"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20EFB" w14:paraId="4B1726F4" w14:textId="77777777" w:rsidTr="002357AC">
      <w:tc>
        <w:tcPr>
          <w:tcW w:w="1384" w:type="dxa"/>
          <w:tcBorders>
            <w:top w:val="nil"/>
            <w:left w:val="nil"/>
            <w:bottom w:val="nil"/>
            <w:right w:val="nil"/>
          </w:tcBorders>
        </w:tcPr>
        <w:p w14:paraId="2DF22D0A" w14:textId="77777777" w:rsidR="00C20EFB" w:rsidRDefault="00C20EFB" w:rsidP="002357AC">
          <w:pPr>
            <w:spacing w:line="0" w:lineRule="atLeast"/>
            <w:rPr>
              <w:sz w:val="18"/>
            </w:rPr>
          </w:pPr>
        </w:p>
      </w:tc>
      <w:tc>
        <w:tcPr>
          <w:tcW w:w="6379" w:type="dxa"/>
          <w:tcBorders>
            <w:top w:val="nil"/>
            <w:left w:val="nil"/>
            <w:bottom w:val="nil"/>
            <w:right w:val="nil"/>
          </w:tcBorders>
        </w:tcPr>
        <w:p w14:paraId="3EB6B10C" w14:textId="0D2E2ADE" w:rsidR="00C20EFB" w:rsidRDefault="00C20EFB" w:rsidP="002357A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F9A">
            <w:rPr>
              <w:i/>
              <w:sz w:val="18"/>
            </w:rPr>
            <w:t>Biosecurity (Electronic Decisions) Determination 2023</w:t>
          </w:r>
          <w:r w:rsidRPr="007A1328">
            <w:rPr>
              <w:i/>
              <w:sz w:val="18"/>
            </w:rPr>
            <w:fldChar w:fldCharType="end"/>
          </w:r>
        </w:p>
      </w:tc>
      <w:tc>
        <w:tcPr>
          <w:tcW w:w="709" w:type="dxa"/>
          <w:tcBorders>
            <w:top w:val="nil"/>
            <w:left w:val="nil"/>
            <w:bottom w:val="nil"/>
            <w:right w:val="nil"/>
          </w:tcBorders>
        </w:tcPr>
        <w:p w14:paraId="01B30017" w14:textId="77777777" w:rsidR="00C20EFB" w:rsidRDefault="00C20EFB" w:rsidP="002357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23E4C1D" w14:textId="77777777" w:rsidR="00C20EFB" w:rsidRPr="00136151" w:rsidRDefault="00136151" w:rsidP="00136151">
    <w:pPr>
      <w:rPr>
        <w:rFonts w:cs="Times New Roman"/>
        <w:i/>
        <w:sz w:val="18"/>
      </w:rPr>
    </w:pPr>
    <w:r w:rsidRPr="00136151">
      <w:rPr>
        <w:rFonts w:cs="Times New Roman"/>
        <w:i/>
        <w:sz w:val="18"/>
      </w:rPr>
      <w:t>OPC66372 -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810A" w14:textId="77777777" w:rsidR="00C20EFB" w:rsidRPr="00E33C1C" w:rsidRDefault="00C20EFB"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20EFB" w14:paraId="2176A035" w14:textId="77777777" w:rsidTr="00B33709">
      <w:tc>
        <w:tcPr>
          <w:tcW w:w="1384" w:type="dxa"/>
          <w:tcBorders>
            <w:top w:val="nil"/>
            <w:left w:val="nil"/>
            <w:bottom w:val="nil"/>
            <w:right w:val="nil"/>
          </w:tcBorders>
        </w:tcPr>
        <w:p w14:paraId="5C9552A5" w14:textId="77777777" w:rsidR="00C20EFB" w:rsidRDefault="00C20EFB" w:rsidP="002357AC">
          <w:pPr>
            <w:spacing w:line="0" w:lineRule="atLeast"/>
            <w:rPr>
              <w:sz w:val="18"/>
            </w:rPr>
          </w:pPr>
        </w:p>
      </w:tc>
      <w:tc>
        <w:tcPr>
          <w:tcW w:w="6379" w:type="dxa"/>
          <w:tcBorders>
            <w:top w:val="nil"/>
            <w:left w:val="nil"/>
            <w:bottom w:val="nil"/>
            <w:right w:val="nil"/>
          </w:tcBorders>
        </w:tcPr>
        <w:p w14:paraId="67906100" w14:textId="12D583CA" w:rsidR="00C20EFB" w:rsidRDefault="00C20EFB" w:rsidP="002357A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F9A">
            <w:rPr>
              <w:i/>
              <w:sz w:val="18"/>
            </w:rPr>
            <w:t>Biosecurity (Electronic Decisions) Determination 2023</w:t>
          </w:r>
          <w:r w:rsidRPr="007A1328">
            <w:rPr>
              <w:i/>
              <w:sz w:val="18"/>
            </w:rPr>
            <w:fldChar w:fldCharType="end"/>
          </w:r>
        </w:p>
      </w:tc>
      <w:tc>
        <w:tcPr>
          <w:tcW w:w="709" w:type="dxa"/>
          <w:tcBorders>
            <w:top w:val="nil"/>
            <w:left w:val="nil"/>
            <w:bottom w:val="nil"/>
            <w:right w:val="nil"/>
          </w:tcBorders>
        </w:tcPr>
        <w:p w14:paraId="28E62DC5" w14:textId="77777777" w:rsidR="00C20EFB" w:rsidRDefault="00C20EFB" w:rsidP="002357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EECC939" w14:textId="77777777" w:rsidR="00C20EFB" w:rsidRPr="00136151" w:rsidRDefault="00136151" w:rsidP="00136151">
    <w:pPr>
      <w:rPr>
        <w:rFonts w:cs="Times New Roman"/>
        <w:i/>
        <w:sz w:val="18"/>
      </w:rPr>
    </w:pPr>
    <w:r w:rsidRPr="00136151">
      <w:rPr>
        <w:rFonts w:cs="Times New Roman"/>
        <w:i/>
        <w:sz w:val="18"/>
      </w:rPr>
      <w:t>OPC66372 -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8F27" w14:textId="77777777" w:rsidR="00C20EFB" w:rsidRDefault="00C20EFB" w:rsidP="00715914">
      <w:pPr>
        <w:spacing w:line="240" w:lineRule="auto"/>
      </w:pPr>
      <w:r>
        <w:separator/>
      </w:r>
    </w:p>
  </w:footnote>
  <w:footnote w:type="continuationSeparator" w:id="0">
    <w:p w14:paraId="3CF7C5C6" w14:textId="77777777" w:rsidR="00C20EFB" w:rsidRDefault="00C20EF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4755" w14:textId="77777777" w:rsidR="00C20EFB" w:rsidRPr="005F1388" w:rsidRDefault="00C20EFB"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BC79" w14:textId="77777777" w:rsidR="00C20EFB" w:rsidRPr="005F1388" w:rsidRDefault="00C20EFB"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7B42" w14:textId="77777777" w:rsidR="00C20EFB" w:rsidRPr="005F1388" w:rsidRDefault="00C20EFB"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91E1" w14:textId="77777777" w:rsidR="00C20EFB" w:rsidRPr="00ED79B6" w:rsidRDefault="00C20EFB"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79F1" w14:textId="77777777" w:rsidR="00C20EFB" w:rsidRPr="00ED79B6" w:rsidRDefault="00C20EFB"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9543" w14:textId="77777777" w:rsidR="00C20EFB" w:rsidRPr="00ED79B6" w:rsidRDefault="00C20EF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3252" w14:textId="3F7CE936" w:rsidR="00C20EFB" w:rsidRDefault="00C20EF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0A5404A" w14:textId="653C3376" w:rsidR="00C20EFB" w:rsidRDefault="00C20EF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0EA0422F" w14:textId="17283983" w:rsidR="00C20EFB" w:rsidRPr="007A1328" w:rsidRDefault="00C20EF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517BCBF" w14:textId="77777777" w:rsidR="00C20EFB" w:rsidRPr="007A1328" w:rsidRDefault="00C20EFB" w:rsidP="00715914">
    <w:pPr>
      <w:rPr>
        <w:b/>
        <w:sz w:val="24"/>
      </w:rPr>
    </w:pPr>
  </w:p>
  <w:p w14:paraId="6AB0C3A6" w14:textId="2D043E18" w:rsidR="00C20EFB" w:rsidRPr="007A1328" w:rsidRDefault="00C20EFB"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30F9A">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86508">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89B5" w14:textId="44697C55" w:rsidR="00C20EFB" w:rsidRPr="007A1328" w:rsidRDefault="00C20EF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741D17B" w14:textId="243362C3" w:rsidR="00C20EFB" w:rsidRPr="007A1328" w:rsidRDefault="00C20EF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030DFE4E" w14:textId="0B10C7BD" w:rsidR="00C20EFB" w:rsidRPr="007A1328" w:rsidRDefault="00C20EF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AE1A6AA" w14:textId="77777777" w:rsidR="00C20EFB" w:rsidRPr="007A1328" w:rsidRDefault="00C20EFB" w:rsidP="00715914">
    <w:pPr>
      <w:jc w:val="right"/>
      <w:rPr>
        <w:b/>
        <w:sz w:val="24"/>
      </w:rPr>
    </w:pPr>
  </w:p>
  <w:p w14:paraId="4DC3A7AB" w14:textId="1DFCC5FB" w:rsidR="00C20EFB" w:rsidRPr="007A1328" w:rsidRDefault="00C20EFB"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30F9A">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86508">
      <w:rPr>
        <w:noProof/>
        <w:sz w:val="24"/>
      </w:rPr>
      <w:t>5</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8C19" w14:textId="77777777" w:rsidR="00C20EFB" w:rsidRPr="007A1328" w:rsidRDefault="00C20EF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67803336">
    <w:abstractNumId w:val="9"/>
  </w:num>
  <w:num w:numId="2" w16cid:durableId="1103182354">
    <w:abstractNumId w:val="7"/>
  </w:num>
  <w:num w:numId="3" w16cid:durableId="704450889">
    <w:abstractNumId w:val="6"/>
  </w:num>
  <w:num w:numId="4" w16cid:durableId="1649282187">
    <w:abstractNumId w:val="5"/>
  </w:num>
  <w:num w:numId="5" w16cid:durableId="1200779233">
    <w:abstractNumId w:val="4"/>
  </w:num>
  <w:num w:numId="6" w16cid:durableId="1163811002">
    <w:abstractNumId w:val="8"/>
  </w:num>
  <w:num w:numId="7" w16cid:durableId="1426262357">
    <w:abstractNumId w:val="3"/>
  </w:num>
  <w:num w:numId="8" w16cid:durableId="2135755049">
    <w:abstractNumId w:val="2"/>
  </w:num>
  <w:num w:numId="9" w16cid:durableId="1743797010">
    <w:abstractNumId w:val="1"/>
  </w:num>
  <w:num w:numId="10" w16cid:durableId="1161775428">
    <w:abstractNumId w:val="0"/>
  </w:num>
  <w:num w:numId="11" w16cid:durableId="1807315317">
    <w:abstractNumId w:val="15"/>
  </w:num>
  <w:num w:numId="12" w16cid:durableId="769856399">
    <w:abstractNumId w:val="11"/>
  </w:num>
  <w:num w:numId="13" w16cid:durableId="6371508">
    <w:abstractNumId w:val="12"/>
  </w:num>
  <w:num w:numId="14" w16cid:durableId="314065605">
    <w:abstractNumId w:val="14"/>
  </w:num>
  <w:num w:numId="15" w16cid:durableId="916210807">
    <w:abstractNumId w:val="13"/>
  </w:num>
  <w:num w:numId="16" w16cid:durableId="115803319">
    <w:abstractNumId w:val="10"/>
  </w:num>
  <w:num w:numId="17" w16cid:durableId="1959140331">
    <w:abstractNumId w:val="17"/>
  </w:num>
  <w:num w:numId="18" w16cid:durableId="1157460112">
    <w:abstractNumId w:val="16"/>
  </w:num>
  <w:num w:numId="19" w16cid:durableId="15434471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64FE"/>
    <w:rsid w:val="00004470"/>
    <w:rsid w:val="0000679A"/>
    <w:rsid w:val="00012467"/>
    <w:rsid w:val="000136AF"/>
    <w:rsid w:val="00024EFE"/>
    <w:rsid w:val="00040F9F"/>
    <w:rsid w:val="000437C1"/>
    <w:rsid w:val="0005365D"/>
    <w:rsid w:val="000614BF"/>
    <w:rsid w:val="000651D5"/>
    <w:rsid w:val="00080310"/>
    <w:rsid w:val="0008321A"/>
    <w:rsid w:val="000858D8"/>
    <w:rsid w:val="000910BE"/>
    <w:rsid w:val="000A18E7"/>
    <w:rsid w:val="000B3022"/>
    <w:rsid w:val="000B58FA"/>
    <w:rsid w:val="000B7E30"/>
    <w:rsid w:val="000D05EF"/>
    <w:rsid w:val="000D0A23"/>
    <w:rsid w:val="000E2261"/>
    <w:rsid w:val="000F21C1"/>
    <w:rsid w:val="001018C5"/>
    <w:rsid w:val="0010745C"/>
    <w:rsid w:val="00117288"/>
    <w:rsid w:val="00130F9A"/>
    <w:rsid w:val="00131A56"/>
    <w:rsid w:val="00132CEB"/>
    <w:rsid w:val="00136151"/>
    <w:rsid w:val="00142B62"/>
    <w:rsid w:val="00142FC6"/>
    <w:rsid w:val="0014339B"/>
    <w:rsid w:val="0014539C"/>
    <w:rsid w:val="00153893"/>
    <w:rsid w:val="00157B8B"/>
    <w:rsid w:val="00166C2F"/>
    <w:rsid w:val="0017048D"/>
    <w:rsid w:val="001721AC"/>
    <w:rsid w:val="001769A7"/>
    <w:rsid w:val="001809D7"/>
    <w:rsid w:val="00191B69"/>
    <w:rsid w:val="001939E1"/>
    <w:rsid w:val="00194C3E"/>
    <w:rsid w:val="00195382"/>
    <w:rsid w:val="001C42BE"/>
    <w:rsid w:val="001C61C5"/>
    <w:rsid w:val="001C69C4"/>
    <w:rsid w:val="001D37EF"/>
    <w:rsid w:val="001D41B6"/>
    <w:rsid w:val="001E3590"/>
    <w:rsid w:val="001E7407"/>
    <w:rsid w:val="001F1273"/>
    <w:rsid w:val="001F5D5E"/>
    <w:rsid w:val="001F6219"/>
    <w:rsid w:val="001F6CD4"/>
    <w:rsid w:val="00206C4D"/>
    <w:rsid w:val="0021053C"/>
    <w:rsid w:val="00210AF6"/>
    <w:rsid w:val="002150FD"/>
    <w:rsid w:val="00215AF1"/>
    <w:rsid w:val="0022322C"/>
    <w:rsid w:val="00226562"/>
    <w:rsid w:val="0023188B"/>
    <w:rsid w:val="002321E8"/>
    <w:rsid w:val="002357AC"/>
    <w:rsid w:val="00236EEC"/>
    <w:rsid w:val="00237E19"/>
    <w:rsid w:val="0024010F"/>
    <w:rsid w:val="00240749"/>
    <w:rsid w:val="00243018"/>
    <w:rsid w:val="00247961"/>
    <w:rsid w:val="00250981"/>
    <w:rsid w:val="00252D41"/>
    <w:rsid w:val="002539EC"/>
    <w:rsid w:val="002564A4"/>
    <w:rsid w:val="00261AB8"/>
    <w:rsid w:val="0026736C"/>
    <w:rsid w:val="00281308"/>
    <w:rsid w:val="00284719"/>
    <w:rsid w:val="00285C50"/>
    <w:rsid w:val="0029014D"/>
    <w:rsid w:val="00297ECB"/>
    <w:rsid w:val="002A7BCF"/>
    <w:rsid w:val="002C1162"/>
    <w:rsid w:val="002C3C95"/>
    <w:rsid w:val="002C4A40"/>
    <w:rsid w:val="002C66FF"/>
    <w:rsid w:val="002D043A"/>
    <w:rsid w:val="002D6224"/>
    <w:rsid w:val="002E3F4B"/>
    <w:rsid w:val="002E731B"/>
    <w:rsid w:val="002F189A"/>
    <w:rsid w:val="002F7FCC"/>
    <w:rsid w:val="00303D39"/>
    <w:rsid w:val="00304F8B"/>
    <w:rsid w:val="00327768"/>
    <w:rsid w:val="00331F74"/>
    <w:rsid w:val="003354D2"/>
    <w:rsid w:val="00335BC6"/>
    <w:rsid w:val="003415D3"/>
    <w:rsid w:val="00344701"/>
    <w:rsid w:val="00347E6D"/>
    <w:rsid w:val="00352B0F"/>
    <w:rsid w:val="00356690"/>
    <w:rsid w:val="00360459"/>
    <w:rsid w:val="003803F3"/>
    <w:rsid w:val="00391E93"/>
    <w:rsid w:val="0039275A"/>
    <w:rsid w:val="003B77A7"/>
    <w:rsid w:val="003C477C"/>
    <w:rsid w:val="003C6231"/>
    <w:rsid w:val="003D0BFE"/>
    <w:rsid w:val="003D492C"/>
    <w:rsid w:val="003D5700"/>
    <w:rsid w:val="003E266F"/>
    <w:rsid w:val="003E341B"/>
    <w:rsid w:val="003F43B9"/>
    <w:rsid w:val="0040018E"/>
    <w:rsid w:val="00401FD1"/>
    <w:rsid w:val="004116CD"/>
    <w:rsid w:val="004144EC"/>
    <w:rsid w:val="00417EB9"/>
    <w:rsid w:val="00424CA9"/>
    <w:rsid w:val="00431E9B"/>
    <w:rsid w:val="004366AA"/>
    <w:rsid w:val="004379E3"/>
    <w:rsid w:val="00437E5C"/>
    <w:rsid w:val="0044015E"/>
    <w:rsid w:val="00441B75"/>
    <w:rsid w:val="0044291A"/>
    <w:rsid w:val="00444ABD"/>
    <w:rsid w:val="0045465A"/>
    <w:rsid w:val="00461C81"/>
    <w:rsid w:val="00464F29"/>
    <w:rsid w:val="00467661"/>
    <w:rsid w:val="004705B7"/>
    <w:rsid w:val="00472DBE"/>
    <w:rsid w:val="00474A19"/>
    <w:rsid w:val="00476848"/>
    <w:rsid w:val="0048075C"/>
    <w:rsid w:val="00496826"/>
    <w:rsid w:val="00496F97"/>
    <w:rsid w:val="004B5E0F"/>
    <w:rsid w:val="004C6AE8"/>
    <w:rsid w:val="004D3593"/>
    <w:rsid w:val="004E063A"/>
    <w:rsid w:val="004E0C72"/>
    <w:rsid w:val="004E7B83"/>
    <w:rsid w:val="004E7BEC"/>
    <w:rsid w:val="004F48BA"/>
    <w:rsid w:val="004F53FA"/>
    <w:rsid w:val="00505D3D"/>
    <w:rsid w:val="0050664C"/>
    <w:rsid w:val="00506AF6"/>
    <w:rsid w:val="00514400"/>
    <w:rsid w:val="00516B8D"/>
    <w:rsid w:val="00537FBC"/>
    <w:rsid w:val="005512EC"/>
    <w:rsid w:val="00554954"/>
    <w:rsid w:val="00555EDC"/>
    <w:rsid w:val="005574D1"/>
    <w:rsid w:val="00584811"/>
    <w:rsid w:val="00585784"/>
    <w:rsid w:val="005863CE"/>
    <w:rsid w:val="00593AA6"/>
    <w:rsid w:val="00594161"/>
    <w:rsid w:val="00594749"/>
    <w:rsid w:val="005A483F"/>
    <w:rsid w:val="005B4067"/>
    <w:rsid w:val="005B5160"/>
    <w:rsid w:val="005C3F41"/>
    <w:rsid w:val="005D2D09"/>
    <w:rsid w:val="005E3255"/>
    <w:rsid w:val="005E5134"/>
    <w:rsid w:val="00600219"/>
    <w:rsid w:val="00603DC4"/>
    <w:rsid w:val="006070DA"/>
    <w:rsid w:val="00607B98"/>
    <w:rsid w:val="0061697C"/>
    <w:rsid w:val="00620076"/>
    <w:rsid w:val="00635031"/>
    <w:rsid w:val="00636C74"/>
    <w:rsid w:val="00670EA1"/>
    <w:rsid w:val="006777B9"/>
    <w:rsid w:val="00677CC2"/>
    <w:rsid w:val="00685483"/>
    <w:rsid w:val="00686508"/>
    <w:rsid w:val="006905DE"/>
    <w:rsid w:val="0069207B"/>
    <w:rsid w:val="006944A8"/>
    <w:rsid w:val="00697315"/>
    <w:rsid w:val="006A0A9F"/>
    <w:rsid w:val="006B5789"/>
    <w:rsid w:val="006C1C51"/>
    <w:rsid w:val="006C30C5"/>
    <w:rsid w:val="006C5CDE"/>
    <w:rsid w:val="006C6CD0"/>
    <w:rsid w:val="006C7F8C"/>
    <w:rsid w:val="006D2915"/>
    <w:rsid w:val="006D43F4"/>
    <w:rsid w:val="006D73A7"/>
    <w:rsid w:val="006E6246"/>
    <w:rsid w:val="006F318F"/>
    <w:rsid w:val="006F4226"/>
    <w:rsid w:val="0070017E"/>
    <w:rsid w:val="00700B2C"/>
    <w:rsid w:val="007050A2"/>
    <w:rsid w:val="00713084"/>
    <w:rsid w:val="00714F20"/>
    <w:rsid w:val="0071590F"/>
    <w:rsid w:val="00715914"/>
    <w:rsid w:val="00723646"/>
    <w:rsid w:val="00731E00"/>
    <w:rsid w:val="007440B7"/>
    <w:rsid w:val="00745222"/>
    <w:rsid w:val="007500C8"/>
    <w:rsid w:val="0075142C"/>
    <w:rsid w:val="007516DD"/>
    <w:rsid w:val="00756272"/>
    <w:rsid w:val="0076681A"/>
    <w:rsid w:val="007715C9"/>
    <w:rsid w:val="00771613"/>
    <w:rsid w:val="00773099"/>
    <w:rsid w:val="00774EDD"/>
    <w:rsid w:val="007757EC"/>
    <w:rsid w:val="007814BF"/>
    <w:rsid w:val="00783E89"/>
    <w:rsid w:val="007848BE"/>
    <w:rsid w:val="0078795D"/>
    <w:rsid w:val="00793915"/>
    <w:rsid w:val="007A3402"/>
    <w:rsid w:val="007B6FA2"/>
    <w:rsid w:val="007C1159"/>
    <w:rsid w:val="007C2253"/>
    <w:rsid w:val="007D5A63"/>
    <w:rsid w:val="007D7B81"/>
    <w:rsid w:val="007D7BB3"/>
    <w:rsid w:val="007E163D"/>
    <w:rsid w:val="007E64D4"/>
    <w:rsid w:val="007E667A"/>
    <w:rsid w:val="007F28C9"/>
    <w:rsid w:val="007F3941"/>
    <w:rsid w:val="00803587"/>
    <w:rsid w:val="00807626"/>
    <w:rsid w:val="00810A5F"/>
    <w:rsid w:val="008117E9"/>
    <w:rsid w:val="00816A82"/>
    <w:rsid w:val="00824498"/>
    <w:rsid w:val="00855D44"/>
    <w:rsid w:val="00855E8B"/>
    <w:rsid w:val="00856A31"/>
    <w:rsid w:val="008572A2"/>
    <w:rsid w:val="00863A28"/>
    <w:rsid w:val="00864B24"/>
    <w:rsid w:val="00867B37"/>
    <w:rsid w:val="008754D0"/>
    <w:rsid w:val="00880D5E"/>
    <w:rsid w:val="008855C9"/>
    <w:rsid w:val="00886456"/>
    <w:rsid w:val="008A46E1"/>
    <w:rsid w:val="008A4F43"/>
    <w:rsid w:val="008A69CF"/>
    <w:rsid w:val="008A7F71"/>
    <w:rsid w:val="008B2706"/>
    <w:rsid w:val="008B3445"/>
    <w:rsid w:val="008D0EE0"/>
    <w:rsid w:val="008E1C6A"/>
    <w:rsid w:val="008E6067"/>
    <w:rsid w:val="008F0E39"/>
    <w:rsid w:val="008F319D"/>
    <w:rsid w:val="008F54E7"/>
    <w:rsid w:val="00903422"/>
    <w:rsid w:val="00903CBC"/>
    <w:rsid w:val="00911C5C"/>
    <w:rsid w:val="00915DF9"/>
    <w:rsid w:val="009221DB"/>
    <w:rsid w:val="009254C3"/>
    <w:rsid w:val="00932377"/>
    <w:rsid w:val="00947D5A"/>
    <w:rsid w:val="009532A5"/>
    <w:rsid w:val="009812E4"/>
    <w:rsid w:val="00982242"/>
    <w:rsid w:val="009868E9"/>
    <w:rsid w:val="00993082"/>
    <w:rsid w:val="00995A53"/>
    <w:rsid w:val="0099638C"/>
    <w:rsid w:val="009B5AB3"/>
    <w:rsid w:val="009B6AF9"/>
    <w:rsid w:val="009C33E2"/>
    <w:rsid w:val="009E0063"/>
    <w:rsid w:val="009E1604"/>
    <w:rsid w:val="009E1A4D"/>
    <w:rsid w:val="009E5CFC"/>
    <w:rsid w:val="009F5C7F"/>
    <w:rsid w:val="00A079CB"/>
    <w:rsid w:val="00A12128"/>
    <w:rsid w:val="00A17B32"/>
    <w:rsid w:val="00A22C98"/>
    <w:rsid w:val="00A231E2"/>
    <w:rsid w:val="00A2634D"/>
    <w:rsid w:val="00A300F2"/>
    <w:rsid w:val="00A36FE8"/>
    <w:rsid w:val="00A64912"/>
    <w:rsid w:val="00A70A74"/>
    <w:rsid w:val="00A71254"/>
    <w:rsid w:val="00A90E9D"/>
    <w:rsid w:val="00A9627E"/>
    <w:rsid w:val="00AA4073"/>
    <w:rsid w:val="00AB6446"/>
    <w:rsid w:val="00AC3C8C"/>
    <w:rsid w:val="00AD5641"/>
    <w:rsid w:val="00AD7889"/>
    <w:rsid w:val="00AE3652"/>
    <w:rsid w:val="00AF021B"/>
    <w:rsid w:val="00AF06CF"/>
    <w:rsid w:val="00B05CF4"/>
    <w:rsid w:val="00B07CDB"/>
    <w:rsid w:val="00B16A31"/>
    <w:rsid w:val="00B17DE4"/>
    <w:rsid w:val="00B17DFD"/>
    <w:rsid w:val="00B20511"/>
    <w:rsid w:val="00B308FE"/>
    <w:rsid w:val="00B33709"/>
    <w:rsid w:val="00B33B3C"/>
    <w:rsid w:val="00B33C36"/>
    <w:rsid w:val="00B33C51"/>
    <w:rsid w:val="00B50ADC"/>
    <w:rsid w:val="00B534BE"/>
    <w:rsid w:val="00B566B1"/>
    <w:rsid w:val="00B63834"/>
    <w:rsid w:val="00B65F8A"/>
    <w:rsid w:val="00B72734"/>
    <w:rsid w:val="00B80199"/>
    <w:rsid w:val="00B83204"/>
    <w:rsid w:val="00BA0C87"/>
    <w:rsid w:val="00BA220B"/>
    <w:rsid w:val="00BA3A57"/>
    <w:rsid w:val="00BA632E"/>
    <w:rsid w:val="00BA691F"/>
    <w:rsid w:val="00BB4E1A"/>
    <w:rsid w:val="00BC015E"/>
    <w:rsid w:val="00BC0D9B"/>
    <w:rsid w:val="00BC4CA5"/>
    <w:rsid w:val="00BC76AC"/>
    <w:rsid w:val="00BD0ECB"/>
    <w:rsid w:val="00BE2155"/>
    <w:rsid w:val="00BE2213"/>
    <w:rsid w:val="00BE274E"/>
    <w:rsid w:val="00BE2DAC"/>
    <w:rsid w:val="00BE4E5F"/>
    <w:rsid w:val="00BE719A"/>
    <w:rsid w:val="00BE720A"/>
    <w:rsid w:val="00BF0D73"/>
    <w:rsid w:val="00BF2465"/>
    <w:rsid w:val="00BF44B2"/>
    <w:rsid w:val="00C1378C"/>
    <w:rsid w:val="00C15D62"/>
    <w:rsid w:val="00C20EFB"/>
    <w:rsid w:val="00C25E7F"/>
    <w:rsid w:val="00C2746F"/>
    <w:rsid w:val="00C324A0"/>
    <w:rsid w:val="00C3300F"/>
    <w:rsid w:val="00C42BF8"/>
    <w:rsid w:val="00C50043"/>
    <w:rsid w:val="00C54825"/>
    <w:rsid w:val="00C56573"/>
    <w:rsid w:val="00C7573B"/>
    <w:rsid w:val="00C84131"/>
    <w:rsid w:val="00C87FD6"/>
    <w:rsid w:val="00C93C03"/>
    <w:rsid w:val="00CA68C2"/>
    <w:rsid w:val="00CA6E9E"/>
    <w:rsid w:val="00CB0812"/>
    <w:rsid w:val="00CB2C8E"/>
    <w:rsid w:val="00CB44D7"/>
    <w:rsid w:val="00CB5BC0"/>
    <w:rsid w:val="00CB602E"/>
    <w:rsid w:val="00CC22FA"/>
    <w:rsid w:val="00CD68EC"/>
    <w:rsid w:val="00CE051D"/>
    <w:rsid w:val="00CE1335"/>
    <w:rsid w:val="00CE493D"/>
    <w:rsid w:val="00CF07FA"/>
    <w:rsid w:val="00CF0BB2"/>
    <w:rsid w:val="00CF3EE8"/>
    <w:rsid w:val="00D050E6"/>
    <w:rsid w:val="00D13441"/>
    <w:rsid w:val="00D14FF5"/>
    <w:rsid w:val="00D150E7"/>
    <w:rsid w:val="00D248D2"/>
    <w:rsid w:val="00D27D55"/>
    <w:rsid w:val="00D32462"/>
    <w:rsid w:val="00D32F65"/>
    <w:rsid w:val="00D52DC2"/>
    <w:rsid w:val="00D53BCC"/>
    <w:rsid w:val="00D67E8A"/>
    <w:rsid w:val="00D70DFB"/>
    <w:rsid w:val="00D766DF"/>
    <w:rsid w:val="00D82626"/>
    <w:rsid w:val="00D83071"/>
    <w:rsid w:val="00D917F3"/>
    <w:rsid w:val="00D96FBC"/>
    <w:rsid w:val="00DA186E"/>
    <w:rsid w:val="00DA4116"/>
    <w:rsid w:val="00DB251C"/>
    <w:rsid w:val="00DB4630"/>
    <w:rsid w:val="00DC4F88"/>
    <w:rsid w:val="00DC6595"/>
    <w:rsid w:val="00DD1827"/>
    <w:rsid w:val="00DE4434"/>
    <w:rsid w:val="00DE540F"/>
    <w:rsid w:val="00DE6C89"/>
    <w:rsid w:val="00E05704"/>
    <w:rsid w:val="00E11E44"/>
    <w:rsid w:val="00E12C14"/>
    <w:rsid w:val="00E14226"/>
    <w:rsid w:val="00E17BED"/>
    <w:rsid w:val="00E308C3"/>
    <w:rsid w:val="00E3270E"/>
    <w:rsid w:val="00E338EF"/>
    <w:rsid w:val="00E544BB"/>
    <w:rsid w:val="00E662CB"/>
    <w:rsid w:val="00E71C4A"/>
    <w:rsid w:val="00E726A5"/>
    <w:rsid w:val="00E74C33"/>
    <w:rsid w:val="00E74DC7"/>
    <w:rsid w:val="00E76806"/>
    <w:rsid w:val="00E8075A"/>
    <w:rsid w:val="00E80930"/>
    <w:rsid w:val="00E83743"/>
    <w:rsid w:val="00E94D5E"/>
    <w:rsid w:val="00EA7100"/>
    <w:rsid w:val="00EA758B"/>
    <w:rsid w:val="00EA7F9F"/>
    <w:rsid w:val="00EB1274"/>
    <w:rsid w:val="00EB6AD0"/>
    <w:rsid w:val="00EC5E3C"/>
    <w:rsid w:val="00EC6F8E"/>
    <w:rsid w:val="00ED2BB6"/>
    <w:rsid w:val="00ED34E1"/>
    <w:rsid w:val="00ED3B8D"/>
    <w:rsid w:val="00ED5586"/>
    <w:rsid w:val="00ED659C"/>
    <w:rsid w:val="00EE6C7E"/>
    <w:rsid w:val="00EF1CB2"/>
    <w:rsid w:val="00EF2E3A"/>
    <w:rsid w:val="00EF45B1"/>
    <w:rsid w:val="00F008A1"/>
    <w:rsid w:val="00F072A7"/>
    <w:rsid w:val="00F078DC"/>
    <w:rsid w:val="00F32BA8"/>
    <w:rsid w:val="00F349F1"/>
    <w:rsid w:val="00F376CB"/>
    <w:rsid w:val="00F4350D"/>
    <w:rsid w:val="00F44318"/>
    <w:rsid w:val="00F54993"/>
    <w:rsid w:val="00F564FE"/>
    <w:rsid w:val="00F56645"/>
    <w:rsid w:val="00F567F7"/>
    <w:rsid w:val="00F56CD6"/>
    <w:rsid w:val="00F62036"/>
    <w:rsid w:val="00F6269E"/>
    <w:rsid w:val="00F65B52"/>
    <w:rsid w:val="00F65D04"/>
    <w:rsid w:val="00F67BCA"/>
    <w:rsid w:val="00F73BD6"/>
    <w:rsid w:val="00F83989"/>
    <w:rsid w:val="00F85099"/>
    <w:rsid w:val="00F90161"/>
    <w:rsid w:val="00F904C8"/>
    <w:rsid w:val="00F9379C"/>
    <w:rsid w:val="00F9632C"/>
    <w:rsid w:val="00FA1E52"/>
    <w:rsid w:val="00FB1409"/>
    <w:rsid w:val="00FC171C"/>
    <w:rsid w:val="00FE4688"/>
    <w:rsid w:val="00FF3C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F9B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20EFB"/>
    <w:pPr>
      <w:spacing w:line="260" w:lineRule="atLeast"/>
    </w:pPr>
    <w:rPr>
      <w:sz w:val="22"/>
    </w:rPr>
  </w:style>
  <w:style w:type="paragraph" w:styleId="Heading1">
    <w:name w:val="heading 1"/>
    <w:basedOn w:val="Normal"/>
    <w:next w:val="Normal"/>
    <w:link w:val="Heading1Char"/>
    <w:uiPriority w:val="9"/>
    <w:qFormat/>
    <w:rsid w:val="00C20EF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0EF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0EF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0EF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20EF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20EF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20EF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20EF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20EF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20EFB"/>
  </w:style>
  <w:style w:type="paragraph" w:customStyle="1" w:styleId="OPCParaBase">
    <w:name w:val="OPCParaBase"/>
    <w:qFormat/>
    <w:rsid w:val="00C20EFB"/>
    <w:pPr>
      <w:spacing w:line="260" w:lineRule="atLeast"/>
    </w:pPr>
    <w:rPr>
      <w:rFonts w:eastAsia="Times New Roman" w:cs="Times New Roman"/>
      <w:sz w:val="22"/>
      <w:lang w:eastAsia="en-AU"/>
    </w:rPr>
  </w:style>
  <w:style w:type="paragraph" w:customStyle="1" w:styleId="ShortT">
    <w:name w:val="ShortT"/>
    <w:basedOn w:val="OPCParaBase"/>
    <w:next w:val="Normal"/>
    <w:qFormat/>
    <w:rsid w:val="00C20EFB"/>
    <w:pPr>
      <w:spacing w:line="240" w:lineRule="auto"/>
    </w:pPr>
    <w:rPr>
      <w:b/>
      <w:sz w:val="40"/>
    </w:rPr>
  </w:style>
  <w:style w:type="paragraph" w:customStyle="1" w:styleId="ActHead1">
    <w:name w:val="ActHead 1"/>
    <w:aliases w:val="c"/>
    <w:basedOn w:val="OPCParaBase"/>
    <w:next w:val="Normal"/>
    <w:qFormat/>
    <w:rsid w:val="00C20EF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20EF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20EF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20EF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20EF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20EF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20EF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20EF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20EF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20EFB"/>
  </w:style>
  <w:style w:type="paragraph" w:customStyle="1" w:styleId="Blocks">
    <w:name w:val="Blocks"/>
    <w:aliases w:val="bb"/>
    <w:basedOn w:val="OPCParaBase"/>
    <w:qFormat/>
    <w:rsid w:val="00C20EFB"/>
    <w:pPr>
      <w:spacing w:line="240" w:lineRule="auto"/>
    </w:pPr>
    <w:rPr>
      <w:sz w:val="24"/>
    </w:rPr>
  </w:style>
  <w:style w:type="paragraph" w:customStyle="1" w:styleId="BoxText">
    <w:name w:val="BoxText"/>
    <w:aliases w:val="bt"/>
    <w:basedOn w:val="OPCParaBase"/>
    <w:qFormat/>
    <w:rsid w:val="00C20EF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20EFB"/>
    <w:rPr>
      <w:b/>
    </w:rPr>
  </w:style>
  <w:style w:type="paragraph" w:customStyle="1" w:styleId="BoxHeadItalic">
    <w:name w:val="BoxHeadItalic"/>
    <w:aliases w:val="bhi"/>
    <w:basedOn w:val="BoxText"/>
    <w:next w:val="BoxStep"/>
    <w:qFormat/>
    <w:rsid w:val="00C20EFB"/>
    <w:rPr>
      <w:i/>
    </w:rPr>
  </w:style>
  <w:style w:type="paragraph" w:customStyle="1" w:styleId="BoxList">
    <w:name w:val="BoxList"/>
    <w:aliases w:val="bl"/>
    <w:basedOn w:val="BoxText"/>
    <w:qFormat/>
    <w:rsid w:val="00C20EFB"/>
    <w:pPr>
      <w:ind w:left="1559" w:hanging="425"/>
    </w:pPr>
  </w:style>
  <w:style w:type="paragraph" w:customStyle="1" w:styleId="BoxNote">
    <w:name w:val="BoxNote"/>
    <w:aliases w:val="bn"/>
    <w:basedOn w:val="BoxText"/>
    <w:qFormat/>
    <w:rsid w:val="00C20EFB"/>
    <w:pPr>
      <w:tabs>
        <w:tab w:val="left" w:pos="1985"/>
      </w:tabs>
      <w:spacing w:before="122" w:line="198" w:lineRule="exact"/>
      <w:ind w:left="2948" w:hanging="1814"/>
    </w:pPr>
    <w:rPr>
      <w:sz w:val="18"/>
    </w:rPr>
  </w:style>
  <w:style w:type="paragraph" w:customStyle="1" w:styleId="BoxPara">
    <w:name w:val="BoxPara"/>
    <w:aliases w:val="bp"/>
    <w:basedOn w:val="BoxText"/>
    <w:qFormat/>
    <w:rsid w:val="00C20EFB"/>
    <w:pPr>
      <w:tabs>
        <w:tab w:val="right" w:pos="2268"/>
      </w:tabs>
      <w:ind w:left="2552" w:hanging="1418"/>
    </w:pPr>
  </w:style>
  <w:style w:type="paragraph" w:customStyle="1" w:styleId="BoxStep">
    <w:name w:val="BoxStep"/>
    <w:aliases w:val="bs"/>
    <w:basedOn w:val="BoxText"/>
    <w:qFormat/>
    <w:rsid w:val="00C20EFB"/>
    <w:pPr>
      <w:ind w:left="1985" w:hanging="851"/>
    </w:pPr>
  </w:style>
  <w:style w:type="character" w:customStyle="1" w:styleId="CharAmPartNo">
    <w:name w:val="CharAmPartNo"/>
    <w:basedOn w:val="OPCCharBase"/>
    <w:qFormat/>
    <w:rsid w:val="00C20EFB"/>
  </w:style>
  <w:style w:type="character" w:customStyle="1" w:styleId="CharAmPartText">
    <w:name w:val="CharAmPartText"/>
    <w:basedOn w:val="OPCCharBase"/>
    <w:qFormat/>
    <w:rsid w:val="00C20EFB"/>
  </w:style>
  <w:style w:type="character" w:customStyle="1" w:styleId="CharAmSchNo">
    <w:name w:val="CharAmSchNo"/>
    <w:basedOn w:val="OPCCharBase"/>
    <w:qFormat/>
    <w:rsid w:val="00C20EFB"/>
  </w:style>
  <w:style w:type="character" w:customStyle="1" w:styleId="CharAmSchText">
    <w:name w:val="CharAmSchText"/>
    <w:basedOn w:val="OPCCharBase"/>
    <w:qFormat/>
    <w:rsid w:val="00C20EFB"/>
  </w:style>
  <w:style w:type="character" w:customStyle="1" w:styleId="CharBoldItalic">
    <w:name w:val="CharBoldItalic"/>
    <w:basedOn w:val="OPCCharBase"/>
    <w:uiPriority w:val="1"/>
    <w:qFormat/>
    <w:rsid w:val="00C20EFB"/>
    <w:rPr>
      <w:b/>
      <w:i/>
    </w:rPr>
  </w:style>
  <w:style w:type="character" w:customStyle="1" w:styleId="CharChapNo">
    <w:name w:val="CharChapNo"/>
    <w:basedOn w:val="OPCCharBase"/>
    <w:uiPriority w:val="1"/>
    <w:qFormat/>
    <w:rsid w:val="00C20EFB"/>
  </w:style>
  <w:style w:type="character" w:customStyle="1" w:styleId="CharChapText">
    <w:name w:val="CharChapText"/>
    <w:basedOn w:val="OPCCharBase"/>
    <w:uiPriority w:val="1"/>
    <w:qFormat/>
    <w:rsid w:val="00C20EFB"/>
  </w:style>
  <w:style w:type="character" w:customStyle="1" w:styleId="CharDivNo">
    <w:name w:val="CharDivNo"/>
    <w:basedOn w:val="OPCCharBase"/>
    <w:uiPriority w:val="1"/>
    <w:qFormat/>
    <w:rsid w:val="00C20EFB"/>
  </w:style>
  <w:style w:type="character" w:customStyle="1" w:styleId="CharDivText">
    <w:name w:val="CharDivText"/>
    <w:basedOn w:val="OPCCharBase"/>
    <w:uiPriority w:val="1"/>
    <w:qFormat/>
    <w:rsid w:val="00C20EFB"/>
  </w:style>
  <w:style w:type="character" w:customStyle="1" w:styleId="CharItalic">
    <w:name w:val="CharItalic"/>
    <w:basedOn w:val="OPCCharBase"/>
    <w:uiPriority w:val="1"/>
    <w:qFormat/>
    <w:rsid w:val="00C20EFB"/>
    <w:rPr>
      <w:i/>
    </w:rPr>
  </w:style>
  <w:style w:type="character" w:customStyle="1" w:styleId="CharPartNo">
    <w:name w:val="CharPartNo"/>
    <w:basedOn w:val="OPCCharBase"/>
    <w:uiPriority w:val="1"/>
    <w:qFormat/>
    <w:rsid w:val="00C20EFB"/>
  </w:style>
  <w:style w:type="character" w:customStyle="1" w:styleId="CharPartText">
    <w:name w:val="CharPartText"/>
    <w:basedOn w:val="OPCCharBase"/>
    <w:uiPriority w:val="1"/>
    <w:qFormat/>
    <w:rsid w:val="00C20EFB"/>
  </w:style>
  <w:style w:type="character" w:customStyle="1" w:styleId="CharSectno">
    <w:name w:val="CharSectno"/>
    <w:basedOn w:val="OPCCharBase"/>
    <w:qFormat/>
    <w:rsid w:val="00C20EFB"/>
  </w:style>
  <w:style w:type="character" w:customStyle="1" w:styleId="CharSubdNo">
    <w:name w:val="CharSubdNo"/>
    <w:basedOn w:val="OPCCharBase"/>
    <w:uiPriority w:val="1"/>
    <w:qFormat/>
    <w:rsid w:val="00C20EFB"/>
  </w:style>
  <w:style w:type="character" w:customStyle="1" w:styleId="CharSubdText">
    <w:name w:val="CharSubdText"/>
    <w:basedOn w:val="OPCCharBase"/>
    <w:uiPriority w:val="1"/>
    <w:qFormat/>
    <w:rsid w:val="00C20EFB"/>
  </w:style>
  <w:style w:type="paragraph" w:customStyle="1" w:styleId="CTA--">
    <w:name w:val="CTA --"/>
    <w:basedOn w:val="OPCParaBase"/>
    <w:next w:val="Normal"/>
    <w:rsid w:val="00C20EFB"/>
    <w:pPr>
      <w:spacing w:before="60" w:line="240" w:lineRule="atLeast"/>
      <w:ind w:left="142" w:hanging="142"/>
    </w:pPr>
    <w:rPr>
      <w:sz w:val="20"/>
    </w:rPr>
  </w:style>
  <w:style w:type="paragraph" w:customStyle="1" w:styleId="CTA-">
    <w:name w:val="CTA -"/>
    <w:basedOn w:val="OPCParaBase"/>
    <w:rsid w:val="00C20EFB"/>
    <w:pPr>
      <w:spacing w:before="60" w:line="240" w:lineRule="atLeast"/>
      <w:ind w:left="85" w:hanging="85"/>
    </w:pPr>
    <w:rPr>
      <w:sz w:val="20"/>
    </w:rPr>
  </w:style>
  <w:style w:type="paragraph" w:customStyle="1" w:styleId="CTA---">
    <w:name w:val="CTA ---"/>
    <w:basedOn w:val="OPCParaBase"/>
    <w:next w:val="Normal"/>
    <w:rsid w:val="00C20EFB"/>
    <w:pPr>
      <w:spacing w:before="60" w:line="240" w:lineRule="atLeast"/>
      <w:ind w:left="198" w:hanging="198"/>
    </w:pPr>
    <w:rPr>
      <w:sz w:val="20"/>
    </w:rPr>
  </w:style>
  <w:style w:type="paragraph" w:customStyle="1" w:styleId="CTA----">
    <w:name w:val="CTA ----"/>
    <w:basedOn w:val="OPCParaBase"/>
    <w:next w:val="Normal"/>
    <w:rsid w:val="00C20EFB"/>
    <w:pPr>
      <w:spacing w:before="60" w:line="240" w:lineRule="atLeast"/>
      <w:ind w:left="255" w:hanging="255"/>
    </w:pPr>
    <w:rPr>
      <w:sz w:val="20"/>
    </w:rPr>
  </w:style>
  <w:style w:type="paragraph" w:customStyle="1" w:styleId="CTA1a">
    <w:name w:val="CTA 1(a)"/>
    <w:basedOn w:val="OPCParaBase"/>
    <w:rsid w:val="00C20EFB"/>
    <w:pPr>
      <w:tabs>
        <w:tab w:val="right" w:pos="414"/>
      </w:tabs>
      <w:spacing w:before="40" w:line="240" w:lineRule="atLeast"/>
      <w:ind w:left="675" w:hanging="675"/>
    </w:pPr>
    <w:rPr>
      <w:sz w:val="20"/>
    </w:rPr>
  </w:style>
  <w:style w:type="paragraph" w:customStyle="1" w:styleId="CTA1ai">
    <w:name w:val="CTA 1(a)(i)"/>
    <w:basedOn w:val="OPCParaBase"/>
    <w:rsid w:val="00C20EFB"/>
    <w:pPr>
      <w:tabs>
        <w:tab w:val="right" w:pos="1004"/>
      </w:tabs>
      <w:spacing w:before="40" w:line="240" w:lineRule="atLeast"/>
      <w:ind w:left="1253" w:hanging="1253"/>
    </w:pPr>
    <w:rPr>
      <w:sz w:val="20"/>
    </w:rPr>
  </w:style>
  <w:style w:type="paragraph" w:customStyle="1" w:styleId="CTA2a">
    <w:name w:val="CTA 2(a)"/>
    <w:basedOn w:val="OPCParaBase"/>
    <w:rsid w:val="00C20EFB"/>
    <w:pPr>
      <w:tabs>
        <w:tab w:val="right" w:pos="482"/>
      </w:tabs>
      <w:spacing w:before="40" w:line="240" w:lineRule="atLeast"/>
      <w:ind w:left="748" w:hanging="748"/>
    </w:pPr>
    <w:rPr>
      <w:sz w:val="20"/>
    </w:rPr>
  </w:style>
  <w:style w:type="paragraph" w:customStyle="1" w:styleId="CTA2ai">
    <w:name w:val="CTA 2(a)(i)"/>
    <w:basedOn w:val="OPCParaBase"/>
    <w:rsid w:val="00C20EFB"/>
    <w:pPr>
      <w:tabs>
        <w:tab w:val="right" w:pos="1089"/>
      </w:tabs>
      <w:spacing w:before="40" w:line="240" w:lineRule="atLeast"/>
      <w:ind w:left="1327" w:hanging="1327"/>
    </w:pPr>
    <w:rPr>
      <w:sz w:val="20"/>
    </w:rPr>
  </w:style>
  <w:style w:type="paragraph" w:customStyle="1" w:styleId="CTA3a">
    <w:name w:val="CTA 3(a)"/>
    <w:basedOn w:val="OPCParaBase"/>
    <w:rsid w:val="00C20EFB"/>
    <w:pPr>
      <w:tabs>
        <w:tab w:val="right" w:pos="556"/>
      </w:tabs>
      <w:spacing w:before="40" w:line="240" w:lineRule="atLeast"/>
      <w:ind w:left="805" w:hanging="805"/>
    </w:pPr>
    <w:rPr>
      <w:sz w:val="20"/>
    </w:rPr>
  </w:style>
  <w:style w:type="paragraph" w:customStyle="1" w:styleId="CTA3ai">
    <w:name w:val="CTA 3(a)(i)"/>
    <w:basedOn w:val="OPCParaBase"/>
    <w:rsid w:val="00C20EFB"/>
    <w:pPr>
      <w:tabs>
        <w:tab w:val="right" w:pos="1140"/>
      </w:tabs>
      <w:spacing w:before="40" w:line="240" w:lineRule="atLeast"/>
      <w:ind w:left="1361" w:hanging="1361"/>
    </w:pPr>
    <w:rPr>
      <w:sz w:val="20"/>
    </w:rPr>
  </w:style>
  <w:style w:type="paragraph" w:customStyle="1" w:styleId="CTA4a">
    <w:name w:val="CTA 4(a)"/>
    <w:basedOn w:val="OPCParaBase"/>
    <w:rsid w:val="00C20EFB"/>
    <w:pPr>
      <w:tabs>
        <w:tab w:val="right" w:pos="624"/>
      </w:tabs>
      <w:spacing w:before="40" w:line="240" w:lineRule="atLeast"/>
      <w:ind w:left="873" w:hanging="873"/>
    </w:pPr>
    <w:rPr>
      <w:sz w:val="20"/>
    </w:rPr>
  </w:style>
  <w:style w:type="paragraph" w:customStyle="1" w:styleId="CTA4ai">
    <w:name w:val="CTA 4(a)(i)"/>
    <w:basedOn w:val="OPCParaBase"/>
    <w:rsid w:val="00C20EFB"/>
    <w:pPr>
      <w:tabs>
        <w:tab w:val="right" w:pos="1213"/>
      </w:tabs>
      <w:spacing w:before="40" w:line="240" w:lineRule="atLeast"/>
      <w:ind w:left="1452" w:hanging="1452"/>
    </w:pPr>
    <w:rPr>
      <w:sz w:val="20"/>
    </w:rPr>
  </w:style>
  <w:style w:type="paragraph" w:customStyle="1" w:styleId="CTACAPS">
    <w:name w:val="CTA CAPS"/>
    <w:basedOn w:val="OPCParaBase"/>
    <w:rsid w:val="00C20EFB"/>
    <w:pPr>
      <w:spacing w:before="60" w:line="240" w:lineRule="atLeast"/>
    </w:pPr>
    <w:rPr>
      <w:sz w:val="20"/>
    </w:rPr>
  </w:style>
  <w:style w:type="paragraph" w:customStyle="1" w:styleId="CTAright">
    <w:name w:val="CTA right"/>
    <w:basedOn w:val="OPCParaBase"/>
    <w:rsid w:val="00C20EFB"/>
    <w:pPr>
      <w:spacing w:before="60" w:line="240" w:lineRule="auto"/>
      <w:jc w:val="right"/>
    </w:pPr>
    <w:rPr>
      <w:sz w:val="20"/>
    </w:rPr>
  </w:style>
  <w:style w:type="paragraph" w:customStyle="1" w:styleId="subsection">
    <w:name w:val="subsection"/>
    <w:aliases w:val="ss"/>
    <w:basedOn w:val="OPCParaBase"/>
    <w:link w:val="subsectionChar"/>
    <w:rsid w:val="00C20EFB"/>
    <w:pPr>
      <w:tabs>
        <w:tab w:val="right" w:pos="1021"/>
      </w:tabs>
      <w:spacing w:before="180" w:line="240" w:lineRule="auto"/>
      <w:ind w:left="1134" w:hanging="1134"/>
    </w:pPr>
  </w:style>
  <w:style w:type="paragraph" w:customStyle="1" w:styleId="Definition">
    <w:name w:val="Definition"/>
    <w:aliases w:val="dd"/>
    <w:basedOn w:val="OPCParaBase"/>
    <w:rsid w:val="00C20EFB"/>
    <w:pPr>
      <w:spacing w:before="180" w:line="240" w:lineRule="auto"/>
      <w:ind w:left="1134"/>
    </w:pPr>
  </w:style>
  <w:style w:type="paragraph" w:customStyle="1" w:styleId="EndNotespara">
    <w:name w:val="EndNotes(para)"/>
    <w:aliases w:val="eta"/>
    <w:basedOn w:val="OPCParaBase"/>
    <w:next w:val="EndNotessubpara"/>
    <w:rsid w:val="00C20EF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20EF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20EF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20EFB"/>
    <w:pPr>
      <w:tabs>
        <w:tab w:val="right" w:pos="1412"/>
      </w:tabs>
      <w:spacing w:before="60" w:line="240" w:lineRule="auto"/>
      <w:ind w:left="1525" w:hanging="1525"/>
    </w:pPr>
    <w:rPr>
      <w:sz w:val="20"/>
    </w:rPr>
  </w:style>
  <w:style w:type="paragraph" w:customStyle="1" w:styleId="Formula">
    <w:name w:val="Formula"/>
    <w:basedOn w:val="OPCParaBase"/>
    <w:rsid w:val="00C20EFB"/>
    <w:pPr>
      <w:spacing w:line="240" w:lineRule="auto"/>
      <w:ind w:left="1134"/>
    </w:pPr>
    <w:rPr>
      <w:sz w:val="20"/>
    </w:rPr>
  </w:style>
  <w:style w:type="paragraph" w:styleId="Header">
    <w:name w:val="header"/>
    <w:basedOn w:val="OPCParaBase"/>
    <w:link w:val="HeaderChar"/>
    <w:unhideWhenUsed/>
    <w:rsid w:val="00C20EF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20EFB"/>
    <w:rPr>
      <w:rFonts w:eastAsia="Times New Roman" w:cs="Times New Roman"/>
      <w:sz w:val="16"/>
      <w:lang w:eastAsia="en-AU"/>
    </w:rPr>
  </w:style>
  <w:style w:type="paragraph" w:customStyle="1" w:styleId="House">
    <w:name w:val="House"/>
    <w:basedOn w:val="OPCParaBase"/>
    <w:rsid w:val="00C20EFB"/>
    <w:pPr>
      <w:spacing w:line="240" w:lineRule="auto"/>
    </w:pPr>
    <w:rPr>
      <w:sz w:val="28"/>
    </w:rPr>
  </w:style>
  <w:style w:type="paragraph" w:customStyle="1" w:styleId="Item">
    <w:name w:val="Item"/>
    <w:aliases w:val="i"/>
    <w:basedOn w:val="OPCParaBase"/>
    <w:next w:val="ItemHead"/>
    <w:rsid w:val="00C20EFB"/>
    <w:pPr>
      <w:keepLines/>
      <w:spacing w:before="80" w:line="240" w:lineRule="auto"/>
      <w:ind w:left="709"/>
    </w:pPr>
  </w:style>
  <w:style w:type="paragraph" w:customStyle="1" w:styleId="ItemHead">
    <w:name w:val="ItemHead"/>
    <w:aliases w:val="ih"/>
    <w:basedOn w:val="OPCParaBase"/>
    <w:next w:val="Item"/>
    <w:rsid w:val="00C20EF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20EFB"/>
    <w:pPr>
      <w:spacing w:line="240" w:lineRule="auto"/>
    </w:pPr>
    <w:rPr>
      <w:b/>
      <w:sz w:val="32"/>
    </w:rPr>
  </w:style>
  <w:style w:type="paragraph" w:customStyle="1" w:styleId="notedraft">
    <w:name w:val="note(draft)"/>
    <w:aliases w:val="nd"/>
    <w:basedOn w:val="OPCParaBase"/>
    <w:rsid w:val="00C20EFB"/>
    <w:pPr>
      <w:spacing w:before="240" w:line="240" w:lineRule="auto"/>
      <w:ind w:left="284" w:hanging="284"/>
    </w:pPr>
    <w:rPr>
      <w:i/>
      <w:sz w:val="24"/>
    </w:rPr>
  </w:style>
  <w:style w:type="paragraph" w:customStyle="1" w:styleId="notemargin">
    <w:name w:val="note(margin)"/>
    <w:aliases w:val="nm"/>
    <w:basedOn w:val="OPCParaBase"/>
    <w:rsid w:val="00C20EFB"/>
    <w:pPr>
      <w:tabs>
        <w:tab w:val="left" w:pos="709"/>
      </w:tabs>
      <w:spacing w:before="122" w:line="198" w:lineRule="exact"/>
      <w:ind w:left="709" w:hanging="709"/>
    </w:pPr>
    <w:rPr>
      <w:sz w:val="18"/>
    </w:rPr>
  </w:style>
  <w:style w:type="paragraph" w:customStyle="1" w:styleId="noteToPara">
    <w:name w:val="noteToPara"/>
    <w:aliases w:val="ntp"/>
    <w:basedOn w:val="OPCParaBase"/>
    <w:rsid w:val="00C20EFB"/>
    <w:pPr>
      <w:spacing w:before="122" w:line="198" w:lineRule="exact"/>
      <w:ind w:left="2353" w:hanging="709"/>
    </w:pPr>
    <w:rPr>
      <w:sz w:val="18"/>
    </w:rPr>
  </w:style>
  <w:style w:type="paragraph" w:customStyle="1" w:styleId="noteParlAmend">
    <w:name w:val="note(ParlAmend)"/>
    <w:aliases w:val="npp"/>
    <w:basedOn w:val="OPCParaBase"/>
    <w:next w:val="ParlAmend"/>
    <w:rsid w:val="00C20EFB"/>
    <w:pPr>
      <w:spacing w:line="240" w:lineRule="auto"/>
      <w:jc w:val="right"/>
    </w:pPr>
    <w:rPr>
      <w:rFonts w:ascii="Arial" w:hAnsi="Arial"/>
      <w:b/>
      <w:i/>
    </w:rPr>
  </w:style>
  <w:style w:type="paragraph" w:customStyle="1" w:styleId="Page1">
    <w:name w:val="Page1"/>
    <w:basedOn w:val="OPCParaBase"/>
    <w:rsid w:val="00C20EFB"/>
    <w:pPr>
      <w:spacing w:before="5600" w:line="240" w:lineRule="auto"/>
    </w:pPr>
    <w:rPr>
      <w:b/>
      <w:sz w:val="32"/>
    </w:rPr>
  </w:style>
  <w:style w:type="paragraph" w:customStyle="1" w:styleId="PageBreak">
    <w:name w:val="PageBreak"/>
    <w:aliases w:val="pb"/>
    <w:basedOn w:val="OPCParaBase"/>
    <w:rsid w:val="00C20EFB"/>
    <w:pPr>
      <w:spacing w:line="240" w:lineRule="auto"/>
    </w:pPr>
    <w:rPr>
      <w:sz w:val="20"/>
    </w:rPr>
  </w:style>
  <w:style w:type="paragraph" w:customStyle="1" w:styleId="paragraphsub">
    <w:name w:val="paragraph(sub)"/>
    <w:aliases w:val="aa"/>
    <w:basedOn w:val="OPCParaBase"/>
    <w:rsid w:val="00C20EFB"/>
    <w:pPr>
      <w:tabs>
        <w:tab w:val="right" w:pos="1985"/>
      </w:tabs>
      <w:spacing w:before="40" w:line="240" w:lineRule="auto"/>
      <w:ind w:left="2098" w:hanging="2098"/>
    </w:pPr>
  </w:style>
  <w:style w:type="paragraph" w:customStyle="1" w:styleId="paragraphsub-sub">
    <w:name w:val="paragraph(sub-sub)"/>
    <w:aliases w:val="aaa"/>
    <w:basedOn w:val="OPCParaBase"/>
    <w:rsid w:val="00C20EFB"/>
    <w:pPr>
      <w:tabs>
        <w:tab w:val="right" w:pos="2722"/>
      </w:tabs>
      <w:spacing w:before="40" w:line="240" w:lineRule="auto"/>
      <w:ind w:left="2835" w:hanging="2835"/>
    </w:pPr>
  </w:style>
  <w:style w:type="paragraph" w:customStyle="1" w:styleId="paragraph">
    <w:name w:val="paragraph"/>
    <w:aliases w:val="a"/>
    <w:basedOn w:val="OPCParaBase"/>
    <w:rsid w:val="00C20EFB"/>
    <w:pPr>
      <w:tabs>
        <w:tab w:val="right" w:pos="1531"/>
      </w:tabs>
      <w:spacing w:before="40" w:line="240" w:lineRule="auto"/>
      <w:ind w:left="1644" w:hanging="1644"/>
    </w:pPr>
  </w:style>
  <w:style w:type="paragraph" w:customStyle="1" w:styleId="ParlAmend">
    <w:name w:val="ParlAmend"/>
    <w:aliases w:val="pp"/>
    <w:basedOn w:val="OPCParaBase"/>
    <w:rsid w:val="00C20EFB"/>
    <w:pPr>
      <w:spacing w:before="240" w:line="240" w:lineRule="atLeast"/>
      <w:ind w:hanging="567"/>
    </w:pPr>
    <w:rPr>
      <w:sz w:val="24"/>
    </w:rPr>
  </w:style>
  <w:style w:type="paragraph" w:customStyle="1" w:styleId="Penalty">
    <w:name w:val="Penalty"/>
    <w:basedOn w:val="OPCParaBase"/>
    <w:rsid w:val="00C20EFB"/>
    <w:pPr>
      <w:tabs>
        <w:tab w:val="left" w:pos="2977"/>
      </w:tabs>
      <w:spacing w:before="180" w:line="240" w:lineRule="auto"/>
      <w:ind w:left="1985" w:hanging="851"/>
    </w:pPr>
  </w:style>
  <w:style w:type="paragraph" w:customStyle="1" w:styleId="Portfolio">
    <w:name w:val="Portfolio"/>
    <w:basedOn w:val="OPCParaBase"/>
    <w:rsid w:val="00C20EFB"/>
    <w:pPr>
      <w:spacing w:line="240" w:lineRule="auto"/>
    </w:pPr>
    <w:rPr>
      <w:i/>
      <w:sz w:val="20"/>
    </w:rPr>
  </w:style>
  <w:style w:type="paragraph" w:customStyle="1" w:styleId="Preamble">
    <w:name w:val="Preamble"/>
    <w:basedOn w:val="OPCParaBase"/>
    <w:next w:val="Normal"/>
    <w:rsid w:val="00C20EF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20EFB"/>
    <w:pPr>
      <w:spacing w:line="240" w:lineRule="auto"/>
    </w:pPr>
    <w:rPr>
      <w:i/>
      <w:sz w:val="20"/>
    </w:rPr>
  </w:style>
  <w:style w:type="paragraph" w:customStyle="1" w:styleId="Session">
    <w:name w:val="Session"/>
    <w:basedOn w:val="OPCParaBase"/>
    <w:rsid w:val="00C20EFB"/>
    <w:pPr>
      <w:spacing w:line="240" w:lineRule="auto"/>
    </w:pPr>
    <w:rPr>
      <w:sz w:val="28"/>
    </w:rPr>
  </w:style>
  <w:style w:type="paragraph" w:customStyle="1" w:styleId="Sponsor">
    <w:name w:val="Sponsor"/>
    <w:basedOn w:val="OPCParaBase"/>
    <w:rsid w:val="00C20EFB"/>
    <w:pPr>
      <w:spacing w:line="240" w:lineRule="auto"/>
    </w:pPr>
    <w:rPr>
      <w:i/>
    </w:rPr>
  </w:style>
  <w:style w:type="paragraph" w:customStyle="1" w:styleId="Subitem">
    <w:name w:val="Subitem"/>
    <w:aliases w:val="iss"/>
    <w:basedOn w:val="OPCParaBase"/>
    <w:rsid w:val="00C20EFB"/>
    <w:pPr>
      <w:spacing w:before="180" w:line="240" w:lineRule="auto"/>
      <w:ind w:left="709" w:hanging="709"/>
    </w:pPr>
  </w:style>
  <w:style w:type="paragraph" w:customStyle="1" w:styleId="SubitemHead">
    <w:name w:val="SubitemHead"/>
    <w:aliases w:val="issh"/>
    <w:basedOn w:val="OPCParaBase"/>
    <w:rsid w:val="00C20EF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20EFB"/>
    <w:pPr>
      <w:spacing w:before="40" w:line="240" w:lineRule="auto"/>
      <w:ind w:left="1134"/>
    </w:pPr>
  </w:style>
  <w:style w:type="paragraph" w:customStyle="1" w:styleId="SubsectionHead">
    <w:name w:val="SubsectionHead"/>
    <w:aliases w:val="ssh"/>
    <w:basedOn w:val="OPCParaBase"/>
    <w:next w:val="subsection"/>
    <w:rsid w:val="00C20EFB"/>
    <w:pPr>
      <w:keepNext/>
      <w:keepLines/>
      <w:spacing w:before="240" w:line="240" w:lineRule="auto"/>
      <w:ind w:left="1134"/>
    </w:pPr>
    <w:rPr>
      <w:i/>
    </w:rPr>
  </w:style>
  <w:style w:type="paragraph" w:customStyle="1" w:styleId="Tablea">
    <w:name w:val="Table(a)"/>
    <w:aliases w:val="ta"/>
    <w:basedOn w:val="OPCParaBase"/>
    <w:rsid w:val="00C20EFB"/>
    <w:pPr>
      <w:spacing w:before="60" w:line="240" w:lineRule="auto"/>
      <w:ind w:left="284" w:hanging="284"/>
    </w:pPr>
    <w:rPr>
      <w:sz w:val="20"/>
    </w:rPr>
  </w:style>
  <w:style w:type="paragraph" w:customStyle="1" w:styleId="TableAA">
    <w:name w:val="Table(AA)"/>
    <w:aliases w:val="taaa"/>
    <w:basedOn w:val="OPCParaBase"/>
    <w:rsid w:val="00C20EF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20EF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20EFB"/>
    <w:pPr>
      <w:spacing w:before="60" w:line="240" w:lineRule="atLeast"/>
    </w:pPr>
    <w:rPr>
      <w:sz w:val="20"/>
    </w:rPr>
  </w:style>
  <w:style w:type="paragraph" w:customStyle="1" w:styleId="TLPBoxTextnote">
    <w:name w:val="TLPBoxText(note"/>
    <w:aliases w:val="right)"/>
    <w:basedOn w:val="OPCParaBase"/>
    <w:rsid w:val="00C20EF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20EF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20EFB"/>
    <w:pPr>
      <w:spacing w:before="122" w:line="198" w:lineRule="exact"/>
      <w:ind w:left="1985" w:hanging="851"/>
      <w:jc w:val="right"/>
    </w:pPr>
    <w:rPr>
      <w:sz w:val="18"/>
    </w:rPr>
  </w:style>
  <w:style w:type="paragraph" w:customStyle="1" w:styleId="TLPTableBullet">
    <w:name w:val="TLPTableBullet"/>
    <w:aliases w:val="ttb"/>
    <w:basedOn w:val="OPCParaBase"/>
    <w:rsid w:val="00C20EFB"/>
    <w:pPr>
      <w:spacing w:line="240" w:lineRule="exact"/>
      <w:ind w:left="284" w:hanging="284"/>
    </w:pPr>
    <w:rPr>
      <w:sz w:val="20"/>
    </w:rPr>
  </w:style>
  <w:style w:type="paragraph" w:styleId="TOC1">
    <w:name w:val="toc 1"/>
    <w:basedOn w:val="Normal"/>
    <w:next w:val="Normal"/>
    <w:uiPriority w:val="39"/>
    <w:unhideWhenUsed/>
    <w:rsid w:val="00C20EF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20EF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20EF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20EF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20EF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20EF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20EF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20EF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20EF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20EFB"/>
    <w:pPr>
      <w:keepLines/>
      <w:spacing w:before="240" w:after="120" w:line="240" w:lineRule="auto"/>
      <w:ind w:left="794"/>
    </w:pPr>
    <w:rPr>
      <w:b/>
      <w:kern w:val="28"/>
      <w:sz w:val="20"/>
    </w:rPr>
  </w:style>
  <w:style w:type="paragraph" w:customStyle="1" w:styleId="TofSectsHeading">
    <w:name w:val="TofSects(Heading)"/>
    <w:basedOn w:val="OPCParaBase"/>
    <w:rsid w:val="00C20EFB"/>
    <w:pPr>
      <w:spacing w:before="240" w:after="120" w:line="240" w:lineRule="auto"/>
    </w:pPr>
    <w:rPr>
      <w:b/>
      <w:sz w:val="24"/>
    </w:rPr>
  </w:style>
  <w:style w:type="paragraph" w:customStyle="1" w:styleId="TofSectsSection">
    <w:name w:val="TofSects(Section)"/>
    <w:basedOn w:val="OPCParaBase"/>
    <w:rsid w:val="00C20EFB"/>
    <w:pPr>
      <w:keepLines/>
      <w:spacing w:before="40" w:line="240" w:lineRule="auto"/>
      <w:ind w:left="1588" w:hanging="794"/>
    </w:pPr>
    <w:rPr>
      <w:kern w:val="28"/>
      <w:sz w:val="18"/>
    </w:rPr>
  </w:style>
  <w:style w:type="paragraph" w:customStyle="1" w:styleId="TofSectsSubdiv">
    <w:name w:val="TofSects(Subdiv)"/>
    <w:basedOn w:val="OPCParaBase"/>
    <w:rsid w:val="00C20EFB"/>
    <w:pPr>
      <w:keepLines/>
      <w:spacing w:before="80" w:line="240" w:lineRule="auto"/>
      <w:ind w:left="1588" w:hanging="794"/>
    </w:pPr>
    <w:rPr>
      <w:kern w:val="28"/>
    </w:rPr>
  </w:style>
  <w:style w:type="paragraph" w:customStyle="1" w:styleId="WRStyle">
    <w:name w:val="WR Style"/>
    <w:aliases w:val="WR"/>
    <w:basedOn w:val="OPCParaBase"/>
    <w:rsid w:val="00C20EFB"/>
    <w:pPr>
      <w:spacing w:before="240" w:line="240" w:lineRule="auto"/>
      <w:ind w:left="284" w:hanging="284"/>
    </w:pPr>
    <w:rPr>
      <w:b/>
      <w:i/>
      <w:kern w:val="28"/>
      <w:sz w:val="24"/>
    </w:rPr>
  </w:style>
  <w:style w:type="paragraph" w:customStyle="1" w:styleId="notepara">
    <w:name w:val="note(para)"/>
    <w:aliases w:val="na"/>
    <w:basedOn w:val="OPCParaBase"/>
    <w:rsid w:val="00C20EFB"/>
    <w:pPr>
      <w:spacing w:before="40" w:line="198" w:lineRule="exact"/>
      <w:ind w:left="2354" w:hanging="369"/>
    </w:pPr>
    <w:rPr>
      <w:sz w:val="18"/>
    </w:rPr>
  </w:style>
  <w:style w:type="paragraph" w:styleId="Footer">
    <w:name w:val="footer"/>
    <w:link w:val="FooterChar"/>
    <w:rsid w:val="00C20EF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20EFB"/>
    <w:rPr>
      <w:rFonts w:eastAsia="Times New Roman" w:cs="Times New Roman"/>
      <w:sz w:val="22"/>
      <w:szCs w:val="24"/>
      <w:lang w:eastAsia="en-AU"/>
    </w:rPr>
  </w:style>
  <w:style w:type="character" w:styleId="LineNumber">
    <w:name w:val="line number"/>
    <w:basedOn w:val="OPCCharBase"/>
    <w:uiPriority w:val="99"/>
    <w:unhideWhenUsed/>
    <w:rsid w:val="00C20EFB"/>
    <w:rPr>
      <w:sz w:val="16"/>
    </w:rPr>
  </w:style>
  <w:style w:type="table" w:customStyle="1" w:styleId="CFlag">
    <w:name w:val="CFlag"/>
    <w:basedOn w:val="TableNormal"/>
    <w:uiPriority w:val="99"/>
    <w:rsid w:val="00C20EFB"/>
    <w:rPr>
      <w:rFonts w:eastAsia="Times New Roman" w:cs="Times New Roman"/>
      <w:lang w:eastAsia="en-AU"/>
    </w:rPr>
    <w:tblPr/>
  </w:style>
  <w:style w:type="paragraph" w:styleId="BalloonText">
    <w:name w:val="Balloon Text"/>
    <w:basedOn w:val="Normal"/>
    <w:link w:val="BalloonTextChar"/>
    <w:uiPriority w:val="99"/>
    <w:unhideWhenUsed/>
    <w:rsid w:val="00C20E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20EFB"/>
    <w:rPr>
      <w:rFonts w:ascii="Tahoma" w:hAnsi="Tahoma" w:cs="Tahoma"/>
      <w:sz w:val="16"/>
      <w:szCs w:val="16"/>
    </w:rPr>
  </w:style>
  <w:style w:type="table" w:styleId="TableGrid">
    <w:name w:val="Table Grid"/>
    <w:basedOn w:val="TableNormal"/>
    <w:uiPriority w:val="59"/>
    <w:rsid w:val="00C20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20EFB"/>
    <w:rPr>
      <w:b/>
      <w:sz w:val="28"/>
      <w:szCs w:val="32"/>
    </w:rPr>
  </w:style>
  <w:style w:type="paragraph" w:customStyle="1" w:styleId="LegislationMadeUnder">
    <w:name w:val="LegislationMadeUnder"/>
    <w:basedOn w:val="OPCParaBase"/>
    <w:next w:val="Normal"/>
    <w:rsid w:val="00C20EFB"/>
    <w:rPr>
      <w:i/>
      <w:sz w:val="32"/>
      <w:szCs w:val="32"/>
    </w:rPr>
  </w:style>
  <w:style w:type="paragraph" w:customStyle="1" w:styleId="SignCoverPageEnd">
    <w:name w:val="SignCoverPageEnd"/>
    <w:basedOn w:val="OPCParaBase"/>
    <w:next w:val="Normal"/>
    <w:rsid w:val="00C20EF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20EFB"/>
    <w:pPr>
      <w:pBdr>
        <w:top w:val="single" w:sz="4" w:space="1" w:color="auto"/>
      </w:pBdr>
      <w:spacing w:before="360"/>
      <w:ind w:right="397"/>
      <w:jc w:val="both"/>
    </w:pPr>
  </w:style>
  <w:style w:type="paragraph" w:customStyle="1" w:styleId="NotesHeading1">
    <w:name w:val="NotesHeading 1"/>
    <w:basedOn w:val="OPCParaBase"/>
    <w:next w:val="Normal"/>
    <w:rsid w:val="00C20EFB"/>
    <w:rPr>
      <w:b/>
      <w:sz w:val="28"/>
      <w:szCs w:val="28"/>
    </w:rPr>
  </w:style>
  <w:style w:type="paragraph" w:customStyle="1" w:styleId="NotesHeading2">
    <w:name w:val="NotesHeading 2"/>
    <w:basedOn w:val="OPCParaBase"/>
    <w:next w:val="Normal"/>
    <w:rsid w:val="00C20EFB"/>
    <w:rPr>
      <w:b/>
      <w:sz w:val="28"/>
      <w:szCs w:val="28"/>
    </w:rPr>
  </w:style>
  <w:style w:type="paragraph" w:customStyle="1" w:styleId="CompiledActNo">
    <w:name w:val="CompiledActNo"/>
    <w:basedOn w:val="OPCParaBase"/>
    <w:next w:val="Normal"/>
    <w:rsid w:val="00C20EFB"/>
    <w:rPr>
      <w:b/>
      <w:sz w:val="24"/>
      <w:szCs w:val="24"/>
    </w:rPr>
  </w:style>
  <w:style w:type="paragraph" w:customStyle="1" w:styleId="ENotesText">
    <w:name w:val="ENotesText"/>
    <w:aliases w:val="Ent"/>
    <w:basedOn w:val="OPCParaBase"/>
    <w:next w:val="Normal"/>
    <w:rsid w:val="00C20EFB"/>
    <w:pPr>
      <w:spacing w:before="120"/>
    </w:pPr>
  </w:style>
  <w:style w:type="paragraph" w:customStyle="1" w:styleId="CompiledMadeUnder">
    <w:name w:val="CompiledMadeUnder"/>
    <w:basedOn w:val="OPCParaBase"/>
    <w:next w:val="Normal"/>
    <w:rsid w:val="00C20EFB"/>
    <w:rPr>
      <w:i/>
      <w:sz w:val="24"/>
      <w:szCs w:val="24"/>
    </w:rPr>
  </w:style>
  <w:style w:type="paragraph" w:customStyle="1" w:styleId="Paragraphsub-sub-sub">
    <w:name w:val="Paragraph(sub-sub-sub)"/>
    <w:aliases w:val="aaaa"/>
    <w:basedOn w:val="OPCParaBase"/>
    <w:rsid w:val="00C20EFB"/>
    <w:pPr>
      <w:tabs>
        <w:tab w:val="right" w:pos="3402"/>
      </w:tabs>
      <w:spacing w:before="40" w:line="240" w:lineRule="auto"/>
      <w:ind w:left="3402" w:hanging="3402"/>
    </w:pPr>
  </w:style>
  <w:style w:type="paragraph" w:customStyle="1" w:styleId="TableTextEndNotes">
    <w:name w:val="TableTextEndNotes"/>
    <w:aliases w:val="Tten"/>
    <w:basedOn w:val="Normal"/>
    <w:rsid w:val="00C20EFB"/>
    <w:pPr>
      <w:spacing w:before="60" w:line="240" w:lineRule="auto"/>
    </w:pPr>
    <w:rPr>
      <w:rFonts w:cs="Arial"/>
      <w:sz w:val="20"/>
      <w:szCs w:val="22"/>
    </w:rPr>
  </w:style>
  <w:style w:type="paragraph" w:customStyle="1" w:styleId="NoteToSubpara">
    <w:name w:val="NoteToSubpara"/>
    <w:aliases w:val="nts"/>
    <w:basedOn w:val="OPCParaBase"/>
    <w:rsid w:val="00C20EFB"/>
    <w:pPr>
      <w:spacing w:before="40" w:line="198" w:lineRule="exact"/>
      <w:ind w:left="2835" w:hanging="709"/>
    </w:pPr>
    <w:rPr>
      <w:sz w:val="18"/>
    </w:rPr>
  </w:style>
  <w:style w:type="paragraph" w:customStyle="1" w:styleId="ENoteTableHeading">
    <w:name w:val="ENoteTableHeading"/>
    <w:aliases w:val="enth"/>
    <w:basedOn w:val="OPCParaBase"/>
    <w:rsid w:val="00C20EFB"/>
    <w:pPr>
      <w:keepNext/>
      <w:spacing w:before="60" w:line="240" w:lineRule="atLeast"/>
    </w:pPr>
    <w:rPr>
      <w:rFonts w:ascii="Arial" w:hAnsi="Arial"/>
      <w:b/>
      <w:sz w:val="16"/>
    </w:rPr>
  </w:style>
  <w:style w:type="paragraph" w:customStyle="1" w:styleId="ENoteTTi">
    <w:name w:val="ENoteTTi"/>
    <w:aliases w:val="entti"/>
    <w:basedOn w:val="OPCParaBase"/>
    <w:rsid w:val="00C20EFB"/>
    <w:pPr>
      <w:keepNext/>
      <w:spacing w:before="60" w:line="240" w:lineRule="atLeast"/>
      <w:ind w:left="170"/>
    </w:pPr>
    <w:rPr>
      <w:sz w:val="16"/>
    </w:rPr>
  </w:style>
  <w:style w:type="paragraph" w:customStyle="1" w:styleId="ENotesHeading1">
    <w:name w:val="ENotesHeading 1"/>
    <w:aliases w:val="Enh1"/>
    <w:basedOn w:val="OPCParaBase"/>
    <w:next w:val="Normal"/>
    <w:rsid w:val="00C20EFB"/>
    <w:pPr>
      <w:spacing w:before="120"/>
      <w:outlineLvl w:val="1"/>
    </w:pPr>
    <w:rPr>
      <w:b/>
      <w:sz w:val="28"/>
      <w:szCs w:val="28"/>
    </w:rPr>
  </w:style>
  <w:style w:type="paragraph" w:customStyle="1" w:styleId="ENotesHeading2">
    <w:name w:val="ENotesHeading 2"/>
    <w:aliases w:val="Enh2"/>
    <w:basedOn w:val="OPCParaBase"/>
    <w:next w:val="Normal"/>
    <w:rsid w:val="00C20EFB"/>
    <w:pPr>
      <w:spacing w:before="120" w:after="120"/>
      <w:outlineLvl w:val="2"/>
    </w:pPr>
    <w:rPr>
      <w:b/>
      <w:sz w:val="24"/>
      <w:szCs w:val="28"/>
    </w:rPr>
  </w:style>
  <w:style w:type="paragraph" w:customStyle="1" w:styleId="ENoteTTIndentHeading">
    <w:name w:val="ENoteTTIndentHeading"/>
    <w:aliases w:val="enTTHi"/>
    <w:basedOn w:val="OPCParaBase"/>
    <w:rsid w:val="00C20EF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20EFB"/>
    <w:pPr>
      <w:spacing w:before="60" w:line="240" w:lineRule="atLeast"/>
    </w:pPr>
    <w:rPr>
      <w:sz w:val="16"/>
    </w:rPr>
  </w:style>
  <w:style w:type="paragraph" w:customStyle="1" w:styleId="MadeunderText">
    <w:name w:val="MadeunderText"/>
    <w:basedOn w:val="OPCParaBase"/>
    <w:next w:val="Normal"/>
    <w:rsid w:val="00C20EFB"/>
    <w:pPr>
      <w:spacing w:before="240"/>
    </w:pPr>
    <w:rPr>
      <w:sz w:val="24"/>
      <w:szCs w:val="24"/>
    </w:rPr>
  </w:style>
  <w:style w:type="paragraph" w:customStyle="1" w:styleId="ENotesHeading3">
    <w:name w:val="ENotesHeading 3"/>
    <w:aliases w:val="Enh3"/>
    <w:basedOn w:val="OPCParaBase"/>
    <w:next w:val="Normal"/>
    <w:rsid w:val="00C20EFB"/>
    <w:pPr>
      <w:keepNext/>
      <w:spacing w:before="120" w:line="240" w:lineRule="auto"/>
      <w:outlineLvl w:val="4"/>
    </w:pPr>
    <w:rPr>
      <w:b/>
      <w:szCs w:val="24"/>
    </w:rPr>
  </w:style>
  <w:style w:type="character" w:customStyle="1" w:styleId="CharSubPartTextCASA">
    <w:name w:val="CharSubPartText(CASA)"/>
    <w:basedOn w:val="OPCCharBase"/>
    <w:uiPriority w:val="1"/>
    <w:rsid w:val="00C20EFB"/>
  </w:style>
  <w:style w:type="character" w:customStyle="1" w:styleId="CharSubPartNoCASA">
    <w:name w:val="CharSubPartNo(CASA)"/>
    <w:basedOn w:val="OPCCharBase"/>
    <w:uiPriority w:val="1"/>
    <w:rsid w:val="00C20EFB"/>
  </w:style>
  <w:style w:type="paragraph" w:customStyle="1" w:styleId="ENoteTTIndentHeadingSub">
    <w:name w:val="ENoteTTIndentHeadingSub"/>
    <w:aliases w:val="enTTHis"/>
    <w:basedOn w:val="OPCParaBase"/>
    <w:rsid w:val="00C20EFB"/>
    <w:pPr>
      <w:keepNext/>
      <w:spacing w:before="60" w:line="240" w:lineRule="atLeast"/>
      <w:ind w:left="340"/>
    </w:pPr>
    <w:rPr>
      <w:b/>
      <w:sz w:val="16"/>
    </w:rPr>
  </w:style>
  <w:style w:type="paragraph" w:customStyle="1" w:styleId="ENoteTTiSub">
    <w:name w:val="ENoteTTiSub"/>
    <w:aliases w:val="enttis"/>
    <w:basedOn w:val="OPCParaBase"/>
    <w:rsid w:val="00C20EFB"/>
    <w:pPr>
      <w:keepNext/>
      <w:spacing w:before="60" w:line="240" w:lineRule="atLeast"/>
      <w:ind w:left="340"/>
    </w:pPr>
    <w:rPr>
      <w:sz w:val="16"/>
    </w:rPr>
  </w:style>
  <w:style w:type="paragraph" w:customStyle="1" w:styleId="SubDivisionMigration">
    <w:name w:val="SubDivisionMigration"/>
    <w:aliases w:val="sdm"/>
    <w:basedOn w:val="OPCParaBase"/>
    <w:rsid w:val="00C20EF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20EF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20EFB"/>
    <w:pPr>
      <w:spacing w:before="122" w:line="240" w:lineRule="auto"/>
      <w:ind w:left="1985" w:hanging="851"/>
    </w:pPr>
    <w:rPr>
      <w:sz w:val="18"/>
    </w:rPr>
  </w:style>
  <w:style w:type="paragraph" w:customStyle="1" w:styleId="FreeForm">
    <w:name w:val="FreeForm"/>
    <w:rsid w:val="00C20EFB"/>
    <w:rPr>
      <w:rFonts w:ascii="Arial" w:hAnsi="Arial"/>
      <w:sz w:val="22"/>
    </w:rPr>
  </w:style>
  <w:style w:type="paragraph" w:customStyle="1" w:styleId="SOText">
    <w:name w:val="SO Text"/>
    <w:aliases w:val="sot"/>
    <w:link w:val="SOTextChar"/>
    <w:rsid w:val="00C20EFB"/>
    <w:pPr>
      <w:pBdr>
        <w:top w:val="single" w:sz="6" w:space="5" w:color="auto"/>
        <w:left w:val="single" w:sz="6" w:space="5" w:color="auto"/>
        <w:bottom w:val="single" w:sz="6" w:space="5" w:color="auto"/>
        <w:right w:val="single" w:sz="6" w:space="6" w:color="auto"/>
      </w:pBdr>
      <w:spacing w:before="240"/>
      <w:ind w:left="1134"/>
    </w:pPr>
    <w:rPr>
      <w:sz w:val="22"/>
    </w:rPr>
  </w:style>
  <w:style w:type="character" w:customStyle="1" w:styleId="SOTextChar">
    <w:name w:val="SO Text Char"/>
    <w:aliases w:val="sot Char"/>
    <w:basedOn w:val="DefaultParagraphFont"/>
    <w:link w:val="SOText"/>
    <w:rsid w:val="00C20EFB"/>
    <w:rPr>
      <w:sz w:val="22"/>
    </w:rPr>
  </w:style>
  <w:style w:type="paragraph" w:customStyle="1" w:styleId="SOTextNote">
    <w:name w:val="SO TextNote"/>
    <w:aliases w:val="sont"/>
    <w:basedOn w:val="SOText"/>
    <w:qFormat/>
    <w:rsid w:val="00C20EFB"/>
    <w:pPr>
      <w:spacing w:before="122" w:line="198" w:lineRule="exact"/>
      <w:ind w:left="1843" w:hanging="709"/>
    </w:pPr>
    <w:rPr>
      <w:sz w:val="18"/>
    </w:rPr>
  </w:style>
  <w:style w:type="paragraph" w:customStyle="1" w:styleId="SOPara">
    <w:name w:val="SO Para"/>
    <w:aliases w:val="soa"/>
    <w:basedOn w:val="SOText"/>
    <w:link w:val="SOParaChar"/>
    <w:qFormat/>
    <w:rsid w:val="00C20EFB"/>
    <w:pPr>
      <w:tabs>
        <w:tab w:val="right" w:pos="1786"/>
      </w:tabs>
      <w:spacing w:before="40"/>
      <w:ind w:left="2070" w:hanging="936"/>
    </w:pPr>
  </w:style>
  <w:style w:type="character" w:customStyle="1" w:styleId="SOParaChar">
    <w:name w:val="SO Para Char"/>
    <w:aliases w:val="soa Char"/>
    <w:basedOn w:val="DefaultParagraphFont"/>
    <w:link w:val="SOPara"/>
    <w:rsid w:val="00C20EFB"/>
    <w:rPr>
      <w:sz w:val="22"/>
    </w:rPr>
  </w:style>
  <w:style w:type="paragraph" w:customStyle="1" w:styleId="FileName">
    <w:name w:val="FileName"/>
    <w:basedOn w:val="Normal"/>
    <w:rsid w:val="00C20EFB"/>
  </w:style>
  <w:style w:type="paragraph" w:customStyle="1" w:styleId="TableHeading">
    <w:name w:val="TableHeading"/>
    <w:aliases w:val="th"/>
    <w:basedOn w:val="OPCParaBase"/>
    <w:next w:val="Tabletext"/>
    <w:rsid w:val="00C20EFB"/>
    <w:pPr>
      <w:keepNext/>
      <w:spacing w:before="60" w:line="240" w:lineRule="atLeast"/>
    </w:pPr>
    <w:rPr>
      <w:b/>
      <w:sz w:val="20"/>
    </w:rPr>
  </w:style>
  <w:style w:type="paragraph" w:customStyle="1" w:styleId="SOHeadBold">
    <w:name w:val="SO HeadBold"/>
    <w:aliases w:val="sohb"/>
    <w:basedOn w:val="SOText"/>
    <w:next w:val="SOText"/>
    <w:link w:val="SOHeadBoldChar"/>
    <w:qFormat/>
    <w:rsid w:val="00C20EFB"/>
    <w:rPr>
      <w:b/>
    </w:rPr>
  </w:style>
  <w:style w:type="character" w:customStyle="1" w:styleId="SOHeadBoldChar">
    <w:name w:val="SO HeadBold Char"/>
    <w:aliases w:val="sohb Char"/>
    <w:basedOn w:val="DefaultParagraphFont"/>
    <w:link w:val="SOHeadBold"/>
    <w:rsid w:val="00C20EFB"/>
    <w:rPr>
      <w:b/>
      <w:sz w:val="22"/>
    </w:rPr>
  </w:style>
  <w:style w:type="paragraph" w:customStyle="1" w:styleId="SOHeadItalic">
    <w:name w:val="SO HeadItalic"/>
    <w:aliases w:val="sohi"/>
    <w:basedOn w:val="SOText"/>
    <w:next w:val="SOText"/>
    <w:link w:val="SOHeadItalicChar"/>
    <w:qFormat/>
    <w:rsid w:val="00C20EFB"/>
    <w:rPr>
      <w:i/>
    </w:rPr>
  </w:style>
  <w:style w:type="character" w:customStyle="1" w:styleId="SOHeadItalicChar">
    <w:name w:val="SO HeadItalic Char"/>
    <w:aliases w:val="sohi Char"/>
    <w:basedOn w:val="DefaultParagraphFont"/>
    <w:link w:val="SOHeadItalic"/>
    <w:rsid w:val="00C20EFB"/>
    <w:rPr>
      <w:i/>
      <w:sz w:val="22"/>
    </w:rPr>
  </w:style>
  <w:style w:type="paragraph" w:customStyle="1" w:styleId="SOBullet">
    <w:name w:val="SO Bullet"/>
    <w:aliases w:val="sotb"/>
    <w:basedOn w:val="SOText"/>
    <w:link w:val="SOBulletChar"/>
    <w:qFormat/>
    <w:rsid w:val="00C20EFB"/>
    <w:pPr>
      <w:ind w:left="1559" w:hanging="425"/>
    </w:pPr>
  </w:style>
  <w:style w:type="character" w:customStyle="1" w:styleId="SOBulletChar">
    <w:name w:val="SO Bullet Char"/>
    <w:aliases w:val="sotb Char"/>
    <w:basedOn w:val="DefaultParagraphFont"/>
    <w:link w:val="SOBullet"/>
    <w:rsid w:val="00C20EFB"/>
    <w:rPr>
      <w:sz w:val="22"/>
    </w:rPr>
  </w:style>
  <w:style w:type="paragraph" w:customStyle="1" w:styleId="SOBulletNote">
    <w:name w:val="SO BulletNote"/>
    <w:aliases w:val="sonb"/>
    <w:basedOn w:val="SOTextNote"/>
    <w:link w:val="SOBulletNoteChar"/>
    <w:qFormat/>
    <w:rsid w:val="00C20EFB"/>
    <w:pPr>
      <w:tabs>
        <w:tab w:val="left" w:pos="1560"/>
      </w:tabs>
      <w:ind w:left="2268" w:hanging="1134"/>
    </w:pPr>
  </w:style>
  <w:style w:type="character" w:customStyle="1" w:styleId="SOBulletNoteChar">
    <w:name w:val="SO BulletNote Char"/>
    <w:aliases w:val="sonb Char"/>
    <w:basedOn w:val="DefaultParagraphFont"/>
    <w:link w:val="SOBulletNote"/>
    <w:rsid w:val="00C20EFB"/>
    <w:rPr>
      <w:sz w:val="18"/>
    </w:rPr>
  </w:style>
  <w:style w:type="paragraph" w:customStyle="1" w:styleId="SOText2">
    <w:name w:val="SO Text2"/>
    <w:aliases w:val="sot2"/>
    <w:basedOn w:val="Normal"/>
    <w:next w:val="SOText"/>
    <w:link w:val="SOText2Char"/>
    <w:rsid w:val="00C20EFB"/>
    <w:pPr>
      <w:pBdr>
        <w:top w:val="single" w:sz="6" w:space="5" w:color="auto"/>
        <w:left w:val="single" w:sz="6" w:space="5" w:color="auto"/>
        <w:bottom w:val="single" w:sz="6" w:space="5" w:color="auto"/>
        <w:right w:val="single" w:sz="6" w:space="6" w:color="auto"/>
      </w:pBdr>
      <w:spacing w:before="40" w:line="240" w:lineRule="auto"/>
      <w:ind w:left="1134"/>
    </w:pPr>
  </w:style>
  <w:style w:type="character" w:customStyle="1" w:styleId="SOText2Char">
    <w:name w:val="SO Text2 Char"/>
    <w:aliases w:val="sot2 Char"/>
    <w:basedOn w:val="DefaultParagraphFont"/>
    <w:link w:val="SOText2"/>
    <w:rsid w:val="00C20EFB"/>
    <w:rPr>
      <w:sz w:val="22"/>
    </w:rPr>
  </w:style>
  <w:style w:type="paragraph" w:customStyle="1" w:styleId="SubPartCASA">
    <w:name w:val="SubPart(CASA)"/>
    <w:aliases w:val="csp"/>
    <w:basedOn w:val="OPCParaBase"/>
    <w:next w:val="ActHead3"/>
    <w:rsid w:val="00C20EF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20EFB"/>
    <w:rPr>
      <w:rFonts w:eastAsia="Times New Roman" w:cs="Times New Roman"/>
      <w:sz w:val="22"/>
      <w:lang w:eastAsia="en-AU"/>
    </w:rPr>
  </w:style>
  <w:style w:type="character" w:customStyle="1" w:styleId="notetextChar">
    <w:name w:val="note(text) Char"/>
    <w:aliases w:val="n Char"/>
    <w:basedOn w:val="DefaultParagraphFont"/>
    <w:link w:val="notetext"/>
    <w:rsid w:val="00C20EFB"/>
    <w:rPr>
      <w:rFonts w:eastAsia="Times New Roman" w:cs="Times New Roman"/>
      <w:sz w:val="18"/>
      <w:lang w:eastAsia="en-AU"/>
    </w:rPr>
  </w:style>
  <w:style w:type="character" w:customStyle="1" w:styleId="Heading1Char">
    <w:name w:val="Heading 1 Char"/>
    <w:basedOn w:val="DefaultParagraphFont"/>
    <w:link w:val="Heading1"/>
    <w:uiPriority w:val="9"/>
    <w:rsid w:val="00C20E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0E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0EF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20EF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20EF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20EF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20EF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20EF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20EFB"/>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20EFB"/>
    <w:rPr>
      <w:rFonts w:ascii="Arial" w:hAnsi="Arial" w:cs="Arial" w:hint="default"/>
      <w:b/>
      <w:bCs/>
      <w:sz w:val="28"/>
      <w:szCs w:val="28"/>
    </w:rPr>
  </w:style>
  <w:style w:type="paragraph" w:styleId="Index1">
    <w:name w:val="index 1"/>
    <w:basedOn w:val="Normal"/>
    <w:next w:val="Normal"/>
    <w:autoRedefine/>
    <w:rsid w:val="00C20EFB"/>
    <w:pPr>
      <w:ind w:left="240" w:hanging="240"/>
    </w:pPr>
  </w:style>
  <w:style w:type="paragraph" w:styleId="Index2">
    <w:name w:val="index 2"/>
    <w:basedOn w:val="Normal"/>
    <w:next w:val="Normal"/>
    <w:autoRedefine/>
    <w:rsid w:val="00C20EFB"/>
    <w:pPr>
      <w:ind w:left="480" w:hanging="240"/>
    </w:pPr>
  </w:style>
  <w:style w:type="paragraph" w:styleId="Index3">
    <w:name w:val="index 3"/>
    <w:basedOn w:val="Normal"/>
    <w:next w:val="Normal"/>
    <w:autoRedefine/>
    <w:rsid w:val="00C20EFB"/>
    <w:pPr>
      <w:ind w:left="720" w:hanging="240"/>
    </w:pPr>
  </w:style>
  <w:style w:type="paragraph" w:styleId="Index4">
    <w:name w:val="index 4"/>
    <w:basedOn w:val="Normal"/>
    <w:next w:val="Normal"/>
    <w:autoRedefine/>
    <w:rsid w:val="00C20EFB"/>
    <w:pPr>
      <w:ind w:left="960" w:hanging="240"/>
    </w:pPr>
  </w:style>
  <w:style w:type="paragraph" w:styleId="Index5">
    <w:name w:val="index 5"/>
    <w:basedOn w:val="Normal"/>
    <w:next w:val="Normal"/>
    <w:autoRedefine/>
    <w:rsid w:val="00C20EFB"/>
    <w:pPr>
      <w:ind w:left="1200" w:hanging="240"/>
    </w:pPr>
  </w:style>
  <w:style w:type="paragraph" w:styleId="Index6">
    <w:name w:val="index 6"/>
    <w:basedOn w:val="Normal"/>
    <w:next w:val="Normal"/>
    <w:autoRedefine/>
    <w:rsid w:val="00C20EFB"/>
    <w:pPr>
      <w:ind w:left="1440" w:hanging="240"/>
    </w:pPr>
  </w:style>
  <w:style w:type="paragraph" w:styleId="Index7">
    <w:name w:val="index 7"/>
    <w:basedOn w:val="Normal"/>
    <w:next w:val="Normal"/>
    <w:autoRedefine/>
    <w:rsid w:val="00C20EFB"/>
    <w:pPr>
      <w:ind w:left="1680" w:hanging="240"/>
    </w:pPr>
  </w:style>
  <w:style w:type="paragraph" w:styleId="Index8">
    <w:name w:val="index 8"/>
    <w:basedOn w:val="Normal"/>
    <w:next w:val="Normal"/>
    <w:autoRedefine/>
    <w:rsid w:val="00C20EFB"/>
    <w:pPr>
      <w:ind w:left="1920" w:hanging="240"/>
    </w:pPr>
  </w:style>
  <w:style w:type="paragraph" w:styleId="Index9">
    <w:name w:val="index 9"/>
    <w:basedOn w:val="Normal"/>
    <w:next w:val="Normal"/>
    <w:autoRedefine/>
    <w:rsid w:val="00C20EFB"/>
    <w:pPr>
      <w:ind w:left="2160" w:hanging="240"/>
    </w:pPr>
  </w:style>
  <w:style w:type="paragraph" w:styleId="NormalIndent">
    <w:name w:val="Normal Indent"/>
    <w:basedOn w:val="Normal"/>
    <w:rsid w:val="00C20EFB"/>
    <w:pPr>
      <w:ind w:left="720"/>
    </w:pPr>
  </w:style>
  <w:style w:type="paragraph" w:styleId="FootnoteText">
    <w:name w:val="footnote text"/>
    <w:basedOn w:val="Normal"/>
    <w:link w:val="FootnoteTextChar"/>
    <w:rsid w:val="00C20EFB"/>
    <w:rPr>
      <w:sz w:val="20"/>
    </w:rPr>
  </w:style>
  <w:style w:type="character" w:customStyle="1" w:styleId="FootnoteTextChar">
    <w:name w:val="Footnote Text Char"/>
    <w:basedOn w:val="DefaultParagraphFont"/>
    <w:link w:val="FootnoteText"/>
    <w:rsid w:val="00C20EFB"/>
  </w:style>
  <w:style w:type="paragraph" w:styleId="CommentText">
    <w:name w:val="annotation text"/>
    <w:basedOn w:val="Normal"/>
    <w:link w:val="CommentTextChar"/>
    <w:rsid w:val="00C20EFB"/>
    <w:rPr>
      <w:sz w:val="20"/>
    </w:rPr>
  </w:style>
  <w:style w:type="character" w:customStyle="1" w:styleId="CommentTextChar">
    <w:name w:val="Comment Text Char"/>
    <w:basedOn w:val="DefaultParagraphFont"/>
    <w:link w:val="CommentText"/>
    <w:rsid w:val="00C20EFB"/>
  </w:style>
  <w:style w:type="paragraph" w:styleId="IndexHeading">
    <w:name w:val="index heading"/>
    <w:basedOn w:val="Normal"/>
    <w:next w:val="Index1"/>
    <w:rsid w:val="00C20EFB"/>
    <w:rPr>
      <w:rFonts w:ascii="Arial" w:hAnsi="Arial" w:cs="Arial"/>
      <w:b/>
      <w:bCs/>
    </w:rPr>
  </w:style>
  <w:style w:type="paragraph" w:styleId="Caption">
    <w:name w:val="caption"/>
    <w:basedOn w:val="Normal"/>
    <w:next w:val="Normal"/>
    <w:qFormat/>
    <w:rsid w:val="00C20EFB"/>
    <w:pPr>
      <w:spacing w:before="120" w:after="120"/>
    </w:pPr>
    <w:rPr>
      <w:b/>
      <w:bCs/>
      <w:sz w:val="20"/>
    </w:rPr>
  </w:style>
  <w:style w:type="paragraph" w:styleId="TableofFigures">
    <w:name w:val="table of figures"/>
    <w:basedOn w:val="Normal"/>
    <w:next w:val="Normal"/>
    <w:rsid w:val="00C20EFB"/>
    <w:pPr>
      <w:ind w:left="480" w:hanging="480"/>
    </w:pPr>
  </w:style>
  <w:style w:type="paragraph" w:styleId="EnvelopeAddress">
    <w:name w:val="envelope address"/>
    <w:basedOn w:val="Normal"/>
    <w:rsid w:val="00C20EF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20EFB"/>
    <w:rPr>
      <w:rFonts w:ascii="Arial" w:hAnsi="Arial" w:cs="Arial"/>
      <w:sz w:val="20"/>
    </w:rPr>
  </w:style>
  <w:style w:type="character" w:styleId="FootnoteReference">
    <w:name w:val="footnote reference"/>
    <w:basedOn w:val="DefaultParagraphFont"/>
    <w:rsid w:val="00C20EFB"/>
    <w:rPr>
      <w:rFonts w:ascii="Times New Roman" w:hAnsi="Times New Roman"/>
      <w:sz w:val="20"/>
      <w:vertAlign w:val="superscript"/>
    </w:rPr>
  </w:style>
  <w:style w:type="character" w:styleId="CommentReference">
    <w:name w:val="annotation reference"/>
    <w:basedOn w:val="DefaultParagraphFont"/>
    <w:rsid w:val="00C20EFB"/>
    <w:rPr>
      <w:sz w:val="16"/>
      <w:szCs w:val="16"/>
    </w:rPr>
  </w:style>
  <w:style w:type="character" w:styleId="PageNumber">
    <w:name w:val="page number"/>
    <w:basedOn w:val="DefaultParagraphFont"/>
    <w:rsid w:val="00C20EFB"/>
  </w:style>
  <w:style w:type="character" w:styleId="EndnoteReference">
    <w:name w:val="endnote reference"/>
    <w:basedOn w:val="DefaultParagraphFont"/>
    <w:rsid w:val="00C20EFB"/>
    <w:rPr>
      <w:vertAlign w:val="superscript"/>
    </w:rPr>
  </w:style>
  <w:style w:type="paragraph" w:styleId="EndnoteText">
    <w:name w:val="endnote text"/>
    <w:basedOn w:val="Normal"/>
    <w:link w:val="EndnoteTextChar"/>
    <w:rsid w:val="00C20EFB"/>
    <w:rPr>
      <w:sz w:val="20"/>
    </w:rPr>
  </w:style>
  <w:style w:type="character" w:customStyle="1" w:styleId="EndnoteTextChar">
    <w:name w:val="Endnote Text Char"/>
    <w:basedOn w:val="DefaultParagraphFont"/>
    <w:link w:val="EndnoteText"/>
    <w:rsid w:val="00C20EFB"/>
  </w:style>
  <w:style w:type="paragraph" w:styleId="TableofAuthorities">
    <w:name w:val="table of authorities"/>
    <w:basedOn w:val="Normal"/>
    <w:next w:val="Normal"/>
    <w:rsid w:val="00C20EFB"/>
    <w:pPr>
      <w:ind w:left="240" w:hanging="240"/>
    </w:pPr>
  </w:style>
  <w:style w:type="paragraph" w:styleId="MacroText">
    <w:name w:val="macro"/>
    <w:link w:val="MacroTextChar"/>
    <w:rsid w:val="00C20EF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20EFB"/>
    <w:rPr>
      <w:rFonts w:ascii="Courier New" w:eastAsia="Times New Roman" w:hAnsi="Courier New" w:cs="Courier New"/>
      <w:lang w:eastAsia="en-AU"/>
    </w:rPr>
  </w:style>
  <w:style w:type="paragraph" w:styleId="TOAHeading">
    <w:name w:val="toa heading"/>
    <w:basedOn w:val="Normal"/>
    <w:next w:val="Normal"/>
    <w:rsid w:val="00C20EFB"/>
    <w:pPr>
      <w:spacing w:before="120"/>
    </w:pPr>
    <w:rPr>
      <w:rFonts w:ascii="Arial" w:hAnsi="Arial" w:cs="Arial"/>
      <w:b/>
      <w:bCs/>
    </w:rPr>
  </w:style>
  <w:style w:type="paragraph" w:styleId="List">
    <w:name w:val="List"/>
    <w:basedOn w:val="Normal"/>
    <w:rsid w:val="00C20EFB"/>
    <w:pPr>
      <w:ind w:left="283" w:hanging="283"/>
    </w:pPr>
  </w:style>
  <w:style w:type="paragraph" w:styleId="ListBullet">
    <w:name w:val="List Bullet"/>
    <w:basedOn w:val="Normal"/>
    <w:autoRedefine/>
    <w:rsid w:val="00C20EFB"/>
    <w:pPr>
      <w:tabs>
        <w:tab w:val="num" w:pos="360"/>
      </w:tabs>
      <w:ind w:left="360" w:hanging="360"/>
    </w:pPr>
  </w:style>
  <w:style w:type="paragraph" w:styleId="ListNumber">
    <w:name w:val="List Number"/>
    <w:basedOn w:val="Normal"/>
    <w:rsid w:val="00C20EFB"/>
    <w:pPr>
      <w:tabs>
        <w:tab w:val="num" w:pos="360"/>
      </w:tabs>
      <w:ind w:left="360" w:hanging="360"/>
    </w:pPr>
  </w:style>
  <w:style w:type="paragraph" w:styleId="List2">
    <w:name w:val="List 2"/>
    <w:basedOn w:val="Normal"/>
    <w:rsid w:val="00C20EFB"/>
    <w:pPr>
      <w:ind w:left="566" w:hanging="283"/>
    </w:pPr>
  </w:style>
  <w:style w:type="paragraph" w:styleId="List3">
    <w:name w:val="List 3"/>
    <w:basedOn w:val="Normal"/>
    <w:rsid w:val="00C20EFB"/>
    <w:pPr>
      <w:ind w:left="849" w:hanging="283"/>
    </w:pPr>
  </w:style>
  <w:style w:type="paragraph" w:styleId="List4">
    <w:name w:val="List 4"/>
    <w:basedOn w:val="Normal"/>
    <w:rsid w:val="00C20EFB"/>
    <w:pPr>
      <w:ind w:left="1132" w:hanging="283"/>
    </w:pPr>
  </w:style>
  <w:style w:type="paragraph" w:styleId="List5">
    <w:name w:val="List 5"/>
    <w:basedOn w:val="Normal"/>
    <w:rsid w:val="00C20EFB"/>
    <w:pPr>
      <w:ind w:left="1415" w:hanging="283"/>
    </w:pPr>
  </w:style>
  <w:style w:type="paragraph" w:styleId="ListBullet2">
    <w:name w:val="List Bullet 2"/>
    <w:basedOn w:val="Normal"/>
    <w:autoRedefine/>
    <w:rsid w:val="00C20EFB"/>
    <w:pPr>
      <w:tabs>
        <w:tab w:val="num" w:pos="360"/>
      </w:tabs>
    </w:pPr>
  </w:style>
  <w:style w:type="paragraph" w:styleId="ListBullet3">
    <w:name w:val="List Bullet 3"/>
    <w:basedOn w:val="Normal"/>
    <w:autoRedefine/>
    <w:rsid w:val="00C20EFB"/>
    <w:pPr>
      <w:tabs>
        <w:tab w:val="num" w:pos="926"/>
      </w:tabs>
      <w:ind w:left="926" w:hanging="360"/>
    </w:pPr>
  </w:style>
  <w:style w:type="paragraph" w:styleId="ListBullet4">
    <w:name w:val="List Bullet 4"/>
    <w:basedOn w:val="Normal"/>
    <w:autoRedefine/>
    <w:rsid w:val="00C20EFB"/>
    <w:pPr>
      <w:tabs>
        <w:tab w:val="num" w:pos="1209"/>
      </w:tabs>
      <w:ind w:left="1209" w:hanging="360"/>
    </w:pPr>
  </w:style>
  <w:style w:type="paragraph" w:styleId="ListBullet5">
    <w:name w:val="List Bullet 5"/>
    <w:basedOn w:val="Normal"/>
    <w:autoRedefine/>
    <w:rsid w:val="00C20EFB"/>
    <w:pPr>
      <w:tabs>
        <w:tab w:val="num" w:pos="1492"/>
      </w:tabs>
      <w:ind w:left="1492" w:hanging="360"/>
    </w:pPr>
  </w:style>
  <w:style w:type="paragraph" w:styleId="ListNumber2">
    <w:name w:val="List Number 2"/>
    <w:basedOn w:val="Normal"/>
    <w:rsid w:val="00C20EFB"/>
    <w:pPr>
      <w:tabs>
        <w:tab w:val="num" w:pos="643"/>
      </w:tabs>
      <w:ind w:left="643" w:hanging="360"/>
    </w:pPr>
  </w:style>
  <w:style w:type="paragraph" w:styleId="ListNumber3">
    <w:name w:val="List Number 3"/>
    <w:basedOn w:val="Normal"/>
    <w:rsid w:val="00C20EFB"/>
    <w:pPr>
      <w:tabs>
        <w:tab w:val="num" w:pos="926"/>
      </w:tabs>
      <w:ind w:left="926" w:hanging="360"/>
    </w:pPr>
  </w:style>
  <w:style w:type="paragraph" w:styleId="ListNumber4">
    <w:name w:val="List Number 4"/>
    <w:basedOn w:val="Normal"/>
    <w:rsid w:val="00C20EFB"/>
    <w:pPr>
      <w:tabs>
        <w:tab w:val="num" w:pos="1209"/>
      </w:tabs>
      <w:ind w:left="1209" w:hanging="360"/>
    </w:pPr>
  </w:style>
  <w:style w:type="paragraph" w:styleId="ListNumber5">
    <w:name w:val="List Number 5"/>
    <w:basedOn w:val="Normal"/>
    <w:rsid w:val="00C20EFB"/>
    <w:pPr>
      <w:tabs>
        <w:tab w:val="num" w:pos="1492"/>
      </w:tabs>
      <w:ind w:left="1492" w:hanging="360"/>
    </w:pPr>
  </w:style>
  <w:style w:type="paragraph" w:styleId="Title">
    <w:name w:val="Title"/>
    <w:basedOn w:val="Normal"/>
    <w:link w:val="TitleChar"/>
    <w:qFormat/>
    <w:rsid w:val="00C20EFB"/>
    <w:pPr>
      <w:spacing w:before="240" w:after="60"/>
    </w:pPr>
    <w:rPr>
      <w:rFonts w:ascii="Arial" w:hAnsi="Arial" w:cs="Arial"/>
      <w:b/>
      <w:bCs/>
      <w:sz w:val="40"/>
      <w:szCs w:val="40"/>
    </w:rPr>
  </w:style>
  <w:style w:type="character" w:customStyle="1" w:styleId="TitleChar">
    <w:name w:val="Title Char"/>
    <w:basedOn w:val="DefaultParagraphFont"/>
    <w:link w:val="Title"/>
    <w:rsid w:val="00C20EFB"/>
    <w:rPr>
      <w:rFonts w:ascii="Arial" w:hAnsi="Arial" w:cs="Arial"/>
      <w:b/>
      <w:bCs/>
      <w:sz w:val="40"/>
      <w:szCs w:val="40"/>
    </w:rPr>
  </w:style>
  <w:style w:type="paragraph" w:styleId="Closing">
    <w:name w:val="Closing"/>
    <w:basedOn w:val="Normal"/>
    <w:link w:val="ClosingChar"/>
    <w:rsid w:val="00C20EFB"/>
    <w:pPr>
      <w:ind w:left="4252"/>
    </w:pPr>
  </w:style>
  <w:style w:type="character" w:customStyle="1" w:styleId="ClosingChar">
    <w:name w:val="Closing Char"/>
    <w:basedOn w:val="DefaultParagraphFont"/>
    <w:link w:val="Closing"/>
    <w:rsid w:val="00C20EFB"/>
    <w:rPr>
      <w:sz w:val="22"/>
    </w:rPr>
  </w:style>
  <w:style w:type="paragraph" w:styleId="Signature">
    <w:name w:val="Signature"/>
    <w:basedOn w:val="Normal"/>
    <w:link w:val="SignatureChar"/>
    <w:rsid w:val="00C20EFB"/>
    <w:pPr>
      <w:ind w:left="4252"/>
    </w:pPr>
  </w:style>
  <w:style w:type="character" w:customStyle="1" w:styleId="SignatureChar">
    <w:name w:val="Signature Char"/>
    <w:basedOn w:val="DefaultParagraphFont"/>
    <w:link w:val="Signature"/>
    <w:rsid w:val="00C20EFB"/>
    <w:rPr>
      <w:sz w:val="22"/>
    </w:rPr>
  </w:style>
  <w:style w:type="paragraph" w:styleId="BodyText">
    <w:name w:val="Body Text"/>
    <w:basedOn w:val="Normal"/>
    <w:link w:val="BodyTextChar"/>
    <w:rsid w:val="00C20EFB"/>
    <w:pPr>
      <w:spacing w:after="120"/>
    </w:pPr>
  </w:style>
  <w:style w:type="character" w:customStyle="1" w:styleId="BodyTextChar">
    <w:name w:val="Body Text Char"/>
    <w:basedOn w:val="DefaultParagraphFont"/>
    <w:link w:val="BodyText"/>
    <w:rsid w:val="00C20EFB"/>
    <w:rPr>
      <w:sz w:val="22"/>
    </w:rPr>
  </w:style>
  <w:style w:type="paragraph" w:styleId="BodyTextIndent">
    <w:name w:val="Body Text Indent"/>
    <w:basedOn w:val="Normal"/>
    <w:link w:val="BodyTextIndentChar"/>
    <w:rsid w:val="00C20EFB"/>
    <w:pPr>
      <w:spacing w:after="120"/>
      <w:ind w:left="283"/>
    </w:pPr>
  </w:style>
  <w:style w:type="character" w:customStyle="1" w:styleId="BodyTextIndentChar">
    <w:name w:val="Body Text Indent Char"/>
    <w:basedOn w:val="DefaultParagraphFont"/>
    <w:link w:val="BodyTextIndent"/>
    <w:rsid w:val="00C20EFB"/>
    <w:rPr>
      <w:sz w:val="22"/>
    </w:rPr>
  </w:style>
  <w:style w:type="paragraph" w:styleId="ListContinue">
    <w:name w:val="List Continue"/>
    <w:basedOn w:val="Normal"/>
    <w:rsid w:val="00C20EFB"/>
    <w:pPr>
      <w:spacing w:after="120"/>
      <w:ind w:left="283"/>
    </w:pPr>
  </w:style>
  <w:style w:type="paragraph" w:styleId="ListContinue2">
    <w:name w:val="List Continue 2"/>
    <w:basedOn w:val="Normal"/>
    <w:rsid w:val="00C20EFB"/>
    <w:pPr>
      <w:spacing w:after="120"/>
      <w:ind w:left="566"/>
    </w:pPr>
  </w:style>
  <w:style w:type="paragraph" w:styleId="ListContinue3">
    <w:name w:val="List Continue 3"/>
    <w:basedOn w:val="Normal"/>
    <w:rsid w:val="00C20EFB"/>
    <w:pPr>
      <w:spacing w:after="120"/>
      <w:ind w:left="849"/>
    </w:pPr>
  </w:style>
  <w:style w:type="paragraph" w:styleId="ListContinue4">
    <w:name w:val="List Continue 4"/>
    <w:basedOn w:val="Normal"/>
    <w:rsid w:val="00C20EFB"/>
    <w:pPr>
      <w:spacing w:after="120"/>
      <w:ind w:left="1132"/>
    </w:pPr>
  </w:style>
  <w:style w:type="paragraph" w:styleId="ListContinue5">
    <w:name w:val="List Continue 5"/>
    <w:basedOn w:val="Normal"/>
    <w:rsid w:val="00C20EFB"/>
    <w:pPr>
      <w:spacing w:after="120"/>
      <w:ind w:left="1415"/>
    </w:pPr>
  </w:style>
  <w:style w:type="paragraph" w:styleId="MessageHeader">
    <w:name w:val="Message Header"/>
    <w:basedOn w:val="Normal"/>
    <w:link w:val="MessageHeaderChar"/>
    <w:rsid w:val="00C20EF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20EFB"/>
    <w:rPr>
      <w:rFonts w:ascii="Arial" w:hAnsi="Arial" w:cs="Arial"/>
      <w:sz w:val="22"/>
      <w:shd w:val="pct20" w:color="auto" w:fill="auto"/>
    </w:rPr>
  </w:style>
  <w:style w:type="paragraph" w:styleId="Subtitle">
    <w:name w:val="Subtitle"/>
    <w:basedOn w:val="Normal"/>
    <w:link w:val="SubtitleChar"/>
    <w:qFormat/>
    <w:rsid w:val="00C20EFB"/>
    <w:pPr>
      <w:spacing w:after="60"/>
      <w:jc w:val="center"/>
      <w:outlineLvl w:val="1"/>
    </w:pPr>
    <w:rPr>
      <w:rFonts w:ascii="Arial" w:hAnsi="Arial" w:cs="Arial"/>
    </w:rPr>
  </w:style>
  <w:style w:type="character" w:customStyle="1" w:styleId="SubtitleChar">
    <w:name w:val="Subtitle Char"/>
    <w:basedOn w:val="DefaultParagraphFont"/>
    <w:link w:val="Subtitle"/>
    <w:rsid w:val="00C20EFB"/>
    <w:rPr>
      <w:rFonts w:ascii="Arial" w:hAnsi="Arial" w:cs="Arial"/>
      <w:sz w:val="22"/>
    </w:rPr>
  </w:style>
  <w:style w:type="paragraph" w:styleId="Salutation">
    <w:name w:val="Salutation"/>
    <w:basedOn w:val="Normal"/>
    <w:next w:val="Normal"/>
    <w:link w:val="SalutationChar"/>
    <w:rsid w:val="00C20EFB"/>
  </w:style>
  <w:style w:type="character" w:customStyle="1" w:styleId="SalutationChar">
    <w:name w:val="Salutation Char"/>
    <w:basedOn w:val="DefaultParagraphFont"/>
    <w:link w:val="Salutation"/>
    <w:rsid w:val="00C20EFB"/>
    <w:rPr>
      <w:sz w:val="22"/>
    </w:rPr>
  </w:style>
  <w:style w:type="paragraph" w:styleId="Date">
    <w:name w:val="Date"/>
    <w:basedOn w:val="Normal"/>
    <w:next w:val="Normal"/>
    <w:link w:val="DateChar"/>
    <w:rsid w:val="00C20EFB"/>
  </w:style>
  <w:style w:type="character" w:customStyle="1" w:styleId="DateChar">
    <w:name w:val="Date Char"/>
    <w:basedOn w:val="DefaultParagraphFont"/>
    <w:link w:val="Date"/>
    <w:rsid w:val="00C20EFB"/>
    <w:rPr>
      <w:sz w:val="22"/>
    </w:rPr>
  </w:style>
  <w:style w:type="paragraph" w:styleId="BodyTextFirstIndent">
    <w:name w:val="Body Text First Indent"/>
    <w:basedOn w:val="BodyText"/>
    <w:link w:val="BodyTextFirstIndentChar"/>
    <w:rsid w:val="00C20EFB"/>
    <w:pPr>
      <w:ind w:firstLine="210"/>
    </w:pPr>
  </w:style>
  <w:style w:type="character" w:customStyle="1" w:styleId="BodyTextFirstIndentChar">
    <w:name w:val="Body Text First Indent Char"/>
    <w:basedOn w:val="BodyTextChar"/>
    <w:link w:val="BodyTextFirstIndent"/>
    <w:rsid w:val="00C20EFB"/>
    <w:rPr>
      <w:sz w:val="22"/>
    </w:rPr>
  </w:style>
  <w:style w:type="paragraph" w:styleId="BodyTextFirstIndent2">
    <w:name w:val="Body Text First Indent 2"/>
    <w:basedOn w:val="BodyTextIndent"/>
    <w:link w:val="BodyTextFirstIndent2Char"/>
    <w:rsid w:val="00C20EFB"/>
    <w:pPr>
      <w:ind w:firstLine="210"/>
    </w:pPr>
  </w:style>
  <w:style w:type="character" w:customStyle="1" w:styleId="BodyTextFirstIndent2Char">
    <w:name w:val="Body Text First Indent 2 Char"/>
    <w:basedOn w:val="BodyTextIndentChar"/>
    <w:link w:val="BodyTextFirstIndent2"/>
    <w:rsid w:val="00C20EFB"/>
    <w:rPr>
      <w:sz w:val="22"/>
    </w:rPr>
  </w:style>
  <w:style w:type="paragraph" w:styleId="BodyText2">
    <w:name w:val="Body Text 2"/>
    <w:basedOn w:val="Normal"/>
    <w:link w:val="BodyText2Char"/>
    <w:rsid w:val="00C20EFB"/>
    <w:pPr>
      <w:spacing w:after="120" w:line="480" w:lineRule="auto"/>
    </w:pPr>
  </w:style>
  <w:style w:type="character" w:customStyle="1" w:styleId="BodyText2Char">
    <w:name w:val="Body Text 2 Char"/>
    <w:basedOn w:val="DefaultParagraphFont"/>
    <w:link w:val="BodyText2"/>
    <w:rsid w:val="00C20EFB"/>
    <w:rPr>
      <w:sz w:val="22"/>
    </w:rPr>
  </w:style>
  <w:style w:type="paragraph" w:styleId="BodyText3">
    <w:name w:val="Body Text 3"/>
    <w:basedOn w:val="Normal"/>
    <w:link w:val="BodyText3Char"/>
    <w:rsid w:val="00C20EFB"/>
    <w:pPr>
      <w:spacing w:after="120"/>
    </w:pPr>
    <w:rPr>
      <w:sz w:val="16"/>
      <w:szCs w:val="16"/>
    </w:rPr>
  </w:style>
  <w:style w:type="character" w:customStyle="1" w:styleId="BodyText3Char">
    <w:name w:val="Body Text 3 Char"/>
    <w:basedOn w:val="DefaultParagraphFont"/>
    <w:link w:val="BodyText3"/>
    <w:rsid w:val="00C20EFB"/>
    <w:rPr>
      <w:sz w:val="16"/>
      <w:szCs w:val="16"/>
    </w:rPr>
  </w:style>
  <w:style w:type="paragraph" w:styleId="BodyTextIndent2">
    <w:name w:val="Body Text Indent 2"/>
    <w:basedOn w:val="Normal"/>
    <w:link w:val="BodyTextIndent2Char"/>
    <w:rsid w:val="00C20EFB"/>
    <w:pPr>
      <w:spacing w:after="120" w:line="480" w:lineRule="auto"/>
      <w:ind w:left="283"/>
    </w:pPr>
  </w:style>
  <w:style w:type="character" w:customStyle="1" w:styleId="BodyTextIndent2Char">
    <w:name w:val="Body Text Indent 2 Char"/>
    <w:basedOn w:val="DefaultParagraphFont"/>
    <w:link w:val="BodyTextIndent2"/>
    <w:rsid w:val="00C20EFB"/>
    <w:rPr>
      <w:sz w:val="22"/>
    </w:rPr>
  </w:style>
  <w:style w:type="paragraph" w:styleId="BodyTextIndent3">
    <w:name w:val="Body Text Indent 3"/>
    <w:basedOn w:val="Normal"/>
    <w:link w:val="BodyTextIndent3Char"/>
    <w:rsid w:val="00C20EFB"/>
    <w:pPr>
      <w:spacing w:after="120"/>
      <w:ind w:left="283"/>
    </w:pPr>
    <w:rPr>
      <w:sz w:val="16"/>
      <w:szCs w:val="16"/>
    </w:rPr>
  </w:style>
  <w:style w:type="character" w:customStyle="1" w:styleId="BodyTextIndent3Char">
    <w:name w:val="Body Text Indent 3 Char"/>
    <w:basedOn w:val="DefaultParagraphFont"/>
    <w:link w:val="BodyTextIndent3"/>
    <w:rsid w:val="00C20EFB"/>
    <w:rPr>
      <w:sz w:val="16"/>
      <w:szCs w:val="16"/>
    </w:rPr>
  </w:style>
  <w:style w:type="paragraph" w:styleId="BlockText">
    <w:name w:val="Block Text"/>
    <w:basedOn w:val="Normal"/>
    <w:rsid w:val="00C20EFB"/>
    <w:pPr>
      <w:spacing w:after="120"/>
      <w:ind w:left="1440" w:right="1440"/>
    </w:pPr>
  </w:style>
  <w:style w:type="character" w:styleId="Hyperlink">
    <w:name w:val="Hyperlink"/>
    <w:basedOn w:val="DefaultParagraphFont"/>
    <w:rsid w:val="00C20EFB"/>
    <w:rPr>
      <w:color w:val="0000FF"/>
      <w:u w:val="single"/>
    </w:rPr>
  </w:style>
  <w:style w:type="character" w:styleId="FollowedHyperlink">
    <w:name w:val="FollowedHyperlink"/>
    <w:basedOn w:val="DefaultParagraphFont"/>
    <w:rsid w:val="00C20EFB"/>
    <w:rPr>
      <w:color w:val="800080"/>
      <w:u w:val="single"/>
    </w:rPr>
  </w:style>
  <w:style w:type="character" w:styleId="Strong">
    <w:name w:val="Strong"/>
    <w:basedOn w:val="DefaultParagraphFont"/>
    <w:qFormat/>
    <w:rsid w:val="00C20EFB"/>
    <w:rPr>
      <w:b/>
      <w:bCs/>
    </w:rPr>
  </w:style>
  <w:style w:type="character" w:styleId="Emphasis">
    <w:name w:val="Emphasis"/>
    <w:basedOn w:val="DefaultParagraphFont"/>
    <w:qFormat/>
    <w:rsid w:val="00C20EFB"/>
    <w:rPr>
      <w:i/>
      <w:iCs/>
    </w:rPr>
  </w:style>
  <w:style w:type="paragraph" w:styleId="DocumentMap">
    <w:name w:val="Document Map"/>
    <w:basedOn w:val="Normal"/>
    <w:link w:val="DocumentMapChar"/>
    <w:rsid w:val="00C20EFB"/>
    <w:pPr>
      <w:shd w:val="clear" w:color="auto" w:fill="000080"/>
    </w:pPr>
    <w:rPr>
      <w:rFonts w:ascii="Tahoma" w:hAnsi="Tahoma" w:cs="Tahoma"/>
    </w:rPr>
  </w:style>
  <w:style w:type="character" w:customStyle="1" w:styleId="DocumentMapChar">
    <w:name w:val="Document Map Char"/>
    <w:basedOn w:val="DefaultParagraphFont"/>
    <w:link w:val="DocumentMap"/>
    <w:rsid w:val="00C20EFB"/>
    <w:rPr>
      <w:rFonts w:ascii="Tahoma" w:hAnsi="Tahoma" w:cs="Tahoma"/>
      <w:sz w:val="22"/>
      <w:shd w:val="clear" w:color="auto" w:fill="000080"/>
    </w:rPr>
  </w:style>
  <w:style w:type="paragraph" w:styleId="PlainText">
    <w:name w:val="Plain Text"/>
    <w:basedOn w:val="Normal"/>
    <w:link w:val="PlainTextChar"/>
    <w:rsid w:val="00C20EFB"/>
    <w:rPr>
      <w:rFonts w:ascii="Courier New" w:hAnsi="Courier New" w:cs="Courier New"/>
      <w:sz w:val="20"/>
    </w:rPr>
  </w:style>
  <w:style w:type="character" w:customStyle="1" w:styleId="PlainTextChar">
    <w:name w:val="Plain Text Char"/>
    <w:basedOn w:val="DefaultParagraphFont"/>
    <w:link w:val="PlainText"/>
    <w:rsid w:val="00C20EFB"/>
    <w:rPr>
      <w:rFonts w:ascii="Courier New" w:hAnsi="Courier New" w:cs="Courier New"/>
    </w:rPr>
  </w:style>
  <w:style w:type="paragraph" w:styleId="E-mailSignature">
    <w:name w:val="E-mail Signature"/>
    <w:basedOn w:val="Normal"/>
    <w:link w:val="E-mailSignatureChar"/>
    <w:rsid w:val="00C20EFB"/>
  </w:style>
  <w:style w:type="character" w:customStyle="1" w:styleId="E-mailSignatureChar">
    <w:name w:val="E-mail Signature Char"/>
    <w:basedOn w:val="DefaultParagraphFont"/>
    <w:link w:val="E-mailSignature"/>
    <w:rsid w:val="00C20EFB"/>
    <w:rPr>
      <w:sz w:val="22"/>
    </w:rPr>
  </w:style>
  <w:style w:type="paragraph" w:styleId="NormalWeb">
    <w:name w:val="Normal (Web)"/>
    <w:basedOn w:val="Normal"/>
    <w:rsid w:val="00C20EFB"/>
  </w:style>
  <w:style w:type="character" w:styleId="HTMLAcronym">
    <w:name w:val="HTML Acronym"/>
    <w:basedOn w:val="DefaultParagraphFont"/>
    <w:rsid w:val="00C20EFB"/>
  </w:style>
  <w:style w:type="paragraph" w:styleId="HTMLAddress">
    <w:name w:val="HTML Address"/>
    <w:basedOn w:val="Normal"/>
    <w:link w:val="HTMLAddressChar"/>
    <w:rsid w:val="00C20EFB"/>
    <w:rPr>
      <w:i/>
      <w:iCs/>
    </w:rPr>
  </w:style>
  <w:style w:type="character" w:customStyle="1" w:styleId="HTMLAddressChar">
    <w:name w:val="HTML Address Char"/>
    <w:basedOn w:val="DefaultParagraphFont"/>
    <w:link w:val="HTMLAddress"/>
    <w:rsid w:val="00C20EFB"/>
    <w:rPr>
      <w:i/>
      <w:iCs/>
      <w:sz w:val="22"/>
    </w:rPr>
  </w:style>
  <w:style w:type="character" w:styleId="HTMLCite">
    <w:name w:val="HTML Cite"/>
    <w:basedOn w:val="DefaultParagraphFont"/>
    <w:rsid w:val="00C20EFB"/>
    <w:rPr>
      <w:i/>
      <w:iCs/>
    </w:rPr>
  </w:style>
  <w:style w:type="character" w:styleId="HTMLCode">
    <w:name w:val="HTML Code"/>
    <w:basedOn w:val="DefaultParagraphFont"/>
    <w:rsid w:val="00C20EFB"/>
    <w:rPr>
      <w:rFonts w:ascii="Courier New" w:hAnsi="Courier New" w:cs="Courier New"/>
      <w:sz w:val="20"/>
      <w:szCs w:val="20"/>
    </w:rPr>
  </w:style>
  <w:style w:type="character" w:styleId="HTMLDefinition">
    <w:name w:val="HTML Definition"/>
    <w:basedOn w:val="DefaultParagraphFont"/>
    <w:rsid w:val="00C20EFB"/>
    <w:rPr>
      <w:i/>
      <w:iCs/>
    </w:rPr>
  </w:style>
  <w:style w:type="character" w:styleId="HTMLKeyboard">
    <w:name w:val="HTML Keyboard"/>
    <w:basedOn w:val="DefaultParagraphFont"/>
    <w:rsid w:val="00C20EFB"/>
    <w:rPr>
      <w:rFonts w:ascii="Courier New" w:hAnsi="Courier New" w:cs="Courier New"/>
      <w:sz w:val="20"/>
      <w:szCs w:val="20"/>
    </w:rPr>
  </w:style>
  <w:style w:type="paragraph" w:styleId="HTMLPreformatted">
    <w:name w:val="HTML Preformatted"/>
    <w:basedOn w:val="Normal"/>
    <w:link w:val="HTMLPreformattedChar"/>
    <w:rsid w:val="00C20EFB"/>
    <w:rPr>
      <w:rFonts w:ascii="Courier New" w:hAnsi="Courier New" w:cs="Courier New"/>
      <w:sz w:val="20"/>
    </w:rPr>
  </w:style>
  <w:style w:type="character" w:customStyle="1" w:styleId="HTMLPreformattedChar">
    <w:name w:val="HTML Preformatted Char"/>
    <w:basedOn w:val="DefaultParagraphFont"/>
    <w:link w:val="HTMLPreformatted"/>
    <w:rsid w:val="00C20EFB"/>
    <w:rPr>
      <w:rFonts w:ascii="Courier New" w:hAnsi="Courier New" w:cs="Courier New"/>
    </w:rPr>
  </w:style>
  <w:style w:type="character" w:styleId="HTMLSample">
    <w:name w:val="HTML Sample"/>
    <w:basedOn w:val="DefaultParagraphFont"/>
    <w:rsid w:val="00C20EFB"/>
    <w:rPr>
      <w:rFonts w:ascii="Courier New" w:hAnsi="Courier New" w:cs="Courier New"/>
    </w:rPr>
  </w:style>
  <w:style w:type="character" w:styleId="HTMLTypewriter">
    <w:name w:val="HTML Typewriter"/>
    <w:basedOn w:val="DefaultParagraphFont"/>
    <w:rsid w:val="00C20EFB"/>
    <w:rPr>
      <w:rFonts w:ascii="Courier New" w:hAnsi="Courier New" w:cs="Courier New"/>
      <w:sz w:val="20"/>
      <w:szCs w:val="20"/>
    </w:rPr>
  </w:style>
  <w:style w:type="character" w:styleId="HTMLVariable">
    <w:name w:val="HTML Variable"/>
    <w:basedOn w:val="DefaultParagraphFont"/>
    <w:rsid w:val="00C20EFB"/>
    <w:rPr>
      <w:i/>
      <w:iCs/>
    </w:rPr>
  </w:style>
  <w:style w:type="paragraph" w:styleId="CommentSubject">
    <w:name w:val="annotation subject"/>
    <w:basedOn w:val="CommentText"/>
    <w:next w:val="CommentText"/>
    <w:link w:val="CommentSubjectChar"/>
    <w:rsid w:val="00C20EFB"/>
    <w:rPr>
      <w:b/>
      <w:bCs/>
    </w:rPr>
  </w:style>
  <w:style w:type="character" w:customStyle="1" w:styleId="CommentSubjectChar">
    <w:name w:val="Comment Subject Char"/>
    <w:basedOn w:val="CommentTextChar"/>
    <w:link w:val="CommentSubject"/>
    <w:rsid w:val="00C20EFB"/>
    <w:rPr>
      <w:b/>
      <w:bCs/>
    </w:rPr>
  </w:style>
  <w:style w:type="numbering" w:styleId="1ai">
    <w:name w:val="Outline List 1"/>
    <w:basedOn w:val="NoList"/>
    <w:rsid w:val="00C20EFB"/>
    <w:pPr>
      <w:numPr>
        <w:numId w:val="14"/>
      </w:numPr>
    </w:pPr>
  </w:style>
  <w:style w:type="numbering" w:styleId="111111">
    <w:name w:val="Outline List 2"/>
    <w:basedOn w:val="NoList"/>
    <w:rsid w:val="00C20EFB"/>
    <w:pPr>
      <w:numPr>
        <w:numId w:val="15"/>
      </w:numPr>
    </w:pPr>
  </w:style>
  <w:style w:type="numbering" w:styleId="ArticleSection">
    <w:name w:val="Outline List 3"/>
    <w:basedOn w:val="NoList"/>
    <w:rsid w:val="00C20EFB"/>
    <w:pPr>
      <w:numPr>
        <w:numId w:val="17"/>
      </w:numPr>
    </w:pPr>
  </w:style>
  <w:style w:type="table" w:styleId="TableSimple1">
    <w:name w:val="Table Simple 1"/>
    <w:basedOn w:val="TableNormal"/>
    <w:rsid w:val="00C20EF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20EF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20EF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20EF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20EF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20EF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20EF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20EF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20EF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20EF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20EF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20EF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20EF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20EF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20EF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20EF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20EF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20EF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20EF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20EF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20EF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20EF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20EF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20EF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20EF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20EF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20EF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20EF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20EF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20EF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20EF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20EF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20EF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20EF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20EF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20EF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20EF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20EF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20EF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20EF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20EF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20EF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20EF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20EFB"/>
    <w:rPr>
      <w:rFonts w:eastAsia="Times New Roman" w:cs="Times New Roman"/>
      <w:b/>
      <w:kern w:val="28"/>
      <w:sz w:val="24"/>
      <w:lang w:eastAsia="en-AU"/>
    </w:rPr>
  </w:style>
  <w:style w:type="paragraph" w:customStyle="1" w:styleId="ETAsubitem">
    <w:name w:val="ETA(subitem)"/>
    <w:basedOn w:val="OPCParaBase"/>
    <w:rsid w:val="00C20EFB"/>
    <w:pPr>
      <w:tabs>
        <w:tab w:val="right" w:pos="340"/>
      </w:tabs>
      <w:spacing w:before="60" w:line="240" w:lineRule="auto"/>
      <w:ind w:left="454" w:hanging="454"/>
    </w:pPr>
    <w:rPr>
      <w:sz w:val="20"/>
    </w:rPr>
  </w:style>
  <w:style w:type="paragraph" w:customStyle="1" w:styleId="ETApara">
    <w:name w:val="ETA(para)"/>
    <w:basedOn w:val="OPCParaBase"/>
    <w:rsid w:val="00C20EFB"/>
    <w:pPr>
      <w:tabs>
        <w:tab w:val="right" w:pos="754"/>
      </w:tabs>
      <w:spacing w:before="60" w:line="240" w:lineRule="auto"/>
      <w:ind w:left="828" w:hanging="828"/>
    </w:pPr>
    <w:rPr>
      <w:sz w:val="20"/>
    </w:rPr>
  </w:style>
  <w:style w:type="paragraph" w:customStyle="1" w:styleId="ETAsubpara">
    <w:name w:val="ETA(subpara)"/>
    <w:basedOn w:val="OPCParaBase"/>
    <w:rsid w:val="00C20EFB"/>
    <w:pPr>
      <w:tabs>
        <w:tab w:val="right" w:pos="1083"/>
      </w:tabs>
      <w:spacing w:before="60" w:line="240" w:lineRule="auto"/>
      <w:ind w:left="1191" w:hanging="1191"/>
    </w:pPr>
    <w:rPr>
      <w:sz w:val="20"/>
    </w:rPr>
  </w:style>
  <w:style w:type="paragraph" w:customStyle="1" w:styleId="ETAsub-subpara">
    <w:name w:val="ETA(sub-subpara)"/>
    <w:basedOn w:val="OPCParaBase"/>
    <w:rsid w:val="00C20EFB"/>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20EFB"/>
  </w:style>
  <w:style w:type="paragraph" w:styleId="Bibliography">
    <w:name w:val="Bibliography"/>
    <w:basedOn w:val="Normal"/>
    <w:next w:val="Normal"/>
    <w:uiPriority w:val="37"/>
    <w:semiHidden/>
    <w:unhideWhenUsed/>
    <w:rsid w:val="00C20EFB"/>
  </w:style>
  <w:style w:type="character" w:styleId="BookTitle">
    <w:name w:val="Book Title"/>
    <w:basedOn w:val="DefaultParagraphFont"/>
    <w:uiPriority w:val="33"/>
    <w:qFormat/>
    <w:rsid w:val="00C20EFB"/>
    <w:rPr>
      <w:b/>
      <w:bCs/>
      <w:i/>
      <w:iCs/>
      <w:spacing w:val="5"/>
    </w:rPr>
  </w:style>
  <w:style w:type="table" w:styleId="ColorfulGrid">
    <w:name w:val="Colorful Grid"/>
    <w:basedOn w:val="TableNormal"/>
    <w:uiPriority w:val="73"/>
    <w:semiHidden/>
    <w:unhideWhenUsed/>
    <w:rsid w:val="00C20EF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20EF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20EF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20EF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20EF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20EF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20EF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20EF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20EF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20EF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20EF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20EF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20EF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20EF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20EF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20EF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20EF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20EF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20EF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20EF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20EF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20EF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20EF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20EF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20EF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20EF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20EF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20EF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C20E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20E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20EF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20EF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20EF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20EF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20EF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20EF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20EF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20EF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20EF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20EF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20EF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20EF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20E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20E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20E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20E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20E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20E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20E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20E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20E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20E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20E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20E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20E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20E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20E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20E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20E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20E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20E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20E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20E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20E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20E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20E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20E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20E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20E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20E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20E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20E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20E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20E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20E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20E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20E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20EFB"/>
    <w:rPr>
      <w:color w:val="2B579A"/>
      <w:shd w:val="clear" w:color="auto" w:fill="E1DFDD"/>
    </w:rPr>
  </w:style>
  <w:style w:type="character" w:styleId="IntenseEmphasis">
    <w:name w:val="Intense Emphasis"/>
    <w:basedOn w:val="DefaultParagraphFont"/>
    <w:uiPriority w:val="21"/>
    <w:qFormat/>
    <w:rsid w:val="00C20EFB"/>
    <w:rPr>
      <w:i/>
      <w:iCs/>
      <w:color w:val="4F81BD" w:themeColor="accent1"/>
    </w:rPr>
  </w:style>
  <w:style w:type="paragraph" w:styleId="IntenseQuote">
    <w:name w:val="Intense Quote"/>
    <w:basedOn w:val="Normal"/>
    <w:next w:val="Normal"/>
    <w:link w:val="IntenseQuoteChar"/>
    <w:uiPriority w:val="30"/>
    <w:qFormat/>
    <w:rsid w:val="00C20EF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20EFB"/>
    <w:rPr>
      <w:i/>
      <w:iCs/>
      <w:color w:val="4F81BD" w:themeColor="accent1"/>
      <w:sz w:val="22"/>
    </w:rPr>
  </w:style>
  <w:style w:type="character" w:styleId="IntenseReference">
    <w:name w:val="Intense Reference"/>
    <w:basedOn w:val="DefaultParagraphFont"/>
    <w:uiPriority w:val="32"/>
    <w:qFormat/>
    <w:rsid w:val="00C20EFB"/>
    <w:rPr>
      <w:b/>
      <w:bCs/>
      <w:smallCaps/>
      <w:color w:val="4F81BD" w:themeColor="accent1"/>
      <w:spacing w:val="5"/>
    </w:rPr>
  </w:style>
  <w:style w:type="table" w:styleId="LightGrid">
    <w:name w:val="Light Grid"/>
    <w:basedOn w:val="TableNormal"/>
    <w:uiPriority w:val="62"/>
    <w:semiHidden/>
    <w:unhideWhenUsed/>
    <w:rsid w:val="00C20E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20E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20E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20E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20E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20E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20E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20E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20E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20E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20E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20E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20E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20E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20EF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20EF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20EF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20EF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20EF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20EF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20EF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C20EFB"/>
    <w:pPr>
      <w:ind w:left="720"/>
      <w:contextualSpacing/>
    </w:pPr>
  </w:style>
  <w:style w:type="table" w:styleId="ListTable1Light">
    <w:name w:val="List Table 1 Light"/>
    <w:basedOn w:val="TableNormal"/>
    <w:uiPriority w:val="46"/>
    <w:rsid w:val="00C20EF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20EF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20EF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20EF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20EF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20EF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20EF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20EF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20EF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20EF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20EF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20EF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20EF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20EF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20EF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20EF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20EF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20EF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20EF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20EF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20EF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20E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20E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20E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20E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20E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20E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20E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20EF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20EF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20EF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20EF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20EF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20EF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20EF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20EF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20EF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20EF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20EF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20EF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20EF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20EF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20EF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20EF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20EF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20EF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20EF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20EF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20EF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20E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20E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20E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20E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20E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20E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20E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20E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20E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20E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20E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20E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20E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20E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20E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20E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20E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20E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20E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20E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20E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20EF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20EF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20EF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20EF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20EF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20EF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20EF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20E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20E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20E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20E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20E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20E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20E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20E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20E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20E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20E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20E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20E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20E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20E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20E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20E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20E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20E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20E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20E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20EFB"/>
    <w:rPr>
      <w:color w:val="2B579A"/>
      <w:shd w:val="clear" w:color="auto" w:fill="E1DFDD"/>
    </w:rPr>
  </w:style>
  <w:style w:type="paragraph" w:styleId="NoSpacing">
    <w:name w:val="No Spacing"/>
    <w:uiPriority w:val="1"/>
    <w:qFormat/>
    <w:rsid w:val="00C20EFB"/>
    <w:rPr>
      <w:sz w:val="22"/>
    </w:rPr>
  </w:style>
  <w:style w:type="paragraph" w:styleId="NoteHeading">
    <w:name w:val="Note Heading"/>
    <w:basedOn w:val="Normal"/>
    <w:next w:val="Normal"/>
    <w:link w:val="NoteHeadingChar"/>
    <w:uiPriority w:val="99"/>
    <w:semiHidden/>
    <w:unhideWhenUsed/>
    <w:rsid w:val="00C20EFB"/>
    <w:pPr>
      <w:spacing w:line="240" w:lineRule="auto"/>
    </w:pPr>
  </w:style>
  <w:style w:type="character" w:customStyle="1" w:styleId="NoteHeadingChar">
    <w:name w:val="Note Heading Char"/>
    <w:basedOn w:val="DefaultParagraphFont"/>
    <w:link w:val="NoteHeading"/>
    <w:uiPriority w:val="99"/>
    <w:semiHidden/>
    <w:rsid w:val="00C20EFB"/>
    <w:rPr>
      <w:sz w:val="22"/>
    </w:rPr>
  </w:style>
  <w:style w:type="character" w:styleId="PlaceholderText">
    <w:name w:val="Placeholder Text"/>
    <w:basedOn w:val="DefaultParagraphFont"/>
    <w:uiPriority w:val="99"/>
    <w:semiHidden/>
    <w:rsid w:val="00C20EFB"/>
    <w:rPr>
      <w:color w:val="808080"/>
    </w:rPr>
  </w:style>
  <w:style w:type="table" w:styleId="PlainTable1">
    <w:name w:val="Plain Table 1"/>
    <w:basedOn w:val="TableNormal"/>
    <w:uiPriority w:val="41"/>
    <w:rsid w:val="00C20E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20E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20EF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20E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20EF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C20E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20EFB"/>
    <w:rPr>
      <w:i/>
      <w:iCs/>
      <w:color w:val="404040" w:themeColor="text1" w:themeTint="BF"/>
      <w:sz w:val="22"/>
    </w:rPr>
  </w:style>
  <w:style w:type="character" w:styleId="SmartHyperlink">
    <w:name w:val="Smart Hyperlink"/>
    <w:basedOn w:val="DefaultParagraphFont"/>
    <w:uiPriority w:val="99"/>
    <w:semiHidden/>
    <w:unhideWhenUsed/>
    <w:rsid w:val="00C20EFB"/>
    <w:rPr>
      <w:u w:val="dotted"/>
    </w:rPr>
  </w:style>
  <w:style w:type="character" w:styleId="SubtleEmphasis">
    <w:name w:val="Subtle Emphasis"/>
    <w:basedOn w:val="DefaultParagraphFont"/>
    <w:uiPriority w:val="19"/>
    <w:qFormat/>
    <w:rsid w:val="00C20EFB"/>
    <w:rPr>
      <w:i/>
      <w:iCs/>
      <w:color w:val="404040" w:themeColor="text1" w:themeTint="BF"/>
    </w:rPr>
  </w:style>
  <w:style w:type="character" w:styleId="SubtleReference">
    <w:name w:val="Subtle Reference"/>
    <w:basedOn w:val="DefaultParagraphFont"/>
    <w:uiPriority w:val="31"/>
    <w:qFormat/>
    <w:rsid w:val="00C20EFB"/>
    <w:rPr>
      <w:smallCaps/>
      <w:color w:val="5A5A5A" w:themeColor="text1" w:themeTint="A5"/>
    </w:rPr>
  </w:style>
  <w:style w:type="table" w:styleId="TableGridLight">
    <w:name w:val="Grid Table Light"/>
    <w:basedOn w:val="TableNormal"/>
    <w:uiPriority w:val="40"/>
    <w:rsid w:val="00C20E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C20EFB"/>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C20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7E5C6-A077-49A9-9C87-34158D46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7</Pages>
  <Words>712</Words>
  <Characters>4060</Characters>
  <Application>Microsoft Office Word</Application>
  <DocSecurity>0</DocSecurity>
  <PresentationFormat/>
  <Lines>33</Lines>
  <Paragraphs>9</Paragraphs>
  <ScaleCrop>false</ScaleCrop>
  <HeadingPairs>
    <vt:vector size="2" baseType="variant">
      <vt:variant>
        <vt:lpstr>Title</vt:lpstr>
      </vt:variant>
      <vt:variant>
        <vt:i4>1</vt:i4>
      </vt:variant>
    </vt:vector>
  </HeadingPairs>
  <TitlesOfParts>
    <vt:vector size="1" baseType="lpstr">
      <vt:lpstr>Biosecurity (Electronic Decisions) Determination 2023</vt:lpstr>
    </vt:vector>
  </TitlesOfParts>
  <Manager/>
  <Company/>
  <LinksUpToDate>false</LinksUpToDate>
  <CharactersWithSpaces>4763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2023-08-30T05:38:00Z</cp:lastPrinted>
  <dcterms:created xsi:type="dcterms:W3CDTF">2023-10-06T02:43:00Z</dcterms:created>
  <dcterms:modified xsi:type="dcterms:W3CDTF">2023-12-13T23:20:00Z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Biosecurity (Electronic Decisions) Determination 2023</vt:lpwstr>
  </property>
  <property fmtid="{D5CDD505-2E9C-101B-9397-08002B2CF9AE}" pid="4" name="Header">
    <vt:lpwstr>Section</vt:lpwstr>
  </property>
  <property fmtid="{D5CDD505-2E9C-101B-9397-08002B2CF9AE}" pid="5" name="Class">
    <vt:lpwstr>Direction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2023</vt:lpwstr>
  </property>
  <property fmtid="{D5CDD505-2E9C-101B-9397-08002B2CF9AE}" pid="10" name="Authority">
    <vt:lpwstr>Unk</vt:lpwstr>
  </property>
  <property fmtid="{D5CDD505-2E9C-101B-9397-08002B2CF9AE}" pid="11" name="ID">
    <vt:lpwstr>OPC66372</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ies>
</file>