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61FADE" w14:textId="77777777" w:rsidR="004C58B9" w:rsidRDefault="004C58B9" w:rsidP="004C58B9">
      <w:pPr>
        <w:jc w:val="center"/>
        <w:rPr>
          <w:rFonts w:ascii="Times New Roman" w:hAnsi="Times New Roman" w:cs="Times New Roman"/>
          <w:b/>
          <w:sz w:val="28"/>
          <w:szCs w:val="28"/>
        </w:rPr>
      </w:pPr>
      <w:r>
        <w:rPr>
          <w:rFonts w:ascii="Times New Roman" w:hAnsi="Times New Roman" w:cs="Times New Roman"/>
          <w:b/>
          <w:sz w:val="28"/>
          <w:szCs w:val="28"/>
        </w:rPr>
        <w:t>EXPLANATORY STATEMENT</w:t>
      </w:r>
    </w:p>
    <w:p w14:paraId="19E1CCC0" w14:textId="77777777" w:rsidR="004C58B9" w:rsidRDefault="004C58B9" w:rsidP="004C58B9">
      <w:pPr>
        <w:jc w:val="center"/>
        <w:rPr>
          <w:rFonts w:ascii="Times New Roman" w:hAnsi="Times New Roman" w:cs="Times New Roman"/>
        </w:rPr>
      </w:pPr>
      <w:r>
        <w:rPr>
          <w:rFonts w:ascii="Times New Roman" w:hAnsi="Times New Roman" w:cs="Times New Roman"/>
        </w:rPr>
        <w:t>Approved by the Australian Communications and Media Authority</w:t>
      </w:r>
    </w:p>
    <w:p w14:paraId="32027D38" w14:textId="2CC7F559" w:rsidR="75DDE30A" w:rsidRDefault="53E86A45" w:rsidP="1F1180E7">
      <w:pPr>
        <w:jc w:val="center"/>
        <w:rPr>
          <w:rFonts w:ascii="Times New Roman" w:hAnsi="Times New Roman" w:cs="Times New Roman"/>
          <w:i/>
          <w:iCs/>
        </w:rPr>
      </w:pPr>
      <w:r w:rsidRPr="1F1180E7">
        <w:rPr>
          <w:rFonts w:ascii="Times New Roman" w:hAnsi="Times New Roman" w:cs="Times New Roman"/>
          <w:i/>
          <w:iCs/>
        </w:rPr>
        <w:t>Australian Communications and Media Authority Act 2005</w:t>
      </w:r>
    </w:p>
    <w:p w14:paraId="3C4618D5" w14:textId="0E1C3479" w:rsidR="75DDE30A" w:rsidRDefault="1A142A75" w:rsidP="1F1180E7">
      <w:pPr>
        <w:jc w:val="center"/>
        <w:rPr>
          <w:rFonts w:ascii="Times New Roman" w:eastAsia="Times New Roman" w:hAnsi="Times New Roman" w:cs="Times New Roman"/>
          <w:b/>
          <w:bCs/>
          <w:i/>
          <w:iCs/>
          <w:color w:val="000000" w:themeColor="text1"/>
        </w:rPr>
      </w:pPr>
      <w:r w:rsidRPr="1F1180E7">
        <w:rPr>
          <w:rFonts w:ascii="Times New Roman" w:eastAsia="Times New Roman" w:hAnsi="Times New Roman" w:cs="Times New Roman"/>
          <w:b/>
          <w:bCs/>
          <w:i/>
          <w:iCs/>
          <w:color w:val="000000" w:themeColor="text1"/>
        </w:rPr>
        <w:t xml:space="preserve">Radiocommunications (Charges) </w:t>
      </w:r>
      <w:r w:rsidR="2A8A932E" w:rsidRPr="1F1180E7">
        <w:rPr>
          <w:rFonts w:ascii="Times New Roman" w:eastAsia="Times New Roman" w:hAnsi="Times New Roman" w:cs="Times New Roman"/>
          <w:b/>
          <w:bCs/>
          <w:i/>
          <w:iCs/>
          <w:color w:val="000000" w:themeColor="text1"/>
        </w:rPr>
        <w:t xml:space="preserve">Amendment </w:t>
      </w:r>
      <w:r w:rsidRPr="1F1180E7">
        <w:rPr>
          <w:rFonts w:ascii="Times New Roman" w:eastAsia="Times New Roman" w:hAnsi="Times New Roman" w:cs="Times New Roman"/>
          <w:b/>
          <w:bCs/>
          <w:i/>
          <w:iCs/>
          <w:color w:val="000000" w:themeColor="text1"/>
        </w:rPr>
        <w:t>Determination 202</w:t>
      </w:r>
      <w:r w:rsidR="3881207C" w:rsidRPr="1F1180E7">
        <w:rPr>
          <w:rFonts w:ascii="Times New Roman" w:eastAsia="Times New Roman" w:hAnsi="Times New Roman" w:cs="Times New Roman"/>
          <w:b/>
          <w:bCs/>
          <w:i/>
          <w:iCs/>
          <w:color w:val="000000" w:themeColor="text1"/>
        </w:rPr>
        <w:t>3</w:t>
      </w:r>
      <w:r w:rsidR="392AC8A9" w:rsidRPr="1F1180E7">
        <w:rPr>
          <w:rFonts w:ascii="Times New Roman" w:eastAsia="Times New Roman" w:hAnsi="Times New Roman" w:cs="Times New Roman"/>
          <w:b/>
          <w:bCs/>
          <w:i/>
          <w:iCs/>
          <w:color w:val="000000" w:themeColor="text1"/>
        </w:rPr>
        <w:t xml:space="preserve"> (No.1)</w:t>
      </w:r>
    </w:p>
    <w:p w14:paraId="494E2552" w14:textId="77777777" w:rsidR="004C58B9" w:rsidRDefault="004C58B9" w:rsidP="004C58B9">
      <w:pPr>
        <w:spacing w:before="280"/>
        <w:rPr>
          <w:rFonts w:ascii="Times New Roman" w:hAnsi="Times New Roman" w:cs="Times New Roman"/>
          <w:b/>
        </w:rPr>
      </w:pPr>
      <w:r>
        <w:rPr>
          <w:rFonts w:ascii="Times New Roman" w:hAnsi="Times New Roman" w:cs="Times New Roman"/>
          <w:b/>
        </w:rPr>
        <w:t>Authority</w:t>
      </w:r>
    </w:p>
    <w:p w14:paraId="55FAA4BD" w14:textId="180C034E" w:rsidR="004C58B9" w:rsidRDefault="004C58B9" w:rsidP="004C58B9">
      <w:pPr>
        <w:rPr>
          <w:rFonts w:ascii="Times New Roman" w:hAnsi="Times New Roman" w:cs="Times New Roman"/>
        </w:rPr>
      </w:pPr>
      <w:r>
        <w:rPr>
          <w:rFonts w:ascii="Times New Roman" w:hAnsi="Times New Roman" w:cs="Times New Roman"/>
        </w:rPr>
        <w:t>The Australian Communications and Media Authority (</w:t>
      </w:r>
      <w:r w:rsidRPr="00995CA9">
        <w:rPr>
          <w:rFonts w:ascii="Times New Roman" w:hAnsi="Times New Roman" w:cs="Times New Roman"/>
          <w:bCs/>
        </w:rPr>
        <w:t xml:space="preserve">the </w:t>
      </w:r>
      <w:r>
        <w:rPr>
          <w:rFonts w:ascii="Times New Roman" w:hAnsi="Times New Roman" w:cs="Times New Roman"/>
          <w:b/>
        </w:rPr>
        <w:t>ACMA</w:t>
      </w:r>
      <w:r>
        <w:rPr>
          <w:rFonts w:ascii="Times New Roman" w:hAnsi="Times New Roman" w:cs="Times New Roman"/>
        </w:rPr>
        <w:t xml:space="preserve">) has made the </w:t>
      </w:r>
      <w:r w:rsidR="0CF3BAC5" w:rsidRPr="006B6364">
        <w:rPr>
          <w:rFonts w:ascii="Times New Roman" w:hAnsi="Times New Roman" w:cs="Times New Roman"/>
          <w:i/>
          <w:iCs/>
        </w:rPr>
        <w:t xml:space="preserve">Radiocommunications (Charges) Amendment Determination 2023 (No.1) </w:t>
      </w:r>
      <w:r>
        <w:rPr>
          <w:rFonts w:ascii="Times New Roman" w:hAnsi="Times New Roman" w:cs="Times New Roman"/>
        </w:rPr>
        <w:t>(</w:t>
      </w:r>
      <w:r w:rsidRPr="00995CA9">
        <w:rPr>
          <w:rFonts w:ascii="Times New Roman" w:hAnsi="Times New Roman" w:cs="Times New Roman"/>
          <w:bCs/>
        </w:rPr>
        <w:t>the</w:t>
      </w:r>
      <w:r>
        <w:rPr>
          <w:rFonts w:ascii="Times New Roman" w:hAnsi="Times New Roman" w:cs="Times New Roman"/>
          <w:b/>
        </w:rPr>
        <w:t xml:space="preserve"> instrument</w:t>
      </w:r>
      <w:r>
        <w:rPr>
          <w:rFonts w:ascii="Times New Roman" w:hAnsi="Times New Roman" w:cs="Times New Roman"/>
        </w:rPr>
        <w:t xml:space="preserve">) under </w:t>
      </w:r>
      <w:r w:rsidR="74E90F37" w:rsidRPr="1F1180E7">
        <w:rPr>
          <w:rFonts w:ascii="Times New Roman" w:hAnsi="Times New Roman" w:cs="Times New Roman"/>
        </w:rPr>
        <w:t xml:space="preserve">subsection 60(1) </w:t>
      </w:r>
      <w:r>
        <w:rPr>
          <w:rFonts w:ascii="Times New Roman" w:hAnsi="Times New Roman" w:cs="Times New Roman"/>
        </w:rPr>
        <w:t xml:space="preserve">of the </w:t>
      </w:r>
      <w:r w:rsidR="07038C99" w:rsidRPr="006B6364">
        <w:rPr>
          <w:rFonts w:ascii="Times New Roman" w:hAnsi="Times New Roman" w:cs="Times New Roman"/>
          <w:i/>
          <w:iCs/>
        </w:rPr>
        <w:t>Australian Communications and Media Authority Act 2005</w:t>
      </w:r>
      <w:r w:rsidR="75DDE30A" w:rsidRPr="1F1180E7">
        <w:rPr>
          <w:rFonts w:ascii="Times New Roman" w:hAnsi="Times New Roman" w:cs="Times New Roman"/>
        </w:rPr>
        <w:t xml:space="preserve"> </w:t>
      </w:r>
      <w:r>
        <w:rPr>
          <w:rFonts w:ascii="Times New Roman" w:hAnsi="Times New Roman" w:cs="Times New Roman"/>
        </w:rPr>
        <w:t>(</w:t>
      </w:r>
      <w:r w:rsidRPr="00995CA9">
        <w:rPr>
          <w:rFonts w:ascii="Times New Roman" w:hAnsi="Times New Roman" w:cs="Times New Roman"/>
          <w:bCs/>
        </w:rPr>
        <w:t>the</w:t>
      </w:r>
      <w:r>
        <w:rPr>
          <w:rFonts w:ascii="Times New Roman" w:hAnsi="Times New Roman" w:cs="Times New Roman"/>
          <w:b/>
        </w:rPr>
        <w:t xml:space="preserve"> Act</w:t>
      </w:r>
      <w:r>
        <w:rPr>
          <w:rFonts w:ascii="Times New Roman" w:hAnsi="Times New Roman" w:cs="Times New Roman"/>
        </w:rPr>
        <w:t>)</w:t>
      </w:r>
      <w:r w:rsidR="00C10285">
        <w:rPr>
          <w:rFonts w:ascii="Times New Roman" w:hAnsi="Times New Roman" w:cs="Times New Roman"/>
        </w:rPr>
        <w:t xml:space="preserve"> and subsection 33(3) of the </w:t>
      </w:r>
      <w:r w:rsidR="00C10285">
        <w:rPr>
          <w:rFonts w:ascii="Times New Roman" w:hAnsi="Times New Roman" w:cs="Times New Roman"/>
          <w:i/>
          <w:iCs/>
        </w:rPr>
        <w:t xml:space="preserve">Acts Interpretation Act 1901 </w:t>
      </w:r>
      <w:r w:rsidR="00C10285">
        <w:rPr>
          <w:rFonts w:ascii="Times New Roman" w:hAnsi="Times New Roman" w:cs="Times New Roman"/>
        </w:rPr>
        <w:t>(</w:t>
      </w:r>
      <w:r w:rsidR="00C10285" w:rsidRPr="00995CA9">
        <w:rPr>
          <w:rFonts w:ascii="Times New Roman" w:hAnsi="Times New Roman" w:cs="Times New Roman"/>
        </w:rPr>
        <w:t>the</w:t>
      </w:r>
      <w:r w:rsidR="00C10285" w:rsidRPr="00C10285">
        <w:rPr>
          <w:rFonts w:ascii="Times New Roman" w:hAnsi="Times New Roman" w:cs="Times New Roman"/>
          <w:b/>
          <w:bCs/>
        </w:rPr>
        <w:t xml:space="preserve"> AIA</w:t>
      </w:r>
      <w:r w:rsidR="00C10285">
        <w:rPr>
          <w:rFonts w:ascii="Times New Roman" w:hAnsi="Times New Roman" w:cs="Times New Roman"/>
        </w:rPr>
        <w:t>)</w:t>
      </w:r>
      <w:r>
        <w:rPr>
          <w:rFonts w:ascii="Times New Roman" w:hAnsi="Times New Roman" w:cs="Times New Roman"/>
        </w:rPr>
        <w:t>.</w:t>
      </w:r>
    </w:p>
    <w:p w14:paraId="7D27D683" w14:textId="6C3D9C86" w:rsidR="75DDE30A" w:rsidRDefault="018E9E5B" w:rsidP="1F1180E7">
      <w:pPr>
        <w:rPr>
          <w:rFonts w:ascii="Times New Roman" w:hAnsi="Times New Roman" w:cs="Times New Roman"/>
        </w:rPr>
      </w:pPr>
      <w:r w:rsidRPr="1F1180E7">
        <w:rPr>
          <w:rFonts w:ascii="Times New Roman" w:hAnsi="Times New Roman" w:cs="Times New Roman"/>
        </w:rPr>
        <w:t>Subsection 60(1) of the Act provides that the ACMA may, by written instrument, make determinations fixing charges for services provided by the ACMA</w:t>
      </w:r>
      <w:r w:rsidR="00506511">
        <w:rPr>
          <w:rFonts w:ascii="Times New Roman" w:hAnsi="Times New Roman" w:cs="Times New Roman"/>
        </w:rPr>
        <w:t>,</w:t>
      </w:r>
      <w:r w:rsidRPr="1F1180E7">
        <w:rPr>
          <w:rFonts w:ascii="Times New Roman" w:hAnsi="Times New Roman" w:cs="Times New Roman"/>
        </w:rPr>
        <w:t xml:space="preserve"> and </w:t>
      </w:r>
      <w:r w:rsidR="00C22E8A">
        <w:rPr>
          <w:rFonts w:ascii="Times New Roman" w:hAnsi="Times New Roman" w:cs="Times New Roman"/>
        </w:rPr>
        <w:t>for</w:t>
      </w:r>
      <w:r w:rsidRPr="1F1180E7">
        <w:rPr>
          <w:rFonts w:ascii="Times New Roman" w:hAnsi="Times New Roman" w:cs="Times New Roman"/>
        </w:rPr>
        <w:t xml:space="preserve"> any matter in relation to which expenses are incurred by the ACMA under various Acts (or instruments made under those Acts), including the </w:t>
      </w:r>
      <w:r w:rsidRPr="006B6364">
        <w:rPr>
          <w:rFonts w:ascii="Times New Roman" w:hAnsi="Times New Roman" w:cs="Times New Roman"/>
          <w:i/>
          <w:iCs/>
        </w:rPr>
        <w:t xml:space="preserve">Radiocommunications Act 1992 </w:t>
      </w:r>
      <w:r w:rsidRPr="1F1180E7">
        <w:rPr>
          <w:rFonts w:ascii="Times New Roman" w:hAnsi="Times New Roman" w:cs="Times New Roman"/>
        </w:rPr>
        <w:t>(</w:t>
      </w:r>
      <w:r w:rsidRPr="00995CA9">
        <w:rPr>
          <w:rFonts w:ascii="Times New Roman" w:hAnsi="Times New Roman" w:cs="Times New Roman"/>
        </w:rPr>
        <w:t xml:space="preserve">the </w:t>
      </w:r>
      <w:r w:rsidRPr="006B6364">
        <w:rPr>
          <w:rFonts w:ascii="Times New Roman" w:hAnsi="Times New Roman" w:cs="Times New Roman"/>
          <w:b/>
          <w:bCs/>
        </w:rPr>
        <w:t>Radiocommunications Act</w:t>
      </w:r>
      <w:r w:rsidRPr="1F1180E7">
        <w:rPr>
          <w:rFonts w:ascii="Times New Roman" w:hAnsi="Times New Roman" w:cs="Times New Roman"/>
        </w:rPr>
        <w:t>). The charges must not be such as to amount to taxation.</w:t>
      </w:r>
    </w:p>
    <w:p w14:paraId="7578C664" w14:textId="40606A7E" w:rsidR="018E9E5B" w:rsidRDefault="018E9E5B">
      <w:r w:rsidRPr="1F1180E7">
        <w:rPr>
          <w:rFonts w:ascii="Times New Roman" w:hAnsi="Times New Roman" w:cs="Times New Roman"/>
        </w:rPr>
        <w:t xml:space="preserve">Subsection 33(3) of the </w:t>
      </w:r>
      <w:r w:rsidR="007A3EB4">
        <w:rPr>
          <w:rFonts w:ascii="Times New Roman" w:hAnsi="Times New Roman" w:cs="Times New Roman"/>
        </w:rPr>
        <w:t>AIA</w:t>
      </w:r>
      <w:r w:rsidR="00440C6E">
        <w:rPr>
          <w:rFonts w:ascii="Times New Roman" w:hAnsi="Times New Roman" w:cs="Times New Roman"/>
        </w:rPr>
        <w:t xml:space="preserve"> </w:t>
      </w:r>
      <w:r w:rsidRPr="1F1180E7">
        <w:rPr>
          <w:rFonts w:ascii="Times New Roman" w:hAnsi="Times New Roman" w:cs="Times New Roman"/>
        </w:rPr>
        <w:t>relevantly provides that where an Act confers a power to make a</w:t>
      </w:r>
      <w:r w:rsidR="00046415">
        <w:rPr>
          <w:rFonts w:ascii="Times New Roman" w:hAnsi="Times New Roman" w:cs="Times New Roman"/>
        </w:rPr>
        <w:t>n</w:t>
      </w:r>
      <w:r w:rsidRPr="1F1180E7">
        <w:rPr>
          <w:rFonts w:ascii="Times New Roman" w:hAnsi="Times New Roman" w:cs="Times New Roman"/>
        </w:rPr>
        <w:t xml:space="preserve"> instrument, the power shall be construed as including a power exercisable in the like manner, and subject to the like conditions (if any), to repeal, rescind, revoke, amend or vary any such instrument. </w:t>
      </w:r>
    </w:p>
    <w:p w14:paraId="7A672710" w14:textId="70F6D83B" w:rsidR="004C58B9" w:rsidRDefault="004C58B9" w:rsidP="006B6364">
      <w:pPr>
        <w:rPr>
          <w:rFonts w:ascii="Times New Roman" w:hAnsi="Times New Roman" w:cs="Times New Roman"/>
        </w:rPr>
      </w:pPr>
      <w:r>
        <w:rPr>
          <w:rFonts w:ascii="Times New Roman" w:hAnsi="Times New Roman" w:cs="Times New Roman"/>
          <w:b/>
        </w:rPr>
        <w:t>Purpose and operation of the instrument</w:t>
      </w:r>
    </w:p>
    <w:p w14:paraId="0DDC829B" w14:textId="2C028F13" w:rsidR="567EB7BD" w:rsidRDefault="007A3EB4" w:rsidP="00D90261">
      <w:pPr>
        <w:spacing w:line="257" w:lineRule="auto"/>
        <w:rPr>
          <w:rFonts w:ascii="Times New Roman" w:hAnsi="Times New Roman" w:cs="Times New Roman"/>
        </w:rPr>
      </w:pPr>
      <w:r w:rsidRPr="005A0C06">
        <w:rPr>
          <w:rFonts w:ascii="Times New Roman" w:hAnsi="Times New Roman" w:cs="Times New Roman"/>
        </w:rPr>
        <w:t xml:space="preserve">The instrument </w:t>
      </w:r>
      <w:r>
        <w:rPr>
          <w:rFonts w:ascii="Times New Roman" w:hAnsi="Times New Roman" w:cs="Times New Roman"/>
        </w:rPr>
        <w:t xml:space="preserve">amends </w:t>
      </w:r>
      <w:r w:rsidRPr="005A0C06">
        <w:rPr>
          <w:rFonts w:ascii="Times New Roman" w:hAnsi="Times New Roman" w:cs="Times New Roman"/>
        </w:rPr>
        <w:t>the</w:t>
      </w:r>
      <w:r w:rsidRPr="006B6364">
        <w:rPr>
          <w:rFonts w:ascii="Times New Roman" w:hAnsi="Times New Roman" w:cs="Times New Roman"/>
          <w:i/>
          <w:iCs/>
        </w:rPr>
        <w:t xml:space="preserve"> Radiocommunications (Charges) Determination 2022</w:t>
      </w:r>
      <w:r w:rsidRPr="1F1180E7">
        <w:rPr>
          <w:rFonts w:ascii="Times New Roman" w:hAnsi="Times New Roman" w:cs="Times New Roman"/>
        </w:rPr>
        <w:t xml:space="preserve"> (</w:t>
      </w:r>
      <w:r w:rsidRPr="00995CA9">
        <w:rPr>
          <w:rFonts w:ascii="Times New Roman" w:hAnsi="Times New Roman" w:cs="Times New Roman"/>
        </w:rPr>
        <w:t>the</w:t>
      </w:r>
      <w:r w:rsidRPr="006B6364">
        <w:rPr>
          <w:rFonts w:ascii="Times New Roman" w:hAnsi="Times New Roman" w:cs="Times New Roman"/>
          <w:b/>
          <w:bCs/>
        </w:rPr>
        <w:t xml:space="preserve"> 2022 Determination</w:t>
      </w:r>
      <w:r w:rsidRPr="1F1180E7">
        <w:rPr>
          <w:rFonts w:ascii="Times New Roman" w:hAnsi="Times New Roman" w:cs="Times New Roman"/>
        </w:rPr>
        <w:t>).</w:t>
      </w:r>
      <w:r>
        <w:rPr>
          <w:rFonts w:ascii="Times New Roman" w:hAnsi="Times New Roman" w:cs="Times New Roman"/>
        </w:rPr>
        <w:t xml:space="preserve"> </w:t>
      </w:r>
      <w:r w:rsidR="567EB7BD" w:rsidRPr="1F1180E7">
        <w:rPr>
          <w:rFonts w:ascii="Times New Roman" w:hAnsi="Times New Roman" w:cs="Times New Roman"/>
        </w:rPr>
        <w:t xml:space="preserve">The </w:t>
      </w:r>
      <w:r w:rsidR="00E36F08">
        <w:rPr>
          <w:rFonts w:ascii="Times New Roman" w:hAnsi="Times New Roman" w:cs="Times New Roman"/>
        </w:rPr>
        <w:t>2022 Determination</w:t>
      </w:r>
      <w:r w:rsidR="00224BF3" w:rsidRPr="00224BF3">
        <w:rPr>
          <w:rFonts w:ascii="Times New Roman" w:hAnsi="Times New Roman" w:cs="Times New Roman"/>
        </w:rPr>
        <w:t xml:space="preserve"> </w:t>
      </w:r>
      <w:r w:rsidR="567EB7BD" w:rsidRPr="1F1180E7">
        <w:rPr>
          <w:rFonts w:ascii="Times New Roman" w:hAnsi="Times New Roman" w:cs="Times New Roman"/>
        </w:rPr>
        <w:t>specifies the charges payable to the ACMA for considering and processing applications for the issue and renewal of a range of licences</w:t>
      </w:r>
      <w:r w:rsidR="008E5F42">
        <w:rPr>
          <w:rFonts w:ascii="Times New Roman" w:hAnsi="Times New Roman" w:cs="Times New Roman"/>
        </w:rPr>
        <w:t xml:space="preserve"> issued under the Radiocommunications Act,</w:t>
      </w:r>
      <w:r w:rsidR="567EB7BD" w:rsidRPr="1F1180E7">
        <w:rPr>
          <w:rFonts w:ascii="Times New Roman" w:hAnsi="Times New Roman" w:cs="Times New Roman"/>
        </w:rPr>
        <w:t xml:space="preserve"> as well as charges payable for other services provided by the ACMA, or for expenses incurred by the ACMA, under the Radiocommunications Act and instruments made under the Radiocommunications Act.</w:t>
      </w:r>
    </w:p>
    <w:p w14:paraId="4DAF6849" w14:textId="445E04D5" w:rsidR="00902D8F" w:rsidRDefault="00542F95" w:rsidP="00D101C1">
      <w:pPr>
        <w:spacing w:line="257" w:lineRule="auto"/>
        <w:rPr>
          <w:rFonts w:ascii="Times New Roman" w:hAnsi="Times New Roman" w:cs="Times New Roman"/>
        </w:rPr>
      </w:pPr>
      <w:r w:rsidRPr="00542F95">
        <w:rPr>
          <w:rFonts w:ascii="Times New Roman" w:hAnsi="Times New Roman" w:cs="Times New Roman"/>
        </w:rPr>
        <w:t xml:space="preserve">The instrument amends </w:t>
      </w:r>
      <w:r w:rsidR="00BD6DF5">
        <w:rPr>
          <w:rFonts w:ascii="Times New Roman" w:hAnsi="Times New Roman" w:cs="Times New Roman"/>
        </w:rPr>
        <w:t xml:space="preserve">or removes </w:t>
      </w:r>
      <w:r w:rsidR="005521C7">
        <w:rPr>
          <w:rFonts w:ascii="Times New Roman" w:hAnsi="Times New Roman" w:cs="Times New Roman"/>
        </w:rPr>
        <w:t>some</w:t>
      </w:r>
      <w:r w:rsidRPr="00542F95">
        <w:rPr>
          <w:rFonts w:ascii="Times New Roman" w:hAnsi="Times New Roman" w:cs="Times New Roman"/>
        </w:rPr>
        <w:t xml:space="preserve"> of the charges specified in the </w:t>
      </w:r>
      <w:r>
        <w:rPr>
          <w:rFonts w:ascii="Times New Roman" w:hAnsi="Times New Roman" w:cs="Times New Roman"/>
        </w:rPr>
        <w:t xml:space="preserve">2022 </w:t>
      </w:r>
      <w:proofErr w:type="gramStart"/>
      <w:r w:rsidRPr="00542F95">
        <w:rPr>
          <w:rFonts w:ascii="Times New Roman" w:hAnsi="Times New Roman" w:cs="Times New Roman"/>
        </w:rPr>
        <w:t>Determination</w:t>
      </w:r>
      <w:r w:rsidR="00902D8F">
        <w:rPr>
          <w:rFonts w:ascii="Times New Roman" w:hAnsi="Times New Roman" w:cs="Times New Roman"/>
        </w:rPr>
        <w:t>, and</w:t>
      </w:r>
      <w:proofErr w:type="gramEnd"/>
      <w:r w:rsidR="00902D8F">
        <w:rPr>
          <w:rFonts w:ascii="Times New Roman" w:hAnsi="Times New Roman" w:cs="Times New Roman"/>
        </w:rPr>
        <w:t xml:space="preserve"> introduces new charges</w:t>
      </w:r>
      <w:r w:rsidR="004F2EDA">
        <w:rPr>
          <w:rFonts w:ascii="Times New Roman" w:hAnsi="Times New Roman" w:cs="Times New Roman"/>
        </w:rPr>
        <w:t xml:space="preserve">. </w:t>
      </w:r>
      <w:r w:rsidR="004F7DF7">
        <w:rPr>
          <w:rFonts w:ascii="Times New Roman" w:hAnsi="Times New Roman" w:cs="Times New Roman"/>
        </w:rPr>
        <w:t>The</w:t>
      </w:r>
      <w:r w:rsidR="00AA6AE7">
        <w:rPr>
          <w:rFonts w:ascii="Times New Roman" w:hAnsi="Times New Roman" w:cs="Times New Roman"/>
        </w:rPr>
        <w:t xml:space="preserve"> changes</w:t>
      </w:r>
      <w:r w:rsidR="008F1EBB">
        <w:rPr>
          <w:rFonts w:ascii="Times New Roman" w:hAnsi="Times New Roman" w:cs="Times New Roman"/>
        </w:rPr>
        <w:t xml:space="preserve"> </w:t>
      </w:r>
      <w:r w:rsidR="00902D8F">
        <w:rPr>
          <w:rFonts w:ascii="Times New Roman" w:hAnsi="Times New Roman" w:cs="Times New Roman"/>
        </w:rPr>
        <w:t>relate to:</w:t>
      </w:r>
    </w:p>
    <w:p w14:paraId="612E85BB" w14:textId="0C3491ED" w:rsidR="00902D8F" w:rsidRDefault="00190C2F" w:rsidP="00902D8F">
      <w:pPr>
        <w:pStyle w:val="ListParagraph"/>
        <w:numPr>
          <w:ilvl w:val="0"/>
          <w:numId w:val="29"/>
        </w:numPr>
        <w:spacing w:line="257" w:lineRule="auto"/>
        <w:rPr>
          <w:rFonts w:ascii="Times New Roman" w:hAnsi="Times New Roman" w:cs="Times New Roman"/>
        </w:rPr>
      </w:pPr>
      <w:r w:rsidRPr="004104B2">
        <w:rPr>
          <w:rFonts w:ascii="Times New Roman" w:hAnsi="Times New Roman" w:cs="Times New Roman"/>
        </w:rPr>
        <w:t>new services</w:t>
      </w:r>
      <w:r w:rsidR="008E5F42">
        <w:rPr>
          <w:rFonts w:ascii="Times New Roman" w:hAnsi="Times New Roman" w:cs="Times New Roman"/>
        </w:rPr>
        <w:t xml:space="preserve">, </w:t>
      </w:r>
      <w:r w:rsidRPr="004104B2">
        <w:rPr>
          <w:rFonts w:ascii="Times New Roman" w:hAnsi="Times New Roman" w:cs="Times New Roman"/>
        </w:rPr>
        <w:t>relating to</w:t>
      </w:r>
      <w:r w:rsidR="00B01E3F" w:rsidRPr="004104B2">
        <w:rPr>
          <w:rFonts w:ascii="Times New Roman" w:hAnsi="Times New Roman" w:cs="Times New Roman"/>
        </w:rPr>
        <w:t xml:space="preserve"> the provision of amateur radio qualifications and call signs </w:t>
      </w:r>
      <w:r w:rsidR="00444D68" w:rsidRPr="004104B2">
        <w:rPr>
          <w:rFonts w:ascii="Times New Roman" w:hAnsi="Times New Roman" w:cs="Times New Roman"/>
        </w:rPr>
        <w:t xml:space="preserve">by </w:t>
      </w:r>
      <w:r w:rsidR="00771DAB" w:rsidRPr="004104B2">
        <w:rPr>
          <w:rFonts w:ascii="Times New Roman" w:hAnsi="Times New Roman" w:cs="Times New Roman"/>
        </w:rPr>
        <w:t>the ACMA</w:t>
      </w:r>
      <w:r w:rsidR="00902D8F">
        <w:rPr>
          <w:rFonts w:ascii="Times New Roman" w:hAnsi="Times New Roman" w:cs="Times New Roman"/>
        </w:rPr>
        <w:t xml:space="preserve">, under the </w:t>
      </w:r>
      <w:r w:rsidR="00902D8F">
        <w:rPr>
          <w:rFonts w:ascii="Times New Roman" w:hAnsi="Times New Roman" w:cs="Times New Roman"/>
          <w:i/>
          <w:iCs/>
        </w:rPr>
        <w:t>Radiocommunications (Amateur Stations) Class Licence 2023</w:t>
      </w:r>
      <w:r w:rsidR="00FD21B8">
        <w:rPr>
          <w:rFonts w:ascii="Times New Roman" w:hAnsi="Times New Roman" w:cs="Times New Roman"/>
        </w:rPr>
        <w:t xml:space="preserve"> (</w:t>
      </w:r>
      <w:r w:rsidR="00FD21B8" w:rsidRPr="004104B2">
        <w:rPr>
          <w:rFonts w:ascii="Times New Roman" w:hAnsi="Times New Roman" w:cs="Times New Roman"/>
          <w:b/>
          <w:bCs/>
        </w:rPr>
        <w:t>Amateur Stations Class Licence</w:t>
      </w:r>
      <w:r w:rsidR="00FD21B8">
        <w:rPr>
          <w:rFonts w:ascii="Times New Roman" w:hAnsi="Times New Roman" w:cs="Times New Roman"/>
        </w:rPr>
        <w:t>);</w:t>
      </w:r>
      <w:r w:rsidR="00B01E3F" w:rsidRPr="004104B2">
        <w:rPr>
          <w:rFonts w:ascii="Times New Roman" w:hAnsi="Times New Roman" w:cs="Times New Roman"/>
        </w:rPr>
        <w:t xml:space="preserve"> </w:t>
      </w:r>
      <w:r w:rsidR="001A5D17" w:rsidRPr="004104B2">
        <w:rPr>
          <w:rFonts w:ascii="Times New Roman" w:hAnsi="Times New Roman" w:cs="Times New Roman"/>
        </w:rPr>
        <w:t>and</w:t>
      </w:r>
      <w:r w:rsidR="00B01E3F" w:rsidRPr="004104B2">
        <w:rPr>
          <w:rFonts w:ascii="Times New Roman" w:hAnsi="Times New Roman" w:cs="Times New Roman"/>
        </w:rPr>
        <w:t xml:space="preserve"> </w:t>
      </w:r>
    </w:p>
    <w:p w14:paraId="56665893" w14:textId="7357D2B7" w:rsidR="00A958D0" w:rsidRPr="004104B2" w:rsidRDefault="00B01E3F" w:rsidP="004104B2">
      <w:pPr>
        <w:pStyle w:val="ListParagraph"/>
        <w:numPr>
          <w:ilvl w:val="0"/>
          <w:numId w:val="29"/>
        </w:numPr>
        <w:spacing w:line="257" w:lineRule="auto"/>
        <w:rPr>
          <w:rFonts w:ascii="Times New Roman" w:hAnsi="Times New Roman" w:cs="Times New Roman"/>
        </w:rPr>
      </w:pPr>
      <w:r w:rsidRPr="004104B2">
        <w:rPr>
          <w:rFonts w:ascii="Times New Roman" w:hAnsi="Times New Roman" w:cs="Times New Roman"/>
        </w:rPr>
        <w:t>area-wide receive licence</w:t>
      </w:r>
      <w:r w:rsidR="00902D8F">
        <w:rPr>
          <w:rFonts w:ascii="Times New Roman" w:hAnsi="Times New Roman" w:cs="Times New Roman"/>
        </w:rPr>
        <w:t>s</w:t>
      </w:r>
      <w:r w:rsidRPr="004104B2">
        <w:rPr>
          <w:rFonts w:ascii="Times New Roman" w:hAnsi="Times New Roman" w:cs="Times New Roman"/>
        </w:rPr>
        <w:t xml:space="preserve"> (</w:t>
      </w:r>
      <w:r w:rsidRPr="004104B2">
        <w:rPr>
          <w:rFonts w:ascii="Times New Roman" w:hAnsi="Times New Roman" w:cs="Times New Roman"/>
          <w:b/>
          <w:bCs/>
        </w:rPr>
        <w:t>AWRL</w:t>
      </w:r>
      <w:r w:rsidR="00902D8F">
        <w:rPr>
          <w:rFonts w:ascii="Times New Roman" w:hAnsi="Times New Roman" w:cs="Times New Roman"/>
        </w:rPr>
        <w:t>s</w:t>
      </w:r>
      <w:r w:rsidRPr="004104B2">
        <w:rPr>
          <w:rFonts w:ascii="Times New Roman" w:hAnsi="Times New Roman" w:cs="Times New Roman"/>
        </w:rPr>
        <w:t>)</w:t>
      </w:r>
      <w:r w:rsidR="00902D8F">
        <w:rPr>
          <w:rFonts w:ascii="Times New Roman" w:hAnsi="Times New Roman" w:cs="Times New Roman"/>
        </w:rPr>
        <w:t xml:space="preserve">, which the ACMA </w:t>
      </w:r>
      <w:r w:rsidR="00803F9B">
        <w:rPr>
          <w:rFonts w:ascii="Times New Roman" w:hAnsi="Times New Roman" w:cs="Times New Roman"/>
        </w:rPr>
        <w:t>is</w:t>
      </w:r>
      <w:r w:rsidR="00902D8F">
        <w:rPr>
          <w:rFonts w:ascii="Times New Roman" w:hAnsi="Times New Roman" w:cs="Times New Roman"/>
        </w:rPr>
        <w:t xml:space="preserve"> </w:t>
      </w:r>
      <w:r w:rsidR="000F2EE3">
        <w:rPr>
          <w:rFonts w:ascii="Times New Roman" w:hAnsi="Times New Roman" w:cs="Times New Roman"/>
        </w:rPr>
        <w:t>propos</w:t>
      </w:r>
      <w:r w:rsidR="00902D8F">
        <w:rPr>
          <w:rFonts w:ascii="Times New Roman" w:hAnsi="Times New Roman" w:cs="Times New Roman"/>
        </w:rPr>
        <w:t xml:space="preserve">ing to issue in the </w:t>
      </w:r>
      <w:r w:rsidR="00803F9B">
        <w:rPr>
          <w:rFonts w:ascii="Times New Roman" w:hAnsi="Times New Roman" w:cs="Times New Roman"/>
        </w:rPr>
        <w:t>part of the spectrum from 3.75 GHz to 4 GHz</w:t>
      </w:r>
      <w:r w:rsidR="003661BA">
        <w:rPr>
          <w:rFonts w:ascii="Times New Roman" w:hAnsi="Times New Roman" w:cs="Times New Roman"/>
        </w:rPr>
        <w:t>,</w:t>
      </w:r>
      <w:r w:rsidR="00803F9B">
        <w:rPr>
          <w:rFonts w:ascii="Times New Roman" w:hAnsi="Times New Roman" w:cs="Times New Roman"/>
        </w:rPr>
        <w:t xml:space="preserve"> in 2024</w:t>
      </w:r>
      <w:r w:rsidR="00A958D0" w:rsidRPr="004104B2">
        <w:rPr>
          <w:rFonts w:ascii="Times New Roman" w:hAnsi="Times New Roman" w:cs="Times New Roman"/>
        </w:rPr>
        <w:t>.</w:t>
      </w:r>
    </w:p>
    <w:p w14:paraId="326D4970" w14:textId="6690ECCD" w:rsidR="0098024E" w:rsidRDefault="0098024E" w:rsidP="004104B2">
      <w:pPr>
        <w:spacing w:line="257" w:lineRule="auto"/>
        <w:rPr>
          <w:rFonts w:ascii="Times New Roman" w:hAnsi="Times New Roman" w:cs="Times New Roman"/>
        </w:rPr>
      </w:pPr>
      <w:r>
        <w:rPr>
          <w:rFonts w:ascii="Times New Roman" w:hAnsi="Times New Roman" w:cs="Times New Roman"/>
        </w:rPr>
        <w:t xml:space="preserve">The instrument is a disallowable legislative instrument for the purposes of the </w:t>
      </w:r>
      <w:r>
        <w:rPr>
          <w:rFonts w:ascii="Times New Roman" w:hAnsi="Times New Roman" w:cs="Times New Roman"/>
          <w:i/>
        </w:rPr>
        <w:t xml:space="preserve">Legislation Act 2003 </w:t>
      </w:r>
      <w:r>
        <w:rPr>
          <w:rFonts w:ascii="Times New Roman" w:hAnsi="Times New Roman" w:cs="Times New Roman"/>
        </w:rPr>
        <w:t>(</w:t>
      </w:r>
      <w:r w:rsidRPr="00E271F3">
        <w:rPr>
          <w:rFonts w:ascii="Times New Roman" w:hAnsi="Times New Roman" w:cs="Times New Roman"/>
          <w:bCs/>
        </w:rPr>
        <w:t xml:space="preserve">the </w:t>
      </w:r>
      <w:r>
        <w:rPr>
          <w:rFonts w:ascii="Times New Roman" w:hAnsi="Times New Roman" w:cs="Times New Roman"/>
          <w:b/>
        </w:rPr>
        <w:t>LA</w:t>
      </w:r>
      <w:r>
        <w:rPr>
          <w:rFonts w:ascii="Times New Roman" w:hAnsi="Times New Roman" w:cs="Times New Roman"/>
        </w:rPr>
        <w:t xml:space="preserve">). </w:t>
      </w:r>
      <w:r w:rsidR="00803F9B">
        <w:rPr>
          <w:rFonts w:ascii="Times New Roman" w:hAnsi="Times New Roman" w:cs="Times New Roman"/>
        </w:rPr>
        <w:t xml:space="preserve">The 2022 Determination is subject to the </w:t>
      </w:r>
      <w:r w:rsidR="00996FDF">
        <w:rPr>
          <w:rFonts w:ascii="Times New Roman" w:hAnsi="Times New Roman" w:cs="Times New Roman"/>
        </w:rPr>
        <w:t>sunsetting provisions of the LA.</w:t>
      </w:r>
    </w:p>
    <w:p w14:paraId="62529848" w14:textId="1D9D27A2" w:rsidR="004C58B9" w:rsidRDefault="004C58B9" w:rsidP="004C58B9">
      <w:pPr>
        <w:rPr>
          <w:rFonts w:ascii="Times New Roman" w:hAnsi="Times New Roman" w:cs="Times New Roman"/>
        </w:rPr>
      </w:pPr>
      <w:r>
        <w:rPr>
          <w:rFonts w:ascii="Times New Roman" w:hAnsi="Times New Roman" w:cs="Times New Roman"/>
        </w:rPr>
        <w:t xml:space="preserve">A provision-by-provision description of the instrument is set out in the notes at </w:t>
      </w:r>
      <w:r>
        <w:rPr>
          <w:rFonts w:ascii="Times New Roman" w:hAnsi="Times New Roman" w:cs="Times New Roman"/>
          <w:b/>
        </w:rPr>
        <w:t>Attachment A</w:t>
      </w:r>
      <w:r>
        <w:rPr>
          <w:rFonts w:ascii="Times New Roman" w:hAnsi="Times New Roman" w:cs="Times New Roman"/>
        </w:rPr>
        <w:t>.</w:t>
      </w:r>
    </w:p>
    <w:p w14:paraId="0C627C6A" w14:textId="100C9FDE" w:rsidR="004C58B9" w:rsidRDefault="004C58B9" w:rsidP="004C58B9">
      <w:pPr>
        <w:rPr>
          <w:rFonts w:ascii="Times New Roman" w:hAnsi="Times New Roman" w:cs="Times New Roman"/>
          <w:b/>
        </w:rPr>
      </w:pPr>
      <w:r>
        <w:rPr>
          <w:rFonts w:ascii="Times New Roman" w:hAnsi="Times New Roman" w:cs="Times New Roman"/>
          <w:b/>
        </w:rPr>
        <w:t xml:space="preserve">Documents incorporated by </w:t>
      </w:r>
      <w:proofErr w:type="gramStart"/>
      <w:r>
        <w:rPr>
          <w:rFonts w:ascii="Times New Roman" w:hAnsi="Times New Roman" w:cs="Times New Roman"/>
          <w:b/>
        </w:rPr>
        <w:t>reference</w:t>
      </w:r>
      <w:proofErr w:type="gramEnd"/>
    </w:p>
    <w:p w14:paraId="163A76EF" w14:textId="53670F88" w:rsidR="001E1957" w:rsidRDefault="00491C75" w:rsidP="006B6364">
      <w:pPr>
        <w:shd w:val="clear" w:color="auto" w:fill="FFFFFF"/>
        <w:spacing w:line="233" w:lineRule="atLeast"/>
        <w:jc w:val="both"/>
        <w:rPr>
          <w:rFonts w:ascii="Times New Roman" w:hAnsi="Times New Roman" w:cs="Times New Roman"/>
        </w:rPr>
      </w:pPr>
      <w:r w:rsidRPr="006B6364">
        <w:rPr>
          <w:rFonts w:ascii="Times New Roman" w:eastAsia="Times New Roman" w:hAnsi="Times New Roman" w:cs="Times New Roman"/>
          <w:color w:val="000000"/>
          <w:lang w:eastAsia="en-AU"/>
        </w:rPr>
        <w:t xml:space="preserve">The </w:t>
      </w:r>
      <w:r w:rsidR="00A91F25">
        <w:rPr>
          <w:rFonts w:ascii="Times New Roman" w:eastAsia="Times New Roman" w:hAnsi="Times New Roman" w:cs="Times New Roman"/>
          <w:color w:val="000000"/>
          <w:lang w:eastAsia="en-AU"/>
        </w:rPr>
        <w:t xml:space="preserve">instrument </w:t>
      </w:r>
      <w:r w:rsidR="0017333F">
        <w:rPr>
          <w:rFonts w:ascii="Times New Roman" w:eastAsia="Times New Roman" w:hAnsi="Times New Roman" w:cs="Times New Roman"/>
          <w:color w:val="000000"/>
          <w:lang w:eastAsia="en-AU"/>
        </w:rPr>
        <w:t xml:space="preserve">amends the 2022 Determination to </w:t>
      </w:r>
      <w:r w:rsidRPr="006B6364">
        <w:rPr>
          <w:rFonts w:ascii="Times New Roman" w:eastAsia="Times New Roman" w:hAnsi="Times New Roman" w:cs="Times New Roman"/>
          <w:color w:val="000000"/>
          <w:lang w:eastAsia="en-AU"/>
        </w:rPr>
        <w:t xml:space="preserve">incorporate </w:t>
      </w:r>
      <w:r w:rsidR="0017333F" w:rsidRPr="00D40BB7">
        <w:rPr>
          <w:rFonts w:ascii="Times New Roman" w:hAnsi="Times New Roman" w:cs="Times New Roman"/>
          <w:iCs/>
        </w:rPr>
        <w:t>the</w:t>
      </w:r>
      <w:r w:rsidR="003661BA">
        <w:rPr>
          <w:rFonts w:ascii="Times New Roman" w:hAnsi="Times New Roman" w:cs="Times New Roman"/>
          <w:iCs/>
        </w:rPr>
        <w:t xml:space="preserve"> Amateur Stations Class Licence</w:t>
      </w:r>
      <w:r w:rsidR="0017333F">
        <w:rPr>
          <w:rFonts w:ascii="Times New Roman" w:hAnsi="Times New Roman" w:cs="Times New Roman"/>
          <w:i/>
        </w:rPr>
        <w:t xml:space="preserve"> </w:t>
      </w:r>
      <w:r w:rsidR="0017333F" w:rsidRPr="00A9329E">
        <w:rPr>
          <w:rFonts w:ascii="Times New Roman" w:hAnsi="Times New Roman" w:cs="Times New Roman"/>
          <w:iCs/>
        </w:rPr>
        <w:t>or, if a later class licence replaces that instrument, the later class licence</w:t>
      </w:r>
      <w:r w:rsidR="001E1957">
        <w:rPr>
          <w:rFonts w:ascii="Times New Roman" w:hAnsi="Times New Roman" w:cs="Times New Roman"/>
          <w:iCs/>
        </w:rPr>
        <w:t>,</w:t>
      </w:r>
      <w:r w:rsidR="0017333F" w:rsidRPr="006B6364">
        <w:rPr>
          <w:rFonts w:ascii="Times New Roman" w:eastAsia="Times New Roman" w:hAnsi="Times New Roman" w:cs="Times New Roman"/>
          <w:color w:val="000000"/>
          <w:lang w:eastAsia="en-AU"/>
        </w:rPr>
        <w:t xml:space="preserve"> </w:t>
      </w:r>
      <w:r w:rsidR="001E1957" w:rsidRPr="00DB6659">
        <w:rPr>
          <w:rFonts w:ascii="Times New Roman" w:hAnsi="Times New Roman" w:cs="Times New Roman"/>
        </w:rPr>
        <w:t>as in force from time to time, in accordance with subsection 14(1) of the LA</w:t>
      </w:r>
      <w:r w:rsidR="001E1957">
        <w:rPr>
          <w:rFonts w:ascii="Times New Roman" w:hAnsi="Times New Roman" w:cs="Times New Roman"/>
        </w:rPr>
        <w:t>.</w:t>
      </w:r>
    </w:p>
    <w:p w14:paraId="1C6FB0AF" w14:textId="4E473E57" w:rsidR="00491C75" w:rsidRPr="006B6364" w:rsidRDefault="001E1957" w:rsidP="006B6364">
      <w:pPr>
        <w:shd w:val="clear" w:color="auto" w:fill="FFFFFF"/>
        <w:spacing w:line="233" w:lineRule="atLeast"/>
        <w:jc w:val="both"/>
        <w:rPr>
          <w:rFonts w:ascii="Calibri" w:eastAsia="Times New Roman" w:hAnsi="Calibri" w:cs="Calibri"/>
          <w:color w:val="000000"/>
          <w:lang w:eastAsia="en-AU"/>
        </w:rPr>
      </w:pPr>
      <w:r>
        <w:rPr>
          <w:rFonts w:ascii="Times New Roman" w:hAnsi="Times New Roman" w:cs="Times New Roman"/>
        </w:rPr>
        <w:t>The instrument also refers to</w:t>
      </w:r>
      <w:r w:rsidRPr="006B6364">
        <w:rPr>
          <w:rFonts w:ascii="Times New Roman" w:eastAsia="Times New Roman" w:hAnsi="Times New Roman" w:cs="Times New Roman"/>
          <w:color w:val="000000"/>
          <w:lang w:eastAsia="en-AU"/>
        </w:rPr>
        <w:t xml:space="preserve"> </w:t>
      </w:r>
      <w:r w:rsidR="00491C75" w:rsidRPr="006B6364">
        <w:rPr>
          <w:rFonts w:ascii="Times New Roman" w:eastAsia="Times New Roman" w:hAnsi="Times New Roman" w:cs="Times New Roman"/>
          <w:color w:val="000000"/>
          <w:lang w:eastAsia="en-AU"/>
        </w:rPr>
        <w:t>the Act</w:t>
      </w:r>
      <w:r w:rsidR="0017333F">
        <w:rPr>
          <w:rFonts w:ascii="Times New Roman" w:eastAsia="Times New Roman" w:hAnsi="Times New Roman" w:cs="Times New Roman"/>
          <w:color w:val="000000"/>
          <w:lang w:eastAsia="en-AU"/>
        </w:rPr>
        <w:t xml:space="preserve"> </w:t>
      </w:r>
      <w:r w:rsidR="001249C9">
        <w:rPr>
          <w:rFonts w:ascii="Times New Roman" w:eastAsia="Times New Roman" w:hAnsi="Times New Roman" w:cs="Times New Roman"/>
          <w:color w:val="000000"/>
          <w:lang w:eastAsia="en-AU"/>
        </w:rPr>
        <w:t xml:space="preserve">without incorporating </w:t>
      </w:r>
      <w:r w:rsidR="00BD6DF5">
        <w:rPr>
          <w:rFonts w:ascii="Times New Roman" w:eastAsia="Times New Roman" w:hAnsi="Times New Roman" w:cs="Times New Roman"/>
          <w:color w:val="000000"/>
          <w:lang w:eastAsia="en-AU"/>
        </w:rPr>
        <w:t>it</w:t>
      </w:r>
      <w:r w:rsidR="001249C9">
        <w:rPr>
          <w:rFonts w:ascii="Times New Roman" w:eastAsia="Times New Roman" w:hAnsi="Times New Roman" w:cs="Times New Roman"/>
          <w:color w:val="000000"/>
          <w:lang w:eastAsia="en-AU"/>
        </w:rPr>
        <w:t xml:space="preserve"> by reference</w:t>
      </w:r>
      <w:r w:rsidR="00491C75" w:rsidRPr="006B6364">
        <w:rPr>
          <w:rFonts w:ascii="Times New Roman" w:eastAsia="Times New Roman" w:hAnsi="Times New Roman" w:cs="Times New Roman"/>
          <w:color w:val="000000"/>
          <w:lang w:eastAsia="en-AU"/>
        </w:rPr>
        <w:t>:</w:t>
      </w:r>
    </w:p>
    <w:p w14:paraId="18F53907" w14:textId="1E2F6746" w:rsidR="00812836" w:rsidRDefault="00342A2C" w:rsidP="00E43E77">
      <w:r w:rsidRPr="006B6364">
        <w:rPr>
          <w:rFonts w:ascii="Times New Roman" w:hAnsi="Times New Roman" w:cs="Times New Roman"/>
        </w:rPr>
        <w:t>The Act and legislative instrument listed above may be obtained, free of charge, from the Federal Register of Legislation (</w:t>
      </w:r>
      <w:hyperlink r:id="rId12" w:history="1">
        <w:r w:rsidR="00DB6659" w:rsidRPr="006B6364">
          <w:rPr>
            <w:rStyle w:val="Hyperlink"/>
            <w:rFonts w:ascii="Times New Roman" w:hAnsi="Times New Roman" w:cs="Times New Roman"/>
          </w:rPr>
          <w:t>www.legislation.gov.au</w:t>
        </w:r>
      </w:hyperlink>
      <w:r w:rsidRPr="006B6364">
        <w:rPr>
          <w:rFonts w:ascii="Times New Roman" w:hAnsi="Times New Roman" w:cs="Times New Roman"/>
        </w:rPr>
        <w:t>).</w:t>
      </w:r>
    </w:p>
    <w:p w14:paraId="2EFDFDBF" w14:textId="77777777" w:rsidR="004C58B9" w:rsidRDefault="004C58B9" w:rsidP="004C58B9">
      <w:pPr>
        <w:rPr>
          <w:rFonts w:ascii="Times New Roman" w:hAnsi="Times New Roman" w:cs="Times New Roman"/>
          <w:b/>
        </w:rPr>
      </w:pPr>
      <w:r>
        <w:rPr>
          <w:rFonts w:ascii="Times New Roman" w:hAnsi="Times New Roman" w:cs="Times New Roman"/>
          <w:b/>
        </w:rPr>
        <w:lastRenderedPageBreak/>
        <w:t>Consultation</w:t>
      </w:r>
    </w:p>
    <w:p w14:paraId="2A845221" w14:textId="77777777" w:rsidR="00B50414" w:rsidRPr="00B50414" w:rsidRDefault="00B50414" w:rsidP="00B50414">
      <w:pPr>
        <w:rPr>
          <w:rFonts w:ascii="Times New Roman" w:hAnsi="Times New Roman" w:cs="Times New Roman"/>
        </w:rPr>
      </w:pPr>
      <w:r w:rsidRPr="00B50414">
        <w:rPr>
          <w:rFonts w:ascii="Times New Roman" w:hAnsi="Times New Roman" w:cs="Times New Roman"/>
        </w:rPr>
        <w:t xml:space="preserve">Before the instrument was made, the ACMA was satisfied that consultation was undertaken to the extent appropriate and reasonably practicable, in accordance with section 17 of the LA. </w:t>
      </w:r>
    </w:p>
    <w:p w14:paraId="52599889" w14:textId="3A737C34" w:rsidR="00B50414" w:rsidRPr="00B50414" w:rsidRDefault="00B50414" w:rsidP="00B50414">
      <w:pPr>
        <w:rPr>
          <w:rFonts w:ascii="Times New Roman" w:hAnsi="Times New Roman" w:cs="Times New Roman"/>
        </w:rPr>
      </w:pPr>
      <w:r w:rsidRPr="00B50414">
        <w:rPr>
          <w:rFonts w:ascii="Times New Roman" w:hAnsi="Times New Roman" w:cs="Times New Roman"/>
        </w:rPr>
        <w:t>Between 2</w:t>
      </w:r>
      <w:r w:rsidR="00E3154F">
        <w:rPr>
          <w:rFonts w:ascii="Times New Roman" w:hAnsi="Times New Roman" w:cs="Times New Roman"/>
        </w:rPr>
        <w:t>9</w:t>
      </w:r>
      <w:r w:rsidRPr="00B50414">
        <w:rPr>
          <w:rFonts w:ascii="Times New Roman" w:hAnsi="Times New Roman" w:cs="Times New Roman"/>
        </w:rPr>
        <w:t xml:space="preserve"> </w:t>
      </w:r>
      <w:r w:rsidR="00E3154F">
        <w:rPr>
          <w:rFonts w:ascii="Times New Roman" w:hAnsi="Times New Roman" w:cs="Times New Roman"/>
        </w:rPr>
        <w:t xml:space="preserve">August </w:t>
      </w:r>
      <w:r w:rsidRPr="00B50414">
        <w:rPr>
          <w:rFonts w:ascii="Times New Roman" w:hAnsi="Times New Roman" w:cs="Times New Roman"/>
        </w:rPr>
        <w:t>202</w:t>
      </w:r>
      <w:r w:rsidR="00E3154F">
        <w:rPr>
          <w:rFonts w:ascii="Times New Roman" w:hAnsi="Times New Roman" w:cs="Times New Roman"/>
        </w:rPr>
        <w:t>3</w:t>
      </w:r>
      <w:r w:rsidRPr="00B50414">
        <w:rPr>
          <w:rFonts w:ascii="Times New Roman" w:hAnsi="Times New Roman" w:cs="Times New Roman"/>
        </w:rPr>
        <w:t xml:space="preserve"> and 2</w:t>
      </w:r>
      <w:r w:rsidR="00E3154F">
        <w:rPr>
          <w:rFonts w:ascii="Times New Roman" w:hAnsi="Times New Roman" w:cs="Times New Roman"/>
        </w:rPr>
        <w:t>6</w:t>
      </w:r>
      <w:r w:rsidRPr="00B50414">
        <w:rPr>
          <w:rFonts w:ascii="Times New Roman" w:hAnsi="Times New Roman" w:cs="Times New Roman"/>
        </w:rPr>
        <w:t xml:space="preserve"> </w:t>
      </w:r>
      <w:r w:rsidR="00E3154F">
        <w:rPr>
          <w:rFonts w:ascii="Times New Roman" w:hAnsi="Times New Roman" w:cs="Times New Roman"/>
        </w:rPr>
        <w:t xml:space="preserve">September </w:t>
      </w:r>
      <w:r w:rsidRPr="00B50414">
        <w:rPr>
          <w:rFonts w:ascii="Times New Roman" w:hAnsi="Times New Roman" w:cs="Times New Roman"/>
        </w:rPr>
        <w:t>202</w:t>
      </w:r>
      <w:r w:rsidR="00E3154F">
        <w:rPr>
          <w:rFonts w:ascii="Times New Roman" w:hAnsi="Times New Roman" w:cs="Times New Roman"/>
        </w:rPr>
        <w:t>3</w:t>
      </w:r>
      <w:r w:rsidRPr="00B50414">
        <w:rPr>
          <w:rFonts w:ascii="Times New Roman" w:hAnsi="Times New Roman" w:cs="Times New Roman"/>
        </w:rPr>
        <w:t>, the ACMA conducted a consultation process</w:t>
      </w:r>
      <w:r w:rsidR="00256D01">
        <w:rPr>
          <w:rFonts w:ascii="Times New Roman" w:hAnsi="Times New Roman" w:cs="Times New Roman"/>
        </w:rPr>
        <w:t>,</w:t>
      </w:r>
      <w:r w:rsidRPr="00B50414">
        <w:rPr>
          <w:rFonts w:ascii="Times New Roman" w:hAnsi="Times New Roman" w:cs="Times New Roman"/>
        </w:rPr>
        <w:t xml:space="preserve"> inviting submissions on </w:t>
      </w:r>
      <w:r w:rsidR="00B32B53">
        <w:rPr>
          <w:rFonts w:ascii="Times New Roman" w:hAnsi="Times New Roman" w:cs="Times New Roman"/>
        </w:rPr>
        <w:t xml:space="preserve">the </w:t>
      </w:r>
      <w:r w:rsidRPr="00B50414">
        <w:rPr>
          <w:rFonts w:ascii="Times New Roman" w:hAnsi="Times New Roman" w:cs="Times New Roman"/>
        </w:rPr>
        <w:t xml:space="preserve">proposed changes to </w:t>
      </w:r>
      <w:r w:rsidR="00256D01">
        <w:rPr>
          <w:rFonts w:ascii="Times New Roman" w:hAnsi="Times New Roman" w:cs="Times New Roman"/>
        </w:rPr>
        <w:t>charges</w:t>
      </w:r>
      <w:r w:rsidRPr="00B50414">
        <w:rPr>
          <w:rFonts w:ascii="Times New Roman" w:hAnsi="Times New Roman" w:cs="Times New Roman"/>
        </w:rPr>
        <w:t xml:space="preserve"> under cost recovery arrangements. The consultation was facilitated through the release of a consultation package</w:t>
      </w:r>
      <w:r w:rsidR="00256D01">
        <w:rPr>
          <w:rFonts w:ascii="Times New Roman" w:hAnsi="Times New Roman" w:cs="Times New Roman"/>
        </w:rPr>
        <w:t>,</w:t>
      </w:r>
      <w:r w:rsidRPr="00B50414">
        <w:rPr>
          <w:rFonts w:ascii="Times New Roman" w:hAnsi="Times New Roman" w:cs="Times New Roman"/>
        </w:rPr>
        <w:t xml:space="preserve"> which included a draft Cost Recovery Implementation Statement (</w:t>
      </w:r>
      <w:r w:rsidRPr="003232DB">
        <w:rPr>
          <w:rFonts w:ascii="Times New Roman" w:hAnsi="Times New Roman" w:cs="Times New Roman"/>
          <w:b/>
          <w:bCs/>
        </w:rPr>
        <w:t>CRIS</w:t>
      </w:r>
      <w:r w:rsidRPr="00B50414">
        <w:rPr>
          <w:rFonts w:ascii="Times New Roman" w:hAnsi="Times New Roman" w:cs="Times New Roman"/>
        </w:rPr>
        <w:t xml:space="preserve">) on the ACMA’s website. </w:t>
      </w:r>
    </w:p>
    <w:p w14:paraId="21CD353E" w14:textId="591AA4A2" w:rsidR="00B50414" w:rsidRPr="00B50414" w:rsidRDefault="00B72B7B" w:rsidP="00B50414">
      <w:pPr>
        <w:rPr>
          <w:rFonts w:ascii="Times New Roman" w:hAnsi="Times New Roman" w:cs="Times New Roman"/>
        </w:rPr>
      </w:pPr>
      <w:r>
        <w:rPr>
          <w:rFonts w:ascii="Times New Roman" w:hAnsi="Times New Roman" w:cs="Times New Roman"/>
        </w:rPr>
        <w:t xml:space="preserve">A </w:t>
      </w:r>
      <w:r w:rsidR="00B50414" w:rsidRPr="00B50414">
        <w:rPr>
          <w:rFonts w:ascii="Times New Roman" w:hAnsi="Times New Roman" w:cs="Times New Roman"/>
        </w:rPr>
        <w:t xml:space="preserve">consultation </w:t>
      </w:r>
      <w:r>
        <w:rPr>
          <w:rFonts w:ascii="Times New Roman" w:hAnsi="Times New Roman" w:cs="Times New Roman"/>
        </w:rPr>
        <w:t>paper</w:t>
      </w:r>
      <w:r w:rsidRPr="00B50414">
        <w:rPr>
          <w:rFonts w:ascii="Times New Roman" w:hAnsi="Times New Roman" w:cs="Times New Roman"/>
        </w:rPr>
        <w:t xml:space="preserve"> </w:t>
      </w:r>
      <w:r w:rsidR="00B50414" w:rsidRPr="00B50414">
        <w:rPr>
          <w:rFonts w:ascii="Times New Roman" w:hAnsi="Times New Roman" w:cs="Times New Roman"/>
        </w:rPr>
        <w:t xml:space="preserve">outlined the proposed changes to the </w:t>
      </w:r>
      <w:r w:rsidR="00FA31D1">
        <w:rPr>
          <w:rFonts w:ascii="Times New Roman" w:hAnsi="Times New Roman" w:cs="Times New Roman"/>
        </w:rPr>
        <w:t xml:space="preserve">2022 </w:t>
      </w:r>
      <w:r w:rsidR="00B50414" w:rsidRPr="00B50414">
        <w:rPr>
          <w:rFonts w:ascii="Times New Roman" w:hAnsi="Times New Roman" w:cs="Times New Roman"/>
        </w:rPr>
        <w:t xml:space="preserve">Determination. The draft CRIS </w:t>
      </w:r>
      <w:r w:rsidR="00AF711F">
        <w:rPr>
          <w:rFonts w:ascii="Times New Roman" w:hAnsi="Times New Roman" w:cs="Times New Roman"/>
        </w:rPr>
        <w:t xml:space="preserve">outlined all of the proposed </w:t>
      </w:r>
      <w:r w:rsidR="00FF238C">
        <w:rPr>
          <w:rFonts w:ascii="Times New Roman" w:hAnsi="Times New Roman" w:cs="Times New Roman"/>
        </w:rPr>
        <w:t xml:space="preserve">charges </w:t>
      </w:r>
      <w:r w:rsidR="004C6BFC">
        <w:rPr>
          <w:rFonts w:ascii="Times New Roman" w:hAnsi="Times New Roman" w:cs="Times New Roman"/>
        </w:rPr>
        <w:t xml:space="preserve">and </w:t>
      </w:r>
      <w:r w:rsidR="00B50414" w:rsidRPr="00B50414">
        <w:rPr>
          <w:rFonts w:ascii="Times New Roman" w:hAnsi="Times New Roman" w:cs="Times New Roman"/>
        </w:rPr>
        <w:t xml:space="preserve">contained an explanation for the amendments </w:t>
      </w:r>
      <w:r w:rsidR="007513A6">
        <w:rPr>
          <w:rFonts w:ascii="Times New Roman" w:hAnsi="Times New Roman" w:cs="Times New Roman"/>
        </w:rPr>
        <w:t xml:space="preserve">to be </w:t>
      </w:r>
      <w:r w:rsidR="00B50414" w:rsidRPr="00B50414">
        <w:rPr>
          <w:rFonts w:ascii="Times New Roman" w:hAnsi="Times New Roman" w:cs="Times New Roman"/>
        </w:rPr>
        <w:t xml:space="preserve">made to the </w:t>
      </w:r>
      <w:r w:rsidR="00F95AB5">
        <w:rPr>
          <w:rFonts w:ascii="Times New Roman" w:hAnsi="Times New Roman" w:cs="Times New Roman"/>
        </w:rPr>
        <w:t xml:space="preserve">2022 </w:t>
      </w:r>
      <w:r w:rsidR="00B50414" w:rsidRPr="00B50414">
        <w:rPr>
          <w:rFonts w:ascii="Times New Roman" w:hAnsi="Times New Roman" w:cs="Times New Roman"/>
        </w:rPr>
        <w:t xml:space="preserve">Determination. Interested parties were invited to comment on the proposed changes to the </w:t>
      </w:r>
      <w:r w:rsidR="009928B8">
        <w:rPr>
          <w:rFonts w:ascii="Times New Roman" w:hAnsi="Times New Roman" w:cs="Times New Roman"/>
        </w:rPr>
        <w:t xml:space="preserve">2022 </w:t>
      </w:r>
      <w:r w:rsidR="00B50414" w:rsidRPr="00B50414">
        <w:rPr>
          <w:rFonts w:ascii="Times New Roman" w:hAnsi="Times New Roman" w:cs="Times New Roman"/>
        </w:rPr>
        <w:t>Determination.</w:t>
      </w:r>
    </w:p>
    <w:p w14:paraId="43534F76" w14:textId="6AD0C879" w:rsidR="0033796E" w:rsidRDefault="00B50414" w:rsidP="00B50414">
      <w:pPr>
        <w:rPr>
          <w:rFonts w:ascii="Times New Roman" w:hAnsi="Times New Roman" w:cs="Times New Roman"/>
        </w:rPr>
      </w:pPr>
      <w:r w:rsidRPr="00B50414">
        <w:rPr>
          <w:rFonts w:ascii="Times New Roman" w:hAnsi="Times New Roman" w:cs="Times New Roman"/>
        </w:rPr>
        <w:t xml:space="preserve">The ACMA received </w:t>
      </w:r>
      <w:r w:rsidR="000E118B">
        <w:rPr>
          <w:rFonts w:ascii="Times New Roman" w:hAnsi="Times New Roman" w:cs="Times New Roman"/>
        </w:rPr>
        <w:t>four</w:t>
      </w:r>
      <w:r w:rsidR="009928B8">
        <w:rPr>
          <w:rFonts w:ascii="Times New Roman" w:hAnsi="Times New Roman" w:cs="Times New Roman"/>
        </w:rPr>
        <w:t xml:space="preserve"> </w:t>
      </w:r>
      <w:r w:rsidRPr="00B50414">
        <w:rPr>
          <w:rFonts w:ascii="Times New Roman" w:hAnsi="Times New Roman" w:cs="Times New Roman"/>
        </w:rPr>
        <w:t>submissions in response to the consultation paper</w:t>
      </w:r>
      <w:r w:rsidR="00D74B2A">
        <w:rPr>
          <w:rFonts w:ascii="Times New Roman" w:hAnsi="Times New Roman" w:cs="Times New Roman"/>
        </w:rPr>
        <w:t>,</w:t>
      </w:r>
      <w:r w:rsidR="00C54A0B">
        <w:rPr>
          <w:rFonts w:ascii="Times New Roman" w:hAnsi="Times New Roman" w:cs="Times New Roman"/>
        </w:rPr>
        <w:t xml:space="preserve"> </w:t>
      </w:r>
      <w:r w:rsidR="00B72B7B">
        <w:rPr>
          <w:rFonts w:ascii="Times New Roman" w:hAnsi="Times New Roman" w:cs="Times New Roman"/>
        </w:rPr>
        <w:t>in relation to the proposed changes to the 2022 Determination</w:t>
      </w:r>
      <w:r w:rsidRPr="00B50414">
        <w:rPr>
          <w:rFonts w:ascii="Times New Roman" w:hAnsi="Times New Roman" w:cs="Times New Roman"/>
        </w:rPr>
        <w:t xml:space="preserve">. </w:t>
      </w:r>
      <w:r w:rsidR="00713179">
        <w:rPr>
          <w:rFonts w:ascii="Times New Roman" w:hAnsi="Times New Roman" w:cs="Times New Roman"/>
        </w:rPr>
        <w:t>After considering the submissions, the ACMA</w:t>
      </w:r>
      <w:r w:rsidR="0033796E">
        <w:rPr>
          <w:rFonts w:ascii="Times New Roman" w:hAnsi="Times New Roman" w:cs="Times New Roman"/>
        </w:rPr>
        <w:t>:</w:t>
      </w:r>
    </w:p>
    <w:p w14:paraId="7BBCE375" w14:textId="242176EF" w:rsidR="00F503C3" w:rsidRDefault="00F503C3" w:rsidP="0033796E">
      <w:pPr>
        <w:pStyle w:val="ListParagraph"/>
        <w:numPr>
          <w:ilvl w:val="0"/>
          <w:numId w:val="30"/>
        </w:numPr>
        <w:rPr>
          <w:rFonts w:ascii="Times New Roman" w:hAnsi="Times New Roman" w:cs="Times New Roman"/>
        </w:rPr>
      </w:pPr>
      <w:r>
        <w:rPr>
          <w:rFonts w:ascii="Times New Roman" w:hAnsi="Times New Roman" w:cs="Times New Roman"/>
        </w:rPr>
        <w:t>decided not to impose different charges for applications for recognition of prior learning</w:t>
      </w:r>
      <w:r w:rsidR="00FD21B8">
        <w:rPr>
          <w:rFonts w:ascii="Times New Roman" w:hAnsi="Times New Roman" w:cs="Times New Roman"/>
        </w:rPr>
        <w:t xml:space="preserve"> under the Amateur Stations Class Licence</w:t>
      </w:r>
      <w:r>
        <w:rPr>
          <w:rFonts w:ascii="Times New Roman" w:hAnsi="Times New Roman" w:cs="Times New Roman"/>
        </w:rPr>
        <w:t>, which depended on the nature of the prior learning involved. Instead, only one charge applies</w:t>
      </w:r>
      <w:r w:rsidR="004E7F1D">
        <w:rPr>
          <w:rFonts w:ascii="Times New Roman" w:hAnsi="Times New Roman" w:cs="Times New Roman"/>
        </w:rPr>
        <w:t>, regardless of the prior learning involved</w:t>
      </w:r>
      <w:r>
        <w:rPr>
          <w:rFonts w:ascii="Times New Roman" w:hAnsi="Times New Roman" w:cs="Times New Roman"/>
        </w:rPr>
        <w:t>;</w:t>
      </w:r>
    </w:p>
    <w:p w14:paraId="0EA729D1" w14:textId="7FA99987" w:rsidR="00FD21B8" w:rsidRDefault="004E7F1D" w:rsidP="0033796E">
      <w:pPr>
        <w:pStyle w:val="ListParagraph"/>
        <w:numPr>
          <w:ilvl w:val="0"/>
          <w:numId w:val="30"/>
        </w:numPr>
        <w:rPr>
          <w:rFonts w:ascii="Times New Roman" w:hAnsi="Times New Roman" w:cs="Times New Roman"/>
        </w:rPr>
      </w:pPr>
      <w:r>
        <w:rPr>
          <w:rFonts w:ascii="Times New Roman" w:hAnsi="Times New Roman" w:cs="Times New Roman"/>
        </w:rPr>
        <w:t xml:space="preserve">expressly imposed a charge for applications for ‘contest call signs’ assigned under the Amateur Stations Class Licence, </w:t>
      </w:r>
      <w:r w:rsidR="00FD21B8">
        <w:rPr>
          <w:rFonts w:ascii="Times New Roman" w:hAnsi="Times New Roman" w:cs="Times New Roman"/>
        </w:rPr>
        <w:t>f</w:t>
      </w:r>
      <w:r w:rsidR="009C6F68" w:rsidRPr="008A19A4">
        <w:rPr>
          <w:rFonts w:ascii="Times New Roman" w:hAnsi="Times New Roman" w:cs="Times New Roman"/>
        </w:rPr>
        <w:t>or clarity</w:t>
      </w:r>
      <w:r w:rsidR="00FD21B8">
        <w:rPr>
          <w:rFonts w:ascii="Times New Roman" w:hAnsi="Times New Roman" w:cs="Times New Roman"/>
        </w:rPr>
        <w:t>;</w:t>
      </w:r>
    </w:p>
    <w:p w14:paraId="4AB2F809" w14:textId="228FCEED" w:rsidR="00B50414" w:rsidRPr="008A19A4" w:rsidRDefault="006F4790" w:rsidP="008A19A4">
      <w:pPr>
        <w:pStyle w:val="ListParagraph"/>
        <w:numPr>
          <w:ilvl w:val="0"/>
          <w:numId w:val="30"/>
        </w:numPr>
        <w:rPr>
          <w:rFonts w:ascii="Times New Roman" w:hAnsi="Times New Roman" w:cs="Times New Roman"/>
        </w:rPr>
      </w:pPr>
      <w:r>
        <w:rPr>
          <w:rFonts w:ascii="Times New Roman" w:hAnsi="Times New Roman" w:cs="Times New Roman"/>
        </w:rPr>
        <w:t>has not imposed a char</w:t>
      </w:r>
      <w:r w:rsidR="00060DF8">
        <w:rPr>
          <w:rFonts w:ascii="Times New Roman" w:hAnsi="Times New Roman" w:cs="Times New Roman"/>
        </w:rPr>
        <w:t>ge</w:t>
      </w:r>
      <w:r w:rsidR="00EB1BB1">
        <w:rPr>
          <w:rFonts w:ascii="Times New Roman" w:hAnsi="Times New Roman" w:cs="Times New Roman"/>
        </w:rPr>
        <w:t xml:space="preserve"> for assign</w:t>
      </w:r>
      <w:r w:rsidR="0009622D">
        <w:rPr>
          <w:rFonts w:ascii="Times New Roman" w:hAnsi="Times New Roman" w:cs="Times New Roman"/>
        </w:rPr>
        <w:t>ing a ‘replacement call sign’</w:t>
      </w:r>
      <w:r w:rsidR="00B15BF6">
        <w:rPr>
          <w:rFonts w:ascii="Times New Roman" w:hAnsi="Times New Roman" w:cs="Times New Roman"/>
        </w:rPr>
        <w:t xml:space="preserve"> under the Amateur Class Stations Licence</w:t>
      </w:r>
      <w:r w:rsidR="00437562" w:rsidRPr="008A19A4">
        <w:rPr>
          <w:rFonts w:ascii="Times New Roman" w:hAnsi="Times New Roman" w:cs="Times New Roman"/>
        </w:rPr>
        <w:t>.</w:t>
      </w:r>
      <w:r w:rsidR="00CB465A" w:rsidRPr="008A19A4">
        <w:rPr>
          <w:rFonts w:ascii="Times New Roman" w:hAnsi="Times New Roman" w:cs="Times New Roman"/>
        </w:rPr>
        <w:t xml:space="preserve"> </w:t>
      </w:r>
    </w:p>
    <w:p w14:paraId="571DCC9F" w14:textId="13E02546" w:rsidR="00057FB9" w:rsidRPr="00B50414" w:rsidRDefault="00CC0707" w:rsidP="00B50414">
      <w:pPr>
        <w:rPr>
          <w:rFonts w:ascii="Times New Roman" w:hAnsi="Times New Roman" w:cs="Times New Roman"/>
        </w:rPr>
      </w:pPr>
      <w:r>
        <w:rPr>
          <w:rFonts w:ascii="Times New Roman" w:hAnsi="Times New Roman" w:cs="Times New Roman"/>
        </w:rPr>
        <w:t xml:space="preserve">As a result of </w:t>
      </w:r>
      <w:r w:rsidR="00677EAE">
        <w:rPr>
          <w:rFonts w:ascii="Times New Roman" w:hAnsi="Times New Roman" w:cs="Times New Roman"/>
        </w:rPr>
        <w:t xml:space="preserve">the </w:t>
      </w:r>
      <w:r>
        <w:rPr>
          <w:rFonts w:ascii="Times New Roman" w:hAnsi="Times New Roman" w:cs="Times New Roman"/>
        </w:rPr>
        <w:t xml:space="preserve">consultation, </w:t>
      </w:r>
      <w:r w:rsidR="00C632FA">
        <w:rPr>
          <w:rFonts w:ascii="Times New Roman" w:hAnsi="Times New Roman" w:cs="Times New Roman"/>
        </w:rPr>
        <w:t xml:space="preserve">the ACMA </w:t>
      </w:r>
      <w:r w:rsidR="003C7347">
        <w:rPr>
          <w:rFonts w:ascii="Times New Roman" w:hAnsi="Times New Roman" w:cs="Times New Roman"/>
        </w:rPr>
        <w:t xml:space="preserve">has decided to </w:t>
      </w:r>
      <w:r w:rsidR="004D0193">
        <w:rPr>
          <w:rFonts w:ascii="Times New Roman" w:hAnsi="Times New Roman" w:cs="Times New Roman"/>
        </w:rPr>
        <w:t xml:space="preserve">introduce </w:t>
      </w:r>
      <w:r w:rsidR="00677EAE">
        <w:rPr>
          <w:rFonts w:ascii="Times New Roman" w:hAnsi="Times New Roman" w:cs="Times New Roman"/>
        </w:rPr>
        <w:t>charges in relation to AWRLs, and to make</w:t>
      </w:r>
      <w:r w:rsidR="004D0193">
        <w:rPr>
          <w:rFonts w:ascii="Times New Roman" w:hAnsi="Times New Roman" w:cs="Times New Roman"/>
        </w:rPr>
        <w:t xml:space="preserve"> consequential amendments to the existing </w:t>
      </w:r>
      <w:r w:rsidR="00677EAE">
        <w:rPr>
          <w:rFonts w:ascii="Times New Roman" w:hAnsi="Times New Roman" w:cs="Times New Roman"/>
        </w:rPr>
        <w:t xml:space="preserve">charges for </w:t>
      </w:r>
      <w:r w:rsidR="0062603D">
        <w:rPr>
          <w:rFonts w:ascii="Times New Roman" w:hAnsi="Times New Roman" w:cs="Times New Roman"/>
        </w:rPr>
        <w:t>area-wide licence</w:t>
      </w:r>
      <w:r w:rsidR="009F7135">
        <w:rPr>
          <w:rFonts w:ascii="Times New Roman" w:hAnsi="Times New Roman" w:cs="Times New Roman"/>
        </w:rPr>
        <w:t>s</w:t>
      </w:r>
      <w:r w:rsidR="0062603D">
        <w:rPr>
          <w:rFonts w:ascii="Times New Roman" w:hAnsi="Times New Roman" w:cs="Times New Roman"/>
        </w:rPr>
        <w:t xml:space="preserve"> </w:t>
      </w:r>
      <w:r w:rsidR="009F7135">
        <w:rPr>
          <w:rFonts w:ascii="Times New Roman" w:hAnsi="Times New Roman" w:cs="Times New Roman"/>
        </w:rPr>
        <w:t>(</w:t>
      </w:r>
      <w:r w:rsidR="009F7135" w:rsidRPr="008A19A4">
        <w:rPr>
          <w:rFonts w:ascii="Times New Roman" w:hAnsi="Times New Roman" w:cs="Times New Roman"/>
          <w:b/>
          <w:bCs/>
        </w:rPr>
        <w:t>AWL</w:t>
      </w:r>
      <w:r w:rsidR="009F7135">
        <w:rPr>
          <w:rFonts w:ascii="Times New Roman" w:hAnsi="Times New Roman" w:cs="Times New Roman"/>
          <w:b/>
          <w:bCs/>
        </w:rPr>
        <w:t>s</w:t>
      </w:r>
      <w:r w:rsidR="009F7135">
        <w:rPr>
          <w:rFonts w:ascii="Times New Roman" w:hAnsi="Times New Roman" w:cs="Times New Roman"/>
        </w:rPr>
        <w:t>)</w:t>
      </w:r>
      <w:r w:rsidR="00EF0769">
        <w:rPr>
          <w:rFonts w:ascii="Times New Roman" w:hAnsi="Times New Roman" w:cs="Times New Roman"/>
        </w:rPr>
        <w:t>, as originally proposed. This will</w:t>
      </w:r>
      <w:r w:rsidR="000F1056">
        <w:rPr>
          <w:rFonts w:ascii="Times New Roman" w:hAnsi="Times New Roman" w:cs="Times New Roman"/>
        </w:rPr>
        <w:t xml:space="preserve"> ensure a standardised approach </w:t>
      </w:r>
      <w:r>
        <w:rPr>
          <w:rFonts w:ascii="Times New Roman" w:hAnsi="Times New Roman" w:cs="Times New Roman"/>
        </w:rPr>
        <w:t>is applied</w:t>
      </w:r>
      <w:r w:rsidR="000F1056">
        <w:rPr>
          <w:rFonts w:ascii="Times New Roman" w:hAnsi="Times New Roman" w:cs="Times New Roman"/>
        </w:rPr>
        <w:t xml:space="preserve"> to charging for </w:t>
      </w:r>
      <w:r w:rsidR="009F7135">
        <w:rPr>
          <w:rFonts w:ascii="Times New Roman" w:hAnsi="Times New Roman" w:cs="Times New Roman"/>
        </w:rPr>
        <w:t>AWLs</w:t>
      </w:r>
      <w:r w:rsidR="000F1056">
        <w:rPr>
          <w:rFonts w:ascii="Times New Roman" w:hAnsi="Times New Roman" w:cs="Times New Roman"/>
        </w:rPr>
        <w:t xml:space="preserve"> and </w:t>
      </w:r>
      <w:r w:rsidR="00EF0769">
        <w:rPr>
          <w:rFonts w:ascii="Times New Roman" w:hAnsi="Times New Roman" w:cs="Times New Roman"/>
        </w:rPr>
        <w:t>AWRLs</w:t>
      </w:r>
      <w:r w:rsidR="000F1056">
        <w:rPr>
          <w:rFonts w:ascii="Times New Roman" w:hAnsi="Times New Roman" w:cs="Times New Roman"/>
        </w:rPr>
        <w:t xml:space="preserve">. </w:t>
      </w:r>
    </w:p>
    <w:p w14:paraId="1A89A815" w14:textId="039C1985" w:rsidR="004C58B9" w:rsidRDefault="00B50414" w:rsidP="004C58B9">
      <w:pPr>
        <w:rPr>
          <w:rFonts w:ascii="Times New Roman" w:hAnsi="Times New Roman" w:cs="Times New Roman"/>
          <w:b/>
        </w:rPr>
      </w:pPr>
      <w:r w:rsidRPr="00975553">
        <w:rPr>
          <w:rFonts w:ascii="Times New Roman" w:hAnsi="Times New Roman" w:cs="Times New Roman"/>
        </w:rPr>
        <w:t xml:space="preserve">The submissions </w:t>
      </w:r>
      <w:r w:rsidR="00677EAE">
        <w:rPr>
          <w:rFonts w:ascii="Times New Roman" w:hAnsi="Times New Roman" w:cs="Times New Roman"/>
        </w:rPr>
        <w:t xml:space="preserve">received </w:t>
      </w:r>
      <w:r w:rsidRPr="00975553">
        <w:rPr>
          <w:rFonts w:ascii="Times New Roman" w:hAnsi="Times New Roman" w:cs="Times New Roman"/>
        </w:rPr>
        <w:t>are available on the ACMA</w:t>
      </w:r>
      <w:r w:rsidR="009F7135">
        <w:rPr>
          <w:rFonts w:ascii="Times New Roman" w:hAnsi="Times New Roman" w:cs="Times New Roman"/>
        </w:rPr>
        <w:t>’s</w:t>
      </w:r>
      <w:r w:rsidRPr="00975553">
        <w:rPr>
          <w:rFonts w:ascii="Times New Roman" w:hAnsi="Times New Roman" w:cs="Times New Roman"/>
        </w:rPr>
        <w:t xml:space="preserve"> website.</w:t>
      </w:r>
    </w:p>
    <w:p w14:paraId="2E01E108" w14:textId="77777777" w:rsidR="004C58B9" w:rsidRDefault="004C58B9" w:rsidP="004C58B9">
      <w:pPr>
        <w:rPr>
          <w:rFonts w:ascii="Times New Roman" w:hAnsi="Times New Roman" w:cs="Times New Roman"/>
          <w:b/>
        </w:rPr>
      </w:pPr>
      <w:r>
        <w:rPr>
          <w:rFonts w:ascii="Times New Roman" w:hAnsi="Times New Roman" w:cs="Times New Roman"/>
          <w:b/>
        </w:rPr>
        <w:t>Regulatory impact assessment</w:t>
      </w:r>
    </w:p>
    <w:p w14:paraId="5986482C" w14:textId="3FFE7F8C" w:rsidR="005571D8" w:rsidRDefault="005571D8" w:rsidP="004C58B9">
      <w:pPr>
        <w:rPr>
          <w:rFonts w:ascii="Times New Roman" w:hAnsi="Times New Roman" w:cs="Times New Roman"/>
        </w:rPr>
      </w:pPr>
      <w:r w:rsidRPr="005571D8">
        <w:rPr>
          <w:rFonts w:ascii="Times New Roman" w:hAnsi="Times New Roman" w:cs="Times New Roman"/>
        </w:rPr>
        <w:t xml:space="preserve">A preliminary assessment of the proposal to make </w:t>
      </w:r>
      <w:r w:rsidR="009F7135">
        <w:rPr>
          <w:rFonts w:ascii="Times New Roman" w:hAnsi="Times New Roman" w:cs="Times New Roman"/>
        </w:rPr>
        <w:t xml:space="preserve">the </w:t>
      </w:r>
      <w:r w:rsidR="006310B4">
        <w:rPr>
          <w:rFonts w:ascii="Times New Roman" w:hAnsi="Times New Roman" w:cs="Times New Roman"/>
        </w:rPr>
        <w:t>amendment</w:t>
      </w:r>
      <w:r w:rsidR="009F7135">
        <w:rPr>
          <w:rFonts w:ascii="Times New Roman" w:hAnsi="Times New Roman" w:cs="Times New Roman"/>
        </w:rPr>
        <w:t>s</w:t>
      </w:r>
      <w:r w:rsidR="006310B4">
        <w:rPr>
          <w:rFonts w:ascii="Times New Roman" w:hAnsi="Times New Roman" w:cs="Times New Roman"/>
        </w:rPr>
        <w:t xml:space="preserve"> contained in </w:t>
      </w:r>
      <w:r w:rsidRPr="005571D8">
        <w:rPr>
          <w:rFonts w:ascii="Times New Roman" w:hAnsi="Times New Roman" w:cs="Times New Roman"/>
        </w:rPr>
        <w:t xml:space="preserve">the instrument was conducted by the Office of </w:t>
      </w:r>
      <w:r>
        <w:rPr>
          <w:rFonts w:ascii="Times New Roman" w:hAnsi="Times New Roman" w:cs="Times New Roman"/>
        </w:rPr>
        <w:t>Impact A</w:t>
      </w:r>
      <w:r w:rsidR="006310B4">
        <w:rPr>
          <w:rFonts w:ascii="Times New Roman" w:hAnsi="Times New Roman" w:cs="Times New Roman"/>
        </w:rPr>
        <w:t>nalysis</w:t>
      </w:r>
      <w:r w:rsidRPr="005571D8">
        <w:rPr>
          <w:rFonts w:ascii="Times New Roman" w:hAnsi="Times New Roman" w:cs="Times New Roman"/>
        </w:rPr>
        <w:t xml:space="preserve"> (</w:t>
      </w:r>
      <w:r w:rsidRPr="005571D8">
        <w:rPr>
          <w:rFonts w:ascii="Times New Roman" w:hAnsi="Times New Roman" w:cs="Times New Roman"/>
          <w:b/>
          <w:bCs/>
        </w:rPr>
        <w:t>O</w:t>
      </w:r>
      <w:r>
        <w:rPr>
          <w:rFonts w:ascii="Times New Roman" w:hAnsi="Times New Roman" w:cs="Times New Roman"/>
          <w:b/>
          <w:bCs/>
        </w:rPr>
        <w:t>IA</w:t>
      </w:r>
      <w:r w:rsidRPr="005571D8">
        <w:rPr>
          <w:rFonts w:ascii="Times New Roman" w:hAnsi="Times New Roman" w:cs="Times New Roman"/>
        </w:rPr>
        <w:t>)</w:t>
      </w:r>
      <w:r w:rsidR="009F7135">
        <w:rPr>
          <w:rFonts w:ascii="Times New Roman" w:hAnsi="Times New Roman" w:cs="Times New Roman"/>
        </w:rPr>
        <w:t>,</w:t>
      </w:r>
      <w:r w:rsidRPr="005571D8">
        <w:rPr>
          <w:rFonts w:ascii="Times New Roman" w:hAnsi="Times New Roman" w:cs="Times New Roman"/>
        </w:rPr>
        <w:t xml:space="preserve"> based on information provided by the ACMA for the purposes of determining whether a</w:t>
      </w:r>
      <w:r w:rsidR="00AC50E9">
        <w:rPr>
          <w:rFonts w:ascii="Times New Roman" w:hAnsi="Times New Roman" w:cs="Times New Roman"/>
        </w:rPr>
        <w:t>n</w:t>
      </w:r>
      <w:r w:rsidRPr="005571D8">
        <w:rPr>
          <w:rFonts w:ascii="Times New Roman" w:hAnsi="Times New Roman" w:cs="Times New Roman"/>
        </w:rPr>
        <w:t xml:space="preserve"> Impact </w:t>
      </w:r>
      <w:r w:rsidR="006310B4">
        <w:rPr>
          <w:rFonts w:ascii="Times New Roman" w:hAnsi="Times New Roman" w:cs="Times New Roman"/>
        </w:rPr>
        <w:t>Analysis</w:t>
      </w:r>
      <w:r w:rsidRPr="005571D8">
        <w:rPr>
          <w:rFonts w:ascii="Times New Roman" w:hAnsi="Times New Roman" w:cs="Times New Roman"/>
        </w:rPr>
        <w:t xml:space="preserve"> (</w:t>
      </w:r>
      <w:r w:rsidR="006310B4">
        <w:rPr>
          <w:rFonts w:ascii="Times New Roman" w:hAnsi="Times New Roman" w:cs="Times New Roman"/>
          <w:b/>
          <w:bCs/>
        </w:rPr>
        <w:t>IA</w:t>
      </w:r>
      <w:r w:rsidRPr="005571D8">
        <w:rPr>
          <w:rFonts w:ascii="Times New Roman" w:hAnsi="Times New Roman" w:cs="Times New Roman"/>
        </w:rPr>
        <w:t>) would be required</w:t>
      </w:r>
      <w:r w:rsidR="009F7135" w:rsidRPr="005571D8">
        <w:rPr>
          <w:rFonts w:ascii="Times New Roman" w:hAnsi="Times New Roman" w:cs="Times New Roman"/>
        </w:rPr>
        <w:t>.</w:t>
      </w:r>
      <w:r w:rsidR="009F7135">
        <w:rPr>
          <w:rFonts w:ascii="Times New Roman" w:hAnsi="Times New Roman" w:cs="Times New Roman"/>
        </w:rPr>
        <w:t xml:space="preserve"> </w:t>
      </w:r>
      <w:r w:rsidR="006310B4">
        <w:rPr>
          <w:rFonts w:ascii="Times New Roman" w:hAnsi="Times New Roman" w:cs="Times New Roman"/>
        </w:rPr>
        <w:t>OIA</w:t>
      </w:r>
      <w:r w:rsidRPr="005571D8">
        <w:rPr>
          <w:rFonts w:ascii="Times New Roman" w:hAnsi="Times New Roman" w:cs="Times New Roman"/>
        </w:rPr>
        <w:t xml:space="preserve"> considered that the proposal</w:t>
      </w:r>
      <w:r w:rsidR="006310B4">
        <w:rPr>
          <w:rFonts w:ascii="Times New Roman" w:hAnsi="Times New Roman" w:cs="Times New Roman"/>
        </w:rPr>
        <w:t>s</w:t>
      </w:r>
      <w:r w:rsidRPr="005571D8">
        <w:rPr>
          <w:rFonts w:ascii="Times New Roman" w:hAnsi="Times New Roman" w:cs="Times New Roman"/>
        </w:rPr>
        <w:t xml:space="preserve"> w</w:t>
      </w:r>
      <w:r w:rsidR="006310B4">
        <w:rPr>
          <w:rFonts w:ascii="Times New Roman" w:hAnsi="Times New Roman" w:cs="Times New Roman"/>
        </w:rPr>
        <w:t>ere</w:t>
      </w:r>
      <w:r w:rsidRPr="005571D8">
        <w:rPr>
          <w:rFonts w:ascii="Times New Roman" w:hAnsi="Times New Roman" w:cs="Times New Roman"/>
        </w:rPr>
        <w:t xml:space="preserve"> unlikely to have more than a minor regulatory impact on the business</w:t>
      </w:r>
      <w:r w:rsidR="00EF0769">
        <w:rPr>
          <w:rFonts w:ascii="Times New Roman" w:hAnsi="Times New Roman" w:cs="Times New Roman"/>
        </w:rPr>
        <w:t>es</w:t>
      </w:r>
      <w:r w:rsidRPr="005571D8">
        <w:rPr>
          <w:rFonts w:ascii="Times New Roman" w:hAnsi="Times New Roman" w:cs="Times New Roman"/>
        </w:rPr>
        <w:t xml:space="preserve"> involved and advised that the preparation of a</w:t>
      </w:r>
      <w:r w:rsidR="00AC50E9">
        <w:rPr>
          <w:rFonts w:ascii="Times New Roman" w:hAnsi="Times New Roman" w:cs="Times New Roman"/>
        </w:rPr>
        <w:t>n</w:t>
      </w:r>
      <w:r w:rsidRPr="005571D8">
        <w:rPr>
          <w:rFonts w:ascii="Times New Roman" w:hAnsi="Times New Roman" w:cs="Times New Roman"/>
        </w:rPr>
        <w:t xml:space="preserve"> </w:t>
      </w:r>
      <w:r w:rsidR="006310B4">
        <w:rPr>
          <w:rFonts w:ascii="Times New Roman" w:hAnsi="Times New Roman" w:cs="Times New Roman"/>
        </w:rPr>
        <w:t>IA</w:t>
      </w:r>
      <w:r w:rsidRPr="005571D8">
        <w:rPr>
          <w:rFonts w:ascii="Times New Roman" w:hAnsi="Times New Roman" w:cs="Times New Roman"/>
        </w:rPr>
        <w:t xml:space="preserve"> was not required (</w:t>
      </w:r>
      <w:r w:rsidR="006310B4">
        <w:rPr>
          <w:rFonts w:ascii="Times New Roman" w:hAnsi="Times New Roman" w:cs="Times New Roman"/>
        </w:rPr>
        <w:t>OIA</w:t>
      </w:r>
      <w:r w:rsidRPr="005571D8">
        <w:rPr>
          <w:rFonts w:ascii="Times New Roman" w:hAnsi="Times New Roman" w:cs="Times New Roman"/>
        </w:rPr>
        <w:t xml:space="preserve"> reference number</w:t>
      </w:r>
      <w:r w:rsidR="00EF0769">
        <w:rPr>
          <w:rFonts w:ascii="Times New Roman" w:hAnsi="Times New Roman" w:cs="Times New Roman"/>
        </w:rPr>
        <w:t>s</w:t>
      </w:r>
      <w:r w:rsidRPr="005571D8">
        <w:rPr>
          <w:rFonts w:ascii="Times New Roman" w:hAnsi="Times New Roman" w:cs="Times New Roman"/>
        </w:rPr>
        <w:t xml:space="preserve"> </w:t>
      </w:r>
      <w:r w:rsidR="006310B4" w:rsidRPr="006310B4">
        <w:rPr>
          <w:rFonts w:ascii="Times New Roman" w:hAnsi="Times New Roman" w:cs="Times New Roman"/>
        </w:rPr>
        <w:t>OIA23-05185</w:t>
      </w:r>
      <w:r w:rsidR="7C131070" w:rsidRPr="708EE687">
        <w:rPr>
          <w:rFonts w:ascii="Times New Roman" w:hAnsi="Times New Roman" w:cs="Times New Roman"/>
        </w:rPr>
        <w:t xml:space="preserve"> and OIA23-05294</w:t>
      </w:r>
      <w:r w:rsidRPr="708EE687">
        <w:rPr>
          <w:rFonts w:ascii="Times New Roman" w:hAnsi="Times New Roman" w:cs="Times New Roman"/>
        </w:rPr>
        <w:t>).</w:t>
      </w:r>
      <w:r w:rsidRPr="005571D8" w:rsidDel="005571D8">
        <w:rPr>
          <w:rFonts w:ascii="Times New Roman" w:hAnsi="Times New Roman" w:cs="Times New Roman"/>
        </w:rPr>
        <w:t xml:space="preserve"> </w:t>
      </w:r>
    </w:p>
    <w:p w14:paraId="645DD02E" w14:textId="77777777" w:rsidR="004C58B9" w:rsidRDefault="004C58B9" w:rsidP="004C58B9">
      <w:pPr>
        <w:rPr>
          <w:rFonts w:ascii="Times New Roman" w:hAnsi="Times New Roman" w:cs="Times New Roman"/>
          <w:b/>
        </w:rPr>
      </w:pPr>
      <w:r>
        <w:rPr>
          <w:rFonts w:ascii="Times New Roman" w:hAnsi="Times New Roman" w:cs="Times New Roman"/>
          <w:b/>
        </w:rPr>
        <w:t>Statement of compatibility with human rights</w:t>
      </w:r>
    </w:p>
    <w:p w14:paraId="7E0868EC" w14:textId="6958163F" w:rsidR="004C58B9" w:rsidRDefault="004C58B9" w:rsidP="004C58B9">
      <w:pPr>
        <w:rPr>
          <w:rFonts w:ascii="Times New Roman" w:hAnsi="Times New Roman" w:cs="Times New Roman"/>
        </w:rPr>
      </w:pPr>
      <w:r>
        <w:rPr>
          <w:rFonts w:ascii="Times New Roman" w:hAnsi="Times New Roman" w:cs="Times New Roman"/>
        </w:rPr>
        <w:t xml:space="preserve">Subsection 9(1) of the </w:t>
      </w:r>
      <w:r>
        <w:rPr>
          <w:rFonts w:ascii="Times New Roman" w:hAnsi="Times New Roman" w:cs="Times New Roman"/>
          <w:i/>
        </w:rPr>
        <w:t>Human Rights (Parliamentary Scrutiny) Act 2011</w:t>
      </w:r>
      <w:r>
        <w:rPr>
          <w:rFonts w:ascii="Times New Roman" w:hAnsi="Times New Roman" w:cs="Times New Roman"/>
        </w:rPr>
        <w:t xml:space="preserve"> requires the rule-maker in relation to a legislative instrument to which section 42 (disallowance) of the LA applies to cause a statement of compatibility </w:t>
      </w:r>
      <w:r w:rsidR="00EF0769">
        <w:rPr>
          <w:rFonts w:ascii="Times New Roman" w:hAnsi="Times New Roman" w:cs="Times New Roman"/>
        </w:rPr>
        <w:t xml:space="preserve">with human rights </w:t>
      </w:r>
      <w:r>
        <w:rPr>
          <w:rFonts w:ascii="Times New Roman" w:hAnsi="Times New Roman" w:cs="Times New Roman"/>
        </w:rPr>
        <w:t xml:space="preserve">to be prepared in respect of that legislative instrument.  </w:t>
      </w:r>
    </w:p>
    <w:p w14:paraId="09D9A053" w14:textId="685B095F" w:rsidR="004C58B9" w:rsidRDefault="004C58B9" w:rsidP="004C58B9">
      <w:pPr>
        <w:rPr>
          <w:rFonts w:ascii="Times New Roman" w:hAnsi="Times New Roman" w:cs="Times New Roman"/>
        </w:rPr>
      </w:pPr>
      <w:r>
        <w:rPr>
          <w:rFonts w:ascii="Times New Roman" w:hAnsi="Times New Roman" w:cs="Times New Roman"/>
        </w:rPr>
        <w:t>The statement of compatibility set out below has been prepared to meet that requirement.</w:t>
      </w:r>
    </w:p>
    <w:p w14:paraId="695CEC3E" w14:textId="2D0172DF" w:rsidR="004C58B9" w:rsidRDefault="004C58B9" w:rsidP="004C58B9">
      <w:pPr>
        <w:rPr>
          <w:rFonts w:ascii="Times New Roman" w:hAnsi="Times New Roman" w:cs="Times New Roman"/>
          <w:b/>
          <w:i/>
        </w:rPr>
      </w:pPr>
      <w:r>
        <w:rPr>
          <w:rFonts w:ascii="Times New Roman" w:hAnsi="Times New Roman" w:cs="Times New Roman"/>
          <w:b/>
          <w:i/>
        </w:rPr>
        <w:t>Overview of the instrument</w:t>
      </w:r>
    </w:p>
    <w:p w14:paraId="6CF290F3" w14:textId="6852CF76" w:rsidR="00250C19" w:rsidRDefault="00250C19" w:rsidP="00250C19">
      <w:pPr>
        <w:spacing w:line="257" w:lineRule="auto"/>
        <w:rPr>
          <w:rFonts w:ascii="Times New Roman" w:hAnsi="Times New Roman" w:cs="Times New Roman"/>
        </w:rPr>
      </w:pPr>
      <w:r w:rsidRPr="005A0C06">
        <w:rPr>
          <w:rFonts w:ascii="Times New Roman" w:hAnsi="Times New Roman" w:cs="Times New Roman"/>
        </w:rPr>
        <w:t xml:space="preserve">The instrument </w:t>
      </w:r>
      <w:r>
        <w:rPr>
          <w:rFonts w:ascii="Times New Roman" w:hAnsi="Times New Roman" w:cs="Times New Roman"/>
        </w:rPr>
        <w:t xml:space="preserve">amends </w:t>
      </w:r>
      <w:r w:rsidRPr="005A0C06">
        <w:rPr>
          <w:rFonts w:ascii="Times New Roman" w:hAnsi="Times New Roman" w:cs="Times New Roman"/>
        </w:rPr>
        <w:t>the</w:t>
      </w:r>
      <w:r>
        <w:rPr>
          <w:rFonts w:ascii="Times New Roman" w:hAnsi="Times New Roman" w:cs="Times New Roman"/>
        </w:rPr>
        <w:t xml:space="preserve"> 2022 Determination</w:t>
      </w:r>
      <w:r w:rsidRPr="00250C19">
        <w:rPr>
          <w:rFonts w:ascii="Times New Roman" w:hAnsi="Times New Roman" w:cs="Times New Roman"/>
        </w:rPr>
        <w:t>, which</w:t>
      </w:r>
      <w:r w:rsidRPr="00224BF3">
        <w:rPr>
          <w:rFonts w:ascii="Times New Roman" w:hAnsi="Times New Roman" w:cs="Times New Roman"/>
        </w:rPr>
        <w:t xml:space="preserve"> </w:t>
      </w:r>
      <w:r w:rsidRPr="1F1180E7">
        <w:rPr>
          <w:rFonts w:ascii="Times New Roman" w:hAnsi="Times New Roman" w:cs="Times New Roman"/>
        </w:rPr>
        <w:t xml:space="preserve">specifies the charges payable to the ACMA for considering and processing applications for the issue and renewal of a range of licences as well as </w:t>
      </w:r>
      <w:r w:rsidRPr="1F1180E7">
        <w:rPr>
          <w:rFonts w:ascii="Times New Roman" w:hAnsi="Times New Roman" w:cs="Times New Roman"/>
        </w:rPr>
        <w:lastRenderedPageBreak/>
        <w:t>charges payable for other services provided by the ACMA, or for expenses incurred by the ACMA, under the Radiocommunications Act</w:t>
      </w:r>
      <w:r w:rsidR="009105D5">
        <w:rPr>
          <w:rFonts w:ascii="Times New Roman" w:hAnsi="Times New Roman" w:cs="Times New Roman"/>
        </w:rPr>
        <w:t>,</w:t>
      </w:r>
      <w:r w:rsidRPr="1F1180E7">
        <w:rPr>
          <w:rFonts w:ascii="Times New Roman" w:hAnsi="Times New Roman" w:cs="Times New Roman"/>
        </w:rPr>
        <w:t xml:space="preserve"> and instruments made under the Radiocommunications Act.</w:t>
      </w:r>
    </w:p>
    <w:p w14:paraId="30AFB0AB" w14:textId="5C120770" w:rsidR="00250C19" w:rsidRDefault="00250C19" w:rsidP="00250C19">
      <w:pPr>
        <w:spacing w:line="257" w:lineRule="auto"/>
        <w:rPr>
          <w:rFonts w:ascii="Times New Roman" w:hAnsi="Times New Roman" w:cs="Times New Roman"/>
        </w:rPr>
      </w:pPr>
      <w:r w:rsidRPr="00542F95">
        <w:rPr>
          <w:rFonts w:ascii="Times New Roman" w:hAnsi="Times New Roman" w:cs="Times New Roman"/>
        </w:rPr>
        <w:t xml:space="preserve">The instrument </w:t>
      </w:r>
      <w:r w:rsidR="00BD6DF5">
        <w:rPr>
          <w:rFonts w:ascii="Times New Roman" w:hAnsi="Times New Roman" w:cs="Times New Roman"/>
        </w:rPr>
        <w:t xml:space="preserve">removes or </w:t>
      </w:r>
      <w:r w:rsidRPr="00542F95">
        <w:rPr>
          <w:rFonts w:ascii="Times New Roman" w:hAnsi="Times New Roman" w:cs="Times New Roman"/>
        </w:rPr>
        <w:t xml:space="preserve">amends </w:t>
      </w:r>
      <w:r w:rsidR="005521C7">
        <w:rPr>
          <w:rFonts w:ascii="Times New Roman" w:hAnsi="Times New Roman" w:cs="Times New Roman"/>
        </w:rPr>
        <w:t>some</w:t>
      </w:r>
      <w:r w:rsidRPr="00542F95">
        <w:rPr>
          <w:rFonts w:ascii="Times New Roman" w:hAnsi="Times New Roman" w:cs="Times New Roman"/>
        </w:rPr>
        <w:t xml:space="preserve"> of the charges specified in the </w:t>
      </w:r>
      <w:r>
        <w:rPr>
          <w:rFonts w:ascii="Times New Roman" w:hAnsi="Times New Roman" w:cs="Times New Roman"/>
        </w:rPr>
        <w:t xml:space="preserve">2022 </w:t>
      </w:r>
      <w:proofErr w:type="gramStart"/>
      <w:r w:rsidRPr="00542F95">
        <w:rPr>
          <w:rFonts w:ascii="Times New Roman" w:hAnsi="Times New Roman" w:cs="Times New Roman"/>
        </w:rPr>
        <w:t>Determination</w:t>
      </w:r>
      <w:r>
        <w:rPr>
          <w:rFonts w:ascii="Times New Roman" w:hAnsi="Times New Roman" w:cs="Times New Roman"/>
        </w:rPr>
        <w:t>, and</w:t>
      </w:r>
      <w:proofErr w:type="gramEnd"/>
      <w:r>
        <w:rPr>
          <w:rFonts w:ascii="Times New Roman" w:hAnsi="Times New Roman" w:cs="Times New Roman"/>
        </w:rPr>
        <w:t xml:space="preserve"> introduces new charges. The changes relate to:</w:t>
      </w:r>
    </w:p>
    <w:p w14:paraId="5F195A60" w14:textId="7D98FFE3" w:rsidR="00250C19" w:rsidRDefault="00250C19" w:rsidP="00250C19">
      <w:pPr>
        <w:pStyle w:val="ListParagraph"/>
        <w:numPr>
          <w:ilvl w:val="0"/>
          <w:numId w:val="29"/>
        </w:numPr>
        <w:spacing w:line="257" w:lineRule="auto"/>
        <w:rPr>
          <w:rFonts w:ascii="Times New Roman" w:hAnsi="Times New Roman" w:cs="Times New Roman"/>
        </w:rPr>
      </w:pPr>
      <w:r w:rsidRPr="00A74FF5">
        <w:rPr>
          <w:rFonts w:ascii="Times New Roman" w:hAnsi="Times New Roman" w:cs="Times New Roman"/>
        </w:rPr>
        <w:t>new services</w:t>
      </w:r>
      <w:r w:rsidR="004C21F6">
        <w:rPr>
          <w:rFonts w:ascii="Times New Roman" w:hAnsi="Times New Roman" w:cs="Times New Roman"/>
        </w:rPr>
        <w:t>,</w:t>
      </w:r>
      <w:r w:rsidRPr="00A74FF5">
        <w:rPr>
          <w:rFonts w:ascii="Times New Roman" w:hAnsi="Times New Roman" w:cs="Times New Roman"/>
        </w:rPr>
        <w:t xml:space="preserve"> relating to the provision of amateur radio qualifications and call signs by the ACMA</w:t>
      </w:r>
      <w:r>
        <w:rPr>
          <w:rFonts w:ascii="Times New Roman" w:hAnsi="Times New Roman" w:cs="Times New Roman"/>
        </w:rPr>
        <w:t>, under the</w:t>
      </w:r>
      <w:r w:rsidR="004C21F6">
        <w:rPr>
          <w:rFonts w:ascii="Times New Roman" w:hAnsi="Times New Roman" w:cs="Times New Roman"/>
        </w:rPr>
        <w:t xml:space="preserve"> Amateur Stations Class Licence</w:t>
      </w:r>
      <w:r>
        <w:rPr>
          <w:rFonts w:ascii="Times New Roman" w:hAnsi="Times New Roman" w:cs="Times New Roman"/>
        </w:rPr>
        <w:t>;</w:t>
      </w:r>
      <w:r w:rsidRPr="00A74FF5">
        <w:rPr>
          <w:rFonts w:ascii="Times New Roman" w:hAnsi="Times New Roman" w:cs="Times New Roman"/>
        </w:rPr>
        <w:t xml:space="preserve"> and </w:t>
      </w:r>
    </w:p>
    <w:p w14:paraId="6AACEEF0" w14:textId="0B3BBE7B" w:rsidR="00250C19" w:rsidRPr="00A74FF5" w:rsidRDefault="004C21F6" w:rsidP="00250C19">
      <w:pPr>
        <w:pStyle w:val="ListParagraph"/>
        <w:numPr>
          <w:ilvl w:val="0"/>
          <w:numId w:val="29"/>
        </w:numPr>
        <w:spacing w:line="257" w:lineRule="auto"/>
        <w:rPr>
          <w:rFonts w:ascii="Times New Roman" w:hAnsi="Times New Roman" w:cs="Times New Roman"/>
        </w:rPr>
      </w:pPr>
      <w:r>
        <w:rPr>
          <w:rFonts w:ascii="Times New Roman" w:hAnsi="Times New Roman" w:cs="Times New Roman"/>
        </w:rPr>
        <w:t>AWRLs</w:t>
      </w:r>
      <w:r w:rsidR="00250C19">
        <w:rPr>
          <w:rFonts w:ascii="Times New Roman" w:hAnsi="Times New Roman" w:cs="Times New Roman"/>
        </w:rPr>
        <w:t xml:space="preserve">, which the ACMA is </w:t>
      </w:r>
      <w:r w:rsidR="00431E4A">
        <w:rPr>
          <w:rFonts w:ascii="Times New Roman" w:hAnsi="Times New Roman" w:cs="Times New Roman"/>
        </w:rPr>
        <w:t xml:space="preserve">proposing </w:t>
      </w:r>
      <w:r w:rsidR="00250C19">
        <w:rPr>
          <w:rFonts w:ascii="Times New Roman" w:hAnsi="Times New Roman" w:cs="Times New Roman"/>
        </w:rPr>
        <w:t>to issue in the part of the spectrum from 3.75 GHz to 4 GHz in 2024</w:t>
      </w:r>
      <w:r w:rsidR="00250C19" w:rsidRPr="00A74FF5">
        <w:rPr>
          <w:rFonts w:ascii="Times New Roman" w:hAnsi="Times New Roman" w:cs="Times New Roman"/>
        </w:rPr>
        <w:t>.</w:t>
      </w:r>
    </w:p>
    <w:p w14:paraId="62B66CB7" w14:textId="55792FAD" w:rsidR="004C58B9" w:rsidRDefault="004C58B9" w:rsidP="004C58B9">
      <w:pPr>
        <w:rPr>
          <w:rFonts w:ascii="Times New Roman" w:hAnsi="Times New Roman" w:cs="Times New Roman"/>
          <w:b/>
          <w:i/>
        </w:rPr>
      </w:pPr>
      <w:r>
        <w:rPr>
          <w:rFonts w:ascii="Times New Roman" w:hAnsi="Times New Roman" w:cs="Times New Roman"/>
          <w:b/>
          <w:i/>
        </w:rPr>
        <w:t>Human rights implications</w:t>
      </w:r>
    </w:p>
    <w:p w14:paraId="0B759C40" w14:textId="09F84801" w:rsidR="004C58B9" w:rsidRDefault="004C58B9" w:rsidP="004C58B9">
      <w:pPr>
        <w:rPr>
          <w:rFonts w:ascii="Times New Roman" w:hAnsi="Times New Roman" w:cs="Times New Roman"/>
        </w:rPr>
      </w:pPr>
      <w:r>
        <w:rPr>
          <w:rFonts w:ascii="Times New Roman" w:hAnsi="Times New Roman" w:cs="Times New Roman"/>
        </w:rPr>
        <w:t>The ACMA has assessed whether the instrument is compatible with human rights, being the rights and freedoms recognised or declared by the international instruments listed in subsection 3(1) of the</w:t>
      </w:r>
      <w:r>
        <w:rPr>
          <w:rFonts w:ascii="Times New Roman" w:hAnsi="Times New Roman" w:cs="Times New Roman"/>
          <w:i/>
        </w:rPr>
        <w:t xml:space="preserve"> Human Rights (Parliamentary Scrutiny) Act 2011 </w:t>
      </w:r>
      <w:r>
        <w:rPr>
          <w:rFonts w:ascii="Times New Roman" w:hAnsi="Times New Roman" w:cs="Times New Roman"/>
        </w:rPr>
        <w:t xml:space="preserve">as they apply to Australia. </w:t>
      </w:r>
    </w:p>
    <w:p w14:paraId="39F7E8B7" w14:textId="1E724D66" w:rsidR="004C58B9" w:rsidRDefault="004C58B9" w:rsidP="004C58B9">
      <w:pPr>
        <w:rPr>
          <w:rFonts w:ascii="Times New Roman" w:hAnsi="Times New Roman" w:cs="Times New Roman"/>
        </w:rPr>
      </w:pPr>
      <w:r>
        <w:rPr>
          <w:rFonts w:ascii="Times New Roman" w:hAnsi="Times New Roman" w:cs="Times New Roman"/>
        </w:rPr>
        <w:t xml:space="preserve">Having considered the likely impact of the instrument and the nature of the applicable rights and freedoms, the ACMA has formed the view that the instrument does not engage any of those rights or freedoms.  </w:t>
      </w:r>
    </w:p>
    <w:p w14:paraId="76A7876C" w14:textId="5B9B5970" w:rsidR="004C58B9" w:rsidRDefault="004C58B9" w:rsidP="004C58B9">
      <w:pPr>
        <w:rPr>
          <w:rFonts w:ascii="Times New Roman" w:hAnsi="Times New Roman" w:cs="Times New Roman"/>
          <w:b/>
          <w:i/>
        </w:rPr>
      </w:pPr>
      <w:r>
        <w:rPr>
          <w:rFonts w:ascii="Times New Roman" w:hAnsi="Times New Roman" w:cs="Times New Roman"/>
          <w:b/>
          <w:i/>
        </w:rPr>
        <w:t>Conclusion</w:t>
      </w:r>
    </w:p>
    <w:p w14:paraId="14033D5D" w14:textId="5ECFD106" w:rsidR="004C58B9" w:rsidRDefault="004C58B9" w:rsidP="004C58B9">
      <w:pPr>
        <w:rPr>
          <w:rFonts w:ascii="Times New Roman" w:hAnsi="Times New Roman" w:cs="Times New Roman"/>
        </w:rPr>
      </w:pPr>
      <w:r>
        <w:rPr>
          <w:rFonts w:ascii="Times New Roman" w:hAnsi="Times New Roman" w:cs="Times New Roman"/>
        </w:rPr>
        <w:t>The instrument is compatible with human rights as it does not raise any human rights issues.</w:t>
      </w:r>
    </w:p>
    <w:p w14:paraId="0761EB7B" w14:textId="28FAF1B0" w:rsidR="001F4A26" w:rsidRDefault="001F4A26">
      <w:pPr>
        <w:spacing w:line="259" w:lineRule="auto"/>
        <w:rPr>
          <w:rFonts w:ascii="Times New Roman" w:hAnsi="Times New Roman" w:cs="Times New Roman"/>
        </w:rPr>
      </w:pPr>
      <w:r>
        <w:rPr>
          <w:rFonts w:ascii="Times New Roman" w:hAnsi="Times New Roman" w:cs="Times New Roman"/>
        </w:rPr>
        <w:br w:type="page"/>
      </w:r>
    </w:p>
    <w:p w14:paraId="00392EC9" w14:textId="4F5DAF23" w:rsidR="004C58B9" w:rsidRDefault="004C58B9" w:rsidP="00C5674F">
      <w:pPr>
        <w:jc w:val="right"/>
        <w:rPr>
          <w:rFonts w:ascii="Times New Roman" w:hAnsi="Times New Roman" w:cs="Times New Roman"/>
          <w:b/>
          <w:sz w:val="28"/>
          <w:szCs w:val="28"/>
        </w:rPr>
      </w:pPr>
      <w:r>
        <w:rPr>
          <w:rFonts w:ascii="Times New Roman" w:hAnsi="Times New Roman" w:cs="Times New Roman"/>
          <w:b/>
          <w:sz w:val="28"/>
          <w:szCs w:val="28"/>
        </w:rPr>
        <w:lastRenderedPageBreak/>
        <w:t>Attachment A</w:t>
      </w:r>
    </w:p>
    <w:p w14:paraId="2CC48905" w14:textId="4FC3D2A6" w:rsidR="004C58B9" w:rsidRPr="006B6364" w:rsidRDefault="004C58B9" w:rsidP="004C58B9">
      <w:pPr>
        <w:jc w:val="center"/>
        <w:rPr>
          <w:rFonts w:ascii="Times New Roman" w:hAnsi="Times New Roman" w:cs="Times New Roman"/>
          <w:b/>
          <w:i/>
          <w:sz w:val="28"/>
          <w:szCs w:val="28"/>
        </w:rPr>
      </w:pPr>
      <w:r>
        <w:rPr>
          <w:rFonts w:ascii="Times New Roman" w:hAnsi="Times New Roman" w:cs="Times New Roman"/>
          <w:b/>
          <w:sz w:val="28"/>
          <w:szCs w:val="28"/>
        </w:rPr>
        <w:t xml:space="preserve">Notes to the </w:t>
      </w:r>
      <w:r w:rsidR="007237F2" w:rsidRPr="006B6364">
        <w:rPr>
          <w:rFonts w:ascii="Times New Roman" w:hAnsi="Times New Roman" w:cs="Times New Roman"/>
          <w:b/>
          <w:i/>
          <w:iCs/>
          <w:sz w:val="28"/>
          <w:szCs w:val="28"/>
        </w:rPr>
        <w:t>Radiocommunications (Charges) Amendment Determination 2023 (No.1)</w:t>
      </w:r>
      <w:r w:rsidR="007237F2" w:rsidRPr="006B6364" w:rsidDel="007237F2">
        <w:rPr>
          <w:rFonts w:ascii="Times New Roman" w:hAnsi="Times New Roman" w:cs="Times New Roman"/>
          <w:b/>
          <w:i/>
          <w:iCs/>
          <w:sz w:val="28"/>
          <w:szCs w:val="28"/>
        </w:rPr>
        <w:t xml:space="preserve"> </w:t>
      </w:r>
    </w:p>
    <w:p w14:paraId="6A976F35" w14:textId="77777777" w:rsidR="004C58B9" w:rsidRDefault="004C58B9" w:rsidP="004C58B9">
      <w:pPr>
        <w:rPr>
          <w:rFonts w:ascii="Times New Roman" w:hAnsi="Times New Roman" w:cs="Times New Roman"/>
          <w:b/>
        </w:rPr>
      </w:pPr>
      <w:r>
        <w:rPr>
          <w:rFonts w:ascii="Times New Roman" w:hAnsi="Times New Roman" w:cs="Times New Roman"/>
          <w:b/>
        </w:rPr>
        <w:t>Section 1</w:t>
      </w:r>
      <w:r>
        <w:rPr>
          <w:rFonts w:ascii="Times New Roman" w:hAnsi="Times New Roman" w:cs="Times New Roman"/>
          <w:b/>
        </w:rPr>
        <w:tab/>
        <w:t>Name</w:t>
      </w:r>
    </w:p>
    <w:p w14:paraId="4E9236AB" w14:textId="3337C1C5" w:rsidR="004C58B9" w:rsidRDefault="004C58B9" w:rsidP="004C58B9">
      <w:pPr>
        <w:rPr>
          <w:rFonts w:ascii="Times New Roman" w:hAnsi="Times New Roman" w:cs="Times New Roman"/>
        </w:rPr>
      </w:pPr>
      <w:r>
        <w:rPr>
          <w:rFonts w:ascii="Times New Roman" w:hAnsi="Times New Roman" w:cs="Times New Roman"/>
        </w:rPr>
        <w:t xml:space="preserve">This section provides for the instrument to be cited as the </w:t>
      </w:r>
      <w:r w:rsidR="00AE7C4A" w:rsidRPr="006B6364">
        <w:rPr>
          <w:rFonts w:ascii="Times New Roman" w:hAnsi="Times New Roman" w:cs="Times New Roman"/>
          <w:i/>
          <w:iCs/>
        </w:rPr>
        <w:t>Radiocommunications (Charges) Amendment Determination 2023 (No.1)</w:t>
      </w:r>
      <w:r>
        <w:rPr>
          <w:rFonts w:ascii="Times New Roman" w:hAnsi="Times New Roman" w:cs="Times New Roman"/>
        </w:rPr>
        <w:t>.</w:t>
      </w:r>
    </w:p>
    <w:p w14:paraId="5A4825F8" w14:textId="77777777" w:rsidR="004C58B9" w:rsidRDefault="004C58B9" w:rsidP="004C58B9">
      <w:pPr>
        <w:rPr>
          <w:rFonts w:ascii="Times New Roman" w:hAnsi="Times New Roman" w:cs="Times New Roman"/>
          <w:b/>
        </w:rPr>
      </w:pPr>
      <w:r>
        <w:rPr>
          <w:rFonts w:ascii="Times New Roman" w:hAnsi="Times New Roman" w:cs="Times New Roman"/>
          <w:b/>
        </w:rPr>
        <w:t>Section 2</w:t>
      </w:r>
      <w:r>
        <w:rPr>
          <w:rFonts w:ascii="Times New Roman" w:hAnsi="Times New Roman" w:cs="Times New Roman"/>
          <w:b/>
        </w:rPr>
        <w:tab/>
        <w:t>Commencement</w:t>
      </w:r>
    </w:p>
    <w:p w14:paraId="67467203" w14:textId="445F1262" w:rsidR="009D12CB" w:rsidRDefault="004C58B9" w:rsidP="004C58B9">
      <w:pPr>
        <w:rPr>
          <w:rFonts w:ascii="Times New Roman" w:hAnsi="Times New Roman" w:cs="Times New Roman"/>
        </w:rPr>
      </w:pPr>
      <w:r>
        <w:rPr>
          <w:rFonts w:ascii="Times New Roman" w:hAnsi="Times New Roman" w:cs="Times New Roman"/>
        </w:rPr>
        <w:t xml:space="preserve">This section provides for the instrument to commence </w:t>
      </w:r>
      <w:r w:rsidR="00501CAD">
        <w:rPr>
          <w:rFonts w:ascii="Times New Roman" w:hAnsi="Times New Roman" w:cs="Times New Roman"/>
        </w:rPr>
        <w:t xml:space="preserve">from </w:t>
      </w:r>
      <w:r w:rsidR="003714CF">
        <w:rPr>
          <w:rFonts w:ascii="Times New Roman" w:hAnsi="Times New Roman" w:cs="Times New Roman"/>
        </w:rPr>
        <w:t>1</w:t>
      </w:r>
      <w:r w:rsidR="002F0C8E">
        <w:rPr>
          <w:rFonts w:ascii="Times New Roman" w:hAnsi="Times New Roman" w:cs="Times New Roman"/>
        </w:rPr>
        <w:t>9</w:t>
      </w:r>
      <w:r w:rsidR="003714CF">
        <w:rPr>
          <w:rFonts w:ascii="Times New Roman" w:hAnsi="Times New Roman" w:cs="Times New Roman"/>
        </w:rPr>
        <w:t xml:space="preserve"> February 2024</w:t>
      </w:r>
      <w:r w:rsidR="009D12CB">
        <w:rPr>
          <w:rFonts w:ascii="Times New Roman" w:hAnsi="Times New Roman" w:cs="Times New Roman"/>
        </w:rPr>
        <w:t>.</w:t>
      </w:r>
    </w:p>
    <w:p w14:paraId="1CCE7953" w14:textId="77777777" w:rsidR="004C58B9" w:rsidRDefault="004C58B9" w:rsidP="004C58B9">
      <w:pPr>
        <w:rPr>
          <w:rFonts w:ascii="Times New Roman" w:hAnsi="Times New Roman" w:cs="Times New Roman"/>
          <w:b/>
        </w:rPr>
      </w:pPr>
      <w:r>
        <w:rPr>
          <w:rFonts w:ascii="Times New Roman" w:hAnsi="Times New Roman" w:cs="Times New Roman"/>
          <w:b/>
        </w:rPr>
        <w:t>Section 3</w:t>
      </w:r>
      <w:r>
        <w:rPr>
          <w:rFonts w:ascii="Times New Roman" w:hAnsi="Times New Roman" w:cs="Times New Roman"/>
          <w:b/>
        </w:rPr>
        <w:tab/>
        <w:t>Authority</w:t>
      </w:r>
    </w:p>
    <w:p w14:paraId="38112A89" w14:textId="61FA1D5E" w:rsidR="004C58B9" w:rsidRDefault="004C58B9" w:rsidP="004C58B9">
      <w:pPr>
        <w:rPr>
          <w:rFonts w:ascii="Times New Roman" w:hAnsi="Times New Roman" w:cs="Times New Roman"/>
        </w:rPr>
      </w:pPr>
      <w:r>
        <w:rPr>
          <w:rFonts w:ascii="Times New Roman" w:hAnsi="Times New Roman" w:cs="Times New Roman"/>
        </w:rPr>
        <w:t xml:space="preserve">This section identifies the provision of the Act that authorises the making of the instrument, namely </w:t>
      </w:r>
      <w:r w:rsidR="003A47BD" w:rsidRPr="003A47BD">
        <w:rPr>
          <w:rFonts w:ascii="Times New Roman" w:hAnsi="Times New Roman" w:cs="Times New Roman"/>
        </w:rPr>
        <w:t xml:space="preserve">subsection 60(1) of the </w:t>
      </w:r>
      <w:r w:rsidR="003714CF">
        <w:rPr>
          <w:rFonts w:ascii="Times New Roman" w:hAnsi="Times New Roman" w:cs="Times New Roman"/>
        </w:rPr>
        <w:t>Act</w:t>
      </w:r>
      <w:r>
        <w:rPr>
          <w:rFonts w:ascii="Times New Roman" w:hAnsi="Times New Roman" w:cs="Times New Roman"/>
        </w:rPr>
        <w:t>.</w:t>
      </w:r>
    </w:p>
    <w:p w14:paraId="0599AB41" w14:textId="3464029E" w:rsidR="004C58B9" w:rsidRDefault="004C58B9" w:rsidP="004C58B9">
      <w:pPr>
        <w:rPr>
          <w:rFonts w:ascii="Times New Roman" w:hAnsi="Times New Roman" w:cs="Times New Roman"/>
          <w:b/>
        </w:rPr>
      </w:pPr>
      <w:r>
        <w:rPr>
          <w:rFonts w:ascii="Times New Roman" w:hAnsi="Times New Roman" w:cs="Times New Roman"/>
          <w:b/>
        </w:rPr>
        <w:t>Section 4</w:t>
      </w:r>
      <w:r>
        <w:rPr>
          <w:rFonts w:ascii="Times New Roman" w:hAnsi="Times New Roman" w:cs="Times New Roman"/>
          <w:b/>
        </w:rPr>
        <w:tab/>
      </w:r>
      <w:r w:rsidR="00026A88">
        <w:rPr>
          <w:rFonts w:ascii="Times New Roman" w:hAnsi="Times New Roman" w:cs="Times New Roman"/>
          <w:b/>
        </w:rPr>
        <w:t>Amendments</w:t>
      </w:r>
      <w:r w:rsidR="009D03DC">
        <w:rPr>
          <w:rFonts w:ascii="Times New Roman" w:hAnsi="Times New Roman" w:cs="Times New Roman"/>
          <w:b/>
        </w:rPr>
        <w:t xml:space="preserve"> relating to area-wide licences and area-wide receive </w:t>
      </w:r>
      <w:proofErr w:type="gramStart"/>
      <w:r w:rsidR="009D03DC">
        <w:rPr>
          <w:rFonts w:ascii="Times New Roman" w:hAnsi="Times New Roman" w:cs="Times New Roman"/>
          <w:b/>
        </w:rPr>
        <w:t>licences</w:t>
      </w:r>
      <w:proofErr w:type="gramEnd"/>
      <w:r w:rsidR="009D03DC">
        <w:rPr>
          <w:rFonts w:ascii="Times New Roman" w:hAnsi="Times New Roman" w:cs="Times New Roman"/>
          <w:b/>
        </w:rPr>
        <w:t xml:space="preserve"> </w:t>
      </w:r>
    </w:p>
    <w:p w14:paraId="734B9C26" w14:textId="12C01407" w:rsidR="004C58B9" w:rsidRDefault="004C5123" w:rsidP="004C58B9">
      <w:pPr>
        <w:rPr>
          <w:rFonts w:ascii="Times New Roman" w:hAnsi="Times New Roman" w:cs="Times New Roman"/>
        </w:rPr>
      </w:pPr>
      <w:r>
        <w:rPr>
          <w:rFonts w:ascii="Times New Roman" w:hAnsi="Times New Roman" w:cs="Times New Roman"/>
        </w:rPr>
        <w:t xml:space="preserve">This section sets out that </w:t>
      </w:r>
      <w:r w:rsidR="002C0877">
        <w:rPr>
          <w:rFonts w:ascii="Times New Roman" w:hAnsi="Times New Roman" w:cs="Times New Roman"/>
        </w:rPr>
        <w:t xml:space="preserve">the 2022 </w:t>
      </w:r>
      <w:r w:rsidR="00323A3C">
        <w:rPr>
          <w:rFonts w:ascii="Times New Roman" w:hAnsi="Times New Roman" w:cs="Times New Roman"/>
        </w:rPr>
        <w:t>D</w:t>
      </w:r>
      <w:r w:rsidR="002C0877">
        <w:rPr>
          <w:rFonts w:ascii="Times New Roman" w:hAnsi="Times New Roman" w:cs="Times New Roman"/>
        </w:rPr>
        <w:t>etermination</w:t>
      </w:r>
      <w:r>
        <w:rPr>
          <w:rFonts w:ascii="Times New Roman" w:hAnsi="Times New Roman" w:cs="Times New Roman"/>
        </w:rPr>
        <w:t xml:space="preserve"> is amended </w:t>
      </w:r>
      <w:r w:rsidR="006B2FEF">
        <w:rPr>
          <w:rFonts w:ascii="Times New Roman" w:hAnsi="Times New Roman" w:cs="Times New Roman"/>
        </w:rPr>
        <w:t xml:space="preserve">as set out in </w:t>
      </w:r>
      <w:r w:rsidR="00D112C5">
        <w:rPr>
          <w:rFonts w:ascii="Times New Roman" w:hAnsi="Times New Roman" w:cs="Times New Roman"/>
        </w:rPr>
        <w:t>Schedule 1 to the instrument</w:t>
      </w:r>
      <w:r w:rsidR="006B2FEF">
        <w:rPr>
          <w:rFonts w:ascii="Times New Roman" w:hAnsi="Times New Roman" w:cs="Times New Roman"/>
        </w:rPr>
        <w:t>.</w:t>
      </w:r>
      <w:r w:rsidR="00D112C5">
        <w:rPr>
          <w:rFonts w:ascii="Times New Roman" w:hAnsi="Times New Roman" w:cs="Times New Roman"/>
        </w:rPr>
        <w:t xml:space="preserve"> These changes relate to the introduction of charges for AWRLs</w:t>
      </w:r>
      <w:r w:rsidR="00323A3C">
        <w:rPr>
          <w:rFonts w:ascii="Times New Roman" w:hAnsi="Times New Roman" w:cs="Times New Roman"/>
        </w:rPr>
        <w:t>.</w:t>
      </w:r>
    </w:p>
    <w:p w14:paraId="22E1E325" w14:textId="3C6D2907" w:rsidR="009D03DC" w:rsidRDefault="009D03DC" w:rsidP="004C58B9">
      <w:pPr>
        <w:rPr>
          <w:rFonts w:ascii="Times New Roman" w:hAnsi="Times New Roman" w:cs="Times New Roman"/>
          <w:b/>
          <w:bCs/>
        </w:rPr>
      </w:pPr>
      <w:r>
        <w:rPr>
          <w:rFonts w:ascii="Times New Roman" w:hAnsi="Times New Roman" w:cs="Times New Roman"/>
          <w:b/>
          <w:bCs/>
        </w:rPr>
        <w:t>Section 5</w:t>
      </w:r>
      <w:r>
        <w:rPr>
          <w:rFonts w:ascii="Times New Roman" w:hAnsi="Times New Roman" w:cs="Times New Roman"/>
          <w:b/>
          <w:bCs/>
        </w:rPr>
        <w:tab/>
        <w:t xml:space="preserve">Amendments relating to amateur </w:t>
      </w:r>
      <w:proofErr w:type="gramStart"/>
      <w:r>
        <w:rPr>
          <w:rFonts w:ascii="Times New Roman" w:hAnsi="Times New Roman" w:cs="Times New Roman"/>
          <w:b/>
          <w:bCs/>
        </w:rPr>
        <w:t>stations</w:t>
      </w:r>
      <w:proofErr w:type="gramEnd"/>
      <w:r>
        <w:rPr>
          <w:rFonts w:ascii="Times New Roman" w:hAnsi="Times New Roman" w:cs="Times New Roman"/>
          <w:b/>
          <w:bCs/>
        </w:rPr>
        <w:t xml:space="preserve"> </w:t>
      </w:r>
    </w:p>
    <w:p w14:paraId="781FBC39" w14:textId="5A89C40E" w:rsidR="006B2FEF" w:rsidRDefault="006B2FEF" w:rsidP="006B2FEF">
      <w:pPr>
        <w:rPr>
          <w:rFonts w:ascii="Times New Roman" w:hAnsi="Times New Roman" w:cs="Times New Roman"/>
        </w:rPr>
      </w:pPr>
      <w:r>
        <w:rPr>
          <w:rFonts w:ascii="Times New Roman" w:hAnsi="Times New Roman" w:cs="Times New Roman"/>
        </w:rPr>
        <w:t xml:space="preserve">This section sets out that </w:t>
      </w:r>
      <w:r w:rsidR="00D112C5">
        <w:rPr>
          <w:rFonts w:ascii="Times New Roman" w:hAnsi="Times New Roman" w:cs="Times New Roman"/>
        </w:rPr>
        <w:t xml:space="preserve">the 2022 </w:t>
      </w:r>
      <w:r w:rsidR="00323A3C">
        <w:rPr>
          <w:rFonts w:ascii="Times New Roman" w:hAnsi="Times New Roman" w:cs="Times New Roman"/>
        </w:rPr>
        <w:t>D</w:t>
      </w:r>
      <w:r w:rsidR="00D112C5">
        <w:rPr>
          <w:rFonts w:ascii="Times New Roman" w:hAnsi="Times New Roman" w:cs="Times New Roman"/>
        </w:rPr>
        <w:t>etermination</w:t>
      </w:r>
      <w:r>
        <w:rPr>
          <w:rFonts w:ascii="Times New Roman" w:hAnsi="Times New Roman" w:cs="Times New Roman"/>
        </w:rPr>
        <w:t xml:space="preserve"> is amended as set out in </w:t>
      </w:r>
      <w:r w:rsidR="00ED4F78">
        <w:rPr>
          <w:rFonts w:ascii="Times New Roman" w:hAnsi="Times New Roman" w:cs="Times New Roman"/>
        </w:rPr>
        <w:t>Schedule 2 to the instrument</w:t>
      </w:r>
      <w:r>
        <w:rPr>
          <w:rFonts w:ascii="Times New Roman" w:hAnsi="Times New Roman" w:cs="Times New Roman"/>
        </w:rPr>
        <w:t>.</w:t>
      </w:r>
      <w:r w:rsidR="00ED4F78">
        <w:rPr>
          <w:rFonts w:ascii="Times New Roman" w:hAnsi="Times New Roman" w:cs="Times New Roman"/>
        </w:rPr>
        <w:t xml:space="preserve"> These changes relate to the introduction of charges for </w:t>
      </w:r>
      <w:r w:rsidR="00323A3C">
        <w:rPr>
          <w:rFonts w:ascii="Times New Roman" w:hAnsi="Times New Roman" w:cs="Times New Roman"/>
        </w:rPr>
        <w:t>services provided</w:t>
      </w:r>
      <w:r w:rsidR="00ED4F78">
        <w:rPr>
          <w:rFonts w:ascii="Times New Roman" w:hAnsi="Times New Roman" w:cs="Times New Roman"/>
        </w:rPr>
        <w:t xml:space="preserve"> under the Amateur Stations Class Licence.</w:t>
      </w:r>
    </w:p>
    <w:p w14:paraId="42CB7A77" w14:textId="6393A154" w:rsidR="002F7B5C" w:rsidRDefault="00BC6E0A" w:rsidP="004C58B9">
      <w:pPr>
        <w:rPr>
          <w:rFonts w:ascii="Times New Roman" w:hAnsi="Times New Roman" w:cs="Times New Roman"/>
          <w:b/>
          <w:bCs/>
        </w:rPr>
      </w:pPr>
      <w:r w:rsidRPr="006B6364">
        <w:rPr>
          <w:rFonts w:ascii="Times New Roman" w:hAnsi="Times New Roman" w:cs="Times New Roman"/>
          <w:b/>
          <w:bCs/>
        </w:rPr>
        <w:t>Schedule 1</w:t>
      </w:r>
      <w:r w:rsidR="002F7B5C" w:rsidRPr="007342D6">
        <w:rPr>
          <w:rFonts w:ascii="Times New Roman" w:hAnsi="Times New Roman" w:cs="Times New Roman"/>
          <w:b/>
          <w:bCs/>
        </w:rPr>
        <w:t xml:space="preserve">— Amendments relating to area-wide licences and area-wide receive </w:t>
      </w:r>
      <w:proofErr w:type="gramStart"/>
      <w:r w:rsidR="002F7B5C" w:rsidRPr="007342D6">
        <w:rPr>
          <w:rFonts w:ascii="Times New Roman" w:hAnsi="Times New Roman" w:cs="Times New Roman"/>
          <w:b/>
          <w:bCs/>
        </w:rPr>
        <w:t>licences</w:t>
      </w:r>
      <w:proofErr w:type="gramEnd"/>
    </w:p>
    <w:p w14:paraId="2ACFEEF5" w14:textId="4514D8B0" w:rsidR="00903E05" w:rsidRPr="006B6364" w:rsidRDefault="00903E05" w:rsidP="004C58B9">
      <w:pPr>
        <w:rPr>
          <w:rFonts w:ascii="Times New Roman" w:hAnsi="Times New Roman" w:cs="Times New Roman"/>
          <w:b/>
          <w:bCs/>
        </w:rPr>
      </w:pPr>
      <w:r>
        <w:rPr>
          <w:rFonts w:ascii="Times New Roman" w:hAnsi="Times New Roman" w:cs="Times New Roman"/>
          <w:b/>
          <w:bCs/>
          <w:i/>
          <w:iCs/>
        </w:rPr>
        <w:t xml:space="preserve">Radiocommunications (Charges) Determination 2022 </w:t>
      </w:r>
      <w:r>
        <w:rPr>
          <w:rFonts w:ascii="Times New Roman" w:hAnsi="Times New Roman" w:cs="Times New Roman"/>
          <w:b/>
          <w:bCs/>
        </w:rPr>
        <w:t>(F2022L01245)</w:t>
      </w:r>
    </w:p>
    <w:p w14:paraId="50BC136C" w14:textId="77777777" w:rsidR="00A13874" w:rsidRDefault="00BD6DF5" w:rsidP="004C58B9">
      <w:pPr>
        <w:rPr>
          <w:rFonts w:ascii="Times New Roman" w:hAnsi="Times New Roman" w:cs="Times New Roman"/>
          <w:b/>
          <w:bCs/>
        </w:rPr>
      </w:pPr>
      <w:r>
        <w:rPr>
          <w:rFonts w:ascii="Times New Roman" w:hAnsi="Times New Roman" w:cs="Times New Roman"/>
          <w:b/>
          <w:bCs/>
        </w:rPr>
        <w:t xml:space="preserve">Item 1 </w:t>
      </w:r>
    </w:p>
    <w:p w14:paraId="3145978C" w14:textId="2E9DA08D" w:rsidR="00BD6DF5" w:rsidRPr="00BD6DF5" w:rsidRDefault="00A13874" w:rsidP="004C58B9">
      <w:pPr>
        <w:rPr>
          <w:rFonts w:ascii="Times New Roman" w:hAnsi="Times New Roman" w:cs="Times New Roman"/>
        </w:rPr>
      </w:pPr>
      <w:r w:rsidRPr="00A13874">
        <w:rPr>
          <w:rFonts w:ascii="Times New Roman" w:hAnsi="Times New Roman" w:cs="Times New Roman"/>
        </w:rPr>
        <w:t xml:space="preserve">Item 1 </w:t>
      </w:r>
      <w:r w:rsidR="00BD6DF5">
        <w:rPr>
          <w:rFonts w:ascii="Times New Roman" w:hAnsi="Times New Roman" w:cs="Times New Roman"/>
        </w:rPr>
        <w:t xml:space="preserve">amends the note to section 5 of the 2022 Determination to add a reference to ‘area-wide receive licence’. </w:t>
      </w:r>
    </w:p>
    <w:p w14:paraId="7685F1CF" w14:textId="62F847BD" w:rsidR="00801CB7" w:rsidRDefault="0020495B" w:rsidP="004C58B9">
      <w:pPr>
        <w:rPr>
          <w:rFonts w:ascii="Times New Roman" w:hAnsi="Times New Roman" w:cs="Times New Roman"/>
          <w:b/>
        </w:rPr>
      </w:pPr>
      <w:r>
        <w:rPr>
          <w:rFonts w:ascii="Times New Roman" w:hAnsi="Times New Roman" w:cs="Times New Roman"/>
          <w:b/>
          <w:bCs/>
        </w:rPr>
        <w:t>Item</w:t>
      </w:r>
      <w:r w:rsidR="002F7B5C">
        <w:rPr>
          <w:rFonts w:ascii="Times New Roman" w:hAnsi="Times New Roman" w:cs="Times New Roman"/>
          <w:b/>
          <w:bCs/>
        </w:rPr>
        <w:t xml:space="preserve"> </w:t>
      </w:r>
      <w:r w:rsidR="00BD6DF5">
        <w:rPr>
          <w:rFonts w:ascii="Times New Roman" w:hAnsi="Times New Roman" w:cs="Times New Roman"/>
          <w:b/>
          <w:bCs/>
        </w:rPr>
        <w:t>2</w:t>
      </w:r>
      <w:r w:rsidR="002F7B5C">
        <w:rPr>
          <w:rFonts w:ascii="Times New Roman" w:hAnsi="Times New Roman" w:cs="Times New Roman"/>
          <w:b/>
          <w:bCs/>
        </w:rPr>
        <w:t xml:space="preserve"> </w:t>
      </w:r>
    </w:p>
    <w:p w14:paraId="10FDBF97" w14:textId="6222E7DD" w:rsidR="00BF4889" w:rsidRPr="006B6364" w:rsidRDefault="002B5967" w:rsidP="004C58B9">
      <w:pPr>
        <w:rPr>
          <w:rFonts w:ascii="Times New Roman" w:hAnsi="Times New Roman" w:cs="Times New Roman"/>
        </w:rPr>
      </w:pPr>
      <w:r>
        <w:rPr>
          <w:rFonts w:ascii="Times New Roman" w:hAnsi="Times New Roman" w:cs="Times New Roman"/>
        </w:rPr>
        <w:t xml:space="preserve">Item </w:t>
      </w:r>
      <w:r w:rsidR="00BD6DF5">
        <w:rPr>
          <w:rFonts w:ascii="Times New Roman" w:hAnsi="Times New Roman" w:cs="Times New Roman"/>
        </w:rPr>
        <w:t>2</w:t>
      </w:r>
      <w:r w:rsidR="00BF4889">
        <w:rPr>
          <w:rFonts w:ascii="Times New Roman" w:hAnsi="Times New Roman" w:cs="Times New Roman"/>
        </w:rPr>
        <w:t xml:space="preserve"> </w:t>
      </w:r>
      <w:r w:rsidR="00116BAB">
        <w:rPr>
          <w:rFonts w:ascii="Times New Roman" w:hAnsi="Times New Roman" w:cs="Times New Roman"/>
        </w:rPr>
        <w:t xml:space="preserve">makes a change to subsection 10(6) of the 2022 Determination that is consequential to the change made by item </w:t>
      </w:r>
      <w:r w:rsidR="008E2A2F">
        <w:rPr>
          <w:rFonts w:ascii="Times New Roman" w:hAnsi="Times New Roman" w:cs="Times New Roman"/>
        </w:rPr>
        <w:t>6</w:t>
      </w:r>
      <w:r w:rsidR="0053508E">
        <w:rPr>
          <w:rFonts w:ascii="Times New Roman" w:hAnsi="Times New Roman" w:cs="Times New Roman"/>
        </w:rPr>
        <w:t>.</w:t>
      </w:r>
    </w:p>
    <w:p w14:paraId="1F9F95EF" w14:textId="5FD8B255" w:rsidR="002F7B5C" w:rsidRDefault="0020495B" w:rsidP="00401012">
      <w:pPr>
        <w:keepNext/>
        <w:spacing w:line="257" w:lineRule="auto"/>
        <w:rPr>
          <w:rFonts w:ascii="Times New Roman" w:hAnsi="Times New Roman" w:cs="Times New Roman"/>
          <w:b/>
          <w:bCs/>
        </w:rPr>
      </w:pPr>
      <w:r>
        <w:rPr>
          <w:rFonts w:ascii="Times New Roman" w:hAnsi="Times New Roman" w:cs="Times New Roman"/>
          <w:b/>
          <w:bCs/>
        </w:rPr>
        <w:t>Item</w:t>
      </w:r>
      <w:r w:rsidR="00880B72">
        <w:rPr>
          <w:rFonts w:ascii="Times New Roman" w:hAnsi="Times New Roman" w:cs="Times New Roman"/>
          <w:b/>
          <w:bCs/>
        </w:rPr>
        <w:t>s</w:t>
      </w:r>
      <w:r w:rsidR="002F7B5C">
        <w:rPr>
          <w:rFonts w:ascii="Times New Roman" w:hAnsi="Times New Roman" w:cs="Times New Roman"/>
          <w:b/>
          <w:bCs/>
        </w:rPr>
        <w:t xml:space="preserve"> </w:t>
      </w:r>
      <w:r w:rsidR="00BD6DF5">
        <w:rPr>
          <w:rFonts w:ascii="Times New Roman" w:hAnsi="Times New Roman" w:cs="Times New Roman"/>
          <w:b/>
          <w:bCs/>
        </w:rPr>
        <w:t>3</w:t>
      </w:r>
      <w:r w:rsidR="00880B72">
        <w:rPr>
          <w:rFonts w:ascii="Times New Roman" w:hAnsi="Times New Roman" w:cs="Times New Roman"/>
          <w:b/>
          <w:bCs/>
        </w:rPr>
        <w:t xml:space="preserve"> to </w:t>
      </w:r>
      <w:r w:rsidR="00BD6DF5">
        <w:rPr>
          <w:rFonts w:ascii="Times New Roman" w:hAnsi="Times New Roman" w:cs="Times New Roman"/>
          <w:b/>
          <w:bCs/>
        </w:rPr>
        <w:t>6</w:t>
      </w:r>
      <w:r w:rsidR="002F7B5C">
        <w:rPr>
          <w:rFonts w:ascii="Times New Roman" w:hAnsi="Times New Roman" w:cs="Times New Roman"/>
          <w:b/>
          <w:bCs/>
        </w:rPr>
        <w:t xml:space="preserve"> </w:t>
      </w:r>
    </w:p>
    <w:p w14:paraId="6C45F385" w14:textId="005CF276" w:rsidR="0009448C" w:rsidRDefault="00C82A74" w:rsidP="004C58B9">
      <w:pPr>
        <w:rPr>
          <w:rFonts w:ascii="Times New Roman" w:hAnsi="Times New Roman" w:cs="Times New Roman"/>
        </w:rPr>
      </w:pPr>
      <w:r>
        <w:rPr>
          <w:rFonts w:ascii="Times New Roman" w:hAnsi="Times New Roman" w:cs="Times New Roman"/>
        </w:rPr>
        <w:t>Item</w:t>
      </w:r>
      <w:r w:rsidR="0006714E">
        <w:rPr>
          <w:rFonts w:ascii="Times New Roman" w:hAnsi="Times New Roman" w:cs="Times New Roman"/>
        </w:rPr>
        <w:t>s</w:t>
      </w:r>
      <w:r>
        <w:rPr>
          <w:rFonts w:ascii="Times New Roman" w:hAnsi="Times New Roman" w:cs="Times New Roman"/>
        </w:rPr>
        <w:t xml:space="preserve"> </w:t>
      </w:r>
      <w:r w:rsidR="00BD6DF5">
        <w:rPr>
          <w:rFonts w:ascii="Times New Roman" w:hAnsi="Times New Roman" w:cs="Times New Roman"/>
        </w:rPr>
        <w:t>3</w:t>
      </w:r>
      <w:r>
        <w:rPr>
          <w:rFonts w:ascii="Times New Roman" w:hAnsi="Times New Roman" w:cs="Times New Roman"/>
        </w:rPr>
        <w:t xml:space="preserve"> </w:t>
      </w:r>
      <w:r w:rsidR="0009448C">
        <w:rPr>
          <w:rFonts w:ascii="Times New Roman" w:hAnsi="Times New Roman" w:cs="Times New Roman"/>
        </w:rPr>
        <w:t xml:space="preserve">to </w:t>
      </w:r>
      <w:r w:rsidR="00BD6DF5">
        <w:rPr>
          <w:rFonts w:ascii="Times New Roman" w:hAnsi="Times New Roman" w:cs="Times New Roman"/>
        </w:rPr>
        <w:t>6</w:t>
      </w:r>
      <w:r w:rsidR="0009448C">
        <w:rPr>
          <w:rFonts w:ascii="Times New Roman" w:hAnsi="Times New Roman" w:cs="Times New Roman"/>
        </w:rPr>
        <w:t xml:space="preserve"> amend</w:t>
      </w:r>
      <w:r w:rsidR="00357E8D">
        <w:rPr>
          <w:rFonts w:ascii="Times New Roman" w:hAnsi="Times New Roman" w:cs="Times New Roman"/>
        </w:rPr>
        <w:t xml:space="preserve"> </w:t>
      </w:r>
      <w:r w:rsidR="0041201D">
        <w:rPr>
          <w:rFonts w:ascii="Times New Roman" w:hAnsi="Times New Roman" w:cs="Times New Roman"/>
        </w:rPr>
        <w:t xml:space="preserve">Table 4 in Part 2 of Schedule 1 to the 2022 Determination. </w:t>
      </w:r>
      <w:r w:rsidR="0009448C">
        <w:rPr>
          <w:rFonts w:ascii="Times New Roman" w:hAnsi="Times New Roman" w:cs="Times New Roman"/>
        </w:rPr>
        <w:t>The changes:</w:t>
      </w:r>
    </w:p>
    <w:p w14:paraId="07EF2889" w14:textId="77777777" w:rsidR="0009448C" w:rsidRDefault="0009448C" w:rsidP="0009448C">
      <w:pPr>
        <w:pStyle w:val="ListParagraph"/>
        <w:numPr>
          <w:ilvl w:val="0"/>
          <w:numId w:val="31"/>
        </w:numPr>
        <w:rPr>
          <w:rFonts w:ascii="Times New Roman" w:hAnsi="Times New Roman" w:cs="Times New Roman"/>
        </w:rPr>
      </w:pPr>
      <w:r>
        <w:rPr>
          <w:rFonts w:ascii="Times New Roman" w:hAnsi="Times New Roman" w:cs="Times New Roman"/>
        </w:rPr>
        <w:t>introduce a charge of $847 for considering an application for an AWRL;</w:t>
      </w:r>
    </w:p>
    <w:p w14:paraId="72D1647E" w14:textId="2922BA55" w:rsidR="00430E43" w:rsidRDefault="00430E43" w:rsidP="0009448C">
      <w:pPr>
        <w:pStyle w:val="ListParagraph"/>
        <w:numPr>
          <w:ilvl w:val="0"/>
          <w:numId w:val="31"/>
        </w:numPr>
        <w:rPr>
          <w:rFonts w:ascii="Times New Roman" w:hAnsi="Times New Roman" w:cs="Times New Roman"/>
        </w:rPr>
      </w:pPr>
      <w:r>
        <w:rPr>
          <w:rFonts w:ascii="Times New Roman" w:hAnsi="Times New Roman" w:cs="Times New Roman"/>
        </w:rPr>
        <w:t xml:space="preserve">maintain the existing charge of $847 for considering an application for a ‘standard’ </w:t>
      </w:r>
      <w:r w:rsidR="00323A3C">
        <w:rPr>
          <w:rFonts w:ascii="Times New Roman" w:hAnsi="Times New Roman" w:cs="Times New Roman"/>
        </w:rPr>
        <w:t>AWL</w:t>
      </w:r>
      <w:r>
        <w:rPr>
          <w:rFonts w:ascii="Times New Roman" w:hAnsi="Times New Roman" w:cs="Times New Roman"/>
        </w:rPr>
        <w:t>; and</w:t>
      </w:r>
    </w:p>
    <w:p w14:paraId="0F25D6F2" w14:textId="5A778BE0" w:rsidR="000029B0" w:rsidRPr="00401012" w:rsidRDefault="00D976F3" w:rsidP="00401012">
      <w:pPr>
        <w:pStyle w:val="ListParagraph"/>
        <w:numPr>
          <w:ilvl w:val="0"/>
          <w:numId w:val="31"/>
        </w:numPr>
        <w:rPr>
          <w:rFonts w:ascii="Times New Roman" w:hAnsi="Times New Roman" w:cs="Times New Roman"/>
        </w:rPr>
      </w:pPr>
      <w:r>
        <w:rPr>
          <w:rFonts w:ascii="Times New Roman" w:hAnsi="Times New Roman" w:cs="Times New Roman"/>
        </w:rPr>
        <w:t xml:space="preserve">extend the additional charge that may apply, where an application for an </w:t>
      </w:r>
      <w:r w:rsidR="00323A3C">
        <w:rPr>
          <w:rFonts w:ascii="Times New Roman" w:hAnsi="Times New Roman" w:cs="Times New Roman"/>
        </w:rPr>
        <w:t>AWL</w:t>
      </w:r>
      <w:r>
        <w:rPr>
          <w:rFonts w:ascii="Times New Roman" w:hAnsi="Times New Roman" w:cs="Times New Roman"/>
        </w:rPr>
        <w:t xml:space="preserve"> has to be assessed</w:t>
      </w:r>
      <w:r w:rsidR="0009448C">
        <w:rPr>
          <w:rFonts w:ascii="Times New Roman" w:hAnsi="Times New Roman" w:cs="Times New Roman"/>
        </w:rPr>
        <w:t xml:space="preserve"> </w:t>
      </w:r>
      <w:r>
        <w:rPr>
          <w:rFonts w:ascii="Times New Roman" w:hAnsi="Times New Roman" w:cs="Times New Roman"/>
        </w:rPr>
        <w:t>against one or more other applications, to applications for AWRLs.</w:t>
      </w:r>
    </w:p>
    <w:p w14:paraId="09557E93" w14:textId="6C56A905" w:rsidR="007342D6" w:rsidRDefault="0020495B" w:rsidP="004C58B9">
      <w:pPr>
        <w:rPr>
          <w:rFonts w:ascii="Times New Roman" w:hAnsi="Times New Roman" w:cs="Times New Roman"/>
          <w:b/>
          <w:bCs/>
        </w:rPr>
      </w:pPr>
      <w:r>
        <w:rPr>
          <w:rFonts w:ascii="Times New Roman" w:hAnsi="Times New Roman" w:cs="Times New Roman"/>
          <w:b/>
          <w:bCs/>
        </w:rPr>
        <w:t>Item</w:t>
      </w:r>
      <w:r w:rsidR="00501878">
        <w:rPr>
          <w:rFonts w:ascii="Times New Roman" w:hAnsi="Times New Roman" w:cs="Times New Roman"/>
          <w:b/>
          <w:bCs/>
        </w:rPr>
        <w:t xml:space="preserve"> </w:t>
      </w:r>
      <w:r w:rsidR="00BD6DF5">
        <w:rPr>
          <w:rFonts w:ascii="Times New Roman" w:hAnsi="Times New Roman" w:cs="Times New Roman"/>
          <w:b/>
          <w:bCs/>
        </w:rPr>
        <w:t>7</w:t>
      </w:r>
      <w:r w:rsidR="00501878">
        <w:rPr>
          <w:rFonts w:ascii="Times New Roman" w:hAnsi="Times New Roman" w:cs="Times New Roman"/>
          <w:b/>
          <w:bCs/>
        </w:rPr>
        <w:t xml:space="preserve"> </w:t>
      </w:r>
    </w:p>
    <w:p w14:paraId="00A049D8" w14:textId="6B98D79A" w:rsidR="00644D06" w:rsidRPr="006B6364" w:rsidRDefault="00772CA0" w:rsidP="004C58B9">
      <w:pPr>
        <w:rPr>
          <w:rFonts w:ascii="Times New Roman" w:hAnsi="Times New Roman" w:cs="Times New Roman"/>
        </w:rPr>
      </w:pPr>
      <w:r>
        <w:rPr>
          <w:rFonts w:ascii="Times New Roman" w:hAnsi="Times New Roman" w:cs="Times New Roman"/>
        </w:rPr>
        <w:lastRenderedPageBreak/>
        <w:t xml:space="preserve">Item </w:t>
      </w:r>
      <w:r w:rsidR="004A3154">
        <w:rPr>
          <w:rFonts w:ascii="Times New Roman" w:hAnsi="Times New Roman" w:cs="Times New Roman"/>
        </w:rPr>
        <w:t>7</w:t>
      </w:r>
      <w:r w:rsidR="00640A96">
        <w:rPr>
          <w:rFonts w:ascii="Times New Roman" w:hAnsi="Times New Roman" w:cs="Times New Roman"/>
        </w:rPr>
        <w:t xml:space="preserve"> extends the existing </w:t>
      </w:r>
      <w:r w:rsidR="001728D9">
        <w:rPr>
          <w:rFonts w:ascii="Times New Roman" w:hAnsi="Times New Roman" w:cs="Times New Roman"/>
        </w:rPr>
        <w:t xml:space="preserve">charge </w:t>
      </w:r>
      <w:r w:rsidR="00505388">
        <w:rPr>
          <w:rFonts w:ascii="Times New Roman" w:hAnsi="Times New Roman" w:cs="Times New Roman"/>
        </w:rPr>
        <w:t xml:space="preserve">for an application </w:t>
      </w:r>
      <w:r w:rsidR="00935890" w:rsidRPr="00935890">
        <w:rPr>
          <w:rFonts w:ascii="Times New Roman" w:hAnsi="Times New Roman" w:cs="Times New Roman"/>
        </w:rPr>
        <w:t>under section 111 of the Radiocommunications Act to vary the conditions</w:t>
      </w:r>
      <w:r w:rsidR="00935890" w:rsidRPr="00935890" w:rsidDel="00A244AB">
        <w:rPr>
          <w:rFonts w:ascii="Times New Roman" w:hAnsi="Times New Roman" w:cs="Times New Roman"/>
        </w:rPr>
        <w:t xml:space="preserve"> </w:t>
      </w:r>
      <w:r w:rsidR="00935890">
        <w:rPr>
          <w:rFonts w:ascii="Times New Roman" w:hAnsi="Times New Roman" w:cs="Times New Roman"/>
        </w:rPr>
        <w:t>of the licence</w:t>
      </w:r>
      <w:r w:rsidR="00640A96">
        <w:rPr>
          <w:rFonts w:ascii="Times New Roman" w:hAnsi="Times New Roman" w:cs="Times New Roman"/>
        </w:rPr>
        <w:t xml:space="preserve"> to </w:t>
      </w:r>
      <w:r w:rsidR="008E3B9A">
        <w:rPr>
          <w:rFonts w:ascii="Times New Roman" w:hAnsi="Times New Roman" w:cs="Times New Roman"/>
        </w:rPr>
        <w:t>an application in relation to an AWRL</w:t>
      </w:r>
      <w:r w:rsidR="003001A2">
        <w:rPr>
          <w:rFonts w:ascii="Times New Roman" w:hAnsi="Times New Roman" w:cs="Times New Roman"/>
        </w:rPr>
        <w:t xml:space="preserve">. </w:t>
      </w:r>
    </w:p>
    <w:p w14:paraId="12A17E24" w14:textId="77777777" w:rsidR="00181D95" w:rsidRDefault="00501878" w:rsidP="00C822C0">
      <w:pPr>
        <w:keepNext/>
        <w:spacing w:line="257" w:lineRule="auto"/>
        <w:rPr>
          <w:rFonts w:ascii="Times New Roman" w:hAnsi="Times New Roman" w:cs="Times New Roman"/>
          <w:b/>
          <w:bCs/>
        </w:rPr>
      </w:pPr>
      <w:r>
        <w:rPr>
          <w:rFonts w:ascii="Times New Roman" w:hAnsi="Times New Roman" w:cs="Times New Roman"/>
          <w:b/>
          <w:bCs/>
        </w:rPr>
        <w:t>Schedule</w:t>
      </w:r>
      <w:r w:rsidR="00F11278">
        <w:rPr>
          <w:rFonts w:ascii="Times New Roman" w:hAnsi="Times New Roman" w:cs="Times New Roman"/>
          <w:b/>
          <w:bCs/>
        </w:rPr>
        <w:t xml:space="preserve"> 2 </w:t>
      </w:r>
      <w:r w:rsidRPr="007342D6">
        <w:rPr>
          <w:rFonts w:ascii="Times New Roman" w:hAnsi="Times New Roman" w:cs="Times New Roman"/>
          <w:b/>
          <w:bCs/>
        </w:rPr>
        <w:t>—</w:t>
      </w:r>
      <w:r>
        <w:rPr>
          <w:rFonts w:ascii="Times New Roman" w:hAnsi="Times New Roman" w:cs="Times New Roman"/>
          <w:b/>
          <w:bCs/>
        </w:rPr>
        <w:t xml:space="preserve"> Amendments relating to amateur </w:t>
      </w:r>
      <w:proofErr w:type="gramStart"/>
      <w:r>
        <w:rPr>
          <w:rFonts w:ascii="Times New Roman" w:hAnsi="Times New Roman" w:cs="Times New Roman"/>
          <w:b/>
          <w:bCs/>
        </w:rPr>
        <w:t>stations</w:t>
      </w:r>
      <w:proofErr w:type="gramEnd"/>
    </w:p>
    <w:p w14:paraId="314B74C1" w14:textId="5743EE11" w:rsidR="00501878" w:rsidRDefault="00902126" w:rsidP="004C58B9">
      <w:pPr>
        <w:rPr>
          <w:rFonts w:ascii="Times New Roman" w:hAnsi="Times New Roman" w:cs="Times New Roman"/>
          <w:b/>
          <w:bCs/>
        </w:rPr>
      </w:pPr>
      <w:r>
        <w:rPr>
          <w:rFonts w:ascii="Times New Roman" w:hAnsi="Times New Roman" w:cs="Times New Roman"/>
          <w:b/>
          <w:bCs/>
          <w:i/>
          <w:iCs/>
        </w:rPr>
        <w:t xml:space="preserve">Radiocommunications (Charges) Determination 2022 </w:t>
      </w:r>
      <w:r w:rsidR="00DE61B0">
        <w:rPr>
          <w:rFonts w:ascii="Times New Roman" w:hAnsi="Times New Roman" w:cs="Times New Roman"/>
          <w:b/>
          <w:bCs/>
        </w:rPr>
        <w:t>(F2022L01245)</w:t>
      </w:r>
      <w:r w:rsidR="00501878">
        <w:rPr>
          <w:rFonts w:ascii="Times New Roman" w:hAnsi="Times New Roman" w:cs="Times New Roman"/>
          <w:b/>
          <w:bCs/>
        </w:rPr>
        <w:t xml:space="preserve"> </w:t>
      </w:r>
    </w:p>
    <w:p w14:paraId="18CC22EC" w14:textId="1A4D72B6" w:rsidR="00501878" w:rsidRDefault="00F35A62" w:rsidP="004C58B9">
      <w:pPr>
        <w:rPr>
          <w:rFonts w:ascii="Times New Roman" w:hAnsi="Times New Roman" w:cs="Times New Roman"/>
          <w:b/>
          <w:bCs/>
        </w:rPr>
      </w:pPr>
      <w:r>
        <w:rPr>
          <w:rFonts w:ascii="Times New Roman" w:hAnsi="Times New Roman" w:cs="Times New Roman"/>
          <w:b/>
          <w:bCs/>
        </w:rPr>
        <w:t>Item</w:t>
      </w:r>
      <w:r w:rsidR="008E3B9A">
        <w:rPr>
          <w:rFonts w:ascii="Times New Roman" w:hAnsi="Times New Roman" w:cs="Times New Roman"/>
          <w:b/>
          <w:bCs/>
        </w:rPr>
        <w:t>s</w:t>
      </w:r>
      <w:r w:rsidR="00D02136">
        <w:rPr>
          <w:rFonts w:ascii="Times New Roman" w:hAnsi="Times New Roman" w:cs="Times New Roman"/>
          <w:b/>
          <w:bCs/>
        </w:rPr>
        <w:t xml:space="preserve"> 1</w:t>
      </w:r>
      <w:r w:rsidR="008E3B9A">
        <w:rPr>
          <w:rFonts w:ascii="Times New Roman" w:hAnsi="Times New Roman" w:cs="Times New Roman"/>
          <w:b/>
          <w:bCs/>
        </w:rPr>
        <w:t xml:space="preserve"> to </w:t>
      </w:r>
      <w:r w:rsidR="00BD6DF5">
        <w:rPr>
          <w:rFonts w:ascii="Times New Roman" w:hAnsi="Times New Roman" w:cs="Times New Roman"/>
          <w:b/>
          <w:bCs/>
        </w:rPr>
        <w:t>4</w:t>
      </w:r>
    </w:p>
    <w:p w14:paraId="4311D32E" w14:textId="4AD0E1CB" w:rsidR="00A1007E" w:rsidRDefault="008E3B9A" w:rsidP="004C58B9">
      <w:pPr>
        <w:rPr>
          <w:rFonts w:ascii="Times New Roman" w:hAnsi="Times New Roman" w:cs="Times New Roman"/>
        </w:rPr>
      </w:pPr>
      <w:r>
        <w:rPr>
          <w:rFonts w:ascii="Times New Roman" w:hAnsi="Times New Roman" w:cs="Times New Roman"/>
        </w:rPr>
        <w:t xml:space="preserve">Items 1 to </w:t>
      </w:r>
      <w:r w:rsidR="00BD6DF5">
        <w:rPr>
          <w:rFonts w:ascii="Times New Roman" w:hAnsi="Times New Roman" w:cs="Times New Roman"/>
        </w:rPr>
        <w:t>4</w:t>
      </w:r>
      <w:r>
        <w:rPr>
          <w:rFonts w:ascii="Times New Roman" w:hAnsi="Times New Roman" w:cs="Times New Roman"/>
        </w:rPr>
        <w:t xml:space="preserve"> amend section 5 of the 2022 Determination</w:t>
      </w:r>
      <w:r w:rsidR="00A77306">
        <w:rPr>
          <w:rFonts w:ascii="Times New Roman" w:hAnsi="Times New Roman" w:cs="Times New Roman"/>
        </w:rPr>
        <w:t xml:space="preserve">, which sets out the definition of key terms </w:t>
      </w:r>
      <w:r w:rsidR="006C2399">
        <w:rPr>
          <w:rFonts w:ascii="Times New Roman" w:hAnsi="Times New Roman" w:cs="Times New Roman"/>
        </w:rPr>
        <w:t>for the 2022 Determination. The items</w:t>
      </w:r>
      <w:r w:rsidR="00C24265" w:rsidRPr="006B6364">
        <w:rPr>
          <w:rFonts w:ascii="Times New Roman" w:hAnsi="Times New Roman" w:cs="Times New Roman"/>
        </w:rPr>
        <w:t xml:space="preserve"> </w:t>
      </w:r>
      <w:r w:rsidR="0087406A" w:rsidRPr="006B6364">
        <w:rPr>
          <w:rFonts w:ascii="Times New Roman" w:hAnsi="Times New Roman" w:cs="Times New Roman"/>
        </w:rPr>
        <w:t>insert</w:t>
      </w:r>
      <w:r w:rsidR="00345AC7" w:rsidRPr="006B6364">
        <w:rPr>
          <w:rFonts w:ascii="Times New Roman" w:hAnsi="Times New Roman" w:cs="Times New Roman"/>
        </w:rPr>
        <w:t xml:space="preserve"> definitions of </w:t>
      </w:r>
      <w:r w:rsidR="0019668D" w:rsidRPr="006B6364">
        <w:rPr>
          <w:rFonts w:ascii="Times New Roman" w:hAnsi="Times New Roman" w:cs="Times New Roman"/>
        </w:rPr>
        <w:t xml:space="preserve">several </w:t>
      </w:r>
      <w:r w:rsidR="006C2399">
        <w:rPr>
          <w:rFonts w:ascii="Times New Roman" w:hAnsi="Times New Roman" w:cs="Times New Roman"/>
        </w:rPr>
        <w:t>new terms</w:t>
      </w:r>
      <w:r>
        <w:rPr>
          <w:rFonts w:ascii="Times New Roman" w:hAnsi="Times New Roman" w:cs="Times New Roman"/>
        </w:rPr>
        <w:t xml:space="preserve"> by reference to the Amateur Stations Class Licence</w:t>
      </w:r>
      <w:r w:rsidR="006C2399">
        <w:rPr>
          <w:rFonts w:ascii="Times New Roman" w:hAnsi="Times New Roman" w:cs="Times New Roman"/>
        </w:rPr>
        <w:t xml:space="preserve">, repeal a term that is no longer used, and make consequential changes to </w:t>
      </w:r>
      <w:r w:rsidR="0030129B">
        <w:rPr>
          <w:rFonts w:ascii="Times New Roman" w:hAnsi="Times New Roman" w:cs="Times New Roman"/>
        </w:rPr>
        <w:t>the notes to the section</w:t>
      </w:r>
      <w:r>
        <w:rPr>
          <w:rFonts w:ascii="Times New Roman" w:hAnsi="Times New Roman" w:cs="Times New Roman"/>
        </w:rPr>
        <w:t>.</w:t>
      </w:r>
    </w:p>
    <w:p w14:paraId="7D186166" w14:textId="76725912" w:rsidR="00AD4D2E" w:rsidRDefault="00407C74" w:rsidP="004C58B9">
      <w:pPr>
        <w:rPr>
          <w:rFonts w:ascii="Times New Roman" w:hAnsi="Times New Roman" w:cs="Times New Roman"/>
          <w:b/>
          <w:bCs/>
        </w:rPr>
      </w:pPr>
      <w:r>
        <w:rPr>
          <w:rFonts w:ascii="Times New Roman" w:hAnsi="Times New Roman" w:cs="Times New Roman"/>
          <w:b/>
          <w:bCs/>
        </w:rPr>
        <w:t>Item</w:t>
      </w:r>
      <w:r w:rsidR="00AD4D2E">
        <w:rPr>
          <w:rFonts w:ascii="Times New Roman" w:hAnsi="Times New Roman" w:cs="Times New Roman"/>
          <w:b/>
          <w:bCs/>
        </w:rPr>
        <w:t xml:space="preserve"> </w:t>
      </w:r>
      <w:r w:rsidR="00EF629E">
        <w:rPr>
          <w:rFonts w:ascii="Times New Roman" w:hAnsi="Times New Roman" w:cs="Times New Roman"/>
          <w:b/>
          <w:bCs/>
        </w:rPr>
        <w:t>5</w:t>
      </w:r>
    </w:p>
    <w:p w14:paraId="152B5819" w14:textId="7F0FD890" w:rsidR="00597359" w:rsidRPr="00C822C0" w:rsidRDefault="00B51104" w:rsidP="00C822C0">
      <w:pPr>
        <w:rPr>
          <w:rFonts w:ascii="Times New Roman" w:hAnsi="Times New Roman" w:cs="Times New Roman"/>
        </w:rPr>
      </w:pPr>
      <w:r w:rsidRPr="00C822C0">
        <w:rPr>
          <w:rFonts w:ascii="Times New Roman" w:hAnsi="Times New Roman" w:cs="Times New Roman"/>
        </w:rPr>
        <w:t>I</w:t>
      </w:r>
      <w:r w:rsidR="006A7BE0" w:rsidRPr="00C822C0">
        <w:rPr>
          <w:rFonts w:ascii="Times New Roman" w:hAnsi="Times New Roman" w:cs="Times New Roman"/>
        </w:rPr>
        <w:t>tem</w:t>
      </w:r>
      <w:r w:rsidR="00E859A2" w:rsidRPr="00C822C0">
        <w:rPr>
          <w:rFonts w:ascii="Times New Roman" w:hAnsi="Times New Roman" w:cs="Times New Roman"/>
        </w:rPr>
        <w:t xml:space="preserve"> </w:t>
      </w:r>
      <w:r w:rsidR="00EF629E">
        <w:rPr>
          <w:rFonts w:ascii="Times New Roman" w:hAnsi="Times New Roman" w:cs="Times New Roman"/>
        </w:rPr>
        <w:t>5</w:t>
      </w:r>
      <w:r w:rsidRPr="00C822C0">
        <w:rPr>
          <w:rFonts w:ascii="Times New Roman" w:hAnsi="Times New Roman" w:cs="Times New Roman"/>
        </w:rPr>
        <w:t xml:space="preserve"> </w:t>
      </w:r>
      <w:r w:rsidR="0030129B" w:rsidRPr="00C822C0">
        <w:rPr>
          <w:rFonts w:ascii="Times New Roman" w:hAnsi="Times New Roman" w:cs="Times New Roman"/>
        </w:rPr>
        <w:t>makes a consequential change to subsection 10(4) of the 2022 Determination, to reflect the introduction of the charge</w:t>
      </w:r>
      <w:r w:rsidR="00905460" w:rsidRPr="00C822C0">
        <w:rPr>
          <w:rFonts w:ascii="Times New Roman" w:hAnsi="Times New Roman" w:cs="Times New Roman"/>
        </w:rPr>
        <w:t xml:space="preserve">s in items </w:t>
      </w:r>
      <w:r w:rsidR="00EF629E">
        <w:rPr>
          <w:rFonts w:ascii="Times New Roman" w:hAnsi="Times New Roman" w:cs="Times New Roman"/>
        </w:rPr>
        <w:t>6</w:t>
      </w:r>
      <w:r w:rsidR="00905460" w:rsidRPr="00C822C0">
        <w:rPr>
          <w:rFonts w:ascii="Times New Roman" w:hAnsi="Times New Roman" w:cs="Times New Roman"/>
        </w:rPr>
        <w:t xml:space="preserve"> and</w:t>
      </w:r>
      <w:r w:rsidR="00EF629E">
        <w:rPr>
          <w:rFonts w:ascii="Times New Roman" w:hAnsi="Times New Roman" w:cs="Times New Roman"/>
        </w:rPr>
        <w:t xml:space="preserve"> 8</w:t>
      </w:r>
      <w:r w:rsidR="00905460" w:rsidRPr="00C822C0">
        <w:rPr>
          <w:rFonts w:ascii="Times New Roman" w:hAnsi="Times New Roman" w:cs="Times New Roman"/>
        </w:rPr>
        <w:t xml:space="preserve"> (below).</w:t>
      </w:r>
    </w:p>
    <w:p w14:paraId="70F8B6C6" w14:textId="387786AC" w:rsidR="00AF4372" w:rsidRDefault="00C95560" w:rsidP="004C58B9">
      <w:pPr>
        <w:rPr>
          <w:rFonts w:ascii="Times New Roman" w:hAnsi="Times New Roman" w:cs="Times New Roman"/>
          <w:b/>
          <w:bCs/>
        </w:rPr>
      </w:pPr>
      <w:r>
        <w:rPr>
          <w:rFonts w:ascii="Times New Roman" w:hAnsi="Times New Roman" w:cs="Times New Roman"/>
          <w:b/>
          <w:bCs/>
        </w:rPr>
        <w:t>Item</w:t>
      </w:r>
      <w:r w:rsidR="00AF4372">
        <w:rPr>
          <w:rFonts w:ascii="Times New Roman" w:hAnsi="Times New Roman" w:cs="Times New Roman"/>
          <w:b/>
          <w:bCs/>
        </w:rPr>
        <w:t xml:space="preserve"> </w:t>
      </w:r>
      <w:r w:rsidR="00EF629E">
        <w:rPr>
          <w:rFonts w:ascii="Times New Roman" w:hAnsi="Times New Roman" w:cs="Times New Roman"/>
          <w:b/>
          <w:bCs/>
        </w:rPr>
        <w:t>6</w:t>
      </w:r>
    </w:p>
    <w:p w14:paraId="0F6B3BFA" w14:textId="40F27FF9" w:rsidR="00EA7CE2" w:rsidRDefault="0072056B" w:rsidP="00C71F2F">
      <w:pPr>
        <w:rPr>
          <w:rFonts w:ascii="Times New Roman" w:hAnsi="Times New Roman" w:cs="Times New Roman"/>
        </w:rPr>
      </w:pPr>
      <w:r>
        <w:rPr>
          <w:rFonts w:ascii="Times New Roman" w:hAnsi="Times New Roman" w:cs="Times New Roman"/>
        </w:rPr>
        <w:t>I</w:t>
      </w:r>
      <w:r w:rsidR="00810BAE">
        <w:rPr>
          <w:rFonts w:ascii="Times New Roman" w:hAnsi="Times New Roman" w:cs="Times New Roman"/>
        </w:rPr>
        <w:t>tem</w:t>
      </w:r>
      <w:r>
        <w:rPr>
          <w:rFonts w:ascii="Times New Roman" w:hAnsi="Times New Roman" w:cs="Times New Roman"/>
        </w:rPr>
        <w:t xml:space="preserve"> </w:t>
      </w:r>
      <w:r w:rsidR="00EF629E">
        <w:rPr>
          <w:rFonts w:ascii="Times New Roman" w:hAnsi="Times New Roman" w:cs="Times New Roman"/>
        </w:rPr>
        <w:t>6</w:t>
      </w:r>
      <w:r w:rsidR="00436978">
        <w:rPr>
          <w:rFonts w:ascii="Times New Roman" w:hAnsi="Times New Roman" w:cs="Times New Roman"/>
        </w:rPr>
        <w:t xml:space="preserve"> adds </w:t>
      </w:r>
      <w:r w:rsidR="00645051">
        <w:rPr>
          <w:rFonts w:ascii="Times New Roman" w:hAnsi="Times New Roman" w:cs="Times New Roman"/>
        </w:rPr>
        <w:t xml:space="preserve">two new tables to </w:t>
      </w:r>
      <w:r w:rsidR="00E35364">
        <w:rPr>
          <w:rFonts w:ascii="Times New Roman" w:hAnsi="Times New Roman" w:cs="Times New Roman"/>
        </w:rPr>
        <w:t xml:space="preserve">Part 3 of </w:t>
      </w:r>
      <w:r w:rsidR="00645051">
        <w:rPr>
          <w:rFonts w:ascii="Times New Roman" w:hAnsi="Times New Roman" w:cs="Times New Roman"/>
        </w:rPr>
        <w:t xml:space="preserve">Schedule </w:t>
      </w:r>
      <w:r w:rsidR="00991554">
        <w:rPr>
          <w:rFonts w:ascii="Times New Roman" w:hAnsi="Times New Roman" w:cs="Times New Roman"/>
        </w:rPr>
        <w:t>1</w:t>
      </w:r>
      <w:r w:rsidR="00623A3E">
        <w:rPr>
          <w:rFonts w:ascii="Times New Roman" w:hAnsi="Times New Roman" w:cs="Times New Roman"/>
        </w:rPr>
        <w:t>.</w:t>
      </w:r>
      <w:r w:rsidR="00975A68">
        <w:rPr>
          <w:rFonts w:ascii="Times New Roman" w:hAnsi="Times New Roman" w:cs="Times New Roman"/>
        </w:rPr>
        <w:t xml:space="preserve"> </w:t>
      </w:r>
      <w:r w:rsidR="00905460">
        <w:rPr>
          <w:rFonts w:ascii="Times New Roman" w:hAnsi="Times New Roman" w:cs="Times New Roman"/>
        </w:rPr>
        <w:t>New t</w:t>
      </w:r>
      <w:r w:rsidR="00645051">
        <w:rPr>
          <w:rFonts w:ascii="Times New Roman" w:hAnsi="Times New Roman" w:cs="Times New Roman"/>
        </w:rPr>
        <w:t xml:space="preserve">able 4 </w:t>
      </w:r>
      <w:r w:rsidR="00975A68">
        <w:rPr>
          <w:rFonts w:ascii="Times New Roman" w:hAnsi="Times New Roman" w:cs="Times New Roman"/>
        </w:rPr>
        <w:t>specif</w:t>
      </w:r>
      <w:r w:rsidR="00623A3E">
        <w:rPr>
          <w:rFonts w:ascii="Times New Roman" w:hAnsi="Times New Roman" w:cs="Times New Roman"/>
        </w:rPr>
        <w:t>ies</w:t>
      </w:r>
      <w:r w:rsidR="00975A68">
        <w:rPr>
          <w:rFonts w:ascii="Times New Roman" w:hAnsi="Times New Roman" w:cs="Times New Roman"/>
        </w:rPr>
        <w:t xml:space="preserve"> </w:t>
      </w:r>
      <w:r w:rsidR="00E57199">
        <w:rPr>
          <w:rFonts w:ascii="Times New Roman" w:hAnsi="Times New Roman" w:cs="Times New Roman"/>
        </w:rPr>
        <w:t xml:space="preserve">a </w:t>
      </w:r>
      <w:r w:rsidR="00975A68">
        <w:rPr>
          <w:rFonts w:ascii="Times New Roman" w:hAnsi="Times New Roman" w:cs="Times New Roman"/>
        </w:rPr>
        <w:t>charg</w:t>
      </w:r>
      <w:r w:rsidR="00E57199">
        <w:rPr>
          <w:rFonts w:ascii="Times New Roman" w:hAnsi="Times New Roman" w:cs="Times New Roman"/>
        </w:rPr>
        <w:t>e</w:t>
      </w:r>
      <w:r w:rsidR="00975A68">
        <w:rPr>
          <w:rFonts w:ascii="Times New Roman" w:hAnsi="Times New Roman" w:cs="Times New Roman"/>
        </w:rPr>
        <w:t xml:space="preserve"> </w:t>
      </w:r>
      <w:r w:rsidR="00E57199">
        <w:rPr>
          <w:rFonts w:ascii="Times New Roman" w:hAnsi="Times New Roman" w:cs="Times New Roman"/>
        </w:rPr>
        <w:t>for an application for a</w:t>
      </w:r>
      <w:r w:rsidR="00D869C2">
        <w:rPr>
          <w:rFonts w:ascii="Times New Roman" w:hAnsi="Times New Roman" w:cs="Times New Roman"/>
        </w:rPr>
        <w:t>n</w:t>
      </w:r>
      <w:r w:rsidR="00975A68">
        <w:rPr>
          <w:rFonts w:ascii="Times New Roman" w:hAnsi="Times New Roman" w:cs="Times New Roman"/>
        </w:rPr>
        <w:t xml:space="preserve"> </w:t>
      </w:r>
      <w:r w:rsidR="00905460">
        <w:rPr>
          <w:rFonts w:ascii="Times New Roman" w:hAnsi="Times New Roman" w:cs="Times New Roman"/>
        </w:rPr>
        <w:t>‘</w:t>
      </w:r>
      <w:r w:rsidR="00975A68">
        <w:rPr>
          <w:rFonts w:ascii="Times New Roman" w:hAnsi="Times New Roman" w:cs="Times New Roman"/>
        </w:rPr>
        <w:t>ACMA recognition certificate</w:t>
      </w:r>
      <w:r w:rsidR="00905460">
        <w:rPr>
          <w:rFonts w:ascii="Times New Roman" w:hAnsi="Times New Roman" w:cs="Times New Roman"/>
        </w:rPr>
        <w:t>’ under the Amateur Stations Class Licence</w:t>
      </w:r>
      <w:r w:rsidR="00074AB1">
        <w:rPr>
          <w:rFonts w:ascii="Times New Roman" w:hAnsi="Times New Roman" w:cs="Times New Roman"/>
        </w:rPr>
        <w:t>,</w:t>
      </w:r>
      <w:r w:rsidR="00C71F2F">
        <w:rPr>
          <w:rFonts w:ascii="Times New Roman" w:hAnsi="Times New Roman" w:cs="Times New Roman"/>
        </w:rPr>
        <w:t xml:space="preserve"> except where </w:t>
      </w:r>
      <w:r w:rsidR="00074AB1">
        <w:rPr>
          <w:rFonts w:ascii="Times New Roman" w:hAnsi="Times New Roman" w:cs="Times New Roman"/>
        </w:rPr>
        <w:t xml:space="preserve">the </w:t>
      </w:r>
      <w:r w:rsidR="00C71F2F">
        <w:rPr>
          <w:rFonts w:ascii="Times New Roman" w:hAnsi="Times New Roman" w:cs="Times New Roman"/>
        </w:rPr>
        <w:t xml:space="preserve">applicant has </w:t>
      </w:r>
      <w:r w:rsidR="00B763EB">
        <w:rPr>
          <w:rFonts w:ascii="Times New Roman" w:hAnsi="Times New Roman" w:cs="Times New Roman"/>
        </w:rPr>
        <w:t xml:space="preserve">applied for </w:t>
      </w:r>
      <w:r w:rsidR="00C71F2F">
        <w:rPr>
          <w:rFonts w:ascii="Times New Roman" w:hAnsi="Times New Roman" w:cs="Times New Roman"/>
        </w:rPr>
        <w:t xml:space="preserve">a written exemption </w:t>
      </w:r>
      <w:r w:rsidR="00697A65" w:rsidRPr="006B6364">
        <w:rPr>
          <w:rFonts w:ascii="Times New Roman" w:hAnsi="Times New Roman" w:cs="Times New Roman"/>
        </w:rPr>
        <w:t xml:space="preserve">from completing an </w:t>
      </w:r>
      <w:proofErr w:type="gramStart"/>
      <w:r w:rsidR="00697A65" w:rsidRPr="006B6364">
        <w:rPr>
          <w:rFonts w:ascii="Times New Roman" w:hAnsi="Times New Roman" w:cs="Times New Roman"/>
        </w:rPr>
        <w:t>examination</w:t>
      </w:r>
      <w:r w:rsidR="00B763EB">
        <w:rPr>
          <w:rFonts w:ascii="Times New Roman" w:hAnsi="Times New Roman" w:cs="Times New Roman"/>
        </w:rPr>
        <w:t>, and</w:t>
      </w:r>
      <w:proofErr w:type="gramEnd"/>
      <w:r w:rsidR="00B763EB">
        <w:rPr>
          <w:rFonts w:ascii="Times New Roman" w:hAnsi="Times New Roman" w:cs="Times New Roman"/>
        </w:rPr>
        <w:t xml:space="preserve"> paid the charge for that application</w:t>
      </w:r>
      <w:r w:rsidR="00FB18E3" w:rsidRPr="006B6364">
        <w:rPr>
          <w:rFonts w:ascii="Times New Roman" w:hAnsi="Times New Roman" w:cs="Times New Roman"/>
        </w:rPr>
        <w:t xml:space="preserve">. </w:t>
      </w:r>
      <w:r w:rsidR="009A1D82">
        <w:rPr>
          <w:rFonts w:ascii="Times New Roman" w:hAnsi="Times New Roman" w:cs="Times New Roman"/>
        </w:rPr>
        <w:t>In this case</w:t>
      </w:r>
      <w:r w:rsidR="00A141C9" w:rsidRPr="00A141C9">
        <w:rPr>
          <w:rFonts w:ascii="Times New Roman" w:hAnsi="Times New Roman" w:cs="Times New Roman"/>
        </w:rPr>
        <w:t>, no charge is imposed</w:t>
      </w:r>
      <w:r w:rsidR="00B763EB">
        <w:rPr>
          <w:rFonts w:ascii="Times New Roman" w:hAnsi="Times New Roman" w:cs="Times New Roman"/>
        </w:rPr>
        <w:t xml:space="preserve"> for any subsequent application for an ACMA recognition certificate (whether or not a written exemption was given by the ACMA</w:t>
      </w:r>
      <w:r w:rsidR="009A1D82">
        <w:rPr>
          <w:rFonts w:ascii="Times New Roman" w:hAnsi="Times New Roman" w:cs="Times New Roman"/>
        </w:rPr>
        <w:t xml:space="preserve"> as a result of that first application)</w:t>
      </w:r>
      <w:r w:rsidR="00A141C9" w:rsidRPr="00A141C9">
        <w:rPr>
          <w:rFonts w:ascii="Times New Roman" w:hAnsi="Times New Roman" w:cs="Times New Roman"/>
        </w:rPr>
        <w:t>.</w:t>
      </w:r>
    </w:p>
    <w:p w14:paraId="15F1BFAF" w14:textId="3BD93DD9" w:rsidR="002871FF" w:rsidRDefault="00E57199" w:rsidP="006B6364">
      <w:pPr>
        <w:rPr>
          <w:rFonts w:ascii="Times New Roman" w:hAnsi="Times New Roman" w:cs="Times New Roman"/>
        </w:rPr>
      </w:pPr>
      <w:r>
        <w:rPr>
          <w:rFonts w:ascii="Times New Roman" w:hAnsi="Times New Roman" w:cs="Times New Roman"/>
        </w:rPr>
        <w:t>New t</w:t>
      </w:r>
      <w:r w:rsidR="002871FF">
        <w:rPr>
          <w:rFonts w:ascii="Times New Roman" w:hAnsi="Times New Roman" w:cs="Times New Roman"/>
        </w:rPr>
        <w:t xml:space="preserve">able 5 specifies </w:t>
      </w:r>
      <w:r>
        <w:rPr>
          <w:rFonts w:ascii="Times New Roman" w:hAnsi="Times New Roman" w:cs="Times New Roman"/>
        </w:rPr>
        <w:t xml:space="preserve">a </w:t>
      </w:r>
      <w:r w:rsidR="002871FF">
        <w:rPr>
          <w:rFonts w:ascii="Times New Roman" w:hAnsi="Times New Roman" w:cs="Times New Roman"/>
        </w:rPr>
        <w:t xml:space="preserve">charge </w:t>
      </w:r>
      <w:r>
        <w:rPr>
          <w:rFonts w:ascii="Times New Roman" w:hAnsi="Times New Roman" w:cs="Times New Roman"/>
        </w:rPr>
        <w:t xml:space="preserve">for an application for </w:t>
      </w:r>
      <w:r w:rsidR="00D869C2">
        <w:rPr>
          <w:rFonts w:ascii="Times New Roman" w:hAnsi="Times New Roman" w:cs="Times New Roman"/>
        </w:rPr>
        <w:t xml:space="preserve">a written </w:t>
      </w:r>
      <w:r w:rsidR="002871FF">
        <w:rPr>
          <w:rFonts w:ascii="Times New Roman" w:hAnsi="Times New Roman" w:cs="Times New Roman"/>
        </w:rPr>
        <w:t xml:space="preserve">exemption from </w:t>
      </w:r>
      <w:r w:rsidR="00D869C2">
        <w:rPr>
          <w:rFonts w:ascii="Times New Roman" w:hAnsi="Times New Roman" w:cs="Times New Roman"/>
        </w:rPr>
        <w:t>completing an</w:t>
      </w:r>
      <w:r w:rsidR="002871FF">
        <w:rPr>
          <w:rFonts w:ascii="Times New Roman" w:hAnsi="Times New Roman" w:cs="Times New Roman"/>
        </w:rPr>
        <w:t xml:space="preserve"> examination</w:t>
      </w:r>
      <w:r w:rsidR="00CE7406">
        <w:rPr>
          <w:rFonts w:ascii="Times New Roman" w:hAnsi="Times New Roman" w:cs="Times New Roman"/>
        </w:rPr>
        <w:t xml:space="preserve"> under the Ama</w:t>
      </w:r>
      <w:r w:rsidR="003E7CA7">
        <w:rPr>
          <w:rFonts w:ascii="Times New Roman" w:hAnsi="Times New Roman" w:cs="Times New Roman"/>
        </w:rPr>
        <w:t xml:space="preserve">teur </w:t>
      </w:r>
      <w:r w:rsidR="0018229D">
        <w:rPr>
          <w:rFonts w:ascii="Times New Roman" w:hAnsi="Times New Roman" w:cs="Times New Roman"/>
        </w:rPr>
        <w:t xml:space="preserve">Stations </w:t>
      </w:r>
      <w:r w:rsidR="003E7CA7">
        <w:rPr>
          <w:rFonts w:ascii="Times New Roman" w:hAnsi="Times New Roman" w:cs="Times New Roman"/>
        </w:rPr>
        <w:t>Class Licence.</w:t>
      </w:r>
    </w:p>
    <w:p w14:paraId="18D9B956" w14:textId="344EDE73" w:rsidR="00226F56" w:rsidRDefault="00C95560" w:rsidP="004C58B9">
      <w:pPr>
        <w:rPr>
          <w:rFonts w:ascii="Times New Roman" w:hAnsi="Times New Roman" w:cs="Times New Roman"/>
          <w:b/>
          <w:bCs/>
        </w:rPr>
      </w:pPr>
      <w:r>
        <w:rPr>
          <w:rFonts w:ascii="Times New Roman" w:hAnsi="Times New Roman" w:cs="Times New Roman"/>
          <w:b/>
          <w:bCs/>
        </w:rPr>
        <w:t>Item</w:t>
      </w:r>
      <w:r w:rsidR="00226F56">
        <w:rPr>
          <w:rFonts w:ascii="Times New Roman" w:hAnsi="Times New Roman" w:cs="Times New Roman"/>
          <w:b/>
          <w:bCs/>
        </w:rPr>
        <w:t xml:space="preserve"> </w:t>
      </w:r>
      <w:r w:rsidR="00EF629E">
        <w:rPr>
          <w:rFonts w:ascii="Times New Roman" w:hAnsi="Times New Roman" w:cs="Times New Roman"/>
          <w:b/>
          <w:bCs/>
        </w:rPr>
        <w:t>7</w:t>
      </w:r>
    </w:p>
    <w:p w14:paraId="14B023DE" w14:textId="56A6F4BD" w:rsidR="00043AD6" w:rsidRPr="006B6364" w:rsidRDefault="003E7CA7" w:rsidP="004C58B9">
      <w:pPr>
        <w:rPr>
          <w:rFonts w:ascii="Times New Roman" w:hAnsi="Times New Roman" w:cs="Times New Roman"/>
        </w:rPr>
      </w:pPr>
      <w:r>
        <w:rPr>
          <w:rFonts w:ascii="Times New Roman" w:hAnsi="Times New Roman" w:cs="Times New Roman"/>
        </w:rPr>
        <w:t>I</w:t>
      </w:r>
      <w:r w:rsidR="00AA69A3">
        <w:rPr>
          <w:rFonts w:ascii="Times New Roman" w:hAnsi="Times New Roman" w:cs="Times New Roman"/>
        </w:rPr>
        <w:t>tem</w:t>
      </w:r>
      <w:r w:rsidR="00526DFA" w:rsidRPr="006B6364">
        <w:rPr>
          <w:rFonts w:ascii="Times New Roman" w:hAnsi="Times New Roman" w:cs="Times New Roman"/>
        </w:rPr>
        <w:t xml:space="preserve"> </w:t>
      </w:r>
      <w:r w:rsidR="00EF629E">
        <w:rPr>
          <w:rFonts w:ascii="Times New Roman" w:hAnsi="Times New Roman" w:cs="Times New Roman"/>
        </w:rPr>
        <w:t>7</w:t>
      </w:r>
      <w:r>
        <w:rPr>
          <w:rFonts w:ascii="Times New Roman" w:hAnsi="Times New Roman" w:cs="Times New Roman"/>
        </w:rPr>
        <w:t xml:space="preserve"> </w:t>
      </w:r>
      <w:r w:rsidR="00526DFA" w:rsidRPr="006B6364">
        <w:rPr>
          <w:rFonts w:ascii="Times New Roman" w:hAnsi="Times New Roman" w:cs="Times New Roman"/>
        </w:rPr>
        <w:t>repeals</w:t>
      </w:r>
      <w:r w:rsidR="00600742" w:rsidRPr="006B6364">
        <w:rPr>
          <w:rFonts w:ascii="Times New Roman" w:hAnsi="Times New Roman" w:cs="Times New Roman"/>
        </w:rPr>
        <w:t xml:space="preserve"> table items 4.1.1, 4.1.2 and 4.1.3</w:t>
      </w:r>
      <w:r w:rsidR="00FF6E9A">
        <w:rPr>
          <w:rFonts w:ascii="Times New Roman" w:hAnsi="Times New Roman" w:cs="Times New Roman"/>
        </w:rPr>
        <w:t xml:space="preserve"> of table 1</w:t>
      </w:r>
      <w:r w:rsidR="0016209D">
        <w:rPr>
          <w:rFonts w:ascii="Times New Roman" w:hAnsi="Times New Roman" w:cs="Times New Roman"/>
        </w:rPr>
        <w:t xml:space="preserve"> in Part 4 of Schedule 1</w:t>
      </w:r>
      <w:r w:rsidR="0018229D">
        <w:rPr>
          <w:rFonts w:ascii="Times New Roman" w:hAnsi="Times New Roman" w:cs="Times New Roman"/>
        </w:rPr>
        <w:t xml:space="preserve"> to the </w:t>
      </w:r>
      <w:r w:rsidR="00FF6E9A">
        <w:rPr>
          <w:rFonts w:ascii="Times New Roman" w:hAnsi="Times New Roman" w:cs="Times New Roman"/>
        </w:rPr>
        <w:t>2022 Determination</w:t>
      </w:r>
      <w:r w:rsidR="00600742">
        <w:rPr>
          <w:rFonts w:ascii="Times New Roman" w:hAnsi="Times New Roman" w:cs="Times New Roman"/>
        </w:rPr>
        <w:t xml:space="preserve">. </w:t>
      </w:r>
      <w:r w:rsidR="00FF6E9A">
        <w:rPr>
          <w:rFonts w:ascii="Times New Roman" w:hAnsi="Times New Roman" w:cs="Times New Roman"/>
        </w:rPr>
        <w:t xml:space="preserve">As a result of the Amateur Stations Class Licence being made, the ACMA will no longer be performing the </w:t>
      </w:r>
      <w:r w:rsidR="00BD4875">
        <w:rPr>
          <w:rFonts w:ascii="Times New Roman" w:hAnsi="Times New Roman" w:cs="Times New Roman"/>
        </w:rPr>
        <w:t>services mentioned</w:t>
      </w:r>
      <w:r w:rsidR="00FF6E9A">
        <w:rPr>
          <w:rFonts w:ascii="Times New Roman" w:hAnsi="Times New Roman" w:cs="Times New Roman"/>
        </w:rPr>
        <w:t xml:space="preserve"> in these table items.</w:t>
      </w:r>
    </w:p>
    <w:p w14:paraId="2440891D" w14:textId="6D74A90E" w:rsidR="00226F56" w:rsidRDefault="00C95560" w:rsidP="004C58B9">
      <w:pPr>
        <w:rPr>
          <w:rFonts w:ascii="Times New Roman" w:hAnsi="Times New Roman" w:cs="Times New Roman"/>
          <w:b/>
          <w:bCs/>
        </w:rPr>
      </w:pPr>
      <w:r>
        <w:rPr>
          <w:rFonts w:ascii="Times New Roman" w:hAnsi="Times New Roman" w:cs="Times New Roman"/>
          <w:b/>
          <w:bCs/>
        </w:rPr>
        <w:t>Item</w:t>
      </w:r>
      <w:r w:rsidR="00226F56">
        <w:rPr>
          <w:rFonts w:ascii="Times New Roman" w:hAnsi="Times New Roman" w:cs="Times New Roman"/>
          <w:b/>
          <w:bCs/>
        </w:rPr>
        <w:t xml:space="preserve"> </w:t>
      </w:r>
      <w:r w:rsidR="00EF629E">
        <w:rPr>
          <w:rFonts w:ascii="Times New Roman" w:hAnsi="Times New Roman" w:cs="Times New Roman"/>
          <w:b/>
          <w:bCs/>
        </w:rPr>
        <w:t>8</w:t>
      </w:r>
    </w:p>
    <w:p w14:paraId="458AF617" w14:textId="561D8940" w:rsidR="00025ACE" w:rsidRPr="004C58B9" w:rsidRDefault="0016209D" w:rsidP="00A013D8">
      <w:r>
        <w:rPr>
          <w:rFonts w:ascii="Times New Roman" w:hAnsi="Times New Roman" w:cs="Times New Roman"/>
        </w:rPr>
        <w:t xml:space="preserve">Item </w:t>
      </w:r>
      <w:r w:rsidR="00EF629E">
        <w:rPr>
          <w:rFonts w:ascii="Times New Roman" w:hAnsi="Times New Roman" w:cs="Times New Roman"/>
        </w:rPr>
        <w:t>8</w:t>
      </w:r>
      <w:r w:rsidR="00FD71E4" w:rsidRPr="006B6364">
        <w:rPr>
          <w:rFonts w:ascii="Times New Roman" w:hAnsi="Times New Roman" w:cs="Times New Roman"/>
        </w:rPr>
        <w:t xml:space="preserve"> adds</w:t>
      </w:r>
      <w:r w:rsidR="00FD71E4">
        <w:rPr>
          <w:rFonts w:ascii="Times New Roman" w:hAnsi="Times New Roman" w:cs="Times New Roman"/>
        </w:rPr>
        <w:t xml:space="preserve"> </w:t>
      </w:r>
      <w:r w:rsidR="00812462">
        <w:rPr>
          <w:rFonts w:ascii="Times New Roman" w:hAnsi="Times New Roman" w:cs="Times New Roman"/>
        </w:rPr>
        <w:t xml:space="preserve">a new table </w:t>
      </w:r>
      <w:r w:rsidR="003924B2">
        <w:rPr>
          <w:rFonts w:ascii="Times New Roman" w:hAnsi="Times New Roman" w:cs="Times New Roman"/>
        </w:rPr>
        <w:t xml:space="preserve">5 at the end of </w:t>
      </w:r>
      <w:r w:rsidR="00A47FC7">
        <w:rPr>
          <w:rFonts w:ascii="Times New Roman" w:hAnsi="Times New Roman" w:cs="Times New Roman"/>
        </w:rPr>
        <w:t xml:space="preserve">Part 7 of </w:t>
      </w:r>
      <w:r w:rsidR="00812462">
        <w:rPr>
          <w:rFonts w:ascii="Times New Roman" w:hAnsi="Times New Roman" w:cs="Times New Roman"/>
        </w:rPr>
        <w:t xml:space="preserve">Schedule </w:t>
      </w:r>
      <w:r w:rsidR="00991554">
        <w:rPr>
          <w:rFonts w:ascii="Times New Roman" w:hAnsi="Times New Roman" w:cs="Times New Roman"/>
        </w:rPr>
        <w:t>1</w:t>
      </w:r>
      <w:r w:rsidR="003924B2">
        <w:rPr>
          <w:rFonts w:ascii="Times New Roman" w:hAnsi="Times New Roman" w:cs="Times New Roman"/>
        </w:rPr>
        <w:t xml:space="preserve"> </w:t>
      </w:r>
      <w:r w:rsidR="00FF6E9A">
        <w:rPr>
          <w:rFonts w:ascii="Times New Roman" w:hAnsi="Times New Roman" w:cs="Times New Roman"/>
        </w:rPr>
        <w:t xml:space="preserve">to the 2022 Determination, </w:t>
      </w:r>
      <w:r w:rsidR="003924B2">
        <w:rPr>
          <w:rFonts w:ascii="Times New Roman" w:hAnsi="Times New Roman" w:cs="Times New Roman"/>
        </w:rPr>
        <w:t xml:space="preserve">which specifies charges relating to </w:t>
      </w:r>
      <w:r w:rsidR="00FF6E9A">
        <w:rPr>
          <w:rFonts w:ascii="Times New Roman" w:hAnsi="Times New Roman" w:cs="Times New Roman"/>
        </w:rPr>
        <w:t xml:space="preserve">assigning </w:t>
      </w:r>
      <w:r w:rsidR="003924B2">
        <w:rPr>
          <w:rFonts w:ascii="Times New Roman" w:hAnsi="Times New Roman" w:cs="Times New Roman"/>
        </w:rPr>
        <w:t>call signs</w:t>
      </w:r>
      <w:r w:rsidR="00FF6E9A">
        <w:rPr>
          <w:rFonts w:ascii="Times New Roman" w:hAnsi="Times New Roman" w:cs="Times New Roman"/>
        </w:rPr>
        <w:t>. Different amounts apply, depending on the nature of the call sign the subject of the application.</w:t>
      </w:r>
      <w:r w:rsidR="003B155E" w:rsidRPr="006B6364">
        <w:rPr>
          <w:rFonts w:ascii="Times New Roman" w:hAnsi="Times New Roman" w:cs="Times New Roman"/>
        </w:rPr>
        <w:t xml:space="preserve"> </w:t>
      </w:r>
      <w:r w:rsidR="00FF6E9A">
        <w:rPr>
          <w:rFonts w:ascii="Times New Roman" w:hAnsi="Times New Roman" w:cs="Times New Roman"/>
        </w:rPr>
        <w:t>No charge is imposed in relation to ‘replacement call signs’.</w:t>
      </w:r>
    </w:p>
    <w:sectPr w:rsidR="00025ACE" w:rsidRPr="004C58B9" w:rsidSect="00082354">
      <w:headerReference w:type="default" r:id="rId13"/>
      <w:footerReference w:type="defaul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DCF94F" w14:textId="77777777" w:rsidR="00BA5F73" w:rsidRDefault="00BA5F73" w:rsidP="00025ACE">
      <w:pPr>
        <w:spacing w:after="0" w:line="240" w:lineRule="auto"/>
      </w:pPr>
      <w:r>
        <w:separator/>
      </w:r>
    </w:p>
  </w:endnote>
  <w:endnote w:type="continuationSeparator" w:id="0">
    <w:p w14:paraId="63CB27A3" w14:textId="77777777" w:rsidR="00BA5F73" w:rsidRDefault="00BA5F73" w:rsidP="00025ACE">
      <w:pPr>
        <w:spacing w:after="0" w:line="240" w:lineRule="auto"/>
      </w:pPr>
      <w:r>
        <w:continuationSeparator/>
      </w:r>
    </w:p>
  </w:endnote>
  <w:endnote w:type="continuationNotice" w:id="1">
    <w:p w14:paraId="7283F152" w14:textId="77777777" w:rsidR="00BA5F73" w:rsidRDefault="00BA5F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4710804"/>
      <w:docPartObj>
        <w:docPartGallery w:val="Page Numbers (Bottom of Page)"/>
        <w:docPartUnique/>
      </w:docPartObj>
    </w:sdtPr>
    <w:sdtEndPr>
      <w:rPr>
        <w:i/>
        <w:noProof/>
      </w:rPr>
    </w:sdtEndPr>
    <w:sdtContent>
      <w:p w14:paraId="1E27C0A2" w14:textId="77777777" w:rsidR="00AD3414" w:rsidRDefault="00AD3414" w:rsidP="00AD3414">
        <w:pPr>
          <w:pStyle w:val="Footer"/>
          <w:pBdr>
            <w:top w:val="single" w:sz="4" w:space="1" w:color="auto"/>
          </w:pBdr>
          <w:jc w:val="center"/>
        </w:pPr>
      </w:p>
      <w:p w14:paraId="7A9CDA51" w14:textId="79A3DFF3" w:rsidR="00AD3414" w:rsidRPr="00AD3414" w:rsidRDefault="00AD3414" w:rsidP="00AD3414">
        <w:pPr>
          <w:pStyle w:val="Footer"/>
          <w:jc w:val="center"/>
          <w:rPr>
            <w:rFonts w:ascii="Times New Roman" w:hAnsi="Times New Roman" w:cs="Times New Roman"/>
          </w:rPr>
        </w:pPr>
        <w:r w:rsidRPr="00AD3414">
          <w:rPr>
            <w:rFonts w:ascii="Times New Roman" w:hAnsi="Times New Roman" w:cs="Times New Roman"/>
            <w:i/>
          </w:rPr>
          <w:t>Explanatory Statement to the</w:t>
        </w:r>
        <w:r w:rsidRPr="00AD3414">
          <w:rPr>
            <w:rFonts w:ascii="Times New Roman" w:hAnsi="Times New Roman" w:cs="Times New Roman"/>
          </w:rPr>
          <w:t xml:space="preserve"> </w:t>
        </w:r>
        <w:r w:rsidR="008A4CC2">
          <w:rPr>
            <w:rFonts w:ascii="Times New Roman" w:hAnsi="Times New Roman" w:cs="Times New Roman"/>
            <w:i/>
          </w:rPr>
          <w:t>Radiocommunications (Charges) Amendment Determination 2023 (No.1)</w:t>
        </w:r>
      </w:p>
      <w:p w14:paraId="556B0C98" w14:textId="77777777" w:rsidR="00AD3414" w:rsidRDefault="00AD3414">
        <w:pPr>
          <w:pStyle w:val="Footer"/>
          <w:jc w:val="right"/>
        </w:pPr>
      </w:p>
      <w:p w14:paraId="4E36910F" w14:textId="06CF02C2" w:rsidR="00025ACE" w:rsidRPr="00AD3414" w:rsidRDefault="00025ACE">
        <w:pPr>
          <w:pStyle w:val="Footer"/>
          <w:jc w:val="right"/>
          <w:rPr>
            <w:i/>
          </w:rPr>
        </w:pPr>
        <w:r w:rsidRPr="00C5674F">
          <w:rPr>
            <w:rFonts w:ascii="Times New Roman" w:hAnsi="Times New Roman" w:cs="Times New Roman"/>
            <w:iCs/>
          </w:rPr>
          <w:fldChar w:fldCharType="begin"/>
        </w:r>
        <w:r w:rsidRPr="004B64E6">
          <w:rPr>
            <w:rFonts w:ascii="Times New Roman" w:hAnsi="Times New Roman" w:cs="Times New Roman"/>
            <w:iCs/>
          </w:rPr>
          <w:instrText xml:space="preserve"> PAGE   \* MERGEFORMAT </w:instrText>
        </w:r>
        <w:r w:rsidRPr="00C5674F">
          <w:rPr>
            <w:rFonts w:ascii="Times New Roman" w:hAnsi="Times New Roman" w:cs="Times New Roman"/>
            <w:iCs/>
          </w:rPr>
          <w:fldChar w:fldCharType="separate"/>
        </w:r>
        <w:r w:rsidR="00D23BD5" w:rsidRPr="004B64E6">
          <w:rPr>
            <w:rFonts w:ascii="Times New Roman" w:hAnsi="Times New Roman" w:cs="Times New Roman"/>
            <w:iCs/>
            <w:noProof/>
          </w:rPr>
          <w:t>6</w:t>
        </w:r>
        <w:r w:rsidRPr="00C5674F">
          <w:rPr>
            <w:rFonts w:ascii="Times New Roman" w:hAnsi="Times New Roman" w:cs="Times New Roman"/>
            <w:iCs/>
            <w:noProof/>
          </w:rPr>
          <w:fldChar w:fldCharType="end"/>
        </w:r>
      </w:p>
    </w:sdtContent>
  </w:sdt>
  <w:p w14:paraId="180626A1" w14:textId="72B67B1A" w:rsidR="00025ACE" w:rsidRPr="00AD3414" w:rsidRDefault="00025ACE" w:rsidP="00AD3414">
    <w:pPr>
      <w:pStyle w:val="Footer"/>
      <w:jc w:val="cen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E496EC" w14:textId="77777777" w:rsidR="00BA5F73" w:rsidRDefault="00BA5F73" w:rsidP="00025ACE">
      <w:pPr>
        <w:spacing w:after="0" w:line="240" w:lineRule="auto"/>
      </w:pPr>
      <w:r>
        <w:separator/>
      </w:r>
    </w:p>
  </w:footnote>
  <w:footnote w:type="continuationSeparator" w:id="0">
    <w:p w14:paraId="59FDF424" w14:textId="77777777" w:rsidR="00BA5F73" w:rsidRDefault="00BA5F73" w:rsidP="00025ACE">
      <w:pPr>
        <w:spacing w:after="0" w:line="240" w:lineRule="auto"/>
      </w:pPr>
      <w:r>
        <w:continuationSeparator/>
      </w:r>
    </w:p>
  </w:footnote>
  <w:footnote w:type="continuationNotice" w:id="1">
    <w:p w14:paraId="58D4D44C" w14:textId="77777777" w:rsidR="00BA5F73" w:rsidRDefault="00BA5F7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34CED" w14:textId="77777777" w:rsidR="00025ACE" w:rsidRDefault="00025ACE">
    <w:pPr>
      <w:pStyle w:val="Header"/>
    </w:pPr>
  </w:p>
  <w:p w14:paraId="1FE48E17" w14:textId="77777777" w:rsidR="00025ACE" w:rsidRPr="00AD3414" w:rsidRDefault="00025ACE">
    <w:pPr>
      <w:pStyle w:val="Head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2585E"/>
    <w:multiLevelType w:val="hybridMultilevel"/>
    <w:tmpl w:val="9404E0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2A34C4D"/>
    <w:multiLevelType w:val="hybridMultilevel"/>
    <w:tmpl w:val="B59CDA8C"/>
    <w:lvl w:ilvl="0" w:tplc="64B26B8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15:restartNumberingAfterBreak="0">
    <w:nsid w:val="060B144D"/>
    <w:multiLevelType w:val="hybridMultilevel"/>
    <w:tmpl w:val="18909C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6F62D88"/>
    <w:multiLevelType w:val="hybridMultilevel"/>
    <w:tmpl w:val="EE1E98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9536542"/>
    <w:multiLevelType w:val="hybridMultilevel"/>
    <w:tmpl w:val="C23E70B6"/>
    <w:lvl w:ilvl="0" w:tplc="0C090001">
      <w:start w:val="1"/>
      <w:numFmt w:val="bullet"/>
      <w:lvlText w:val=""/>
      <w:lvlJc w:val="left"/>
      <w:pPr>
        <w:ind w:left="778" w:hanging="360"/>
      </w:pPr>
      <w:rPr>
        <w:rFonts w:ascii="Symbol" w:hAnsi="Symbol" w:hint="default"/>
      </w:rPr>
    </w:lvl>
    <w:lvl w:ilvl="1" w:tplc="0C090003" w:tentative="1">
      <w:start w:val="1"/>
      <w:numFmt w:val="bullet"/>
      <w:lvlText w:val="o"/>
      <w:lvlJc w:val="left"/>
      <w:pPr>
        <w:ind w:left="1498" w:hanging="360"/>
      </w:pPr>
      <w:rPr>
        <w:rFonts w:ascii="Courier New" w:hAnsi="Courier New" w:cs="Courier New" w:hint="default"/>
      </w:rPr>
    </w:lvl>
    <w:lvl w:ilvl="2" w:tplc="0C090005" w:tentative="1">
      <w:start w:val="1"/>
      <w:numFmt w:val="bullet"/>
      <w:lvlText w:val=""/>
      <w:lvlJc w:val="left"/>
      <w:pPr>
        <w:ind w:left="2218" w:hanging="360"/>
      </w:pPr>
      <w:rPr>
        <w:rFonts w:ascii="Wingdings" w:hAnsi="Wingdings" w:hint="default"/>
      </w:rPr>
    </w:lvl>
    <w:lvl w:ilvl="3" w:tplc="0C090001" w:tentative="1">
      <w:start w:val="1"/>
      <w:numFmt w:val="bullet"/>
      <w:lvlText w:val=""/>
      <w:lvlJc w:val="left"/>
      <w:pPr>
        <w:ind w:left="2938" w:hanging="360"/>
      </w:pPr>
      <w:rPr>
        <w:rFonts w:ascii="Symbol" w:hAnsi="Symbol" w:hint="default"/>
      </w:rPr>
    </w:lvl>
    <w:lvl w:ilvl="4" w:tplc="0C090003" w:tentative="1">
      <w:start w:val="1"/>
      <w:numFmt w:val="bullet"/>
      <w:lvlText w:val="o"/>
      <w:lvlJc w:val="left"/>
      <w:pPr>
        <w:ind w:left="3658" w:hanging="360"/>
      </w:pPr>
      <w:rPr>
        <w:rFonts w:ascii="Courier New" w:hAnsi="Courier New" w:cs="Courier New" w:hint="default"/>
      </w:rPr>
    </w:lvl>
    <w:lvl w:ilvl="5" w:tplc="0C090005" w:tentative="1">
      <w:start w:val="1"/>
      <w:numFmt w:val="bullet"/>
      <w:lvlText w:val=""/>
      <w:lvlJc w:val="left"/>
      <w:pPr>
        <w:ind w:left="4378" w:hanging="360"/>
      </w:pPr>
      <w:rPr>
        <w:rFonts w:ascii="Wingdings" w:hAnsi="Wingdings" w:hint="default"/>
      </w:rPr>
    </w:lvl>
    <w:lvl w:ilvl="6" w:tplc="0C090001" w:tentative="1">
      <w:start w:val="1"/>
      <w:numFmt w:val="bullet"/>
      <w:lvlText w:val=""/>
      <w:lvlJc w:val="left"/>
      <w:pPr>
        <w:ind w:left="5098" w:hanging="360"/>
      </w:pPr>
      <w:rPr>
        <w:rFonts w:ascii="Symbol" w:hAnsi="Symbol" w:hint="default"/>
      </w:rPr>
    </w:lvl>
    <w:lvl w:ilvl="7" w:tplc="0C090003" w:tentative="1">
      <w:start w:val="1"/>
      <w:numFmt w:val="bullet"/>
      <w:lvlText w:val="o"/>
      <w:lvlJc w:val="left"/>
      <w:pPr>
        <w:ind w:left="5818" w:hanging="360"/>
      </w:pPr>
      <w:rPr>
        <w:rFonts w:ascii="Courier New" w:hAnsi="Courier New" w:cs="Courier New" w:hint="default"/>
      </w:rPr>
    </w:lvl>
    <w:lvl w:ilvl="8" w:tplc="0C090005" w:tentative="1">
      <w:start w:val="1"/>
      <w:numFmt w:val="bullet"/>
      <w:lvlText w:val=""/>
      <w:lvlJc w:val="left"/>
      <w:pPr>
        <w:ind w:left="6538" w:hanging="360"/>
      </w:pPr>
      <w:rPr>
        <w:rFonts w:ascii="Wingdings" w:hAnsi="Wingdings" w:hint="default"/>
      </w:rPr>
    </w:lvl>
  </w:abstractNum>
  <w:abstractNum w:abstractNumId="5" w15:restartNumberingAfterBreak="0">
    <w:nsid w:val="0B321FE2"/>
    <w:multiLevelType w:val="hybridMultilevel"/>
    <w:tmpl w:val="8F8C7F70"/>
    <w:lvl w:ilvl="0" w:tplc="F4423F94">
      <w:start w:val="1"/>
      <w:numFmt w:val="lowerLetter"/>
      <w:lvlText w:val="(%1)"/>
      <w:lvlJc w:val="left"/>
      <w:pPr>
        <w:ind w:left="1080" w:hanging="36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 w15:restartNumberingAfterBreak="0">
    <w:nsid w:val="108B6630"/>
    <w:multiLevelType w:val="hybridMultilevel"/>
    <w:tmpl w:val="F59E69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0EF61BC"/>
    <w:multiLevelType w:val="hybridMultilevel"/>
    <w:tmpl w:val="EAEA98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9504A86"/>
    <w:multiLevelType w:val="hybridMultilevel"/>
    <w:tmpl w:val="95EE59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A7E0BC0"/>
    <w:multiLevelType w:val="hybridMultilevel"/>
    <w:tmpl w:val="D7C2BF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43F46B9"/>
    <w:multiLevelType w:val="hybridMultilevel"/>
    <w:tmpl w:val="97AE93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8492739"/>
    <w:multiLevelType w:val="hybridMultilevel"/>
    <w:tmpl w:val="F7901A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98515AB"/>
    <w:multiLevelType w:val="hybridMultilevel"/>
    <w:tmpl w:val="CAB874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B06084C"/>
    <w:multiLevelType w:val="hybridMultilevel"/>
    <w:tmpl w:val="0CB6FB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6EC18B7"/>
    <w:multiLevelType w:val="hybridMultilevel"/>
    <w:tmpl w:val="8F8C7F70"/>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8E07FF3"/>
    <w:multiLevelType w:val="hybridMultilevel"/>
    <w:tmpl w:val="28D26638"/>
    <w:lvl w:ilvl="0" w:tplc="F4423F9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D1B3776"/>
    <w:multiLevelType w:val="hybridMultilevel"/>
    <w:tmpl w:val="EAC4237C"/>
    <w:lvl w:ilvl="0" w:tplc="B7827870">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7" w15:restartNumberingAfterBreak="0">
    <w:nsid w:val="4F5A6B38"/>
    <w:multiLevelType w:val="hybridMultilevel"/>
    <w:tmpl w:val="9440F5FC"/>
    <w:lvl w:ilvl="0" w:tplc="17186BA2">
      <w:start w:val="1"/>
      <w:numFmt w:val="lowerRoman"/>
      <w:lvlText w:val="(%1)"/>
      <w:lvlJc w:val="left"/>
      <w:pPr>
        <w:ind w:left="2160" w:hanging="72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8" w15:restartNumberingAfterBreak="0">
    <w:nsid w:val="5D583927"/>
    <w:multiLevelType w:val="hybridMultilevel"/>
    <w:tmpl w:val="92E018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E0072FF"/>
    <w:multiLevelType w:val="hybridMultilevel"/>
    <w:tmpl w:val="DB5CDE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66C1542"/>
    <w:multiLevelType w:val="hybridMultilevel"/>
    <w:tmpl w:val="8F40050A"/>
    <w:lvl w:ilvl="0" w:tplc="0C090001">
      <w:start w:val="1"/>
      <w:numFmt w:val="bullet"/>
      <w:lvlText w:val=""/>
      <w:lvlJc w:val="left"/>
      <w:pPr>
        <w:ind w:left="1537" w:hanging="360"/>
      </w:pPr>
      <w:rPr>
        <w:rFonts w:ascii="Symbol" w:hAnsi="Symbol" w:hint="default"/>
      </w:rPr>
    </w:lvl>
    <w:lvl w:ilvl="1" w:tplc="0C090003" w:tentative="1">
      <w:start w:val="1"/>
      <w:numFmt w:val="bullet"/>
      <w:lvlText w:val="o"/>
      <w:lvlJc w:val="left"/>
      <w:pPr>
        <w:ind w:left="2257" w:hanging="360"/>
      </w:pPr>
      <w:rPr>
        <w:rFonts w:ascii="Courier New" w:hAnsi="Courier New" w:cs="Courier New" w:hint="default"/>
      </w:rPr>
    </w:lvl>
    <w:lvl w:ilvl="2" w:tplc="0C090005" w:tentative="1">
      <w:start w:val="1"/>
      <w:numFmt w:val="bullet"/>
      <w:lvlText w:val=""/>
      <w:lvlJc w:val="left"/>
      <w:pPr>
        <w:ind w:left="2977" w:hanging="360"/>
      </w:pPr>
      <w:rPr>
        <w:rFonts w:ascii="Wingdings" w:hAnsi="Wingdings" w:hint="default"/>
      </w:rPr>
    </w:lvl>
    <w:lvl w:ilvl="3" w:tplc="0C090001" w:tentative="1">
      <w:start w:val="1"/>
      <w:numFmt w:val="bullet"/>
      <w:lvlText w:val=""/>
      <w:lvlJc w:val="left"/>
      <w:pPr>
        <w:ind w:left="3697" w:hanging="360"/>
      </w:pPr>
      <w:rPr>
        <w:rFonts w:ascii="Symbol" w:hAnsi="Symbol" w:hint="default"/>
      </w:rPr>
    </w:lvl>
    <w:lvl w:ilvl="4" w:tplc="0C090003" w:tentative="1">
      <w:start w:val="1"/>
      <w:numFmt w:val="bullet"/>
      <w:lvlText w:val="o"/>
      <w:lvlJc w:val="left"/>
      <w:pPr>
        <w:ind w:left="4417" w:hanging="360"/>
      </w:pPr>
      <w:rPr>
        <w:rFonts w:ascii="Courier New" w:hAnsi="Courier New" w:cs="Courier New" w:hint="default"/>
      </w:rPr>
    </w:lvl>
    <w:lvl w:ilvl="5" w:tplc="0C090005" w:tentative="1">
      <w:start w:val="1"/>
      <w:numFmt w:val="bullet"/>
      <w:lvlText w:val=""/>
      <w:lvlJc w:val="left"/>
      <w:pPr>
        <w:ind w:left="5137" w:hanging="360"/>
      </w:pPr>
      <w:rPr>
        <w:rFonts w:ascii="Wingdings" w:hAnsi="Wingdings" w:hint="default"/>
      </w:rPr>
    </w:lvl>
    <w:lvl w:ilvl="6" w:tplc="0C090001" w:tentative="1">
      <w:start w:val="1"/>
      <w:numFmt w:val="bullet"/>
      <w:lvlText w:val=""/>
      <w:lvlJc w:val="left"/>
      <w:pPr>
        <w:ind w:left="5857" w:hanging="360"/>
      </w:pPr>
      <w:rPr>
        <w:rFonts w:ascii="Symbol" w:hAnsi="Symbol" w:hint="default"/>
      </w:rPr>
    </w:lvl>
    <w:lvl w:ilvl="7" w:tplc="0C090003" w:tentative="1">
      <w:start w:val="1"/>
      <w:numFmt w:val="bullet"/>
      <w:lvlText w:val="o"/>
      <w:lvlJc w:val="left"/>
      <w:pPr>
        <w:ind w:left="6577" w:hanging="360"/>
      </w:pPr>
      <w:rPr>
        <w:rFonts w:ascii="Courier New" w:hAnsi="Courier New" w:cs="Courier New" w:hint="default"/>
      </w:rPr>
    </w:lvl>
    <w:lvl w:ilvl="8" w:tplc="0C090005" w:tentative="1">
      <w:start w:val="1"/>
      <w:numFmt w:val="bullet"/>
      <w:lvlText w:val=""/>
      <w:lvlJc w:val="left"/>
      <w:pPr>
        <w:ind w:left="7297" w:hanging="360"/>
      </w:pPr>
      <w:rPr>
        <w:rFonts w:ascii="Wingdings" w:hAnsi="Wingdings" w:hint="default"/>
      </w:rPr>
    </w:lvl>
  </w:abstractNum>
  <w:num w:numId="1" w16cid:durableId="1726563421">
    <w:abstractNumId w:val="19"/>
  </w:num>
  <w:num w:numId="2" w16cid:durableId="765811771">
    <w:abstractNumId w:val="13"/>
  </w:num>
  <w:num w:numId="3" w16cid:durableId="2042709561">
    <w:abstractNumId w:val="7"/>
  </w:num>
  <w:num w:numId="4" w16cid:durableId="840975632">
    <w:abstractNumId w:val="12"/>
  </w:num>
  <w:num w:numId="5" w16cid:durableId="582759097">
    <w:abstractNumId w:val="11"/>
  </w:num>
  <w:num w:numId="6" w16cid:durableId="1770544055">
    <w:abstractNumId w:val="6"/>
  </w:num>
  <w:num w:numId="7" w16cid:durableId="729770347">
    <w:abstractNumId w:val="10"/>
  </w:num>
  <w:num w:numId="8" w16cid:durableId="725880271">
    <w:abstractNumId w:val="19"/>
  </w:num>
  <w:num w:numId="9" w16cid:durableId="1735854111">
    <w:abstractNumId w:val="7"/>
  </w:num>
  <w:num w:numId="10" w16cid:durableId="1472790705">
    <w:abstractNumId w:val="10"/>
  </w:num>
  <w:num w:numId="11" w16cid:durableId="1352680040">
    <w:abstractNumId w:val="12"/>
  </w:num>
  <w:num w:numId="12" w16cid:durableId="265620890">
    <w:abstractNumId w:val="11"/>
  </w:num>
  <w:num w:numId="13" w16cid:durableId="661928929">
    <w:abstractNumId w:val="19"/>
  </w:num>
  <w:num w:numId="14" w16cid:durableId="55862932">
    <w:abstractNumId w:val="7"/>
  </w:num>
  <w:num w:numId="15" w16cid:durableId="1069427637">
    <w:abstractNumId w:val="10"/>
  </w:num>
  <w:num w:numId="16" w16cid:durableId="1811709593">
    <w:abstractNumId w:val="12"/>
  </w:num>
  <w:num w:numId="17" w16cid:durableId="1798061147">
    <w:abstractNumId w:val="11"/>
  </w:num>
  <w:num w:numId="18" w16cid:durableId="1410275201">
    <w:abstractNumId w:val="2"/>
  </w:num>
  <w:num w:numId="19" w16cid:durableId="1556116123">
    <w:abstractNumId w:val="9"/>
  </w:num>
  <w:num w:numId="20" w16cid:durableId="52822227">
    <w:abstractNumId w:val="5"/>
  </w:num>
  <w:num w:numId="21" w16cid:durableId="1538929624">
    <w:abstractNumId w:val="17"/>
  </w:num>
  <w:num w:numId="22" w16cid:durableId="657924192">
    <w:abstractNumId w:val="20"/>
  </w:num>
  <w:num w:numId="23" w16cid:durableId="1147547029">
    <w:abstractNumId w:val="0"/>
  </w:num>
  <w:num w:numId="24" w16cid:durableId="1496459937">
    <w:abstractNumId w:val="14"/>
  </w:num>
  <w:num w:numId="25" w16cid:durableId="173768322">
    <w:abstractNumId w:val="3"/>
  </w:num>
  <w:num w:numId="26" w16cid:durableId="610237392">
    <w:abstractNumId w:val="1"/>
  </w:num>
  <w:num w:numId="27" w16cid:durableId="654068072">
    <w:abstractNumId w:val="15"/>
  </w:num>
  <w:num w:numId="28" w16cid:durableId="1281186792">
    <w:abstractNumId w:val="16"/>
  </w:num>
  <w:num w:numId="29" w16cid:durableId="1229076269">
    <w:abstractNumId w:val="4"/>
  </w:num>
  <w:num w:numId="30" w16cid:durableId="1840540027">
    <w:abstractNumId w:val="18"/>
  </w:num>
  <w:num w:numId="31" w16cid:durableId="7212486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079"/>
    <w:rsid w:val="00000DA0"/>
    <w:rsid w:val="000012CD"/>
    <w:rsid w:val="00001E64"/>
    <w:rsid w:val="00002341"/>
    <w:rsid w:val="00002640"/>
    <w:rsid w:val="000029B0"/>
    <w:rsid w:val="00003720"/>
    <w:rsid w:val="0001051D"/>
    <w:rsid w:val="000124F9"/>
    <w:rsid w:val="00013079"/>
    <w:rsid w:val="0001375B"/>
    <w:rsid w:val="0001385D"/>
    <w:rsid w:val="00013B8B"/>
    <w:rsid w:val="00013E16"/>
    <w:rsid w:val="00023122"/>
    <w:rsid w:val="00023FAF"/>
    <w:rsid w:val="00025ACE"/>
    <w:rsid w:val="000267E6"/>
    <w:rsid w:val="00026A88"/>
    <w:rsid w:val="00027025"/>
    <w:rsid w:val="00037F0E"/>
    <w:rsid w:val="000412C9"/>
    <w:rsid w:val="00041952"/>
    <w:rsid w:val="00042F6A"/>
    <w:rsid w:val="00043AD6"/>
    <w:rsid w:val="000440A5"/>
    <w:rsid w:val="000450E7"/>
    <w:rsid w:val="00046415"/>
    <w:rsid w:val="00047BA6"/>
    <w:rsid w:val="000510F3"/>
    <w:rsid w:val="00052267"/>
    <w:rsid w:val="00055DA2"/>
    <w:rsid w:val="00057FB9"/>
    <w:rsid w:val="00060DF8"/>
    <w:rsid w:val="00063B81"/>
    <w:rsid w:val="00064E50"/>
    <w:rsid w:val="000653B5"/>
    <w:rsid w:val="0006714E"/>
    <w:rsid w:val="00070459"/>
    <w:rsid w:val="00070D91"/>
    <w:rsid w:val="000714BA"/>
    <w:rsid w:val="0007167A"/>
    <w:rsid w:val="000726C7"/>
    <w:rsid w:val="00074A8D"/>
    <w:rsid w:val="00074AB1"/>
    <w:rsid w:val="0008062E"/>
    <w:rsid w:val="00082354"/>
    <w:rsid w:val="000837CC"/>
    <w:rsid w:val="000936F3"/>
    <w:rsid w:val="00093C27"/>
    <w:rsid w:val="0009448C"/>
    <w:rsid w:val="00095AB3"/>
    <w:rsid w:val="0009622D"/>
    <w:rsid w:val="0009786F"/>
    <w:rsid w:val="000A0D3D"/>
    <w:rsid w:val="000A3166"/>
    <w:rsid w:val="000A39A8"/>
    <w:rsid w:val="000A3A94"/>
    <w:rsid w:val="000B0BA7"/>
    <w:rsid w:val="000B33B6"/>
    <w:rsid w:val="000B4B6C"/>
    <w:rsid w:val="000B7508"/>
    <w:rsid w:val="000C0972"/>
    <w:rsid w:val="000C1DEC"/>
    <w:rsid w:val="000C6436"/>
    <w:rsid w:val="000D04CB"/>
    <w:rsid w:val="000D20D8"/>
    <w:rsid w:val="000D41A7"/>
    <w:rsid w:val="000D4568"/>
    <w:rsid w:val="000D4ECE"/>
    <w:rsid w:val="000D5800"/>
    <w:rsid w:val="000E118B"/>
    <w:rsid w:val="000E2364"/>
    <w:rsid w:val="000E38C9"/>
    <w:rsid w:val="000E44BC"/>
    <w:rsid w:val="000E6F58"/>
    <w:rsid w:val="000F1056"/>
    <w:rsid w:val="000F1FE9"/>
    <w:rsid w:val="000F2EE3"/>
    <w:rsid w:val="000F6255"/>
    <w:rsid w:val="00104130"/>
    <w:rsid w:val="0010442A"/>
    <w:rsid w:val="001045F2"/>
    <w:rsid w:val="00111033"/>
    <w:rsid w:val="00112987"/>
    <w:rsid w:val="00114962"/>
    <w:rsid w:val="00116A2F"/>
    <w:rsid w:val="00116BAB"/>
    <w:rsid w:val="00117351"/>
    <w:rsid w:val="00121B9E"/>
    <w:rsid w:val="00121EBA"/>
    <w:rsid w:val="00122072"/>
    <w:rsid w:val="00122A13"/>
    <w:rsid w:val="001249C9"/>
    <w:rsid w:val="001256BF"/>
    <w:rsid w:val="00131EBD"/>
    <w:rsid w:val="00132C24"/>
    <w:rsid w:val="00133EBA"/>
    <w:rsid w:val="001345D5"/>
    <w:rsid w:val="00134705"/>
    <w:rsid w:val="0013497A"/>
    <w:rsid w:val="00134E77"/>
    <w:rsid w:val="0014164A"/>
    <w:rsid w:val="00141E5D"/>
    <w:rsid w:val="00146A0C"/>
    <w:rsid w:val="00150E58"/>
    <w:rsid w:val="0015248B"/>
    <w:rsid w:val="0016158C"/>
    <w:rsid w:val="00161C73"/>
    <w:rsid w:val="0016209D"/>
    <w:rsid w:val="00164443"/>
    <w:rsid w:val="001663E0"/>
    <w:rsid w:val="001728D9"/>
    <w:rsid w:val="0017333F"/>
    <w:rsid w:val="0017540C"/>
    <w:rsid w:val="00176DE4"/>
    <w:rsid w:val="00181D95"/>
    <w:rsid w:val="0018229D"/>
    <w:rsid w:val="00185BDC"/>
    <w:rsid w:val="0019080D"/>
    <w:rsid w:val="00190C2F"/>
    <w:rsid w:val="0019162C"/>
    <w:rsid w:val="0019668D"/>
    <w:rsid w:val="00197A31"/>
    <w:rsid w:val="00197C28"/>
    <w:rsid w:val="001A1DBA"/>
    <w:rsid w:val="001A350B"/>
    <w:rsid w:val="001A5D17"/>
    <w:rsid w:val="001A659F"/>
    <w:rsid w:val="001A71C7"/>
    <w:rsid w:val="001B0BB7"/>
    <w:rsid w:val="001B2D74"/>
    <w:rsid w:val="001B4A68"/>
    <w:rsid w:val="001B4ADA"/>
    <w:rsid w:val="001C1413"/>
    <w:rsid w:val="001C3EB5"/>
    <w:rsid w:val="001C4BF8"/>
    <w:rsid w:val="001C5421"/>
    <w:rsid w:val="001D10CE"/>
    <w:rsid w:val="001D22BC"/>
    <w:rsid w:val="001D2BE9"/>
    <w:rsid w:val="001D506B"/>
    <w:rsid w:val="001D5C25"/>
    <w:rsid w:val="001D618F"/>
    <w:rsid w:val="001D7007"/>
    <w:rsid w:val="001D743C"/>
    <w:rsid w:val="001D7697"/>
    <w:rsid w:val="001E1957"/>
    <w:rsid w:val="001E343E"/>
    <w:rsid w:val="001E3587"/>
    <w:rsid w:val="001E3A8B"/>
    <w:rsid w:val="001E5EF4"/>
    <w:rsid w:val="001E6194"/>
    <w:rsid w:val="001E6812"/>
    <w:rsid w:val="001F4A26"/>
    <w:rsid w:val="0020276D"/>
    <w:rsid w:val="00203103"/>
    <w:rsid w:val="00204880"/>
    <w:rsid w:val="0020495B"/>
    <w:rsid w:val="00206440"/>
    <w:rsid w:val="002068E9"/>
    <w:rsid w:val="00211DE7"/>
    <w:rsid w:val="00212847"/>
    <w:rsid w:val="002242A9"/>
    <w:rsid w:val="002243AB"/>
    <w:rsid w:val="00224BF3"/>
    <w:rsid w:val="002258F7"/>
    <w:rsid w:val="00226F56"/>
    <w:rsid w:val="002328DC"/>
    <w:rsid w:val="00243A38"/>
    <w:rsid w:val="002508F7"/>
    <w:rsid w:val="00250C19"/>
    <w:rsid w:val="00256D01"/>
    <w:rsid w:val="00264814"/>
    <w:rsid w:val="002674E7"/>
    <w:rsid w:val="00276531"/>
    <w:rsid w:val="002871FF"/>
    <w:rsid w:val="002A0F0E"/>
    <w:rsid w:val="002A12F5"/>
    <w:rsid w:val="002A2960"/>
    <w:rsid w:val="002A6B8C"/>
    <w:rsid w:val="002B13D2"/>
    <w:rsid w:val="002B1BFC"/>
    <w:rsid w:val="002B553F"/>
    <w:rsid w:val="002B5967"/>
    <w:rsid w:val="002B6699"/>
    <w:rsid w:val="002B7A3D"/>
    <w:rsid w:val="002C0877"/>
    <w:rsid w:val="002C2256"/>
    <w:rsid w:val="002C5519"/>
    <w:rsid w:val="002D07E5"/>
    <w:rsid w:val="002D6575"/>
    <w:rsid w:val="002E3B2A"/>
    <w:rsid w:val="002E3BE4"/>
    <w:rsid w:val="002E6147"/>
    <w:rsid w:val="002F0C8E"/>
    <w:rsid w:val="002F36E0"/>
    <w:rsid w:val="002F5FAC"/>
    <w:rsid w:val="002F7B5C"/>
    <w:rsid w:val="002F7D2D"/>
    <w:rsid w:val="003001A2"/>
    <w:rsid w:val="0030039A"/>
    <w:rsid w:val="003003B6"/>
    <w:rsid w:val="0030129B"/>
    <w:rsid w:val="003016BD"/>
    <w:rsid w:val="0030266D"/>
    <w:rsid w:val="003110B9"/>
    <w:rsid w:val="0031695F"/>
    <w:rsid w:val="00316A49"/>
    <w:rsid w:val="003217A6"/>
    <w:rsid w:val="00322FC3"/>
    <w:rsid w:val="003232DB"/>
    <w:rsid w:val="00323A3C"/>
    <w:rsid w:val="00323FA2"/>
    <w:rsid w:val="00327997"/>
    <w:rsid w:val="00330970"/>
    <w:rsid w:val="00330D46"/>
    <w:rsid w:val="00332EBB"/>
    <w:rsid w:val="00336D1A"/>
    <w:rsid w:val="0033796E"/>
    <w:rsid w:val="00340CD1"/>
    <w:rsid w:val="00342A2C"/>
    <w:rsid w:val="003434D4"/>
    <w:rsid w:val="0034407C"/>
    <w:rsid w:val="0034433A"/>
    <w:rsid w:val="00345AC7"/>
    <w:rsid w:val="00357E8D"/>
    <w:rsid w:val="003631C0"/>
    <w:rsid w:val="00364257"/>
    <w:rsid w:val="00365613"/>
    <w:rsid w:val="003661BA"/>
    <w:rsid w:val="0036752E"/>
    <w:rsid w:val="00367D35"/>
    <w:rsid w:val="00370620"/>
    <w:rsid w:val="003714CF"/>
    <w:rsid w:val="00375FA7"/>
    <w:rsid w:val="00381579"/>
    <w:rsid w:val="00385EF1"/>
    <w:rsid w:val="003870CF"/>
    <w:rsid w:val="00387763"/>
    <w:rsid w:val="00391439"/>
    <w:rsid w:val="003924B2"/>
    <w:rsid w:val="00394BCB"/>
    <w:rsid w:val="003A0EC9"/>
    <w:rsid w:val="003A1CB0"/>
    <w:rsid w:val="003A3635"/>
    <w:rsid w:val="003A37DC"/>
    <w:rsid w:val="003A47BD"/>
    <w:rsid w:val="003A4FE5"/>
    <w:rsid w:val="003A7407"/>
    <w:rsid w:val="003B155E"/>
    <w:rsid w:val="003B23D8"/>
    <w:rsid w:val="003B3D92"/>
    <w:rsid w:val="003C2F82"/>
    <w:rsid w:val="003C44B4"/>
    <w:rsid w:val="003C7347"/>
    <w:rsid w:val="003D0526"/>
    <w:rsid w:val="003D74BE"/>
    <w:rsid w:val="003E07F0"/>
    <w:rsid w:val="003E12FE"/>
    <w:rsid w:val="003E347A"/>
    <w:rsid w:val="003E4E7F"/>
    <w:rsid w:val="003E6A89"/>
    <w:rsid w:val="003E7CA7"/>
    <w:rsid w:val="003E7DB6"/>
    <w:rsid w:val="003F0B54"/>
    <w:rsid w:val="003F1C1A"/>
    <w:rsid w:val="003F448A"/>
    <w:rsid w:val="003F4F35"/>
    <w:rsid w:val="003F6B00"/>
    <w:rsid w:val="00400A1E"/>
    <w:rsid w:val="00401012"/>
    <w:rsid w:val="0040227A"/>
    <w:rsid w:val="0040267E"/>
    <w:rsid w:val="00404A2C"/>
    <w:rsid w:val="00407C74"/>
    <w:rsid w:val="0041003E"/>
    <w:rsid w:val="004104B2"/>
    <w:rsid w:val="0041135E"/>
    <w:rsid w:val="0041201D"/>
    <w:rsid w:val="004230B7"/>
    <w:rsid w:val="00423730"/>
    <w:rsid w:val="0042396F"/>
    <w:rsid w:val="00425F60"/>
    <w:rsid w:val="00430E43"/>
    <w:rsid w:val="004310FF"/>
    <w:rsid w:val="00431E4A"/>
    <w:rsid w:val="00433899"/>
    <w:rsid w:val="004362E3"/>
    <w:rsid w:val="00436978"/>
    <w:rsid w:val="00437562"/>
    <w:rsid w:val="00440C6E"/>
    <w:rsid w:val="00442562"/>
    <w:rsid w:val="00444D68"/>
    <w:rsid w:val="004461C1"/>
    <w:rsid w:val="00446886"/>
    <w:rsid w:val="00446CB7"/>
    <w:rsid w:val="00450F48"/>
    <w:rsid w:val="0045489F"/>
    <w:rsid w:val="004639EC"/>
    <w:rsid w:val="004675EC"/>
    <w:rsid w:val="00467D49"/>
    <w:rsid w:val="00474889"/>
    <w:rsid w:val="00475C6C"/>
    <w:rsid w:val="004826DD"/>
    <w:rsid w:val="004861FF"/>
    <w:rsid w:val="00486799"/>
    <w:rsid w:val="00491C75"/>
    <w:rsid w:val="00493A30"/>
    <w:rsid w:val="00495F82"/>
    <w:rsid w:val="004971D6"/>
    <w:rsid w:val="004A1064"/>
    <w:rsid w:val="004A3154"/>
    <w:rsid w:val="004B163E"/>
    <w:rsid w:val="004B3F5A"/>
    <w:rsid w:val="004B64E6"/>
    <w:rsid w:val="004C21F6"/>
    <w:rsid w:val="004C3187"/>
    <w:rsid w:val="004C5123"/>
    <w:rsid w:val="004C58B9"/>
    <w:rsid w:val="004C6BFC"/>
    <w:rsid w:val="004D0193"/>
    <w:rsid w:val="004D1E0F"/>
    <w:rsid w:val="004D2843"/>
    <w:rsid w:val="004D5149"/>
    <w:rsid w:val="004D6CBA"/>
    <w:rsid w:val="004E0B28"/>
    <w:rsid w:val="004E292D"/>
    <w:rsid w:val="004E5879"/>
    <w:rsid w:val="004E70C2"/>
    <w:rsid w:val="004E790E"/>
    <w:rsid w:val="004E7F1D"/>
    <w:rsid w:val="004F0F6D"/>
    <w:rsid w:val="004F2EDA"/>
    <w:rsid w:val="004F7DF7"/>
    <w:rsid w:val="00501878"/>
    <w:rsid w:val="00501CAD"/>
    <w:rsid w:val="00502C8A"/>
    <w:rsid w:val="0050389F"/>
    <w:rsid w:val="00505388"/>
    <w:rsid w:val="00506511"/>
    <w:rsid w:val="005070C5"/>
    <w:rsid w:val="0051061F"/>
    <w:rsid w:val="00510FC1"/>
    <w:rsid w:val="005150FB"/>
    <w:rsid w:val="00521815"/>
    <w:rsid w:val="005242BA"/>
    <w:rsid w:val="00525A09"/>
    <w:rsid w:val="0052687A"/>
    <w:rsid w:val="00526DFA"/>
    <w:rsid w:val="005306D1"/>
    <w:rsid w:val="00531643"/>
    <w:rsid w:val="00531C19"/>
    <w:rsid w:val="005345F9"/>
    <w:rsid w:val="0053508E"/>
    <w:rsid w:val="00540910"/>
    <w:rsid w:val="00540A03"/>
    <w:rsid w:val="00542F95"/>
    <w:rsid w:val="0054351B"/>
    <w:rsid w:val="00545F44"/>
    <w:rsid w:val="0054662B"/>
    <w:rsid w:val="005468BB"/>
    <w:rsid w:val="005474B7"/>
    <w:rsid w:val="00547BCA"/>
    <w:rsid w:val="005503AE"/>
    <w:rsid w:val="005521C7"/>
    <w:rsid w:val="005571D8"/>
    <w:rsid w:val="005600AD"/>
    <w:rsid w:val="00565D88"/>
    <w:rsid w:val="0057063A"/>
    <w:rsid w:val="00570974"/>
    <w:rsid w:val="00571FA3"/>
    <w:rsid w:val="00572746"/>
    <w:rsid w:val="00573045"/>
    <w:rsid w:val="005740AE"/>
    <w:rsid w:val="0057516E"/>
    <w:rsid w:val="0058410B"/>
    <w:rsid w:val="00584598"/>
    <w:rsid w:val="0058562B"/>
    <w:rsid w:val="00586536"/>
    <w:rsid w:val="00590A19"/>
    <w:rsid w:val="00591E38"/>
    <w:rsid w:val="005922B4"/>
    <w:rsid w:val="0059424D"/>
    <w:rsid w:val="005958D6"/>
    <w:rsid w:val="00596259"/>
    <w:rsid w:val="005964CF"/>
    <w:rsid w:val="00597359"/>
    <w:rsid w:val="005A0C06"/>
    <w:rsid w:val="005A0CD8"/>
    <w:rsid w:val="005A1067"/>
    <w:rsid w:val="005B007C"/>
    <w:rsid w:val="005B0A26"/>
    <w:rsid w:val="005B4C76"/>
    <w:rsid w:val="005B51B3"/>
    <w:rsid w:val="005C3069"/>
    <w:rsid w:val="005C65EB"/>
    <w:rsid w:val="005D5EA1"/>
    <w:rsid w:val="005D7F44"/>
    <w:rsid w:val="005E47F3"/>
    <w:rsid w:val="005E528C"/>
    <w:rsid w:val="005E665D"/>
    <w:rsid w:val="005E783A"/>
    <w:rsid w:val="005F12CB"/>
    <w:rsid w:val="005F42E1"/>
    <w:rsid w:val="005F5BE6"/>
    <w:rsid w:val="00600742"/>
    <w:rsid w:val="00603B3F"/>
    <w:rsid w:val="006053E6"/>
    <w:rsid w:val="0061625D"/>
    <w:rsid w:val="00623A3E"/>
    <w:rsid w:val="0062603D"/>
    <w:rsid w:val="006310B4"/>
    <w:rsid w:val="00634502"/>
    <w:rsid w:val="006360A1"/>
    <w:rsid w:val="00636909"/>
    <w:rsid w:val="00640A96"/>
    <w:rsid w:val="00641906"/>
    <w:rsid w:val="00644D06"/>
    <w:rsid w:val="00645051"/>
    <w:rsid w:val="00646523"/>
    <w:rsid w:val="00650101"/>
    <w:rsid w:val="006529B8"/>
    <w:rsid w:val="00656E53"/>
    <w:rsid w:val="00663AF2"/>
    <w:rsid w:val="0066442B"/>
    <w:rsid w:val="00670716"/>
    <w:rsid w:val="00670CB1"/>
    <w:rsid w:val="00671216"/>
    <w:rsid w:val="00671D3C"/>
    <w:rsid w:val="00672215"/>
    <w:rsid w:val="0067442E"/>
    <w:rsid w:val="00677EAE"/>
    <w:rsid w:val="00681622"/>
    <w:rsid w:val="00681986"/>
    <w:rsid w:val="00681F35"/>
    <w:rsid w:val="00682251"/>
    <w:rsid w:val="00684BAC"/>
    <w:rsid w:val="006854B5"/>
    <w:rsid w:val="00686F06"/>
    <w:rsid w:val="00687145"/>
    <w:rsid w:val="00687290"/>
    <w:rsid w:val="006940DB"/>
    <w:rsid w:val="00696659"/>
    <w:rsid w:val="00697A65"/>
    <w:rsid w:val="006A0BDF"/>
    <w:rsid w:val="006A17B1"/>
    <w:rsid w:val="006A36DF"/>
    <w:rsid w:val="006A53BB"/>
    <w:rsid w:val="006A5B92"/>
    <w:rsid w:val="006A5C52"/>
    <w:rsid w:val="006A5EE3"/>
    <w:rsid w:val="006A7BE0"/>
    <w:rsid w:val="006B23A6"/>
    <w:rsid w:val="006B2FEF"/>
    <w:rsid w:val="006B6364"/>
    <w:rsid w:val="006B6FC8"/>
    <w:rsid w:val="006B7166"/>
    <w:rsid w:val="006C1402"/>
    <w:rsid w:val="006C2399"/>
    <w:rsid w:val="006C59D5"/>
    <w:rsid w:val="006C6EAA"/>
    <w:rsid w:val="006D1D25"/>
    <w:rsid w:val="006D3AD2"/>
    <w:rsid w:val="006E282E"/>
    <w:rsid w:val="006E5014"/>
    <w:rsid w:val="006E56D2"/>
    <w:rsid w:val="006E7889"/>
    <w:rsid w:val="006F15B1"/>
    <w:rsid w:val="006F32BF"/>
    <w:rsid w:val="006F3FF7"/>
    <w:rsid w:val="006F4790"/>
    <w:rsid w:val="00706F43"/>
    <w:rsid w:val="00707C77"/>
    <w:rsid w:val="0071054C"/>
    <w:rsid w:val="007107B1"/>
    <w:rsid w:val="00710D85"/>
    <w:rsid w:val="0071109F"/>
    <w:rsid w:val="00712F3A"/>
    <w:rsid w:val="00713179"/>
    <w:rsid w:val="0072056B"/>
    <w:rsid w:val="007237F2"/>
    <w:rsid w:val="00725E87"/>
    <w:rsid w:val="0073206F"/>
    <w:rsid w:val="00733FF5"/>
    <w:rsid w:val="007342D6"/>
    <w:rsid w:val="007370DB"/>
    <w:rsid w:val="00743296"/>
    <w:rsid w:val="00745BEF"/>
    <w:rsid w:val="0074661C"/>
    <w:rsid w:val="00746C66"/>
    <w:rsid w:val="00750397"/>
    <w:rsid w:val="00751000"/>
    <w:rsid w:val="007513A6"/>
    <w:rsid w:val="0076099A"/>
    <w:rsid w:val="00760A2A"/>
    <w:rsid w:val="007622E7"/>
    <w:rsid w:val="007627C8"/>
    <w:rsid w:val="00764E28"/>
    <w:rsid w:val="00766475"/>
    <w:rsid w:val="00766BB0"/>
    <w:rsid w:val="00771DAB"/>
    <w:rsid w:val="00772CA0"/>
    <w:rsid w:val="0077364D"/>
    <w:rsid w:val="00782476"/>
    <w:rsid w:val="007829B9"/>
    <w:rsid w:val="00782B55"/>
    <w:rsid w:val="007837E0"/>
    <w:rsid w:val="00787941"/>
    <w:rsid w:val="00790592"/>
    <w:rsid w:val="00790E83"/>
    <w:rsid w:val="007922D2"/>
    <w:rsid w:val="00794C5F"/>
    <w:rsid w:val="00794C94"/>
    <w:rsid w:val="00794E37"/>
    <w:rsid w:val="00795876"/>
    <w:rsid w:val="007A0103"/>
    <w:rsid w:val="007A2277"/>
    <w:rsid w:val="007A2563"/>
    <w:rsid w:val="007A33F0"/>
    <w:rsid w:val="007A3EB4"/>
    <w:rsid w:val="007B00A9"/>
    <w:rsid w:val="007B1AE9"/>
    <w:rsid w:val="007B3DFB"/>
    <w:rsid w:val="007C15BC"/>
    <w:rsid w:val="007C4AE7"/>
    <w:rsid w:val="007D56C1"/>
    <w:rsid w:val="007D5853"/>
    <w:rsid w:val="007D7D79"/>
    <w:rsid w:val="007E7F67"/>
    <w:rsid w:val="007F1781"/>
    <w:rsid w:val="007F2C9F"/>
    <w:rsid w:val="008003D2"/>
    <w:rsid w:val="00801CB7"/>
    <w:rsid w:val="008028F5"/>
    <w:rsid w:val="00803F9B"/>
    <w:rsid w:val="008040DA"/>
    <w:rsid w:val="00805358"/>
    <w:rsid w:val="008055E7"/>
    <w:rsid w:val="0080581C"/>
    <w:rsid w:val="00805C48"/>
    <w:rsid w:val="0080701D"/>
    <w:rsid w:val="008070A8"/>
    <w:rsid w:val="00810499"/>
    <w:rsid w:val="00810691"/>
    <w:rsid w:val="00810BAE"/>
    <w:rsid w:val="00811342"/>
    <w:rsid w:val="0081166D"/>
    <w:rsid w:val="00811797"/>
    <w:rsid w:val="0081203C"/>
    <w:rsid w:val="00812462"/>
    <w:rsid w:val="00812836"/>
    <w:rsid w:val="008131BA"/>
    <w:rsid w:val="00814D6B"/>
    <w:rsid w:val="00815DE2"/>
    <w:rsid w:val="00820E05"/>
    <w:rsid w:val="00821F3F"/>
    <w:rsid w:val="00824971"/>
    <w:rsid w:val="00825515"/>
    <w:rsid w:val="008369AC"/>
    <w:rsid w:val="00841B18"/>
    <w:rsid w:val="008439DA"/>
    <w:rsid w:val="008441CF"/>
    <w:rsid w:val="0084470A"/>
    <w:rsid w:val="00847B99"/>
    <w:rsid w:val="00850C0D"/>
    <w:rsid w:val="00853BFC"/>
    <w:rsid w:val="00857A54"/>
    <w:rsid w:val="00865251"/>
    <w:rsid w:val="0087022C"/>
    <w:rsid w:val="00873DDF"/>
    <w:rsid w:val="0087406A"/>
    <w:rsid w:val="00876E0E"/>
    <w:rsid w:val="0087707C"/>
    <w:rsid w:val="00877C35"/>
    <w:rsid w:val="00880B72"/>
    <w:rsid w:val="008812A4"/>
    <w:rsid w:val="0088142D"/>
    <w:rsid w:val="008816FF"/>
    <w:rsid w:val="0088198B"/>
    <w:rsid w:val="00886B46"/>
    <w:rsid w:val="008A19A4"/>
    <w:rsid w:val="008A1FDF"/>
    <w:rsid w:val="008A4CC2"/>
    <w:rsid w:val="008A738F"/>
    <w:rsid w:val="008A74EA"/>
    <w:rsid w:val="008B2BFF"/>
    <w:rsid w:val="008B7ED8"/>
    <w:rsid w:val="008C584E"/>
    <w:rsid w:val="008C63C1"/>
    <w:rsid w:val="008D37F7"/>
    <w:rsid w:val="008E0E5E"/>
    <w:rsid w:val="008E1ABF"/>
    <w:rsid w:val="008E2A2F"/>
    <w:rsid w:val="008E3483"/>
    <w:rsid w:val="008E3B9A"/>
    <w:rsid w:val="008E3BD7"/>
    <w:rsid w:val="008E5F42"/>
    <w:rsid w:val="008F1EBB"/>
    <w:rsid w:val="008F3039"/>
    <w:rsid w:val="008F4C58"/>
    <w:rsid w:val="008F56CB"/>
    <w:rsid w:val="008F694C"/>
    <w:rsid w:val="008F7F9E"/>
    <w:rsid w:val="00902126"/>
    <w:rsid w:val="00902D8F"/>
    <w:rsid w:val="00903E05"/>
    <w:rsid w:val="00905460"/>
    <w:rsid w:val="0090572C"/>
    <w:rsid w:val="00907DF0"/>
    <w:rsid w:val="009105D5"/>
    <w:rsid w:val="0091080B"/>
    <w:rsid w:val="00910938"/>
    <w:rsid w:val="0091535D"/>
    <w:rsid w:val="00926833"/>
    <w:rsid w:val="009352C1"/>
    <w:rsid w:val="00935890"/>
    <w:rsid w:val="00943B87"/>
    <w:rsid w:val="00946DBB"/>
    <w:rsid w:val="00947103"/>
    <w:rsid w:val="00947436"/>
    <w:rsid w:val="00952CB5"/>
    <w:rsid w:val="00954D7D"/>
    <w:rsid w:val="00956B6D"/>
    <w:rsid w:val="009617FB"/>
    <w:rsid w:val="009623FA"/>
    <w:rsid w:val="00962F8B"/>
    <w:rsid w:val="009670B7"/>
    <w:rsid w:val="009723D1"/>
    <w:rsid w:val="009732C1"/>
    <w:rsid w:val="00974A87"/>
    <w:rsid w:val="00975553"/>
    <w:rsid w:val="00975A68"/>
    <w:rsid w:val="00977705"/>
    <w:rsid w:val="0098024E"/>
    <w:rsid w:val="009804A2"/>
    <w:rsid w:val="0098143A"/>
    <w:rsid w:val="00986CDF"/>
    <w:rsid w:val="00991554"/>
    <w:rsid w:val="0099184E"/>
    <w:rsid w:val="00991991"/>
    <w:rsid w:val="009928B8"/>
    <w:rsid w:val="0099296E"/>
    <w:rsid w:val="00995CA9"/>
    <w:rsid w:val="00996FDF"/>
    <w:rsid w:val="00997234"/>
    <w:rsid w:val="009A1D82"/>
    <w:rsid w:val="009A23A7"/>
    <w:rsid w:val="009A79B9"/>
    <w:rsid w:val="009B1F36"/>
    <w:rsid w:val="009B509F"/>
    <w:rsid w:val="009C1FB3"/>
    <w:rsid w:val="009C6F68"/>
    <w:rsid w:val="009D03DC"/>
    <w:rsid w:val="009D12CB"/>
    <w:rsid w:val="009D5783"/>
    <w:rsid w:val="009D67A8"/>
    <w:rsid w:val="009D6BED"/>
    <w:rsid w:val="009E435C"/>
    <w:rsid w:val="009E5B6B"/>
    <w:rsid w:val="009F3CDD"/>
    <w:rsid w:val="009F4078"/>
    <w:rsid w:val="009F7135"/>
    <w:rsid w:val="009F7219"/>
    <w:rsid w:val="009F727B"/>
    <w:rsid w:val="00A00726"/>
    <w:rsid w:val="00A010D1"/>
    <w:rsid w:val="00A013D8"/>
    <w:rsid w:val="00A0432F"/>
    <w:rsid w:val="00A057B1"/>
    <w:rsid w:val="00A059CE"/>
    <w:rsid w:val="00A06B14"/>
    <w:rsid w:val="00A07A2F"/>
    <w:rsid w:val="00A1007E"/>
    <w:rsid w:val="00A10424"/>
    <w:rsid w:val="00A135E0"/>
    <w:rsid w:val="00A13874"/>
    <w:rsid w:val="00A141C9"/>
    <w:rsid w:val="00A1444F"/>
    <w:rsid w:val="00A20DEF"/>
    <w:rsid w:val="00A213A8"/>
    <w:rsid w:val="00A21F3E"/>
    <w:rsid w:val="00A244AB"/>
    <w:rsid w:val="00A26396"/>
    <w:rsid w:val="00A31D16"/>
    <w:rsid w:val="00A34706"/>
    <w:rsid w:val="00A3481C"/>
    <w:rsid w:val="00A36EBC"/>
    <w:rsid w:val="00A42569"/>
    <w:rsid w:val="00A42989"/>
    <w:rsid w:val="00A44F76"/>
    <w:rsid w:val="00A46BCF"/>
    <w:rsid w:val="00A4723D"/>
    <w:rsid w:val="00A473D0"/>
    <w:rsid w:val="00A47FC7"/>
    <w:rsid w:val="00A51C32"/>
    <w:rsid w:val="00A61AEC"/>
    <w:rsid w:val="00A620D9"/>
    <w:rsid w:val="00A64EC4"/>
    <w:rsid w:val="00A65EB3"/>
    <w:rsid w:val="00A7023B"/>
    <w:rsid w:val="00A722FB"/>
    <w:rsid w:val="00A74D3B"/>
    <w:rsid w:val="00A77306"/>
    <w:rsid w:val="00A81740"/>
    <w:rsid w:val="00A83B0B"/>
    <w:rsid w:val="00A856CC"/>
    <w:rsid w:val="00A91F25"/>
    <w:rsid w:val="00A93723"/>
    <w:rsid w:val="00A93DAB"/>
    <w:rsid w:val="00A958D0"/>
    <w:rsid w:val="00A95F86"/>
    <w:rsid w:val="00A97AC7"/>
    <w:rsid w:val="00AA152F"/>
    <w:rsid w:val="00AA25AE"/>
    <w:rsid w:val="00AA404E"/>
    <w:rsid w:val="00AA5B02"/>
    <w:rsid w:val="00AA6088"/>
    <w:rsid w:val="00AA644C"/>
    <w:rsid w:val="00AA69A3"/>
    <w:rsid w:val="00AA6AE7"/>
    <w:rsid w:val="00AA712A"/>
    <w:rsid w:val="00AB3924"/>
    <w:rsid w:val="00AB634C"/>
    <w:rsid w:val="00AB65E7"/>
    <w:rsid w:val="00AC50E9"/>
    <w:rsid w:val="00AC6F66"/>
    <w:rsid w:val="00AD3367"/>
    <w:rsid w:val="00AD3414"/>
    <w:rsid w:val="00AD4D2E"/>
    <w:rsid w:val="00AD500F"/>
    <w:rsid w:val="00AE07EB"/>
    <w:rsid w:val="00AE2CB4"/>
    <w:rsid w:val="00AE6898"/>
    <w:rsid w:val="00AE7C4A"/>
    <w:rsid w:val="00AF080D"/>
    <w:rsid w:val="00AF3153"/>
    <w:rsid w:val="00AF4159"/>
    <w:rsid w:val="00AF4372"/>
    <w:rsid w:val="00AF5FCE"/>
    <w:rsid w:val="00AF621C"/>
    <w:rsid w:val="00AF6545"/>
    <w:rsid w:val="00AF6F2A"/>
    <w:rsid w:val="00AF711F"/>
    <w:rsid w:val="00B00FC3"/>
    <w:rsid w:val="00B01E3F"/>
    <w:rsid w:val="00B05601"/>
    <w:rsid w:val="00B07014"/>
    <w:rsid w:val="00B07AC4"/>
    <w:rsid w:val="00B13552"/>
    <w:rsid w:val="00B15BF6"/>
    <w:rsid w:val="00B178E7"/>
    <w:rsid w:val="00B178EA"/>
    <w:rsid w:val="00B200E9"/>
    <w:rsid w:val="00B244C3"/>
    <w:rsid w:val="00B31708"/>
    <w:rsid w:val="00B31C47"/>
    <w:rsid w:val="00B32B53"/>
    <w:rsid w:val="00B330F1"/>
    <w:rsid w:val="00B35D2C"/>
    <w:rsid w:val="00B35E55"/>
    <w:rsid w:val="00B44437"/>
    <w:rsid w:val="00B50414"/>
    <w:rsid w:val="00B5098C"/>
    <w:rsid w:val="00B51104"/>
    <w:rsid w:val="00B51865"/>
    <w:rsid w:val="00B52584"/>
    <w:rsid w:val="00B52F5E"/>
    <w:rsid w:val="00B53B17"/>
    <w:rsid w:val="00B56154"/>
    <w:rsid w:val="00B63A2F"/>
    <w:rsid w:val="00B665E6"/>
    <w:rsid w:val="00B727F3"/>
    <w:rsid w:val="00B72B7B"/>
    <w:rsid w:val="00B763EB"/>
    <w:rsid w:val="00B81038"/>
    <w:rsid w:val="00B8273F"/>
    <w:rsid w:val="00B8409E"/>
    <w:rsid w:val="00B90F17"/>
    <w:rsid w:val="00B93B67"/>
    <w:rsid w:val="00B948C8"/>
    <w:rsid w:val="00B94B30"/>
    <w:rsid w:val="00B96DBE"/>
    <w:rsid w:val="00BA0A92"/>
    <w:rsid w:val="00BA2FB0"/>
    <w:rsid w:val="00BA49F8"/>
    <w:rsid w:val="00BA50D8"/>
    <w:rsid w:val="00BA5F73"/>
    <w:rsid w:val="00BA6308"/>
    <w:rsid w:val="00BA6459"/>
    <w:rsid w:val="00BA7618"/>
    <w:rsid w:val="00BA7D17"/>
    <w:rsid w:val="00BB076E"/>
    <w:rsid w:val="00BB1CF2"/>
    <w:rsid w:val="00BB608C"/>
    <w:rsid w:val="00BB7A25"/>
    <w:rsid w:val="00BC0A3C"/>
    <w:rsid w:val="00BC44C3"/>
    <w:rsid w:val="00BC5916"/>
    <w:rsid w:val="00BC621F"/>
    <w:rsid w:val="00BC6E0A"/>
    <w:rsid w:val="00BD0002"/>
    <w:rsid w:val="00BD4875"/>
    <w:rsid w:val="00BD6DF5"/>
    <w:rsid w:val="00BE310E"/>
    <w:rsid w:val="00BE3329"/>
    <w:rsid w:val="00BE7041"/>
    <w:rsid w:val="00BF4889"/>
    <w:rsid w:val="00BF64D3"/>
    <w:rsid w:val="00C032F0"/>
    <w:rsid w:val="00C03503"/>
    <w:rsid w:val="00C0358A"/>
    <w:rsid w:val="00C05F94"/>
    <w:rsid w:val="00C10285"/>
    <w:rsid w:val="00C10E3A"/>
    <w:rsid w:val="00C11D6F"/>
    <w:rsid w:val="00C1237A"/>
    <w:rsid w:val="00C14388"/>
    <w:rsid w:val="00C20621"/>
    <w:rsid w:val="00C21933"/>
    <w:rsid w:val="00C222BC"/>
    <w:rsid w:val="00C22E8A"/>
    <w:rsid w:val="00C23B9C"/>
    <w:rsid w:val="00C23B9D"/>
    <w:rsid w:val="00C24265"/>
    <w:rsid w:val="00C27725"/>
    <w:rsid w:val="00C301EA"/>
    <w:rsid w:val="00C36B1A"/>
    <w:rsid w:val="00C458FF"/>
    <w:rsid w:val="00C51385"/>
    <w:rsid w:val="00C52681"/>
    <w:rsid w:val="00C545C9"/>
    <w:rsid w:val="00C54A0B"/>
    <w:rsid w:val="00C5674F"/>
    <w:rsid w:val="00C57648"/>
    <w:rsid w:val="00C57E29"/>
    <w:rsid w:val="00C61DB5"/>
    <w:rsid w:val="00C61E63"/>
    <w:rsid w:val="00C62DD0"/>
    <w:rsid w:val="00C632FA"/>
    <w:rsid w:val="00C63E8C"/>
    <w:rsid w:val="00C659A7"/>
    <w:rsid w:val="00C70087"/>
    <w:rsid w:val="00C71F2F"/>
    <w:rsid w:val="00C72348"/>
    <w:rsid w:val="00C73272"/>
    <w:rsid w:val="00C74272"/>
    <w:rsid w:val="00C76FFC"/>
    <w:rsid w:val="00C822C0"/>
    <w:rsid w:val="00C82A74"/>
    <w:rsid w:val="00C85B9D"/>
    <w:rsid w:val="00C91E7C"/>
    <w:rsid w:val="00C9259F"/>
    <w:rsid w:val="00C92FF5"/>
    <w:rsid w:val="00C9382D"/>
    <w:rsid w:val="00C95560"/>
    <w:rsid w:val="00C9573C"/>
    <w:rsid w:val="00C97EC0"/>
    <w:rsid w:val="00CA16F6"/>
    <w:rsid w:val="00CA3398"/>
    <w:rsid w:val="00CA40FA"/>
    <w:rsid w:val="00CA5985"/>
    <w:rsid w:val="00CA6926"/>
    <w:rsid w:val="00CA6BFD"/>
    <w:rsid w:val="00CA735C"/>
    <w:rsid w:val="00CB0F6B"/>
    <w:rsid w:val="00CB22D2"/>
    <w:rsid w:val="00CB3AD5"/>
    <w:rsid w:val="00CB3B0D"/>
    <w:rsid w:val="00CB465A"/>
    <w:rsid w:val="00CB6BC0"/>
    <w:rsid w:val="00CC0707"/>
    <w:rsid w:val="00CC1EF8"/>
    <w:rsid w:val="00CC4112"/>
    <w:rsid w:val="00CC4A1A"/>
    <w:rsid w:val="00CC71CA"/>
    <w:rsid w:val="00CD04C0"/>
    <w:rsid w:val="00CD0D86"/>
    <w:rsid w:val="00CD20FB"/>
    <w:rsid w:val="00CD71EB"/>
    <w:rsid w:val="00CD72D9"/>
    <w:rsid w:val="00CE3CC8"/>
    <w:rsid w:val="00CE5861"/>
    <w:rsid w:val="00CE7406"/>
    <w:rsid w:val="00CF6507"/>
    <w:rsid w:val="00D02136"/>
    <w:rsid w:val="00D077BB"/>
    <w:rsid w:val="00D101C1"/>
    <w:rsid w:val="00D112C5"/>
    <w:rsid w:val="00D113D6"/>
    <w:rsid w:val="00D13D39"/>
    <w:rsid w:val="00D1538B"/>
    <w:rsid w:val="00D165C6"/>
    <w:rsid w:val="00D20CD2"/>
    <w:rsid w:val="00D20CD5"/>
    <w:rsid w:val="00D22353"/>
    <w:rsid w:val="00D23BD5"/>
    <w:rsid w:val="00D2518B"/>
    <w:rsid w:val="00D259C0"/>
    <w:rsid w:val="00D25C09"/>
    <w:rsid w:val="00D302C5"/>
    <w:rsid w:val="00D32E4E"/>
    <w:rsid w:val="00D33157"/>
    <w:rsid w:val="00D34C04"/>
    <w:rsid w:val="00D35790"/>
    <w:rsid w:val="00D401DB"/>
    <w:rsid w:val="00D443E2"/>
    <w:rsid w:val="00D44823"/>
    <w:rsid w:val="00D52459"/>
    <w:rsid w:val="00D5385A"/>
    <w:rsid w:val="00D54154"/>
    <w:rsid w:val="00D541E7"/>
    <w:rsid w:val="00D5597A"/>
    <w:rsid w:val="00D57367"/>
    <w:rsid w:val="00D57387"/>
    <w:rsid w:val="00D66B65"/>
    <w:rsid w:val="00D71560"/>
    <w:rsid w:val="00D74B2A"/>
    <w:rsid w:val="00D80E9A"/>
    <w:rsid w:val="00D822D7"/>
    <w:rsid w:val="00D869C2"/>
    <w:rsid w:val="00D90261"/>
    <w:rsid w:val="00D95D70"/>
    <w:rsid w:val="00D976F3"/>
    <w:rsid w:val="00DA0D39"/>
    <w:rsid w:val="00DA3A7C"/>
    <w:rsid w:val="00DA4F13"/>
    <w:rsid w:val="00DB01DD"/>
    <w:rsid w:val="00DB08FA"/>
    <w:rsid w:val="00DB4A50"/>
    <w:rsid w:val="00DB51E1"/>
    <w:rsid w:val="00DB6659"/>
    <w:rsid w:val="00DB7370"/>
    <w:rsid w:val="00DC55D5"/>
    <w:rsid w:val="00DC5F5E"/>
    <w:rsid w:val="00DC6DE1"/>
    <w:rsid w:val="00DD2A28"/>
    <w:rsid w:val="00DD4835"/>
    <w:rsid w:val="00DD7B5E"/>
    <w:rsid w:val="00DE61B0"/>
    <w:rsid w:val="00DF2758"/>
    <w:rsid w:val="00DF3D78"/>
    <w:rsid w:val="00DF6068"/>
    <w:rsid w:val="00DF65A7"/>
    <w:rsid w:val="00E01FFD"/>
    <w:rsid w:val="00E04C2F"/>
    <w:rsid w:val="00E219B7"/>
    <w:rsid w:val="00E23503"/>
    <w:rsid w:val="00E26050"/>
    <w:rsid w:val="00E26E31"/>
    <w:rsid w:val="00E271F3"/>
    <w:rsid w:val="00E27B67"/>
    <w:rsid w:val="00E3154F"/>
    <w:rsid w:val="00E31BDD"/>
    <w:rsid w:val="00E34BB7"/>
    <w:rsid w:val="00E35364"/>
    <w:rsid w:val="00E36F08"/>
    <w:rsid w:val="00E3794B"/>
    <w:rsid w:val="00E40136"/>
    <w:rsid w:val="00E40279"/>
    <w:rsid w:val="00E43E77"/>
    <w:rsid w:val="00E52768"/>
    <w:rsid w:val="00E55E9F"/>
    <w:rsid w:val="00E57199"/>
    <w:rsid w:val="00E729CE"/>
    <w:rsid w:val="00E76E71"/>
    <w:rsid w:val="00E81832"/>
    <w:rsid w:val="00E833DA"/>
    <w:rsid w:val="00E859A2"/>
    <w:rsid w:val="00E91FEC"/>
    <w:rsid w:val="00E93C2E"/>
    <w:rsid w:val="00E940B3"/>
    <w:rsid w:val="00EA0BAD"/>
    <w:rsid w:val="00EA67F4"/>
    <w:rsid w:val="00EA7CE2"/>
    <w:rsid w:val="00EB0C79"/>
    <w:rsid w:val="00EB14D6"/>
    <w:rsid w:val="00EB1BB1"/>
    <w:rsid w:val="00EC54C3"/>
    <w:rsid w:val="00EC6B3D"/>
    <w:rsid w:val="00EC76A0"/>
    <w:rsid w:val="00ED02B5"/>
    <w:rsid w:val="00ED4F78"/>
    <w:rsid w:val="00EE0477"/>
    <w:rsid w:val="00EE25DE"/>
    <w:rsid w:val="00EE5E7F"/>
    <w:rsid w:val="00EF0769"/>
    <w:rsid w:val="00EF0E0C"/>
    <w:rsid w:val="00EF230D"/>
    <w:rsid w:val="00EF445F"/>
    <w:rsid w:val="00EF497A"/>
    <w:rsid w:val="00EF629E"/>
    <w:rsid w:val="00EF73DD"/>
    <w:rsid w:val="00F05EB1"/>
    <w:rsid w:val="00F11278"/>
    <w:rsid w:val="00F12A22"/>
    <w:rsid w:val="00F13360"/>
    <w:rsid w:val="00F15209"/>
    <w:rsid w:val="00F152DE"/>
    <w:rsid w:val="00F1756D"/>
    <w:rsid w:val="00F200A4"/>
    <w:rsid w:val="00F208A9"/>
    <w:rsid w:val="00F23D52"/>
    <w:rsid w:val="00F26EEE"/>
    <w:rsid w:val="00F2752F"/>
    <w:rsid w:val="00F27DBF"/>
    <w:rsid w:val="00F30F7F"/>
    <w:rsid w:val="00F32FFE"/>
    <w:rsid w:val="00F33BD8"/>
    <w:rsid w:val="00F34EB9"/>
    <w:rsid w:val="00F35A62"/>
    <w:rsid w:val="00F4029D"/>
    <w:rsid w:val="00F406BB"/>
    <w:rsid w:val="00F43C8E"/>
    <w:rsid w:val="00F4414D"/>
    <w:rsid w:val="00F503C3"/>
    <w:rsid w:val="00F50C4A"/>
    <w:rsid w:val="00F53431"/>
    <w:rsid w:val="00F553F3"/>
    <w:rsid w:val="00F675AA"/>
    <w:rsid w:val="00F710ED"/>
    <w:rsid w:val="00F72BBD"/>
    <w:rsid w:val="00F7593D"/>
    <w:rsid w:val="00F76815"/>
    <w:rsid w:val="00F80385"/>
    <w:rsid w:val="00F85299"/>
    <w:rsid w:val="00F92C1B"/>
    <w:rsid w:val="00F95AB5"/>
    <w:rsid w:val="00F95DD4"/>
    <w:rsid w:val="00FA07DC"/>
    <w:rsid w:val="00FA1DC9"/>
    <w:rsid w:val="00FA231C"/>
    <w:rsid w:val="00FA31D1"/>
    <w:rsid w:val="00FA3C95"/>
    <w:rsid w:val="00FA63CB"/>
    <w:rsid w:val="00FB104D"/>
    <w:rsid w:val="00FB18E3"/>
    <w:rsid w:val="00FB3C34"/>
    <w:rsid w:val="00FB4437"/>
    <w:rsid w:val="00FB4C0C"/>
    <w:rsid w:val="00FB5F74"/>
    <w:rsid w:val="00FC0BF3"/>
    <w:rsid w:val="00FC12AB"/>
    <w:rsid w:val="00FC3538"/>
    <w:rsid w:val="00FC649E"/>
    <w:rsid w:val="00FC67DA"/>
    <w:rsid w:val="00FD0C08"/>
    <w:rsid w:val="00FD13E7"/>
    <w:rsid w:val="00FD21B8"/>
    <w:rsid w:val="00FD3270"/>
    <w:rsid w:val="00FD5293"/>
    <w:rsid w:val="00FD66C1"/>
    <w:rsid w:val="00FD6A58"/>
    <w:rsid w:val="00FD71E4"/>
    <w:rsid w:val="00FE2283"/>
    <w:rsid w:val="00FE495F"/>
    <w:rsid w:val="00FE6DF2"/>
    <w:rsid w:val="00FF22B2"/>
    <w:rsid w:val="00FF238C"/>
    <w:rsid w:val="00FF2505"/>
    <w:rsid w:val="00FF5413"/>
    <w:rsid w:val="00FF6E9A"/>
    <w:rsid w:val="00FF78F0"/>
    <w:rsid w:val="018E9E5B"/>
    <w:rsid w:val="02A7E173"/>
    <w:rsid w:val="0459A2CD"/>
    <w:rsid w:val="05F5732E"/>
    <w:rsid w:val="07038C99"/>
    <w:rsid w:val="09D30B28"/>
    <w:rsid w:val="0CF3BAC5"/>
    <w:rsid w:val="134D728B"/>
    <w:rsid w:val="1934F371"/>
    <w:rsid w:val="1A142A75"/>
    <w:rsid w:val="1F1180E7"/>
    <w:rsid w:val="24C62590"/>
    <w:rsid w:val="2A8A932E"/>
    <w:rsid w:val="2B8D1A86"/>
    <w:rsid w:val="2E667C11"/>
    <w:rsid w:val="3881207C"/>
    <w:rsid w:val="392AC8A9"/>
    <w:rsid w:val="398091EC"/>
    <w:rsid w:val="4894C69A"/>
    <w:rsid w:val="53E86A45"/>
    <w:rsid w:val="567EB7BD"/>
    <w:rsid w:val="5899F0E8"/>
    <w:rsid w:val="59A3F0D6"/>
    <w:rsid w:val="5AB7FE68"/>
    <w:rsid w:val="708EE687"/>
    <w:rsid w:val="74E90F37"/>
    <w:rsid w:val="75DDE30A"/>
    <w:rsid w:val="7C13107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2793DF"/>
  <w15:chartTrackingRefBased/>
  <w15:docId w15:val="{B549DF29-6FD4-4887-AD60-E6DA8C507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0BAD"/>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B4B6C"/>
    <w:rPr>
      <w:sz w:val="16"/>
      <w:szCs w:val="16"/>
    </w:rPr>
  </w:style>
  <w:style w:type="paragraph" w:styleId="CommentText">
    <w:name w:val="annotation text"/>
    <w:basedOn w:val="Normal"/>
    <w:link w:val="CommentTextChar"/>
    <w:uiPriority w:val="99"/>
    <w:unhideWhenUsed/>
    <w:rsid w:val="000B4B6C"/>
    <w:pPr>
      <w:spacing w:line="240" w:lineRule="auto"/>
    </w:pPr>
    <w:rPr>
      <w:sz w:val="20"/>
      <w:szCs w:val="20"/>
    </w:rPr>
  </w:style>
  <w:style w:type="character" w:customStyle="1" w:styleId="CommentTextChar">
    <w:name w:val="Comment Text Char"/>
    <w:basedOn w:val="DefaultParagraphFont"/>
    <w:link w:val="CommentText"/>
    <w:uiPriority w:val="99"/>
    <w:rsid w:val="000B4B6C"/>
    <w:rPr>
      <w:sz w:val="20"/>
      <w:szCs w:val="20"/>
    </w:rPr>
  </w:style>
  <w:style w:type="paragraph" w:styleId="CommentSubject">
    <w:name w:val="annotation subject"/>
    <w:basedOn w:val="CommentText"/>
    <w:next w:val="CommentText"/>
    <w:link w:val="CommentSubjectChar"/>
    <w:uiPriority w:val="99"/>
    <w:semiHidden/>
    <w:unhideWhenUsed/>
    <w:rsid w:val="000B4B6C"/>
    <w:rPr>
      <w:b/>
      <w:bCs/>
    </w:rPr>
  </w:style>
  <w:style w:type="character" w:customStyle="1" w:styleId="CommentSubjectChar">
    <w:name w:val="Comment Subject Char"/>
    <w:basedOn w:val="CommentTextChar"/>
    <w:link w:val="CommentSubject"/>
    <w:uiPriority w:val="99"/>
    <w:semiHidden/>
    <w:rsid w:val="000B4B6C"/>
    <w:rPr>
      <w:b/>
      <w:bCs/>
      <w:sz w:val="20"/>
      <w:szCs w:val="20"/>
    </w:rPr>
  </w:style>
  <w:style w:type="paragraph" w:styleId="BalloonText">
    <w:name w:val="Balloon Text"/>
    <w:basedOn w:val="Normal"/>
    <w:link w:val="BalloonTextChar"/>
    <w:uiPriority w:val="99"/>
    <w:semiHidden/>
    <w:unhideWhenUsed/>
    <w:rsid w:val="000B4B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4B6C"/>
    <w:rPr>
      <w:rFonts w:ascii="Segoe UI" w:hAnsi="Segoe UI" w:cs="Segoe UI"/>
      <w:sz w:val="18"/>
      <w:szCs w:val="18"/>
    </w:rPr>
  </w:style>
  <w:style w:type="paragraph" w:styleId="Header">
    <w:name w:val="header"/>
    <w:basedOn w:val="Normal"/>
    <w:link w:val="HeaderChar"/>
    <w:uiPriority w:val="99"/>
    <w:unhideWhenUsed/>
    <w:rsid w:val="00025A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5ACE"/>
  </w:style>
  <w:style w:type="paragraph" w:styleId="Footer">
    <w:name w:val="footer"/>
    <w:basedOn w:val="Normal"/>
    <w:link w:val="FooterChar"/>
    <w:uiPriority w:val="99"/>
    <w:unhideWhenUsed/>
    <w:rsid w:val="00025A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5ACE"/>
  </w:style>
  <w:style w:type="paragraph" w:styleId="ListParagraph">
    <w:name w:val="List Paragraph"/>
    <w:basedOn w:val="Normal"/>
    <w:uiPriority w:val="34"/>
    <w:qFormat/>
    <w:rsid w:val="00185BDC"/>
    <w:pPr>
      <w:ind w:left="720"/>
      <w:contextualSpacing/>
    </w:pPr>
  </w:style>
  <w:style w:type="character" w:styleId="Hyperlink">
    <w:name w:val="Hyperlink"/>
    <w:basedOn w:val="DefaultParagraphFont"/>
    <w:uiPriority w:val="99"/>
    <w:unhideWhenUsed/>
    <w:rsid w:val="00185BDC"/>
    <w:rPr>
      <w:color w:val="0563C1" w:themeColor="hyperlink"/>
      <w:u w:val="single"/>
    </w:rPr>
  </w:style>
  <w:style w:type="paragraph" w:customStyle="1" w:styleId="ACMABodyText">
    <w:name w:val="ACMA Body Text"/>
    <w:link w:val="ACMABodyTextChar1"/>
    <w:uiPriority w:val="99"/>
    <w:rsid w:val="00FB4437"/>
    <w:pPr>
      <w:suppressAutoHyphens/>
      <w:spacing w:before="80" w:after="120" w:line="280" w:lineRule="atLeast"/>
    </w:pPr>
    <w:rPr>
      <w:rFonts w:ascii="Times New Roman" w:eastAsia="Times New Roman" w:hAnsi="Times New Roman" w:cs="Times New Roman"/>
      <w:snapToGrid w:val="0"/>
      <w:sz w:val="24"/>
      <w:szCs w:val="20"/>
    </w:rPr>
  </w:style>
  <w:style w:type="character" w:customStyle="1" w:styleId="ACMABodyTextChar1">
    <w:name w:val="ACMA Body Text Char1"/>
    <w:link w:val="ACMABodyText"/>
    <w:uiPriority w:val="99"/>
    <w:rsid w:val="00FB4437"/>
    <w:rPr>
      <w:rFonts w:ascii="Times New Roman" w:eastAsia="Times New Roman" w:hAnsi="Times New Roman" w:cs="Times New Roman"/>
      <w:snapToGrid w:val="0"/>
      <w:sz w:val="24"/>
      <w:szCs w:val="20"/>
    </w:rPr>
  </w:style>
  <w:style w:type="paragraph" w:customStyle="1" w:styleId="ACMABodyTextChar">
    <w:name w:val="ACMA Body Text Char"/>
    <w:link w:val="ACMABodyTextCharChar"/>
    <w:rsid w:val="00A213A8"/>
    <w:pPr>
      <w:suppressAutoHyphens/>
      <w:spacing w:before="80" w:after="120" w:line="280" w:lineRule="atLeast"/>
    </w:pPr>
    <w:rPr>
      <w:rFonts w:ascii="Times New Roman" w:eastAsia="Times New Roman" w:hAnsi="Times New Roman" w:cs="Times New Roman"/>
      <w:snapToGrid w:val="0"/>
      <w:sz w:val="24"/>
      <w:szCs w:val="20"/>
    </w:rPr>
  </w:style>
  <w:style w:type="character" w:customStyle="1" w:styleId="ACMABodyTextCharChar">
    <w:name w:val="ACMA Body Text Char Char"/>
    <w:link w:val="ACMABodyTextChar"/>
    <w:rsid w:val="00A213A8"/>
    <w:rPr>
      <w:rFonts w:ascii="Times New Roman" w:eastAsia="Times New Roman" w:hAnsi="Times New Roman" w:cs="Times New Roman"/>
      <w:snapToGrid w:val="0"/>
      <w:sz w:val="24"/>
      <w:szCs w:val="20"/>
    </w:rPr>
  </w:style>
  <w:style w:type="paragraph" w:customStyle="1" w:styleId="Default">
    <w:name w:val="Default"/>
    <w:rsid w:val="00146A0C"/>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877C35"/>
    <w:pPr>
      <w:spacing w:after="0" w:line="240" w:lineRule="auto"/>
    </w:pPr>
  </w:style>
  <w:style w:type="character" w:styleId="Mention">
    <w:name w:val="Mention"/>
    <w:basedOn w:val="DefaultParagraphFont"/>
    <w:uiPriority w:val="99"/>
    <w:unhideWhenUsed/>
    <w:rsid w:val="00B96DBE"/>
    <w:rPr>
      <w:color w:val="2B579A"/>
      <w:shd w:val="clear" w:color="auto" w:fill="E1DFDD"/>
    </w:rPr>
  </w:style>
  <w:style w:type="table" w:styleId="TableGrid">
    <w:name w:val="Table Grid"/>
    <w:basedOn w:val="TableNormal"/>
    <w:uiPriority w:val="39"/>
    <w:rsid w:val="00B96D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Head">
    <w:name w:val="TableColHead"/>
    <w:basedOn w:val="Normal"/>
    <w:rsid w:val="00B96DBE"/>
    <w:pPr>
      <w:keepNext/>
      <w:spacing w:before="120" w:after="60" w:line="200" w:lineRule="exact"/>
    </w:pPr>
    <w:rPr>
      <w:rFonts w:ascii="Arial" w:eastAsia="Times New Roman" w:hAnsi="Arial" w:cs="Times New Roman"/>
      <w:b/>
      <w:sz w:val="18"/>
      <w:szCs w:val="24"/>
      <w:lang w:eastAsia="en-AU"/>
    </w:rPr>
  </w:style>
  <w:style w:type="paragraph" w:customStyle="1" w:styleId="paragraph">
    <w:name w:val="paragraph"/>
    <w:aliases w:val="a,indent(a)"/>
    <w:basedOn w:val="Normal"/>
    <w:link w:val="paragraphChar"/>
    <w:rsid w:val="008F3039"/>
    <w:pPr>
      <w:tabs>
        <w:tab w:val="right" w:pos="1531"/>
      </w:tabs>
      <w:spacing w:before="40" w:after="0" w:line="240" w:lineRule="auto"/>
      <w:ind w:left="1644" w:hanging="1644"/>
    </w:pPr>
    <w:rPr>
      <w:rFonts w:ascii="Times New Roman" w:eastAsia="Times New Roman" w:hAnsi="Times New Roman" w:cs="Times New Roman"/>
      <w:szCs w:val="20"/>
      <w:lang w:eastAsia="en-AU"/>
    </w:rPr>
  </w:style>
  <w:style w:type="character" w:customStyle="1" w:styleId="paragraphChar">
    <w:name w:val="paragraph Char"/>
    <w:aliases w:val="a Char"/>
    <w:link w:val="paragraph"/>
    <w:rsid w:val="008F3039"/>
    <w:rPr>
      <w:rFonts w:ascii="Times New Roman" w:eastAsia="Times New Roman" w:hAnsi="Times New Roman" w:cs="Times New Roman"/>
      <w:szCs w:val="20"/>
      <w:lang w:eastAsia="en-AU"/>
    </w:rPr>
  </w:style>
  <w:style w:type="paragraph" w:customStyle="1" w:styleId="Item">
    <w:name w:val="Item"/>
    <w:aliases w:val="i"/>
    <w:basedOn w:val="Normal"/>
    <w:next w:val="Normal"/>
    <w:rsid w:val="008F3039"/>
    <w:pPr>
      <w:keepLines/>
      <w:spacing w:before="80" w:after="0" w:line="240" w:lineRule="auto"/>
      <w:ind w:left="709"/>
    </w:pPr>
    <w:rPr>
      <w:rFonts w:ascii="Times New Roman" w:eastAsia="Times New Roman" w:hAnsi="Times New Roman" w:cs="Times New Roman"/>
      <w:szCs w:val="20"/>
      <w:lang w:eastAsia="en-AU"/>
    </w:rPr>
  </w:style>
  <w:style w:type="paragraph" w:customStyle="1" w:styleId="subsection">
    <w:name w:val="subsection"/>
    <w:aliases w:val="ss,Subsection"/>
    <w:basedOn w:val="Normal"/>
    <w:link w:val="subsectionChar"/>
    <w:rsid w:val="008F3039"/>
    <w:pPr>
      <w:tabs>
        <w:tab w:val="right" w:pos="1021"/>
      </w:tabs>
      <w:spacing w:before="180" w:after="0" w:line="240" w:lineRule="auto"/>
      <w:ind w:left="1134" w:hanging="1134"/>
    </w:pPr>
    <w:rPr>
      <w:rFonts w:ascii="Times New Roman" w:eastAsia="Times New Roman" w:hAnsi="Times New Roman" w:cs="Times New Roman"/>
      <w:szCs w:val="20"/>
      <w:lang w:eastAsia="en-AU"/>
    </w:rPr>
  </w:style>
  <w:style w:type="character" w:customStyle="1" w:styleId="subsectionChar">
    <w:name w:val="subsection Char"/>
    <w:aliases w:val="ss Char"/>
    <w:basedOn w:val="DefaultParagraphFont"/>
    <w:link w:val="subsection"/>
    <w:locked/>
    <w:rsid w:val="008F3039"/>
    <w:rPr>
      <w:rFonts w:ascii="Times New Roman" w:eastAsia="Times New Roman" w:hAnsi="Times New Roman" w:cs="Times New Roman"/>
      <w:szCs w:val="20"/>
      <w:lang w:eastAsia="en-AU"/>
    </w:rPr>
  </w:style>
  <w:style w:type="paragraph" w:customStyle="1" w:styleId="Definition">
    <w:name w:val="Definition"/>
    <w:aliases w:val="dd"/>
    <w:basedOn w:val="Normal"/>
    <w:link w:val="DefinitionChar"/>
    <w:rsid w:val="008F3039"/>
    <w:pPr>
      <w:spacing w:before="180" w:after="0" w:line="240" w:lineRule="auto"/>
      <w:ind w:left="1134"/>
    </w:pPr>
    <w:rPr>
      <w:rFonts w:ascii="Times New Roman" w:eastAsia="Times New Roman" w:hAnsi="Times New Roman" w:cs="Times New Roman"/>
      <w:szCs w:val="20"/>
      <w:lang w:eastAsia="en-AU"/>
    </w:rPr>
  </w:style>
  <w:style w:type="character" w:customStyle="1" w:styleId="DefinitionChar">
    <w:name w:val="Definition Char"/>
    <w:aliases w:val="dd Char"/>
    <w:link w:val="Definition"/>
    <w:rsid w:val="008F3039"/>
    <w:rPr>
      <w:rFonts w:ascii="Times New Roman" w:eastAsia="Times New Roman" w:hAnsi="Times New Roman" w:cs="Times New Roman"/>
      <w:szCs w:val="20"/>
      <w:lang w:eastAsia="en-AU"/>
    </w:rPr>
  </w:style>
  <w:style w:type="character" w:styleId="UnresolvedMention">
    <w:name w:val="Unresolved Mention"/>
    <w:basedOn w:val="DefaultParagraphFont"/>
    <w:uiPriority w:val="99"/>
    <w:semiHidden/>
    <w:unhideWhenUsed/>
    <w:rsid w:val="00DB66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0836964">
      <w:bodyDiv w:val="1"/>
      <w:marLeft w:val="0"/>
      <w:marRight w:val="0"/>
      <w:marTop w:val="0"/>
      <w:marBottom w:val="0"/>
      <w:divBdr>
        <w:top w:val="none" w:sz="0" w:space="0" w:color="auto"/>
        <w:left w:val="none" w:sz="0" w:space="0" w:color="auto"/>
        <w:bottom w:val="none" w:sz="0" w:space="0" w:color="auto"/>
        <w:right w:val="none" w:sz="0" w:space="0" w:color="auto"/>
      </w:divBdr>
    </w:div>
    <w:div w:id="982462661">
      <w:bodyDiv w:val="1"/>
      <w:marLeft w:val="0"/>
      <w:marRight w:val="0"/>
      <w:marTop w:val="0"/>
      <w:marBottom w:val="0"/>
      <w:divBdr>
        <w:top w:val="none" w:sz="0" w:space="0" w:color="auto"/>
        <w:left w:val="none" w:sz="0" w:space="0" w:color="auto"/>
        <w:bottom w:val="none" w:sz="0" w:space="0" w:color="auto"/>
        <w:right w:val="none" w:sz="0" w:space="0" w:color="auto"/>
      </w:divBdr>
    </w:div>
    <w:div w:id="1016804908">
      <w:bodyDiv w:val="1"/>
      <w:marLeft w:val="0"/>
      <w:marRight w:val="0"/>
      <w:marTop w:val="0"/>
      <w:marBottom w:val="0"/>
      <w:divBdr>
        <w:top w:val="none" w:sz="0" w:space="0" w:color="auto"/>
        <w:left w:val="none" w:sz="0" w:space="0" w:color="auto"/>
        <w:bottom w:val="none" w:sz="0" w:space="0" w:color="auto"/>
        <w:right w:val="none" w:sz="0" w:space="0" w:color="auto"/>
      </w:divBdr>
    </w:div>
    <w:div w:id="1062678283">
      <w:bodyDiv w:val="1"/>
      <w:marLeft w:val="0"/>
      <w:marRight w:val="0"/>
      <w:marTop w:val="0"/>
      <w:marBottom w:val="0"/>
      <w:divBdr>
        <w:top w:val="none" w:sz="0" w:space="0" w:color="auto"/>
        <w:left w:val="none" w:sz="0" w:space="0" w:color="auto"/>
        <w:bottom w:val="none" w:sz="0" w:space="0" w:color="auto"/>
        <w:right w:val="none" w:sz="0" w:space="0" w:color="auto"/>
      </w:divBdr>
    </w:div>
    <w:div w:id="1191799767">
      <w:bodyDiv w:val="1"/>
      <w:marLeft w:val="0"/>
      <w:marRight w:val="0"/>
      <w:marTop w:val="0"/>
      <w:marBottom w:val="0"/>
      <w:divBdr>
        <w:top w:val="none" w:sz="0" w:space="0" w:color="auto"/>
        <w:left w:val="none" w:sz="0" w:space="0" w:color="auto"/>
        <w:bottom w:val="none" w:sz="0" w:space="0" w:color="auto"/>
        <w:right w:val="none" w:sz="0" w:space="0" w:color="auto"/>
      </w:divBdr>
    </w:div>
    <w:div w:id="1367409635">
      <w:bodyDiv w:val="1"/>
      <w:marLeft w:val="0"/>
      <w:marRight w:val="0"/>
      <w:marTop w:val="0"/>
      <w:marBottom w:val="0"/>
      <w:divBdr>
        <w:top w:val="none" w:sz="0" w:space="0" w:color="auto"/>
        <w:left w:val="none" w:sz="0" w:space="0" w:color="auto"/>
        <w:bottom w:val="none" w:sz="0" w:space="0" w:color="auto"/>
        <w:right w:val="none" w:sz="0" w:space="0" w:color="auto"/>
      </w:divBdr>
    </w:div>
    <w:div w:id="1607693147">
      <w:bodyDiv w:val="1"/>
      <w:marLeft w:val="0"/>
      <w:marRight w:val="0"/>
      <w:marTop w:val="0"/>
      <w:marBottom w:val="0"/>
      <w:divBdr>
        <w:top w:val="none" w:sz="0" w:space="0" w:color="auto"/>
        <w:left w:val="none" w:sz="0" w:space="0" w:color="auto"/>
        <w:bottom w:val="none" w:sz="0" w:space="0" w:color="auto"/>
        <w:right w:val="none" w:sz="0" w:space="0" w:color="auto"/>
      </w:divBdr>
    </w:div>
    <w:div w:id="1723824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legislation.gov.a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026d8262-4725-4a9c-834e-3f991ab17ffd">(none)</Category>
    <_dlc_DocId xmlns="04b8ec43-391f-4ce4-8841-d6a482add564">UQVA7MFFXVNW-850449931-2581</_dlc_DocId>
    <_dlc_DocIdUrl xmlns="04b8ec43-391f-4ce4-8841-d6a482add564">
      <Url>http://collaboration/organisation/auth/Chair/Auth/_layouts/15/DocIdRedir.aspx?ID=UQVA7MFFXVNW-850449931-2581</Url>
      <Description>UQVA7MFFXVNW-850449931-2581</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FDB167D62F6D44E90C1229C323553E2" ma:contentTypeVersion="2" ma:contentTypeDescription="Create a new document." ma:contentTypeScope="" ma:versionID="fc4efb765a22df879d9ad0a3d56d054e">
  <xsd:schema xmlns:xsd="http://www.w3.org/2001/XMLSchema" xmlns:xs="http://www.w3.org/2001/XMLSchema" xmlns:p="http://schemas.microsoft.com/office/2006/metadata/properties" xmlns:ns2="04b8ec43-391f-4ce4-8841-d6a482add564" xmlns:ns3="026d8262-4725-4a9c-834e-3f991ab17ffd" targetNamespace="http://schemas.microsoft.com/office/2006/metadata/properties" ma:root="true" ma:fieldsID="c8b02e509f74fb33aa8edfd7358df81c" ns2:_="" ns3:_="">
    <xsd:import namespace="04b8ec43-391f-4ce4-8841-d6a482add564"/>
    <xsd:import namespace="026d8262-4725-4a9c-834e-3f991ab17ffd"/>
    <xsd:element name="properties">
      <xsd:complexType>
        <xsd:sequence>
          <xsd:element name="documentManagement">
            <xsd:complexType>
              <xsd:all>
                <xsd:element ref="ns2:_dlc_DocId" minOccurs="0"/>
                <xsd:element ref="ns2:_dlc_DocIdUrl" minOccurs="0"/>
                <xsd:element ref="ns2:_dlc_DocIdPersistId" minOccurs="0"/>
                <xsd:element ref="ns3: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b8ec43-391f-4ce4-8841-d6a482add56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26d8262-4725-4a9c-834e-3f991ab17ffd" elementFormDefault="qualified">
    <xsd:import namespace="http://schemas.microsoft.com/office/2006/documentManagement/types"/>
    <xsd:import namespace="http://schemas.microsoft.com/office/infopath/2007/PartnerControls"/>
    <xsd:element name="Category" ma:index="11" nillable="true" ma:displayName="Category" ma:default="(none)" ma:format="Dropdown" ma:internalName="Category">
      <xsd:simpleType>
        <xsd:restriction base="dms:Choice">
          <xsd:enumeration value="Authority Agenda"/>
          <xsd:enumeration value="Strategy Session Agenda"/>
          <xsd:enumeration value="(non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84A20D3-5249-4064-B676-33B74048141D}">
  <ds:schemaRefs>
    <ds:schemaRef ds:uri="http://schemas.microsoft.com/office/2006/metadata/properties"/>
    <ds:schemaRef ds:uri="http://schemas.microsoft.com/office/infopath/2007/PartnerControls"/>
    <ds:schemaRef ds:uri="026d8262-4725-4a9c-834e-3f991ab17ffd"/>
    <ds:schemaRef ds:uri="04b8ec43-391f-4ce4-8841-d6a482add564"/>
  </ds:schemaRefs>
</ds:datastoreItem>
</file>

<file path=customXml/itemProps2.xml><?xml version="1.0" encoding="utf-8"?>
<ds:datastoreItem xmlns:ds="http://schemas.openxmlformats.org/officeDocument/2006/customXml" ds:itemID="{C088E647-FB6C-49D4-8E75-03B5196F5AC8}">
  <ds:schemaRefs>
    <ds:schemaRef ds:uri="http://schemas.microsoft.com/sharepoint/v3/contenttype/forms"/>
  </ds:schemaRefs>
</ds:datastoreItem>
</file>

<file path=customXml/itemProps3.xml><?xml version="1.0" encoding="utf-8"?>
<ds:datastoreItem xmlns:ds="http://schemas.openxmlformats.org/officeDocument/2006/customXml" ds:itemID="{5086D54D-3E66-4AF7-B83C-EBEE5F4E5980}">
  <ds:schemaRefs>
    <ds:schemaRef ds:uri="http://schemas.openxmlformats.org/officeDocument/2006/bibliography"/>
  </ds:schemaRefs>
</ds:datastoreItem>
</file>

<file path=customXml/itemProps4.xml><?xml version="1.0" encoding="utf-8"?>
<ds:datastoreItem xmlns:ds="http://schemas.openxmlformats.org/officeDocument/2006/customXml" ds:itemID="{8D95EC9F-8DD4-45FA-8653-F27D91BC87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b8ec43-391f-4ce4-8841-d6a482add564"/>
    <ds:schemaRef ds:uri="026d8262-4725-4a9c-834e-3f991ab17f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18BC270-5721-49B3-A428-D11610E61B9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1751</Words>
  <Characters>9546</Characters>
  <Application>Microsoft Office Word</Application>
  <DocSecurity>0</DocSecurity>
  <Lines>183</Lines>
  <Paragraphs>66</Paragraphs>
  <ScaleCrop>false</ScaleCrop>
  <HeadingPairs>
    <vt:vector size="2" baseType="variant">
      <vt:variant>
        <vt:lpstr>Title</vt:lpstr>
      </vt:variant>
      <vt:variant>
        <vt:i4>1</vt:i4>
      </vt:variant>
    </vt:vector>
  </HeadingPairs>
  <TitlesOfParts>
    <vt:vector size="1" baseType="lpstr">
      <vt:lpstr>Explanatory Statement Template</vt:lpstr>
    </vt:vector>
  </TitlesOfParts>
  <Company>Australian Communications and Media Authority</Company>
  <LinksUpToDate>false</LinksUpToDate>
  <CharactersWithSpaces>11231</CharactersWithSpaces>
  <SharedDoc>false</SharedDoc>
  <HLinks>
    <vt:vector size="30" baseType="variant">
      <vt:variant>
        <vt:i4>6946865</vt:i4>
      </vt:variant>
      <vt:variant>
        <vt:i4>0</vt:i4>
      </vt:variant>
      <vt:variant>
        <vt:i4>0</vt:i4>
      </vt:variant>
      <vt:variant>
        <vt:i4>5</vt:i4>
      </vt:variant>
      <vt:variant>
        <vt:lpwstr>http://www.legislation.gov.au/</vt:lpwstr>
      </vt:variant>
      <vt:variant>
        <vt:lpwstr/>
      </vt:variant>
      <vt:variant>
        <vt:i4>7077969</vt:i4>
      </vt:variant>
      <vt:variant>
        <vt:i4>9</vt:i4>
      </vt:variant>
      <vt:variant>
        <vt:i4>0</vt:i4>
      </vt:variant>
      <vt:variant>
        <vt:i4>5</vt:i4>
      </vt:variant>
      <vt:variant>
        <vt:lpwstr>mailto:Anneke.VanderWeyde@acma.gov.au</vt:lpwstr>
      </vt:variant>
      <vt:variant>
        <vt:lpwstr/>
      </vt:variant>
      <vt:variant>
        <vt:i4>4390949</vt:i4>
      </vt:variant>
      <vt:variant>
        <vt:i4>6</vt:i4>
      </vt:variant>
      <vt:variant>
        <vt:i4>0</vt:i4>
      </vt:variant>
      <vt:variant>
        <vt:i4>5</vt:i4>
      </vt:variant>
      <vt:variant>
        <vt:lpwstr>mailto:Alex.Kidman-Jones@acma.gov.au</vt:lpwstr>
      </vt:variant>
      <vt:variant>
        <vt:lpwstr/>
      </vt:variant>
      <vt:variant>
        <vt:i4>4390949</vt:i4>
      </vt:variant>
      <vt:variant>
        <vt:i4>3</vt:i4>
      </vt:variant>
      <vt:variant>
        <vt:i4>0</vt:i4>
      </vt:variant>
      <vt:variant>
        <vt:i4>5</vt:i4>
      </vt:variant>
      <vt:variant>
        <vt:lpwstr>mailto:Alex.Kidman-Jones@acma.gov.au</vt:lpwstr>
      </vt:variant>
      <vt:variant>
        <vt:lpwstr/>
      </vt:variant>
      <vt:variant>
        <vt:i4>7077969</vt:i4>
      </vt:variant>
      <vt:variant>
        <vt:i4>0</vt:i4>
      </vt:variant>
      <vt:variant>
        <vt:i4>0</vt:i4>
      </vt:variant>
      <vt:variant>
        <vt:i4>5</vt:i4>
      </vt:variant>
      <vt:variant>
        <vt:lpwstr>mailto:Anneke.VanderWeyde@acma.gov.au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 Template</dc:title>
  <dc:subject/>
  <dc:creator>Annette Vella</dc:creator>
  <cp:keywords/>
  <dc:description/>
  <cp:lastModifiedBy>Patrick Belton</cp:lastModifiedBy>
  <cp:revision>5</cp:revision>
  <cp:lastPrinted>2023-09-28T07:04:00Z</cp:lastPrinted>
  <dcterms:created xsi:type="dcterms:W3CDTF">2023-12-06T00:21:00Z</dcterms:created>
  <dcterms:modified xsi:type="dcterms:W3CDTF">2023-12-06T00:54:00Z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0x010100BFDB167D62F6D44E90C1229C323553E2</vt:lpwstr>
  </property>
  <property fmtid="{D5CDD505-2E9C-101B-9397-08002B2CF9AE}" pid="3" name="_dlc_DocIdItemGuid">
    <vt:lpwstr>0a2b12f8-6c42-4998-a9ca-b14071d59a11</vt:lpwstr>
  </property>
  <property fmtid="{D5CDD505-2E9C-101B-9397-08002B2CF9AE}" pid="4" name="MediaServiceImageTags">
    <vt:lpwstr/>
  </property>
  <property fmtid="{D5CDD505-2E9C-101B-9397-08002B2CF9AE}" pid="5" name="TitusGUID">
    <vt:lpwstr>15693720-1d55-43ab-961a-ad12d746e8d3</vt:lpwstr>
  </property>
</Properties>
</file>